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D5A79" w14:textId="31013EE3" w:rsidR="00614F2E" w:rsidRPr="00D727CA" w:rsidRDefault="00614F2E" w:rsidP="00614F2E">
      <w:pPr>
        <w:pStyle w:val="Title"/>
        <w:framePr w:wrap="around"/>
      </w:pPr>
    </w:p>
    <w:p w14:paraId="4784B07E" w14:textId="77777777" w:rsidR="00614F2E" w:rsidRPr="00614F2E" w:rsidRDefault="00614F2E" w:rsidP="00614F2E"/>
    <w:p w14:paraId="4873B820" w14:textId="77777777" w:rsidR="00614F2E" w:rsidRDefault="00614F2E" w:rsidP="00614F2E"/>
    <w:p w14:paraId="1A6B821D" w14:textId="77777777" w:rsidR="00FD6099" w:rsidRDefault="00FD6099" w:rsidP="00614F2E"/>
    <w:p w14:paraId="296B47E3" w14:textId="77777777" w:rsidR="00FD6099" w:rsidRDefault="00FD6099" w:rsidP="00614F2E"/>
    <w:p w14:paraId="13B18F88" w14:textId="77777777" w:rsidR="00FD6099" w:rsidRDefault="00FD6099" w:rsidP="00614F2E"/>
    <w:p w14:paraId="1DDC1380" w14:textId="77777777" w:rsidR="00FD6099" w:rsidRDefault="00FD6099" w:rsidP="00614F2E"/>
    <w:p w14:paraId="1EE4C6BB" w14:textId="77777777" w:rsidR="00FD6099" w:rsidRDefault="00FD6099" w:rsidP="00614F2E"/>
    <w:p w14:paraId="49A8B45F" w14:textId="77777777" w:rsidR="00FD6099" w:rsidRDefault="00FD6099" w:rsidP="00614F2E"/>
    <w:p w14:paraId="681C8271" w14:textId="77777777" w:rsidR="00FD6099" w:rsidRDefault="00FD6099" w:rsidP="00614F2E"/>
    <w:p w14:paraId="28C51267" w14:textId="77777777" w:rsidR="00FD6099" w:rsidRDefault="00FD6099" w:rsidP="00614F2E"/>
    <w:p w14:paraId="2B5FBBBB" w14:textId="77777777" w:rsidR="00FD6099" w:rsidRDefault="00FD6099" w:rsidP="00614F2E"/>
    <w:p w14:paraId="12B1C543" w14:textId="77777777" w:rsidR="00FD6099" w:rsidRDefault="00FD6099" w:rsidP="00614F2E"/>
    <w:p w14:paraId="48E94407" w14:textId="77777777" w:rsidR="00FD6099" w:rsidRDefault="00FD6099" w:rsidP="00614F2E"/>
    <w:p w14:paraId="37E38C39" w14:textId="77777777" w:rsidR="00FD6099" w:rsidRDefault="00FD6099" w:rsidP="00614F2E"/>
    <w:p w14:paraId="2F872BB8" w14:textId="77777777" w:rsidR="00FD6099" w:rsidRDefault="00FD6099" w:rsidP="00614F2E"/>
    <w:p w14:paraId="6FA4F07B" w14:textId="77777777" w:rsidR="00FD6099" w:rsidRDefault="00FD6099" w:rsidP="00614F2E"/>
    <w:p w14:paraId="25AA9931" w14:textId="77777777" w:rsidR="00FD6099" w:rsidRDefault="00FD6099" w:rsidP="00614F2E"/>
    <w:p w14:paraId="1CC3C60B" w14:textId="77777777" w:rsidR="00FD6099" w:rsidRDefault="00FD6099" w:rsidP="00614F2E"/>
    <w:p w14:paraId="1D915449" w14:textId="77777777" w:rsidR="00FD6099" w:rsidRDefault="00FD6099" w:rsidP="00614F2E"/>
    <w:p w14:paraId="6B5B4883" w14:textId="77777777" w:rsidR="00FD6099" w:rsidRDefault="00FD6099" w:rsidP="00614F2E"/>
    <w:p w14:paraId="3A3DDB3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720F6E65" w14:textId="77777777" w:rsidR="002D25EA" w:rsidRPr="001E1B57" w:rsidRDefault="002D25EA" w:rsidP="002D25EA">
      <w:pPr>
        <w:pStyle w:val="Title"/>
        <w:framePr w:wrap="around" w:hAnchor="page" w:x="1511" w:y="6501"/>
        <w:rPr>
          <w:rFonts w:cs="Arial"/>
          <w:color w:val="005A8A" w:themeColor="background2"/>
          <w:sz w:val="40"/>
          <w:szCs w:val="40"/>
        </w:rPr>
      </w:pPr>
      <w:r w:rsidRPr="7BC7A918">
        <w:rPr>
          <w:rFonts w:cs="Arial"/>
          <w:color w:val="005A8A" w:themeColor="background2"/>
          <w:sz w:val="40"/>
          <w:szCs w:val="40"/>
        </w:rPr>
        <w:t>High Level Design</w:t>
      </w:r>
    </w:p>
    <w:p w14:paraId="25D81A2A"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27F9BB2F" w14:textId="77777777" w:rsidR="00FD6099" w:rsidRDefault="00FD6099" w:rsidP="00614F2E"/>
    <w:p w14:paraId="328EBBA3" w14:textId="77777777" w:rsidR="00FD6099" w:rsidRDefault="00FD6099" w:rsidP="00614F2E"/>
    <w:p w14:paraId="28C13395" w14:textId="77777777" w:rsidR="00FD6099" w:rsidRDefault="00FD6099" w:rsidP="00614F2E"/>
    <w:p w14:paraId="16E4AD07" w14:textId="77777777" w:rsidR="00FD6099" w:rsidRDefault="00FD6099" w:rsidP="00614F2E"/>
    <w:p w14:paraId="5DCEAD79" w14:textId="77777777" w:rsidR="00FD6099" w:rsidRDefault="00FD6099" w:rsidP="00614F2E"/>
    <w:p w14:paraId="5CE1E32E" w14:textId="77777777" w:rsidR="00FD6099" w:rsidRDefault="00FD6099" w:rsidP="00614F2E"/>
    <w:p w14:paraId="60D54EF3" w14:textId="77777777" w:rsidR="00FD6099" w:rsidRDefault="00FD6099" w:rsidP="00614F2E"/>
    <w:p w14:paraId="7242A80D" w14:textId="77777777" w:rsidR="00FD6099" w:rsidRDefault="00FD6099" w:rsidP="00614F2E"/>
    <w:p w14:paraId="0235EA85" w14:textId="77777777" w:rsidR="00FD6099" w:rsidRDefault="00FD6099" w:rsidP="00614F2E"/>
    <w:p w14:paraId="6972A417" w14:textId="77777777" w:rsidR="00FD6099" w:rsidRDefault="00FD6099" w:rsidP="00614F2E"/>
    <w:p w14:paraId="6E0DF3E7" w14:textId="77777777" w:rsidR="00FD6099" w:rsidRDefault="00FD6099" w:rsidP="00614F2E"/>
    <w:p w14:paraId="2852C4D4" w14:textId="77777777" w:rsidR="00FD6099" w:rsidRDefault="00FD6099" w:rsidP="00614F2E"/>
    <w:p w14:paraId="0A55BFAD" w14:textId="77777777" w:rsidR="00FD6099" w:rsidRDefault="00FD6099" w:rsidP="00614F2E"/>
    <w:p w14:paraId="16A70E57" w14:textId="77777777" w:rsidR="00FD6099" w:rsidRDefault="00FD6099" w:rsidP="00614F2E"/>
    <w:p w14:paraId="21DDE5D1" w14:textId="77777777" w:rsidR="00FD6099" w:rsidRDefault="00FD6099" w:rsidP="00614F2E"/>
    <w:p w14:paraId="58C63DF8" w14:textId="77777777" w:rsidR="00FD6099" w:rsidRDefault="00FD6099" w:rsidP="00614F2E"/>
    <w:p w14:paraId="48443207" w14:textId="77777777" w:rsidR="00FD6099" w:rsidRDefault="00FD6099" w:rsidP="00614F2E"/>
    <w:p w14:paraId="7B4015B3" w14:textId="77777777" w:rsidR="00FD6099" w:rsidRDefault="00FD6099" w:rsidP="00614F2E"/>
    <w:p w14:paraId="648D6817" w14:textId="77777777" w:rsidR="00FD6099" w:rsidRDefault="00FD6099" w:rsidP="00614F2E"/>
    <w:p w14:paraId="1FDF2222" w14:textId="77777777" w:rsidR="00FD6099" w:rsidRDefault="00FD6099" w:rsidP="00614F2E"/>
    <w:p w14:paraId="4E2D3BC8" w14:textId="77777777" w:rsidR="00FD6099" w:rsidRDefault="00FD6099" w:rsidP="00614F2E"/>
    <w:p w14:paraId="385B41CC" w14:textId="77777777" w:rsidR="00FD6099" w:rsidRDefault="00FD6099" w:rsidP="00614F2E"/>
    <w:p w14:paraId="1FF7F64B" w14:textId="77777777" w:rsidR="00FD6099" w:rsidRDefault="00FD6099" w:rsidP="00614F2E"/>
    <w:p w14:paraId="06B06428" w14:textId="77777777" w:rsidR="00FD6099" w:rsidRDefault="00FD6099" w:rsidP="00614F2E"/>
    <w:p w14:paraId="37FEFBE4" w14:textId="77777777" w:rsidR="00FD6099" w:rsidRDefault="00FD6099" w:rsidP="00614F2E"/>
    <w:p w14:paraId="4C123DDB" w14:textId="77777777" w:rsidR="00FD6099" w:rsidRDefault="00FD6099" w:rsidP="00614F2E"/>
    <w:p w14:paraId="72DBE734" w14:textId="77777777" w:rsidR="00FD6099" w:rsidRDefault="00FD6099" w:rsidP="00614F2E"/>
    <w:p w14:paraId="79419E43" w14:textId="77777777" w:rsidR="00FD6099" w:rsidRDefault="00FD6099" w:rsidP="00614F2E"/>
    <w:p w14:paraId="65617197" w14:textId="77777777" w:rsidR="00FD6099" w:rsidRDefault="00FD6099" w:rsidP="00614F2E"/>
    <w:sdt>
      <w:sdtPr>
        <w:id w:val="-1128771889"/>
        <w:docPartObj>
          <w:docPartGallery w:val="Table of Contents"/>
          <w:docPartUnique/>
        </w:docPartObj>
      </w:sdtPr>
      <w:sdtEndPr>
        <w:rPr>
          <w:rFonts w:ascii="Noe Text" w:eastAsia="Noe Text" w:hAnsi="Noe Text" w:cs="Noe Text"/>
          <w:b/>
          <w:bCs/>
          <w:color w:val="333333"/>
          <w:sz w:val="21"/>
          <w:szCs w:val="21"/>
        </w:rPr>
      </w:sdtEndPr>
      <w:sdtContent>
        <w:p w14:paraId="4E3979E0" w14:textId="10EFE625" w:rsidR="002D25EA" w:rsidRDefault="002D25EA">
          <w:pPr>
            <w:pStyle w:val="TOCHeading"/>
          </w:pPr>
          <w:r>
            <w:t>Contents</w:t>
          </w:r>
        </w:p>
        <w:p w14:paraId="752C5EAC" w14:textId="02E49536" w:rsidR="0052320C" w:rsidRDefault="002D25E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0531761" w:history="1">
            <w:r w:rsidR="0052320C" w:rsidRPr="00BE78D2">
              <w:rPr>
                <w:rStyle w:val="Hyperlink"/>
                <w:rFonts w:eastAsiaTheme="minorHAnsi"/>
                <w:noProof/>
                <w:lang w:eastAsia="en-US"/>
              </w:rPr>
              <w:t>2. Document Control</w:t>
            </w:r>
            <w:r w:rsidR="0052320C">
              <w:rPr>
                <w:noProof/>
                <w:webHidden/>
              </w:rPr>
              <w:tab/>
            </w:r>
            <w:r w:rsidR="0052320C">
              <w:rPr>
                <w:noProof/>
                <w:webHidden/>
              </w:rPr>
              <w:fldChar w:fldCharType="begin"/>
            </w:r>
            <w:r w:rsidR="0052320C">
              <w:rPr>
                <w:noProof/>
                <w:webHidden/>
              </w:rPr>
              <w:instrText xml:space="preserve"> PAGEREF _Toc240531761 \h </w:instrText>
            </w:r>
            <w:r w:rsidR="0052320C">
              <w:rPr>
                <w:noProof/>
                <w:webHidden/>
              </w:rPr>
            </w:r>
            <w:r w:rsidR="0052320C">
              <w:rPr>
                <w:noProof/>
                <w:webHidden/>
              </w:rPr>
              <w:fldChar w:fldCharType="separate"/>
            </w:r>
            <w:r w:rsidR="0052320C">
              <w:rPr>
                <w:noProof/>
                <w:webHidden/>
              </w:rPr>
              <w:t>4</w:t>
            </w:r>
            <w:r w:rsidR="0052320C">
              <w:rPr>
                <w:noProof/>
                <w:webHidden/>
              </w:rPr>
              <w:fldChar w:fldCharType="end"/>
            </w:r>
          </w:hyperlink>
        </w:p>
        <w:p w14:paraId="4238EEEF" w14:textId="3C454EDB"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2" w:history="1">
            <w:r w:rsidRPr="00BE78D2">
              <w:rPr>
                <w:rStyle w:val="Hyperlink"/>
                <w:rFonts w:eastAsia="Times New Roman" w:cs="Times New Roman"/>
                <w:noProof/>
                <w:lang w:eastAsia="en-US"/>
              </w:rPr>
              <w:t>2.1 Document History</w:t>
            </w:r>
            <w:r>
              <w:rPr>
                <w:noProof/>
                <w:webHidden/>
              </w:rPr>
              <w:tab/>
            </w:r>
            <w:r>
              <w:rPr>
                <w:noProof/>
                <w:webHidden/>
              </w:rPr>
              <w:fldChar w:fldCharType="begin"/>
            </w:r>
            <w:r>
              <w:rPr>
                <w:noProof/>
                <w:webHidden/>
              </w:rPr>
              <w:instrText xml:space="preserve"> PAGEREF _Toc240531762 \h </w:instrText>
            </w:r>
            <w:r>
              <w:rPr>
                <w:noProof/>
                <w:webHidden/>
              </w:rPr>
            </w:r>
            <w:r>
              <w:rPr>
                <w:noProof/>
                <w:webHidden/>
              </w:rPr>
              <w:fldChar w:fldCharType="separate"/>
            </w:r>
            <w:r>
              <w:rPr>
                <w:noProof/>
                <w:webHidden/>
              </w:rPr>
              <w:t>4</w:t>
            </w:r>
            <w:r>
              <w:rPr>
                <w:noProof/>
                <w:webHidden/>
              </w:rPr>
              <w:fldChar w:fldCharType="end"/>
            </w:r>
          </w:hyperlink>
        </w:p>
        <w:p w14:paraId="1D3329CF" w14:textId="714C1544"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3" w:history="1">
            <w:r w:rsidRPr="00BE78D2">
              <w:rPr>
                <w:rStyle w:val="Hyperlink"/>
                <w:rFonts w:eastAsia="Times New Roman" w:cs="Times New Roman"/>
                <w:noProof/>
                <w:lang w:eastAsia="en-US"/>
              </w:rPr>
              <w:t>2.2 Document Authors</w:t>
            </w:r>
            <w:r>
              <w:rPr>
                <w:noProof/>
                <w:webHidden/>
              </w:rPr>
              <w:tab/>
            </w:r>
            <w:r>
              <w:rPr>
                <w:noProof/>
                <w:webHidden/>
              </w:rPr>
              <w:fldChar w:fldCharType="begin"/>
            </w:r>
            <w:r>
              <w:rPr>
                <w:noProof/>
                <w:webHidden/>
              </w:rPr>
              <w:instrText xml:space="preserve"> PAGEREF _Toc240531763 \h </w:instrText>
            </w:r>
            <w:r>
              <w:rPr>
                <w:noProof/>
                <w:webHidden/>
              </w:rPr>
            </w:r>
            <w:r>
              <w:rPr>
                <w:noProof/>
                <w:webHidden/>
              </w:rPr>
              <w:fldChar w:fldCharType="separate"/>
            </w:r>
            <w:r>
              <w:rPr>
                <w:noProof/>
                <w:webHidden/>
              </w:rPr>
              <w:t>4</w:t>
            </w:r>
            <w:r>
              <w:rPr>
                <w:noProof/>
                <w:webHidden/>
              </w:rPr>
              <w:fldChar w:fldCharType="end"/>
            </w:r>
          </w:hyperlink>
        </w:p>
        <w:p w14:paraId="4ED79BA7" w14:textId="2EABE672"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4" w:history="1">
            <w:r w:rsidRPr="00BE78D2">
              <w:rPr>
                <w:rStyle w:val="Hyperlink"/>
                <w:rFonts w:eastAsia="Times New Roman" w:cs="Times New Roman"/>
                <w:noProof/>
                <w:lang w:eastAsia="en-US"/>
              </w:rPr>
              <w:t>2.3 Document Assurance</w:t>
            </w:r>
            <w:r>
              <w:rPr>
                <w:noProof/>
                <w:webHidden/>
              </w:rPr>
              <w:tab/>
            </w:r>
            <w:r>
              <w:rPr>
                <w:noProof/>
                <w:webHidden/>
              </w:rPr>
              <w:fldChar w:fldCharType="begin"/>
            </w:r>
            <w:r>
              <w:rPr>
                <w:noProof/>
                <w:webHidden/>
              </w:rPr>
              <w:instrText xml:space="preserve"> PAGEREF _Toc240531764 \h </w:instrText>
            </w:r>
            <w:r>
              <w:rPr>
                <w:noProof/>
                <w:webHidden/>
              </w:rPr>
            </w:r>
            <w:r>
              <w:rPr>
                <w:noProof/>
                <w:webHidden/>
              </w:rPr>
              <w:fldChar w:fldCharType="separate"/>
            </w:r>
            <w:r>
              <w:rPr>
                <w:noProof/>
                <w:webHidden/>
              </w:rPr>
              <w:t>4</w:t>
            </w:r>
            <w:r>
              <w:rPr>
                <w:noProof/>
                <w:webHidden/>
              </w:rPr>
              <w:fldChar w:fldCharType="end"/>
            </w:r>
          </w:hyperlink>
        </w:p>
        <w:p w14:paraId="407B2B03" w14:textId="0D921FA9"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5" w:history="1">
            <w:r w:rsidRPr="00BE78D2">
              <w:rPr>
                <w:rStyle w:val="Hyperlink"/>
                <w:rFonts w:eastAsia="Times New Roman" w:cs="Times New Roman"/>
                <w:noProof/>
                <w:lang w:eastAsia="en-US"/>
              </w:rPr>
              <w:t>2.4 TDA Approval</w:t>
            </w:r>
            <w:r>
              <w:rPr>
                <w:noProof/>
                <w:webHidden/>
              </w:rPr>
              <w:tab/>
            </w:r>
            <w:r>
              <w:rPr>
                <w:noProof/>
                <w:webHidden/>
              </w:rPr>
              <w:fldChar w:fldCharType="begin"/>
            </w:r>
            <w:r>
              <w:rPr>
                <w:noProof/>
                <w:webHidden/>
              </w:rPr>
              <w:instrText xml:space="preserve"> PAGEREF _Toc240531765 \h </w:instrText>
            </w:r>
            <w:r>
              <w:rPr>
                <w:noProof/>
                <w:webHidden/>
              </w:rPr>
            </w:r>
            <w:r>
              <w:rPr>
                <w:noProof/>
                <w:webHidden/>
              </w:rPr>
              <w:fldChar w:fldCharType="separate"/>
            </w:r>
            <w:r>
              <w:rPr>
                <w:noProof/>
                <w:webHidden/>
              </w:rPr>
              <w:t>4</w:t>
            </w:r>
            <w:r>
              <w:rPr>
                <w:noProof/>
                <w:webHidden/>
              </w:rPr>
              <w:fldChar w:fldCharType="end"/>
            </w:r>
          </w:hyperlink>
        </w:p>
        <w:p w14:paraId="502DE7A8" w14:textId="47239A50"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6" w:history="1">
            <w:r w:rsidRPr="00BE78D2">
              <w:rPr>
                <w:rStyle w:val="Hyperlink"/>
                <w:rFonts w:eastAsia="Times New Roman" w:cs="Times New Roman"/>
                <w:noProof/>
                <w:lang w:eastAsia="en-US"/>
              </w:rPr>
              <w:t>2.5 Document References</w:t>
            </w:r>
            <w:r>
              <w:rPr>
                <w:noProof/>
                <w:webHidden/>
              </w:rPr>
              <w:tab/>
            </w:r>
            <w:r>
              <w:rPr>
                <w:noProof/>
                <w:webHidden/>
              </w:rPr>
              <w:fldChar w:fldCharType="begin"/>
            </w:r>
            <w:r>
              <w:rPr>
                <w:noProof/>
                <w:webHidden/>
              </w:rPr>
              <w:instrText xml:space="preserve"> PAGEREF _Toc240531766 \h </w:instrText>
            </w:r>
            <w:r>
              <w:rPr>
                <w:noProof/>
                <w:webHidden/>
              </w:rPr>
            </w:r>
            <w:r>
              <w:rPr>
                <w:noProof/>
                <w:webHidden/>
              </w:rPr>
              <w:fldChar w:fldCharType="separate"/>
            </w:r>
            <w:r>
              <w:rPr>
                <w:noProof/>
                <w:webHidden/>
              </w:rPr>
              <w:t>4</w:t>
            </w:r>
            <w:r>
              <w:rPr>
                <w:noProof/>
                <w:webHidden/>
              </w:rPr>
              <w:fldChar w:fldCharType="end"/>
            </w:r>
          </w:hyperlink>
        </w:p>
        <w:p w14:paraId="0C1D0282" w14:textId="2BD8C084"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7" w:history="1">
            <w:r w:rsidRPr="00BE78D2">
              <w:rPr>
                <w:rStyle w:val="Hyperlink"/>
                <w:rFonts w:eastAsiaTheme="minorHAnsi"/>
                <w:noProof/>
                <w:lang w:eastAsia="en-US"/>
              </w:rPr>
              <w:t>3. Introduction</w:t>
            </w:r>
            <w:r>
              <w:rPr>
                <w:noProof/>
                <w:webHidden/>
              </w:rPr>
              <w:tab/>
            </w:r>
            <w:r>
              <w:rPr>
                <w:noProof/>
                <w:webHidden/>
              </w:rPr>
              <w:fldChar w:fldCharType="begin"/>
            </w:r>
            <w:r>
              <w:rPr>
                <w:noProof/>
                <w:webHidden/>
              </w:rPr>
              <w:instrText xml:space="preserve"> PAGEREF _Toc240531767 \h </w:instrText>
            </w:r>
            <w:r>
              <w:rPr>
                <w:noProof/>
                <w:webHidden/>
              </w:rPr>
            </w:r>
            <w:r>
              <w:rPr>
                <w:noProof/>
                <w:webHidden/>
              </w:rPr>
              <w:fldChar w:fldCharType="separate"/>
            </w:r>
            <w:r>
              <w:rPr>
                <w:noProof/>
                <w:webHidden/>
              </w:rPr>
              <w:t>5</w:t>
            </w:r>
            <w:r>
              <w:rPr>
                <w:noProof/>
                <w:webHidden/>
              </w:rPr>
              <w:fldChar w:fldCharType="end"/>
            </w:r>
          </w:hyperlink>
        </w:p>
        <w:p w14:paraId="4FF5ECF9" w14:textId="7D68021E"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8" w:history="1">
            <w:r w:rsidRPr="00BE78D2">
              <w:rPr>
                <w:rStyle w:val="Hyperlink"/>
                <w:rFonts w:eastAsia="Times New Roman" w:cs="Times New Roman"/>
                <w:noProof/>
                <w:lang w:eastAsia="en-US"/>
              </w:rPr>
              <w:t>3.1 Executive Summary</w:t>
            </w:r>
            <w:r>
              <w:rPr>
                <w:noProof/>
                <w:webHidden/>
              </w:rPr>
              <w:tab/>
            </w:r>
            <w:r>
              <w:rPr>
                <w:noProof/>
                <w:webHidden/>
              </w:rPr>
              <w:fldChar w:fldCharType="begin"/>
            </w:r>
            <w:r>
              <w:rPr>
                <w:noProof/>
                <w:webHidden/>
              </w:rPr>
              <w:instrText xml:space="preserve"> PAGEREF _Toc240531768 \h </w:instrText>
            </w:r>
            <w:r>
              <w:rPr>
                <w:noProof/>
                <w:webHidden/>
              </w:rPr>
            </w:r>
            <w:r>
              <w:rPr>
                <w:noProof/>
                <w:webHidden/>
              </w:rPr>
              <w:fldChar w:fldCharType="separate"/>
            </w:r>
            <w:r>
              <w:rPr>
                <w:noProof/>
                <w:webHidden/>
              </w:rPr>
              <w:t>5</w:t>
            </w:r>
            <w:r>
              <w:rPr>
                <w:noProof/>
                <w:webHidden/>
              </w:rPr>
              <w:fldChar w:fldCharType="end"/>
            </w:r>
          </w:hyperlink>
        </w:p>
        <w:p w14:paraId="2890EBB1" w14:textId="47388E77"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69" w:history="1">
            <w:r w:rsidRPr="00BE78D2">
              <w:rPr>
                <w:rStyle w:val="Hyperlink"/>
                <w:rFonts w:eastAsia="Times New Roman" w:cs="Times New Roman"/>
                <w:noProof/>
                <w:lang w:eastAsia="en-US"/>
              </w:rPr>
              <w:t>3.2 Scope</w:t>
            </w:r>
            <w:r>
              <w:rPr>
                <w:noProof/>
                <w:webHidden/>
              </w:rPr>
              <w:tab/>
            </w:r>
            <w:r>
              <w:rPr>
                <w:noProof/>
                <w:webHidden/>
              </w:rPr>
              <w:fldChar w:fldCharType="begin"/>
            </w:r>
            <w:r>
              <w:rPr>
                <w:noProof/>
                <w:webHidden/>
              </w:rPr>
              <w:instrText xml:space="preserve"> PAGEREF _Toc240531769 \h </w:instrText>
            </w:r>
            <w:r>
              <w:rPr>
                <w:noProof/>
                <w:webHidden/>
              </w:rPr>
            </w:r>
            <w:r>
              <w:rPr>
                <w:noProof/>
                <w:webHidden/>
              </w:rPr>
              <w:fldChar w:fldCharType="separate"/>
            </w:r>
            <w:r>
              <w:rPr>
                <w:noProof/>
                <w:webHidden/>
              </w:rPr>
              <w:t>5</w:t>
            </w:r>
            <w:r>
              <w:rPr>
                <w:noProof/>
                <w:webHidden/>
              </w:rPr>
              <w:fldChar w:fldCharType="end"/>
            </w:r>
          </w:hyperlink>
        </w:p>
        <w:p w14:paraId="5AAEB9F8" w14:textId="22722972"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0" w:history="1">
            <w:r w:rsidRPr="00BE78D2">
              <w:rPr>
                <w:rStyle w:val="Hyperlink"/>
                <w:rFonts w:eastAsia="Times New Roman" w:cs="Times New Roman"/>
                <w:noProof/>
                <w:lang w:eastAsia="en-US"/>
              </w:rPr>
              <w:t>3.3 Target Audience</w:t>
            </w:r>
            <w:r>
              <w:rPr>
                <w:noProof/>
                <w:webHidden/>
              </w:rPr>
              <w:tab/>
            </w:r>
            <w:r>
              <w:rPr>
                <w:noProof/>
                <w:webHidden/>
              </w:rPr>
              <w:fldChar w:fldCharType="begin"/>
            </w:r>
            <w:r>
              <w:rPr>
                <w:noProof/>
                <w:webHidden/>
              </w:rPr>
              <w:instrText xml:space="preserve"> PAGEREF _Toc240531770 \h </w:instrText>
            </w:r>
            <w:r>
              <w:rPr>
                <w:noProof/>
                <w:webHidden/>
              </w:rPr>
            </w:r>
            <w:r>
              <w:rPr>
                <w:noProof/>
                <w:webHidden/>
              </w:rPr>
              <w:fldChar w:fldCharType="separate"/>
            </w:r>
            <w:r>
              <w:rPr>
                <w:noProof/>
                <w:webHidden/>
              </w:rPr>
              <w:t>5</w:t>
            </w:r>
            <w:r>
              <w:rPr>
                <w:noProof/>
                <w:webHidden/>
              </w:rPr>
              <w:fldChar w:fldCharType="end"/>
            </w:r>
          </w:hyperlink>
        </w:p>
        <w:p w14:paraId="7C2142AC" w14:textId="4CD12767"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1" w:history="1">
            <w:r w:rsidRPr="00BE78D2">
              <w:rPr>
                <w:rStyle w:val="Hyperlink"/>
                <w:rFonts w:eastAsiaTheme="minorHAnsi"/>
                <w:noProof/>
                <w:lang w:eastAsia="en-US"/>
              </w:rPr>
              <w:t>4. Compliance</w:t>
            </w:r>
            <w:r>
              <w:rPr>
                <w:noProof/>
                <w:webHidden/>
              </w:rPr>
              <w:tab/>
            </w:r>
            <w:r>
              <w:rPr>
                <w:noProof/>
                <w:webHidden/>
              </w:rPr>
              <w:fldChar w:fldCharType="begin"/>
            </w:r>
            <w:r>
              <w:rPr>
                <w:noProof/>
                <w:webHidden/>
              </w:rPr>
              <w:instrText xml:space="preserve"> PAGEREF _Toc240531771 \h </w:instrText>
            </w:r>
            <w:r>
              <w:rPr>
                <w:noProof/>
                <w:webHidden/>
              </w:rPr>
            </w:r>
            <w:r>
              <w:rPr>
                <w:noProof/>
                <w:webHidden/>
              </w:rPr>
              <w:fldChar w:fldCharType="separate"/>
            </w:r>
            <w:r>
              <w:rPr>
                <w:noProof/>
                <w:webHidden/>
              </w:rPr>
              <w:t>6</w:t>
            </w:r>
            <w:r>
              <w:rPr>
                <w:noProof/>
                <w:webHidden/>
              </w:rPr>
              <w:fldChar w:fldCharType="end"/>
            </w:r>
          </w:hyperlink>
        </w:p>
        <w:p w14:paraId="2307A9B0" w14:textId="7BD0E727"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2" w:history="1">
            <w:r w:rsidRPr="00BE78D2">
              <w:rPr>
                <w:rStyle w:val="Hyperlink"/>
                <w:rFonts w:eastAsia="Times New Roman" w:cs="Times New Roman"/>
                <w:noProof/>
                <w:lang w:eastAsia="en-US"/>
              </w:rPr>
              <w:t>4.1 Architecture Principles</w:t>
            </w:r>
            <w:r>
              <w:rPr>
                <w:noProof/>
                <w:webHidden/>
              </w:rPr>
              <w:tab/>
            </w:r>
            <w:r>
              <w:rPr>
                <w:noProof/>
                <w:webHidden/>
              </w:rPr>
              <w:fldChar w:fldCharType="begin"/>
            </w:r>
            <w:r>
              <w:rPr>
                <w:noProof/>
                <w:webHidden/>
              </w:rPr>
              <w:instrText xml:space="preserve"> PAGEREF _Toc240531772 \h </w:instrText>
            </w:r>
            <w:r>
              <w:rPr>
                <w:noProof/>
                <w:webHidden/>
              </w:rPr>
            </w:r>
            <w:r>
              <w:rPr>
                <w:noProof/>
                <w:webHidden/>
              </w:rPr>
              <w:fldChar w:fldCharType="separate"/>
            </w:r>
            <w:r>
              <w:rPr>
                <w:noProof/>
                <w:webHidden/>
              </w:rPr>
              <w:t>6</w:t>
            </w:r>
            <w:r>
              <w:rPr>
                <w:noProof/>
                <w:webHidden/>
              </w:rPr>
              <w:fldChar w:fldCharType="end"/>
            </w:r>
          </w:hyperlink>
        </w:p>
        <w:p w14:paraId="7805794F" w14:textId="056EDDE4"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3" w:history="1">
            <w:r w:rsidRPr="00BE78D2">
              <w:rPr>
                <w:rStyle w:val="Hyperlink"/>
                <w:rFonts w:eastAsia="Times New Roman" w:cs="Times New Roman"/>
                <w:noProof/>
                <w:lang w:eastAsia="en-US"/>
              </w:rPr>
              <w:t>4.2 Engineering Standards</w:t>
            </w:r>
            <w:r>
              <w:rPr>
                <w:noProof/>
                <w:webHidden/>
              </w:rPr>
              <w:tab/>
            </w:r>
            <w:r>
              <w:rPr>
                <w:noProof/>
                <w:webHidden/>
              </w:rPr>
              <w:fldChar w:fldCharType="begin"/>
            </w:r>
            <w:r>
              <w:rPr>
                <w:noProof/>
                <w:webHidden/>
              </w:rPr>
              <w:instrText xml:space="preserve"> PAGEREF _Toc240531773 \h </w:instrText>
            </w:r>
            <w:r>
              <w:rPr>
                <w:noProof/>
                <w:webHidden/>
              </w:rPr>
            </w:r>
            <w:r>
              <w:rPr>
                <w:noProof/>
                <w:webHidden/>
              </w:rPr>
              <w:fldChar w:fldCharType="separate"/>
            </w:r>
            <w:r>
              <w:rPr>
                <w:noProof/>
                <w:webHidden/>
              </w:rPr>
              <w:t>6</w:t>
            </w:r>
            <w:r>
              <w:rPr>
                <w:noProof/>
                <w:webHidden/>
              </w:rPr>
              <w:fldChar w:fldCharType="end"/>
            </w:r>
          </w:hyperlink>
        </w:p>
        <w:p w14:paraId="050BCAA2" w14:textId="6D706DBA"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4" w:history="1">
            <w:r w:rsidRPr="00BE78D2">
              <w:rPr>
                <w:rStyle w:val="Hyperlink"/>
                <w:rFonts w:eastAsia="Times New Roman" w:cs="Times New Roman"/>
                <w:noProof/>
                <w:lang w:eastAsia="en-US"/>
              </w:rPr>
              <w:t>4.3 Architectural Decisions</w:t>
            </w:r>
            <w:r>
              <w:rPr>
                <w:noProof/>
                <w:webHidden/>
              </w:rPr>
              <w:tab/>
            </w:r>
            <w:r>
              <w:rPr>
                <w:noProof/>
                <w:webHidden/>
              </w:rPr>
              <w:fldChar w:fldCharType="begin"/>
            </w:r>
            <w:r>
              <w:rPr>
                <w:noProof/>
                <w:webHidden/>
              </w:rPr>
              <w:instrText xml:space="preserve"> PAGEREF _Toc240531774 \h </w:instrText>
            </w:r>
            <w:r>
              <w:rPr>
                <w:noProof/>
                <w:webHidden/>
              </w:rPr>
            </w:r>
            <w:r>
              <w:rPr>
                <w:noProof/>
                <w:webHidden/>
              </w:rPr>
              <w:fldChar w:fldCharType="separate"/>
            </w:r>
            <w:r>
              <w:rPr>
                <w:noProof/>
                <w:webHidden/>
              </w:rPr>
              <w:t>7</w:t>
            </w:r>
            <w:r>
              <w:rPr>
                <w:noProof/>
                <w:webHidden/>
              </w:rPr>
              <w:fldChar w:fldCharType="end"/>
            </w:r>
          </w:hyperlink>
        </w:p>
        <w:p w14:paraId="306950F1" w14:textId="4610ACD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5" w:history="1">
            <w:r w:rsidRPr="00BE78D2">
              <w:rPr>
                <w:rStyle w:val="Hyperlink"/>
                <w:rFonts w:eastAsia="Times New Roman" w:cs="Times New Roman"/>
                <w:noProof/>
                <w:lang w:eastAsia="en-US"/>
              </w:rPr>
              <w:t>Relook</w:t>
            </w:r>
            <w:r>
              <w:rPr>
                <w:noProof/>
                <w:webHidden/>
              </w:rPr>
              <w:tab/>
            </w:r>
            <w:r>
              <w:rPr>
                <w:noProof/>
                <w:webHidden/>
              </w:rPr>
              <w:fldChar w:fldCharType="begin"/>
            </w:r>
            <w:r>
              <w:rPr>
                <w:noProof/>
                <w:webHidden/>
              </w:rPr>
              <w:instrText xml:space="preserve"> PAGEREF _Toc240531775 \h </w:instrText>
            </w:r>
            <w:r>
              <w:rPr>
                <w:noProof/>
                <w:webHidden/>
              </w:rPr>
            </w:r>
            <w:r>
              <w:rPr>
                <w:noProof/>
                <w:webHidden/>
              </w:rPr>
              <w:fldChar w:fldCharType="separate"/>
            </w:r>
            <w:r>
              <w:rPr>
                <w:noProof/>
                <w:webHidden/>
              </w:rPr>
              <w:t>7</w:t>
            </w:r>
            <w:r>
              <w:rPr>
                <w:noProof/>
                <w:webHidden/>
              </w:rPr>
              <w:fldChar w:fldCharType="end"/>
            </w:r>
          </w:hyperlink>
        </w:p>
        <w:p w14:paraId="5352E7D8" w14:textId="395880E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6" w:history="1">
            <w:r w:rsidRPr="00BE78D2">
              <w:rPr>
                <w:rStyle w:val="Hyperlink"/>
                <w:rFonts w:eastAsia="Times New Roman" w:cs="Times New Roman"/>
                <w:noProof/>
                <w:lang w:eastAsia="en-US"/>
              </w:rPr>
              <w:t>4.4 Requirements Traceability</w:t>
            </w:r>
            <w:r>
              <w:rPr>
                <w:noProof/>
                <w:webHidden/>
              </w:rPr>
              <w:tab/>
            </w:r>
            <w:r>
              <w:rPr>
                <w:noProof/>
                <w:webHidden/>
              </w:rPr>
              <w:fldChar w:fldCharType="begin"/>
            </w:r>
            <w:r>
              <w:rPr>
                <w:noProof/>
                <w:webHidden/>
              </w:rPr>
              <w:instrText xml:space="preserve"> PAGEREF _Toc240531776 \h </w:instrText>
            </w:r>
            <w:r>
              <w:rPr>
                <w:noProof/>
                <w:webHidden/>
              </w:rPr>
            </w:r>
            <w:r>
              <w:rPr>
                <w:noProof/>
                <w:webHidden/>
              </w:rPr>
              <w:fldChar w:fldCharType="separate"/>
            </w:r>
            <w:r>
              <w:rPr>
                <w:noProof/>
                <w:webHidden/>
              </w:rPr>
              <w:t>7</w:t>
            </w:r>
            <w:r>
              <w:rPr>
                <w:noProof/>
                <w:webHidden/>
              </w:rPr>
              <w:fldChar w:fldCharType="end"/>
            </w:r>
          </w:hyperlink>
        </w:p>
        <w:p w14:paraId="2E952F73" w14:textId="4C159342"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7" w:history="1">
            <w:r w:rsidRPr="00BE78D2">
              <w:rPr>
                <w:rStyle w:val="Hyperlink"/>
                <w:rFonts w:eastAsiaTheme="minorHAnsi"/>
                <w:noProof/>
                <w:lang w:eastAsia="en-US"/>
              </w:rPr>
              <w:t>5. Baseline Architecture</w:t>
            </w:r>
            <w:r>
              <w:rPr>
                <w:noProof/>
                <w:webHidden/>
              </w:rPr>
              <w:tab/>
            </w:r>
            <w:r>
              <w:rPr>
                <w:noProof/>
                <w:webHidden/>
              </w:rPr>
              <w:fldChar w:fldCharType="begin"/>
            </w:r>
            <w:r>
              <w:rPr>
                <w:noProof/>
                <w:webHidden/>
              </w:rPr>
              <w:instrText xml:space="preserve"> PAGEREF _Toc240531777 \h </w:instrText>
            </w:r>
            <w:r>
              <w:rPr>
                <w:noProof/>
                <w:webHidden/>
              </w:rPr>
            </w:r>
            <w:r>
              <w:rPr>
                <w:noProof/>
                <w:webHidden/>
              </w:rPr>
              <w:fldChar w:fldCharType="separate"/>
            </w:r>
            <w:r>
              <w:rPr>
                <w:noProof/>
                <w:webHidden/>
              </w:rPr>
              <w:t>8</w:t>
            </w:r>
            <w:r>
              <w:rPr>
                <w:noProof/>
                <w:webHidden/>
              </w:rPr>
              <w:fldChar w:fldCharType="end"/>
            </w:r>
          </w:hyperlink>
        </w:p>
        <w:p w14:paraId="2C4A0A6C" w14:textId="2BDFC17C"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8" w:history="1">
            <w:r w:rsidRPr="00BE78D2">
              <w:rPr>
                <w:rStyle w:val="Hyperlink"/>
                <w:rFonts w:eastAsia="Times New Roman" w:cs="Times New Roman"/>
                <w:noProof/>
                <w:lang w:eastAsia="en-US"/>
              </w:rPr>
              <w:t>5.1 Current State Summary</w:t>
            </w:r>
            <w:r>
              <w:rPr>
                <w:noProof/>
                <w:webHidden/>
              </w:rPr>
              <w:tab/>
            </w:r>
            <w:r>
              <w:rPr>
                <w:noProof/>
                <w:webHidden/>
              </w:rPr>
              <w:fldChar w:fldCharType="begin"/>
            </w:r>
            <w:r>
              <w:rPr>
                <w:noProof/>
                <w:webHidden/>
              </w:rPr>
              <w:instrText xml:space="preserve"> PAGEREF _Toc240531778 \h </w:instrText>
            </w:r>
            <w:r>
              <w:rPr>
                <w:noProof/>
                <w:webHidden/>
              </w:rPr>
            </w:r>
            <w:r>
              <w:rPr>
                <w:noProof/>
                <w:webHidden/>
              </w:rPr>
              <w:fldChar w:fldCharType="separate"/>
            </w:r>
            <w:r>
              <w:rPr>
                <w:noProof/>
                <w:webHidden/>
              </w:rPr>
              <w:t>8</w:t>
            </w:r>
            <w:r>
              <w:rPr>
                <w:noProof/>
                <w:webHidden/>
              </w:rPr>
              <w:fldChar w:fldCharType="end"/>
            </w:r>
          </w:hyperlink>
        </w:p>
        <w:p w14:paraId="2F7E9B31" w14:textId="40EBAE3A"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79" w:history="1">
            <w:r w:rsidRPr="00BE78D2">
              <w:rPr>
                <w:rStyle w:val="Hyperlink"/>
                <w:rFonts w:eastAsia="Times New Roman" w:cs="Times New Roman"/>
                <w:noProof/>
                <w:lang w:eastAsia="en-US"/>
              </w:rPr>
              <w:t>5.2 Existing API and Integration Landscape</w:t>
            </w:r>
            <w:r>
              <w:rPr>
                <w:noProof/>
                <w:webHidden/>
              </w:rPr>
              <w:tab/>
            </w:r>
            <w:r>
              <w:rPr>
                <w:noProof/>
                <w:webHidden/>
              </w:rPr>
              <w:fldChar w:fldCharType="begin"/>
            </w:r>
            <w:r>
              <w:rPr>
                <w:noProof/>
                <w:webHidden/>
              </w:rPr>
              <w:instrText xml:space="preserve"> PAGEREF _Toc240531779 \h </w:instrText>
            </w:r>
            <w:r>
              <w:rPr>
                <w:noProof/>
                <w:webHidden/>
              </w:rPr>
            </w:r>
            <w:r>
              <w:rPr>
                <w:noProof/>
                <w:webHidden/>
              </w:rPr>
              <w:fldChar w:fldCharType="separate"/>
            </w:r>
            <w:r>
              <w:rPr>
                <w:noProof/>
                <w:webHidden/>
              </w:rPr>
              <w:t>8</w:t>
            </w:r>
            <w:r>
              <w:rPr>
                <w:noProof/>
                <w:webHidden/>
              </w:rPr>
              <w:fldChar w:fldCharType="end"/>
            </w:r>
          </w:hyperlink>
        </w:p>
        <w:p w14:paraId="271464FE" w14:textId="6E0387B2"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0" w:history="1">
            <w:r w:rsidRPr="00BE78D2">
              <w:rPr>
                <w:rStyle w:val="Hyperlink"/>
                <w:rFonts w:eastAsia="Times New Roman" w:cs="Times New Roman"/>
                <w:noProof/>
                <w:lang w:eastAsia="en-US"/>
              </w:rPr>
              <w:t>5.3 Current Network and Connectivity Model</w:t>
            </w:r>
            <w:r>
              <w:rPr>
                <w:noProof/>
                <w:webHidden/>
              </w:rPr>
              <w:tab/>
            </w:r>
            <w:r>
              <w:rPr>
                <w:noProof/>
                <w:webHidden/>
              </w:rPr>
              <w:fldChar w:fldCharType="begin"/>
            </w:r>
            <w:r>
              <w:rPr>
                <w:noProof/>
                <w:webHidden/>
              </w:rPr>
              <w:instrText xml:space="preserve"> PAGEREF _Toc240531780 \h </w:instrText>
            </w:r>
            <w:r>
              <w:rPr>
                <w:noProof/>
                <w:webHidden/>
              </w:rPr>
            </w:r>
            <w:r>
              <w:rPr>
                <w:noProof/>
                <w:webHidden/>
              </w:rPr>
              <w:fldChar w:fldCharType="separate"/>
            </w:r>
            <w:r>
              <w:rPr>
                <w:noProof/>
                <w:webHidden/>
              </w:rPr>
              <w:t>8</w:t>
            </w:r>
            <w:r>
              <w:rPr>
                <w:noProof/>
                <w:webHidden/>
              </w:rPr>
              <w:fldChar w:fldCharType="end"/>
            </w:r>
          </w:hyperlink>
        </w:p>
        <w:p w14:paraId="547334F8" w14:textId="0D59766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1" w:history="1">
            <w:r w:rsidRPr="00BE78D2">
              <w:rPr>
                <w:rStyle w:val="Hyperlink"/>
                <w:rFonts w:eastAsia="Times New Roman" w:cs="Times New Roman"/>
                <w:noProof/>
                <w:lang w:eastAsia="en-US"/>
              </w:rPr>
              <w:t>5.4 Existing Security and Access Model</w:t>
            </w:r>
            <w:r>
              <w:rPr>
                <w:noProof/>
                <w:webHidden/>
              </w:rPr>
              <w:tab/>
            </w:r>
            <w:r>
              <w:rPr>
                <w:noProof/>
                <w:webHidden/>
              </w:rPr>
              <w:fldChar w:fldCharType="begin"/>
            </w:r>
            <w:r>
              <w:rPr>
                <w:noProof/>
                <w:webHidden/>
              </w:rPr>
              <w:instrText xml:space="preserve"> PAGEREF _Toc240531781 \h </w:instrText>
            </w:r>
            <w:r>
              <w:rPr>
                <w:noProof/>
                <w:webHidden/>
              </w:rPr>
            </w:r>
            <w:r>
              <w:rPr>
                <w:noProof/>
                <w:webHidden/>
              </w:rPr>
              <w:fldChar w:fldCharType="separate"/>
            </w:r>
            <w:r>
              <w:rPr>
                <w:noProof/>
                <w:webHidden/>
              </w:rPr>
              <w:t>8</w:t>
            </w:r>
            <w:r>
              <w:rPr>
                <w:noProof/>
                <w:webHidden/>
              </w:rPr>
              <w:fldChar w:fldCharType="end"/>
            </w:r>
          </w:hyperlink>
        </w:p>
        <w:p w14:paraId="62C3FFFC" w14:textId="1B3212D7"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2" w:history="1">
            <w:r w:rsidRPr="00BE78D2">
              <w:rPr>
                <w:rStyle w:val="Hyperlink"/>
                <w:rFonts w:eastAsia="Times New Roman" w:cs="Times New Roman"/>
                <w:noProof/>
                <w:lang w:eastAsia="en-US"/>
              </w:rPr>
              <w:t>5.5 Current API Consumption and Exposure Model</w:t>
            </w:r>
            <w:r>
              <w:rPr>
                <w:noProof/>
                <w:webHidden/>
              </w:rPr>
              <w:tab/>
            </w:r>
            <w:r>
              <w:rPr>
                <w:noProof/>
                <w:webHidden/>
              </w:rPr>
              <w:fldChar w:fldCharType="begin"/>
            </w:r>
            <w:r>
              <w:rPr>
                <w:noProof/>
                <w:webHidden/>
              </w:rPr>
              <w:instrText xml:space="preserve"> PAGEREF _Toc240531782 \h </w:instrText>
            </w:r>
            <w:r>
              <w:rPr>
                <w:noProof/>
                <w:webHidden/>
              </w:rPr>
            </w:r>
            <w:r>
              <w:rPr>
                <w:noProof/>
                <w:webHidden/>
              </w:rPr>
              <w:fldChar w:fldCharType="separate"/>
            </w:r>
            <w:r>
              <w:rPr>
                <w:noProof/>
                <w:webHidden/>
              </w:rPr>
              <w:t>8</w:t>
            </w:r>
            <w:r>
              <w:rPr>
                <w:noProof/>
                <w:webHidden/>
              </w:rPr>
              <w:fldChar w:fldCharType="end"/>
            </w:r>
          </w:hyperlink>
        </w:p>
        <w:p w14:paraId="144043FC" w14:textId="64584DA7"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3" w:history="1">
            <w:r w:rsidRPr="00BE78D2">
              <w:rPr>
                <w:rStyle w:val="Hyperlink"/>
                <w:rFonts w:eastAsiaTheme="minorHAnsi"/>
                <w:noProof/>
                <w:lang w:eastAsia="en-US"/>
              </w:rPr>
              <w:t>6. Target Architecture</w:t>
            </w:r>
            <w:r>
              <w:rPr>
                <w:noProof/>
                <w:webHidden/>
              </w:rPr>
              <w:tab/>
            </w:r>
            <w:r>
              <w:rPr>
                <w:noProof/>
                <w:webHidden/>
              </w:rPr>
              <w:fldChar w:fldCharType="begin"/>
            </w:r>
            <w:r>
              <w:rPr>
                <w:noProof/>
                <w:webHidden/>
              </w:rPr>
              <w:instrText xml:space="preserve"> PAGEREF _Toc240531783 \h </w:instrText>
            </w:r>
            <w:r>
              <w:rPr>
                <w:noProof/>
                <w:webHidden/>
              </w:rPr>
            </w:r>
            <w:r>
              <w:rPr>
                <w:noProof/>
                <w:webHidden/>
              </w:rPr>
              <w:fldChar w:fldCharType="separate"/>
            </w:r>
            <w:r>
              <w:rPr>
                <w:noProof/>
                <w:webHidden/>
              </w:rPr>
              <w:t>9</w:t>
            </w:r>
            <w:r>
              <w:rPr>
                <w:noProof/>
                <w:webHidden/>
              </w:rPr>
              <w:fldChar w:fldCharType="end"/>
            </w:r>
          </w:hyperlink>
        </w:p>
        <w:p w14:paraId="007CE16F" w14:textId="083E34A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4" w:history="1">
            <w:r w:rsidRPr="00BE78D2">
              <w:rPr>
                <w:rStyle w:val="Hyperlink"/>
                <w:rFonts w:eastAsia="Times New Roman" w:cs="Times New Roman"/>
                <w:noProof/>
                <w:lang w:eastAsia="en-US"/>
              </w:rPr>
              <w:t>6.1 Solution Summary</w:t>
            </w:r>
            <w:r>
              <w:rPr>
                <w:noProof/>
                <w:webHidden/>
              </w:rPr>
              <w:tab/>
            </w:r>
            <w:r>
              <w:rPr>
                <w:noProof/>
                <w:webHidden/>
              </w:rPr>
              <w:fldChar w:fldCharType="begin"/>
            </w:r>
            <w:r>
              <w:rPr>
                <w:noProof/>
                <w:webHidden/>
              </w:rPr>
              <w:instrText xml:space="preserve"> PAGEREF _Toc240531784 \h </w:instrText>
            </w:r>
            <w:r>
              <w:rPr>
                <w:noProof/>
                <w:webHidden/>
              </w:rPr>
            </w:r>
            <w:r>
              <w:rPr>
                <w:noProof/>
                <w:webHidden/>
              </w:rPr>
              <w:fldChar w:fldCharType="separate"/>
            </w:r>
            <w:r>
              <w:rPr>
                <w:noProof/>
                <w:webHidden/>
              </w:rPr>
              <w:t>9</w:t>
            </w:r>
            <w:r>
              <w:rPr>
                <w:noProof/>
                <w:webHidden/>
              </w:rPr>
              <w:fldChar w:fldCharType="end"/>
            </w:r>
          </w:hyperlink>
        </w:p>
        <w:p w14:paraId="51E10C5B" w14:textId="2DDDB21C"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5" w:history="1">
            <w:r w:rsidRPr="00BE78D2">
              <w:rPr>
                <w:rStyle w:val="Hyperlink"/>
                <w:rFonts w:eastAsia="Times New Roman" w:cs="Times New Roman"/>
                <w:noProof/>
                <w:lang w:eastAsia="en-US"/>
              </w:rPr>
              <w:t>6.2 APIM Reference Architecture</w:t>
            </w:r>
            <w:r>
              <w:rPr>
                <w:noProof/>
                <w:webHidden/>
              </w:rPr>
              <w:tab/>
            </w:r>
            <w:r>
              <w:rPr>
                <w:noProof/>
                <w:webHidden/>
              </w:rPr>
              <w:fldChar w:fldCharType="begin"/>
            </w:r>
            <w:r>
              <w:rPr>
                <w:noProof/>
                <w:webHidden/>
              </w:rPr>
              <w:instrText xml:space="preserve"> PAGEREF _Toc240531785 \h </w:instrText>
            </w:r>
            <w:r>
              <w:rPr>
                <w:noProof/>
                <w:webHidden/>
              </w:rPr>
            </w:r>
            <w:r>
              <w:rPr>
                <w:noProof/>
                <w:webHidden/>
              </w:rPr>
              <w:fldChar w:fldCharType="separate"/>
            </w:r>
            <w:r>
              <w:rPr>
                <w:noProof/>
                <w:webHidden/>
              </w:rPr>
              <w:t>9</w:t>
            </w:r>
            <w:r>
              <w:rPr>
                <w:noProof/>
                <w:webHidden/>
              </w:rPr>
              <w:fldChar w:fldCharType="end"/>
            </w:r>
          </w:hyperlink>
        </w:p>
        <w:p w14:paraId="41A3DF45" w14:textId="72A7439C"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6" w:history="1">
            <w:r w:rsidRPr="00BE78D2">
              <w:rPr>
                <w:rStyle w:val="Hyperlink"/>
                <w:rFonts w:eastAsia="Times New Roman" w:cs="Times New Roman"/>
                <w:noProof/>
                <w:lang w:eastAsia="en-US"/>
              </w:rPr>
              <w:t>6.3 Environment and Deployment Strategy</w:t>
            </w:r>
            <w:r>
              <w:rPr>
                <w:noProof/>
                <w:webHidden/>
              </w:rPr>
              <w:tab/>
            </w:r>
            <w:r>
              <w:rPr>
                <w:noProof/>
                <w:webHidden/>
              </w:rPr>
              <w:fldChar w:fldCharType="begin"/>
            </w:r>
            <w:r>
              <w:rPr>
                <w:noProof/>
                <w:webHidden/>
              </w:rPr>
              <w:instrText xml:space="preserve"> PAGEREF _Toc240531786 \h </w:instrText>
            </w:r>
            <w:r>
              <w:rPr>
                <w:noProof/>
                <w:webHidden/>
              </w:rPr>
            </w:r>
            <w:r>
              <w:rPr>
                <w:noProof/>
                <w:webHidden/>
              </w:rPr>
              <w:fldChar w:fldCharType="separate"/>
            </w:r>
            <w:r>
              <w:rPr>
                <w:noProof/>
                <w:webHidden/>
              </w:rPr>
              <w:t>10</w:t>
            </w:r>
            <w:r>
              <w:rPr>
                <w:noProof/>
                <w:webHidden/>
              </w:rPr>
              <w:fldChar w:fldCharType="end"/>
            </w:r>
          </w:hyperlink>
        </w:p>
        <w:p w14:paraId="46B921B3" w14:textId="58428E3B"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7" w:history="1">
            <w:r w:rsidRPr="00BE78D2">
              <w:rPr>
                <w:rStyle w:val="Hyperlink"/>
                <w:rFonts w:eastAsia="Times New Roman" w:cs="Times New Roman"/>
                <w:noProof/>
                <w:lang w:eastAsia="en-US"/>
              </w:rPr>
              <w:t>6.4 Network and Connectivity Design</w:t>
            </w:r>
            <w:r>
              <w:rPr>
                <w:noProof/>
                <w:webHidden/>
              </w:rPr>
              <w:tab/>
            </w:r>
            <w:r>
              <w:rPr>
                <w:noProof/>
                <w:webHidden/>
              </w:rPr>
              <w:fldChar w:fldCharType="begin"/>
            </w:r>
            <w:r>
              <w:rPr>
                <w:noProof/>
                <w:webHidden/>
              </w:rPr>
              <w:instrText xml:space="preserve"> PAGEREF _Toc240531787 \h </w:instrText>
            </w:r>
            <w:r>
              <w:rPr>
                <w:noProof/>
                <w:webHidden/>
              </w:rPr>
            </w:r>
            <w:r>
              <w:rPr>
                <w:noProof/>
                <w:webHidden/>
              </w:rPr>
              <w:fldChar w:fldCharType="separate"/>
            </w:r>
            <w:r>
              <w:rPr>
                <w:noProof/>
                <w:webHidden/>
              </w:rPr>
              <w:t>12</w:t>
            </w:r>
            <w:r>
              <w:rPr>
                <w:noProof/>
                <w:webHidden/>
              </w:rPr>
              <w:fldChar w:fldCharType="end"/>
            </w:r>
          </w:hyperlink>
        </w:p>
        <w:p w14:paraId="474E9C61" w14:textId="0C16B171"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8" w:history="1">
            <w:r w:rsidRPr="00BE78D2">
              <w:rPr>
                <w:rStyle w:val="Hyperlink"/>
                <w:rFonts w:eastAsia="Times New Roman" w:cs="Times New Roman"/>
                <w:noProof/>
                <w:lang w:eastAsia="en-US"/>
              </w:rPr>
              <w:t>6.5 Traffic Management and Edge Security</w:t>
            </w:r>
            <w:r>
              <w:rPr>
                <w:noProof/>
                <w:webHidden/>
              </w:rPr>
              <w:tab/>
            </w:r>
            <w:r>
              <w:rPr>
                <w:noProof/>
                <w:webHidden/>
              </w:rPr>
              <w:fldChar w:fldCharType="begin"/>
            </w:r>
            <w:r>
              <w:rPr>
                <w:noProof/>
                <w:webHidden/>
              </w:rPr>
              <w:instrText xml:space="preserve"> PAGEREF _Toc240531788 \h </w:instrText>
            </w:r>
            <w:r>
              <w:rPr>
                <w:noProof/>
                <w:webHidden/>
              </w:rPr>
            </w:r>
            <w:r>
              <w:rPr>
                <w:noProof/>
                <w:webHidden/>
              </w:rPr>
              <w:fldChar w:fldCharType="separate"/>
            </w:r>
            <w:r>
              <w:rPr>
                <w:noProof/>
                <w:webHidden/>
              </w:rPr>
              <w:t>25</w:t>
            </w:r>
            <w:r>
              <w:rPr>
                <w:noProof/>
                <w:webHidden/>
              </w:rPr>
              <w:fldChar w:fldCharType="end"/>
            </w:r>
          </w:hyperlink>
        </w:p>
        <w:p w14:paraId="2DD2129A" w14:textId="273B4D8E"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89" w:history="1">
            <w:r w:rsidRPr="00BE78D2">
              <w:rPr>
                <w:rStyle w:val="Hyperlink"/>
                <w:rFonts w:eastAsia="Times New Roman" w:cs="Times New Roman"/>
                <w:noProof/>
                <w:lang w:eastAsia="en-US"/>
              </w:rPr>
              <w:t>6.6 Authentication and Security Design</w:t>
            </w:r>
            <w:r>
              <w:rPr>
                <w:noProof/>
                <w:webHidden/>
              </w:rPr>
              <w:tab/>
            </w:r>
            <w:r>
              <w:rPr>
                <w:noProof/>
                <w:webHidden/>
              </w:rPr>
              <w:fldChar w:fldCharType="begin"/>
            </w:r>
            <w:r>
              <w:rPr>
                <w:noProof/>
                <w:webHidden/>
              </w:rPr>
              <w:instrText xml:space="preserve"> PAGEREF _Toc240531789 \h </w:instrText>
            </w:r>
            <w:r>
              <w:rPr>
                <w:noProof/>
                <w:webHidden/>
              </w:rPr>
            </w:r>
            <w:r>
              <w:rPr>
                <w:noProof/>
                <w:webHidden/>
              </w:rPr>
              <w:fldChar w:fldCharType="separate"/>
            </w:r>
            <w:r>
              <w:rPr>
                <w:noProof/>
                <w:webHidden/>
              </w:rPr>
              <w:t>25</w:t>
            </w:r>
            <w:r>
              <w:rPr>
                <w:noProof/>
                <w:webHidden/>
              </w:rPr>
              <w:fldChar w:fldCharType="end"/>
            </w:r>
          </w:hyperlink>
        </w:p>
        <w:p w14:paraId="6F205DDB" w14:textId="0CD7DB8B"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0" w:history="1">
            <w:r w:rsidRPr="00BE78D2">
              <w:rPr>
                <w:rStyle w:val="Hyperlink"/>
                <w:rFonts w:eastAsia="Times New Roman" w:cs="Times New Roman"/>
                <w:noProof/>
                <w:lang w:eastAsia="en-US"/>
              </w:rPr>
              <w:t>6.7 API Product, Consumer and Developer Portal Model</w:t>
            </w:r>
            <w:r>
              <w:rPr>
                <w:noProof/>
                <w:webHidden/>
              </w:rPr>
              <w:tab/>
            </w:r>
            <w:r>
              <w:rPr>
                <w:noProof/>
                <w:webHidden/>
              </w:rPr>
              <w:fldChar w:fldCharType="begin"/>
            </w:r>
            <w:r>
              <w:rPr>
                <w:noProof/>
                <w:webHidden/>
              </w:rPr>
              <w:instrText xml:space="preserve"> PAGEREF _Toc240531790 \h </w:instrText>
            </w:r>
            <w:r>
              <w:rPr>
                <w:noProof/>
                <w:webHidden/>
              </w:rPr>
            </w:r>
            <w:r>
              <w:rPr>
                <w:noProof/>
                <w:webHidden/>
              </w:rPr>
              <w:fldChar w:fldCharType="separate"/>
            </w:r>
            <w:r>
              <w:rPr>
                <w:noProof/>
                <w:webHidden/>
              </w:rPr>
              <w:t>33</w:t>
            </w:r>
            <w:r>
              <w:rPr>
                <w:noProof/>
                <w:webHidden/>
              </w:rPr>
              <w:fldChar w:fldCharType="end"/>
            </w:r>
          </w:hyperlink>
        </w:p>
        <w:p w14:paraId="47BD9870" w14:textId="4A31E1FF"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1" w:history="1">
            <w:r w:rsidRPr="00BE78D2">
              <w:rPr>
                <w:rStyle w:val="Hyperlink"/>
                <w:rFonts w:eastAsia="Times New Roman" w:cs="Times New Roman"/>
                <w:noProof/>
                <w:lang w:eastAsia="en-US"/>
              </w:rPr>
              <w:t>6.8 API Design Standards, Policies and Governance</w:t>
            </w:r>
            <w:r>
              <w:rPr>
                <w:noProof/>
                <w:webHidden/>
              </w:rPr>
              <w:tab/>
            </w:r>
            <w:r>
              <w:rPr>
                <w:noProof/>
                <w:webHidden/>
              </w:rPr>
              <w:fldChar w:fldCharType="begin"/>
            </w:r>
            <w:r>
              <w:rPr>
                <w:noProof/>
                <w:webHidden/>
              </w:rPr>
              <w:instrText xml:space="preserve"> PAGEREF _Toc240531791 \h </w:instrText>
            </w:r>
            <w:r>
              <w:rPr>
                <w:noProof/>
                <w:webHidden/>
              </w:rPr>
            </w:r>
            <w:r>
              <w:rPr>
                <w:noProof/>
                <w:webHidden/>
              </w:rPr>
              <w:fldChar w:fldCharType="separate"/>
            </w:r>
            <w:r>
              <w:rPr>
                <w:noProof/>
                <w:webHidden/>
              </w:rPr>
              <w:t>39</w:t>
            </w:r>
            <w:r>
              <w:rPr>
                <w:noProof/>
                <w:webHidden/>
              </w:rPr>
              <w:fldChar w:fldCharType="end"/>
            </w:r>
          </w:hyperlink>
        </w:p>
        <w:p w14:paraId="4F8DE085" w14:textId="041635B6"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2" w:history="1">
            <w:r w:rsidRPr="00BE78D2">
              <w:rPr>
                <w:rStyle w:val="Hyperlink"/>
                <w:rFonts w:eastAsia="Times New Roman" w:cs="Times New Roman"/>
                <w:noProof/>
                <w:lang w:eastAsia="en-US"/>
              </w:rPr>
              <w:t>6.9 API Lifecycle and Versioning Strategy</w:t>
            </w:r>
            <w:r>
              <w:rPr>
                <w:noProof/>
                <w:webHidden/>
              </w:rPr>
              <w:tab/>
            </w:r>
            <w:r>
              <w:rPr>
                <w:noProof/>
                <w:webHidden/>
              </w:rPr>
              <w:fldChar w:fldCharType="begin"/>
            </w:r>
            <w:r>
              <w:rPr>
                <w:noProof/>
                <w:webHidden/>
              </w:rPr>
              <w:instrText xml:space="preserve"> PAGEREF _Toc240531792 \h </w:instrText>
            </w:r>
            <w:r>
              <w:rPr>
                <w:noProof/>
                <w:webHidden/>
              </w:rPr>
            </w:r>
            <w:r>
              <w:rPr>
                <w:noProof/>
                <w:webHidden/>
              </w:rPr>
              <w:fldChar w:fldCharType="separate"/>
            </w:r>
            <w:r>
              <w:rPr>
                <w:noProof/>
                <w:webHidden/>
              </w:rPr>
              <w:t>44</w:t>
            </w:r>
            <w:r>
              <w:rPr>
                <w:noProof/>
                <w:webHidden/>
              </w:rPr>
              <w:fldChar w:fldCharType="end"/>
            </w:r>
          </w:hyperlink>
        </w:p>
        <w:p w14:paraId="10EB345F" w14:textId="0E99DA99"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3" w:history="1">
            <w:r w:rsidRPr="00BE78D2">
              <w:rPr>
                <w:rStyle w:val="Hyperlink"/>
                <w:rFonts w:eastAsia="Times New Roman" w:cs="Times New Roman"/>
                <w:noProof/>
                <w:lang w:eastAsia="en-US"/>
              </w:rPr>
              <w:t>6.10 Observability and Operations</w:t>
            </w:r>
            <w:r>
              <w:rPr>
                <w:noProof/>
                <w:webHidden/>
              </w:rPr>
              <w:tab/>
            </w:r>
            <w:r>
              <w:rPr>
                <w:noProof/>
                <w:webHidden/>
              </w:rPr>
              <w:fldChar w:fldCharType="begin"/>
            </w:r>
            <w:r>
              <w:rPr>
                <w:noProof/>
                <w:webHidden/>
              </w:rPr>
              <w:instrText xml:space="preserve"> PAGEREF _Toc240531793 \h </w:instrText>
            </w:r>
            <w:r>
              <w:rPr>
                <w:noProof/>
                <w:webHidden/>
              </w:rPr>
            </w:r>
            <w:r>
              <w:rPr>
                <w:noProof/>
                <w:webHidden/>
              </w:rPr>
              <w:fldChar w:fldCharType="separate"/>
            </w:r>
            <w:r>
              <w:rPr>
                <w:noProof/>
                <w:webHidden/>
              </w:rPr>
              <w:t>46</w:t>
            </w:r>
            <w:r>
              <w:rPr>
                <w:noProof/>
                <w:webHidden/>
              </w:rPr>
              <w:fldChar w:fldCharType="end"/>
            </w:r>
          </w:hyperlink>
        </w:p>
        <w:p w14:paraId="2A44E320" w14:textId="763F9A1D"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4" w:history="1">
            <w:r w:rsidRPr="00BE78D2">
              <w:rPr>
                <w:rStyle w:val="Hyperlink"/>
                <w:rFonts w:eastAsia="Times New Roman" w:cs="Times New Roman"/>
                <w:noProof/>
                <w:lang w:eastAsia="en-US"/>
              </w:rPr>
              <w:t>6.11 High Availability and Disaster Recovery Design</w:t>
            </w:r>
            <w:r>
              <w:rPr>
                <w:noProof/>
                <w:webHidden/>
              </w:rPr>
              <w:tab/>
            </w:r>
            <w:r>
              <w:rPr>
                <w:noProof/>
                <w:webHidden/>
              </w:rPr>
              <w:fldChar w:fldCharType="begin"/>
            </w:r>
            <w:r>
              <w:rPr>
                <w:noProof/>
                <w:webHidden/>
              </w:rPr>
              <w:instrText xml:space="preserve"> PAGEREF _Toc240531794 \h </w:instrText>
            </w:r>
            <w:r>
              <w:rPr>
                <w:noProof/>
                <w:webHidden/>
              </w:rPr>
            </w:r>
            <w:r>
              <w:rPr>
                <w:noProof/>
                <w:webHidden/>
              </w:rPr>
              <w:fldChar w:fldCharType="separate"/>
            </w:r>
            <w:r>
              <w:rPr>
                <w:noProof/>
                <w:webHidden/>
              </w:rPr>
              <w:t>47</w:t>
            </w:r>
            <w:r>
              <w:rPr>
                <w:noProof/>
                <w:webHidden/>
              </w:rPr>
              <w:fldChar w:fldCharType="end"/>
            </w:r>
          </w:hyperlink>
        </w:p>
        <w:p w14:paraId="2FCA0876" w14:textId="3689C20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5" w:history="1">
            <w:r w:rsidRPr="00BE78D2">
              <w:rPr>
                <w:rStyle w:val="Hyperlink"/>
                <w:rFonts w:eastAsia="Times New Roman" w:cs="Times New Roman"/>
                <w:noProof/>
                <w:lang w:eastAsia="en-US"/>
              </w:rPr>
              <w:t>6.12 Cost, Capacity and Service Tier Strategy</w:t>
            </w:r>
            <w:r>
              <w:rPr>
                <w:noProof/>
                <w:webHidden/>
              </w:rPr>
              <w:tab/>
            </w:r>
            <w:r>
              <w:rPr>
                <w:noProof/>
                <w:webHidden/>
              </w:rPr>
              <w:fldChar w:fldCharType="begin"/>
            </w:r>
            <w:r>
              <w:rPr>
                <w:noProof/>
                <w:webHidden/>
              </w:rPr>
              <w:instrText xml:space="preserve"> PAGEREF _Toc240531795 \h </w:instrText>
            </w:r>
            <w:r>
              <w:rPr>
                <w:noProof/>
                <w:webHidden/>
              </w:rPr>
            </w:r>
            <w:r>
              <w:rPr>
                <w:noProof/>
                <w:webHidden/>
              </w:rPr>
              <w:fldChar w:fldCharType="separate"/>
            </w:r>
            <w:r>
              <w:rPr>
                <w:noProof/>
                <w:webHidden/>
              </w:rPr>
              <w:t>51</w:t>
            </w:r>
            <w:r>
              <w:rPr>
                <w:noProof/>
                <w:webHidden/>
              </w:rPr>
              <w:fldChar w:fldCharType="end"/>
            </w:r>
          </w:hyperlink>
        </w:p>
        <w:p w14:paraId="74B3556E" w14:textId="29EA758B"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6" w:history="1">
            <w:r w:rsidRPr="00BE78D2">
              <w:rPr>
                <w:rStyle w:val="Hyperlink"/>
                <w:rFonts w:eastAsiaTheme="minorHAnsi"/>
                <w:noProof/>
                <w:lang w:eastAsia="en-US"/>
              </w:rPr>
              <w:t>7. Architecture Impact Assessment</w:t>
            </w:r>
            <w:r>
              <w:rPr>
                <w:noProof/>
                <w:webHidden/>
              </w:rPr>
              <w:tab/>
            </w:r>
            <w:r>
              <w:rPr>
                <w:noProof/>
                <w:webHidden/>
              </w:rPr>
              <w:fldChar w:fldCharType="begin"/>
            </w:r>
            <w:r>
              <w:rPr>
                <w:noProof/>
                <w:webHidden/>
              </w:rPr>
              <w:instrText xml:space="preserve"> PAGEREF _Toc240531796 \h </w:instrText>
            </w:r>
            <w:r>
              <w:rPr>
                <w:noProof/>
                <w:webHidden/>
              </w:rPr>
            </w:r>
            <w:r>
              <w:rPr>
                <w:noProof/>
                <w:webHidden/>
              </w:rPr>
              <w:fldChar w:fldCharType="separate"/>
            </w:r>
            <w:r>
              <w:rPr>
                <w:noProof/>
                <w:webHidden/>
              </w:rPr>
              <w:t>53</w:t>
            </w:r>
            <w:r>
              <w:rPr>
                <w:noProof/>
                <w:webHidden/>
              </w:rPr>
              <w:fldChar w:fldCharType="end"/>
            </w:r>
          </w:hyperlink>
        </w:p>
        <w:p w14:paraId="1EE15081" w14:textId="3EACF570"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7" w:history="1">
            <w:r w:rsidRPr="00BE78D2">
              <w:rPr>
                <w:rStyle w:val="Hyperlink"/>
                <w:rFonts w:eastAsia="Times New Roman" w:cs="Times New Roman"/>
                <w:noProof/>
                <w:lang w:eastAsia="en-US"/>
              </w:rPr>
              <w:t>7.1 High Level Impact Assessment</w:t>
            </w:r>
            <w:r>
              <w:rPr>
                <w:noProof/>
                <w:webHidden/>
              </w:rPr>
              <w:tab/>
            </w:r>
            <w:r>
              <w:rPr>
                <w:noProof/>
                <w:webHidden/>
              </w:rPr>
              <w:fldChar w:fldCharType="begin"/>
            </w:r>
            <w:r>
              <w:rPr>
                <w:noProof/>
                <w:webHidden/>
              </w:rPr>
              <w:instrText xml:space="preserve"> PAGEREF _Toc240531797 \h </w:instrText>
            </w:r>
            <w:r>
              <w:rPr>
                <w:noProof/>
                <w:webHidden/>
              </w:rPr>
            </w:r>
            <w:r>
              <w:rPr>
                <w:noProof/>
                <w:webHidden/>
              </w:rPr>
              <w:fldChar w:fldCharType="separate"/>
            </w:r>
            <w:r>
              <w:rPr>
                <w:noProof/>
                <w:webHidden/>
              </w:rPr>
              <w:t>53</w:t>
            </w:r>
            <w:r>
              <w:rPr>
                <w:noProof/>
                <w:webHidden/>
              </w:rPr>
              <w:fldChar w:fldCharType="end"/>
            </w:r>
          </w:hyperlink>
        </w:p>
        <w:p w14:paraId="44DA1BF0" w14:textId="0B7910E9"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8" w:history="1">
            <w:r w:rsidRPr="00BE78D2">
              <w:rPr>
                <w:rStyle w:val="Hyperlink"/>
                <w:rFonts w:eastAsia="Times New Roman" w:cs="Times New Roman"/>
                <w:noProof/>
                <w:lang w:eastAsia="en-US"/>
              </w:rPr>
              <w:t>7.2 Business Architecture</w:t>
            </w:r>
            <w:r>
              <w:rPr>
                <w:noProof/>
                <w:webHidden/>
              </w:rPr>
              <w:tab/>
            </w:r>
            <w:r>
              <w:rPr>
                <w:noProof/>
                <w:webHidden/>
              </w:rPr>
              <w:fldChar w:fldCharType="begin"/>
            </w:r>
            <w:r>
              <w:rPr>
                <w:noProof/>
                <w:webHidden/>
              </w:rPr>
              <w:instrText xml:space="preserve"> PAGEREF _Toc240531798 \h </w:instrText>
            </w:r>
            <w:r>
              <w:rPr>
                <w:noProof/>
                <w:webHidden/>
              </w:rPr>
            </w:r>
            <w:r>
              <w:rPr>
                <w:noProof/>
                <w:webHidden/>
              </w:rPr>
              <w:fldChar w:fldCharType="separate"/>
            </w:r>
            <w:r>
              <w:rPr>
                <w:noProof/>
                <w:webHidden/>
              </w:rPr>
              <w:t>53</w:t>
            </w:r>
            <w:r>
              <w:rPr>
                <w:noProof/>
                <w:webHidden/>
              </w:rPr>
              <w:fldChar w:fldCharType="end"/>
            </w:r>
          </w:hyperlink>
        </w:p>
        <w:p w14:paraId="7E6E8D11" w14:textId="5F5EF08E"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799" w:history="1">
            <w:r w:rsidRPr="00BE78D2">
              <w:rPr>
                <w:rStyle w:val="Hyperlink"/>
                <w:rFonts w:eastAsia="Times New Roman" w:cs="Times New Roman"/>
                <w:noProof/>
                <w:lang w:eastAsia="en-US"/>
              </w:rPr>
              <w:t>7.3 Data Architecture</w:t>
            </w:r>
            <w:r>
              <w:rPr>
                <w:noProof/>
                <w:webHidden/>
              </w:rPr>
              <w:tab/>
            </w:r>
            <w:r>
              <w:rPr>
                <w:noProof/>
                <w:webHidden/>
              </w:rPr>
              <w:fldChar w:fldCharType="begin"/>
            </w:r>
            <w:r>
              <w:rPr>
                <w:noProof/>
                <w:webHidden/>
              </w:rPr>
              <w:instrText xml:space="preserve"> PAGEREF _Toc240531799 \h </w:instrText>
            </w:r>
            <w:r>
              <w:rPr>
                <w:noProof/>
                <w:webHidden/>
              </w:rPr>
            </w:r>
            <w:r>
              <w:rPr>
                <w:noProof/>
                <w:webHidden/>
              </w:rPr>
              <w:fldChar w:fldCharType="separate"/>
            </w:r>
            <w:r>
              <w:rPr>
                <w:noProof/>
                <w:webHidden/>
              </w:rPr>
              <w:t>53</w:t>
            </w:r>
            <w:r>
              <w:rPr>
                <w:noProof/>
                <w:webHidden/>
              </w:rPr>
              <w:fldChar w:fldCharType="end"/>
            </w:r>
          </w:hyperlink>
        </w:p>
        <w:p w14:paraId="7226BEEE" w14:textId="101DD488"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0" w:history="1">
            <w:r w:rsidRPr="00BE78D2">
              <w:rPr>
                <w:rStyle w:val="Hyperlink"/>
                <w:rFonts w:eastAsia="Times New Roman" w:cs="Times New Roman"/>
                <w:noProof/>
                <w:lang w:eastAsia="en-US"/>
              </w:rPr>
              <w:t>7.4 Application Architecture</w:t>
            </w:r>
            <w:r>
              <w:rPr>
                <w:noProof/>
                <w:webHidden/>
              </w:rPr>
              <w:tab/>
            </w:r>
            <w:r>
              <w:rPr>
                <w:noProof/>
                <w:webHidden/>
              </w:rPr>
              <w:fldChar w:fldCharType="begin"/>
            </w:r>
            <w:r>
              <w:rPr>
                <w:noProof/>
                <w:webHidden/>
              </w:rPr>
              <w:instrText xml:space="preserve"> PAGEREF _Toc240531800 \h </w:instrText>
            </w:r>
            <w:r>
              <w:rPr>
                <w:noProof/>
                <w:webHidden/>
              </w:rPr>
            </w:r>
            <w:r>
              <w:rPr>
                <w:noProof/>
                <w:webHidden/>
              </w:rPr>
              <w:fldChar w:fldCharType="separate"/>
            </w:r>
            <w:r>
              <w:rPr>
                <w:noProof/>
                <w:webHidden/>
              </w:rPr>
              <w:t>53</w:t>
            </w:r>
            <w:r>
              <w:rPr>
                <w:noProof/>
                <w:webHidden/>
              </w:rPr>
              <w:fldChar w:fldCharType="end"/>
            </w:r>
          </w:hyperlink>
        </w:p>
        <w:p w14:paraId="5377B71B" w14:textId="39455A5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1" w:history="1">
            <w:r w:rsidRPr="00BE78D2">
              <w:rPr>
                <w:rStyle w:val="Hyperlink"/>
                <w:rFonts w:eastAsia="Times New Roman" w:cs="Times New Roman"/>
                <w:noProof/>
                <w:lang w:eastAsia="en-US"/>
              </w:rPr>
              <w:t>7.5 Technology Architecture</w:t>
            </w:r>
            <w:r>
              <w:rPr>
                <w:noProof/>
                <w:webHidden/>
              </w:rPr>
              <w:tab/>
            </w:r>
            <w:r>
              <w:rPr>
                <w:noProof/>
                <w:webHidden/>
              </w:rPr>
              <w:fldChar w:fldCharType="begin"/>
            </w:r>
            <w:r>
              <w:rPr>
                <w:noProof/>
                <w:webHidden/>
              </w:rPr>
              <w:instrText xml:space="preserve"> PAGEREF _Toc240531801 \h </w:instrText>
            </w:r>
            <w:r>
              <w:rPr>
                <w:noProof/>
                <w:webHidden/>
              </w:rPr>
            </w:r>
            <w:r>
              <w:rPr>
                <w:noProof/>
                <w:webHidden/>
              </w:rPr>
              <w:fldChar w:fldCharType="separate"/>
            </w:r>
            <w:r>
              <w:rPr>
                <w:noProof/>
                <w:webHidden/>
              </w:rPr>
              <w:t>53</w:t>
            </w:r>
            <w:r>
              <w:rPr>
                <w:noProof/>
                <w:webHidden/>
              </w:rPr>
              <w:fldChar w:fldCharType="end"/>
            </w:r>
          </w:hyperlink>
        </w:p>
        <w:p w14:paraId="32B87062" w14:textId="040FDD1B"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2" w:history="1">
            <w:r w:rsidRPr="00BE78D2">
              <w:rPr>
                <w:rStyle w:val="Hyperlink"/>
                <w:rFonts w:eastAsia="Times New Roman" w:cs="Times New Roman"/>
                <w:noProof/>
                <w:lang w:eastAsia="en-US"/>
              </w:rPr>
              <w:t>7.6 Service Architecture</w:t>
            </w:r>
            <w:r>
              <w:rPr>
                <w:noProof/>
                <w:webHidden/>
              </w:rPr>
              <w:tab/>
            </w:r>
            <w:r>
              <w:rPr>
                <w:noProof/>
                <w:webHidden/>
              </w:rPr>
              <w:fldChar w:fldCharType="begin"/>
            </w:r>
            <w:r>
              <w:rPr>
                <w:noProof/>
                <w:webHidden/>
              </w:rPr>
              <w:instrText xml:space="preserve"> PAGEREF _Toc240531802 \h </w:instrText>
            </w:r>
            <w:r>
              <w:rPr>
                <w:noProof/>
                <w:webHidden/>
              </w:rPr>
            </w:r>
            <w:r>
              <w:rPr>
                <w:noProof/>
                <w:webHidden/>
              </w:rPr>
              <w:fldChar w:fldCharType="separate"/>
            </w:r>
            <w:r>
              <w:rPr>
                <w:noProof/>
                <w:webHidden/>
              </w:rPr>
              <w:t>54</w:t>
            </w:r>
            <w:r>
              <w:rPr>
                <w:noProof/>
                <w:webHidden/>
              </w:rPr>
              <w:fldChar w:fldCharType="end"/>
            </w:r>
          </w:hyperlink>
        </w:p>
        <w:p w14:paraId="68BC36D1" w14:textId="36A32480"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3" w:history="1">
            <w:r w:rsidRPr="00BE78D2">
              <w:rPr>
                <w:rStyle w:val="Hyperlink"/>
                <w:rFonts w:eastAsiaTheme="minorHAnsi"/>
                <w:noProof/>
                <w:lang w:eastAsia="en-US"/>
              </w:rPr>
              <w:t>8. Risks and Issues</w:t>
            </w:r>
            <w:r>
              <w:rPr>
                <w:noProof/>
                <w:webHidden/>
              </w:rPr>
              <w:tab/>
            </w:r>
            <w:r>
              <w:rPr>
                <w:noProof/>
                <w:webHidden/>
              </w:rPr>
              <w:fldChar w:fldCharType="begin"/>
            </w:r>
            <w:r>
              <w:rPr>
                <w:noProof/>
                <w:webHidden/>
              </w:rPr>
              <w:instrText xml:space="preserve"> PAGEREF _Toc240531803 \h </w:instrText>
            </w:r>
            <w:r>
              <w:rPr>
                <w:noProof/>
                <w:webHidden/>
              </w:rPr>
            </w:r>
            <w:r>
              <w:rPr>
                <w:noProof/>
                <w:webHidden/>
              </w:rPr>
              <w:fldChar w:fldCharType="separate"/>
            </w:r>
            <w:r>
              <w:rPr>
                <w:noProof/>
                <w:webHidden/>
              </w:rPr>
              <w:t>55</w:t>
            </w:r>
            <w:r>
              <w:rPr>
                <w:noProof/>
                <w:webHidden/>
              </w:rPr>
              <w:fldChar w:fldCharType="end"/>
            </w:r>
          </w:hyperlink>
        </w:p>
        <w:p w14:paraId="178FDA40" w14:textId="6C1EF5B0"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4" w:history="1">
            <w:r w:rsidRPr="00BE78D2">
              <w:rPr>
                <w:rStyle w:val="Hyperlink"/>
                <w:rFonts w:eastAsia="Times New Roman" w:cs="Times New Roman"/>
                <w:noProof/>
                <w:lang w:eastAsia="en-US"/>
              </w:rPr>
              <w:t>8.1 Assumptions</w:t>
            </w:r>
            <w:r>
              <w:rPr>
                <w:noProof/>
                <w:webHidden/>
              </w:rPr>
              <w:tab/>
            </w:r>
            <w:r>
              <w:rPr>
                <w:noProof/>
                <w:webHidden/>
              </w:rPr>
              <w:fldChar w:fldCharType="begin"/>
            </w:r>
            <w:r>
              <w:rPr>
                <w:noProof/>
                <w:webHidden/>
              </w:rPr>
              <w:instrText xml:space="preserve"> PAGEREF _Toc240531804 \h </w:instrText>
            </w:r>
            <w:r>
              <w:rPr>
                <w:noProof/>
                <w:webHidden/>
              </w:rPr>
            </w:r>
            <w:r>
              <w:rPr>
                <w:noProof/>
                <w:webHidden/>
              </w:rPr>
              <w:fldChar w:fldCharType="separate"/>
            </w:r>
            <w:r>
              <w:rPr>
                <w:noProof/>
                <w:webHidden/>
              </w:rPr>
              <w:t>55</w:t>
            </w:r>
            <w:r>
              <w:rPr>
                <w:noProof/>
                <w:webHidden/>
              </w:rPr>
              <w:fldChar w:fldCharType="end"/>
            </w:r>
          </w:hyperlink>
        </w:p>
        <w:p w14:paraId="04B4996D" w14:textId="573D5CF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5" w:history="1">
            <w:r w:rsidRPr="00BE78D2">
              <w:rPr>
                <w:rStyle w:val="Hyperlink"/>
                <w:rFonts w:eastAsia="Times New Roman" w:cs="Times New Roman"/>
                <w:noProof/>
                <w:lang w:eastAsia="en-US"/>
              </w:rPr>
              <w:t>8.2 Risks</w:t>
            </w:r>
            <w:r>
              <w:rPr>
                <w:noProof/>
                <w:webHidden/>
              </w:rPr>
              <w:tab/>
            </w:r>
            <w:r>
              <w:rPr>
                <w:noProof/>
                <w:webHidden/>
              </w:rPr>
              <w:fldChar w:fldCharType="begin"/>
            </w:r>
            <w:r>
              <w:rPr>
                <w:noProof/>
                <w:webHidden/>
              </w:rPr>
              <w:instrText xml:space="preserve"> PAGEREF _Toc240531805 \h </w:instrText>
            </w:r>
            <w:r>
              <w:rPr>
                <w:noProof/>
                <w:webHidden/>
              </w:rPr>
            </w:r>
            <w:r>
              <w:rPr>
                <w:noProof/>
                <w:webHidden/>
              </w:rPr>
              <w:fldChar w:fldCharType="separate"/>
            </w:r>
            <w:r>
              <w:rPr>
                <w:noProof/>
                <w:webHidden/>
              </w:rPr>
              <w:t>56</w:t>
            </w:r>
            <w:r>
              <w:rPr>
                <w:noProof/>
                <w:webHidden/>
              </w:rPr>
              <w:fldChar w:fldCharType="end"/>
            </w:r>
          </w:hyperlink>
        </w:p>
        <w:p w14:paraId="1F6EABB6" w14:textId="3E10EA96"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6" w:history="1">
            <w:r w:rsidRPr="00BE78D2">
              <w:rPr>
                <w:rStyle w:val="Hyperlink"/>
                <w:rFonts w:eastAsia="Times New Roman" w:cs="Times New Roman"/>
                <w:noProof/>
                <w:lang w:eastAsia="en-US"/>
              </w:rPr>
              <w:t>8.3 Issues</w:t>
            </w:r>
            <w:r>
              <w:rPr>
                <w:noProof/>
                <w:webHidden/>
              </w:rPr>
              <w:tab/>
            </w:r>
            <w:r>
              <w:rPr>
                <w:noProof/>
                <w:webHidden/>
              </w:rPr>
              <w:fldChar w:fldCharType="begin"/>
            </w:r>
            <w:r>
              <w:rPr>
                <w:noProof/>
                <w:webHidden/>
              </w:rPr>
              <w:instrText xml:space="preserve"> PAGEREF _Toc240531806 \h </w:instrText>
            </w:r>
            <w:r>
              <w:rPr>
                <w:noProof/>
                <w:webHidden/>
              </w:rPr>
            </w:r>
            <w:r>
              <w:rPr>
                <w:noProof/>
                <w:webHidden/>
              </w:rPr>
              <w:fldChar w:fldCharType="separate"/>
            </w:r>
            <w:r>
              <w:rPr>
                <w:noProof/>
                <w:webHidden/>
              </w:rPr>
              <w:t>56</w:t>
            </w:r>
            <w:r>
              <w:rPr>
                <w:noProof/>
                <w:webHidden/>
              </w:rPr>
              <w:fldChar w:fldCharType="end"/>
            </w:r>
          </w:hyperlink>
        </w:p>
        <w:p w14:paraId="73BE3909" w14:textId="01DE5EA9"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7" w:history="1">
            <w:r w:rsidRPr="00BE78D2">
              <w:rPr>
                <w:rStyle w:val="Hyperlink"/>
                <w:rFonts w:eastAsia="Times New Roman" w:cs="Times New Roman"/>
                <w:noProof/>
                <w:lang w:eastAsia="en-US"/>
              </w:rPr>
              <w:t>8.4 Dependencies</w:t>
            </w:r>
            <w:r>
              <w:rPr>
                <w:noProof/>
                <w:webHidden/>
              </w:rPr>
              <w:tab/>
            </w:r>
            <w:r>
              <w:rPr>
                <w:noProof/>
                <w:webHidden/>
              </w:rPr>
              <w:fldChar w:fldCharType="begin"/>
            </w:r>
            <w:r>
              <w:rPr>
                <w:noProof/>
                <w:webHidden/>
              </w:rPr>
              <w:instrText xml:space="preserve"> PAGEREF _Toc240531807 \h </w:instrText>
            </w:r>
            <w:r>
              <w:rPr>
                <w:noProof/>
                <w:webHidden/>
              </w:rPr>
            </w:r>
            <w:r>
              <w:rPr>
                <w:noProof/>
                <w:webHidden/>
              </w:rPr>
              <w:fldChar w:fldCharType="separate"/>
            </w:r>
            <w:r>
              <w:rPr>
                <w:noProof/>
                <w:webHidden/>
              </w:rPr>
              <w:t>56</w:t>
            </w:r>
            <w:r>
              <w:rPr>
                <w:noProof/>
                <w:webHidden/>
              </w:rPr>
              <w:fldChar w:fldCharType="end"/>
            </w:r>
          </w:hyperlink>
        </w:p>
        <w:p w14:paraId="639EF8E4" w14:textId="620876E0" w:rsidR="0052320C" w:rsidRDefault="0052320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8" w:history="1">
            <w:r w:rsidRPr="00BE78D2">
              <w:rPr>
                <w:rStyle w:val="Hyperlink"/>
                <w:rFonts w:eastAsiaTheme="minorHAnsi"/>
                <w:noProof/>
                <w:lang w:eastAsia="en-US"/>
              </w:rPr>
              <w:t>9. Appendices</w:t>
            </w:r>
            <w:r>
              <w:rPr>
                <w:noProof/>
                <w:webHidden/>
              </w:rPr>
              <w:tab/>
            </w:r>
            <w:r>
              <w:rPr>
                <w:noProof/>
                <w:webHidden/>
              </w:rPr>
              <w:fldChar w:fldCharType="begin"/>
            </w:r>
            <w:r>
              <w:rPr>
                <w:noProof/>
                <w:webHidden/>
              </w:rPr>
              <w:instrText xml:space="preserve"> PAGEREF _Toc240531808 \h </w:instrText>
            </w:r>
            <w:r>
              <w:rPr>
                <w:noProof/>
                <w:webHidden/>
              </w:rPr>
            </w:r>
            <w:r>
              <w:rPr>
                <w:noProof/>
                <w:webHidden/>
              </w:rPr>
              <w:fldChar w:fldCharType="separate"/>
            </w:r>
            <w:r>
              <w:rPr>
                <w:noProof/>
                <w:webHidden/>
              </w:rPr>
              <w:t>57</w:t>
            </w:r>
            <w:r>
              <w:rPr>
                <w:noProof/>
                <w:webHidden/>
              </w:rPr>
              <w:fldChar w:fldCharType="end"/>
            </w:r>
          </w:hyperlink>
        </w:p>
        <w:p w14:paraId="64BF2EF3" w14:textId="21122F18"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09" w:history="1">
            <w:r w:rsidRPr="00BE78D2">
              <w:rPr>
                <w:rStyle w:val="Hyperlink"/>
                <w:rFonts w:eastAsia="Times New Roman" w:cs="Times New Roman"/>
                <w:noProof/>
                <w:lang w:eastAsia="en-US"/>
              </w:rPr>
              <w:t>9.1 Microsoft Reference Architectures</w:t>
            </w:r>
            <w:r>
              <w:rPr>
                <w:noProof/>
                <w:webHidden/>
              </w:rPr>
              <w:tab/>
            </w:r>
            <w:r>
              <w:rPr>
                <w:noProof/>
                <w:webHidden/>
              </w:rPr>
              <w:fldChar w:fldCharType="begin"/>
            </w:r>
            <w:r>
              <w:rPr>
                <w:noProof/>
                <w:webHidden/>
              </w:rPr>
              <w:instrText xml:space="preserve"> PAGEREF _Toc240531809 \h </w:instrText>
            </w:r>
            <w:r>
              <w:rPr>
                <w:noProof/>
                <w:webHidden/>
              </w:rPr>
            </w:r>
            <w:r>
              <w:rPr>
                <w:noProof/>
                <w:webHidden/>
              </w:rPr>
              <w:fldChar w:fldCharType="separate"/>
            </w:r>
            <w:r>
              <w:rPr>
                <w:noProof/>
                <w:webHidden/>
              </w:rPr>
              <w:t>57</w:t>
            </w:r>
            <w:r>
              <w:rPr>
                <w:noProof/>
                <w:webHidden/>
              </w:rPr>
              <w:fldChar w:fldCharType="end"/>
            </w:r>
          </w:hyperlink>
        </w:p>
        <w:p w14:paraId="1578FE3E" w14:textId="5263FA43"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0" w:history="1">
            <w:r w:rsidRPr="00BE78D2">
              <w:rPr>
                <w:rStyle w:val="Hyperlink"/>
                <w:rFonts w:eastAsia="Times New Roman" w:cs="Times New Roman"/>
                <w:noProof/>
                <w:lang w:eastAsia="en-US"/>
              </w:rPr>
              <w:t>9.2 Companion Documents</w:t>
            </w:r>
            <w:r>
              <w:rPr>
                <w:noProof/>
                <w:webHidden/>
              </w:rPr>
              <w:tab/>
            </w:r>
            <w:r>
              <w:rPr>
                <w:noProof/>
                <w:webHidden/>
              </w:rPr>
              <w:fldChar w:fldCharType="begin"/>
            </w:r>
            <w:r>
              <w:rPr>
                <w:noProof/>
                <w:webHidden/>
              </w:rPr>
              <w:instrText xml:space="preserve"> PAGEREF _Toc240531810 \h </w:instrText>
            </w:r>
            <w:r>
              <w:rPr>
                <w:noProof/>
                <w:webHidden/>
              </w:rPr>
            </w:r>
            <w:r>
              <w:rPr>
                <w:noProof/>
                <w:webHidden/>
              </w:rPr>
              <w:fldChar w:fldCharType="separate"/>
            </w:r>
            <w:r>
              <w:rPr>
                <w:noProof/>
                <w:webHidden/>
              </w:rPr>
              <w:t>57</w:t>
            </w:r>
            <w:r>
              <w:rPr>
                <w:noProof/>
                <w:webHidden/>
              </w:rPr>
              <w:fldChar w:fldCharType="end"/>
            </w:r>
          </w:hyperlink>
        </w:p>
        <w:p w14:paraId="5DBE3B75" w14:textId="61A0AE1A"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1" w:history="1">
            <w:r w:rsidRPr="00BE78D2">
              <w:rPr>
                <w:rStyle w:val="Hyperlink"/>
                <w:rFonts w:eastAsia="Times New Roman" w:cs="Times New Roman"/>
                <w:noProof/>
                <w:lang w:eastAsia="en-US"/>
              </w:rPr>
              <w:t>9.3 Alignment with the Azure Well-Architected Framework</w:t>
            </w:r>
            <w:r>
              <w:rPr>
                <w:noProof/>
                <w:webHidden/>
              </w:rPr>
              <w:tab/>
            </w:r>
            <w:r>
              <w:rPr>
                <w:noProof/>
                <w:webHidden/>
              </w:rPr>
              <w:fldChar w:fldCharType="begin"/>
            </w:r>
            <w:r>
              <w:rPr>
                <w:noProof/>
                <w:webHidden/>
              </w:rPr>
              <w:instrText xml:space="preserve"> PAGEREF _Toc240531811 \h </w:instrText>
            </w:r>
            <w:r>
              <w:rPr>
                <w:noProof/>
                <w:webHidden/>
              </w:rPr>
            </w:r>
            <w:r>
              <w:rPr>
                <w:noProof/>
                <w:webHidden/>
              </w:rPr>
              <w:fldChar w:fldCharType="separate"/>
            </w:r>
            <w:r>
              <w:rPr>
                <w:noProof/>
                <w:webHidden/>
              </w:rPr>
              <w:t>57</w:t>
            </w:r>
            <w:r>
              <w:rPr>
                <w:noProof/>
                <w:webHidden/>
              </w:rPr>
              <w:fldChar w:fldCharType="end"/>
            </w:r>
          </w:hyperlink>
        </w:p>
        <w:p w14:paraId="65FBD46A" w14:textId="073F7685"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2" w:history="1">
            <w:r w:rsidRPr="00BE78D2">
              <w:rPr>
                <w:rStyle w:val="Hyperlink"/>
                <w:rFonts w:eastAsia="Times New Roman" w:cs="Times New Roman"/>
                <w:noProof/>
                <w:lang w:eastAsia="en-US"/>
              </w:rPr>
              <w:t>9.4 Glossary and Definitions</w:t>
            </w:r>
            <w:r>
              <w:rPr>
                <w:noProof/>
                <w:webHidden/>
              </w:rPr>
              <w:tab/>
            </w:r>
            <w:r>
              <w:rPr>
                <w:noProof/>
                <w:webHidden/>
              </w:rPr>
              <w:fldChar w:fldCharType="begin"/>
            </w:r>
            <w:r>
              <w:rPr>
                <w:noProof/>
                <w:webHidden/>
              </w:rPr>
              <w:instrText xml:space="preserve"> PAGEREF _Toc240531812 \h </w:instrText>
            </w:r>
            <w:r>
              <w:rPr>
                <w:noProof/>
                <w:webHidden/>
              </w:rPr>
            </w:r>
            <w:r>
              <w:rPr>
                <w:noProof/>
                <w:webHidden/>
              </w:rPr>
              <w:fldChar w:fldCharType="separate"/>
            </w:r>
            <w:r>
              <w:rPr>
                <w:noProof/>
                <w:webHidden/>
              </w:rPr>
              <w:t>58</w:t>
            </w:r>
            <w:r>
              <w:rPr>
                <w:noProof/>
                <w:webHidden/>
              </w:rPr>
              <w:fldChar w:fldCharType="end"/>
            </w:r>
          </w:hyperlink>
        </w:p>
        <w:p w14:paraId="0910C958" w14:textId="6583C1E5"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3" w:history="1">
            <w:r w:rsidRPr="00BE78D2">
              <w:rPr>
                <w:rStyle w:val="Hyperlink"/>
                <w:rFonts w:eastAsia="Times New Roman" w:cs="Times New Roman"/>
                <w:noProof/>
                <w:lang w:eastAsia="en-US"/>
              </w:rPr>
              <w:t>9.5 Non-Functional Requirements</w:t>
            </w:r>
            <w:r>
              <w:rPr>
                <w:noProof/>
                <w:webHidden/>
              </w:rPr>
              <w:tab/>
            </w:r>
            <w:r>
              <w:rPr>
                <w:noProof/>
                <w:webHidden/>
              </w:rPr>
              <w:fldChar w:fldCharType="begin"/>
            </w:r>
            <w:r>
              <w:rPr>
                <w:noProof/>
                <w:webHidden/>
              </w:rPr>
              <w:instrText xml:space="preserve"> PAGEREF _Toc240531813 \h </w:instrText>
            </w:r>
            <w:r>
              <w:rPr>
                <w:noProof/>
                <w:webHidden/>
              </w:rPr>
            </w:r>
            <w:r>
              <w:rPr>
                <w:noProof/>
                <w:webHidden/>
              </w:rPr>
              <w:fldChar w:fldCharType="separate"/>
            </w:r>
            <w:r>
              <w:rPr>
                <w:noProof/>
                <w:webHidden/>
              </w:rPr>
              <w:t>58</w:t>
            </w:r>
            <w:r>
              <w:rPr>
                <w:noProof/>
                <w:webHidden/>
              </w:rPr>
              <w:fldChar w:fldCharType="end"/>
            </w:r>
          </w:hyperlink>
        </w:p>
        <w:p w14:paraId="6408D87C" w14:textId="782B426A"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4" w:history="1">
            <w:r w:rsidRPr="00BE78D2">
              <w:rPr>
                <w:rStyle w:val="Hyperlink"/>
                <w:rFonts w:eastAsia="Times New Roman" w:cs="Times New Roman"/>
                <w:noProof/>
                <w:lang w:eastAsia="en-US"/>
              </w:rPr>
              <w:t>9.6 Sample Policy Fragments, Naming and OpenAPI Skeleton</w:t>
            </w:r>
            <w:r>
              <w:rPr>
                <w:noProof/>
                <w:webHidden/>
              </w:rPr>
              <w:tab/>
            </w:r>
            <w:r>
              <w:rPr>
                <w:noProof/>
                <w:webHidden/>
              </w:rPr>
              <w:fldChar w:fldCharType="begin"/>
            </w:r>
            <w:r>
              <w:rPr>
                <w:noProof/>
                <w:webHidden/>
              </w:rPr>
              <w:instrText xml:space="preserve"> PAGEREF _Toc240531814 \h </w:instrText>
            </w:r>
            <w:r>
              <w:rPr>
                <w:noProof/>
                <w:webHidden/>
              </w:rPr>
            </w:r>
            <w:r>
              <w:rPr>
                <w:noProof/>
                <w:webHidden/>
              </w:rPr>
              <w:fldChar w:fldCharType="separate"/>
            </w:r>
            <w:r>
              <w:rPr>
                <w:noProof/>
                <w:webHidden/>
              </w:rPr>
              <w:t>58</w:t>
            </w:r>
            <w:r>
              <w:rPr>
                <w:noProof/>
                <w:webHidden/>
              </w:rPr>
              <w:fldChar w:fldCharType="end"/>
            </w:r>
          </w:hyperlink>
        </w:p>
        <w:p w14:paraId="4265EAA2" w14:textId="45B505EF"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5" w:history="1">
            <w:r w:rsidRPr="00BE78D2">
              <w:rPr>
                <w:rStyle w:val="Hyperlink"/>
                <w:rFonts w:eastAsia="Times New Roman" w:cs="Times New Roman"/>
                <w:noProof/>
                <w:lang w:eastAsia="en-US"/>
              </w:rPr>
              <w:t>9.7 Disaster Recovery Testing Approach</w:t>
            </w:r>
            <w:r>
              <w:rPr>
                <w:noProof/>
                <w:webHidden/>
              </w:rPr>
              <w:tab/>
            </w:r>
            <w:r>
              <w:rPr>
                <w:noProof/>
                <w:webHidden/>
              </w:rPr>
              <w:fldChar w:fldCharType="begin"/>
            </w:r>
            <w:r>
              <w:rPr>
                <w:noProof/>
                <w:webHidden/>
              </w:rPr>
              <w:instrText xml:space="preserve"> PAGEREF _Toc240531815 \h </w:instrText>
            </w:r>
            <w:r>
              <w:rPr>
                <w:noProof/>
                <w:webHidden/>
              </w:rPr>
            </w:r>
            <w:r>
              <w:rPr>
                <w:noProof/>
                <w:webHidden/>
              </w:rPr>
              <w:fldChar w:fldCharType="separate"/>
            </w:r>
            <w:r>
              <w:rPr>
                <w:noProof/>
                <w:webHidden/>
              </w:rPr>
              <w:t>59</w:t>
            </w:r>
            <w:r>
              <w:rPr>
                <w:noProof/>
                <w:webHidden/>
              </w:rPr>
              <w:fldChar w:fldCharType="end"/>
            </w:r>
          </w:hyperlink>
        </w:p>
        <w:p w14:paraId="5AE71DAB" w14:textId="4F3E21CD" w:rsidR="0052320C" w:rsidRDefault="0052320C">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531816" w:history="1">
            <w:r w:rsidRPr="00BE78D2">
              <w:rPr>
                <w:rStyle w:val="Hyperlink"/>
                <w:rFonts w:eastAsia="Times New Roman" w:cs="Times New Roman"/>
                <w:noProof/>
                <w:lang w:eastAsia="en-US"/>
              </w:rPr>
              <w:t>9.8 Logic Apps Migration and Cut-over Strategy</w:t>
            </w:r>
            <w:r>
              <w:rPr>
                <w:noProof/>
                <w:webHidden/>
              </w:rPr>
              <w:tab/>
            </w:r>
            <w:r>
              <w:rPr>
                <w:noProof/>
                <w:webHidden/>
              </w:rPr>
              <w:fldChar w:fldCharType="begin"/>
            </w:r>
            <w:r>
              <w:rPr>
                <w:noProof/>
                <w:webHidden/>
              </w:rPr>
              <w:instrText xml:space="preserve"> PAGEREF _Toc240531816 \h </w:instrText>
            </w:r>
            <w:r>
              <w:rPr>
                <w:noProof/>
                <w:webHidden/>
              </w:rPr>
            </w:r>
            <w:r>
              <w:rPr>
                <w:noProof/>
                <w:webHidden/>
              </w:rPr>
              <w:fldChar w:fldCharType="separate"/>
            </w:r>
            <w:r>
              <w:rPr>
                <w:noProof/>
                <w:webHidden/>
              </w:rPr>
              <w:t>60</w:t>
            </w:r>
            <w:r>
              <w:rPr>
                <w:noProof/>
                <w:webHidden/>
              </w:rPr>
              <w:fldChar w:fldCharType="end"/>
            </w:r>
          </w:hyperlink>
        </w:p>
        <w:p w14:paraId="0E055700" w14:textId="6F6A1AA3" w:rsidR="002D25EA" w:rsidRDefault="002D25EA">
          <w:r>
            <w:rPr>
              <w:b/>
              <w:bCs/>
            </w:rPr>
            <w:fldChar w:fldCharType="end"/>
          </w:r>
        </w:p>
      </w:sdtContent>
    </w:sdt>
    <w:p w14:paraId="73A5C283" w14:textId="5A7874D6"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0" w:name="_Toc240531761"/>
      <w:r w:rsidRPr="002D25EA">
        <w:rPr>
          <w:rFonts w:asciiTheme="minorHAnsi" w:eastAsiaTheme="minorHAnsi" w:hAnsiTheme="minorHAnsi" w:cstheme="minorBidi"/>
          <w:b w:val="0"/>
          <w:bCs w:val="0"/>
          <w:color w:val="000000" w:themeColor="text1" w:themeShade="80"/>
          <w:sz w:val="24"/>
          <w:szCs w:val="20"/>
          <w:lang w:eastAsia="en-US"/>
        </w:rPr>
        <w:lastRenderedPageBreak/>
        <w:t>2. Document Control</w:t>
      </w:r>
      <w:bookmarkEnd w:id="0"/>
    </w:p>
    <w:p w14:paraId="392422E9"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 w:name="_Toc240531762"/>
      <w:r w:rsidRPr="002D25EA">
        <w:rPr>
          <w:rFonts w:asciiTheme="minorHAnsi" w:eastAsia="Times New Roman" w:hAnsiTheme="minorHAnsi" w:cs="Times New Roman"/>
          <w:b w:val="0"/>
          <w:color w:val="132040" w:themeColor="accent1" w:themeShade="BF"/>
          <w:sz w:val="24"/>
          <w:szCs w:val="26"/>
          <w:lang w:eastAsia="en-US"/>
        </w:rPr>
        <w:t>2.1 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226426A9" w14:textId="77777777" w:rsidTr="00284C6E">
        <w:tblPrEx>
          <w:tblCellMar>
            <w:top w:w="0" w:type="dxa"/>
            <w:bottom w:w="0" w:type="dxa"/>
          </w:tblCellMar>
        </w:tblPrEx>
        <w:trPr>
          <w:tblHeader/>
        </w:trPr>
        <w:tc>
          <w:tcPr>
            <w:tcW w:w="2325" w:type="dxa"/>
            <w:shd w:val="clear" w:color="auto" w:fill="C1CDEC" w:themeFill="accent1" w:themeFillTint="33"/>
            <w:tcMar>
              <w:top w:w="70" w:type="dxa"/>
              <w:left w:w="100" w:type="dxa"/>
              <w:bottom w:w="70" w:type="dxa"/>
              <w:right w:w="100" w:type="dxa"/>
            </w:tcMar>
            <w:vAlign w:val="center"/>
          </w:tcPr>
          <w:p w14:paraId="3A5C2048" w14:textId="77777777" w:rsidR="002D25EA" w:rsidRPr="00284C6E" w:rsidRDefault="002D25EA" w:rsidP="00D9409F">
            <w:pPr>
              <w:rPr>
                <w:color w:val="000000" w:themeColor="text1"/>
                <w:sz w:val="20"/>
                <w:szCs w:val="20"/>
              </w:rPr>
            </w:pPr>
            <w:r w:rsidRPr="00284C6E">
              <w:rPr>
                <w:b/>
                <w:bCs/>
                <w:color w:val="000000" w:themeColor="text1"/>
                <w:sz w:val="20"/>
                <w:szCs w:val="20"/>
              </w:rPr>
              <w:t>Version</w:t>
            </w:r>
          </w:p>
        </w:tc>
        <w:tc>
          <w:tcPr>
            <w:tcW w:w="2325" w:type="dxa"/>
            <w:shd w:val="clear" w:color="auto" w:fill="C1CDEC" w:themeFill="accent1" w:themeFillTint="33"/>
            <w:tcMar>
              <w:top w:w="70" w:type="dxa"/>
              <w:left w:w="100" w:type="dxa"/>
              <w:bottom w:w="70" w:type="dxa"/>
              <w:right w:w="100" w:type="dxa"/>
            </w:tcMar>
            <w:vAlign w:val="center"/>
          </w:tcPr>
          <w:p w14:paraId="7B4F499D" w14:textId="77777777" w:rsidR="002D25EA" w:rsidRPr="00284C6E" w:rsidRDefault="002D25EA" w:rsidP="00D9409F">
            <w:pPr>
              <w:rPr>
                <w:color w:val="000000" w:themeColor="text1"/>
                <w:sz w:val="20"/>
                <w:szCs w:val="20"/>
              </w:rPr>
            </w:pPr>
            <w:r w:rsidRPr="00284C6E">
              <w:rPr>
                <w:b/>
                <w:bCs/>
                <w:color w:val="000000" w:themeColor="text1"/>
                <w:sz w:val="20"/>
                <w:szCs w:val="20"/>
              </w:rPr>
              <w:t>Date</w:t>
            </w:r>
          </w:p>
        </w:tc>
        <w:tc>
          <w:tcPr>
            <w:tcW w:w="2325" w:type="dxa"/>
            <w:shd w:val="clear" w:color="auto" w:fill="C1CDEC" w:themeFill="accent1" w:themeFillTint="33"/>
            <w:tcMar>
              <w:top w:w="70" w:type="dxa"/>
              <w:left w:w="100" w:type="dxa"/>
              <w:bottom w:w="70" w:type="dxa"/>
              <w:right w:w="100" w:type="dxa"/>
            </w:tcMar>
            <w:vAlign w:val="center"/>
          </w:tcPr>
          <w:p w14:paraId="2BC7F59C" w14:textId="77777777" w:rsidR="002D25EA" w:rsidRPr="00284C6E" w:rsidRDefault="002D25EA" w:rsidP="00D9409F">
            <w:pPr>
              <w:rPr>
                <w:color w:val="000000" w:themeColor="text1"/>
                <w:sz w:val="20"/>
                <w:szCs w:val="20"/>
              </w:rPr>
            </w:pPr>
            <w:r w:rsidRPr="00284C6E">
              <w:rPr>
                <w:b/>
                <w:bCs/>
                <w:color w:val="000000" w:themeColor="text1"/>
                <w:sz w:val="20"/>
                <w:szCs w:val="20"/>
              </w:rPr>
              <w:t>Author</w:t>
            </w:r>
          </w:p>
        </w:tc>
        <w:tc>
          <w:tcPr>
            <w:tcW w:w="2325" w:type="dxa"/>
            <w:shd w:val="clear" w:color="auto" w:fill="C1CDEC" w:themeFill="accent1" w:themeFillTint="33"/>
            <w:tcMar>
              <w:top w:w="70" w:type="dxa"/>
              <w:left w:w="100" w:type="dxa"/>
              <w:bottom w:w="70" w:type="dxa"/>
              <w:right w:w="100" w:type="dxa"/>
            </w:tcMar>
            <w:vAlign w:val="center"/>
          </w:tcPr>
          <w:p w14:paraId="312638F7" w14:textId="77777777" w:rsidR="002D25EA" w:rsidRPr="00284C6E" w:rsidRDefault="002D25EA" w:rsidP="00D9409F">
            <w:pPr>
              <w:rPr>
                <w:color w:val="000000" w:themeColor="text1"/>
                <w:sz w:val="20"/>
                <w:szCs w:val="20"/>
              </w:rPr>
            </w:pPr>
            <w:r w:rsidRPr="00284C6E">
              <w:rPr>
                <w:b/>
                <w:bCs/>
                <w:color w:val="000000" w:themeColor="text1"/>
                <w:sz w:val="20"/>
                <w:szCs w:val="20"/>
              </w:rPr>
              <w:t>Change</w:t>
            </w:r>
          </w:p>
        </w:tc>
      </w:tr>
      <w:tr w:rsidR="002D25EA" w14:paraId="5BC67670"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72BED72" w14:textId="77777777" w:rsidR="002D25EA" w:rsidRPr="00284C6E" w:rsidRDefault="002D25EA" w:rsidP="00D9409F">
            <w:pPr>
              <w:rPr>
                <w:sz w:val="20"/>
                <w:szCs w:val="20"/>
              </w:rPr>
            </w:pPr>
            <w:r w:rsidRPr="00284C6E">
              <w:rPr>
                <w:sz w:val="20"/>
                <w:szCs w:val="20"/>
              </w:rPr>
              <w:t>0.1</w:t>
            </w:r>
          </w:p>
        </w:tc>
        <w:tc>
          <w:tcPr>
            <w:tcW w:w="2325" w:type="dxa"/>
            <w:tcMar>
              <w:top w:w="70" w:type="dxa"/>
              <w:left w:w="100" w:type="dxa"/>
              <w:bottom w:w="70" w:type="dxa"/>
              <w:right w:w="100" w:type="dxa"/>
            </w:tcMar>
            <w:vAlign w:val="center"/>
          </w:tcPr>
          <w:p w14:paraId="6B411643" w14:textId="56D0FB04" w:rsidR="002D25EA" w:rsidRPr="00284C6E" w:rsidRDefault="00321A20" w:rsidP="00D9409F">
            <w:pPr>
              <w:rPr>
                <w:sz w:val="20"/>
                <w:szCs w:val="20"/>
              </w:rPr>
            </w:pPr>
            <w:r>
              <w:rPr>
                <w:sz w:val="20"/>
                <w:szCs w:val="20"/>
              </w:rPr>
              <w:t xml:space="preserve">17 </w:t>
            </w:r>
            <w:r w:rsidR="002D25EA" w:rsidRPr="00284C6E">
              <w:rPr>
                <w:sz w:val="20"/>
                <w:szCs w:val="20"/>
              </w:rPr>
              <w:t>September 2026</w:t>
            </w:r>
          </w:p>
        </w:tc>
        <w:tc>
          <w:tcPr>
            <w:tcW w:w="2325" w:type="dxa"/>
            <w:tcMar>
              <w:top w:w="70" w:type="dxa"/>
              <w:left w:w="100" w:type="dxa"/>
              <w:bottom w:w="70" w:type="dxa"/>
              <w:right w:w="100" w:type="dxa"/>
            </w:tcMar>
            <w:vAlign w:val="center"/>
          </w:tcPr>
          <w:p w14:paraId="3AFFFF40" w14:textId="509E5272" w:rsidR="002D25EA" w:rsidRPr="00284C6E" w:rsidRDefault="00321A20" w:rsidP="00D9409F">
            <w:pPr>
              <w:rPr>
                <w:sz w:val="20"/>
                <w:szCs w:val="20"/>
              </w:rPr>
            </w:pPr>
            <w:r>
              <w:rPr>
                <w:sz w:val="20"/>
                <w:szCs w:val="20"/>
              </w:rPr>
              <w:t>Puneet Kumar</w:t>
            </w:r>
          </w:p>
        </w:tc>
        <w:tc>
          <w:tcPr>
            <w:tcW w:w="2325" w:type="dxa"/>
            <w:tcMar>
              <w:top w:w="70" w:type="dxa"/>
              <w:left w:w="100" w:type="dxa"/>
              <w:bottom w:w="70" w:type="dxa"/>
              <w:right w:w="100" w:type="dxa"/>
            </w:tcMar>
            <w:vAlign w:val="center"/>
          </w:tcPr>
          <w:p w14:paraId="09F01E48" w14:textId="77777777" w:rsidR="002D25EA" w:rsidRPr="00284C6E" w:rsidRDefault="002D25EA" w:rsidP="00D9409F">
            <w:pPr>
              <w:rPr>
                <w:sz w:val="20"/>
                <w:szCs w:val="20"/>
              </w:rPr>
            </w:pPr>
            <w:r w:rsidRPr="00284C6E">
              <w:rPr>
                <w:sz w:val="20"/>
                <w:szCs w:val="20"/>
              </w:rPr>
              <w:t>Initial draft restructured to Chaucer HLD template</w:t>
            </w:r>
          </w:p>
        </w:tc>
      </w:tr>
    </w:tbl>
    <w:p w14:paraId="67BA8F0F"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 w:name="_Toc240531763"/>
      <w:r w:rsidRPr="002D25EA">
        <w:rPr>
          <w:rFonts w:asciiTheme="minorHAnsi" w:eastAsia="Times New Roman" w:hAnsiTheme="minorHAnsi" w:cs="Times New Roman"/>
          <w:b w:val="0"/>
          <w:color w:val="132040" w:themeColor="accent1" w:themeShade="BF"/>
          <w:sz w:val="24"/>
          <w:szCs w:val="26"/>
          <w:lang w:eastAsia="en-US"/>
        </w:rPr>
        <w:t>2.2 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5454FDA6" w14:textId="77777777" w:rsidTr="00284C6E">
        <w:tblPrEx>
          <w:tblCellMar>
            <w:top w:w="0" w:type="dxa"/>
            <w:bottom w:w="0" w:type="dxa"/>
          </w:tblCellMar>
        </w:tblPrEx>
        <w:trPr>
          <w:tblHeader/>
        </w:trPr>
        <w:tc>
          <w:tcPr>
            <w:tcW w:w="4650" w:type="dxa"/>
            <w:shd w:val="clear" w:color="auto" w:fill="C1CDEC" w:themeFill="accent1" w:themeFillTint="33"/>
            <w:tcMar>
              <w:top w:w="70" w:type="dxa"/>
              <w:left w:w="100" w:type="dxa"/>
              <w:bottom w:w="70" w:type="dxa"/>
              <w:right w:w="100" w:type="dxa"/>
            </w:tcMar>
            <w:vAlign w:val="center"/>
          </w:tcPr>
          <w:p w14:paraId="7B0F339F" w14:textId="77777777" w:rsidR="002D25EA" w:rsidRPr="00284C6E" w:rsidRDefault="002D25EA" w:rsidP="00D9409F">
            <w:pPr>
              <w:rPr>
                <w:b/>
                <w:bCs/>
                <w:color w:val="000000" w:themeColor="text1"/>
                <w:sz w:val="20"/>
                <w:szCs w:val="20"/>
              </w:rPr>
            </w:pPr>
            <w:r w:rsidRPr="00284C6E">
              <w:rPr>
                <w:b/>
                <w:bCs/>
                <w:color w:val="000000" w:themeColor="text1"/>
                <w:sz w:val="20"/>
                <w:szCs w:val="20"/>
              </w:rPr>
              <w:t>Role</w:t>
            </w:r>
          </w:p>
        </w:tc>
        <w:tc>
          <w:tcPr>
            <w:tcW w:w="4650" w:type="dxa"/>
            <w:shd w:val="clear" w:color="auto" w:fill="C1CDEC" w:themeFill="accent1" w:themeFillTint="33"/>
            <w:tcMar>
              <w:top w:w="70" w:type="dxa"/>
              <w:left w:w="100" w:type="dxa"/>
              <w:bottom w:w="70" w:type="dxa"/>
              <w:right w:w="100" w:type="dxa"/>
            </w:tcMar>
            <w:vAlign w:val="center"/>
          </w:tcPr>
          <w:p w14:paraId="113C60A9" w14:textId="77777777" w:rsidR="002D25EA" w:rsidRPr="00284C6E" w:rsidRDefault="002D25EA" w:rsidP="00D9409F">
            <w:pPr>
              <w:rPr>
                <w:b/>
                <w:bCs/>
                <w:color w:val="000000" w:themeColor="text1"/>
                <w:sz w:val="20"/>
                <w:szCs w:val="20"/>
              </w:rPr>
            </w:pPr>
            <w:r w:rsidRPr="00284C6E">
              <w:rPr>
                <w:b/>
                <w:bCs/>
                <w:color w:val="000000" w:themeColor="text1"/>
                <w:sz w:val="20"/>
                <w:szCs w:val="20"/>
              </w:rPr>
              <w:t>Name / Team</w:t>
            </w:r>
          </w:p>
        </w:tc>
      </w:tr>
      <w:tr w:rsidR="002D25EA" w14:paraId="78A03398"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5B93A35E" w14:textId="46DA3233"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49EF33BA" w14:textId="5A67454B" w:rsidR="002D25EA" w:rsidRPr="002C2E30" w:rsidRDefault="002D25EA" w:rsidP="00D9409F">
            <w:pPr>
              <w:rPr>
                <w:color w:val="000000" w:themeColor="text1"/>
                <w:sz w:val="20"/>
                <w:szCs w:val="20"/>
              </w:rPr>
            </w:pPr>
          </w:p>
        </w:tc>
      </w:tr>
      <w:tr w:rsidR="002D25EA" w14:paraId="3234D2DA"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4E843EF" w14:textId="04421B64"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4D82E916" w14:textId="3BC4B435" w:rsidR="002D25EA" w:rsidRPr="002C2E30" w:rsidRDefault="002D25EA" w:rsidP="00D9409F">
            <w:pPr>
              <w:rPr>
                <w:color w:val="000000" w:themeColor="text1"/>
                <w:sz w:val="20"/>
                <w:szCs w:val="20"/>
              </w:rPr>
            </w:pPr>
          </w:p>
        </w:tc>
      </w:tr>
    </w:tbl>
    <w:p w14:paraId="2F89B137"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 w:name="_Toc240531764"/>
      <w:r w:rsidRPr="002D25EA">
        <w:rPr>
          <w:rFonts w:asciiTheme="minorHAnsi" w:eastAsia="Times New Roman" w:hAnsiTheme="minorHAnsi" w:cs="Times New Roman"/>
          <w:b w:val="0"/>
          <w:color w:val="132040" w:themeColor="accent1" w:themeShade="BF"/>
          <w:sz w:val="24"/>
          <w:szCs w:val="26"/>
          <w:lang w:eastAsia="en-US"/>
        </w:rPr>
        <w:t>2.3 Document Assurance</w:t>
      </w:r>
      <w:bookmarkEnd w:id="3"/>
    </w:p>
    <w:p w14:paraId="5060516A" w14:textId="77777777" w:rsidR="002D25EA" w:rsidRDefault="002D25EA" w:rsidP="002D25EA">
      <w:pPr>
        <w:spacing w:after="140"/>
      </w:pPr>
      <w:r>
        <w:rPr>
          <w:i/>
          <w:iCs/>
          <w:color w:val="999999"/>
        </w:rPr>
        <w:t>[To be completed: assurance reviewers and sign-off to be recorded by Chaucer.]</w:t>
      </w:r>
    </w:p>
    <w:p w14:paraId="1A201F75"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 w:name="_Toc240531765"/>
      <w:r w:rsidRPr="002D25EA">
        <w:rPr>
          <w:rFonts w:asciiTheme="minorHAnsi" w:eastAsia="Times New Roman" w:hAnsiTheme="minorHAnsi" w:cs="Times New Roman"/>
          <w:b w:val="0"/>
          <w:color w:val="132040" w:themeColor="accent1" w:themeShade="BF"/>
          <w:sz w:val="24"/>
          <w:szCs w:val="26"/>
          <w:lang w:eastAsia="en-US"/>
        </w:rPr>
        <w:t>2.4 TDA Approval</w:t>
      </w:r>
      <w:bookmarkEnd w:id="4"/>
    </w:p>
    <w:p w14:paraId="5D639E13" w14:textId="77777777" w:rsidR="002D25EA" w:rsidRDefault="002D25EA" w:rsidP="002D25EA">
      <w:pPr>
        <w:spacing w:after="140"/>
      </w:pPr>
      <w:r>
        <w:rPr>
          <w:i/>
          <w:iCs/>
          <w:color w:val="999999"/>
        </w:rPr>
        <w:t>[To be completed: Technical Design Authority approval to be recorded.]</w:t>
      </w:r>
    </w:p>
    <w:p w14:paraId="51B41F2F"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 w:name="_Toc240531766"/>
      <w:r w:rsidRPr="002D25EA">
        <w:rPr>
          <w:rFonts w:asciiTheme="minorHAnsi" w:eastAsia="Times New Roman" w:hAnsiTheme="minorHAnsi" w:cs="Times New Roman"/>
          <w:b w:val="0"/>
          <w:color w:val="132040" w:themeColor="accent1" w:themeShade="BF"/>
          <w:sz w:val="24"/>
          <w:szCs w:val="26"/>
          <w:lang w:eastAsia="en-US"/>
        </w:rPr>
        <w:t>2.5 Document References</w:t>
      </w:r>
      <w:bookmarkEnd w:id="5"/>
    </w:p>
    <w:p w14:paraId="061D3794" w14:textId="77777777" w:rsidR="002D25EA" w:rsidRDefault="002D25EA" w:rsidP="002D25EA">
      <w:pPr>
        <w:spacing w:after="140"/>
      </w:pPr>
      <w:r>
        <w:rPr>
          <w:i/>
          <w:iCs/>
          <w:color w:val="555555"/>
        </w:rPr>
        <w:t>Diagrams in this document are Chaucer-adapted renderings of the pattern each article describes, not reproductions of Microsoft's own diagrams. Refer to the linked articles for Microsoft's original diagrams and downloadable Visio files.</w:t>
      </w:r>
    </w:p>
    <w:p w14:paraId="29E9D2A7" w14:textId="77777777" w:rsidR="002D25EA" w:rsidRDefault="002D25EA" w:rsidP="002D25EA">
      <w:pPr>
        <w:pStyle w:val="ListParagraph"/>
        <w:numPr>
          <w:ilvl w:val="0"/>
          <w:numId w:val="2"/>
        </w:numPr>
        <w:spacing w:after="70"/>
      </w:pPr>
      <w:r>
        <w:t>Basic enterprise integration on Azure: learn.microsoft.com/azure/architecture/reference-architectures/enterprise-integration/basic-enterprise-integration</w:t>
      </w:r>
    </w:p>
    <w:p w14:paraId="0A4318C1" w14:textId="77777777" w:rsidR="002D25EA" w:rsidRDefault="002D25EA" w:rsidP="002D25EA">
      <w:pPr>
        <w:pStyle w:val="ListParagraph"/>
        <w:numPr>
          <w:ilvl w:val="0"/>
          <w:numId w:val="2"/>
        </w:numPr>
        <w:spacing w:after="70"/>
      </w:pPr>
      <w:r>
        <w:t>Protect APIs with Application Gateway and API Management: learn.microsoft.com/azure/architecture/web-apps/api-management/architectures/protect-apis</w:t>
      </w:r>
    </w:p>
    <w:p w14:paraId="4B194D8C" w14:textId="77777777" w:rsidR="002D25EA" w:rsidRDefault="002D25EA" w:rsidP="002D25EA">
      <w:pPr>
        <w:pStyle w:val="ListParagraph"/>
        <w:numPr>
          <w:ilvl w:val="0"/>
          <w:numId w:val="2"/>
        </w:numPr>
        <w:spacing w:after="70"/>
      </w:pPr>
      <w:r>
        <w:t>Azure API Management landing zone accelerator: learn.microsoft.com/azure/cloud-adoption-framework/scenarios/app-platform/api-management/landing-zone-accelerator</w:t>
      </w:r>
    </w:p>
    <w:p w14:paraId="24C0DEDC"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6" w:name="_Toc240531767"/>
      <w:r w:rsidRPr="002D25EA">
        <w:rPr>
          <w:rFonts w:asciiTheme="minorHAnsi" w:eastAsiaTheme="minorHAnsi" w:hAnsiTheme="minorHAnsi" w:cstheme="minorBidi"/>
          <w:b w:val="0"/>
          <w:bCs w:val="0"/>
          <w:color w:val="000000" w:themeColor="text1" w:themeShade="80"/>
          <w:sz w:val="24"/>
          <w:szCs w:val="20"/>
          <w:lang w:eastAsia="en-US"/>
        </w:rPr>
        <w:lastRenderedPageBreak/>
        <w:t>3. Introduction</w:t>
      </w:r>
      <w:bookmarkEnd w:id="6"/>
    </w:p>
    <w:p w14:paraId="16326016"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7" w:name="_Toc240531768"/>
      <w:r w:rsidRPr="002D25EA">
        <w:rPr>
          <w:rFonts w:asciiTheme="minorHAnsi" w:eastAsia="Times New Roman" w:hAnsiTheme="minorHAnsi" w:cs="Times New Roman"/>
          <w:b w:val="0"/>
          <w:color w:val="132040" w:themeColor="accent1" w:themeShade="BF"/>
          <w:sz w:val="24"/>
          <w:szCs w:val="26"/>
          <w:lang w:eastAsia="en-US"/>
        </w:rPr>
        <w:t>3.1 Executive Summary</w:t>
      </w:r>
      <w:bookmarkEnd w:id="7"/>
    </w:p>
    <w:p w14:paraId="4A2F6C14" w14:textId="77777777" w:rsidR="00FC4645" w:rsidRPr="00FC4645" w:rsidRDefault="00FC4645" w:rsidP="00FC4645">
      <w:pPr>
        <w:spacing w:after="140"/>
      </w:pPr>
      <w:r w:rsidRPr="00FC4645">
        <w:t>Azure API Management provides a single secure and governed platform for all organisational APIs, including internal, external, and partner integrations. This document describes the recommended implementation approach, covering architecture, security, operational governance, and cost considerations, drawing on proven practices from a comparable enterprise integration programme.</w:t>
      </w:r>
    </w:p>
    <w:p w14:paraId="7A3FEA55" w14:textId="7514CCAF" w:rsidR="002D25EA" w:rsidRDefault="002D25EA" w:rsidP="002D25EA">
      <w:pPr>
        <w:spacing w:after="1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2762F17" w14:textId="77777777" w:rsidTr="00284C6E">
        <w:tblPrEx>
          <w:tblCellMar>
            <w:top w:w="0" w:type="dxa"/>
            <w:bottom w:w="0" w:type="dxa"/>
          </w:tblCellMar>
        </w:tblPrEx>
        <w:trPr>
          <w:tblHeader/>
        </w:trPr>
        <w:tc>
          <w:tcPr>
            <w:tcW w:w="3100" w:type="dxa"/>
            <w:shd w:val="clear" w:color="auto" w:fill="C1CDEC" w:themeFill="accent1" w:themeFillTint="33"/>
            <w:tcMar>
              <w:top w:w="70" w:type="dxa"/>
              <w:left w:w="100" w:type="dxa"/>
              <w:bottom w:w="70" w:type="dxa"/>
              <w:right w:w="100" w:type="dxa"/>
            </w:tcMar>
            <w:vAlign w:val="center"/>
          </w:tcPr>
          <w:p w14:paraId="010DB14C" w14:textId="77777777" w:rsidR="002D25EA" w:rsidRPr="00284C6E" w:rsidRDefault="002D25EA" w:rsidP="00D9409F">
            <w:pPr>
              <w:rPr>
                <w:b/>
                <w:bCs/>
                <w:color w:val="000000" w:themeColor="text1"/>
                <w:sz w:val="20"/>
                <w:szCs w:val="20"/>
              </w:rPr>
            </w:pPr>
            <w:r w:rsidRPr="00284C6E">
              <w:rPr>
                <w:b/>
                <w:bCs/>
                <w:color w:val="000000" w:themeColor="text1"/>
                <w:sz w:val="20"/>
                <w:szCs w:val="20"/>
              </w:rPr>
              <w:t>The Ask</w:t>
            </w:r>
          </w:p>
        </w:tc>
        <w:tc>
          <w:tcPr>
            <w:tcW w:w="3100" w:type="dxa"/>
            <w:shd w:val="clear" w:color="auto" w:fill="C1CDEC" w:themeFill="accent1" w:themeFillTint="33"/>
            <w:tcMar>
              <w:top w:w="70" w:type="dxa"/>
              <w:left w:w="100" w:type="dxa"/>
              <w:bottom w:w="70" w:type="dxa"/>
              <w:right w:w="100" w:type="dxa"/>
            </w:tcMar>
            <w:vAlign w:val="center"/>
          </w:tcPr>
          <w:p w14:paraId="0557722D" w14:textId="77777777" w:rsidR="002D25EA" w:rsidRPr="00284C6E" w:rsidRDefault="002D25EA" w:rsidP="00D9409F">
            <w:pPr>
              <w:rPr>
                <w:b/>
                <w:bCs/>
                <w:color w:val="000000" w:themeColor="text1"/>
                <w:sz w:val="20"/>
                <w:szCs w:val="20"/>
              </w:rPr>
            </w:pPr>
            <w:r w:rsidRPr="00284C6E">
              <w:rPr>
                <w:b/>
                <w:bCs/>
                <w:color w:val="000000" w:themeColor="text1"/>
                <w:sz w:val="20"/>
                <w:szCs w:val="20"/>
              </w:rPr>
              <w:t>Our Response</w:t>
            </w:r>
          </w:p>
        </w:tc>
        <w:tc>
          <w:tcPr>
            <w:tcW w:w="3100" w:type="dxa"/>
            <w:shd w:val="clear" w:color="auto" w:fill="C1CDEC" w:themeFill="accent1" w:themeFillTint="33"/>
            <w:tcMar>
              <w:top w:w="70" w:type="dxa"/>
              <w:left w:w="100" w:type="dxa"/>
              <w:bottom w:w="70" w:type="dxa"/>
              <w:right w:w="100" w:type="dxa"/>
            </w:tcMar>
            <w:vAlign w:val="center"/>
          </w:tcPr>
          <w:p w14:paraId="06C3D95B" w14:textId="77777777" w:rsidR="002D25EA" w:rsidRPr="00284C6E" w:rsidRDefault="002D25EA" w:rsidP="00D9409F">
            <w:pPr>
              <w:rPr>
                <w:b/>
                <w:bCs/>
                <w:color w:val="000000" w:themeColor="text1"/>
                <w:sz w:val="20"/>
                <w:szCs w:val="20"/>
              </w:rPr>
            </w:pPr>
            <w:r w:rsidRPr="00284C6E">
              <w:rPr>
                <w:b/>
                <w:bCs/>
                <w:color w:val="000000" w:themeColor="text1"/>
                <w:sz w:val="20"/>
                <w:szCs w:val="20"/>
              </w:rPr>
              <w:t>The Outcome</w:t>
            </w:r>
          </w:p>
        </w:tc>
      </w:tr>
      <w:tr w:rsidR="002D25EA" w14:paraId="6A264098"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AF95450" w14:textId="77777777" w:rsidR="002D25EA" w:rsidRPr="00284C6E" w:rsidRDefault="002D25EA" w:rsidP="00D9409F">
            <w:pPr>
              <w:rPr>
                <w:color w:val="000000" w:themeColor="text1"/>
                <w:sz w:val="20"/>
                <w:szCs w:val="20"/>
              </w:rPr>
            </w:pPr>
            <w:r w:rsidRPr="00284C6E">
              <w:rPr>
                <w:color w:val="000000" w:themeColor="text1"/>
                <w:sz w:val="20"/>
                <w:szCs w:val="20"/>
              </w:rPr>
              <w:t>Chaucer has no API layer today. Systems connect through point-to-point Logic Apps, each secured from scratch.</w:t>
            </w:r>
          </w:p>
        </w:tc>
        <w:tc>
          <w:tcPr>
            <w:tcW w:w="3100" w:type="dxa"/>
            <w:tcMar>
              <w:top w:w="70" w:type="dxa"/>
              <w:left w:w="100" w:type="dxa"/>
              <w:bottom w:w="70" w:type="dxa"/>
              <w:right w:w="100" w:type="dxa"/>
            </w:tcMar>
            <w:vAlign w:val="center"/>
          </w:tcPr>
          <w:p w14:paraId="3A244DA4" w14:textId="77777777" w:rsidR="002D25EA" w:rsidRPr="00284C6E" w:rsidRDefault="002D25EA" w:rsidP="00D9409F">
            <w:pPr>
              <w:rPr>
                <w:color w:val="000000" w:themeColor="text1"/>
                <w:sz w:val="20"/>
                <w:szCs w:val="20"/>
              </w:rPr>
            </w:pPr>
            <w:r w:rsidRPr="00284C6E">
              <w:rPr>
                <w:color w:val="000000" w:themeColor="text1"/>
                <w:sz w:val="20"/>
                <w:szCs w:val="20"/>
              </w:rPr>
              <w:t>A hardened Azure APIM platform, Entra ID identity, Key Vault secrets, Zero Trust security, delivered in a phased rollout on top of the existing Logic Apps estate.</w:t>
            </w:r>
          </w:p>
        </w:tc>
        <w:tc>
          <w:tcPr>
            <w:tcW w:w="3100" w:type="dxa"/>
            <w:tcMar>
              <w:top w:w="70" w:type="dxa"/>
              <w:left w:w="100" w:type="dxa"/>
              <w:bottom w:w="70" w:type="dxa"/>
              <w:right w:w="100" w:type="dxa"/>
            </w:tcMar>
            <w:vAlign w:val="center"/>
          </w:tcPr>
          <w:p w14:paraId="1DC3587C" w14:textId="77777777" w:rsidR="002D25EA" w:rsidRPr="00284C6E" w:rsidRDefault="002D25EA" w:rsidP="00D9409F">
            <w:pPr>
              <w:rPr>
                <w:color w:val="000000" w:themeColor="text1"/>
                <w:sz w:val="20"/>
                <w:szCs w:val="20"/>
              </w:rPr>
            </w:pPr>
            <w:r w:rsidRPr="00284C6E">
              <w:rPr>
                <w:color w:val="000000" w:themeColor="text1"/>
                <w:sz w:val="20"/>
                <w:szCs w:val="20"/>
              </w:rPr>
              <w:t>Faster API onboarding, one place to see and control every integration, and an audit-ready security posture.</w:t>
            </w:r>
          </w:p>
        </w:tc>
      </w:tr>
    </w:tbl>
    <w:p w14:paraId="58890639" w14:textId="77777777" w:rsidR="002D25EA" w:rsidRDefault="002D25EA" w:rsidP="002D25EA">
      <w:pPr>
        <w:spacing w:after="140"/>
      </w:pPr>
    </w:p>
    <w:p w14:paraId="1BC08DFA"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8" w:name="_Toc240531769"/>
      <w:r w:rsidRPr="002D25EA">
        <w:rPr>
          <w:rFonts w:asciiTheme="minorHAnsi" w:eastAsia="Times New Roman" w:hAnsiTheme="minorHAnsi" w:cs="Times New Roman"/>
          <w:b w:val="0"/>
          <w:color w:val="132040" w:themeColor="accent1" w:themeShade="BF"/>
          <w:sz w:val="24"/>
          <w:szCs w:val="26"/>
          <w:lang w:eastAsia="en-US"/>
        </w:rPr>
        <w:t>3.2 Scope</w:t>
      </w:r>
      <w:bookmarkEnd w:id="8"/>
    </w:p>
    <w:p w14:paraId="45137E6C" w14:textId="77777777" w:rsidR="002D25EA" w:rsidRPr="002D25EA" w:rsidRDefault="002D25EA" w:rsidP="00284C6E">
      <w:pPr>
        <w:rPr>
          <w:rFonts w:asciiTheme="minorHAnsi" w:eastAsia="Times New Roman" w:hAnsiTheme="minorHAnsi" w:cs="Times New Roman"/>
          <w:b/>
          <w:color w:val="132040" w:themeColor="accent1" w:themeShade="BF"/>
          <w:sz w:val="24"/>
          <w:szCs w:val="26"/>
          <w:lang w:eastAsia="en-US"/>
        </w:rPr>
      </w:pPr>
      <w:r>
        <w:t xml:space="preserve">This High-Level Design covers the introduction of Azure API Management as the enterprise API gateway for Chaucer: its architecture, network integration (including the existing Palo Alto firewall), security, API governance and lifecycle, observability, high availability and disaster recovery, and cost. It covers the platform and the pattern for onboarding APIs onto it. It does not cover the detailed configuration of individual backend systems, nor device-level firewall configuration, which are </w:t>
      </w:r>
      <w:r w:rsidRPr="002D25EA">
        <w:rPr>
          <w:rFonts w:asciiTheme="minorHAnsi" w:eastAsia="Times New Roman" w:hAnsiTheme="minorHAnsi" w:cs="Times New Roman"/>
          <w:color w:val="132040" w:themeColor="accent1" w:themeShade="BF"/>
          <w:sz w:val="24"/>
          <w:szCs w:val="26"/>
          <w:lang w:eastAsia="en-US"/>
        </w:rPr>
        <w:t>detailed-design activities.</w:t>
      </w:r>
    </w:p>
    <w:p w14:paraId="17E5BD78"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9" w:name="_Toc240531770"/>
      <w:r w:rsidRPr="002D25EA">
        <w:rPr>
          <w:rFonts w:asciiTheme="minorHAnsi" w:eastAsia="Times New Roman" w:hAnsiTheme="minorHAnsi" w:cs="Times New Roman"/>
          <w:b w:val="0"/>
          <w:color w:val="132040" w:themeColor="accent1" w:themeShade="BF"/>
          <w:sz w:val="24"/>
          <w:szCs w:val="26"/>
          <w:lang w:eastAsia="en-US"/>
        </w:rPr>
        <w:t>3.3 Target Audience</w:t>
      </w:r>
      <w:bookmarkEnd w:id="9"/>
    </w:p>
    <w:p w14:paraId="63A25BF7" w14:textId="77777777" w:rsidR="002D25EA" w:rsidRDefault="002D25EA" w:rsidP="002D25EA">
      <w:pPr>
        <w:spacing w:after="140"/>
      </w:pPr>
      <w:r>
        <w:t>This document is intended for Chaucer's Technical Design Authority, enterprise and solution architects, and the platform, networking, security and integration teams who will build and operate the platform. It assumes familiarity with Azure and with enterprise integration concepts.</w:t>
      </w:r>
    </w:p>
    <w:p w14:paraId="66AEF57C"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10" w:name="_Toc240531771"/>
      <w:r w:rsidRPr="002D25EA">
        <w:rPr>
          <w:rFonts w:asciiTheme="minorHAnsi" w:eastAsiaTheme="minorHAnsi" w:hAnsiTheme="minorHAnsi" w:cstheme="minorBidi"/>
          <w:b w:val="0"/>
          <w:bCs w:val="0"/>
          <w:color w:val="000000" w:themeColor="text1" w:themeShade="80"/>
          <w:sz w:val="24"/>
          <w:szCs w:val="20"/>
          <w:lang w:eastAsia="en-US"/>
        </w:rPr>
        <w:lastRenderedPageBreak/>
        <w:t>4. Compliance</w:t>
      </w:r>
      <w:bookmarkEnd w:id="10"/>
    </w:p>
    <w:p w14:paraId="610C7F52"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1" w:name="_Toc240531772"/>
      <w:r w:rsidRPr="002D25EA">
        <w:rPr>
          <w:rFonts w:asciiTheme="minorHAnsi" w:eastAsia="Times New Roman" w:hAnsiTheme="minorHAnsi" w:cs="Times New Roman"/>
          <w:b w:val="0"/>
          <w:color w:val="132040" w:themeColor="accent1" w:themeShade="BF"/>
          <w:sz w:val="24"/>
          <w:szCs w:val="26"/>
          <w:lang w:eastAsia="en-US"/>
        </w:rPr>
        <w:t>4.1 Architecture Principles</w:t>
      </w:r>
      <w:bookmarkEnd w:id="11"/>
    </w:p>
    <w:p w14:paraId="0EDA285B" w14:textId="5E22F0E6" w:rsidR="007C3CE8" w:rsidRDefault="007C3CE8" w:rsidP="007C3CE8">
      <w:pPr>
        <w:spacing w:after="140"/>
      </w:pPr>
      <w:r w:rsidRPr="007C3CE8">
        <w:t>Azure API Management provides a single, governed ingress point for all enterprise APIs. Every API request is routed through APIM, where authentication, authorisation, traffic management, monitoring, and policy enforcement are applied before access to backend services is permitted. The core principle is that APIM acts as the mandatory ingress for all APIs governed by the enterprise API management capability, with exceptions requiring formal architectural approval. This is supported by principles of federated identity for every call, centralised secret management, private connectivity to backend services, and fully automated infrastructure deployment</w:t>
      </w:r>
      <w:r>
        <w:t>.</w:t>
      </w:r>
    </w:p>
    <w:p w14:paraId="49942776" w14:textId="77777777" w:rsidR="007C3CE8" w:rsidRPr="007C3CE8" w:rsidRDefault="007C3CE8" w:rsidP="007C3CE8">
      <w:pPr>
        <w:spacing w:after="1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499E14F5" w14:textId="77777777" w:rsidTr="00284C6E">
        <w:tblPrEx>
          <w:tblCellMar>
            <w:top w:w="0" w:type="dxa"/>
            <w:bottom w:w="0" w:type="dxa"/>
          </w:tblCellMar>
        </w:tblPrEx>
        <w:trPr>
          <w:tblHeader/>
        </w:trPr>
        <w:tc>
          <w:tcPr>
            <w:tcW w:w="4650" w:type="dxa"/>
            <w:shd w:val="clear" w:color="auto" w:fill="C1CDEC" w:themeFill="accent1" w:themeFillTint="33"/>
            <w:tcMar>
              <w:top w:w="70" w:type="dxa"/>
              <w:left w:w="100" w:type="dxa"/>
              <w:bottom w:w="70" w:type="dxa"/>
              <w:right w:w="100" w:type="dxa"/>
            </w:tcMar>
            <w:vAlign w:val="center"/>
          </w:tcPr>
          <w:p w14:paraId="76564CCD" w14:textId="77777777" w:rsidR="002D25EA" w:rsidRPr="00284C6E" w:rsidRDefault="002D25EA" w:rsidP="00D9409F">
            <w:pPr>
              <w:rPr>
                <w:color w:val="000000" w:themeColor="text1"/>
                <w:sz w:val="20"/>
                <w:szCs w:val="20"/>
              </w:rPr>
            </w:pPr>
            <w:r w:rsidRPr="00284C6E">
              <w:rPr>
                <w:b/>
                <w:bCs/>
                <w:color w:val="000000" w:themeColor="text1"/>
                <w:sz w:val="20"/>
                <w:szCs w:val="20"/>
              </w:rPr>
              <w:t>Traffic type</w:t>
            </w:r>
          </w:p>
        </w:tc>
        <w:tc>
          <w:tcPr>
            <w:tcW w:w="4650" w:type="dxa"/>
            <w:shd w:val="clear" w:color="auto" w:fill="C1CDEC" w:themeFill="accent1" w:themeFillTint="33"/>
            <w:tcMar>
              <w:top w:w="70" w:type="dxa"/>
              <w:left w:w="100" w:type="dxa"/>
              <w:bottom w:w="70" w:type="dxa"/>
              <w:right w:w="100" w:type="dxa"/>
            </w:tcMar>
            <w:vAlign w:val="center"/>
          </w:tcPr>
          <w:p w14:paraId="67CD4A08" w14:textId="77777777" w:rsidR="002D25EA" w:rsidRPr="00284C6E" w:rsidRDefault="002D25EA" w:rsidP="00D9409F">
            <w:pPr>
              <w:rPr>
                <w:color w:val="000000" w:themeColor="text1"/>
                <w:sz w:val="20"/>
                <w:szCs w:val="20"/>
              </w:rPr>
            </w:pPr>
            <w:r w:rsidRPr="00284C6E">
              <w:rPr>
                <w:b/>
                <w:bCs/>
                <w:color w:val="000000" w:themeColor="text1"/>
                <w:sz w:val="20"/>
                <w:szCs w:val="20"/>
              </w:rPr>
              <w:t>Route</w:t>
            </w:r>
          </w:p>
        </w:tc>
      </w:tr>
      <w:tr w:rsidR="002D25EA" w14:paraId="763CE4BD"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BCD1778" w14:textId="77777777" w:rsidR="00593888" w:rsidRPr="00593888" w:rsidRDefault="00593888" w:rsidP="00593888">
            <w:pPr>
              <w:rPr>
                <w:color w:val="000000" w:themeColor="text1"/>
                <w:sz w:val="20"/>
                <w:szCs w:val="20"/>
              </w:rPr>
            </w:pPr>
            <w:r w:rsidRPr="00593888">
              <w:rPr>
                <w:color w:val="000000" w:themeColor="text1"/>
                <w:sz w:val="20"/>
                <w:szCs w:val="20"/>
              </w:rPr>
              <w:t>External consumer to organisational API</w:t>
            </w:r>
          </w:p>
          <w:p w14:paraId="5096E51A" w14:textId="6588CA7D"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5A5FAB9D" w14:textId="77777777" w:rsidR="00B97A46" w:rsidRPr="00B97A46" w:rsidRDefault="00B97A46" w:rsidP="00B97A46">
            <w:pPr>
              <w:rPr>
                <w:color w:val="000000" w:themeColor="text1"/>
                <w:sz w:val="20"/>
                <w:szCs w:val="20"/>
              </w:rPr>
            </w:pPr>
            <w:r w:rsidRPr="00B97A46">
              <w:rPr>
                <w:color w:val="000000" w:themeColor="text1"/>
                <w:sz w:val="20"/>
                <w:szCs w:val="20"/>
              </w:rPr>
              <w:t>External Consumer → Edge Service → APIM External Gateway → Backend Service</w:t>
            </w:r>
          </w:p>
          <w:p w14:paraId="47DFF814" w14:textId="25DAEA6A" w:rsidR="002D25EA" w:rsidRPr="00284C6E" w:rsidRDefault="002D25EA" w:rsidP="0017165F">
            <w:pPr>
              <w:rPr>
                <w:color w:val="000000" w:themeColor="text1"/>
                <w:sz w:val="20"/>
                <w:szCs w:val="20"/>
              </w:rPr>
            </w:pPr>
          </w:p>
        </w:tc>
      </w:tr>
      <w:tr w:rsidR="002D25EA" w14:paraId="1ECF378B"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218019C4" w14:textId="77777777" w:rsidR="00593888" w:rsidRPr="00593888" w:rsidRDefault="00593888" w:rsidP="00593888">
            <w:pPr>
              <w:rPr>
                <w:color w:val="000000" w:themeColor="text1"/>
                <w:sz w:val="20"/>
                <w:szCs w:val="20"/>
              </w:rPr>
            </w:pPr>
            <w:r w:rsidRPr="00593888">
              <w:rPr>
                <w:color w:val="000000" w:themeColor="text1"/>
                <w:sz w:val="20"/>
                <w:szCs w:val="20"/>
              </w:rPr>
              <w:t>Internal application to organisational API</w:t>
            </w:r>
          </w:p>
          <w:p w14:paraId="19201FD2" w14:textId="7FCAC8A3"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3213C10" w14:textId="77777777" w:rsidR="00B97A46" w:rsidRPr="00B97A46" w:rsidRDefault="00B97A46" w:rsidP="00B97A46">
            <w:pPr>
              <w:rPr>
                <w:color w:val="000000" w:themeColor="text1"/>
                <w:sz w:val="20"/>
                <w:szCs w:val="20"/>
              </w:rPr>
            </w:pPr>
            <w:r w:rsidRPr="00B97A46">
              <w:rPr>
                <w:color w:val="000000" w:themeColor="text1"/>
                <w:sz w:val="20"/>
                <w:szCs w:val="20"/>
              </w:rPr>
              <w:t>Internal Application → APIM Internal Gateway → Backend Service</w:t>
            </w:r>
          </w:p>
          <w:p w14:paraId="00718A31" w14:textId="5F82AC84" w:rsidR="002D25EA" w:rsidRPr="00284C6E" w:rsidRDefault="002D25EA" w:rsidP="00D9409F">
            <w:pPr>
              <w:rPr>
                <w:color w:val="000000" w:themeColor="text1"/>
                <w:sz w:val="20"/>
                <w:szCs w:val="20"/>
              </w:rPr>
            </w:pPr>
          </w:p>
        </w:tc>
      </w:tr>
      <w:tr w:rsidR="002D25EA" w14:paraId="36ADBDEA"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5F2511D" w14:textId="77777777" w:rsidR="00593888" w:rsidRPr="00593888" w:rsidRDefault="00593888" w:rsidP="00593888">
            <w:pPr>
              <w:rPr>
                <w:color w:val="000000" w:themeColor="text1"/>
                <w:sz w:val="20"/>
                <w:szCs w:val="20"/>
              </w:rPr>
            </w:pPr>
            <w:r w:rsidRPr="00593888">
              <w:rPr>
                <w:color w:val="000000" w:themeColor="text1"/>
                <w:sz w:val="20"/>
                <w:szCs w:val="20"/>
              </w:rPr>
              <w:t>Third-party webhook inbound</w:t>
            </w:r>
          </w:p>
          <w:p w14:paraId="0E929CC0" w14:textId="70CB6519"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7AC1164E" w14:textId="77777777" w:rsidR="00B97A46" w:rsidRPr="00B97A46" w:rsidRDefault="00B97A46" w:rsidP="00B97A46">
            <w:pPr>
              <w:rPr>
                <w:color w:val="000000" w:themeColor="text1"/>
                <w:sz w:val="20"/>
                <w:szCs w:val="20"/>
              </w:rPr>
            </w:pPr>
            <w:r w:rsidRPr="00B97A46">
              <w:rPr>
                <w:color w:val="000000" w:themeColor="text1"/>
                <w:sz w:val="20"/>
                <w:szCs w:val="20"/>
              </w:rPr>
              <w:t>Third Party → Edge Service → APIM External Gateway → Function, Logic App, or Backend Service</w:t>
            </w:r>
          </w:p>
          <w:p w14:paraId="29943B25" w14:textId="5EC9B211" w:rsidR="002D25EA" w:rsidRPr="00284C6E" w:rsidRDefault="002D25EA" w:rsidP="00D9409F">
            <w:pPr>
              <w:rPr>
                <w:color w:val="000000" w:themeColor="text1"/>
                <w:sz w:val="20"/>
                <w:szCs w:val="20"/>
              </w:rPr>
            </w:pPr>
          </w:p>
        </w:tc>
      </w:tr>
      <w:tr w:rsidR="002D25EA" w14:paraId="7445AC8B"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D0212B3" w14:textId="77777777" w:rsidR="0017165F" w:rsidRPr="0017165F" w:rsidRDefault="0017165F" w:rsidP="0017165F">
            <w:pPr>
              <w:rPr>
                <w:color w:val="000000" w:themeColor="text1"/>
                <w:sz w:val="20"/>
                <w:szCs w:val="20"/>
              </w:rPr>
            </w:pPr>
            <w:r w:rsidRPr="0017165F">
              <w:rPr>
                <w:color w:val="000000" w:themeColor="text1"/>
                <w:sz w:val="20"/>
                <w:szCs w:val="20"/>
              </w:rPr>
              <w:t>Outbound call to third-party API</w:t>
            </w:r>
          </w:p>
          <w:p w14:paraId="425B966F" w14:textId="238EEC0A"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0521B20F" w14:textId="77777777" w:rsidR="00B97A46" w:rsidRPr="00B97A46" w:rsidRDefault="00B97A46" w:rsidP="00B97A46">
            <w:pPr>
              <w:rPr>
                <w:color w:val="000000" w:themeColor="text1"/>
                <w:sz w:val="20"/>
                <w:szCs w:val="20"/>
              </w:rPr>
            </w:pPr>
            <w:r w:rsidRPr="00B97A46">
              <w:rPr>
                <w:color w:val="000000" w:themeColor="text1"/>
                <w:sz w:val="20"/>
                <w:szCs w:val="20"/>
              </w:rPr>
              <w:t>Function, Logic App, or Application Service → APIM Outbound Gateway → Third-Party API</w:t>
            </w:r>
          </w:p>
          <w:p w14:paraId="4EA6E901" w14:textId="07A2A1B1" w:rsidR="002D25EA" w:rsidRPr="00284C6E" w:rsidRDefault="002D25EA" w:rsidP="00D9409F">
            <w:pPr>
              <w:rPr>
                <w:color w:val="000000" w:themeColor="text1"/>
                <w:sz w:val="20"/>
                <w:szCs w:val="20"/>
              </w:rPr>
            </w:pPr>
          </w:p>
        </w:tc>
      </w:tr>
    </w:tbl>
    <w:p w14:paraId="2FF940E4" w14:textId="77777777" w:rsidR="002D25EA" w:rsidRDefault="002D25EA" w:rsidP="002D25EA">
      <w:pPr>
        <w:spacing w:after="140"/>
      </w:pPr>
    </w:p>
    <w:p w14:paraId="3B8CAEAD" w14:textId="219E5DDE" w:rsidR="00B04AA7" w:rsidRDefault="00B04AA7" w:rsidP="002D25EA">
      <w:pPr>
        <w:spacing w:after="140"/>
      </w:pPr>
      <w:r w:rsidRPr="00B04AA7">
        <w:t>APIM is the standard ingress point for all enterprise-managed APIs. Where a valid business or technical reason exists, exceptions may be approved and documented through the architecture governance process. This ensures the API boundary remains clear, secure, and governed.</w:t>
      </w:r>
    </w:p>
    <w:p w14:paraId="61ACC97C"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2" w:name="_Toc240531773"/>
      <w:r w:rsidRPr="002D25EA">
        <w:rPr>
          <w:rFonts w:asciiTheme="minorHAnsi" w:eastAsia="Times New Roman" w:hAnsiTheme="minorHAnsi" w:cs="Times New Roman"/>
          <w:b w:val="0"/>
          <w:color w:val="132040" w:themeColor="accent1" w:themeShade="BF"/>
          <w:sz w:val="24"/>
          <w:szCs w:val="26"/>
          <w:lang w:eastAsia="en-US"/>
        </w:rPr>
        <w:t>4.2 Engineering Standards</w:t>
      </w:r>
      <w:bookmarkEnd w:id="12"/>
    </w:p>
    <w:p w14:paraId="3CBA8C50" w14:textId="77777777" w:rsidR="002D25EA" w:rsidRDefault="002D25EA" w:rsidP="002D25EA">
      <w:pPr>
        <w:spacing w:after="140"/>
      </w:pPr>
      <w:r>
        <w:t>These engineering standards are not invented for this platform; they follow Chaucer’s existing Engineering Standard and Cloud Adoption Framework conventions, and are restated here only where they bear on the APIM design. Where this document and the corporate standard differ, the corporate standard prevails and this design should be reconciled to it. [Placeholder: link to Chaucer Engineering Standard / CAF naming standard — to be inserted by Chaucer before issue.]</w:t>
      </w:r>
    </w:p>
    <w:p w14:paraId="5BA5B2FA" w14:textId="77777777" w:rsidR="002D25EA" w:rsidRDefault="002D25EA" w:rsidP="002D25EA">
      <w:pPr>
        <w:spacing w:after="140"/>
      </w:pPr>
      <w:r>
        <w:t>APIs follow the design and naming standards below; these are the engineering standards the platform enforces.</w:t>
      </w:r>
    </w:p>
    <w:p w14:paraId="7ECFF975" w14:textId="77777777" w:rsidR="002D25EA" w:rsidRDefault="002D25EA" w:rsidP="002D25EA">
      <w:pPr>
        <w:spacing w:after="140"/>
      </w:pPr>
      <w:r>
        <w:t>Every API follows the same conventions, so teams and consumers do not have to relearn a new shape for every integration.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3362"/>
        <w:gridCol w:w="3025"/>
      </w:tblGrid>
      <w:tr w:rsidR="002D25EA" w14:paraId="4A194F8C" w14:textId="77777777" w:rsidTr="00284C6E">
        <w:tblPrEx>
          <w:tblCellMar>
            <w:top w:w="0" w:type="dxa"/>
            <w:bottom w:w="0" w:type="dxa"/>
          </w:tblCellMar>
        </w:tblPrEx>
        <w:trPr>
          <w:tblHeader/>
        </w:trPr>
        <w:tc>
          <w:tcPr>
            <w:tcW w:w="3100" w:type="dxa"/>
            <w:shd w:val="clear" w:color="auto" w:fill="C1CDEC" w:themeFill="accent1" w:themeFillTint="33"/>
            <w:tcMar>
              <w:top w:w="70" w:type="dxa"/>
              <w:left w:w="100" w:type="dxa"/>
              <w:bottom w:w="70" w:type="dxa"/>
              <w:right w:w="100" w:type="dxa"/>
            </w:tcMar>
            <w:vAlign w:val="center"/>
          </w:tcPr>
          <w:p w14:paraId="0BA1F924" w14:textId="77777777" w:rsidR="002D25EA" w:rsidRPr="00284C6E" w:rsidRDefault="002D25EA" w:rsidP="00D9409F">
            <w:pPr>
              <w:rPr>
                <w:sz w:val="20"/>
                <w:szCs w:val="20"/>
              </w:rPr>
            </w:pPr>
            <w:r w:rsidRPr="00284C6E">
              <w:rPr>
                <w:b/>
                <w:bCs/>
                <w:color w:val="FFFFFF"/>
                <w:sz w:val="20"/>
                <w:szCs w:val="20"/>
              </w:rPr>
              <w:t>Aspect</w:t>
            </w:r>
          </w:p>
        </w:tc>
        <w:tc>
          <w:tcPr>
            <w:tcW w:w="3100" w:type="dxa"/>
            <w:shd w:val="clear" w:color="auto" w:fill="C1CDEC" w:themeFill="accent1" w:themeFillTint="33"/>
            <w:tcMar>
              <w:top w:w="70" w:type="dxa"/>
              <w:left w:w="100" w:type="dxa"/>
              <w:bottom w:w="70" w:type="dxa"/>
              <w:right w:w="100" w:type="dxa"/>
            </w:tcMar>
            <w:vAlign w:val="center"/>
          </w:tcPr>
          <w:p w14:paraId="5FDF8276" w14:textId="77777777" w:rsidR="002D25EA" w:rsidRPr="00284C6E" w:rsidRDefault="002D25EA" w:rsidP="00D9409F">
            <w:pPr>
              <w:rPr>
                <w:sz w:val="20"/>
                <w:szCs w:val="20"/>
              </w:rPr>
            </w:pPr>
            <w:r w:rsidRPr="00284C6E">
              <w:rPr>
                <w:b/>
                <w:bCs/>
                <w:color w:val="FFFFFF"/>
                <w:sz w:val="20"/>
                <w:szCs w:val="20"/>
              </w:rPr>
              <w:t>Standard</w:t>
            </w:r>
          </w:p>
        </w:tc>
        <w:tc>
          <w:tcPr>
            <w:tcW w:w="3100" w:type="dxa"/>
            <w:shd w:val="clear" w:color="auto" w:fill="C1CDEC" w:themeFill="accent1" w:themeFillTint="33"/>
            <w:tcMar>
              <w:top w:w="70" w:type="dxa"/>
              <w:left w:w="100" w:type="dxa"/>
              <w:bottom w:w="70" w:type="dxa"/>
              <w:right w:w="100" w:type="dxa"/>
            </w:tcMar>
            <w:vAlign w:val="center"/>
          </w:tcPr>
          <w:p w14:paraId="1C9CE567" w14:textId="77777777" w:rsidR="002D25EA" w:rsidRPr="00284C6E" w:rsidRDefault="002D25EA" w:rsidP="00D9409F">
            <w:pPr>
              <w:rPr>
                <w:sz w:val="20"/>
                <w:szCs w:val="20"/>
              </w:rPr>
            </w:pPr>
            <w:r w:rsidRPr="00284C6E">
              <w:rPr>
                <w:b/>
                <w:bCs/>
                <w:color w:val="FFFFFF"/>
                <w:sz w:val="20"/>
                <w:szCs w:val="20"/>
              </w:rPr>
              <w:t>Example</w:t>
            </w:r>
          </w:p>
        </w:tc>
      </w:tr>
      <w:tr w:rsidR="002D25EA" w14:paraId="36722441"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80D915D" w14:textId="77777777" w:rsidR="002D25EA" w:rsidRPr="00284C6E" w:rsidRDefault="002D25EA" w:rsidP="00D9409F">
            <w:pPr>
              <w:rPr>
                <w:sz w:val="20"/>
                <w:szCs w:val="20"/>
              </w:rPr>
            </w:pPr>
            <w:r w:rsidRPr="00284C6E">
              <w:rPr>
                <w:sz w:val="20"/>
                <w:szCs w:val="20"/>
              </w:rPr>
              <w:t>Base path</w:t>
            </w:r>
          </w:p>
        </w:tc>
        <w:tc>
          <w:tcPr>
            <w:tcW w:w="3100" w:type="dxa"/>
            <w:tcMar>
              <w:top w:w="70" w:type="dxa"/>
              <w:left w:w="100" w:type="dxa"/>
              <w:bottom w:w="70" w:type="dxa"/>
              <w:right w:w="100" w:type="dxa"/>
            </w:tcMar>
            <w:vAlign w:val="center"/>
          </w:tcPr>
          <w:p w14:paraId="4B8E7F04" w14:textId="77777777" w:rsidR="002D25EA" w:rsidRPr="00284C6E" w:rsidRDefault="002D25EA" w:rsidP="00D9409F">
            <w:pPr>
              <w:rPr>
                <w:sz w:val="20"/>
                <w:szCs w:val="20"/>
              </w:rPr>
            </w:pPr>
            <w:r w:rsidRPr="00284C6E">
              <w:rPr>
                <w:sz w:val="20"/>
                <w:szCs w:val="20"/>
              </w:rPr>
              <w:t>/api/{domain}/{version}/{resource}</w:t>
            </w:r>
          </w:p>
        </w:tc>
        <w:tc>
          <w:tcPr>
            <w:tcW w:w="3100" w:type="dxa"/>
            <w:tcMar>
              <w:top w:w="70" w:type="dxa"/>
              <w:left w:w="100" w:type="dxa"/>
              <w:bottom w:w="70" w:type="dxa"/>
              <w:right w:w="100" w:type="dxa"/>
            </w:tcMar>
            <w:vAlign w:val="center"/>
          </w:tcPr>
          <w:p w14:paraId="34AB9B50" w14:textId="77777777" w:rsidR="002D25EA" w:rsidRPr="00284C6E" w:rsidRDefault="002D25EA" w:rsidP="00D9409F">
            <w:pPr>
              <w:rPr>
                <w:sz w:val="20"/>
                <w:szCs w:val="20"/>
              </w:rPr>
            </w:pPr>
            <w:r w:rsidRPr="00284C6E">
              <w:rPr>
                <w:sz w:val="20"/>
                <w:szCs w:val="20"/>
              </w:rPr>
              <w:t>/api/claims/v1/claims</w:t>
            </w:r>
          </w:p>
        </w:tc>
      </w:tr>
      <w:tr w:rsidR="002D25EA" w14:paraId="4752AF2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3E5A36F" w14:textId="77777777" w:rsidR="002D25EA" w:rsidRPr="00284C6E" w:rsidRDefault="002D25EA" w:rsidP="00D9409F">
            <w:pPr>
              <w:rPr>
                <w:sz w:val="20"/>
                <w:szCs w:val="20"/>
              </w:rPr>
            </w:pPr>
            <w:r w:rsidRPr="00284C6E">
              <w:rPr>
                <w:sz w:val="20"/>
                <w:szCs w:val="20"/>
              </w:rPr>
              <w:t>Resource naming</w:t>
            </w:r>
          </w:p>
        </w:tc>
        <w:tc>
          <w:tcPr>
            <w:tcW w:w="3100" w:type="dxa"/>
            <w:tcMar>
              <w:top w:w="70" w:type="dxa"/>
              <w:left w:w="100" w:type="dxa"/>
              <w:bottom w:w="70" w:type="dxa"/>
              <w:right w:w="100" w:type="dxa"/>
            </w:tcMar>
            <w:vAlign w:val="center"/>
          </w:tcPr>
          <w:p w14:paraId="2BBBC0A7" w14:textId="77777777" w:rsidR="002D25EA" w:rsidRPr="00284C6E" w:rsidRDefault="002D25EA" w:rsidP="00D9409F">
            <w:pPr>
              <w:rPr>
                <w:sz w:val="20"/>
                <w:szCs w:val="20"/>
              </w:rPr>
            </w:pPr>
            <w:r w:rsidRPr="00284C6E">
              <w:rPr>
                <w:sz w:val="20"/>
                <w:szCs w:val="20"/>
              </w:rPr>
              <w:t>Plural nouns, lowercase, kebab-case</w:t>
            </w:r>
          </w:p>
        </w:tc>
        <w:tc>
          <w:tcPr>
            <w:tcW w:w="3100" w:type="dxa"/>
            <w:tcMar>
              <w:top w:w="70" w:type="dxa"/>
              <w:left w:w="100" w:type="dxa"/>
              <w:bottom w:w="70" w:type="dxa"/>
              <w:right w:w="100" w:type="dxa"/>
            </w:tcMar>
            <w:vAlign w:val="center"/>
          </w:tcPr>
          <w:p w14:paraId="5CDA8CA6" w14:textId="77777777" w:rsidR="002D25EA" w:rsidRPr="00284C6E" w:rsidRDefault="002D25EA" w:rsidP="00D9409F">
            <w:pPr>
              <w:rPr>
                <w:sz w:val="20"/>
                <w:szCs w:val="20"/>
              </w:rPr>
            </w:pPr>
            <w:r w:rsidRPr="00284C6E">
              <w:rPr>
                <w:sz w:val="20"/>
                <w:szCs w:val="20"/>
              </w:rPr>
              <w:t>/api/policies/v1/policy-holders</w:t>
            </w:r>
          </w:p>
        </w:tc>
      </w:tr>
      <w:tr w:rsidR="002D25EA" w14:paraId="0A22C34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A16EFEB" w14:textId="77777777" w:rsidR="002D25EA" w:rsidRPr="00284C6E" w:rsidRDefault="002D25EA" w:rsidP="00D9409F">
            <w:pPr>
              <w:rPr>
                <w:sz w:val="20"/>
                <w:szCs w:val="20"/>
              </w:rPr>
            </w:pPr>
            <w:r w:rsidRPr="00284C6E">
              <w:rPr>
                <w:sz w:val="20"/>
                <w:szCs w:val="20"/>
              </w:rPr>
              <w:t>Versioning</w:t>
            </w:r>
          </w:p>
        </w:tc>
        <w:tc>
          <w:tcPr>
            <w:tcW w:w="3100" w:type="dxa"/>
            <w:tcMar>
              <w:top w:w="70" w:type="dxa"/>
              <w:left w:w="100" w:type="dxa"/>
              <w:bottom w:w="70" w:type="dxa"/>
              <w:right w:w="100" w:type="dxa"/>
            </w:tcMar>
            <w:vAlign w:val="center"/>
          </w:tcPr>
          <w:p w14:paraId="6CFEE867" w14:textId="77777777" w:rsidR="002D25EA" w:rsidRPr="00284C6E" w:rsidRDefault="002D25EA" w:rsidP="00D9409F">
            <w:pPr>
              <w:rPr>
                <w:sz w:val="20"/>
                <w:szCs w:val="20"/>
              </w:rPr>
            </w:pPr>
            <w:r w:rsidRPr="00284C6E">
              <w:rPr>
                <w:sz w:val="20"/>
                <w:szCs w:val="20"/>
              </w:rPr>
              <w:t>URL path, major version only for breaking changes</w:t>
            </w:r>
          </w:p>
        </w:tc>
        <w:tc>
          <w:tcPr>
            <w:tcW w:w="3100" w:type="dxa"/>
            <w:tcMar>
              <w:top w:w="70" w:type="dxa"/>
              <w:left w:w="100" w:type="dxa"/>
              <w:bottom w:w="70" w:type="dxa"/>
              <w:right w:w="100" w:type="dxa"/>
            </w:tcMar>
            <w:vAlign w:val="center"/>
          </w:tcPr>
          <w:p w14:paraId="0A26B60D" w14:textId="77777777" w:rsidR="002D25EA" w:rsidRPr="00284C6E" w:rsidRDefault="002D25EA" w:rsidP="00D9409F">
            <w:pPr>
              <w:rPr>
                <w:sz w:val="20"/>
                <w:szCs w:val="20"/>
              </w:rPr>
            </w:pPr>
            <w:r w:rsidRPr="00284C6E">
              <w:rPr>
                <w:sz w:val="20"/>
                <w:szCs w:val="20"/>
              </w:rPr>
              <w:t>/api/claims/v2/claims</w:t>
            </w:r>
          </w:p>
        </w:tc>
      </w:tr>
      <w:tr w:rsidR="002D25EA" w14:paraId="7BFFC8C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2AB2BC0" w14:textId="77777777" w:rsidR="002D25EA" w:rsidRPr="00284C6E" w:rsidRDefault="002D25EA" w:rsidP="00D9409F">
            <w:pPr>
              <w:rPr>
                <w:sz w:val="20"/>
                <w:szCs w:val="20"/>
              </w:rPr>
            </w:pPr>
            <w:r w:rsidRPr="00284C6E">
              <w:rPr>
                <w:sz w:val="20"/>
                <w:szCs w:val="20"/>
              </w:rPr>
              <w:t>Response format</w:t>
            </w:r>
          </w:p>
        </w:tc>
        <w:tc>
          <w:tcPr>
            <w:tcW w:w="3100" w:type="dxa"/>
            <w:tcMar>
              <w:top w:w="70" w:type="dxa"/>
              <w:left w:w="100" w:type="dxa"/>
              <w:bottom w:w="70" w:type="dxa"/>
              <w:right w:w="100" w:type="dxa"/>
            </w:tcMar>
            <w:vAlign w:val="center"/>
          </w:tcPr>
          <w:p w14:paraId="2BBA493B" w14:textId="77777777" w:rsidR="002D25EA" w:rsidRPr="00284C6E" w:rsidRDefault="002D25EA" w:rsidP="00D9409F">
            <w:pPr>
              <w:rPr>
                <w:sz w:val="20"/>
                <w:szCs w:val="20"/>
              </w:rPr>
            </w:pPr>
            <w:r w:rsidRPr="00284C6E">
              <w:rPr>
                <w:sz w:val="20"/>
                <w:szCs w:val="20"/>
              </w:rPr>
              <w:t>Consistent data / error / metadata envelope with a correlation ID</w:t>
            </w:r>
          </w:p>
        </w:tc>
        <w:tc>
          <w:tcPr>
            <w:tcW w:w="3100" w:type="dxa"/>
            <w:tcMar>
              <w:top w:w="70" w:type="dxa"/>
              <w:left w:w="100" w:type="dxa"/>
              <w:bottom w:w="70" w:type="dxa"/>
              <w:right w:w="100" w:type="dxa"/>
            </w:tcMar>
            <w:vAlign w:val="center"/>
          </w:tcPr>
          <w:p w14:paraId="2498263D" w14:textId="77777777" w:rsidR="002D25EA" w:rsidRPr="00284C6E" w:rsidRDefault="002D25EA" w:rsidP="00D9409F">
            <w:pPr>
              <w:rPr>
                <w:sz w:val="20"/>
                <w:szCs w:val="20"/>
              </w:rPr>
            </w:pPr>
            <w:r w:rsidRPr="00284C6E">
              <w:rPr>
                <w:sz w:val="20"/>
                <w:szCs w:val="20"/>
              </w:rPr>
              <w:t>See Appendix A</w:t>
            </w:r>
          </w:p>
        </w:tc>
      </w:tr>
    </w:tbl>
    <w:p w14:paraId="080DD2A0" w14:textId="77777777" w:rsidR="002D25EA" w:rsidRDefault="002D25EA" w:rsidP="002D25EA">
      <w:pPr>
        <w:spacing w:after="140"/>
      </w:pPr>
    </w:p>
    <w:p w14:paraId="15560B89" w14:textId="77777777" w:rsid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3" w:name="_Toc240531774"/>
      <w:r w:rsidRPr="002D25EA">
        <w:rPr>
          <w:rFonts w:asciiTheme="minorHAnsi" w:eastAsia="Times New Roman" w:hAnsiTheme="minorHAnsi" w:cs="Times New Roman"/>
          <w:b w:val="0"/>
          <w:color w:val="132040" w:themeColor="accent1" w:themeShade="BF"/>
          <w:sz w:val="24"/>
          <w:szCs w:val="26"/>
          <w:lang w:eastAsia="en-US"/>
        </w:rPr>
        <w:t>4.3 Architectural Decisions</w:t>
      </w:r>
      <w:bookmarkEnd w:id="13"/>
    </w:p>
    <w:p w14:paraId="08F4404C" w14:textId="7A679390" w:rsidR="001910E5" w:rsidRPr="002B7A4B" w:rsidRDefault="001910E5" w:rsidP="002B7A4B">
      <w:pPr>
        <w:rPr>
          <w:b/>
          <w:bCs/>
          <w:lang w:eastAsia="en-US"/>
        </w:rPr>
      </w:pPr>
      <w:bookmarkStart w:id="14" w:name="_Toc240531775"/>
      <w:r w:rsidRPr="002B7A4B">
        <w:rPr>
          <w:b/>
          <w:bCs/>
          <w:lang w:eastAsia="en-US"/>
        </w:rPr>
        <w:t>Relook</w:t>
      </w:r>
      <w:bookmarkEnd w:id="14"/>
    </w:p>
    <w:p w14:paraId="3ED955D1" w14:textId="77777777" w:rsidR="00792311" w:rsidRPr="00792311" w:rsidRDefault="00792311" w:rsidP="00792311">
      <w:pPr>
        <w:spacing w:after="140"/>
      </w:pPr>
      <w:r w:rsidRPr="00792311">
        <w:t>The following table summarises the key architectural choices that shape the proposed solution, together with the alternatives considered and the reasons for the selected approach.</w:t>
      </w:r>
    </w:p>
    <w:tbl>
      <w:tblPr>
        <w:tblStyle w:val="TableGrid"/>
        <w:tblW w:w="0" w:type="auto"/>
        <w:tblLook w:val="04A0" w:firstRow="1" w:lastRow="0" w:firstColumn="1" w:lastColumn="0" w:noHBand="0" w:noVBand="1"/>
      </w:tblPr>
      <w:tblGrid>
        <w:gridCol w:w="1536"/>
        <w:gridCol w:w="7480"/>
      </w:tblGrid>
      <w:tr w:rsidR="00197BB3" w:rsidRPr="00524B3A" w14:paraId="6F52F487" w14:textId="77777777" w:rsidTr="00197BB3">
        <w:tc>
          <w:tcPr>
            <w:tcW w:w="0" w:type="auto"/>
            <w:shd w:val="clear" w:color="auto" w:fill="C1CDEC" w:themeFill="accent1" w:themeFillTint="33"/>
            <w:hideMark/>
          </w:tcPr>
          <w:p w14:paraId="2D7A3C6A" w14:textId="77777777" w:rsidR="00197BB3" w:rsidRPr="00197BB3" w:rsidRDefault="00197BB3" w:rsidP="00D9409F">
            <w:pPr>
              <w:spacing w:after="160" w:line="278" w:lineRule="auto"/>
              <w:rPr>
                <w:b/>
                <w:bCs/>
                <w:sz w:val="20"/>
                <w:szCs w:val="20"/>
              </w:rPr>
            </w:pPr>
            <w:r w:rsidRPr="00197BB3">
              <w:rPr>
                <w:b/>
                <w:bCs/>
                <w:sz w:val="20"/>
                <w:szCs w:val="20"/>
              </w:rPr>
              <w:t>Area</w:t>
            </w:r>
          </w:p>
        </w:tc>
        <w:tc>
          <w:tcPr>
            <w:tcW w:w="0" w:type="auto"/>
            <w:shd w:val="clear" w:color="auto" w:fill="C1CDEC" w:themeFill="accent1" w:themeFillTint="33"/>
            <w:hideMark/>
          </w:tcPr>
          <w:p w14:paraId="456C85B9" w14:textId="77777777" w:rsidR="00197BB3" w:rsidRPr="00197BB3" w:rsidRDefault="00197BB3" w:rsidP="00D9409F">
            <w:pPr>
              <w:spacing w:after="160" w:line="278" w:lineRule="auto"/>
              <w:rPr>
                <w:b/>
                <w:bCs/>
                <w:sz w:val="20"/>
                <w:szCs w:val="20"/>
              </w:rPr>
            </w:pPr>
            <w:r w:rsidRPr="00197BB3">
              <w:rPr>
                <w:b/>
                <w:bCs/>
                <w:sz w:val="20"/>
                <w:szCs w:val="20"/>
              </w:rPr>
              <w:t>Choice</w:t>
            </w:r>
          </w:p>
        </w:tc>
      </w:tr>
      <w:tr w:rsidR="00197BB3" w:rsidRPr="00524B3A" w14:paraId="2073BC30" w14:textId="77777777" w:rsidTr="00D9409F">
        <w:tc>
          <w:tcPr>
            <w:tcW w:w="0" w:type="auto"/>
            <w:hideMark/>
          </w:tcPr>
          <w:p w14:paraId="5C7BD594" w14:textId="77777777" w:rsidR="00197BB3" w:rsidRPr="00197BB3" w:rsidRDefault="00197BB3" w:rsidP="00D9409F">
            <w:pPr>
              <w:spacing w:after="160" w:line="278" w:lineRule="auto"/>
              <w:rPr>
                <w:sz w:val="20"/>
                <w:szCs w:val="20"/>
              </w:rPr>
            </w:pPr>
            <w:r w:rsidRPr="00197BB3">
              <w:rPr>
                <w:sz w:val="20"/>
                <w:szCs w:val="20"/>
              </w:rPr>
              <w:t>API Exposure</w:t>
            </w:r>
          </w:p>
        </w:tc>
        <w:tc>
          <w:tcPr>
            <w:tcW w:w="0" w:type="auto"/>
            <w:hideMark/>
          </w:tcPr>
          <w:p w14:paraId="15BD7665" w14:textId="77777777" w:rsidR="00197BB3" w:rsidRPr="00197BB3" w:rsidRDefault="00197BB3" w:rsidP="00D9409F">
            <w:pPr>
              <w:spacing w:after="160" w:line="278" w:lineRule="auto"/>
              <w:rPr>
                <w:sz w:val="20"/>
                <w:szCs w:val="20"/>
              </w:rPr>
            </w:pPr>
            <w:r w:rsidRPr="00197BB3">
              <w:rPr>
                <w:sz w:val="20"/>
                <w:szCs w:val="20"/>
              </w:rPr>
              <w:t>All managed APIs are exposed through Azure API Management.</w:t>
            </w:r>
          </w:p>
        </w:tc>
      </w:tr>
      <w:tr w:rsidR="00197BB3" w:rsidRPr="00524B3A" w14:paraId="4187DE23" w14:textId="77777777" w:rsidTr="00D9409F">
        <w:tc>
          <w:tcPr>
            <w:tcW w:w="0" w:type="auto"/>
            <w:hideMark/>
          </w:tcPr>
          <w:p w14:paraId="13073975" w14:textId="77777777" w:rsidR="00197BB3" w:rsidRPr="00197BB3" w:rsidRDefault="00197BB3" w:rsidP="00D9409F">
            <w:pPr>
              <w:spacing w:after="160" w:line="278" w:lineRule="auto"/>
              <w:rPr>
                <w:sz w:val="20"/>
                <w:szCs w:val="20"/>
              </w:rPr>
            </w:pPr>
            <w:r w:rsidRPr="00197BB3">
              <w:rPr>
                <w:sz w:val="20"/>
                <w:szCs w:val="20"/>
              </w:rPr>
              <w:t>External Access</w:t>
            </w:r>
          </w:p>
        </w:tc>
        <w:tc>
          <w:tcPr>
            <w:tcW w:w="0" w:type="auto"/>
            <w:hideMark/>
          </w:tcPr>
          <w:p w14:paraId="173403F0" w14:textId="77777777" w:rsidR="00197BB3" w:rsidRPr="00197BB3" w:rsidRDefault="00197BB3" w:rsidP="00D9409F">
            <w:pPr>
              <w:spacing w:after="160" w:line="278" w:lineRule="auto"/>
              <w:rPr>
                <w:sz w:val="20"/>
                <w:szCs w:val="20"/>
              </w:rPr>
            </w:pPr>
            <w:r w:rsidRPr="00197BB3">
              <w:rPr>
                <w:sz w:val="20"/>
                <w:szCs w:val="20"/>
              </w:rPr>
              <w:t>Internet-facing traffic enters through Azure Front Door Premium with WAF.</w:t>
            </w:r>
          </w:p>
        </w:tc>
      </w:tr>
      <w:tr w:rsidR="00197BB3" w:rsidRPr="00524B3A" w14:paraId="2985E0F9" w14:textId="77777777" w:rsidTr="00D9409F">
        <w:tc>
          <w:tcPr>
            <w:tcW w:w="0" w:type="auto"/>
            <w:hideMark/>
          </w:tcPr>
          <w:p w14:paraId="1461B74A" w14:textId="77777777" w:rsidR="00197BB3" w:rsidRPr="00197BB3" w:rsidRDefault="00197BB3" w:rsidP="00D9409F">
            <w:pPr>
              <w:spacing w:after="160" w:line="278" w:lineRule="auto"/>
              <w:rPr>
                <w:sz w:val="20"/>
                <w:szCs w:val="20"/>
              </w:rPr>
            </w:pPr>
            <w:r w:rsidRPr="00197BB3">
              <w:rPr>
                <w:sz w:val="20"/>
                <w:szCs w:val="20"/>
              </w:rPr>
              <w:t>APIM Tier</w:t>
            </w:r>
          </w:p>
        </w:tc>
        <w:tc>
          <w:tcPr>
            <w:tcW w:w="0" w:type="auto"/>
            <w:hideMark/>
          </w:tcPr>
          <w:p w14:paraId="03C14BCE" w14:textId="6931AC04" w:rsidR="00197BB3" w:rsidRPr="00197BB3" w:rsidRDefault="00197BB3" w:rsidP="00D9409F">
            <w:pPr>
              <w:spacing w:after="160" w:line="278" w:lineRule="auto"/>
              <w:rPr>
                <w:sz w:val="20"/>
                <w:szCs w:val="20"/>
              </w:rPr>
            </w:pPr>
            <w:r w:rsidRPr="00197BB3">
              <w:rPr>
                <w:sz w:val="20"/>
                <w:szCs w:val="20"/>
              </w:rPr>
              <w:t>APIM Premium (</w:t>
            </w:r>
            <w:r w:rsidR="001910E5">
              <w:rPr>
                <w:sz w:val="20"/>
                <w:szCs w:val="20"/>
              </w:rPr>
              <w:t>Premium</w:t>
            </w:r>
            <w:r w:rsidRPr="00197BB3">
              <w:rPr>
                <w:sz w:val="20"/>
                <w:szCs w:val="20"/>
              </w:rPr>
              <w:t>).</w:t>
            </w:r>
          </w:p>
        </w:tc>
      </w:tr>
      <w:tr w:rsidR="00197BB3" w:rsidRPr="00524B3A" w14:paraId="278E4C8B" w14:textId="77777777" w:rsidTr="00D9409F">
        <w:tc>
          <w:tcPr>
            <w:tcW w:w="0" w:type="auto"/>
            <w:hideMark/>
          </w:tcPr>
          <w:p w14:paraId="101480B5" w14:textId="77777777" w:rsidR="00197BB3" w:rsidRPr="00197BB3" w:rsidRDefault="00197BB3" w:rsidP="00D9409F">
            <w:pPr>
              <w:spacing w:after="160" w:line="278" w:lineRule="auto"/>
              <w:rPr>
                <w:sz w:val="20"/>
                <w:szCs w:val="20"/>
              </w:rPr>
            </w:pPr>
            <w:r w:rsidRPr="00197BB3">
              <w:rPr>
                <w:sz w:val="20"/>
                <w:szCs w:val="20"/>
              </w:rPr>
              <w:t>Network Model</w:t>
            </w:r>
          </w:p>
        </w:tc>
        <w:tc>
          <w:tcPr>
            <w:tcW w:w="0" w:type="auto"/>
            <w:hideMark/>
          </w:tcPr>
          <w:p w14:paraId="7D9A67D5" w14:textId="77777777" w:rsidR="00197BB3" w:rsidRPr="00197BB3" w:rsidRDefault="00197BB3" w:rsidP="00D9409F">
            <w:pPr>
              <w:spacing w:after="160" w:line="278" w:lineRule="auto"/>
              <w:rPr>
                <w:sz w:val="20"/>
                <w:szCs w:val="20"/>
              </w:rPr>
            </w:pPr>
            <w:r w:rsidRPr="00197BB3">
              <w:rPr>
                <w:sz w:val="20"/>
                <w:szCs w:val="20"/>
              </w:rPr>
              <w:t>Private backends with controlled ingress and egress paths.</w:t>
            </w:r>
          </w:p>
        </w:tc>
      </w:tr>
      <w:tr w:rsidR="00197BB3" w:rsidRPr="00524B3A" w14:paraId="5CBCC33B" w14:textId="77777777" w:rsidTr="00D9409F">
        <w:tc>
          <w:tcPr>
            <w:tcW w:w="0" w:type="auto"/>
            <w:hideMark/>
          </w:tcPr>
          <w:p w14:paraId="191B3535" w14:textId="77777777" w:rsidR="00197BB3" w:rsidRPr="00197BB3" w:rsidRDefault="00197BB3" w:rsidP="00D9409F">
            <w:pPr>
              <w:spacing w:after="160" w:line="278" w:lineRule="auto"/>
              <w:rPr>
                <w:sz w:val="20"/>
                <w:szCs w:val="20"/>
              </w:rPr>
            </w:pPr>
            <w:r w:rsidRPr="00197BB3">
              <w:rPr>
                <w:sz w:val="20"/>
                <w:szCs w:val="20"/>
              </w:rPr>
              <w:t>Resilience</w:t>
            </w:r>
          </w:p>
        </w:tc>
        <w:tc>
          <w:tcPr>
            <w:tcW w:w="0" w:type="auto"/>
            <w:hideMark/>
          </w:tcPr>
          <w:p w14:paraId="43D4FB62" w14:textId="77777777" w:rsidR="00197BB3" w:rsidRPr="00197BB3" w:rsidRDefault="00197BB3" w:rsidP="00D9409F">
            <w:pPr>
              <w:spacing w:after="160" w:line="278" w:lineRule="auto"/>
              <w:rPr>
                <w:sz w:val="20"/>
                <w:szCs w:val="20"/>
              </w:rPr>
            </w:pPr>
            <w:r w:rsidRPr="00197BB3">
              <w:rPr>
                <w:sz w:val="20"/>
                <w:szCs w:val="20"/>
              </w:rPr>
              <w:t>Multi-region active-active deployment across UK South and UK West.</w:t>
            </w:r>
          </w:p>
        </w:tc>
      </w:tr>
      <w:tr w:rsidR="00197BB3" w:rsidRPr="00524B3A" w14:paraId="42053B01" w14:textId="77777777" w:rsidTr="00D9409F">
        <w:tc>
          <w:tcPr>
            <w:tcW w:w="0" w:type="auto"/>
            <w:hideMark/>
          </w:tcPr>
          <w:p w14:paraId="509A8619" w14:textId="77777777" w:rsidR="00197BB3" w:rsidRPr="00197BB3" w:rsidRDefault="00197BB3" w:rsidP="00D9409F">
            <w:pPr>
              <w:spacing w:after="160" w:line="278" w:lineRule="auto"/>
              <w:rPr>
                <w:sz w:val="20"/>
                <w:szCs w:val="20"/>
              </w:rPr>
            </w:pPr>
            <w:r w:rsidRPr="00197BB3">
              <w:rPr>
                <w:sz w:val="20"/>
                <w:szCs w:val="20"/>
              </w:rPr>
              <w:t>Identity</w:t>
            </w:r>
          </w:p>
        </w:tc>
        <w:tc>
          <w:tcPr>
            <w:tcW w:w="0" w:type="auto"/>
            <w:hideMark/>
          </w:tcPr>
          <w:p w14:paraId="53175ADA" w14:textId="77777777" w:rsidR="00197BB3" w:rsidRPr="00197BB3" w:rsidRDefault="00197BB3" w:rsidP="00D9409F">
            <w:pPr>
              <w:spacing w:after="160" w:line="278" w:lineRule="auto"/>
              <w:rPr>
                <w:sz w:val="20"/>
                <w:szCs w:val="20"/>
              </w:rPr>
            </w:pPr>
            <w:r w:rsidRPr="00197BB3">
              <w:rPr>
                <w:sz w:val="20"/>
                <w:szCs w:val="20"/>
              </w:rPr>
              <w:t>Entra ID and OAuth 2.0 as the default authentication mechanism.</w:t>
            </w:r>
          </w:p>
        </w:tc>
      </w:tr>
      <w:tr w:rsidR="00197BB3" w:rsidRPr="00524B3A" w14:paraId="2A7DF186" w14:textId="77777777" w:rsidTr="00D9409F">
        <w:tc>
          <w:tcPr>
            <w:tcW w:w="0" w:type="auto"/>
            <w:hideMark/>
          </w:tcPr>
          <w:p w14:paraId="5DB57F16" w14:textId="77777777" w:rsidR="00197BB3" w:rsidRPr="00197BB3" w:rsidRDefault="00197BB3" w:rsidP="00D9409F">
            <w:pPr>
              <w:spacing w:after="160" w:line="278" w:lineRule="auto"/>
              <w:rPr>
                <w:sz w:val="20"/>
                <w:szCs w:val="20"/>
              </w:rPr>
            </w:pPr>
            <w:r w:rsidRPr="00197BB3">
              <w:rPr>
                <w:sz w:val="20"/>
                <w:szCs w:val="20"/>
              </w:rPr>
              <w:t>Delivery</w:t>
            </w:r>
          </w:p>
        </w:tc>
        <w:tc>
          <w:tcPr>
            <w:tcW w:w="0" w:type="auto"/>
            <w:hideMark/>
          </w:tcPr>
          <w:p w14:paraId="16D95426" w14:textId="77777777" w:rsidR="00197BB3" w:rsidRPr="00197BB3" w:rsidRDefault="00197BB3" w:rsidP="00D9409F">
            <w:pPr>
              <w:spacing w:after="160" w:line="278" w:lineRule="auto"/>
              <w:rPr>
                <w:sz w:val="20"/>
                <w:szCs w:val="20"/>
              </w:rPr>
            </w:pPr>
            <w:r w:rsidRPr="00197BB3">
              <w:rPr>
                <w:sz w:val="20"/>
                <w:szCs w:val="20"/>
              </w:rPr>
              <w:t>Infrastructure and APIM configuration managed through code and automated pipelines.</w:t>
            </w:r>
          </w:p>
        </w:tc>
      </w:tr>
    </w:tbl>
    <w:p w14:paraId="6130ADB4" w14:textId="77777777" w:rsidR="002D25EA" w:rsidRDefault="002D25EA" w:rsidP="002D25EA">
      <w:pPr>
        <w:spacing w:after="60"/>
      </w:pPr>
    </w:p>
    <w:p w14:paraId="4128AF8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5" w:name="_Toc240531776"/>
      <w:r w:rsidRPr="002D25EA">
        <w:rPr>
          <w:rFonts w:asciiTheme="minorHAnsi" w:eastAsia="Times New Roman" w:hAnsiTheme="minorHAnsi" w:cs="Times New Roman"/>
          <w:b w:val="0"/>
          <w:color w:val="132040" w:themeColor="accent1" w:themeShade="BF"/>
          <w:sz w:val="24"/>
          <w:szCs w:val="26"/>
          <w:lang w:eastAsia="en-US"/>
        </w:rPr>
        <w:t>4.4 Requirements Traceability</w:t>
      </w:r>
      <w:bookmarkEnd w:id="15"/>
    </w:p>
    <w:p w14:paraId="50E35005" w14:textId="77777777" w:rsidR="002D25EA" w:rsidRDefault="002D25EA" w:rsidP="002D25EA">
      <w:pPr>
        <w:spacing w:after="140"/>
      </w:pPr>
      <w:r>
        <w:t>Where this design departs from or interprets a stated requirement, the decision is traced explicitly. The clearest example is global routing: the Systems Integration Framework references Traffic Manager, and this design selects Azure Front Door instead, with the comparison and justification set out in section 6.5. Confirmation of whether the Traffic Manager reference is a hard mandate is an open item in the assumptions register (section 8.1).</w:t>
      </w:r>
    </w:p>
    <w:p w14:paraId="3B81B891"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16" w:name="_Toc240531777"/>
      <w:r w:rsidRPr="002D25EA">
        <w:rPr>
          <w:rFonts w:asciiTheme="minorHAnsi" w:eastAsiaTheme="minorHAnsi" w:hAnsiTheme="minorHAnsi" w:cstheme="minorBidi"/>
          <w:b w:val="0"/>
          <w:bCs w:val="0"/>
          <w:color w:val="000000" w:themeColor="text1" w:themeShade="80"/>
          <w:sz w:val="24"/>
          <w:szCs w:val="20"/>
          <w:lang w:eastAsia="en-US"/>
        </w:rPr>
        <w:lastRenderedPageBreak/>
        <w:t>5. Baseline Architecture</w:t>
      </w:r>
      <w:bookmarkEnd w:id="16"/>
    </w:p>
    <w:p w14:paraId="7A9269F7"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7" w:name="_Toc240531778"/>
      <w:r w:rsidRPr="002D25EA">
        <w:rPr>
          <w:rFonts w:asciiTheme="minorHAnsi" w:eastAsia="Times New Roman" w:hAnsiTheme="minorHAnsi" w:cs="Times New Roman"/>
          <w:b w:val="0"/>
          <w:color w:val="132040" w:themeColor="accent1" w:themeShade="BF"/>
          <w:sz w:val="24"/>
          <w:szCs w:val="26"/>
          <w:lang w:eastAsia="en-US"/>
        </w:rPr>
        <w:t>5.1 Current State Summary</w:t>
      </w:r>
      <w:bookmarkEnd w:id="17"/>
    </w:p>
    <w:p w14:paraId="3F03DABA" w14:textId="77777777" w:rsidR="000206BD" w:rsidRPr="000206BD" w:rsidRDefault="000206BD" w:rsidP="000206BD">
      <w:pPr>
        <w:spacing w:after="140"/>
      </w:pPr>
      <w:r w:rsidRPr="000206BD">
        <w:t>Today, integrations are typically delivered on a case-by-case basis using approaches such as batch file transfers, direct database connectivity, and point-to-point Logic Apps. While this has successfully met business needs to date, it creates a number of challenges as the integration landscape grows.</w:t>
      </w:r>
    </w:p>
    <w:p w14:paraId="11EAD682" w14:textId="77777777" w:rsidR="000206BD" w:rsidRPr="000206BD" w:rsidRDefault="000206BD" w:rsidP="000206BD">
      <w:pPr>
        <w:spacing w:after="140"/>
      </w:pPr>
      <w:r w:rsidRPr="000206BD">
        <w:t>First, each new integration largely starts from scratch, with security, authentication, monitoring, and operational controls implemented independently rather than reused through a common platform. Second, there is limited central visibility of integration dependencies, making it difficult to understand which systems exchange data and who consumes specific services or datasets. Third, external parties cannot easily discover or onboard to existing capabilities, resulting in bespoke engagement and implementation effort for each new connection.</w:t>
      </w:r>
    </w:p>
    <w:p w14:paraId="7933F0E5" w14:textId="77777777" w:rsidR="000206BD" w:rsidRPr="000206BD" w:rsidRDefault="000206BD" w:rsidP="000206BD">
      <w:pPr>
        <w:spacing w:after="140"/>
      </w:pPr>
      <w:r w:rsidRPr="000206BD">
        <w:t>The current assumption is that this is a greenfield API management initiative, introducing Azure API Management as a governed API layer in front of the existing Logic Apps estate rather than replacing an established API gateway. This assumption should be validated as part of the discovery phase. If legacy on-premises systems need to be exposed directly through APIM, rather than through existing integration services, additional requirements such as hybrid connectivity and self-hosted gateway deployment may need to be incorporated into the design. Subject to that validation, the greenfield approach provides an opportunity to establish a consistent, scalable, and well-governed API platform from the outset without the constraints of an incumbent API management solution.</w:t>
      </w:r>
    </w:p>
    <w:p w14:paraId="541D5BE2"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8" w:name="_Toc240531779"/>
      <w:r w:rsidRPr="002D25EA">
        <w:rPr>
          <w:rFonts w:asciiTheme="minorHAnsi" w:eastAsia="Times New Roman" w:hAnsiTheme="minorHAnsi" w:cs="Times New Roman"/>
          <w:b w:val="0"/>
          <w:color w:val="132040" w:themeColor="accent1" w:themeShade="BF"/>
          <w:sz w:val="24"/>
          <w:szCs w:val="26"/>
          <w:lang w:eastAsia="en-US"/>
        </w:rPr>
        <w:t>5.2 Existing API and Integration Landscape</w:t>
      </w:r>
      <w:bookmarkEnd w:id="18"/>
    </w:p>
    <w:p w14:paraId="055AD8DA" w14:textId="77777777" w:rsidR="002D25EA" w:rsidRDefault="002D25EA" w:rsidP="002D25EA">
      <w:pPr>
        <w:spacing w:after="140"/>
      </w:pPr>
      <w:r>
        <w:t>Chaucer's current integration landscape is built on point-to-point Azure Logic Apps, each wired directly to the system it connects, alongside batch files and direct database links. There is no central API gateway, catalogue or consistent security model today. This design adds APIM in front of that existing Logic Apps estate rather than replacing it.</w:t>
      </w:r>
    </w:p>
    <w:p w14:paraId="7CC594C1"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19" w:name="_Toc240531782"/>
      <w:r w:rsidRPr="002D25EA">
        <w:rPr>
          <w:rFonts w:asciiTheme="minorHAnsi" w:eastAsia="Times New Roman" w:hAnsiTheme="minorHAnsi" w:cs="Times New Roman"/>
          <w:b w:val="0"/>
          <w:color w:val="132040" w:themeColor="accent1" w:themeShade="BF"/>
          <w:sz w:val="24"/>
          <w:szCs w:val="26"/>
          <w:lang w:eastAsia="en-US"/>
        </w:rPr>
        <w:t>5.5 Current API Consumption and Exposure Model</w:t>
      </w:r>
      <w:bookmarkEnd w:id="19"/>
    </w:p>
    <w:p w14:paraId="42E8AAB2" w14:textId="77777777" w:rsidR="002D25EA" w:rsidRDefault="002D25EA" w:rsidP="002D25EA">
      <w:pPr>
        <w:spacing w:after="140"/>
      </w:pPr>
      <w:r>
        <w:t>Today, consumers, whether internal systems or external partners, integrate through bespoke point-to-point connections. There is no self-service discovery, no product or subscription model, and partners cannot self-onboard. The target consumption and exposure model is set out in section 6.7.</w:t>
      </w:r>
    </w:p>
    <w:p w14:paraId="72E94ECB"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20" w:name="_Toc240531783"/>
      <w:r w:rsidRPr="002D25EA">
        <w:rPr>
          <w:rFonts w:asciiTheme="minorHAnsi" w:eastAsiaTheme="minorHAnsi" w:hAnsiTheme="minorHAnsi" w:cstheme="minorBidi"/>
          <w:b w:val="0"/>
          <w:bCs w:val="0"/>
          <w:color w:val="000000" w:themeColor="text1" w:themeShade="80"/>
          <w:sz w:val="24"/>
          <w:szCs w:val="20"/>
          <w:lang w:eastAsia="en-US"/>
        </w:rPr>
        <w:lastRenderedPageBreak/>
        <w:t>6. Target Architecture</w:t>
      </w:r>
      <w:bookmarkEnd w:id="20"/>
    </w:p>
    <w:p w14:paraId="7B80C3A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1" w:name="_Toc240531784"/>
      <w:r w:rsidRPr="002D25EA">
        <w:rPr>
          <w:rFonts w:asciiTheme="minorHAnsi" w:eastAsia="Times New Roman" w:hAnsiTheme="minorHAnsi" w:cs="Times New Roman"/>
          <w:b w:val="0"/>
          <w:color w:val="132040" w:themeColor="accent1" w:themeShade="BF"/>
          <w:sz w:val="24"/>
          <w:szCs w:val="26"/>
          <w:lang w:eastAsia="en-US"/>
        </w:rPr>
        <w:t>6.1 Solution Summary</w:t>
      </w:r>
      <w:bookmarkEnd w:id="21"/>
    </w:p>
    <w:p w14:paraId="15DF7621" w14:textId="77777777" w:rsidR="002D25EA" w:rsidRDefault="002D25EA" w:rsidP="002D25EA">
      <w:pPr>
        <w:spacing w:after="140"/>
      </w:pPr>
      <w:r>
        <w:t>One control plane. One security model. Every API, internal, external, and partner, governed consistently on Azure API Management.</w:t>
      </w:r>
    </w:p>
    <w:p w14:paraId="38C37EF8" w14:textId="77777777" w:rsidR="002D25EA" w:rsidRDefault="002D25EA" w:rsidP="002D25EA">
      <w:pPr>
        <w:spacing w:before="80" w:after="120"/>
        <w:jc w:val="center"/>
      </w:pPr>
      <w:r>
        <w:rPr>
          <w:noProof/>
        </w:rPr>
        <w:drawing>
          <wp:inline distT="0" distB="0" distL="0" distR="0" wp14:anchorId="1BBCC6E1" wp14:editId="34265851">
            <wp:extent cx="5486400" cy="2800350"/>
            <wp:effectExtent l="0" t="0" r="0" b="0"/>
            <wp:docPr id="1574554853" name="Picture 157455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800350"/>
                    </a:xfrm>
                    <a:prstGeom prst="rect">
                      <a:avLst/>
                    </a:prstGeom>
                  </pic:spPr>
                </pic:pic>
              </a:graphicData>
            </a:graphic>
          </wp:inline>
        </w:drawing>
      </w:r>
    </w:p>
    <w:p w14:paraId="3EEAC5AA" w14:textId="77777777" w:rsidR="002D25EA" w:rsidRDefault="002D25EA" w:rsidP="002D25EA">
      <w:pPr>
        <w:spacing w:after="180"/>
        <w:jc w:val="center"/>
      </w:pPr>
      <w:r>
        <w:rPr>
          <w:i/>
          <w:iCs/>
          <w:color w:val="666666"/>
          <w:sz w:val="18"/>
          <w:szCs w:val="18"/>
        </w:rPr>
        <w:t>Figure 1: The APIM vision, four stages from discovery to scale</w:t>
      </w:r>
    </w:p>
    <w:p w14:paraId="4FADCEDE" w14:textId="77777777" w:rsidR="002D25EA" w:rsidRDefault="002D25EA" w:rsidP="002D25EA">
      <w:pPr>
        <w:pStyle w:val="ListParagraph"/>
        <w:numPr>
          <w:ilvl w:val="0"/>
          <w:numId w:val="2"/>
        </w:numPr>
        <w:spacing w:after="70"/>
      </w:pPr>
      <w:r>
        <w:t>Establish Azure APIM as the single enterprise API gateway and system of record for every published API.</w:t>
      </w:r>
    </w:p>
    <w:p w14:paraId="59E5F8C2" w14:textId="77777777" w:rsidR="002D25EA" w:rsidRDefault="002D25EA" w:rsidP="002D25EA">
      <w:pPr>
        <w:pStyle w:val="ListParagraph"/>
        <w:numPr>
          <w:ilvl w:val="0"/>
          <w:numId w:val="2"/>
        </w:numPr>
        <w:spacing w:after="70"/>
      </w:pPr>
      <w:r>
        <w:t>Make Microsoft Entra ID and OAuth 2.0 the enterprise default for API authentication, with formally approved exceptions for protocols or external parties that cannot support it.</w:t>
      </w:r>
    </w:p>
    <w:p w14:paraId="668509B5" w14:textId="77777777" w:rsidR="002D25EA" w:rsidRDefault="002D25EA" w:rsidP="002D25EA">
      <w:pPr>
        <w:pStyle w:val="ListParagraph"/>
        <w:numPr>
          <w:ilvl w:val="0"/>
          <w:numId w:val="2"/>
        </w:numPr>
        <w:spacing w:after="70"/>
      </w:pPr>
      <w:r>
        <w:t>Automate the API lifecycle, design, publish, version, retire, through a Git-based APIOps pipeline.</w:t>
      </w:r>
    </w:p>
    <w:p w14:paraId="18D25FCA" w14:textId="77777777" w:rsidR="002D25EA" w:rsidRDefault="002D25EA" w:rsidP="002D25EA">
      <w:pPr>
        <w:pStyle w:val="ListParagraph"/>
        <w:numPr>
          <w:ilvl w:val="0"/>
          <w:numId w:val="2"/>
        </w:numPr>
        <w:spacing w:after="70"/>
      </w:pPr>
      <w:r>
        <w:t>Enforce Zero Trust at the edge: WAF, private endpoints, and policy-based threat protection.</w:t>
      </w:r>
    </w:p>
    <w:p w14:paraId="59B18599" w14:textId="77777777" w:rsidR="002D25EA" w:rsidRDefault="002D25EA" w:rsidP="002D25EA">
      <w:pPr>
        <w:pStyle w:val="ListParagraph"/>
        <w:numPr>
          <w:ilvl w:val="0"/>
          <w:numId w:val="2"/>
        </w:numPr>
        <w:spacing w:after="70"/>
      </w:pPr>
      <w:r>
        <w:t>Give developers a self-service Developer Portal for discovery, subscription, and testing.</w:t>
      </w:r>
    </w:p>
    <w:p w14:paraId="0A5F27C9" w14:textId="77777777" w:rsidR="002D25EA" w:rsidRDefault="002D25EA" w:rsidP="002D25EA">
      <w:pPr>
        <w:spacing w:after="140"/>
      </w:pPr>
      <w:r>
        <w:t>The single-ingress principle, the traffic-routing model, and the approved-exception process that this vision depends on are set out in full in section 4.1 (Architecture Principles) and are not repeated here.</w:t>
      </w:r>
    </w:p>
    <w:p w14:paraId="7F85FE64"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2" w:name="_Toc240531785"/>
      <w:r w:rsidRPr="002D25EA">
        <w:rPr>
          <w:rFonts w:asciiTheme="minorHAnsi" w:eastAsia="Times New Roman" w:hAnsiTheme="minorHAnsi" w:cs="Times New Roman"/>
          <w:b w:val="0"/>
          <w:color w:val="132040" w:themeColor="accent1" w:themeShade="BF"/>
          <w:sz w:val="24"/>
          <w:szCs w:val="26"/>
          <w:lang w:eastAsia="en-US"/>
        </w:rPr>
        <w:t>6.2 APIM Reference Architecture</w:t>
      </w:r>
      <w:bookmarkEnd w:id="22"/>
    </w:p>
    <w:p w14:paraId="527D4142" w14:textId="77777777" w:rsidR="002D25EA" w:rsidRDefault="002D25EA" w:rsidP="002D25EA">
      <w:pPr>
        <w:spacing w:after="140"/>
      </w:pPr>
      <w:r>
        <w:t>The diagram below sits every consumer, security control, and backend into one governed flow: a client authenticates with Entra ID, passes through Front Door and WAF, reaches Azure API Management, and is forwarded to Logic Apps and the backend systems behind it. The layout follows the same layered pattern used in our proven reference architecture for this kind of platform, adapted here to Chaucer's own components, and lines up with Microsoft's Basic enterprise integration on Azure reference architecture.</w:t>
      </w:r>
    </w:p>
    <w:p w14:paraId="2A3D4F6E" w14:textId="77777777" w:rsidR="002D25EA" w:rsidRDefault="002D25EA" w:rsidP="002D25EA">
      <w:pPr>
        <w:spacing w:before="80" w:after="120"/>
        <w:jc w:val="center"/>
      </w:pPr>
      <w:r>
        <w:rPr>
          <w:noProof/>
        </w:rPr>
        <w:lastRenderedPageBreak/>
        <w:drawing>
          <wp:inline distT="0" distB="0" distL="0" distR="0" wp14:anchorId="3E16E634" wp14:editId="0F8A3D5F">
            <wp:extent cx="5486400" cy="2743200"/>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743200"/>
                    </a:xfrm>
                    <a:prstGeom prst="rect">
                      <a:avLst/>
                    </a:prstGeom>
                  </pic:spPr>
                </pic:pic>
              </a:graphicData>
            </a:graphic>
          </wp:inline>
        </w:drawing>
      </w:r>
    </w:p>
    <w:p w14:paraId="0D1CE942" w14:textId="77777777" w:rsidR="002D25EA" w:rsidRDefault="002D25EA" w:rsidP="002D25EA">
      <w:pPr>
        <w:spacing w:after="180"/>
        <w:jc w:val="center"/>
      </w:pPr>
      <w:r>
        <w:rPr>
          <w:i/>
          <w:iCs/>
          <w:color w:val="666666"/>
          <w:sz w:val="18"/>
          <w:szCs w:val="18"/>
        </w:rPr>
        <w:t>Figure 2: High-level Azure APIM architecture for Chaucer</w:t>
      </w:r>
    </w:p>
    <w:p w14:paraId="292D4898" w14:textId="77777777" w:rsidR="002D25EA" w:rsidRDefault="002D25EA" w:rsidP="002D25EA">
      <w:pPr>
        <w:spacing w:after="140"/>
      </w:pPr>
      <w:r>
        <w:rPr>
          <w:b/>
          <w:bCs/>
        </w:rPr>
        <w:t>This design is deliberately built on three architectures Microsoft publishes and maintains for exactly this scenario, rather than invented from scratch:</w:t>
      </w:r>
    </w:p>
    <w:p w14:paraId="34084864" w14:textId="076CE767" w:rsidR="006C1835" w:rsidRPr="006C1835" w:rsidRDefault="006C1835" w:rsidP="006C1835">
      <w:pPr>
        <w:pStyle w:val="ListParagraph"/>
        <w:numPr>
          <w:ilvl w:val="0"/>
          <w:numId w:val="2"/>
        </w:numPr>
        <w:spacing w:line="300" w:lineRule="atLeast"/>
      </w:pPr>
      <w:r w:rsidRPr="006C1835">
        <w:t xml:space="preserve">Basic Enterprise Integration on Azure: Microsoft's reference architecture for exposing and managing integration services through API Management and Logic Apps. </w:t>
      </w:r>
    </w:p>
    <w:p w14:paraId="3CCE062F" w14:textId="2EE5F0B2" w:rsidR="006C1835" w:rsidRPr="006C1835" w:rsidRDefault="006C1835" w:rsidP="006C1835">
      <w:pPr>
        <w:pStyle w:val="ListParagraph"/>
        <w:numPr>
          <w:ilvl w:val="0"/>
          <w:numId w:val="2"/>
        </w:numPr>
        <w:spacing w:line="300" w:lineRule="atLeast"/>
      </w:pPr>
      <w:r w:rsidRPr="006C1835">
        <w:t xml:space="preserve">Application Gateway and API Management: Microsoft's reference pattern for securing APIs with a web application firewall (WAF) while supporting both external and internal traffic flows. </w:t>
      </w:r>
    </w:p>
    <w:p w14:paraId="13D00D88" w14:textId="63FFA642" w:rsidR="006C1835" w:rsidRDefault="006C1835" w:rsidP="006C1835">
      <w:pPr>
        <w:pStyle w:val="ListParagraph"/>
        <w:numPr>
          <w:ilvl w:val="0"/>
          <w:numId w:val="2"/>
        </w:numPr>
        <w:spacing w:after="70" w:line="300" w:lineRule="atLeast"/>
      </w:pPr>
      <w:r w:rsidRPr="006C1835">
        <w:t>API Management Landing Zone Accelerator: Guidance from the Cloud Adoption Framework for deploying API Management at enterprise scale, covering networking, security, governance, and identity.</w:t>
      </w:r>
    </w:p>
    <w:p w14:paraId="1030733E"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3" w:name="_Toc240531786"/>
      <w:r w:rsidRPr="002D25EA">
        <w:rPr>
          <w:rFonts w:asciiTheme="minorHAnsi" w:eastAsia="Times New Roman" w:hAnsiTheme="minorHAnsi" w:cs="Times New Roman"/>
          <w:b w:val="0"/>
          <w:color w:val="132040" w:themeColor="accent1" w:themeShade="BF"/>
          <w:sz w:val="24"/>
          <w:szCs w:val="26"/>
          <w:lang w:eastAsia="en-US"/>
        </w:rPr>
        <w:t xml:space="preserve">6.3 Environment and Deployment </w:t>
      </w:r>
      <w:commentRangeStart w:id="24"/>
      <w:r w:rsidRPr="002D25EA">
        <w:rPr>
          <w:rFonts w:asciiTheme="minorHAnsi" w:eastAsia="Times New Roman" w:hAnsiTheme="minorHAnsi" w:cs="Times New Roman"/>
          <w:b w:val="0"/>
          <w:color w:val="132040" w:themeColor="accent1" w:themeShade="BF"/>
          <w:sz w:val="24"/>
          <w:szCs w:val="26"/>
          <w:lang w:eastAsia="en-US"/>
        </w:rPr>
        <w:t>Strategy</w:t>
      </w:r>
      <w:bookmarkEnd w:id="23"/>
      <w:commentRangeEnd w:id="24"/>
      <w:r w:rsidR="00572FAB" w:rsidRPr="002D25EA">
        <w:rPr>
          <w:rStyle w:val="CommentReference"/>
          <w:rFonts w:asciiTheme="minorHAnsi" w:eastAsia="Times New Roman" w:hAnsiTheme="minorHAnsi" w:cs="Times New Roman"/>
          <w:b w:val="0"/>
          <w:color w:val="132040" w:themeColor="accent1" w:themeShade="BF"/>
          <w:sz w:val="24"/>
          <w:szCs w:val="26"/>
          <w:lang w:eastAsia="en-US"/>
        </w:rPr>
        <w:commentReference w:id="24"/>
      </w:r>
    </w:p>
    <w:p w14:paraId="5214E76B" w14:textId="77777777" w:rsidR="00F978FA" w:rsidRPr="00F978FA" w:rsidRDefault="00F978FA" w:rsidP="00F978FA">
      <w:pPr>
        <w:spacing w:after="140"/>
      </w:pPr>
      <w:r w:rsidRPr="00F978FA">
        <w:t>The proposed approach uses three environments: Dev, UAT, and Production. The same configuration is deployed through each environment in a consistent manner and is not edited directly in Production.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6DE12B46" w14:textId="77777777" w:rsidTr="00F978FA">
        <w:tblPrEx>
          <w:tblCellMar>
            <w:top w:w="0" w:type="dxa"/>
            <w:bottom w:w="0" w:type="dxa"/>
          </w:tblCellMar>
        </w:tblPrEx>
        <w:trPr>
          <w:tblHeader/>
        </w:trPr>
        <w:tc>
          <w:tcPr>
            <w:tcW w:w="2325" w:type="dxa"/>
            <w:shd w:val="clear" w:color="auto" w:fill="C1CDEC" w:themeFill="accent1" w:themeFillTint="33"/>
            <w:tcMar>
              <w:top w:w="70" w:type="dxa"/>
              <w:left w:w="100" w:type="dxa"/>
              <w:bottom w:w="70" w:type="dxa"/>
              <w:right w:w="100" w:type="dxa"/>
            </w:tcMar>
            <w:vAlign w:val="center"/>
          </w:tcPr>
          <w:p w14:paraId="7E395C76" w14:textId="77777777" w:rsidR="002D25EA" w:rsidRPr="00F978FA" w:rsidRDefault="002D25EA" w:rsidP="00D9409F">
            <w:pPr>
              <w:rPr>
                <w:color w:val="000000" w:themeColor="text1"/>
                <w:sz w:val="20"/>
                <w:szCs w:val="20"/>
              </w:rPr>
            </w:pPr>
            <w:r w:rsidRPr="00F978FA">
              <w:rPr>
                <w:b/>
                <w:bCs/>
                <w:color w:val="000000" w:themeColor="text1"/>
                <w:sz w:val="20"/>
                <w:szCs w:val="20"/>
              </w:rPr>
              <w:t>Environment</w:t>
            </w:r>
          </w:p>
        </w:tc>
        <w:tc>
          <w:tcPr>
            <w:tcW w:w="2325" w:type="dxa"/>
            <w:shd w:val="clear" w:color="auto" w:fill="C1CDEC" w:themeFill="accent1" w:themeFillTint="33"/>
            <w:tcMar>
              <w:top w:w="70" w:type="dxa"/>
              <w:left w:w="100" w:type="dxa"/>
              <w:bottom w:w="70" w:type="dxa"/>
              <w:right w:w="100" w:type="dxa"/>
            </w:tcMar>
            <w:vAlign w:val="center"/>
          </w:tcPr>
          <w:p w14:paraId="799D149F" w14:textId="77777777" w:rsidR="002D25EA" w:rsidRPr="00F978FA" w:rsidRDefault="002D25EA" w:rsidP="00D9409F">
            <w:pPr>
              <w:rPr>
                <w:color w:val="000000" w:themeColor="text1"/>
                <w:sz w:val="20"/>
                <w:szCs w:val="20"/>
              </w:rPr>
            </w:pPr>
            <w:r w:rsidRPr="00F978FA">
              <w:rPr>
                <w:b/>
                <w:bCs/>
                <w:color w:val="000000" w:themeColor="text1"/>
                <w:sz w:val="20"/>
                <w:szCs w:val="20"/>
              </w:rPr>
              <w:t>Suggested tier</w:t>
            </w:r>
          </w:p>
        </w:tc>
        <w:tc>
          <w:tcPr>
            <w:tcW w:w="2325" w:type="dxa"/>
            <w:shd w:val="clear" w:color="auto" w:fill="C1CDEC" w:themeFill="accent1" w:themeFillTint="33"/>
            <w:tcMar>
              <w:top w:w="70" w:type="dxa"/>
              <w:left w:w="100" w:type="dxa"/>
              <w:bottom w:w="70" w:type="dxa"/>
              <w:right w:w="100" w:type="dxa"/>
            </w:tcMar>
            <w:vAlign w:val="center"/>
          </w:tcPr>
          <w:p w14:paraId="1A2D1E69" w14:textId="77777777" w:rsidR="002D25EA" w:rsidRPr="00F978FA" w:rsidRDefault="002D25EA" w:rsidP="00D9409F">
            <w:pPr>
              <w:rPr>
                <w:color w:val="000000" w:themeColor="text1"/>
                <w:sz w:val="20"/>
                <w:szCs w:val="20"/>
              </w:rPr>
            </w:pPr>
            <w:r w:rsidRPr="00F978FA">
              <w:rPr>
                <w:b/>
                <w:bCs/>
                <w:color w:val="000000" w:themeColor="text1"/>
                <w:sz w:val="20"/>
                <w:szCs w:val="20"/>
              </w:rPr>
              <w:t>SLA</w:t>
            </w:r>
          </w:p>
        </w:tc>
        <w:tc>
          <w:tcPr>
            <w:tcW w:w="2325" w:type="dxa"/>
            <w:shd w:val="clear" w:color="auto" w:fill="C1CDEC" w:themeFill="accent1" w:themeFillTint="33"/>
            <w:tcMar>
              <w:top w:w="70" w:type="dxa"/>
              <w:left w:w="100" w:type="dxa"/>
              <w:bottom w:w="70" w:type="dxa"/>
              <w:right w:w="100" w:type="dxa"/>
            </w:tcMar>
            <w:vAlign w:val="center"/>
          </w:tcPr>
          <w:p w14:paraId="4FF4655B" w14:textId="77777777" w:rsidR="002D25EA" w:rsidRPr="00F978FA" w:rsidRDefault="002D25EA" w:rsidP="00D9409F">
            <w:pPr>
              <w:rPr>
                <w:color w:val="000000" w:themeColor="text1"/>
                <w:sz w:val="20"/>
                <w:szCs w:val="20"/>
              </w:rPr>
            </w:pPr>
            <w:r w:rsidRPr="00F978FA">
              <w:rPr>
                <w:b/>
                <w:bCs/>
                <w:color w:val="000000" w:themeColor="text1"/>
                <w:sz w:val="20"/>
                <w:szCs w:val="20"/>
              </w:rPr>
              <w:t>Purpose</w:t>
            </w:r>
          </w:p>
        </w:tc>
      </w:tr>
      <w:tr w:rsidR="002D25EA" w14:paraId="1873EF4E"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24606C0" w14:textId="77777777" w:rsidR="002D25EA" w:rsidRPr="00F978FA" w:rsidRDefault="002D25EA" w:rsidP="00D9409F">
            <w:pPr>
              <w:rPr>
                <w:sz w:val="20"/>
                <w:szCs w:val="20"/>
              </w:rPr>
            </w:pPr>
            <w:r w:rsidRPr="00F978FA">
              <w:rPr>
                <w:sz w:val="20"/>
                <w:szCs w:val="20"/>
              </w:rPr>
              <w:t>Dev</w:t>
            </w:r>
          </w:p>
        </w:tc>
        <w:tc>
          <w:tcPr>
            <w:tcW w:w="2325" w:type="dxa"/>
            <w:tcMar>
              <w:top w:w="70" w:type="dxa"/>
              <w:left w:w="100" w:type="dxa"/>
              <w:bottom w:w="70" w:type="dxa"/>
              <w:right w:w="100" w:type="dxa"/>
            </w:tcMar>
            <w:vAlign w:val="center"/>
          </w:tcPr>
          <w:p w14:paraId="037DEA5E" w14:textId="77777777" w:rsidR="002D25EA" w:rsidRPr="00F978FA" w:rsidRDefault="002D25EA" w:rsidP="00D9409F">
            <w:pPr>
              <w:rPr>
                <w:sz w:val="20"/>
                <w:szCs w:val="20"/>
              </w:rPr>
            </w:pPr>
            <w:r w:rsidRPr="00F978FA">
              <w:rPr>
                <w:sz w:val="20"/>
                <w:szCs w:val="20"/>
              </w:rPr>
              <w:t>Developer</w:t>
            </w:r>
          </w:p>
        </w:tc>
        <w:tc>
          <w:tcPr>
            <w:tcW w:w="2325" w:type="dxa"/>
            <w:tcMar>
              <w:top w:w="70" w:type="dxa"/>
              <w:left w:w="100" w:type="dxa"/>
              <w:bottom w:w="70" w:type="dxa"/>
              <w:right w:w="100" w:type="dxa"/>
            </w:tcMar>
            <w:vAlign w:val="center"/>
          </w:tcPr>
          <w:p w14:paraId="1094B9F2" w14:textId="77777777" w:rsidR="002D25EA" w:rsidRPr="00F978FA" w:rsidRDefault="002D25EA" w:rsidP="00D9409F">
            <w:pPr>
              <w:rPr>
                <w:sz w:val="20"/>
                <w:szCs w:val="20"/>
              </w:rPr>
            </w:pPr>
            <w:r w:rsidRPr="00F978FA">
              <w:rPr>
                <w:sz w:val="20"/>
                <w:szCs w:val="20"/>
              </w:rPr>
              <w:t>None (by design)</w:t>
            </w:r>
          </w:p>
        </w:tc>
        <w:tc>
          <w:tcPr>
            <w:tcW w:w="2325" w:type="dxa"/>
            <w:tcMar>
              <w:top w:w="70" w:type="dxa"/>
              <w:left w:w="100" w:type="dxa"/>
              <w:bottom w:w="70" w:type="dxa"/>
              <w:right w:w="100" w:type="dxa"/>
            </w:tcMar>
            <w:vAlign w:val="center"/>
          </w:tcPr>
          <w:p w14:paraId="34AE2952" w14:textId="77777777" w:rsidR="002D25EA" w:rsidRPr="00F978FA" w:rsidRDefault="002D25EA" w:rsidP="00D9409F">
            <w:pPr>
              <w:rPr>
                <w:sz w:val="20"/>
                <w:szCs w:val="20"/>
              </w:rPr>
            </w:pPr>
            <w:r w:rsidRPr="00F978FA">
              <w:rPr>
                <w:sz w:val="20"/>
                <w:szCs w:val="20"/>
              </w:rPr>
              <w:t>Build and unit test, lowest cost</w:t>
            </w:r>
          </w:p>
        </w:tc>
      </w:tr>
      <w:tr w:rsidR="002D25EA" w14:paraId="5E87D7AD"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32B045E0" w14:textId="77777777" w:rsidR="002D25EA" w:rsidRPr="00F978FA" w:rsidRDefault="002D25EA" w:rsidP="00D9409F">
            <w:pPr>
              <w:rPr>
                <w:sz w:val="20"/>
                <w:szCs w:val="20"/>
              </w:rPr>
            </w:pPr>
            <w:r w:rsidRPr="00F978FA">
              <w:rPr>
                <w:sz w:val="20"/>
                <w:szCs w:val="20"/>
              </w:rPr>
              <w:t>UAT</w:t>
            </w:r>
          </w:p>
        </w:tc>
        <w:tc>
          <w:tcPr>
            <w:tcW w:w="2325" w:type="dxa"/>
            <w:tcMar>
              <w:top w:w="70" w:type="dxa"/>
              <w:left w:w="100" w:type="dxa"/>
              <w:bottom w:w="70" w:type="dxa"/>
              <w:right w:w="100" w:type="dxa"/>
            </w:tcMar>
            <w:vAlign w:val="center"/>
          </w:tcPr>
          <w:p w14:paraId="2F75613E" w14:textId="77777777" w:rsidR="002D25EA" w:rsidRPr="00F978FA" w:rsidRDefault="002D25EA" w:rsidP="00D9409F">
            <w:pPr>
              <w:rPr>
                <w:sz w:val="20"/>
                <w:szCs w:val="20"/>
              </w:rPr>
            </w:pPr>
            <w:r w:rsidRPr="00F978FA">
              <w:rPr>
                <w:sz w:val="20"/>
                <w:szCs w:val="20"/>
              </w:rPr>
              <w:t>Standard v2</w:t>
            </w:r>
          </w:p>
        </w:tc>
        <w:tc>
          <w:tcPr>
            <w:tcW w:w="2325" w:type="dxa"/>
            <w:tcMar>
              <w:top w:w="70" w:type="dxa"/>
              <w:left w:w="100" w:type="dxa"/>
              <w:bottom w:w="70" w:type="dxa"/>
              <w:right w:w="100" w:type="dxa"/>
            </w:tcMar>
            <w:vAlign w:val="center"/>
          </w:tcPr>
          <w:p w14:paraId="45204A36" w14:textId="77777777" w:rsidR="002D25EA" w:rsidRPr="00F978FA" w:rsidRDefault="002D25EA" w:rsidP="00D9409F">
            <w:pPr>
              <w:rPr>
                <w:sz w:val="20"/>
                <w:szCs w:val="20"/>
              </w:rPr>
            </w:pPr>
            <w:r w:rsidRPr="00F978FA">
              <w:rPr>
                <w:sz w:val="20"/>
                <w:szCs w:val="20"/>
              </w:rPr>
              <w:t>99.95%</w:t>
            </w:r>
          </w:p>
        </w:tc>
        <w:tc>
          <w:tcPr>
            <w:tcW w:w="2325" w:type="dxa"/>
            <w:tcMar>
              <w:top w:w="70" w:type="dxa"/>
              <w:left w:w="100" w:type="dxa"/>
              <w:bottom w:w="70" w:type="dxa"/>
              <w:right w:w="100" w:type="dxa"/>
            </w:tcMar>
            <w:vAlign w:val="center"/>
          </w:tcPr>
          <w:p w14:paraId="02CBC66C" w14:textId="77777777" w:rsidR="002D25EA" w:rsidRPr="00F978FA" w:rsidRDefault="002D25EA" w:rsidP="00D9409F">
            <w:pPr>
              <w:rPr>
                <w:sz w:val="20"/>
                <w:szCs w:val="20"/>
              </w:rPr>
            </w:pPr>
            <w:r w:rsidRPr="00F978FA">
              <w:rPr>
                <w:sz w:val="20"/>
                <w:szCs w:val="20"/>
              </w:rPr>
              <w:t>Integration testing and business sign-off, production-like</w:t>
            </w:r>
          </w:p>
        </w:tc>
      </w:tr>
      <w:tr w:rsidR="002D25EA" w14:paraId="71BC520B"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1C69FBC4" w14:textId="77777777" w:rsidR="002D25EA" w:rsidRPr="00F978FA" w:rsidRDefault="002D25EA" w:rsidP="00D9409F">
            <w:pPr>
              <w:rPr>
                <w:sz w:val="20"/>
                <w:szCs w:val="20"/>
              </w:rPr>
            </w:pPr>
            <w:r w:rsidRPr="00F978FA">
              <w:rPr>
                <w:sz w:val="20"/>
                <w:szCs w:val="20"/>
              </w:rPr>
              <w:t>Production</w:t>
            </w:r>
          </w:p>
        </w:tc>
        <w:tc>
          <w:tcPr>
            <w:tcW w:w="2325" w:type="dxa"/>
            <w:tcMar>
              <w:top w:w="70" w:type="dxa"/>
              <w:left w:w="100" w:type="dxa"/>
              <w:bottom w:w="70" w:type="dxa"/>
              <w:right w:w="100" w:type="dxa"/>
            </w:tcMar>
            <w:vAlign w:val="center"/>
          </w:tcPr>
          <w:p w14:paraId="28EC589C" w14:textId="77777777" w:rsidR="002D25EA" w:rsidRPr="00F978FA" w:rsidRDefault="002D25EA" w:rsidP="00D9409F">
            <w:pPr>
              <w:rPr>
                <w:sz w:val="20"/>
                <w:szCs w:val="20"/>
              </w:rPr>
            </w:pPr>
            <w:r w:rsidRPr="00F978FA">
              <w:rPr>
                <w:sz w:val="20"/>
                <w:szCs w:val="20"/>
              </w:rPr>
              <w:t>Classic Premium, two regions</w:t>
            </w:r>
          </w:p>
        </w:tc>
        <w:tc>
          <w:tcPr>
            <w:tcW w:w="2325" w:type="dxa"/>
            <w:tcMar>
              <w:top w:w="70" w:type="dxa"/>
              <w:left w:w="100" w:type="dxa"/>
              <w:bottom w:w="70" w:type="dxa"/>
              <w:right w:w="100" w:type="dxa"/>
            </w:tcMar>
            <w:vAlign w:val="center"/>
          </w:tcPr>
          <w:p w14:paraId="0E101A50" w14:textId="77777777" w:rsidR="002D25EA" w:rsidRPr="00F978FA" w:rsidRDefault="002D25EA" w:rsidP="00D9409F">
            <w:pPr>
              <w:rPr>
                <w:sz w:val="20"/>
                <w:szCs w:val="20"/>
              </w:rPr>
            </w:pPr>
            <w:r w:rsidRPr="00F978FA">
              <w:rPr>
                <w:sz w:val="20"/>
                <w:szCs w:val="20"/>
              </w:rPr>
              <w:t>99.95%, or 99.99% across zones</w:t>
            </w:r>
          </w:p>
        </w:tc>
        <w:tc>
          <w:tcPr>
            <w:tcW w:w="2325" w:type="dxa"/>
            <w:tcMar>
              <w:top w:w="70" w:type="dxa"/>
              <w:left w:w="100" w:type="dxa"/>
              <w:bottom w:w="70" w:type="dxa"/>
              <w:right w:w="100" w:type="dxa"/>
            </w:tcMar>
            <w:vAlign w:val="center"/>
          </w:tcPr>
          <w:p w14:paraId="1ACE2709" w14:textId="77777777" w:rsidR="002D25EA" w:rsidRPr="00F978FA" w:rsidRDefault="002D25EA" w:rsidP="00D9409F">
            <w:pPr>
              <w:rPr>
                <w:sz w:val="20"/>
                <w:szCs w:val="20"/>
              </w:rPr>
            </w:pPr>
            <w:r w:rsidRPr="00F978FA">
              <w:rPr>
                <w:sz w:val="20"/>
                <w:szCs w:val="20"/>
              </w:rPr>
              <w:t>Live traffic, full resilience and workspaces</w:t>
            </w:r>
          </w:p>
        </w:tc>
      </w:tr>
    </w:tbl>
    <w:p w14:paraId="60A45EAA" w14:textId="77777777" w:rsidR="002D25EA" w:rsidRDefault="002D25EA" w:rsidP="002D25EA">
      <w:pPr>
        <w:spacing w:after="140"/>
      </w:pPr>
    </w:p>
    <w:p w14:paraId="0F924E33" w14:textId="77777777" w:rsidR="00AB5027" w:rsidRPr="00AB5027" w:rsidRDefault="00AB5027" w:rsidP="00AB5027">
      <w:pPr>
        <w:spacing w:after="140"/>
      </w:pPr>
      <w:r w:rsidRPr="00AB5027">
        <w:t>The environment strategy uses three environments: Dev, UAT, and Production. Dev is used for development and testing, so a lower-cost tier is appropriate. UAT uses a production-like tier with an SLA, ensuring business testing and sign-off take place on a supported platform. If required, UAT can be enhanced further to more closely match Production.</w:t>
      </w:r>
    </w:p>
    <w:p w14:paraId="7ACEAC94" w14:textId="77777777" w:rsidR="00AB5027" w:rsidRPr="00AB5027" w:rsidRDefault="00AB5027" w:rsidP="00AB5027">
      <w:pPr>
        <w:spacing w:after="140"/>
      </w:pPr>
      <w:r w:rsidRPr="00AB5027">
        <w:lastRenderedPageBreak/>
        <w:t>All changes, including new APIs, policy updates, and configuration changes, are managed through code and deployed using automated pipelines. Changes are reviewed before deployment, and Production is not updated directly through the portal.</w:t>
      </w:r>
    </w:p>
    <w:p w14:paraId="79995F09" w14:textId="77777777" w:rsidR="002D25EA" w:rsidRDefault="002D25EA" w:rsidP="002D25EA">
      <w:pPr>
        <w:spacing w:before="80" w:after="120"/>
        <w:jc w:val="center"/>
      </w:pPr>
      <w:r>
        <w:rPr>
          <w:noProof/>
        </w:rPr>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1085850"/>
                    </a:xfrm>
                    <a:prstGeom prst="rect">
                      <a:avLst/>
                    </a:prstGeom>
                  </pic:spPr>
                </pic:pic>
              </a:graphicData>
            </a:graphic>
          </wp:inline>
        </w:drawing>
      </w:r>
    </w:p>
    <w:p w14:paraId="0BDFE132" w14:textId="77777777" w:rsidR="002D25EA" w:rsidRDefault="002D25EA" w:rsidP="002D25EA">
      <w:pPr>
        <w:spacing w:after="180"/>
        <w:jc w:val="center"/>
      </w:pPr>
      <w:r>
        <w:rPr>
          <w:i/>
          <w:iCs/>
          <w:color w:val="666666"/>
          <w:sz w:val="18"/>
          <w:szCs w:val="18"/>
        </w:rPr>
        <w:t>Figure 3: APIM CI/CD model, APIOps</w:t>
      </w:r>
    </w:p>
    <w:p w14:paraId="26CEF7A2" w14:textId="74C265C6" w:rsidR="002D25EA" w:rsidRPr="00007E30" w:rsidRDefault="002D25EA" w:rsidP="00007E30">
      <w:pPr>
        <w:rPr>
          <w:b/>
          <w:bCs/>
        </w:rPr>
      </w:pPr>
      <w:r w:rsidRPr="00007E30">
        <w:rPr>
          <w:b/>
          <w:bCs/>
        </w:rPr>
        <w:t xml:space="preserve">APIOps tooling and pipeline (to </w:t>
      </w:r>
      <w:r w:rsidR="0045726B">
        <w:rPr>
          <w:b/>
          <w:bCs/>
        </w:rPr>
        <w:t xml:space="preserve">be </w:t>
      </w:r>
      <w:r w:rsidRPr="00007E30">
        <w:rPr>
          <w:b/>
          <w:bCs/>
        </w:rPr>
        <w:t>confir</w:t>
      </w:r>
      <w:r w:rsidR="0045726B">
        <w:rPr>
          <w:b/>
          <w:bCs/>
        </w:rPr>
        <w:t>m</w:t>
      </w:r>
      <w:r w:rsidRPr="00007E30">
        <w:rPr>
          <w:b/>
          <w:bCs/>
        </w:rPr>
        <w:t>)</w:t>
      </w:r>
    </w:p>
    <w:p w14:paraId="6CFECBBA" w14:textId="77777777" w:rsidR="002D25EA" w:rsidRDefault="002D25EA" w:rsidP="002D25EA">
      <w:pPr>
        <w:spacing w:after="140"/>
      </w:pPr>
      <w:r>
        <w:t>This design assumes an APIOps model but does not yet commit to specific tooling; that choice belongs to Chaucer’s platform engineering standard rather than to this HLD, and should be confirmed and recorded as an architecture decision before build starts. The proposed default, consistent with a Microsoft-native Azure landing zone, is:</w:t>
      </w:r>
    </w:p>
    <w:p w14:paraId="05DAA286" w14:textId="77777777" w:rsidR="002D25EA" w:rsidRDefault="002D25EA" w:rsidP="002D25EA">
      <w:pPr>
        <w:pStyle w:val="ListParagraph"/>
        <w:numPr>
          <w:ilvl w:val="0"/>
          <w:numId w:val="2"/>
        </w:numPr>
        <w:spacing w:after="70"/>
      </w:pPr>
      <w:r>
        <w:t>Infrastructure as code: Bicep for the APIM instance, networking, Key Vault and Front Door resources, so the same templates promote unchanged through Dev, UAT and Production with only parameter files differing per environment.</w:t>
      </w:r>
    </w:p>
    <w:p w14:paraId="2F999D36" w14:textId="77777777" w:rsidR="002D25EA" w:rsidRDefault="002D25EA" w:rsidP="002D25EA">
      <w:pPr>
        <w:pStyle w:val="ListParagraph"/>
        <w:numPr>
          <w:ilvl w:val="0"/>
          <w:numId w:val="2"/>
        </w:numPr>
        <w:spacing w:after="70"/>
      </w:pPr>
      <w:r>
        <w:t>Configuration as code: the Azure API Management DevOps Resource Kit (APIOps) extractor/publisher tooling, or an equivalent, to represent APIs, products, policies and named values as files in Git rather than portal state.</w:t>
      </w:r>
    </w:p>
    <w:p w14:paraId="3330F2BD" w14:textId="77777777" w:rsidR="002D25EA" w:rsidRDefault="002D25EA" w:rsidP="002D25EA">
      <w:pPr>
        <w:pStyle w:val="ListParagraph"/>
        <w:numPr>
          <w:ilvl w:val="0"/>
          <w:numId w:val="2"/>
        </w:numPr>
        <w:spacing w:after="70"/>
      </w:pPr>
      <w:r>
        <w:t>Source control and pipeline: a Git repository per the pattern already used elsewhere in Chaucer’s Azure estate (Azure Repos or GitHub, run through Azure DevOps Pipelines or GitHub Actions), with mandatory pull-request review before merge to the branch that triggers Production deployment.</w:t>
      </w:r>
    </w:p>
    <w:p w14:paraId="5177CCB0" w14:textId="34528A32" w:rsidR="00F236D1" w:rsidRDefault="002D25EA" w:rsidP="00F236D1">
      <w:pPr>
        <w:pStyle w:val="ListParagraph"/>
        <w:numPr>
          <w:ilvl w:val="0"/>
          <w:numId w:val="2"/>
        </w:numPr>
        <w:spacing w:after="70"/>
      </w:pPr>
      <w:r>
        <w:t>Environment promotion: Dev builds on every merge to the integration branch; UAT and Production promote the same reviewed artefact through a manual approval gate, never a fresh build per environment, so what was tested is what ships.</w:t>
      </w:r>
    </w:p>
    <w:p w14:paraId="0ABEECCE" w14:textId="77777777" w:rsidR="002D25EA" w:rsidRDefault="002D25EA" w:rsidP="002D25EA">
      <w:pPr>
        <w:spacing w:after="60"/>
      </w:pPr>
    </w:p>
    <w:p w14:paraId="4BC74F1D" w14:textId="77777777" w:rsidR="00DA5FAC" w:rsidRPr="00DA5FAC" w:rsidRDefault="00DA5FAC" w:rsidP="00DA5FAC">
      <w:pPr>
        <w:spacing w:after="60"/>
        <w:rPr>
          <w:b/>
          <w:bCs/>
        </w:rPr>
      </w:pPr>
      <w:r w:rsidRPr="00DA5FAC">
        <w:rPr>
          <w:b/>
          <w:bCs/>
        </w:rPr>
        <w:t>APIOps and Deployment Approach</w:t>
      </w:r>
    </w:p>
    <w:p w14:paraId="3832DC3C" w14:textId="77777777" w:rsidR="00DA5FAC" w:rsidRPr="00DA5FAC" w:rsidRDefault="00DA5FAC" w:rsidP="00DA5FAC">
      <w:pPr>
        <w:spacing w:after="60"/>
        <w:rPr>
          <w:sz w:val="20"/>
          <w:szCs w:val="20"/>
        </w:rPr>
      </w:pPr>
      <w:r w:rsidRPr="00DA5FAC">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1237B554" w14:textId="77777777" w:rsidR="00DA5FAC" w:rsidRPr="00DA5FAC" w:rsidRDefault="00DA5FAC" w:rsidP="00DA5FAC">
      <w:pPr>
        <w:spacing w:after="60"/>
        <w:rPr>
          <w:sz w:val="20"/>
          <w:szCs w:val="20"/>
        </w:rPr>
      </w:pPr>
      <w:r w:rsidRPr="00DA5FAC">
        <w:rPr>
          <w:b/>
          <w:bCs/>
          <w:sz w:val="20"/>
          <w:szCs w:val="20"/>
        </w:rPr>
        <w:t>Deployment pipelines</w:t>
      </w:r>
    </w:p>
    <w:p w14:paraId="7E340E96" w14:textId="77777777" w:rsidR="00DA5FAC" w:rsidRPr="00DA5FAC" w:rsidRDefault="00DA5FAC" w:rsidP="00DA5FAC">
      <w:pPr>
        <w:numPr>
          <w:ilvl w:val="0"/>
          <w:numId w:val="3"/>
        </w:numPr>
        <w:spacing w:after="60"/>
        <w:rPr>
          <w:sz w:val="20"/>
          <w:szCs w:val="20"/>
        </w:rPr>
      </w:pPr>
      <w:r w:rsidRPr="00DA5FAC">
        <w:rPr>
          <w:sz w:val="20"/>
          <w:szCs w:val="20"/>
        </w:rPr>
        <w:t xml:space="preserve">An </w:t>
      </w:r>
      <w:r w:rsidRPr="00DA5FAC">
        <w:rPr>
          <w:b/>
          <w:bCs/>
          <w:sz w:val="20"/>
          <w:szCs w:val="20"/>
        </w:rPr>
        <w:t>extractor pipeline</w:t>
      </w:r>
      <w:r w:rsidRPr="00DA5FAC">
        <w:rPr>
          <w:sz w:val="20"/>
          <w:szCs w:val="20"/>
        </w:rPr>
        <w:t xml:space="preserve"> captures APIs, policies, products, and related APIM configuration from the development environment and stores them in the repository.</w:t>
      </w:r>
    </w:p>
    <w:p w14:paraId="2E207DBD" w14:textId="77777777" w:rsidR="00DA5FAC" w:rsidRPr="00DA5FAC" w:rsidRDefault="00DA5FAC" w:rsidP="00DA5FAC">
      <w:pPr>
        <w:numPr>
          <w:ilvl w:val="0"/>
          <w:numId w:val="3"/>
        </w:numPr>
        <w:spacing w:after="60"/>
        <w:rPr>
          <w:sz w:val="20"/>
          <w:szCs w:val="20"/>
        </w:rPr>
      </w:pPr>
      <w:r w:rsidRPr="00DA5FAC">
        <w:rPr>
          <w:sz w:val="20"/>
          <w:szCs w:val="20"/>
        </w:rPr>
        <w:t xml:space="preserve">A </w:t>
      </w:r>
      <w:r w:rsidRPr="00DA5FAC">
        <w:rPr>
          <w:b/>
          <w:bCs/>
          <w:sz w:val="20"/>
          <w:szCs w:val="20"/>
        </w:rPr>
        <w:t>publisher pipeline</w:t>
      </w:r>
      <w:r w:rsidRPr="00DA5FAC">
        <w:rPr>
          <w:sz w:val="20"/>
          <w:szCs w:val="20"/>
        </w:rPr>
        <w:t xml:space="preserve"> deploys the approved configuration from the repository to Dev, UAT, and Production.</w:t>
      </w:r>
    </w:p>
    <w:p w14:paraId="2F848F35" w14:textId="77777777" w:rsidR="00DA5FAC" w:rsidRPr="00DA5FAC" w:rsidRDefault="00DA5FAC" w:rsidP="00DA5FAC">
      <w:pPr>
        <w:numPr>
          <w:ilvl w:val="0"/>
          <w:numId w:val="3"/>
        </w:numPr>
        <w:spacing w:after="60"/>
        <w:rPr>
          <w:sz w:val="20"/>
          <w:szCs w:val="20"/>
        </w:rPr>
      </w:pPr>
      <w:r w:rsidRPr="00DA5FAC">
        <w:rPr>
          <w:sz w:val="20"/>
          <w:szCs w:val="20"/>
        </w:rPr>
        <w:t>The repository is the authoritative source. Changes are promoted through environments using the same deployment process each time.</w:t>
      </w:r>
    </w:p>
    <w:p w14:paraId="0B76AC0A" w14:textId="77777777" w:rsidR="00DA5FAC" w:rsidRPr="00DA5FAC" w:rsidRDefault="00DA5FAC" w:rsidP="00DA5FAC">
      <w:pPr>
        <w:spacing w:after="60"/>
        <w:rPr>
          <w:sz w:val="20"/>
          <w:szCs w:val="20"/>
        </w:rPr>
      </w:pPr>
      <w:r w:rsidRPr="00DA5FAC">
        <w:rPr>
          <w:b/>
          <w:bCs/>
          <w:sz w:val="20"/>
          <w:szCs w:val="20"/>
        </w:rPr>
        <w:t>Change process</w:t>
      </w:r>
    </w:p>
    <w:p w14:paraId="62B2AF8E" w14:textId="77777777" w:rsidR="00DA5FAC" w:rsidRPr="00DA5FAC" w:rsidRDefault="00DA5FAC" w:rsidP="00DA5FAC">
      <w:pPr>
        <w:numPr>
          <w:ilvl w:val="0"/>
          <w:numId w:val="4"/>
        </w:numPr>
        <w:spacing w:after="60"/>
        <w:rPr>
          <w:sz w:val="20"/>
          <w:szCs w:val="20"/>
        </w:rPr>
      </w:pPr>
      <w:r w:rsidRPr="00DA5FAC">
        <w:rPr>
          <w:sz w:val="20"/>
          <w:szCs w:val="20"/>
        </w:rPr>
        <w:t>A change is created in Development.</w:t>
      </w:r>
    </w:p>
    <w:p w14:paraId="7C05D610" w14:textId="77777777" w:rsidR="00DA5FAC" w:rsidRPr="00DA5FAC" w:rsidRDefault="00DA5FAC" w:rsidP="00DA5FAC">
      <w:pPr>
        <w:numPr>
          <w:ilvl w:val="0"/>
          <w:numId w:val="4"/>
        </w:numPr>
        <w:spacing w:after="60"/>
        <w:rPr>
          <w:sz w:val="20"/>
          <w:szCs w:val="20"/>
        </w:rPr>
      </w:pPr>
      <w:r w:rsidRPr="00DA5FAC">
        <w:rPr>
          <w:sz w:val="20"/>
          <w:szCs w:val="20"/>
        </w:rPr>
        <w:t>The change is reviewed through a pull request.</w:t>
      </w:r>
    </w:p>
    <w:p w14:paraId="06F23135" w14:textId="77777777" w:rsidR="00DA5FAC" w:rsidRPr="00DA5FAC" w:rsidRDefault="00DA5FAC" w:rsidP="00DA5FAC">
      <w:pPr>
        <w:numPr>
          <w:ilvl w:val="0"/>
          <w:numId w:val="4"/>
        </w:numPr>
        <w:spacing w:after="60"/>
        <w:rPr>
          <w:sz w:val="20"/>
          <w:szCs w:val="20"/>
        </w:rPr>
      </w:pPr>
      <w:r w:rsidRPr="00DA5FAC">
        <w:rPr>
          <w:sz w:val="20"/>
          <w:szCs w:val="20"/>
        </w:rPr>
        <w:t>Automated validation checks run as part of the review process.</w:t>
      </w:r>
    </w:p>
    <w:p w14:paraId="14566871" w14:textId="77777777" w:rsidR="00DA5FAC" w:rsidRPr="00DA5FAC" w:rsidRDefault="00DA5FAC" w:rsidP="00DA5FAC">
      <w:pPr>
        <w:numPr>
          <w:ilvl w:val="0"/>
          <w:numId w:val="4"/>
        </w:numPr>
        <w:spacing w:after="60"/>
        <w:rPr>
          <w:sz w:val="20"/>
          <w:szCs w:val="20"/>
        </w:rPr>
      </w:pPr>
      <w:r w:rsidRPr="00DA5FAC">
        <w:rPr>
          <w:sz w:val="20"/>
          <w:szCs w:val="20"/>
        </w:rPr>
        <w:t>Once approved, the change is merged.</w:t>
      </w:r>
    </w:p>
    <w:p w14:paraId="51F174A4" w14:textId="77777777" w:rsidR="00DA5FAC" w:rsidRPr="00DA5FAC" w:rsidRDefault="00DA5FAC" w:rsidP="00DA5FAC">
      <w:pPr>
        <w:numPr>
          <w:ilvl w:val="0"/>
          <w:numId w:val="4"/>
        </w:numPr>
        <w:spacing w:after="60"/>
        <w:rPr>
          <w:sz w:val="20"/>
          <w:szCs w:val="20"/>
        </w:rPr>
      </w:pPr>
      <w:r w:rsidRPr="00DA5FAC">
        <w:rPr>
          <w:sz w:val="20"/>
          <w:szCs w:val="20"/>
        </w:rPr>
        <w:t>Automated pipelines deploy the same approved configuration through Dev, UAT, and Production.</w:t>
      </w:r>
    </w:p>
    <w:p w14:paraId="37149D42" w14:textId="77777777" w:rsidR="00DA5FAC" w:rsidRPr="00DA5FAC" w:rsidRDefault="00DA5FAC" w:rsidP="00DA5FAC">
      <w:pPr>
        <w:numPr>
          <w:ilvl w:val="0"/>
          <w:numId w:val="4"/>
        </w:numPr>
        <w:spacing w:after="60"/>
        <w:rPr>
          <w:sz w:val="20"/>
          <w:szCs w:val="20"/>
        </w:rPr>
      </w:pPr>
      <w:r w:rsidRPr="00DA5FAC">
        <w:rPr>
          <w:sz w:val="20"/>
          <w:szCs w:val="20"/>
        </w:rPr>
        <w:t>Production deployment requires explicit approval.</w:t>
      </w:r>
    </w:p>
    <w:p w14:paraId="2CE1B31C" w14:textId="77777777" w:rsidR="00DA5FAC" w:rsidRPr="00DA5FAC" w:rsidRDefault="00DA5FAC" w:rsidP="00DA5FAC">
      <w:pPr>
        <w:spacing w:after="60"/>
        <w:rPr>
          <w:sz w:val="20"/>
          <w:szCs w:val="20"/>
        </w:rPr>
      </w:pPr>
      <w:r w:rsidRPr="00DA5FAC">
        <w:rPr>
          <w:b/>
          <w:bCs/>
          <w:sz w:val="20"/>
          <w:szCs w:val="20"/>
        </w:rPr>
        <w:t>Environment-specific settings</w:t>
      </w:r>
    </w:p>
    <w:p w14:paraId="69A1139C" w14:textId="77777777" w:rsidR="00DA5FAC" w:rsidRPr="00DA5FAC" w:rsidRDefault="00DA5FAC" w:rsidP="00DA5FAC">
      <w:pPr>
        <w:spacing w:after="60"/>
        <w:rPr>
          <w:sz w:val="20"/>
          <w:szCs w:val="20"/>
        </w:rPr>
      </w:pPr>
      <w:r w:rsidRPr="00DA5FAC">
        <w:rPr>
          <w:sz w:val="20"/>
          <w:szCs w:val="20"/>
        </w:rPr>
        <w:lastRenderedPageBreak/>
        <w:t>Some settings, such as backend URLs and timeouts, differ between environments. These are managed through environment-specific configuration files, while API definitions and policies remain the same across environments.</w:t>
      </w:r>
    </w:p>
    <w:p w14:paraId="637A2ABA" w14:textId="77777777" w:rsidR="00DA5FAC" w:rsidRPr="00DA5FAC" w:rsidRDefault="00DA5FAC" w:rsidP="00DA5FAC">
      <w:pPr>
        <w:spacing w:after="60"/>
        <w:rPr>
          <w:sz w:val="20"/>
          <w:szCs w:val="20"/>
        </w:rPr>
      </w:pPr>
      <w:r w:rsidRPr="00DA5FAC">
        <w:rPr>
          <w:b/>
          <w:bCs/>
          <w:sz w:val="20"/>
          <w:szCs w:val="20"/>
        </w:rPr>
        <w:t>Security</w:t>
      </w:r>
    </w:p>
    <w:p w14:paraId="60C6005A" w14:textId="77777777" w:rsidR="00DA5FAC" w:rsidRPr="00DA5FAC" w:rsidRDefault="00DA5FAC" w:rsidP="00DA5FAC">
      <w:pPr>
        <w:numPr>
          <w:ilvl w:val="0"/>
          <w:numId w:val="5"/>
        </w:numPr>
        <w:spacing w:after="60"/>
        <w:rPr>
          <w:sz w:val="20"/>
          <w:szCs w:val="20"/>
        </w:rPr>
      </w:pPr>
      <w:r w:rsidRPr="00DA5FAC">
        <w:rPr>
          <w:sz w:val="20"/>
          <w:szCs w:val="20"/>
        </w:rPr>
        <w:t>Secrets are stored securely and are not committed to source control.</w:t>
      </w:r>
    </w:p>
    <w:p w14:paraId="27087448" w14:textId="77777777" w:rsidR="00DA5FAC" w:rsidRPr="00DA5FAC" w:rsidRDefault="00DA5FAC" w:rsidP="00DA5FAC">
      <w:pPr>
        <w:numPr>
          <w:ilvl w:val="0"/>
          <w:numId w:val="5"/>
        </w:numPr>
        <w:spacing w:after="60"/>
        <w:rPr>
          <w:sz w:val="20"/>
          <w:szCs w:val="20"/>
        </w:rPr>
      </w:pPr>
      <w:r w:rsidRPr="00DA5FAC">
        <w:rPr>
          <w:sz w:val="20"/>
          <w:szCs w:val="20"/>
        </w:rPr>
        <w:t>Pipeline identities follow least-privilege access principles.</w:t>
      </w:r>
    </w:p>
    <w:p w14:paraId="0A61C41A" w14:textId="77777777" w:rsidR="00DA5FAC" w:rsidRPr="00DA5FAC" w:rsidRDefault="00DA5FAC" w:rsidP="00DA5FAC">
      <w:pPr>
        <w:numPr>
          <w:ilvl w:val="0"/>
          <w:numId w:val="5"/>
        </w:numPr>
        <w:spacing w:after="60"/>
        <w:rPr>
          <w:sz w:val="20"/>
          <w:szCs w:val="20"/>
        </w:rPr>
      </w:pPr>
      <w:r w:rsidRPr="00DA5FAC">
        <w:rPr>
          <w:sz w:val="20"/>
          <w:szCs w:val="20"/>
        </w:rPr>
        <w:t>Production changes are made only through approved deployment pipelines.</w:t>
      </w:r>
    </w:p>
    <w:p w14:paraId="63ACDA08" w14:textId="77777777" w:rsidR="00DA5FAC" w:rsidRPr="00DA5FAC" w:rsidRDefault="00DA5FAC" w:rsidP="00DA5FAC">
      <w:pPr>
        <w:numPr>
          <w:ilvl w:val="0"/>
          <w:numId w:val="5"/>
        </w:numPr>
        <w:spacing w:after="60"/>
        <w:rPr>
          <w:sz w:val="20"/>
          <w:szCs w:val="20"/>
        </w:rPr>
      </w:pPr>
      <w:r w:rsidRPr="00DA5FAC">
        <w:rPr>
          <w:sz w:val="20"/>
          <w:szCs w:val="20"/>
        </w:rPr>
        <w:t>Direct Production access is restricted to authorised break-glass users.</w:t>
      </w:r>
    </w:p>
    <w:p w14:paraId="793554C5" w14:textId="77777777" w:rsidR="00DA5FAC" w:rsidRPr="00DA5FAC" w:rsidRDefault="00DA5FAC" w:rsidP="00DA5FAC">
      <w:pPr>
        <w:spacing w:after="60"/>
        <w:rPr>
          <w:sz w:val="20"/>
          <w:szCs w:val="20"/>
        </w:rPr>
      </w:pPr>
      <w:r w:rsidRPr="00DA5FAC">
        <w:rPr>
          <w:b/>
          <w:bCs/>
          <w:sz w:val="20"/>
          <w:szCs w:val="20"/>
        </w:rPr>
        <w:t>Repository structure</w:t>
      </w:r>
    </w:p>
    <w:p w14:paraId="0E02110A" w14:textId="77777777" w:rsidR="00DA5FAC" w:rsidRPr="00DA5FAC" w:rsidRDefault="00DA5FAC" w:rsidP="00DA5FAC">
      <w:pPr>
        <w:spacing w:after="60"/>
        <w:rPr>
          <w:sz w:val="20"/>
          <w:szCs w:val="20"/>
        </w:rPr>
      </w:pPr>
      <w:r w:rsidRPr="00DA5FAC">
        <w:rPr>
          <w:sz w:val="20"/>
          <w:szCs w:val="20"/>
        </w:rPr>
        <w:t>The repository contains:</w:t>
      </w:r>
    </w:p>
    <w:p w14:paraId="00546FB3" w14:textId="77777777" w:rsidR="00DA5FAC" w:rsidRPr="00DA5FAC" w:rsidRDefault="00DA5FAC" w:rsidP="00DA5FAC">
      <w:pPr>
        <w:numPr>
          <w:ilvl w:val="0"/>
          <w:numId w:val="6"/>
        </w:numPr>
        <w:spacing w:after="60"/>
        <w:rPr>
          <w:sz w:val="20"/>
          <w:szCs w:val="20"/>
        </w:rPr>
      </w:pPr>
      <w:r w:rsidRPr="00DA5FAC">
        <w:rPr>
          <w:sz w:val="20"/>
          <w:szCs w:val="20"/>
        </w:rPr>
        <w:t>APIs</w:t>
      </w:r>
    </w:p>
    <w:p w14:paraId="424DC8F2" w14:textId="77777777" w:rsidR="00DA5FAC" w:rsidRPr="00DA5FAC" w:rsidRDefault="00DA5FAC" w:rsidP="00DA5FAC">
      <w:pPr>
        <w:numPr>
          <w:ilvl w:val="0"/>
          <w:numId w:val="6"/>
        </w:numPr>
        <w:spacing w:after="60"/>
        <w:rPr>
          <w:sz w:val="20"/>
          <w:szCs w:val="20"/>
        </w:rPr>
      </w:pPr>
      <w:r w:rsidRPr="00DA5FAC">
        <w:rPr>
          <w:sz w:val="20"/>
          <w:szCs w:val="20"/>
        </w:rPr>
        <w:t>Policies</w:t>
      </w:r>
    </w:p>
    <w:p w14:paraId="3D22B81E" w14:textId="77777777" w:rsidR="00DA5FAC" w:rsidRPr="00DA5FAC" w:rsidRDefault="00DA5FAC" w:rsidP="00DA5FAC">
      <w:pPr>
        <w:numPr>
          <w:ilvl w:val="0"/>
          <w:numId w:val="6"/>
        </w:numPr>
        <w:spacing w:after="60"/>
        <w:rPr>
          <w:sz w:val="20"/>
          <w:szCs w:val="20"/>
        </w:rPr>
      </w:pPr>
      <w:r w:rsidRPr="00DA5FAC">
        <w:rPr>
          <w:sz w:val="20"/>
          <w:szCs w:val="20"/>
        </w:rPr>
        <w:t>Products</w:t>
      </w:r>
    </w:p>
    <w:p w14:paraId="77FE34B5" w14:textId="77777777" w:rsidR="00DA5FAC" w:rsidRPr="00DA5FAC" w:rsidRDefault="00DA5FAC" w:rsidP="00DA5FAC">
      <w:pPr>
        <w:numPr>
          <w:ilvl w:val="0"/>
          <w:numId w:val="6"/>
        </w:numPr>
        <w:spacing w:after="60"/>
        <w:rPr>
          <w:sz w:val="20"/>
          <w:szCs w:val="20"/>
        </w:rPr>
      </w:pPr>
      <w:r w:rsidRPr="00DA5FAC">
        <w:rPr>
          <w:sz w:val="20"/>
          <w:szCs w:val="20"/>
        </w:rPr>
        <w:t>Named values</w:t>
      </w:r>
    </w:p>
    <w:p w14:paraId="6E38ED7A" w14:textId="77777777" w:rsidR="00DA5FAC" w:rsidRPr="00DA5FAC" w:rsidRDefault="00DA5FAC" w:rsidP="00DA5FAC">
      <w:pPr>
        <w:numPr>
          <w:ilvl w:val="0"/>
          <w:numId w:val="6"/>
        </w:numPr>
        <w:spacing w:after="60"/>
        <w:rPr>
          <w:sz w:val="20"/>
          <w:szCs w:val="20"/>
        </w:rPr>
      </w:pPr>
      <w:r w:rsidRPr="00DA5FAC">
        <w:rPr>
          <w:sz w:val="20"/>
          <w:szCs w:val="20"/>
        </w:rPr>
        <w:t>Backends</w:t>
      </w:r>
    </w:p>
    <w:p w14:paraId="18FB468D" w14:textId="77777777" w:rsidR="00DA5FAC" w:rsidRPr="00DA5FAC" w:rsidRDefault="00DA5FAC" w:rsidP="00DA5FAC">
      <w:pPr>
        <w:numPr>
          <w:ilvl w:val="0"/>
          <w:numId w:val="6"/>
        </w:numPr>
        <w:spacing w:after="60"/>
        <w:rPr>
          <w:sz w:val="20"/>
          <w:szCs w:val="20"/>
        </w:rPr>
      </w:pPr>
      <w:r w:rsidRPr="00DA5FAC">
        <w:rPr>
          <w:sz w:val="20"/>
          <w:szCs w:val="20"/>
        </w:rPr>
        <w:t>Environment-specific configuration</w:t>
      </w:r>
    </w:p>
    <w:p w14:paraId="7ACE51FB" w14:textId="77777777" w:rsidR="00DA5FAC" w:rsidRPr="00DA5FAC" w:rsidRDefault="00DA5FAC" w:rsidP="00DA5FAC">
      <w:pPr>
        <w:numPr>
          <w:ilvl w:val="0"/>
          <w:numId w:val="6"/>
        </w:numPr>
        <w:spacing w:after="60"/>
        <w:rPr>
          <w:sz w:val="20"/>
          <w:szCs w:val="20"/>
        </w:rPr>
      </w:pPr>
      <w:r w:rsidRPr="00DA5FAC">
        <w:rPr>
          <w:sz w:val="20"/>
          <w:szCs w:val="20"/>
        </w:rPr>
        <w:t>Deployment pipeline definitions</w:t>
      </w:r>
    </w:p>
    <w:p w14:paraId="6934B9D4" w14:textId="77777777" w:rsidR="00DA5FAC" w:rsidRDefault="00DA5FAC" w:rsidP="002D25EA">
      <w:pPr>
        <w:spacing w:after="60"/>
      </w:pPr>
    </w:p>
    <w:p w14:paraId="598F55CE" w14:textId="77777777" w:rsidR="002D25EA" w:rsidRDefault="002D25EA" w:rsidP="002D25EA">
      <w:pPr>
        <w:spacing w:after="140"/>
      </w:pPr>
      <w:r>
        <w:t>Configuration is promoted the same way through every environment; no environment is treated as a special case.</w:t>
      </w:r>
    </w:p>
    <w:p w14:paraId="6ADB97C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571500"/>
                    </a:xfrm>
                    <a:prstGeom prst="rect">
                      <a:avLst/>
                    </a:prstGeom>
                  </pic:spPr>
                </pic:pic>
              </a:graphicData>
            </a:graphic>
          </wp:inline>
        </w:drawing>
      </w:r>
    </w:p>
    <w:p w14:paraId="055B76C2" w14:textId="77777777" w:rsidR="002D25EA" w:rsidRDefault="002D25EA" w:rsidP="002D25EA">
      <w:pPr>
        <w:spacing w:after="180"/>
        <w:jc w:val="center"/>
      </w:pPr>
      <w:r>
        <w:rPr>
          <w:i/>
          <w:iCs/>
          <w:color w:val="666666"/>
          <w:sz w:val="18"/>
          <w:szCs w:val="18"/>
        </w:rPr>
        <w:t>Figure 4: Environment promotion strategy</w:t>
      </w:r>
    </w:p>
    <w:p w14:paraId="20E79784"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5" w:name="_Toc240531787"/>
      <w:r w:rsidRPr="002D25EA">
        <w:rPr>
          <w:rFonts w:asciiTheme="minorHAnsi" w:eastAsia="Times New Roman" w:hAnsiTheme="minorHAnsi" w:cs="Times New Roman"/>
          <w:b w:val="0"/>
          <w:color w:val="132040" w:themeColor="accent1" w:themeShade="BF"/>
          <w:sz w:val="24"/>
          <w:szCs w:val="26"/>
          <w:lang w:eastAsia="en-US"/>
        </w:rPr>
        <w:t>6.4 Network and Connectivity Design</w:t>
      </w:r>
      <w:bookmarkEnd w:id="25"/>
    </w:p>
    <w:p w14:paraId="57882F65" w14:textId="77777777" w:rsidR="002E76EF" w:rsidRPr="002E76EF" w:rsidRDefault="002E76EF" w:rsidP="002E76EF">
      <w:r w:rsidRPr="002E76EF">
        <w:t>The overall solution is driven by two core design choices: how external traffic enters the platform and how APIM is integrated into the network. These decisions form the foundation of the proposed architecture.</w:t>
      </w:r>
    </w:p>
    <w:p w14:paraId="04611346" w14:textId="77777777" w:rsidR="002E76EF" w:rsidRDefault="002E76EF" w:rsidP="00007E30">
      <w:pPr>
        <w:rPr>
          <w:b/>
          <w:bCs/>
        </w:rPr>
      </w:pPr>
    </w:p>
    <w:p w14:paraId="21365721" w14:textId="77777777" w:rsidR="00EE7E29" w:rsidRPr="00EE7E29" w:rsidRDefault="002D25EA" w:rsidP="00EE7E29">
      <w:pPr>
        <w:rPr>
          <w:b/>
          <w:bCs/>
        </w:rPr>
      </w:pPr>
      <w:r w:rsidRPr="00007E30">
        <w:rPr>
          <w:b/>
          <w:bCs/>
        </w:rPr>
        <w:t xml:space="preserve">Decision 1: </w:t>
      </w:r>
      <w:r w:rsidR="00EE7E29" w:rsidRPr="00EE7E29">
        <w:rPr>
          <w:b/>
          <w:bCs/>
        </w:rPr>
        <w:t>External Traffic Entry Point</w:t>
      </w:r>
    </w:p>
    <w:p w14:paraId="4522C19A" w14:textId="3CB944A9" w:rsidR="002D25EA" w:rsidRPr="00007E30" w:rsidRDefault="002D25EA" w:rsidP="00007E30">
      <w:pPr>
        <w:rPr>
          <w:b/>
          <w:bCs/>
        </w:rPr>
      </w:pPr>
    </w:p>
    <w:p w14:paraId="1D0EA4E3" w14:textId="77777777" w:rsidR="00E335CD" w:rsidRPr="00E335CD" w:rsidRDefault="00E335CD" w:rsidP="00E335CD">
      <w:pPr>
        <w:rPr>
          <w:sz w:val="20"/>
          <w:szCs w:val="20"/>
        </w:rPr>
      </w:pPr>
      <w:r w:rsidRPr="00E335CD">
        <w:rPr>
          <w:b/>
          <w:bCs/>
          <w:sz w:val="20"/>
          <w:szCs w:val="20"/>
        </w:rPr>
        <w:t>Recommendation</w:t>
      </w:r>
      <w:r w:rsidRPr="00E335CD">
        <w:rPr>
          <w:sz w:val="20"/>
          <w:szCs w:val="20"/>
        </w:rPr>
        <w:t>: Use Azure Front Door Premium with WAF as the internet-facing entry point for external and partner APIs. This provides a single global endpoint, web application firewall (WAF) protection, and automatic failover between regions.</w:t>
      </w:r>
    </w:p>
    <w:p w14:paraId="55D8615E" w14:textId="77777777" w:rsidR="00E335CD" w:rsidRPr="00E335CD" w:rsidRDefault="00E335CD" w:rsidP="00E335CD">
      <w:pPr>
        <w:rPr>
          <w:sz w:val="20"/>
          <w:szCs w:val="20"/>
        </w:rPr>
      </w:pPr>
    </w:p>
    <w:p w14:paraId="691C493C" w14:textId="77777777" w:rsidR="00E335CD" w:rsidRPr="00E335CD" w:rsidRDefault="00E335CD" w:rsidP="00E335CD">
      <w:pPr>
        <w:rPr>
          <w:sz w:val="20"/>
          <w:szCs w:val="20"/>
        </w:rPr>
      </w:pPr>
      <w:r w:rsidRPr="00E335CD">
        <w:rPr>
          <w:b/>
          <w:bCs/>
          <w:sz w:val="20"/>
          <w:szCs w:val="20"/>
        </w:rPr>
        <w:t>Alternative</w:t>
      </w:r>
      <w:r w:rsidRPr="00E335CD">
        <w:rPr>
          <w:sz w:val="20"/>
          <w:szCs w:val="20"/>
        </w:rPr>
        <w:t>: Use Application Gateway v2 with WAF where traffic must remain within a single region or where regional deployment is preferred.</w:t>
      </w:r>
    </w:p>
    <w:p w14:paraId="7D3266D3" w14:textId="77777777" w:rsidR="00E335CD" w:rsidRPr="00E335CD" w:rsidRDefault="00E335CD" w:rsidP="00E335CD">
      <w:pPr>
        <w:rPr>
          <w:sz w:val="20"/>
          <w:szCs w:val="20"/>
        </w:rPr>
      </w:pPr>
    </w:p>
    <w:p w14:paraId="119F994D" w14:textId="77777777" w:rsidR="00E335CD" w:rsidRPr="00E335CD" w:rsidRDefault="00E335CD" w:rsidP="00E335CD">
      <w:pPr>
        <w:rPr>
          <w:sz w:val="20"/>
          <w:szCs w:val="20"/>
        </w:rPr>
      </w:pPr>
      <w:r w:rsidRPr="00E335CD">
        <w:rPr>
          <w:b/>
          <w:bCs/>
          <w:sz w:val="20"/>
          <w:szCs w:val="20"/>
        </w:rPr>
        <w:t>Internal APIs</w:t>
      </w:r>
      <w:r w:rsidRPr="00E335CD">
        <w:rPr>
          <w:sz w:val="20"/>
          <w:szCs w:val="20"/>
        </w:rPr>
        <w:t>: Internal-only APIs do not require an internet-facing edge service and can be accessed through the internal APIM gateway.</w:t>
      </w:r>
    </w:p>
    <w:p w14:paraId="32C8E123" w14:textId="77777777" w:rsidR="00E335CD" w:rsidRDefault="00E335CD" w:rsidP="00E335CD">
      <w:pPr>
        <w:spacing w:before="80" w:after="120"/>
        <w:jc w:val="center"/>
      </w:pPr>
    </w:p>
    <w:p w14:paraId="5004F551" w14:textId="5F71BE1A" w:rsidR="002D25EA" w:rsidRDefault="00E335CD" w:rsidP="00E335CD">
      <w:pPr>
        <w:spacing w:before="80" w:after="120"/>
      </w:pPr>
      <w:r>
        <w:lastRenderedPageBreak/>
        <w:t>The following sections compare the available options against the key decision criteria: security, resilience, disaster recovery, and cost. Together, these factors inform the recommended approach.</w:t>
      </w:r>
      <w:r w:rsidR="002D25EA">
        <w:rPr>
          <w:noProof/>
        </w:rPr>
        <w:drawing>
          <wp:inline distT="0" distB="0" distL="0" distR="0" wp14:anchorId="5C615CD7" wp14:editId="1E338271">
            <wp:extent cx="4400000" cy="520875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00000" cy="5208753"/>
                    </a:xfrm>
                    <a:prstGeom prst="rect">
                      <a:avLst/>
                    </a:prstGeom>
                  </pic:spPr>
                </pic:pic>
              </a:graphicData>
            </a:graphic>
          </wp:inline>
        </w:drawing>
      </w:r>
    </w:p>
    <w:p w14:paraId="694401A2" w14:textId="77777777" w:rsidR="002D25EA" w:rsidRDefault="002D25EA" w:rsidP="002D25EA">
      <w:pPr>
        <w:spacing w:after="180"/>
        <w:jc w:val="center"/>
      </w:pPr>
      <w:r>
        <w:rPr>
          <w:i/>
          <w:iCs/>
          <w:color w:val="666666"/>
          <w:sz w:val="18"/>
          <w:szCs w:val="18"/>
        </w:rPr>
        <w:t>Figure 5: Edge service decision tree — choosing Front Door, Application Gateway, or both, against cost, security, HA and DR</w:t>
      </w:r>
    </w:p>
    <w:p w14:paraId="70FFA28D" w14:textId="77777777" w:rsidR="002D25EA" w:rsidRDefault="002D25EA" w:rsidP="002D25EA">
      <w:pPr>
        <w:spacing w:after="140"/>
      </w:pPr>
      <w:r>
        <w:t>The same four factors, compared directly across the three options: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700"/>
        <w:gridCol w:w="2600"/>
      </w:tblGrid>
      <w:tr w:rsidR="002D25EA" w14:paraId="24A0843F" w14:textId="77777777" w:rsidTr="00D9409F">
        <w:tblPrEx>
          <w:tblCellMar>
            <w:top w:w="0" w:type="dxa"/>
            <w:bottom w:w="0" w:type="dxa"/>
          </w:tblCellMar>
        </w:tblPrEx>
        <w:trPr>
          <w:tblHeader/>
        </w:trPr>
        <w:tc>
          <w:tcPr>
            <w:tcW w:w="1500" w:type="dxa"/>
            <w:shd w:val="clear" w:color="auto" w:fill="1E2761"/>
            <w:tcMar>
              <w:top w:w="70" w:type="dxa"/>
              <w:left w:w="100" w:type="dxa"/>
              <w:bottom w:w="70" w:type="dxa"/>
              <w:right w:w="100" w:type="dxa"/>
            </w:tcMar>
          </w:tcPr>
          <w:p w14:paraId="1A0C0159" w14:textId="77777777" w:rsidR="002D25EA" w:rsidRDefault="002D25EA" w:rsidP="00D9409F">
            <w:r>
              <w:rPr>
                <w:b/>
                <w:bCs/>
                <w:color w:val="FFFFFF"/>
                <w:sz w:val="18"/>
                <w:szCs w:val="18"/>
              </w:rPr>
              <w:t>Factor</w:t>
            </w:r>
          </w:p>
        </w:tc>
        <w:tc>
          <w:tcPr>
            <w:tcW w:w="2500" w:type="dxa"/>
            <w:shd w:val="clear" w:color="auto" w:fill="1E2761"/>
            <w:tcMar>
              <w:top w:w="70" w:type="dxa"/>
              <w:left w:w="100" w:type="dxa"/>
              <w:bottom w:w="70" w:type="dxa"/>
              <w:right w:w="100" w:type="dxa"/>
            </w:tcMar>
          </w:tcPr>
          <w:p w14:paraId="599C6C34" w14:textId="77777777" w:rsidR="002D25EA" w:rsidRDefault="002D25EA" w:rsidP="00D9409F">
            <w:r>
              <w:rPr>
                <w:b/>
                <w:bCs/>
                <w:color w:val="FFFFFF"/>
                <w:sz w:val="18"/>
                <w:szCs w:val="18"/>
              </w:rPr>
              <w:t>Option A: App Gateway + WAF</w:t>
            </w:r>
          </w:p>
        </w:tc>
        <w:tc>
          <w:tcPr>
            <w:tcW w:w="2700" w:type="dxa"/>
            <w:shd w:val="clear" w:color="auto" w:fill="1E2761"/>
            <w:tcMar>
              <w:top w:w="70" w:type="dxa"/>
              <w:left w:w="100" w:type="dxa"/>
              <w:bottom w:w="70" w:type="dxa"/>
              <w:right w:w="100" w:type="dxa"/>
            </w:tcMar>
          </w:tcPr>
          <w:p w14:paraId="60EFDB8F" w14:textId="77777777" w:rsidR="002D25EA" w:rsidRDefault="002D25EA" w:rsidP="00D9409F">
            <w:r>
              <w:rPr>
                <w:b/>
                <w:bCs/>
                <w:color w:val="FFFFFF"/>
                <w:sz w:val="18"/>
                <w:szCs w:val="18"/>
              </w:rPr>
              <w:t>Option B: Front Door + WAF (recommended)</w:t>
            </w:r>
          </w:p>
        </w:tc>
        <w:tc>
          <w:tcPr>
            <w:tcW w:w="2600" w:type="dxa"/>
            <w:shd w:val="clear" w:color="auto" w:fill="1E2761"/>
            <w:tcMar>
              <w:top w:w="70" w:type="dxa"/>
              <w:left w:w="100" w:type="dxa"/>
              <w:bottom w:w="70" w:type="dxa"/>
              <w:right w:w="100" w:type="dxa"/>
            </w:tcMar>
          </w:tcPr>
          <w:p w14:paraId="6CC6E087" w14:textId="77777777" w:rsidR="002D25EA" w:rsidRDefault="002D25EA" w:rsidP="00D9409F">
            <w:r>
              <w:rPr>
                <w:b/>
                <w:bCs/>
                <w:color w:val="FFFFFF"/>
                <w:sz w:val="18"/>
                <w:szCs w:val="18"/>
              </w:rPr>
              <w:t>Option C: Front Door + App Gateway</w:t>
            </w:r>
          </w:p>
        </w:tc>
      </w:tr>
      <w:tr w:rsidR="002D25EA" w14:paraId="694095FF" w14:textId="77777777" w:rsidTr="00D9409F">
        <w:tblPrEx>
          <w:tblCellMar>
            <w:top w:w="0" w:type="dxa"/>
            <w:bottom w:w="0" w:type="dxa"/>
          </w:tblCellMar>
        </w:tblPrEx>
        <w:tc>
          <w:tcPr>
            <w:tcW w:w="1500" w:type="dxa"/>
            <w:tcMar>
              <w:top w:w="70" w:type="dxa"/>
              <w:left w:w="100" w:type="dxa"/>
              <w:bottom w:w="70" w:type="dxa"/>
              <w:right w:w="100" w:type="dxa"/>
            </w:tcMar>
          </w:tcPr>
          <w:p w14:paraId="3CFE1943" w14:textId="77777777" w:rsidR="002D25EA" w:rsidRDefault="002D25EA" w:rsidP="00D9409F">
            <w:r>
              <w:rPr>
                <w:sz w:val="18"/>
                <w:szCs w:val="18"/>
              </w:rPr>
              <w:t>Cost</w:t>
            </w:r>
          </w:p>
        </w:tc>
        <w:tc>
          <w:tcPr>
            <w:tcW w:w="2500" w:type="dxa"/>
            <w:tcMar>
              <w:top w:w="70" w:type="dxa"/>
              <w:left w:w="100" w:type="dxa"/>
              <w:bottom w:w="70" w:type="dxa"/>
              <w:right w:w="100" w:type="dxa"/>
            </w:tcMar>
          </w:tcPr>
          <w:p w14:paraId="7B1BF7E7" w14:textId="77777777" w:rsidR="002D25EA" w:rsidRDefault="002D25EA" w:rsidP="00D9409F">
            <w:r>
              <w:rPr>
                <w:sz w:val="18"/>
                <w:szCs w:val="18"/>
              </w:rPr>
              <w:t>Lowest: one regional gateway, WAF billed with App Gateway</w:t>
            </w:r>
          </w:p>
        </w:tc>
        <w:tc>
          <w:tcPr>
            <w:tcW w:w="2700" w:type="dxa"/>
            <w:tcMar>
              <w:top w:w="70" w:type="dxa"/>
              <w:left w:w="100" w:type="dxa"/>
              <w:bottom w:w="70" w:type="dxa"/>
              <w:right w:w="100" w:type="dxa"/>
            </w:tcMar>
          </w:tcPr>
          <w:p w14:paraId="7B024D94" w14:textId="77777777" w:rsidR="002D25EA" w:rsidRDefault="002D25EA" w:rsidP="00D9409F">
            <w:r>
              <w:rPr>
                <w:sz w:val="18"/>
                <w:szCs w:val="18"/>
              </w:rPr>
              <w:t>Low–medium: WAF bundled in Front Door Premium; no separate WAF bill; avoids region egress</w:t>
            </w:r>
          </w:p>
        </w:tc>
        <w:tc>
          <w:tcPr>
            <w:tcW w:w="2600" w:type="dxa"/>
            <w:tcMar>
              <w:top w:w="70" w:type="dxa"/>
              <w:left w:w="100" w:type="dxa"/>
              <w:bottom w:w="70" w:type="dxa"/>
              <w:right w:w="100" w:type="dxa"/>
            </w:tcMar>
          </w:tcPr>
          <w:p w14:paraId="22671FED" w14:textId="77777777" w:rsidR="002D25EA" w:rsidRDefault="002D25EA" w:rsidP="00D9409F">
            <w:r>
              <w:rPr>
                <w:sz w:val="18"/>
                <w:szCs w:val="18"/>
              </w:rPr>
              <w:t>Highest: two WAF-bearing services and two rule-sets to run</w:t>
            </w:r>
          </w:p>
        </w:tc>
      </w:tr>
      <w:tr w:rsidR="002D25EA" w14:paraId="3B7574BE" w14:textId="77777777" w:rsidTr="00D9409F">
        <w:tblPrEx>
          <w:tblCellMar>
            <w:top w:w="0" w:type="dxa"/>
            <w:bottom w:w="0" w:type="dxa"/>
          </w:tblCellMar>
        </w:tblPrEx>
        <w:tc>
          <w:tcPr>
            <w:tcW w:w="1500" w:type="dxa"/>
            <w:tcMar>
              <w:top w:w="70" w:type="dxa"/>
              <w:left w:w="100" w:type="dxa"/>
              <w:bottom w:w="70" w:type="dxa"/>
              <w:right w:w="100" w:type="dxa"/>
            </w:tcMar>
          </w:tcPr>
          <w:p w14:paraId="6DC73BBD" w14:textId="77777777" w:rsidR="002D25EA" w:rsidRDefault="002D25EA" w:rsidP="00D9409F">
            <w:r>
              <w:rPr>
                <w:sz w:val="18"/>
                <w:szCs w:val="18"/>
              </w:rPr>
              <w:t>Security perimeter</w:t>
            </w:r>
          </w:p>
        </w:tc>
        <w:tc>
          <w:tcPr>
            <w:tcW w:w="2500" w:type="dxa"/>
            <w:tcMar>
              <w:top w:w="70" w:type="dxa"/>
              <w:left w:w="100" w:type="dxa"/>
              <w:bottom w:w="70" w:type="dxa"/>
              <w:right w:w="100" w:type="dxa"/>
            </w:tcMar>
          </w:tcPr>
          <w:p w14:paraId="0F4BB547" w14:textId="77777777" w:rsidR="002D25EA" w:rsidRDefault="002D25EA" w:rsidP="00D9409F">
            <w:r>
              <w:rPr>
                <w:sz w:val="18"/>
                <w:szCs w:val="18"/>
              </w:rPr>
              <w:t>Regional WAF inside the VNet; strong zero-trust in one region</w:t>
            </w:r>
          </w:p>
        </w:tc>
        <w:tc>
          <w:tcPr>
            <w:tcW w:w="2700" w:type="dxa"/>
            <w:tcMar>
              <w:top w:w="70" w:type="dxa"/>
              <w:left w:w="100" w:type="dxa"/>
              <w:bottom w:w="70" w:type="dxa"/>
              <w:right w:w="100" w:type="dxa"/>
            </w:tcMar>
          </w:tcPr>
          <w:p w14:paraId="667622C2" w14:textId="77777777" w:rsidR="002D25EA" w:rsidRDefault="002D25EA" w:rsidP="00D9409F">
            <w:r>
              <w:rPr>
                <w:sz w:val="18"/>
                <w:szCs w:val="18"/>
              </w:rPr>
              <w:t>Global edge WAF + DDoS + bot management absorbed before it reaches a region</w:t>
            </w:r>
          </w:p>
        </w:tc>
        <w:tc>
          <w:tcPr>
            <w:tcW w:w="2600" w:type="dxa"/>
            <w:tcMar>
              <w:top w:w="70" w:type="dxa"/>
              <w:left w:w="100" w:type="dxa"/>
              <w:bottom w:w="70" w:type="dxa"/>
              <w:right w:w="100" w:type="dxa"/>
            </w:tcMar>
          </w:tcPr>
          <w:p w14:paraId="5D204EA2" w14:textId="77777777" w:rsidR="002D25EA" w:rsidRDefault="002D25EA" w:rsidP="00D9409F">
            <w:r>
              <w:rPr>
                <w:sz w:val="18"/>
                <w:szCs w:val="18"/>
              </w:rPr>
              <w:t>Deepest: inspected twice, at the edge and again regionally</w:t>
            </w:r>
          </w:p>
        </w:tc>
      </w:tr>
      <w:tr w:rsidR="002D25EA" w14:paraId="6F30074C" w14:textId="77777777" w:rsidTr="00D9409F">
        <w:tblPrEx>
          <w:tblCellMar>
            <w:top w:w="0" w:type="dxa"/>
            <w:bottom w:w="0" w:type="dxa"/>
          </w:tblCellMar>
        </w:tblPrEx>
        <w:tc>
          <w:tcPr>
            <w:tcW w:w="1500" w:type="dxa"/>
            <w:tcMar>
              <w:top w:w="70" w:type="dxa"/>
              <w:left w:w="100" w:type="dxa"/>
              <w:bottom w:w="70" w:type="dxa"/>
              <w:right w:w="100" w:type="dxa"/>
            </w:tcMar>
          </w:tcPr>
          <w:p w14:paraId="240C7956" w14:textId="77777777" w:rsidR="002D25EA" w:rsidRDefault="002D25EA" w:rsidP="00D9409F">
            <w:r>
              <w:rPr>
                <w:sz w:val="18"/>
                <w:szCs w:val="18"/>
              </w:rPr>
              <w:t>High availability</w:t>
            </w:r>
          </w:p>
        </w:tc>
        <w:tc>
          <w:tcPr>
            <w:tcW w:w="2500" w:type="dxa"/>
            <w:tcMar>
              <w:top w:w="70" w:type="dxa"/>
              <w:left w:w="100" w:type="dxa"/>
              <w:bottom w:w="70" w:type="dxa"/>
              <w:right w:w="100" w:type="dxa"/>
            </w:tcMar>
          </w:tcPr>
          <w:p w14:paraId="0D97A9B1" w14:textId="77777777" w:rsidR="002D25EA" w:rsidRDefault="002D25EA" w:rsidP="00D9409F">
            <w:r>
              <w:rPr>
                <w:sz w:val="18"/>
                <w:szCs w:val="18"/>
              </w:rPr>
              <w:t>Zone-redundant within one region (autoscale across zones)</w:t>
            </w:r>
          </w:p>
        </w:tc>
        <w:tc>
          <w:tcPr>
            <w:tcW w:w="2700" w:type="dxa"/>
            <w:tcMar>
              <w:top w:w="70" w:type="dxa"/>
              <w:left w:w="100" w:type="dxa"/>
              <w:bottom w:w="70" w:type="dxa"/>
              <w:right w:w="100" w:type="dxa"/>
            </w:tcMar>
          </w:tcPr>
          <w:p w14:paraId="0E55AFCA" w14:textId="77777777" w:rsidR="002D25EA" w:rsidRDefault="002D25EA" w:rsidP="00D9409F">
            <w:r>
              <w:rPr>
                <w:sz w:val="18"/>
                <w:szCs w:val="18"/>
              </w:rPr>
              <w:t>Global anycast; health-probes origins and routes only to healthy ones</w:t>
            </w:r>
          </w:p>
        </w:tc>
        <w:tc>
          <w:tcPr>
            <w:tcW w:w="2600" w:type="dxa"/>
            <w:tcMar>
              <w:top w:w="70" w:type="dxa"/>
              <w:left w:w="100" w:type="dxa"/>
              <w:bottom w:w="70" w:type="dxa"/>
              <w:right w:w="100" w:type="dxa"/>
            </w:tcMar>
          </w:tcPr>
          <w:p w14:paraId="08458C9D" w14:textId="77777777" w:rsidR="002D25EA" w:rsidRDefault="002D25EA" w:rsidP="00D9409F">
            <w:r>
              <w:rPr>
                <w:sz w:val="18"/>
                <w:szCs w:val="18"/>
              </w:rPr>
              <w:t>Edge resilience + regional zone redundancy combined</w:t>
            </w:r>
          </w:p>
        </w:tc>
      </w:tr>
      <w:tr w:rsidR="002D25EA" w14:paraId="47A8427A" w14:textId="77777777" w:rsidTr="00D9409F">
        <w:tblPrEx>
          <w:tblCellMar>
            <w:top w:w="0" w:type="dxa"/>
            <w:bottom w:w="0" w:type="dxa"/>
          </w:tblCellMar>
        </w:tblPrEx>
        <w:tc>
          <w:tcPr>
            <w:tcW w:w="1500" w:type="dxa"/>
            <w:tcMar>
              <w:top w:w="70" w:type="dxa"/>
              <w:left w:w="100" w:type="dxa"/>
              <w:bottom w:w="70" w:type="dxa"/>
              <w:right w:w="100" w:type="dxa"/>
            </w:tcMar>
          </w:tcPr>
          <w:p w14:paraId="2094EB84" w14:textId="77777777" w:rsidR="002D25EA" w:rsidRDefault="002D25EA" w:rsidP="00D9409F">
            <w:r>
              <w:rPr>
                <w:sz w:val="18"/>
                <w:szCs w:val="18"/>
              </w:rPr>
              <w:t>Disaster recovery</w:t>
            </w:r>
          </w:p>
        </w:tc>
        <w:tc>
          <w:tcPr>
            <w:tcW w:w="2500" w:type="dxa"/>
            <w:tcMar>
              <w:top w:w="70" w:type="dxa"/>
              <w:left w:w="100" w:type="dxa"/>
              <w:bottom w:w="70" w:type="dxa"/>
              <w:right w:w="100" w:type="dxa"/>
            </w:tcMar>
          </w:tcPr>
          <w:p w14:paraId="0C1BF901" w14:textId="77777777" w:rsidR="002D25EA" w:rsidRDefault="002D25EA" w:rsidP="00D9409F">
            <w:r>
              <w:rPr>
                <w:sz w:val="18"/>
                <w:szCs w:val="18"/>
              </w:rPr>
              <w:t>Single-region only; needs a global layer added to fail over</w:t>
            </w:r>
          </w:p>
        </w:tc>
        <w:tc>
          <w:tcPr>
            <w:tcW w:w="2700" w:type="dxa"/>
            <w:tcMar>
              <w:top w:w="70" w:type="dxa"/>
              <w:left w:w="100" w:type="dxa"/>
              <w:bottom w:w="70" w:type="dxa"/>
              <w:right w:w="100" w:type="dxa"/>
            </w:tcMar>
          </w:tcPr>
          <w:p w14:paraId="282C4ADF" w14:textId="77777777" w:rsidR="002D25EA" w:rsidRDefault="002D25EA" w:rsidP="00D9409F">
            <w:r>
              <w:rPr>
                <w:sz w:val="18"/>
                <w:szCs w:val="18"/>
              </w:rPr>
              <w:t>Built-in multi-region failover — UK South→UK West automatically</w:t>
            </w:r>
          </w:p>
        </w:tc>
        <w:tc>
          <w:tcPr>
            <w:tcW w:w="2600" w:type="dxa"/>
            <w:tcMar>
              <w:top w:w="70" w:type="dxa"/>
              <w:left w:w="100" w:type="dxa"/>
              <w:bottom w:w="70" w:type="dxa"/>
              <w:right w:w="100" w:type="dxa"/>
            </w:tcMar>
          </w:tcPr>
          <w:p w14:paraId="464106A2" w14:textId="77777777" w:rsidR="002D25EA" w:rsidRDefault="002D25EA" w:rsidP="00D9409F">
            <w:r>
              <w:rPr>
                <w:sz w:val="18"/>
                <w:szCs w:val="18"/>
              </w:rPr>
              <w:t>Front Door cross-region failover plus per-region draining</w:t>
            </w:r>
          </w:p>
        </w:tc>
      </w:tr>
      <w:tr w:rsidR="002D25EA" w14:paraId="2228311F" w14:textId="77777777" w:rsidTr="00D9409F">
        <w:tblPrEx>
          <w:tblCellMar>
            <w:top w:w="0" w:type="dxa"/>
            <w:bottom w:w="0" w:type="dxa"/>
          </w:tblCellMar>
        </w:tblPrEx>
        <w:tc>
          <w:tcPr>
            <w:tcW w:w="1500" w:type="dxa"/>
            <w:tcMar>
              <w:top w:w="70" w:type="dxa"/>
              <w:left w:w="100" w:type="dxa"/>
              <w:bottom w:w="70" w:type="dxa"/>
              <w:right w:w="100" w:type="dxa"/>
            </w:tcMar>
          </w:tcPr>
          <w:p w14:paraId="1D0B230E" w14:textId="77777777" w:rsidR="002D25EA" w:rsidRDefault="002D25EA" w:rsidP="00D9409F">
            <w:r>
              <w:rPr>
                <w:sz w:val="18"/>
                <w:szCs w:val="18"/>
              </w:rPr>
              <w:lastRenderedPageBreak/>
              <w:t>Best fit for Chaucer</w:t>
            </w:r>
          </w:p>
        </w:tc>
        <w:tc>
          <w:tcPr>
            <w:tcW w:w="2500" w:type="dxa"/>
            <w:tcMar>
              <w:top w:w="70" w:type="dxa"/>
              <w:left w:w="100" w:type="dxa"/>
              <w:bottom w:w="70" w:type="dxa"/>
              <w:right w:w="100" w:type="dxa"/>
            </w:tcMar>
          </w:tcPr>
          <w:p w14:paraId="4F4C96AB" w14:textId="77777777" w:rsidR="002D25EA" w:rsidRDefault="002D25EA" w:rsidP="00D9409F">
            <w:r>
              <w:rPr>
                <w:sz w:val="18"/>
                <w:szCs w:val="18"/>
              </w:rPr>
              <w:t>Only if all traffic must stay in one UK region</w:t>
            </w:r>
          </w:p>
        </w:tc>
        <w:tc>
          <w:tcPr>
            <w:tcW w:w="2700" w:type="dxa"/>
            <w:tcMar>
              <w:top w:w="70" w:type="dxa"/>
              <w:left w:w="100" w:type="dxa"/>
              <w:bottom w:w="70" w:type="dxa"/>
              <w:right w:w="100" w:type="dxa"/>
            </w:tcMar>
          </w:tcPr>
          <w:p w14:paraId="483CFC02" w14:textId="77777777" w:rsidR="002D25EA" w:rsidRDefault="002D25EA" w:rsidP="00D9409F">
            <w:r>
              <w:rPr>
                <w:sz w:val="18"/>
                <w:szCs w:val="18"/>
              </w:rPr>
              <w:t>RECOMMENDED — HTTPS API traffic needing edge security + multi-region DR</w:t>
            </w:r>
          </w:p>
        </w:tc>
        <w:tc>
          <w:tcPr>
            <w:tcW w:w="2600" w:type="dxa"/>
            <w:tcMar>
              <w:top w:w="70" w:type="dxa"/>
              <w:left w:w="100" w:type="dxa"/>
              <w:bottom w:w="70" w:type="dxa"/>
              <w:right w:w="100" w:type="dxa"/>
            </w:tcMar>
          </w:tcPr>
          <w:p w14:paraId="669CA30E" w14:textId="77777777" w:rsidR="002D25EA" w:rsidRDefault="002D25EA" w:rsidP="00D9409F">
            <w:r>
              <w:rPr>
                <w:sz w:val="18"/>
                <w:szCs w:val="18"/>
              </w:rPr>
              <w:t>Held in reserve for a hard double-WAF or complex-routing requirement</w:t>
            </w:r>
          </w:p>
        </w:tc>
      </w:tr>
    </w:tbl>
    <w:p w14:paraId="7AF12E5A" w14:textId="77777777" w:rsidR="002D25EA" w:rsidRDefault="002D25EA" w:rsidP="002D25EA">
      <w:pPr>
        <w:spacing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C0A5253"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118C2676" w14:textId="77777777" w:rsidR="002D25EA" w:rsidRDefault="002D25EA" w:rsidP="00D9409F">
            <w:r>
              <w:rPr>
                <w:b/>
                <w:bCs/>
                <w:color w:val="FFFFFF"/>
                <w:sz w:val="18"/>
                <w:szCs w:val="18"/>
              </w:rPr>
              <w:t>Option</w:t>
            </w:r>
          </w:p>
        </w:tc>
        <w:tc>
          <w:tcPr>
            <w:tcW w:w="3100" w:type="dxa"/>
            <w:shd w:val="clear" w:color="auto" w:fill="1E2761"/>
            <w:tcMar>
              <w:top w:w="70" w:type="dxa"/>
              <w:left w:w="100" w:type="dxa"/>
              <w:bottom w:w="70" w:type="dxa"/>
              <w:right w:w="100" w:type="dxa"/>
            </w:tcMar>
            <w:vAlign w:val="center"/>
          </w:tcPr>
          <w:p w14:paraId="48AC48C5" w14:textId="77777777" w:rsidR="002D25EA" w:rsidRDefault="002D25EA" w:rsidP="00D9409F">
            <w:r>
              <w:rPr>
                <w:b/>
                <w:bCs/>
                <w:color w:val="FFFFFF"/>
                <w:sz w:val="18"/>
                <w:szCs w:val="18"/>
              </w:rPr>
              <w:t>Approximate monthly cost</w:t>
            </w:r>
          </w:p>
        </w:tc>
        <w:tc>
          <w:tcPr>
            <w:tcW w:w="3100" w:type="dxa"/>
            <w:shd w:val="clear" w:color="auto" w:fill="1E2761"/>
            <w:tcMar>
              <w:top w:w="70" w:type="dxa"/>
              <w:left w:w="100" w:type="dxa"/>
              <w:bottom w:w="70" w:type="dxa"/>
              <w:right w:w="100" w:type="dxa"/>
            </w:tcMar>
            <w:vAlign w:val="center"/>
          </w:tcPr>
          <w:p w14:paraId="1470877C" w14:textId="77777777" w:rsidR="002D25EA" w:rsidRDefault="002D25EA" w:rsidP="00D9409F">
            <w:r>
              <w:rPr>
                <w:b/>
                <w:bCs/>
                <w:color w:val="FFFFFF"/>
                <w:sz w:val="18"/>
                <w:szCs w:val="18"/>
              </w:rPr>
              <w:t>When it earns its cost</w:t>
            </w:r>
          </w:p>
        </w:tc>
      </w:tr>
      <w:tr w:rsidR="002D25EA" w14:paraId="2612D311"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3050F6B" w14:textId="77777777" w:rsidR="002D25EA" w:rsidRDefault="002D25EA" w:rsidP="00D9409F">
            <w:r>
              <w:rPr>
                <w:sz w:val="18"/>
                <w:szCs w:val="18"/>
              </w:rPr>
              <w:t>Front Door Premium + WAF</w:t>
            </w:r>
          </w:p>
        </w:tc>
        <w:tc>
          <w:tcPr>
            <w:tcW w:w="3100" w:type="dxa"/>
            <w:tcMar>
              <w:top w:w="70" w:type="dxa"/>
              <w:left w:w="100" w:type="dxa"/>
              <w:bottom w:w="70" w:type="dxa"/>
              <w:right w:w="100" w:type="dxa"/>
            </w:tcMar>
            <w:vAlign w:val="center"/>
          </w:tcPr>
          <w:p w14:paraId="242D70D6" w14:textId="77777777" w:rsidR="002D25EA" w:rsidRDefault="002D25EA" w:rsidP="00D9409F">
            <w:r>
              <w:rPr>
                <w:sz w:val="18"/>
                <w:szCs w:val="18"/>
              </w:rPr>
              <w:t>Roughly £250 to £400 base, plus usage</w:t>
            </w:r>
          </w:p>
        </w:tc>
        <w:tc>
          <w:tcPr>
            <w:tcW w:w="3100" w:type="dxa"/>
            <w:tcMar>
              <w:top w:w="70" w:type="dxa"/>
              <w:left w:w="100" w:type="dxa"/>
              <w:bottom w:w="70" w:type="dxa"/>
              <w:right w:w="100" w:type="dxa"/>
            </w:tcMar>
            <w:vAlign w:val="center"/>
          </w:tcPr>
          <w:p w14:paraId="7E4E8A0B" w14:textId="77777777" w:rsidR="002D25EA" w:rsidRDefault="002D25EA" w:rsidP="00D9409F">
            <w:r>
              <w:rPr>
                <w:sz w:val="18"/>
                <w:szCs w:val="18"/>
              </w:rPr>
              <w:t>Global reach, multi-region failover, one hostname for all partners</w:t>
            </w:r>
          </w:p>
        </w:tc>
      </w:tr>
      <w:tr w:rsidR="002D25EA" w14:paraId="6D3041E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B37EB73" w14:textId="77777777" w:rsidR="002D25EA" w:rsidRDefault="002D25EA" w:rsidP="00D9409F">
            <w:r>
              <w:rPr>
                <w:sz w:val="18"/>
                <w:szCs w:val="18"/>
              </w:rPr>
              <w:t>Application Gateway v2 + WAF_v2</w:t>
            </w:r>
          </w:p>
        </w:tc>
        <w:tc>
          <w:tcPr>
            <w:tcW w:w="3100" w:type="dxa"/>
            <w:tcMar>
              <w:top w:w="70" w:type="dxa"/>
              <w:left w:w="100" w:type="dxa"/>
              <w:bottom w:w="70" w:type="dxa"/>
              <w:right w:w="100" w:type="dxa"/>
            </w:tcMar>
            <w:vAlign w:val="center"/>
          </w:tcPr>
          <w:p w14:paraId="6B505E10" w14:textId="77777777" w:rsidR="002D25EA" w:rsidRDefault="002D25EA" w:rsidP="00D9409F">
            <w:r>
              <w:rPr>
                <w:sz w:val="18"/>
                <w:szCs w:val="18"/>
              </w:rPr>
              <w:t>Roughly £220 to £300 per region, plus data processing</w:t>
            </w:r>
          </w:p>
        </w:tc>
        <w:tc>
          <w:tcPr>
            <w:tcW w:w="3100" w:type="dxa"/>
            <w:tcMar>
              <w:top w:w="70" w:type="dxa"/>
              <w:left w:w="100" w:type="dxa"/>
              <w:bottom w:w="70" w:type="dxa"/>
              <w:right w:w="100" w:type="dxa"/>
            </w:tcMar>
            <w:vAlign w:val="center"/>
          </w:tcPr>
          <w:p w14:paraId="05356A00" w14:textId="77777777" w:rsidR="002D25EA" w:rsidRDefault="002D25EA" w:rsidP="00D9409F">
            <w:r>
              <w:rPr>
                <w:sz w:val="18"/>
                <w:szCs w:val="18"/>
              </w:rPr>
              <w:t>Single-region deployments, direct control over WAF rule tuning</w:t>
            </w:r>
          </w:p>
        </w:tc>
      </w:tr>
      <w:tr w:rsidR="002D25EA" w14:paraId="52C2947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F5D8586" w14:textId="77777777" w:rsidR="002D25EA" w:rsidRDefault="002D25EA" w:rsidP="00D9409F">
            <w:r>
              <w:rPr>
                <w:sz w:val="18"/>
                <w:szCs w:val="18"/>
              </w:rPr>
              <w:t>No edge layer</w:t>
            </w:r>
          </w:p>
        </w:tc>
        <w:tc>
          <w:tcPr>
            <w:tcW w:w="3100" w:type="dxa"/>
            <w:tcMar>
              <w:top w:w="70" w:type="dxa"/>
              <w:left w:w="100" w:type="dxa"/>
              <w:bottom w:w="70" w:type="dxa"/>
              <w:right w:w="100" w:type="dxa"/>
            </w:tcMar>
            <w:vAlign w:val="center"/>
          </w:tcPr>
          <w:p w14:paraId="71D84583" w14:textId="77777777" w:rsidR="002D25EA" w:rsidRDefault="002D25EA" w:rsidP="00D9409F">
            <w:r>
              <w:rPr>
                <w:sz w:val="18"/>
                <w:szCs w:val="18"/>
              </w:rPr>
              <w:t>No additional cost</w:t>
            </w:r>
          </w:p>
        </w:tc>
        <w:tc>
          <w:tcPr>
            <w:tcW w:w="3100" w:type="dxa"/>
            <w:tcMar>
              <w:top w:w="70" w:type="dxa"/>
              <w:left w:w="100" w:type="dxa"/>
              <w:bottom w:w="70" w:type="dxa"/>
              <w:right w:w="100" w:type="dxa"/>
            </w:tcMar>
            <w:vAlign w:val="center"/>
          </w:tcPr>
          <w:p w14:paraId="10EF98B8" w14:textId="77777777" w:rsidR="002D25EA" w:rsidRDefault="002D25EA" w:rsidP="00D9409F">
            <w:r>
              <w:rPr>
                <w:sz w:val="18"/>
                <w:szCs w:val="18"/>
              </w:rPr>
              <w:t>Internal-only APIs with no internet exposure</w:t>
            </w:r>
          </w:p>
        </w:tc>
      </w:tr>
    </w:tbl>
    <w:p w14:paraId="0DC7BB2F" w14:textId="77777777" w:rsidR="002D25EA" w:rsidRDefault="002D25EA" w:rsidP="002D25EA">
      <w:pPr>
        <w:spacing w:after="140"/>
      </w:pPr>
    </w:p>
    <w:p w14:paraId="4264B4E5" w14:textId="77777777" w:rsidR="002D25EA" w:rsidRPr="00007E30" w:rsidRDefault="002D25EA" w:rsidP="00007E30">
      <w:pPr>
        <w:rPr>
          <w:b/>
          <w:bCs/>
        </w:rPr>
      </w:pPr>
      <w:r w:rsidRPr="00007E30">
        <w:rPr>
          <w:b/>
          <w:bCs/>
        </w:rPr>
        <w:t>Ingress topology options in depth</w:t>
      </w:r>
    </w:p>
    <w:p w14:paraId="2C7C7F39" w14:textId="77777777" w:rsidR="002D25EA" w:rsidRDefault="002D25EA" w:rsidP="007C61F3">
      <w:r>
        <w:t>The edge decision above chooses what sits in front of APIM at a high level. Because it is the decision that most shapes Chaucer's security posture, cost and resilience, this section works through the three concrete ingress patterns in detail. All three share one deliberate choice: APIM itself runs in internal (VNet) mode, so the gateway is never directly exposed to the internet, and something in front of it terminates and inspects public traffic. What differs is what that something is, and where the web application firewall sits.</w:t>
      </w:r>
    </w:p>
    <w:p w14:paraId="3F2972DE" w14:textId="77777777" w:rsidR="002D25EA" w:rsidRDefault="002D25EA" w:rsidP="002D25EA">
      <w:pPr>
        <w:spacing w:before="80" w:after="120"/>
        <w:jc w:val="center"/>
      </w:pPr>
      <w:r>
        <w:rPr>
          <w:noProof/>
        </w:rPr>
        <w:drawing>
          <wp:inline distT="0" distB="0" distL="0" distR="0" wp14:anchorId="391FF6D4" wp14:editId="1A4CEB53">
            <wp:extent cx="5486400" cy="3114675"/>
            <wp:effectExtent l="0" t="0" r="0" b="0"/>
            <wp:docPr id="777345412" name="Picture 777345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3114675"/>
                    </a:xfrm>
                    <a:prstGeom prst="rect">
                      <a:avLst/>
                    </a:prstGeom>
                  </pic:spPr>
                </pic:pic>
              </a:graphicData>
            </a:graphic>
          </wp:inline>
        </w:drawing>
      </w:r>
    </w:p>
    <w:p w14:paraId="34287B3A" w14:textId="77777777" w:rsidR="002D25EA" w:rsidRDefault="002D25EA" w:rsidP="002D25EA">
      <w:pPr>
        <w:spacing w:after="180"/>
        <w:jc w:val="center"/>
      </w:pPr>
      <w:r>
        <w:rPr>
          <w:i/>
          <w:iCs/>
          <w:color w:val="666666"/>
          <w:sz w:val="18"/>
          <w:szCs w:val="18"/>
        </w:rPr>
        <w:t>Figure 6: Three ingress options for APIM, all with APIM in internal mode</w:t>
      </w:r>
    </w:p>
    <w:p w14:paraId="3FA2E0FA" w14:textId="77777777" w:rsidR="00052E38" w:rsidRPr="00052E38" w:rsidRDefault="00052E38" w:rsidP="00052E38">
      <w:pPr>
        <w:rPr>
          <w:b/>
          <w:bCs/>
          <w:sz w:val="20"/>
          <w:szCs w:val="20"/>
        </w:rPr>
      </w:pPr>
      <w:r w:rsidRPr="00052E38">
        <w:rPr>
          <w:b/>
          <w:bCs/>
          <w:sz w:val="20"/>
          <w:szCs w:val="20"/>
        </w:rPr>
        <w:t>Option A: Azure Front Door Premium + WAF with APIM (Internal Mode)</w:t>
      </w:r>
    </w:p>
    <w:p w14:paraId="669DB501" w14:textId="77777777" w:rsidR="00052E38" w:rsidRPr="00052E38" w:rsidRDefault="00052E38" w:rsidP="00052E38">
      <w:pPr>
        <w:rPr>
          <w:sz w:val="20"/>
          <w:szCs w:val="20"/>
        </w:rPr>
      </w:pPr>
      <w:r w:rsidRPr="00052E38">
        <w:rPr>
          <w:b/>
          <w:bCs/>
          <w:sz w:val="20"/>
          <w:szCs w:val="20"/>
        </w:rPr>
        <w:t>Recommendation</w:t>
      </w:r>
      <w:r w:rsidRPr="00052E38">
        <w:rPr>
          <w:sz w:val="20"/>
          <w:szCs w:val="20"/>
        </w:rPr>
        <w:t>: Preferred option for external and partner-facing APIs.</w:t>
      </w:r>
    </w:p>
    <w:p w14:paraId="4B35CD91" w14:textId="77777777" w:rsidR="00052E38" w:rsidRPr="00052E38" w:rsidRDefault="00052E38" w:rsidP="00052E38">
      <w:pPr>
        <w:rPr>
          <w:sz w:val="20"/>
          <w:szCs w:val="20"/>
        </w:rPr>
      </w:pPr>
      <w:r w:rsidRPr="00052E38">
        <w:rPr>
          <w:sz w:val="20"/>
          <w:szCs w:val="20"/>
        </w:rPr>
        <w:t>External consumers connect to Azure Front Door Premium, which provides a global entry point, WAF protection, and TLS termination at the Microsoft edge. Traffic is then forwarded to APIM over Private Link, keeping APIM private and inaccessible from the public internet.</w:t>
      </w:r>
    </w:p>
    <w:p w14:paraId="6A1C0439" w14:textId="77777777" w:rsidR="00052E38" w:rsidRPr="001E78F6" w:rsidRDefault="00052E38" w:rsidP="00052E38">
      <w:pPr>
        <w:rPr>
          <w:b/>
          <w:bCs/>
          <w:sz w:val="20"/>
          <w:szCs w:val="20"/>
        </w:rPr>
      </w:pPr>
      <w:r w:rsidRPr="001E78F6">
        <w:rPr>
          <w:b/>
          <w:bCs/>
          <w:sz w:val="20"/>
          <w:szCs w:val="20"/>
        </w:rPr>
        <w:t>Why this option is recommended</w:t>
      </w:r>
    </w:p>
    <w:p w14:paraId="4FDAE2A9" w14:textId="77777777" w:rsidR="00052E38" w:rsidRPr="001E78F6" w:rsidRDefault="00052E38" w:rsidP="00052E38">
      <w:pPr>
        <w:rPr>
          <w:b/>
          <w:bCs/>
          <w:sz w:val="20"/>
          <w:szCs w:val="20"/>
        </w:rPr>
      </w:pPr>
      <w:r w:rsidRPr="001E78F6">
        <w:rPr>
          <w:b/>
          <w:bCs/>
          <w:sz w:val="20"/>
          <w:szCs w:val="20"/>
        </w:rPr>
        <w:t>Security</w:t>
      </w:r>
    </w:p>
    <w:p w14:paraId="1B365313" w14:textId="77777777" w:rsidR="00052E38" w:rsidRPr="00052E38" w:rsidRDefault="00052E38" w:rsidP="00052E38">
      <w:pPr>
        <w:numPr>
          <w:ilvl w:val="0"/>
          <w:numId w:val="7"/>
        </w:numPr>
        <w:rPr>
          <w:sz w:val="20"/>
          <w:szCs w:val="20"/>
        </w:rPr>
      </w:pPr>
      <w:r w:rsidRPr="00052E38">
        <w:rPr>
          <w:sz w:val="20"/>
          <w:szCs w:val="20"/>
        </w:rPr>
        <w:t>WAF and DDoS protection are applied at the Microsoft edge before traffic reaches the platform.</w:t>
      </w:r>
    </w:p>
    <w:p w14:paraId="0E1DC60A" w14:textId="77777777" w:rsidR="00052E38" w:rsidRPr="00052E38" w:rsidRDefault="00052E38" w:rsidP="00052E38">
      <w:pPr>
        <w:numPr>
          <w:ilvl w:val="0"/>
          <w:numId w:val="7"/>
        </w:numPr>
        <w:rPr>
          <w:sz w:val="20"/>
          <w:szCs w:val="20"/>
        </w:rPr>
      </w:pPr>
      <w:r w:rsidRPr="00052E38">
        <w:rPr>
          <w:sz w:val="20"/>
          <w:szCs w:val="20"/>
        </w:rPr>
        <w:t>Bot protection capabilities help identify and block malicious traffic.</w:t>
      </w:r>
    </w:p>
    <w:p w14:paraId="274321B6" w14:textId="77777777" w:rsidR="00052E38" w:rsidRPr="00052E38" w:rsidRDefault="00052E38" w:rsidP="00052E38">
      <w:pPr>
        <w:numPr>
          <w:ilvl w:val="0"/>
          <w:numId w:val="7"/>
        </w:numPr>
        <w:rPr>
          <w:sz w:val="20"/>
          <w:szCs w:val="20"/>
        </w:rPr>
      </w:pPr>
      <w:r w:rsidRPr="00052E38">
        <w:rPr>
          <w:sz w:val="20"/>
          <w:szCs w:val="20"/>
        </w:rPr>
        <w:t>APIM remains private through Private Link, reducing public exposure.</w:t>
      </w:r>
    </w:p>
    <w:p w14:paraId="5570FFCF" w14:textId="77777777" w:rsidR="00052E38" w:rsidRPr="00052E38" w:rsidRDefault="00052E38" w:rsidP="00052E38">
      <w:pPr>
        <w:numPr>
          <w:ilvl w:val="0"/>
          <w:numId w:val="7"/>
        </w:numPr>
        <w:rPr>
          <w:sz w:val="20"/>
          <w:szCs w:val="20"/>
        </w:rPr>
      </w:pPr>
      <w:r w:rsidRPr="00052E38">
        <w:rPr>
          <w:sz w:val="20"/>
          <w:szCs w:val="20"/>
        </w:rPr>
        <w:lastRenderedPageBreak/>
        <w:t>Origin access can be restricted so that APIM only accepts traffic from the authorised Front Door instance.</w:t>
      </w:r>
    </w:p>
    <w:p w14:paraId="6B1286FB" w14:textId="77777777" w:rsidR="00052E38" w:rsidRPr="001E78F6" w:rsidRDefault="00052E38" w:rsidP="00052E38">
      <w:pPr>
        <w:rPr>
          <w:b/>
          <w:bCs/>
          <w:sz w:val="20"/>
          <w:szCs w:val="20"/>
        </w:rPr>
      </w:pPr>
      <w:r w:rsidRPr="001E78F6">
        <w:rPr>
          <w:b/>
          <w:bCs/>
          <w:sz w:val="20"/>
          <w:szCs w:val="20"/>
        </w:rPr>
        <w:t>High Availability</w:t>
      </w:r>
    </w:p>
    <w:p w14:paraId="40D142C5" w14:textId="77777777" w:rsidR="00052E38" w:rsidRPr="00052E38" w:rsidRDefault="00052E38" w:rsidP="00052E38">
      <w:pPr>
        <w:numPr>
          <w:ilvl w:val="0"/>
          <w:numId w:val="8"/>
        </w:numPr>
        <w:rPr>
          <w:sz w:val="20"/>
          <w:szCs w:val="20"/>
        </w:rPr>
      </w:pPr>
      <w:r w:rsidRPr="00052E38">
        <w:rPr>
          <w:sz w:val="20"/>
          <w:szCs w:val="20"/>
        </w:rPr>
        <w:t>Front Door continuously monitors backend health and routes requests only to healthy endpoints.</w:t>
      </w:r>
    </w:p>
    <w:p w14:paraId="36FB5583" w14:textId="77777777" w:rsidR="00052E38" w:rsidRPr="00052E38" w:rsidRDefault="00052E38" w:rsidP="00052E38">
      <w:pPr>
        <w:numPr>
          <w:ilvl w:val="0"/>
          <w:numId w:val="8"/>
        </w:numPr>
        <w:rPr>
          <w:sz w:val="20"/>
          <w:szCs w:val="20"/>
        </w:rPr>
      </w:pPr>
      <w:r w:rsidRPr="00052E38">
        <w:rPr>
          <w:sz w:val="20"/>
          <w:szCs w:val="20"/>
        </w:rPr>
        <w:t>Global anycast routing provides resilience against regional failures.</w:t>
      </w:r>
    </w:p>
    <w:p w14:paraId="630C432D" w14:textId="77777777" w:rsidR="00052E38" w:rsidRPr="00052E38" w:rsidRDefault="00052E38" w:rsidP="00052E38">
      <w:pPr>
        <w:numPr>
          <w:ilvl w:val="0"/>
          <w:numId w:val="8"/>
        </w:numPr>
        <w:rPr>
          <w:sz w:val="20"/>
          <w:szCs w:val="20"/>
        </w:rPr>
      </w:pPr>
      <w:r w:rsidRPr="00052E38">
        <w:rPr>
          <w:sz w:val="20"/>
          <w:szCs w:val="20"/>
        </w:rPr>
        <w:t>Combined with zone-redundant APIM, this delivers a highly available ingress path.</w:t>
      </w:r>
    </w:p>
    <w:p w14:paraId="687A0537" w14:textId="77777777" w:rsidR="00052E38" w:rsidRPr="001E78F6" w:rsidRDefault="00052E38" w:rsidP="00052E38">
      <w:pPr>
        <w:rPr>
          <w:b/>
          <w:bCs/>
          <w:sz w:val="20"/>
          <w:szCs w:val="20"/>
        </w:rPr>
      </w:pPr>
      <w:r w:rsidRPr="001E78F6">
        <w:rPr>
          <w:b/>
          <w:bCs/>
          <w:sz w:val="20"/>
          <w:szCs w:val="20"/>
        </w:rPr>
        <w:t>Disaster Recovery</w:t>
      </w:r>
    </w:p>
    <w:p w14:paraId="2C26F017" w14:textId="77777777" w:rsidR="00052E38" w:rsidRPr="00052E38" w:rsidRDefault="00052E38" w:rsidP="00052E38">
      <w:pPr>
        <w:numPr>
          <w:ilvl w:val="0"/>
          <w:numId w:val="9"/>
        </w:numPr>
        <w:rPr>
          <w:sz w:val="20"/>
          <w:szCs w:val="20"/>
        </w:rPr>
      </w:pPr>
      <w:r w:rsidRPr="00052E38">
        <w:rPr>
          <w:sz w:val="20"/>
          <w:szCs w:val="20"/>
        </w:rPr>
        <w:t>Supports active-active deployments across multiple regions.</w:t>
      </w:r>
    </w:p>
    <w:p w14:paraId="6CD5656A" w14:textId="77777777" w:rsidR="00052E38" w:rsidRPr="00052E38" w:rsidRDefault="00052E38" w:rsidP="00052E38">
      <w:pPr>
        <w:numPr>
          <w:ilvl w:val="0"/>
          <w:numId w:val="9"/>
        </w:numPr>
        <w:rPr>
          <w:sz w:val="20"/>
          <w:szCs w:val="20"/>
        </w:rPr>
      </w:pPr>
      <w:r w:rsidRPr="00052E38">
        <w:rPr>
          <w:sz w:val="20"/>
          <w:szCs w:val="20"/>
        </w:rPr>
        <w:t>Traffic automatically fails over between regions without manual intervention.</w:t>
      </w:r>
    </w:p>
    <w:p w14:paraId="51A08326" w14:textId="77777777" w:rsidR="00052E38" w:rsidRPr="00052E38" w:rsidRDefault="00052E38" w:rsidP="00052E38">
      <w:pPr>
        <w:numPr>
          <w:ilvl w:val="0"/>
          <w:numId w:val="9"/>
        </w:numPr>
        <w:rPr>
          <w:sz w:val="20"/>
          <w:szCs w:val="20"/>
        </w:rPr>
      </w:pPr>
      <w:r w:rsidRPr="00052E38">
        <w:rPr>
          <w:sz w:val="20"/>
          <w:szCs w:val="20"/>
        </w:rPr>
        <w:t>Provides a single global endpoint for consumers and partners, regardless of the active region.</w:t>
      </w:r>
    </w:p>
    <w:p w14:paraId="15D43B86" w14:textId="77777777" w:rsidR="00052E38" w:rsidRPr="00052E38" w:rsidRDefault="00052E38" w:rsidP="00052E38">
      <w:pPr>
        <w:numPr>
          <w:ilvl w:val="0"/>
          <w:numId w:val="9"/>
        </w:numPr>
        <w:rPr>
          <w:sz w:val="20"/>
          <w:szCs w:val="20"/>
        </w:rPr>
      </w:pPr>
      <w:r w:rsidRPr="00052E38">
        <w:rPr>
          <w:sz w:val="20"/>
          <w:szCs w:val="20"/>
        </w:rPr>
        <w:t>Aligns with the proposed multi-region resilience strategy described in Section 6.11.</w:t>
      </w:r>
    </w:p>
    <w:tbl>
      <w:tblPr>
        <w:tblStyle w:val="TableGridLight"/>
        <w:tblW w:w="0" w:type="auto"/>
        <w:tblLook w:val="04A0" w:firstRow="1" w:lastRow="0" w:firstColumn="1" w:lastColumn="0" w:noHBand="0" w:noVBand="1"/>
      </w:tblPr>
      <w:tblGrid>
        <w:gridCol w:w="2128"/>
        <w:gridCol w:w="6888"/>
      </w:tblGrid>
      <w:tr w:rsidR="00FE4B1D" w:rsidRPr="00FE4B1D" w14:paraId="24E2343D" w14:textId="77777777" w:rsidTr="00FE4B1D">
        <w:tc>
          <w:tcPr>
            <w:tcW w:w="0" w:type="auto"/>
            <w:shd w:val="clear" w:color="auto" w:fill="C1CDEC" w:themeFill="accent1" w:themeFillTint="33"/>
            <w:hideMark/>
          </w:tcPr>
          <w:p w14:paraId="05B0745B" w14:textId="77777777" w:rsidR="00FE4B1D" w:rsidRPr="00FE4B1D" w:rsidRDefault="00FE4B1D" w:rsidP="00D9409F">
            <w:pPr>
              <w:spacing w:after="160" w:line="278" w:lineRule="auto"/>
              <w:rPr>
                <w:b/>
                <w:bCs/>
                <w:sz w:val="20"/>
                <w:szCs w:val="20"/>
              </w:rPr>
            </w:pPr>
            <w:r w:rsidRPr="00FE4B1D">
              <w:rPr>
                <w:b/>
                <w:bCs/>
                <w:sz w:val="20"/>
                <w:szCs w:val="20"/>
              </w:rPr>
              <w:t>Area</w:t>
            </w:r>
          </w:p>
        </w:tc>
        <w:tc>
          <w:tcPr>
            <w:tcW w:w="0" w:type="auto"/>
            <w:shd w:val="clear" w:color="auto" w:fill="C1CDEC" w:themeFill="accent1" w:themeFillTint="33"/>
            <w:hideMark/>
          </w:tcPr>
          <w:p w14:paraId="5D6C7570" w14:textId="77777777" w:rsidR="00FE4B1D" w:rsidRPr="00FE4B1D" w:rsidRDefault="00FE4B1D" w:rsidP="00D9409F">
            <w:pPr>
              <w:spacing w:after="160" w:line="278" w:lineRule="auto"/>
              <w:rPr>
                <w:b/>
                <w:bCs/>
                <w:sz w:val="20"/>
                <w:szCs w:val="20"/>
              </w:rPr>
            </w:pPr>
            <w:r w:rsidRPr="00FE4B1D">
              <w:rPr>
                <w:b/>
                <w:bCs/>
                <w:sz w:val="20"/>
                <w:szCs w:val="20"/>
              </w:rPr>
              <w:t>Assessment</w:t>
            </w:r>
          </w:p>
        </w:tc>
      </w:tr>
      <w:tr w:rsidR="00FE4B1D" w:rsidRPr="00FE4B1D" w14:paraId="36184274" w14:textId="77777777" w:rsidTr="00D9409F">
        <w:tc>
          <w:tcPr>
            <w:tcW w:w="0" w:type="auto"/>
            <w:hideMark/>
          </w:tcPr>
          <w:p w14:paraId="14FAC6E1" w14:textId="77777777" w:rsidR="00FE4B1D" w:rsidRPr="00FE4B1D" w:rsidRDefault="00FE4B1D" w:rsidP="00D9409F">
            <w:pPr>
              <w:spacing w:after="160" w:line="278" w:lineRule="auto"/>
              <w:rPr>
                <w:sz w:val="20"/>
                <w:szCs w:val="20"/>
              </w:rPr>
            </w:pPr>
            <w:r w:rsidRPr="00FE4B1D">
              <w:rPr>
                <w:sz w:val="20"/>
                <w:szCs w:val="20"/>
              </w:rPr>
              <w:t>Security</w:t>
            </w:r>
          </w:p>
        </w:tc>
        <w:tc>
          <w:tcPr>
            <w:tcW w:w="0" w:type="auto"/>
            <w:hideMark/>
          </w:tcPr>
          <w:p w14:paraId="73AC5A7C" w14:textId="77777777" w:rsidR="00FE4B1D" w:rsidRPr="00FE4B1D" w:rsidRDefault="00FE4B1D" w:rsidP="00D9409F">
            <w:pPr>
              <w:spacing w:after="160" w:line="278" w:lineRule="auto"/>
              <w:rPr>
                <w:sz w:val="20"/>
                <w:szCs w:val="20"/>
              </w:rPr>
            </w:pPr>
            <w:r w:rsidRPr="00FE4B1D">
              <w:rPr>
                <w:sz w:val="20"/>
                <w:szCs w:val="20"/>
              </w:rPr>
              <w:t>Strong edge protection with WAF, DDoS mitigation, bot protection, and Private Link connectivity</w:t>
            </w:r>
          </w:p>
        </w:tc>
      </w:tr>
      <w:tr w:rsidR="00FE4B1D" w:rsidRPr="00FE4B1D" w14:paraId="3142FCC4" w14:textId="77777777" w:rsidTr="00D9409F">
        <w:tc>
          <w:tcPr>
            <w:tcW w:w="0" w:type="auto"/>
            <w:hideMark/>
          </w:tcPr>
          <w:p w14:paraId="5BBA3C46" w14:textId="77777777" w:rsidR="00FE4B1D" w:rsidRPr="00FE4B1D" w:rsidRDefault="00FE4B1D" w:rsidP="00D9409F">
            <w:pPr>
              <w:spacing w:after="160" w:line="278" w:lineRule="auto"/>
              <w:rPr>
                <w:sz w:val="20"/>
                <w:szCs w:val="20"/>
              </w:rPr>
            </w:pPr>
            <w:r w:rsidRPr="00FE4B1D">
              <w:rPr>
                <w:sz w:val="20"/>
                <w:szCs w:val="20"/>
              </w:rPr>
              <w:t>Availability</w:t>
            </w:r>
          </w:p>
        </w:tc>
        <w:tc>
          <w:tcPr>
            <w:tcW w:w="0" w:type="auto"/>
            <w:hideMark/>
          </w:tcPr>
          <w:p w14:paraId="12A724FF" w14:textId="77777777" w:rsidR="00FE4B1D" w:rsidRPr="00FE4B1D" w:rsidRDefault="00FE4B1D" w:rsidP="00D9409F">
            <w:pPr>
              <w:spacing w:after="160" w:line="278" w:lineRule="auto"/>
              <w:rPr>
                <w:sz w:val="20"/>
                <w:szCs w:val="20"/>
              </w:rPr>
            </w:pPr>
            <w:r w:rsidRPr="00FE4B1D">
              <w:rPr>
                <w:sz w:val="20"/>
                <w:szCs w:val="20"/>
              </w:rPr>
              <w:t>High availability through global routing and health-based failover</w:t>
            </w:r>
          </w:p>
        </w:tc>
      </w:tr>
      <w:tr w:rsidR="00FE4B1D" w:rsidRPr="00FE4B1D" w14:paraId="358C3698" w14:textId="77777777" w:rsidTr="00D9409F">
        <w:tc>
          <w:tcPr>
            <w:tcW w:w="0" w:type="auto"/>
            <w:hideMark/>
          </w:tcPr>
          <w:p w14:paraId="71E7B288" w14:textId="77777777" w:rsidR="00FE4B1D" w:rsidRPr="00FE4B1D" w:rsidRDefault="00FE4B1D" w:rsidP="00D9409F">
            <w:pPr>
              <w:spacing w:after="160" w:line="278" w:lineRule="auto"/>
              <w:rPr>
                <w:sz w:val="20"/>
                <w:szCs w:val="20"/>
              </w:rPr>
            </w:pPr>
            <w:r w:rsidRPr="00FE4B1D">
              <w:rPr>
                <w:sz w:val="20"/>
                <w:szCs w:val="20"/>
              </w:rPr>
              <w:t>Disaster Recovery</w:t>
            </w:r>
          </w:p>
        </w:tc>
        <w:tc>
          <w:tcPr>
            <w:tcW w:w="0" w:type="auto"/>
            <w:hideMark/>
          </w:tcPr>
          <w:p w14:paraId="60B9089C" w14:textId="77777777" w:rsidR="00FE4B1D" w:rsidRPr="00FE4B1D" w:rsidRDefault="00FE4B1D" w:rsidP="00D9409F">
            <w:pPr>
              <w:spacing w:after="160" w:line="278" w:lineRule="auto"/>
              <w:rPr>
                <w:sz w:val="20"/>
                <w:szCs w:val="20"/>
              </w:rPr>
            </w:pPr>
            <w:r w:rsidRPr="00FE4B1D">
              <w:rPr>
                <w:sz w:val="20"/>
                <w:szCs w:val="20"/>
              </w:rPr>
              <w:t>Built-in multi-region failover with a single global endpoint</w:t>
            </w:r>
          </w:p>
        </w:tc>
      </w:tr>
      <w:tr w:rsidR="00FE4B1D" w:rsidRPr="00FE4B1D" w14:paraId="66BD3680" w14:textId="77777777" w:rsidTr="00D9409F">
        <w:tc>
          <w:tcPr>
            <w:tcW w:w="0" w:type="auto"/>
            <w:hideMark/>
          </w:tcPr>
          <w:p w14:paraId="5F172A9A" w14:textId="77777777" w:rsidR="00FE4B1D" w:rsidRPr="00FE4B1D" w:rsidRDefault="00FE4B1D" w:rsidP="00D9409F">
            <w:pPr>
              <w:spacing w:after="160" w:line="278" w:lineRule="auto"/>
              <w:rPr>
                <w:sz w:val="20"/>
                <w:szCs w:val="20"/>
              </w:rPr>
            </w:pPr>
            <w:r w:rsidRPr="00FE4B1D">
              <w:rPr>
                <w:sz w:val="20"/>
                <w:szCs w:val="20"/>
              </w:rPr>
              <w:t>Operational Complexity</w:t>
            </w:r>
          </w:p>
        </w:tc>
        <w:tc>
          <w:tcPr>
            <w:tcW w:w="0" w:type="auto"/>
            <w:hideMark/>
          </w:tcPr>
          <w:p w14:paraId="16CA376E" w14:textId="77777777" w:rsidR="00FE4B1D" w:rsidRPr="00FE4B1D" w:rsidRDefault="00FE4B1D" w:rsidP="00D9409F">
            <w:pPr>
              <w:spacing w:after="160" w:line="278" w:lineRule="auto"/>
              <w:rPr>
                <w:sz w:val="20"/>
                <w:szCs w:val="20"/>
              </w:rPr>
            </w:pPr>
            <w:r w:rsidRPr="00FE4B1D">
              <w:rPr>
                <w:sz w:val="20"/>
                <w:szCs w:val="20"/>
              </w:rPr>
              <w:t>Low. Front Door manages routing and failover centrally</w:t>
            </w:r>
          </w:p>
        </w:tc>
      </w:tr>
      <w:tr w:rsidR="00FE4B1D" w:rsidRPr="00FE4B1D" w14:paraId="6E55006E" w14:textId="77777777" w:rsidTr="00D9409F">
        <w:tc>
          <w:tcPr>
            <w:tcW w:w="0" w:type="auto"/>
            <w:hideMark/>
          </w:tcPr>
          <w:p w14:paraId="03E0A78B" w14:textId="77777777" w:rsidR="00FE4B1D" w:rsidRPr="00FE4B1D" w:rsidRDefault="00FE4B1D" w:rsidP="00D9409F">
            <w:pPr>
              <w:spacing w:after="160" w:line="278" w:lineRule="auto"/>
              <w:rPr>
                <w:sz w:val="20"/>
                <w:szCs w:val="20"/>
              </w:rPr>
            </w:pPr>
            <w:r w:rsidRPr="00FE4B1D">
              <w:rPr>
                <w:sz w:val="20"/>
                <w:szCs w:val="20"/>
              </w:rPr>
              <w:t>Recommendation</w:t>
            </w:r>
          </w:p>
        </w:tc>
        <w:tc>
          <w:tcPr>
            <w:tcW w:w="0" w:type="auto"/>
            <w:hideMark/>
          </w:tcPr>
          <w:p w14:paraId="5C882735" w14:textId="77777777" w:rsidR="00FE4B1D" w:rsidRPr="00FE4B1D" w:rsidRDefault="00FE4B1D" w:rsidP="00D9409F">
            <w:pPr>
              <w:spacing w:after="160" w:line="278" w:lineRule="auto"/>
              <w:rPr>
                <w:sz w:val="20"/>
                <w:szCs w:val="20"/>
              </w:rPr>
            </w:pPr>
            <w:r w:rsidRPr="00FE4B1D">
              <w:rPr>
                <w:sz w:val="20"/>
                <w:szCs w:val="20"/>
              </w:rPr>
              <w:t>Preferred option for internet-facing and partner APIs</w:t>
            </w:r>
          </w:p>
        </w:tc>
      </w:tr>
    </w:tbl>
    <w:p w14:paraId="70C229A1" w14:textId="77777777" w:rsidR="00295BF6" w:rsidRDefault="00295BF6" w:rsidP="00007E30">
      <w:pPr>
        <w:rPr>
          <w:b/>
          <w:bCs/>
        </w:rPr>
      </w:pPr>
    </w:p>
    <w:p w14:paraId="64E3E918" w14:textId="77777777" w:rsidR="00052E38" w:rsidRDefault="00052E38" w:rsidP="00007E30">
      <w:pPr>
        <w:rPr>
          <w:b/>
          <w:bCs/>
        </w:rPr>
      </w:pPr>
    </w:p>
    <w:p w14:paraId="11A91CCB" w14:textId="77777777" w:rsidR="004E636E" w:rsidRPr="004E636E" w:rsidRDefault="004E636E" w:rsidP="004E636E">
      <w:pPr>
        <w:rPr>
          <w:b/>
          <w:bCs/>
        </w:rPr>
      </w:pPr>
      <w:r w:rsidRPr="004E636E">
        <w:rPr>
          <w:b/>
          <w:bCs/>
        </w:rPr>
        <w:t>Option B: Application Gateway v2 + WAF with APIM (Internal Mode)</w:t>
      </w:r>
    </w:p>
    <w:p w14:paraId="1FC25D82" w14:textId="77777777" w:rsidR="004E636E" w:rsidRPr="004E636E" w:rsidRDefault="004E636E" w:rsidP="004E636E">
      <w:r w:rsidRPr="004E636E">
        <w:rPr>
          <w:b/>
          <w:bCs/>
        </w:rPr>
        <w:t>Alternative Option:</w:t>
      </w:r>
      <w:r w:rsidRPr="004E636E">
        <w:t xml:space="preserve"> Suitable where API traffic and routing are intended to remain within a region and fine-grained network control is a priority.</w:t>
      </w:r>
    </w:p>
    <w:p w14:paraId="7E89FBD2" w14:textId="77777777" w:rsidR="004E636E" w:rsidRPr="004E636E" w:rsidRDefault="004E636E" w:rsidP="004E636E">
      <w:r w:rsidRPr="004E636E">
        <w:t>External consumers connect to Azure Application Gateway v2, which provides WAF protection and TLS termination within the organisation's virtual network. Traffic is then routed to APIM through a Private Endpoint, ensuring APIM remains private and inaccessible directly from the internet.</w:t>
      </w:r>
    </w:p>
    <w:p w14:paraId="0E8E9EF4" w14:textId="77777777" w:rsidR="004E636E" w:rsidRPr="004E636E" w:rsidRDefault="004E636E" w:rsidP="004E636E">
      <w:pPr>
        <w:rPr>
          <w:b/>
          <w:bCs/>
        </w:rPr>
      </w:pPr>
      <w:r w:rsidRPr="004E636E">
        <w:rPr>
          <w:b/>
          <w:bCs/>
        </w:rPr>
        <w:t>Key Characteristics</w:t>
      </w:r>
    </w:p>
    <w:p w14:paraId="1074AD44" w14:textId="77777777" w:rsidR="004E636E" w:rsidRPr="004E636E" w:rsidRDefault="004E636E" w:rsidP="004E636E">
      <w:pPr>
        <w:rPr>
          <w:b/>
          <w:bCs/>
        </w:rPr>
      </w:pPr>
      <w:r w:rsidRPr="004E636E">
        <w:rPr>
          <w:b/>
          <w:bCs/>
        </w:rPr>
        <w:t>Security</w:t>
      </w:r>
    </w:p>
    <w:p w14:paraId="6727CD23" w14:textId="77777777" w:rsidR="004E636E" w:rsidRPr="004E636E" w:rsidRDefault="004E636E" w:rsidP="004E636E">
      <w:pPr>
        <w:numPr>
          <w:ilvl w:val="0"/>
          <w:numId w:val="10"/>
        </w:numPr>
      </w:pPr>
      <w:r w:rsidRPr="004E636E">
        <w:t>WAF protection is provided using OWASP rules and custom security policies.</w:t>
      </w:r>
    </w:p>
    <w:p w14:paraId="7CF5A3D5" w14:textId="77777777" w:rsidR="004E636E" w:rsidRPr="004E636E" w:rsidRDefault="004E636E" w:rsidP="004E636E">
      <w:pPr>
        <w:numPr>
          <w:ilvl w:val="0"/>
          <w:numId w:val="10"/>
        </w:numPr>
      </w:pPr>
      <w:r w:rsidRPr="004E636E">
        <w:t>APIM remains fully private and is accessible only through the Application Gateway.</w:t>
      </w:r>
    </w:p>
    <w:p w14:paraId="769B26B3" w14:textId="77777777" w:rsidR="004E636E" w:rsidRPr="004E636E" w:rsidRDefault="004E636E" w:rsidP="004E636E">
      <w:pPr>
        <w:numPr>
          <w:ilvl w:val="0"/>
          <w:numId w:val="10"/>
        </w:numPr>
      </w:pPr>
      <w:r w:rsidRPr="004E636E">
        <w:t>Unauthorised or unexpected requests can be routed to a sink endpoint, preventing direct interaction with production services.</w:t>
      </w:r>
    </w:p>
    <w:p w14:paraId="392898D7" w14:textId="77777777" w:rsidR="004E636E" w:rsidRPr="004E636E" w:rsidRDefault="004E636E" w:rsidP="004E636E">
      <w:pPr>
        <w:numPr>
          <w:ilvl w:val="0"/>
          <w:numId w:val="10"/>
        </w:numPr>
      </w:pPr>
      <w:r w:rsidRPr="004E636E">
        <w:t>Integrates with network-level protections such as Azure DDoS Protection.</w:t>
      </w:r>
    </w:p>
    <w:p w14:paraId="657C34AA" w14:textId="77777777" w:rsidR="004E636E" w:rsidRPr="004E636E" w:rsidRDefault="004E636E" w:rsidP="004E636E">
      <w:pPr>
        <w:numPr>
          <w:ilvl w:val="0"/>
          <w:numId w:val="10"/>
        </w:numPr>
      </w:pPr>
      <w:r w:rsidRPr="004E636E">
        <w:t>Provides greater control over regional routing, URL rewrites, and traffic management policies.</w:t>
      </w:r>
    </w:p>
    <w:p w14:paraId="68FD3F50" w14:textId="77777777" w:rsidR="004E636E" w:rsidRPr="004E636E" w:rsidRDefault="004E636E" w:rsidP="004E636E">
      <w:pPr>
        <w:rPr>
          <w:b/>
          <w:bCs/>
        </w:rPr>
      </w:pPr>
      <w:r w:rsidRPr="004E636E">
        <w:rPr>
          <w:b/>
          <w:bCs/>
        </w:rPr>
        <w:t>High Availability</w:t>
      </w:r>
    </w:p>
    <w:p w14:paraId="5672CCEF" w14:textId="77777777" w:rsidR="004E636E" w:rsidRPr="004E636E" w:rsidRDefault="004E636E" w:rsidP="004E636E">
      <w:pPr>
        <w:numPr>
          <w:ilvl w:val="0"/>
          <w:numId w:val="11"/>
        </w:numPr>
      </w:pPr>
      <w:r w:rsidRPr="004E636E">
        <w:t>Supports zone-redundant deployment across Availability Zones.</w:t>
      </w:r>
    </w:p>
    <w:p w14:paraId="0D2CC3BF" w14:textId="77777777" w:rsidR="004E636E" w:rsidRPr="004E636E" w:rsidRDefault="004E636E" w:rsidP="004E636E">
      <w:pPr>
        <w:numPr>
          <w:ilvl w:val="0"/>
          <w:numId w:val="11"/>
        </w:numPr>
      </w:pPr>
      <w:r w:rsidRPr="004E636E">
        <w:t>Automatically scales to meet demand.</w:t>
      </w:r>
    </w:p>
    <w:p w14:paraId="095E1E7A" w14:textId="77777777" w:rsidR="004E636E" w:rsidRPr="004E636E" w:rsidRDefault="004E636E" w:rsidP="004E636E">
      <w:pPr>
        <w:numPr>
          <w:ilvl w:val="0"/>
          <w:numId w:val="11"/>
        </w:numPr>
      </w:pPr>
      <w:r w:rsidRPr="004E636E">
        <w:t>When combined with zone-redundant APIM and backend services, the platform can tolerate the loss of an individual datacentre without service interruption.</w:t>
      </w:r>
    </w:p>
    <w:p w14:paraId="7AC3E89C" w14:textId="77777777" w:rsidR="004E636E" w:rsidRPr="004E636E" w:rsidRDefault="004E636E" w:rsidP="004E636E">
      <w:pPr>
        <w:rPr>
          <w:b/>
          <w:bCs/>
        </w:rPr>
      </w:pPr>
      <w:r w:rsidRPr="004E636E">
        <w:rPr>
          <w:b/>
          <w:bCs/>
        </w:rPr>
        <w:t>Disaster Recovery</w:t>
      </w:r>
    </w:p>
    <w:p w14:paraId="48BFB503" w14:textId="77777777" w:rsidR="004E636E" w:rsidRPr="004E636E" w:rsidRDefault="004E636E" w:rsidP="004E636E">
      <w:pPr>
        <w:numPr>
          <w:ilvl w:val="0"/>
          <w:numId w:val="12"/>
        </w:numPr>
      </w:pPr>
      <w:r w:rsidRPr="004E636E">
        <w:t>Application Gateway is a regional service and does not provide native cross-region failover.</w:t>
      </w:r>
    </w:p>
    <w:p w14:paraId="7D90162B" w14:textId="77777777" w:rsidR="004E636E" w:rsidRPr="004E636E" w:rsidRDefault="004E636E" w:rsidP="004E636E">
      <w:pPr>
        <w:numPr>
          <w:ilvl w:val="0"/>
          <w:numId w:val="12"/>
        </w:numPr>
      </w:pPr>
      <w:r w:rsidRPr="004E636E">
        <w:t>A separate gateway is required in each region for a multi-region deployment.</w:t>
      </w:r>
    </w:p>
    <w:p w14:paraId="1BAF66E9" w14:textId="77777777" w:rsidR="004E636E" w:rsidRPr="004E636E" w:rsidRDefault="004E636E" w:rsidP="004E636E">
      <w:pPr>
        <w:numPr>
          <w:ilvl w:val="0"/>
          <w:numId w:val="12"/>
        </w:numPr>
      </w:pPr>
      <w:r w:rsidRPr="004E636E">
        <w:t>Additional services, such as Azure Front Door or Traffic Manager, are needed to route traffic between regions during an outage.</w:t>
      </w:r>
    </w:p>
    <w:p w14:paraId="330BB2B7" w14:textId="77777777" w:rsidR="004E636E" w:rsidRDefault="004E636E" w:rsidP="004E636E">
      <w:pPr>
        <w:numPr>
          <w:ilvl w:val="0"/>
          <w:numId w:val="12"/>
        </w:numPr>
      </w:pPr>
      <w:r w:rsidRPr="004E636E">
        <w:t>As a result, disaster recovery is more complex than the Front Door option.</w:t>
      </w:r>
    </w:p>
    <w:p w14:paraId="7A7A900C" w14:textId="77777777" w:rsidR="001F3B65" w:rsidRDefault="001F3B65" w:rsidP="001F3B65">
      <w:pPr>
        <w:ind w:left="720"/>
      </w:pPr>
    </w:p>
    <w:tbl>
      <w:tblPr>
        <w:tblStyle w:val="TableGrid"/>
        <w:tblW w:w="0" w:type="auto"/>
        <w:tblLook w:val="04A0" w:firstRow="1" w:lastRow="0" w:firstColumn="1" w:lastColumn="0" w:noHBand="0" w:noVBand="1"/>
      </w:tblPr>
      <w:tblGrid>
        <w:gridCol w:w="2236"/>
        <w:gridCol w:w="6683"/>
      </w:tblGrid>
      <w:tr w:rsidR="001F3B65" w:rsidRPr="00E2645C" w14:paraId="531A76BC" w14:textId="77777777" w:rsidTr="001F3B65">
        <w:tc>
          <w:tcPr>
            <w:tcW w:w="0" w:type="auto"/>
            <w:shd w:val="clear" w:color="auto" w:fill="C1CDEC" w:themeFill="accent1" w:themeFillTint="33"/>
            <w:hideMark/>
          </w:tcPr>
          <w:p w14:paraId="704ECEC5" w14:textId="77777777" w:rsidR="001F3B65" w:rsidRPr="001F3B65" w:rsidRDefault="001F3B65" w:rsidP="00D9409F">
            <w:pPr>
              <w:spacing w:after="160" w:line="278" w:lineRule="auto"/>
              <w:rPr>
                <w:b/>
                <w:bCs/>
                <w:sz w:val="20"/>
                <w:szCs w:val="20"/>
              </w:rPr>
            </w:pPr>
            <w:r w:rsidRPr="001F3B65">
              <w:rPr>
                <w:b/>
                <w:bCs/>
                <w:sz w:val="20"/>
                <w:szCs w:val="20"/>
              </w:rPr>
              <w:t>Area</w:t>
            </w:r>
          </w:p>
        </w:tc>
        <w:tc>
          <w:tcPr>
            <w:tcW w:w="0" w:type="auto"/>
            <w:shd w:val="clear" w:color="auto" w:fill="C1CDEC" w:themeFill="accent1" w:themeFillTint="33"/>
            <w:hideMark/>
          </w:tcPr>
          <w:p w14:paraId="1A5F3FAC" w14:textId="77777777" w:rsidR="001F3B65" w:rsidRPr="001F3B65" w:rsidRDefault="001F3B65" w:rsidP="00D9409F">
            <w:pPr>
              <w:spacing w:after="160" w:line="278" w:lineRule="auto"/>
              <w:rPr>
                <w:b/>
                <w:bCs/>
                <w:sz w:val="20"/>
                <w:szCs w:val="20"/>
              </w:rPr>
            </w:pPr>
            <w:r w:rsidRPr="001F3B65">
              <w:rPr>
                <w:b/>
                <w:bCs/>
                <w:sz w:val="20"/>
                <w:szCs w:val="20"/>
              </w:rPr>
              <w:t>Assessment</w:t>
            </w:r>
          </w:p>
        </w:tc>
      </w:tr>
      <w:tr w:rsidR="001F3B65" w:rsidRPr="00E2645C" w14:paraId="239F0229" w14:textId="77777777" w:rsidTr="00D9409F">
        <w:tc>
          <w:tcPr>
            <w:tcW w:w="0" w:type="auto"/>
            <w:hideMark/>
          </w:tcPr>
          <w:p w14:paraId="3949EE8D" w14:textId="77777777" w:rsidR="001F3B65" w:rsidRPr="001F3B65" w:rsidRDefault="001F3B65" w:rsidP="00D9409F">
            <w:pPr>
              <w:spacing w:after="160" w:line="278" w:lineRule="auto"/>
              <w:rPr>
                <w:sz w:val="20"/>
                <w:szCs w:val="20"/>
              </w:rPr>
            </w:pPr>
            <w:r w:rsidRPr="001F3B65">
              <w:rPr>
                <w:sz w:val="20"/>
                <w:szCs w:val="20"/>
              </w:rPr>
              <w:t>Security</w:t>
            </w:r>
          </w:p>
        </w:tc>
        <w:tc>
          <w:tcPr>
            <w:tcW w:w="0" w:type="auto"/>
            <w:hideMark/>
          </w:tcPr>
          <w:p w14:paraId="64517269" w14:textId="77777777" w:rsidR="001F3B65" w:rsidRPr="001F3B65" w:rsidRDefault="001F3B65" w:rsidP="00D9409F">
            <w:pPr>
              <w:spacing w:after="160" w:line="278" w:lineRule="auto"/>
              <w:rPr>
                <w:sz w:val="20"/>
                <w:szCs w:val="20"/>
              </w:rPr>
            </w:pPr>
            <w:r w:rsidRPr="001F3B65">
              <w:rPr>
                <w:sz w:val="20"/>
                <w:szCs w:val="20"/>
              </w:rPr>
              <w:t>Strong regional security with WAF protection and private APIM connectivity</w:t>
            </w:r>
          </w:p>
        </w:tc>
      </w:tr>
      <w:tr w:rsidR="001F3B65" w:rsidRPr="00E2645C" w14:paraId="6C9E3166" w14:textId="77777777" w:rsidTr="00D9409F">
        <w:tc>
          <w:tcPr>
            <w:tcW w:w="0" w:type="auto"/>
            <w:hideMark/>
          </w:tcPr>
          <w:p w14:paraId="26229478" w14:textId="77777777" w:rsidR="001F3B65" w:rsidRPr="001F3B65" w:rsidRDefault="001F3B65" w:rsidP="00D9409F">
            <w:pPr>
              <w:spacing w:after="160" w:line="278" w:lineRule="auto"/>
              <w:rPr>
                <w:sz w:val="20"/>
                <w:szCs w:val="20"/>
              </w:rPr>
            </w:pPr>
            <w:r w:rsidRPr="001F3B65">
              <w:rPr>
                <w:sz w:val="20"/>
                <w:szCs w:val="20"/>
              </w:rPr>
              <w:lastRenderedPageBreak/>
              <w:t>Availability</w:t>
            </w:r>
          </w:p>
        </w:tc>
        <w:tc>
          <w:tcPr>
            <w:tcW w:w="0" w:type="auto"/>
            <w:hideMark/>
          </w:tcPr>
          <w:p w14:paraId="17A69491" w14:textId="77777777" w:rsidR="001F3B65" w:rsidRPr="001F3B65" w:rsidRDefault="001F3B65" w:rsidP="00D9409F">
            <w:pPr>
              <w:spacing w:after="160" w:line="278" w:lineRule="auto"/>
              <w:rPr>
                <w:sz w:val="20"/>
                <w:szCs w:val="20"/>
              </w:rPr>
            </w:pPr>
            <w:r w:rsidRPr="001F3B65">
              <w:rPr>
                <w:sz w:val="20"/>
                <w:szCs w:val="20"/>
              </w:rPr>
              <w:t>High availability within a region through zone redundancy and autoscaling</w:t>
            </w:r>
          </w:p>
        </w:tc>
      </w:tr>
      <w:tr w:rsidR="001F3B65" w:rsidRPr="00E2645C" w14:paraId="159C8C56" w14:textId="77777777" w:rsidTr="00D9409F">
        <w:tc>
          <w:tcPr>
            <w:tcW w:w="0" w:type="auto"/>
            <w:hideMark/>
          </w:tcPr>
          <w:p w14:paraId="0BDA1523" w14:textId="77777777" w:rsidR="001F3B65" w:rsidRPr="001F3B65" w:rsidRDefault="001F3B65" w:rsidP="00D9409F">
            <w:pPr>
              <w:spacing w:after="160" w:line="278" w:lineRule="auto"/>
              <w:rPr>
                <w:sz w:val="20"/>
                <w:szCs w:val="20"/>
              </w:rPr>
            </w:pPr>
            <w:r w:rsidRPr="001F3B65">
              <w:rPr>
                <w:sz w:val="20"/>
                <w:szCs w:val="20"/>
              </w:rPr>
              <w:t>Disaster Recovery</w:t>
            </w:r>
          </w:p>
        </w:tc>
        <w:tc>
          <w:tcPr>
            <w:tcW w:w="0" w:type="auto"/>
            <w:hideMark/>
          </w:tcPr>
          <w:p w14:paraId="48699597" w14:textId="77777777" w:rsidR="001F3B65" w:rsidRPr="001F3B65" w:rsidRDefault="001F3B65" w:rsidP="00D9409F">
            <w:pPr>
              <w:spacing w:after="160" w:line="278" w:lineRule="auto"/>
              <w:rPr>
                <w:sz w:val="20"/>
                <w:szCs w:val="20"/>
              </w:rPr>
            </w:pPr>
            <w:r w:rsidRPr="001F3B65">
              <w:rPr>
                <w:sz w:val="20"/>
                <w:szCs w:val="20"/>
              </w:rPr>
              <w:t>Additional components required for multi-region failover</w:t>
            </w:r>
          </w:p>
        </w:tc>
      </w:tr>
      <w:tr w:rsidR="001F3B65" w:rsidRPr="00E2645C" w14:paraId="23791C83" w14:textId="77777777" w:rsidTr="00D9409F">
        <w:tc>
          <w:tcPr>
            <w:tcW w:w="0" w:type="auto"/>
            <w:hideMark/>
          </w:tcPr>
          <w:p w14:paraId="31C087D9" w14:textId="77777777" w:rsidR="001F3B65" w:rsidRPr="001F3B65" w:rsidRDefault="001F3B65" w:rsidP="00D9409F">
            <w:pPr>
              <w:spacing w:after="160" w:line="278" w:lineRule="auto"/>
              <w:rPr>
                <w:sz w:val="20"/>
                <w:szCs w:val="20"/>
              </w:rPr>
            </w:pPr>
            <w:r w:rsidRPr="001F3B65">
              <w:rPr>
                <w:sz w:val="20"/>
                <w:szCs w:val="20"/>
              </w:rPr>
              <w:t>Operational Complexity</w:t>
            </w:r>
          </w:p>
        </w:tc>
        <w:tc>
          <w:tcPr>
            <w:tcW w:w="0" w:type="auto"/>
            <w:hideMark/>
          </w:tcPr>
          <w:p w14:paraId="42286A0C" w14:textId="77777777" w:rsidR="001F3B65" w:rsidRPr="001F3B65" w:rsidRDefault="001F3B65" w:rsidP="00D9409F">
            <w:pPr>
              <w:spacing w:after="160" w:line="278" w:lineRule="auto"/>
              <w:rPr>
                <w:sz w:val="20"/>
                <w:szCs w:val="20"/>
              </w:rPr>
            </w:pPr>
            <w:r w:rsidRPr="001F3B65">
              <w:rPr>
                <w:sz w:val="20"/>
                <w:szCs w:val="20"/>
              </w:rPr>
              <w:t>Moderate. Multi-region resilience requires additional routing services</w:t>
            </w:r>
          </w:p>
        </w:tc>
      </w:tr>
      <w:tr w:rsidR="001F3B65" w:rsidRPr="00E2645C" w14:paraId="327AFD0A" w14:textId="77777777" w:rsidTr="00D9409F">
        <w:tc>
          <w:tcPr>
            <w:tcW w:w="0" w:type="auto"/>
            <w:hideMark/>
          </w:tcPr>
          <w:p w14:paraId="7847925F" w14:textId="77777777" w:rsidR="001F3B65" w:rsidRPr="001F3B65" w:rsidRDefault="001F3B65" w:rsidP="00D9409F">
            <w:pPr>
              <w:spacing w:after="160" w:line="278" w:lineRule="auto"/>
              <w:rPr>
                <w:sz w:val="20"/>
                <w:szCs w:val="20"/>
              </w:rPr>
            </w:pPr>
            <w:r w:rsidRPr="001F3B65">
              <w:rPr>
                <w:sz w:val="20"/>
                <w:szCs w:val="20"/>
              </w:rPr>
              <w:t>Recommendation</w:t>
            </w:r>
          </w:p>
        </w:tc>
        <w:tc>
          <w:tcPr>
            <w:tcW w:w="0" w:type="auto"/>
            <w:hideMark/>
          </w:tcPr>
          <w:p w14:paraId="6CC73CF9" w14:textId="77777777" w:rsidR="001F3B65" w:rsidRPr="001F3B65" w:rsidRDefault="001F3B65" w:rsidP="00D9409F">
            <w:pPr>
              <w:spacing w:after="160" w:line="278" w:lineRule="auto"/>
              <w:rPr>
                <w:sz w:val="20"/>
                <w:szCs w:val="20"/>
              </w:rPr>
            </w:pPr>
            <w:r w:rsidRPr="001F3B65">
              <w:rPr>
                <w:sz w:val="20"/>
                <w:szCs w:val="20"/>
              </w:rPr>
              <w:t>Suitable for regional deployments where global routing is not required</w:t>
            </w:r>
          </w:p>
        </w:tc>
      </w:tr>
    </w:tbl>
    <w:p w14:paraId="420C636B" w14:textId="77777777" w:rsidR="001F3B65" w:rsidRPr="004E636E" w:rsidRDefault="001F3B65" w:rsidP="001F3B65">
      <w:pPr>
        <w:ind w:left="720"/>
      </w:pPr>
    </w:p>
    <w:p w14:paraId="6EF00373" w14:textId="77777777" w:rsidR="004E636E" w:rsidRDefault="004E636E" w:rsidP="00007E30">
      <w:pPr>
        <w:rPr>
          <w:b/>
          <w:bCs/>
        </w:rPr>
      </w:pPr>
    </w:p>
    <w:p w14:paraId="0B0A49DE" w14:textId="77777777" w:rsidR="00371292" w:rsidRPr="00371292" w:rsidRDefault="00371292" w:rsidP="00371292">
      <w:pPr>
        <w:rPr>
          <w:b/>
          <w:bCs/>
        </w:rPr>
      </w:pPr>
      <w:r w:rsidRPr="00371292">
        <w:rPr>
          <w:b/>
          <w:bCs/>
        </w:rPr>
        <w:t>Option C: Azure Front Door + Application Gateway v2 + WAF with APIM (Internal Mode)</w:t>
      </w:r>
    </w:p>
    <w:p w14:paraId="24C091BB" w14:textId="77777777" w:rsidR="00371292" w:rsidRPr="00371292" w:rsidRDefault="00371292" w:rsidP="00371292">
      <w:pPr>
        <w:rPr>
          <w:sz w:val="20"/>
          <w:szCs w:val="20"/>
        </w:rPr>
      </w:pPr>
      <w:r w:rsidRPr="00371292">
        <w:rPr>
          <w:b/>
          <w:bCs/>
          <w:sz w:val="20"/>
          <w:szCs w:val="20"/>
        </w:rPr>
        <w:t>Enhanced Security Option</w:t>
      </w:r>
      <w:r w:rsidRPr="00371292">
        <w:rPr>
          <w:sz w:val="20"/>
          <w:szCs w:val="20"/>
        </w:rPr>
        <w:t>: Suitable for organisations requiring both global edge protection and advanced regional traffic management.</w:t>
      </w:r>
    </w:p>
    <w:p w14:paraId="0AA382BC" w14:textId="77777777" w:rsidR="00371292" w:rsidRPr="00371292" w:rsidRDefault="00371292" w:rsidP="00371292">
      <w:pPr>
        <w:rPr>
          <w:sz w:val="20"/>
          <w:szCs w:val="20"/>
        </w:rPr>
      </w:pPr>
      <w:r w:rsidRPr="00371292">
        <w:rPr>
          <w:sz w:val="20"/>
          <w:szCs w:val="20"/>
        </w:rPr>
        <w:t>This pattern combines Azure Front Door Premium and Application Gateway v2. External traffic first enters through Front Door, where global routing, WAF protection, and regional failover are applied. Traffic is then forwarded to a regional Application Gateway for additional inspection and routing before reaching APIM through private connectivity.</w:t>
      </w:r>
    </w:p>
    <w:p w14:paraId="3DDB2AEF" w14:textId="77777777" w:rsidR="00371292" w:rsidRPr="00371292" w:rsidRDefault="00371292" w:rsidP="00371292">
      <w:pPr>
        <w:rPr>
          <w:b/>
          <w:bCs/>
          <w:sz w:val="20"/>
          <w:szCs w:val="20"/>
        </w:rPr>
      </w:pPr>
      <w:r w:rsidRPr="00371292">
        <w:rPr>
          <w:b/>
          <w:bCs/>
          <w:sz w:val="20"/>
          <w:szCs w:val="20"/>
        </w:rPr>
        <w:t>Key Characteristics</w:t>
      </w:r>
    </w:p>
    <w:p w14:paraId="1C0AD4FD" w14:textId="77777777" w:rsidR="00371292" w:rsidRPr="00371292" w:rsidRDefault="00371292" w:rsidP="00371292">
      <w:pPr>
        <w:rPr>
          <w:b/>
          <w:bCs/>
          <w:sz w:val="20"/>
          <w:szCs w:val="20"/>
        </w:rPr>
      </w:pPr>
      <w:r w:rsidRPr="00371292">
        <w:rPr>
          <w:b/>
          <w:bCs/>
          <w:sz w:val="20"/>
          <w:szCs w:val="20"/>
        </w:rPr>
        <w:t>Security</w:t>
      </w:r>
    </w:p>
    <w:p w14:paraId="6699B04B" w14:textId="77777777" w:rsidR="00371292" w:rsidRPr="00371292" w:rsidRDefault="00371292" w:rsidP="00371292">
      <w:pPr>
        <w:numPr>
          <w:ilvl w:val="0"/>
          <w:numId w:val="13"/>
        </w:numPr>
        <w:rPr>
          <w:sz w:val="20"/>
          <w:szCs w:val="20"/>
        </w:rPr>
      </w:pPr>
      <w:r w:rsidRPr="00371292">
        <w:rPr>
          <w:sz w:val="20"/>
          <w:szCs w:val="20"/>
        </w:rPr>
        <w:t>Provides two layers of WAF protection: one at the global edge and another within the region.</w:t>
      </w:r>
    </w:p>
    <w:p w14:paraId="310D2AE7" w14:textId="77777777" w:rsidR="00371292" w:rsidRPr="00371292" w:rsidRDefault="00371292" w:rsidP="00371292">
      <w:pPr>
        <w:numPr>
          <w:ilvl w:val="0"/>
          <w:numId w:val="13"/>
        </w:numPr>
        <w:rPr>
          <w:sz w:val="20"/>
          <w:szCs w:val="20"/>
        </w:rPr>
      </w:pPr>
      <w:r w:rsidRPr="00371292">
        <w:rPr>
          <w:sz w:val="20"/>
          <w:szCs w:val="20"/>
        </w:rPr>
        <w:t>APIM remains private and inaccessible from the internet.</w:t>
      </w:r>
    </w:p>
    <w:p w14:paraId="6133AAD8" w14:textId="77777777" w:rsidR="00371292" w:rsidRPr="00371292" w:rsidRDefault="00371292" w:rsidP="00371292">
      <w:pPr>
        <w:numPr>
          <w:ilvl w:val="0"/>
          <w:numId w:val="13"/>
        </w:numPr>
        <w:rPr>
          <w:sz w:val="20"/>
          <w:szCs w:val="20"/>
        </w:rPr>
      </w:pPr>
      <w:r w:rsidRPr="00371292">
        <w:rPr>
          <w:sz w:val="20"/>
          <w:szCs w:val="20"/>
        </w:rPr>
        <w:t>Enables both global and regional security policies to be applied independently.</w:t>
      </w:r>
    </w:p>
    <w:p w14:paraId="162E12E3" w14:textId="77777777" w:rsidR="00371292" w:rsidRPr="00371292" w:rsidRDefault="00371292" w:rsidP="00371292">
      <w:pPr>
        <w:numPr>
          <w:ilvl w:val="0"/>
          <w:numId w:val="13"/>
        </w:numPr>
        <w:rPr>
          <w:sz w:val="20"/>
          <w:szCs w:val="20"/>
        </w:rPr>
      </w:pPr>
      <w:r w:rsidRPr="00371292">
        <w:rPr>
          <w:sz w:val="20"/>
          <w:szCs w:val="20"/>
        </w:rPr>
        <w:t>Internal traffic that does not pass through Front Door can still be protected by the regional Application Gateway.</w:t>
      </w:r>
    </w:p>
    <w:p w14:paraId="00974FF5" w14:textId="77777777" w:rsidR="00371292" w:rsidRPr="00371292" w:rsidRDefault="00371292" w:rsidP="00371292">
      <w:pPr>
        <w:numPr>
          <w:ilvl w:val="0"/>
          <w:numId w:val="13"/>
        </w:numPr>
        <w:rPr>
          <w:sz w:val="20"/>
          <w:szCs w:val="20"/>
        </w:rPr>
      </w:pPr>
      <w:r w:rsidRPr="00371292">
        <w:rPr>
          <w:sz w:val="20"/>
          <w:szCs w:val="20"/>
        </w:rPr>
        <w:t>Delivers the strongest defence-in-depth approach of all options.</w:t>
      </w:r>
    </w:p>
    <w:p w14:paraId="47E3140A" w14:textId="77777777" w:rsidR="00371292" w:rsidRPr="00371292" w:rsidRDefault="00371292" w:rsidP="00371292">
      <w:pPr>
        <w:rPr>
          <w:b/>
          <w:bCs/>
          <w:sz w:val="20"/>
          <w:szCs w:val="20"/>
        </w:rPr>
      </w:pPr>
      <w:r w:rsidRPr="00371292">
        <w:rPr>
          <w:b/>
          <w:bCs/>
          <w:sz w:val="20"/>
          <w:szCs w:val="20"/>
        </w:rPr>
        <w:t>High Availability</w:t>
      </w:r>
    </w:p>
    <w:p w14:paraId="6D8499A6" w14:textId="77777777" w:rsidR="00371292" w:rsidRPr="00371292" w:rsidRDefault="00371292" w:rsidP="00371292">
      <w:pPr>
        <w:numPr>
          <w:ilvl w:val="0"/>
          <w:numId w:val="14"/>
        </w:numPr>
        <w:rPr>
          <w:sz w:val="20"/>
          <w:szCs w:val="20"/>
        </w:rPr>
      </w:pPr>
      <w:r w:rsidRPr="00371292">
        <w:rPr>
          <w:sz w:val="20"/>
          <w:szCs w:val="20"/>
        </w:rPr>
        <w:t>Benefits from Front Door's global availability and intelligent routing.</w:t>
      </w:r>
    </w:p>
    <w:p w14:paraId="13076EB1" w14:textId="77777777" w:rsidR="00371292" w:rsidRPr="00371292" w:rsidRDefault="00371292" w:rsidP="00371292">
      <w:pPr>
        <w:numPr>
          <w:ilvl w:val="0"/>
          <w:numId w:val="14"/>
        </w:numPr>
        <w:rPr>
          <w:sz w:val="20"/>
          <w:szCs w:val="20"/>
        </w:rPr>
      </w:pPr>
      <w:r w:rsidRPr="00371292">
        <w:rPr>
          <w:sz w:val="20"/>
          <w:szCs w:val="20"/>
        </w:rPr>
        <w:t>Application Gateway provides zone-redundant deployment and autoscaling within each region.</w:t>
      </w:r>
    </w:p>
    <w:p w14:paraId="1F2E39AB" w14:textId="77777777" w:rsidR="00371292" w:rsidRPr="00371292" w:rsidRDefault="00371292" w:rsidP="00371292">
      <w:pPr>
        <w:numPr>
          <w:ilvl w:val="0"/>
          <w:numId w:val="14"/>
        </w:numPr>
        <w:rPr>
          <w:sz w:val="20"/>
          <w:szCs w:val="20"/>
        </w:rPr>
      </w:pPr>
      <w:r w:rsidRPr="00371292">
        <w:rPr>
          <w:sz w:val="20"/>
          <w:szCs w:val="20"/>
        </w:rPr>
        <w:t>Supports resilient operation across both regional and zone-level failures.</w:t>
      </w:r>
    </w:p>
    <w:p w14:paraId="4B6725E5" w14:textId="77777777" w:rsidR="00371292" w:rsidRPr="00371292" w:rsidRDefault="00371292" w:rsidP="00371292">
      <w:pPr>
        <w:rPr>
          <w:b/>
          <w:bCs/>
          <w:sz w:val="20"/>
          <w:szCs w:val="20"/>
        </w:rPr>
      </w:pPr>
      <w:r w:rsidRPr="00371292">
        <w:rPr>
          <w:b/>
          <w:bCs/>
          <w:sz w:val="20"/>
          <w:szCs w:val="20"/>
        </w:rPr>
        <w:t>Disaster Recovery</w:t>
      </w:r>
    </w:p>
    <w:p w14:paraId="4F2594B0" w14:textId="77777777" w:rsidR="00371292" w:rsidRPr="00371292" w:rsidRDefault="00371292" w:rsidP="00371292">
      <w:pPr>
        <w:numPr>
          <w:ilvl w:val="0"/>
          <w:numId w:val="15"/>
        </w:numPr>
        <w:rPr>
          <w:sz w:val="20"/>
          <w:szCs w:val="20"/>
        </w:rPr>
      </w:pPr>
      <w:r w:rsidRPr="00371292">
        <w:rPr>
          <w:sz w:val="20"/>
          <w:szCs w:val="20"/>
        </w:rPr>
        <w:t>Front Door provides automatic failover between regions.</w:t>
      </w:r>
    </w:p>
    <w:p w14:paraId="6FC5FD40" w14:textId="77777777" w:rsidR="00371292" w:rsidRPr="00371292" w:rsidRDefault="00371292" w:rsidP="00371292">
      <w:pPr>
        <w:numPr>
          <w:ilvl w:val="0"/>
          <w:numId w:val="15"/>
        </w:numPr>
        <w:rPr>
          <w:sz w:val="20"/>
          <w:szCs w:val="20"/>
        </w:rPr>
      </w:pPr>
      <w:r w:rsidRPr="00371292">
        <w:rPr>
          <w:sz w:val="20"/>
          <w:szCs w:val="20"/>
        </w:rPr>
        <w:t>Application Gateway ensures resilience within each region.</w:t>
      </w:r>
    </w:p>
    <w:p w14:paraId="19916DDF" w14:textId="77777777" w:rsidR="00371292" w:rsidRDefault="00371292" w:rsidP="00371292">
      <w:pPr>
        <w:numPr>
          <w:ilvl w:val="0"/>
          <w:numId w:val="15"/>
        </w:numPr>
        <w:rPr>
          <w:sz w:val="20"/>
          <w:szCs w:val="20"/>
        </w:rPr>
      </w:pPr>
      <w:r w:rsidRPr="00371292">
        <w:rPr>
          <w:sz w:val="20"/>
          <w:szCs w:val="20"/>
        </w:rPr>
        <w:t>Supports a highly resilient multi-region architecture when deployed consistently across regions.</w:t>
      </w:r>
    </w:p>
    <w:tbl>
      <w:tblPr>
        <w:tblStyle w:val="TableGrid"/>
        <w:tblW w:w="0" w:type="auto"/>
        <w:tblLook w:val="04A0" w:firstRow="1" w:lastRow="0" w:firstColumn="1" w:lastColumn="0" w:noHBand="0" w:noVBand="1"/>
      </w:tblPr>
      <w:tblGrid>
        <w:gridCol w:w="2043"/>
        <w:gridCol w:w="6973"/>
      </w:tblGrid>
      <w:tr w:rsidR="001C4E1E" w:rsidRPr="00E2645C" w14:paraId="451708CE" w14:textId="77777777" w:rsidTr="001C4E1E">
        <w:tc>
          <w:tcPr>
            <w:tcW w:w="0" w:type="auto"/>
            <w:shd w:val="clear" w:color="auto" w:fill="C1CDEC" w:themeFill="accent1" w:themeFillTint="33"/>
            <w:hideMark/>
          </w:tcPr>
          <w:p w14:paraId="2F02E850" w14:textId="77777777" w:rsidR="001C4E1E" w:rsidRPr="001C4E1E" w:rsidRDefault="001C4E1E" w:rsidP="00D9409F">
            <w:pPr>
              <w:spacing w:after="160" w:line="278" w:lineRule="auto"/>
              <w:rPr>
                <w:b/>
                <w:bCs/>
                <w:sz w:val="20"/>
                <w:szCs w:val="20"/>
              </w:rPr>
            </w:pPr>
            <w:r w:rsidRPr="001C4E1E">
              <w:rPr>
                <w:b/>
                <w:bCs/>
                <w:sz w:val="20"/>
                <w:szCs w:val="20"/>
              </w:rPr>
              <w:t>Area</w:t>
            </w:r>
          </w:p>
        </w:tc>
        <w:tc>
          <w:tcPr>
            <w:tcW w:w="0" w:type="auto"/>
            <w:shd w:val="clear" w:color="auto" w:fill="C1CDEC" w:themeFill="accent1" w:themeFillTint="33"/>
            <w:hideMark/>
          </w:tcPr>
          <w:p w14:paraId="1D97013B" w14:textId="77777777" w:rsidR="001C4E1E" w:rsidRPr="001C4E1E" w:rsidRDefault="001C4E1E" w:rsidP="00D9409F">
            <w:pPr>
              <w:spacing w:after="160" w:line="278" w:lineRule="auto"/>
              <w:rPr>
                <w:b/>
                <w:bCs/>
                <w:sz w:val="20"/>
                <w:szCs w:val="20"/>
              </w:rPr>
            </w:pPr>
            <w:r w:rsidRPr="001C4E1E">
              <w:rPr>
                <w:b/>
                <w:bCs/>
                <w:sz w:val="20"/>
                <w:szCs w:val="20"/>
              </w:rPr>
              <w:t>Assessment</w:t>
            </w:r>
          </w:p>
        </w:tc>
      </w:tr>
      <w:tr w:rsidR="001C4E1E" w:rsidRPr="00E2645C" w14:paraId="4DB6542A" w14:textId="77777777" w:rsidTr="00D9409F">
        <w:tc>
          <w:tcPr>
            <w:tcW w:w="0" w:type="auto"/>
            <w:hideMark/>
          </w:tcPr>
          <w:p w14:paraId="1FB98E8B" w14:textId="77777777" w:rsidR="001C4E1E" w:rsidRPr="001C4E1E" w:rsidRDefault="001C4E1E" w:rsidP="00D9409F">
            <w:pPr>
              <w:spacing w:after="160" w:line="278" w:lineRule="auto"/>
              <w:rPr>
                <w:sz w:val="20"/>
                <w:szCs w:val="20"/>
              </w:rPr>
            </w:pPr>
            <w:r w:rsidRPr="001C4E1E">
              <w:rPr>
                <w:sz w:val="20"/>
                <w:szCs w:val="20"/>
              </w:rPr>
              <w:t>Security</w:t>
            </w:r>
          </w:p>
        </w:tc>
        <w:tc>
          <w:tcPr>
            <w:tcW w:w="0" w:type="auto"/>
            <w:hideMark/>
          </w:tcPr>
          <w:p w14:paraId="2C9E3DD1" w14:textId="77777777" w:rsidR="001C4E1E" w:rsidRPr="001C4E1E" w:rsidRDefault="001C4E1E" w:rsidP="00D9409F">
            <w:pPr>
              <w:spacing w:after="160" w:line="278" w:lineRule="auto"/>
              <w:rPr>
                <w:sz w:val="20"/>
                <w:szCs w:val="20"/>
              </w:rPr>
            </w:pPr>
            <w:r w:rsidRPr="001C4E1E">
              <w:rPr>
                <w:sz w:val="20"/>
                <w:szCs w:val="20"/>
              </w:rPr>
              <w:t>Very strong. Dual WAF protection with global and regional inspection layers</w:t>
            </w:r>
          </w:p>
        </w:tc>
      </w:tr>
      <w:tr w:rsidR="001C4E1E" w:rsidRPr="00E2645C" w14:paraId="401F81CE" w14:textId="77777777" w:rsidTr="00D9409F">
        <w:tc>
          <w:tcPr>
            <w:tcW w:w="0" w:type="auto"/>
            <w:hideMark/>
          </w:tcPr>
          <w:p w14:paraId="66C7B5E8" w14:textId="77777777" w:rsidR="001C4E1E" w:rsidRPr="001C4E1E" w:rsidRDefault="001C4E1E" w:rsidP="00D9409F">
            <w:pPr>
              <w:spacing w:after="160" w:line="278" w:lineRule="auto"/>
              <w:rPr>
                <w:sz w:val="20"/>
                <w:szCs w:val="20"/>
              </w:rPr>
            </w:pPr>
            <w:r w:rsidRPr="001C4E1E">
              <w:rPr>
                <w:sz w:val="20"/>
                <w:szCs w:val="20"/>
              </w:rPr>
              <w:t>Availability</w:t>
            </w:r>
          </w:p>
        </w:tc>
        <w:tc>
          <w:tcPr>
            <w:tcW w:w="0" w:type="auto"/>
            <w:hideMark/>
          </w:tcPr>
          <w:p w14:paraId="169A7FA4" w14:textId="77777777" w:rsidR="001C4E1E" w:rsidRPr="001C4E1E" w:rsidRDefault="001C4E1E" w:rsidP="00D9409F">
            <w:pPr>
              <w:spacing w:after="160" w:line="278" w:lineRule="auto"/>
              <w:rPr>
                <w:sz w:val="20"/>
                <w:szCs w:val="20"/>
              </w:rPr>
            </w:pPr>
            <w:r w:rsidRPr="001C4E1E">
              <w:rPr>
                <w:sz w:val="20"/>
                <w:szCs w:val="20"/>
              </w:rPr>
              <w:t>High availability across both regions and availability zones</w:t>
            </w:r>
          </w:p>
        </w:tc>
      </w:tr>
      <w:tr w:rsidR="001C4E1E" w:rsidRPr="00E2645C" w14:paraId="48AE8E26" w14:textId="77777777" w:rsidTr="00D9409F">
        <w:tc>
          <w:tcPr>
            <w:tcW w:w="0" w:type="auto"/>
            <w:hideMark/>
          </w:tcPr>
          <w:p w14:paraId="13C3A3C4" w14:textId="77777777" w:rsidR="001C4E1E" w:rsidRPr="001C4E1E" w:rsidRDefault="001C4E1E" w:rsidP="00D9409F">
            <w:pPr>
              <w:spacing w:after="160" w:line="278" w:lineRule="auto"/>
              <w:rPr>
                <w:sz w:val="20"/>
                <w:szCs w:val="20"/>
              </w:rPr>
            </w:pPr>
            <w:r w:rsidRPr="001C4E1E">
              <w:rPr>
                <w:sz w:val="20"/>
                <w:szCs w:val="20"/>
              </w:rPr>
              <w:t>Disaster Recovery</w:t>
            </w:r>
          </w:p>
        </w:tc>
        <w:tc>
          <w:tcPr>
            <w:tcW w:w="0" w:type="auto"/>
            <w:hideMark/>
          </w:tcPr>
          <w:p w14:paraId="536E4735" w14:textId="77777777" w:rsidR="001C4E1E" w:rsidRPr="001C4E1E" w:rsidRDefault="001C4E1E" w:rsidP="00D9409F">
            <w:pPr>
              <w:spacing w:after="160" w:line="278" w:lineRule="auto"/>
              <w:rPr>
                <w:sz w:val="20"/>
                <w:szCs w:val="20"/>
              </w:rPr>
            </w:pPr>
            <w:r w:rsidRPr="001C4E1E">
              <w:rPr>
                <w:sz w:val="20"/>
                <w:szCs w:val="20"/>
              </w:rPr>
              <w:t>Native cross-region failover combined with regional resilience</w:t>
            </w:r>
          </w:p>
        </w:tc>
      </w:tr>
      <w:tr w:rsidR="001C4E1E" w:rsidRPr="00E2645C" w14:paraId="1F07B4A7" w14:textId="77777777" w:rsidTr="00D9409F">
        <w:tc>
          <w:tcPr>
            <w:tcW w:w="0" w:type="auto"/>
            <w:hideMark/>
          </w:tcPr>
          <w:p w14:paraId="6B903619" w14:textId="77777777" w:rsidR="001C4E1E" w:rsidRPr="001C4E1E" w:rsidRDefault="001C4E1E" w:rsidP="00D9409F">
            <w:pPr>
              <w:spacing w:after="160" w:line="278" w:lineRule="auto"/>
              <w:rPr>
                <w:sz w:val="20"/>
                <w:szCs w:val="20"/>
              </w:rPr>
            </w:pPr>
            <w:r w:rsidRPr="001C4E1E">
              <w:rPr>
                <w:sz w:val="20"/>
                <w:szCs w:val="20"/>
              </w:rPr>
              <w:t>Operational Complexity</w:t>
            </w:r>
          </w:p>
        </w:tc>
        <w:tc>
          <w:tcPr>
            <w:tcW w:w="0" w:type="auto"/>
            <w:hideMark/>
          </w:tcPr>
          <w:p w14:paraId="1678454F" w14:textId="77777777" w:rsidR="001C4E1E" w:rsidRPr="001C4E1E" w:rsidRDefault="001C4E1E" w:rsidP="00D9409F">
            <w:pPr>
              <w:spacing w:after="160" w:line="278" w:lineRule="auto"/>
              <w:rPr>
                <w:sz w:val="20"/>
                <w:szCs w:val="20"/>
              </w:rPr>
            </w:pPr>
            <w:r w:rsidRPr="001C4E1E">
              <w:rPr>
                <w:sz w:val="20"/>
                <w:szCs w:val="20"/>
              </w:rPr>
              <w:t>High. Multiple gateway and WAF layers require ongoing management</w:t>
            </w:r>
          </w:p>
        </w:tc>
      </w:tr>
      <w:tr w:rsidR="001C4E1E" w:rsidRPr="00E2645C" w14:paraId="45FFF06B" w14:textId="77777777" w:rsidTr="00D9409F">
        <w:tc>
          <w:tcPr>
            <w:tcW w:w="0" w:type="auto"/>
            <w:hideMark/>
          </w:tcPr>
          <w:p w14:paraId="05AA330D" w14:textId="77777777" w:rsidR="001C4E1E" w:rsidRPr="001C4E1E" w:rsidRDefault="001C4E1E" w:rsidP="00D9409F">
            <w:pPr>
              <w:spacing w:after="160" w:line="278" w:lineRule="auto"/>
              <w:rPr>
                <w:sz w:val="20"/>
                <w:szCs w:val="20"/>
              </w:rPr>
            </w:pPr>
            <w:r w:rsidRPr="001C4E1E">
              <w:rPr>
                <w:sz w:val="20"/>
                <w:szCs w:val="20"/>
              </w:rPr>
              <w:t>Recommendation</w:t>
            </w:r>
          </w:p>
        </w:tc>
        <w:tc>
          <w:tcPr>
            <w:tcW w:w="0" w:type="auto"/>
            <w:hideMark/>
          </w:tcPr>
          <w:p w14:paraId="6D753F07" w14:textId="77777777" w:rsidR="001C4E1E" w:rsidRPr="001C4E1E" w:rsidRDefault="001C4E1E" w:rsidP="00D9409F">
            <w:pPr>
              <w:spacing w:after="160" w:line="278" w:lineRule="auto"/>
              <w:rPr>
                <w:sz w:val="20"/>
                <w:szCs w:val="20"/>
              </w:rPr>
            </w:pPr>
            <w:r w:rsidRPr="001C4E1E">
              <w:rPr>
                <w:sz w:val="20"/>
                <w:szCs w:val="20"/>
              </w:rPr>
              <w:t>Consider where enhanced security controls or complex regional routing requirements justify the additional complexity</w:t>
            </w:r>
          </w:p>
        </w:tc>
      </w:tr>
    </w:tbl>
    <w:p w14:paraId="0C4E32E3" w14:textId="77777777" w:rsidR="001C4E1E" w:rsidRPr="00371292" w:rsidRDefault="001C4E1E" w:rsidP="001C4E1E">
      <w:pPr>
        <w:rPr>
          <w:sz w:val="20"/>
          <w:szCs w:val="20"/>
        </w:rPr>
      </w:pPr>
    </w:p>
    <w:p w14:paraId="64060DD7" w14:textId="77777777" w:rsidR="00371292" w:rsidRDefault="00371292" w:rsidP="00007E30">
      <w:pPr>
        <w:rPr>
          <w:b/>
          <w:bCs/>
        </w:rPr>
      </w:pPr>
    </w:p>
    <w:p w14:paraId="1BD0645A" w14:textId="4526292A" w:rsidR="002D25EA" w:rsidRPr="00007E30" w:rsidRDefault="002D25EA" w:rsidP="00007E30">
      <w:pPr>
        <w:rPr>
          <w:b/>
          <w:bCs/>
        </w:rPr>
      </w:pPr>
      <w:r w:rsidRPr="00007E30">
        <w:rPr>
          <w:b/>
          <w:bCs/>
        </w:rPr>
        <w:t>Recommendation and comparison</w:t>
      </w:r>
    </w:p>
    <w:p w14:paraId="24A67EC8" w14:textId="77777777" w:rsidR="002D25EA" w:rsidRDefault="002D25EA" w:rsidP="002D25EA">
      <w:pPr>
        <w:spacing w:after="140"/>
      </w:pPr>
      <w:r>
        <w:t>For Chaucer, Option B (Front Door plus WAF to an internal-mode APIM) is the recommended pattern for external and partner traffic, because all of that traffic is HTTPS API traffic, it benefits from edge security, and the design already depends on Front Door's automatic multi-region failover for DR. Option A remains the right choice if a future requirement forces all traffic to stay inside a single UK region, and Option C is held in reserve for the case where double-WAF defence in depth or complex regional routing becomes a hard requirement. Internal-only APIs need none of these: they reach the APIM internal gateway directly inside the VNet.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14:paraId="332B0A95" w14:textId="77777777" w:rsidTr="00D9409F">
        <w:tblPrEx>
          <w:tblCellMar>
            <w:top w:w="0" w:type="dxa"/>
            <w:bottom w:w="0" w:type="dxa"/>
          </w:tblCellMar>
        </w:tblPrEx>
        <w:trPr>
          <w:tblHeader/>
        </w:trPr>
        <w:tc>
          <w:tcPr>
            <w:tcW w:w="2325" w:type="dxa"/>
            <w:shd w:val="clear" w:color="auto" w:fill="1E2761"/>
            <w:tcMar>
              <w:top w:w="70" w:type="dxa"/>
              <w:left w:w="100" w:type="dxa"/>
              <w:bottom w:w="70" w:type="dxa"/>
              <w:right w:w="100" w:type="dxa"/>
            </w:tcMar>
            <w:vAlign w:val="center"/>
          </w:tcPr>
          <w:p w14:paraId="225A7279" w14:textId="77777777" w:rsidR="002D25EA" w:rsidRDefault="002D25EA" w:rsidP="00D9409F">
            <w:r>
              <w:rPr>
                <w:b/>
                <w:bCs/>
                <w:color w:val="FFFFFF"/>
                <w:sz w:val="18"/>
                <w:szCs w:val="18"/>
              </w:rPr>
              <w:lastRenderedPageBreak/>
              <w:t>Aspect</w:t>
            </w:r>
          </w:p>
        </w:tc>
        <w:tc>
          <w:tcPr>
            <w:tcW w:w="2325" w:type="dxa"/>
            <w:shd w:val="clear" w:color="auto" w:fill="1E2761"/>
            <w:tcMar>
              <w:top w:w="70" w:type="dxa"/>
              <w:left w:w="100" w:type="dxa"/>
              <w:bottom w:w="70" w:type="dxa"/>
              <w:right w:w="100" w:type="dxa"/>
            </w:tcMar>
            <w:vAlign w:val="center"/>
          </w:tcPr>
          <w:p w14:paraId="02E64372" w14:textId="77777777" w:rsidR="002D25EA" w:rsidRDefault="002D25EA" w:rsidP="00D9409F">
            <w:r>
              <w:rPr>
                <w:b/>
                <w:bCs/>
                <w:color w:val="FFFFFF"/>
                <w:sz w:val="18"/>
                <w:szCs w:val="18"/>
              </w:rPr>
              <w:t>Option A: App Gateway</w:t>
            </w:r>
          </w:p>
        </w:tc>
        <w:tc>
          <w:tcPr>
            <w:tcW w:w="2325" w:type="dxa"/>
            <w:shd w:val="clear" w:color="auto" w:fill="1E2761"/>
            <w:tcMar>
              <w:top w:w="70" w:type="dxa"/>
              <w:left w:w="100" w:type="dxa"/>
              <w:bottom w:w="70" w:type="dxa"/>
              <w:right w:w="100" w:type="dxa"/>
            </w:tcMar>
            <w:vAlign w:val="center"/>
          </w:tcPr>
          <w:p w14:paraId="56B62013" w14:textId="77777777" w:rsidR="002D25EA" w:rsidRDefault="002D25EA" w:rsidP="00D9409F">
            <w:r>
              <w:rPr>
                <w:b/>
                <w:bCs/>
                <w:color w:val="FFFFFF"/>
                <w:sz w:val="18"/>
                <w:szCs w:val="18"/>
              </w:rPr>
              <w:t>Option B: Front Door</w:t>
            </w:r>
          </w:p>
        </w:tc>
        <w:tc>
          <w:tcPr>
            <w:tcW w:w="2325" w:type="dxa"/>
            <w:shd w:val="clear" w:color="auto" w:fill="1E2761"/>
            <w:tcMar>
              <w:top w:w="70" w:type="dxa"/>
              <w:left w:w="100" w:type="dxa"/>
              <w:bottom w:w="70" w:type="dxa"/>
              <w:right w:w="100" w:type="dxa"/>
            </w:tcMar>
            <w:vAlign w:val="center"/>
          </w:tcPr>
          <w:p w14:paraId="23F96F2E" w14:textId="77777777" w:rsidR="002D25EA" w:rsidRDefault="002D25EA" w:rsidP="00D9409F">
            <w:r>
              <w:rPr>
                <w:b/>
                <w:bCs/>
                <w:color w:val="FFFFFF"/>
                <w:sz w:val="18"/>
                <w:szCs w:val="18"/>
              </w:rPr>
              <w:t>Option C: Both</w:t>
            </w:r>
          </w:p>
        </w:tc>
      </w:tr>
      <w:tr w:rsidR="002D25EA" w14:paraId="4ACE723E"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1541CBED" w14:textId="77777777" w:rsidR="002D25EA" w:rsidRDefault="002D25EA" w:rsidP="00D9409F">
            <w:r>
              <w:rPr>
                <w:sz w:val="18"/>
                <w:szCs w:val="18"/>
              </w:rPr>
              <w:t>WAF location</w:t>
            </w:r>
          </w:p>
        </w:tc>
        <w:tc>
          <w:tcPr>
            <w:tcW w:w="2325" w:type="dxa"/>
            <w:tcMar>
              <w:top w:w="70" w:type="dxa"/>
              <w:left w:w="100" w:type="dxa"/>
              <w:bottom w:w="70" w:type="dxa"/>
              <w:right w:w="100" w:type="dxa"/>
            </w:tcMar>
            <w:vAlign w:val="center"/>
          </w:tcPr>
          <w:p w14:paraId="1838F5C0" w14:textId="77777777" w:rsidR="002D25EA" w:rsidRDefault="002D25EA" w:rsidP="00D9409F">
            <w:r>
              <w:rPr>
                <w:sz w:val="18"/>
                <w:szCs w:val="18"/>
              </w:rPr>
              <w:t>Regional, in the VNet</w:t>
            </w:r>
          </w:p>
        </w:tc>
        <w:tc>
          <w:tcPr>
            <w:tcW w:w="2325" w:type="dxa"/>
            <w:tcMar>
              <w:top w:w="70" w:type="dxa"/>
              <w:left w:w="100" w:type="dxa"/>
              <w:bottom w:w="70" w:type="dxa"/>
              <w:right w:w="100" w:type="dxa"/>
            </w:tcMar>
            <w:vAlign w:val="center"/>
          </w:tcPr>
          <w:p w14:paraId="5C38987F" w14:textId="77777777" w:rsidR="002D25EA" w:rsidRDefault="002D25EA" w:rsidP="00D9409F">
            <w:r>
              <w:rPr>
                <w:sz w:val="18"/>
                <w:szCs w:val="18"/>
              </w:rPr>
              <w:t>Global, at the edge</w:t>
            </w:r>
          </w:p>
        </w:tc>
        <w:tc>
          <w:tcPr>
            <w:tcW w:w="2325" w:type="dxa"/>
            <w:tcMar>
              <w:top w:w="70" w:type="dxa"/>
              <w:left w:w="100" w:type="dxa"/>
              <w:bottom w:w="70" w:type="dxa"/>
              <w:right w:w="100" w:type="dxa"/>
            </w:tcMar>
            <w:vAlign w:val="center"/>
          </w:tcPr>
          <w:p w14:paraId="023F2080" w14:textId="77777777" w:rsidR="002D25EA" w:rsidRDefault="002D25EA" w:rsidP="00D9409F">
            <w:r>
              <w:rPr>
                <w:sz w:val="18"/>
                <w:szCs w:val="18"/>
              </w:rPr>
              <w:t>Both edge and regional</w:t>
            </w:r>
          </w:p>
        </w:tc>
      </w:tr>
      <w:tr w:rsidR="002D25EA" w14:paraId="051AE101"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6D0180A7" w14:textId="77777777" w:rsidR="002D25EA" w:rsidRDefault="002D25EA" w:rsidP="00D9409F">
            <w:r>
              <w:rPr>
                <w:sz w:val="18"/>
                <w:szCs w:val="18"/>
              </w:rPr>
              <w:t>APIM exposure</w:t>
            </w:r>
          </w:p>
        </w:tc>
        <w:tc>
          <w:tcPr>
            <w:tcW w:w="2325" w:type="dxa"/>
            <w:tcMar>
              <w:top w:w="70" w:type="dxa"/>
              <w:left w:w="100" w:type="dxa"/>
              <w:bottom w:w="70" w:type="dxa"/>
              <w:right w:w="100" w:type="dxa"/>
            </w:tcMar>
            <w:vAlign w:val="center"/>
          </w:tcPr>
          <w:p w14:paraId="6DB16620" w14:textId="77777777" w:rsidR="002D25EA" w:rsidRDefault="002D25EA" w:rsidP="00D9409F">
            <w:r>
              <w:rPr>
                <w:sz w:val="18"/>
                <w:szCs w:val="18"/>
              </w:rPr>
              <w:t>Internal (private)</w:t>
            </w:r>
          </w:p>
        </w:tc>
        <w:tc>
          <w:tcPr>
            <w:tcW w:w="2325" w:type="dxa"/>
            <w:tcMar>
              <w:top w:w="70" w:type="dxa"/>
              <w:left w:w="100" w:type="dxa"/>
              <w:bottom w:w="70" w:type="dxa"/>
              <w:right w:w="100" w:type="dxa"/>
            </w:tcMar>
            <w:vAlign w:val="center"/>
          </w:tcPr>
          <w:p w14:paraId="49A7C359" w14:textId="77777777" w:rsidR="002D25EA" w:rsidRDefault="002D25EA" w:rsidP="00D9409F">
            <w:r>
              <w:rPr>
                <w:sz w:val="18"/>
                <w:szCs w:val="18"/>
              </w:rPr>
              <w:t>Internal (private)</w:t>
            </w:r>
          </w:p>
        </w:tc>
        <w:tc>
          <w:tcPr>
            <w:tcW w:w="2325" w:type="dxa"/>
            <w:tcMar>
              <w:top w:w="70" w:type="dxa"/>
              <w:left w:w="100" w:type="dxa"/>
              <w:bottom w:w="70" w:type="dxa"/>
              <w:right w:w="100" w:type="dxa"/>
            </w:tcMar>
            <w:vAlign w:val="center"/>
          </w:tcPr>
          <w:p w14:paraId="43FE128F" w14:textId="77777777" w:rsidR="002D25EA" w:rsidRDefault="002D25EA" w:rsidP="00D9409F">
            <w:r>
              <w:rPr>
                <w:sz w:val="18"/>
                <w:szCs w:val="18"/>
              </w:rPr>
              <w:t>Internal (private)</w:t>
            </w:r>
          </w:p>
        </w:tc>
      </w:tr>
      <w:tr w:rsidR="002D25EA" w14:paraId="13A39306"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33689CC" w14:textId="77777777" w:rsidR="002D25EA" w:rsidRDefault="002D25EA" w:rsidP="00D9409F">
            <w:r>
              <w:rPr>
                <w:sz w:val="18"/>
                <w:szCs w:val="18"/>
              </w:rPr>
              <w:t>DDoS</w:t>
            </w:r>
          </w:p>
        </w:tc>
        <w:tc>
          <w:tcPr>
            <w:tcW w:w="2325" w:type="dxa"/>
            <w:tcMar>
              <w:top w:w="70" w:type="dxa"/>
              <w:left w:w="100" w:type="dxa"/>
              <w:bottom w:w="70" w:type="dxa"/>
              <w:right w:w="100" w:type="dxa"/>
            </w:tcMar>
            <w:vAlign w:val="center"/>
          </w:tcPr>
          <w:p w14:paraId="0E515E49" w14:textId="77777777" w:rsidR="002D25EA" w:rsidRDefault="002D25EA" w:rsidP="00D9409F">
            <w:r>
              <w:rPr>
                <w:sz w:val="18"/>
                <w:szCs w:val="18"/>
              </w:rPr>
              <w:t>VNet DDoS Standard</w:t>
            </w:r>
          </w:p>
        </w:tc>
        <w:tc>
          <w:tcPr>
            <w:tcW w:w="2325" w:type="dxa"/>
            <w:tcMar>
              <w:top w:w="70" w:type="dxa"/>
              <w:left w:w="100" w:type="dxa"/>
              <w:bottom w:w="70" w:type="dxa"/>
              <w:right w:w="100" w:type="dxa"/>
            </w:tcMar>
            <w:vAlign w:val="center"/>
          </w:tcPr>
          <w:p w14:paraId="629ABDB5" w14:textId="77777777" w:rsidR="002D25EA" w:rsidRDefault="002D25EA" w:rsidP="00D9409F">
            <w:r>
              <w:rPr>
                <w:sz w:val="18"/>
                <w:szCs w:val="18"/>
              </w:rPr>
              <w:t>Built-in at the edge</w:t>
            </w:r>
          </w:p>
        </w:tc>
        <w:tc>
          <w:tcPr>
            <w:tcW w:w="2325" w:type="dxa"/>
            <w:tcMar>
              <w:top w:w="70" w:type="dxa"/>
              <w:left w:w="100" w:type="dxa"/>
              <w:bottom w:w="70" w:type="dxa"/>
              <w:right w:w="100" w:type="dxa"/>
            </w:tcMar>
            <w:vAlign w:val="center"/>
          </w:tcPr>
          <w:p w14:paraId="656CA284" w14:textId="77777777" w:rsidR="002D25EA" w:rsidRDefault="002D25EA" w:rsidP="00D9409F">
            <w:r>
              <w:rPr>
                <w:sz w:val="18"/>
                <w:szCs w:val="18"/>
              </w:rPr>
              <w:t>Both</w:t>
            </w:r>
          </w:p>
        </w:tc>
      </w:tr>
      <w:tr w:rsidR="002D25EA" w14:paraId="756DA902"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054C0455" w14:textId="77777777" w:rsidR="002D25EA" w:rsidRDefault="002D25EA" w:rsidP="00D9409F">
            <w:r>
              <w:rPr>
                <w:sz w:val="18"/>
                <w:szCs w:val="18"/>
              </w:rPr>
              <w:t>HA</w:t>
            </w:r>
          </w:p>
        </w:tc>
        <w:tc>
          <w:tcPr>
            <w:tcW w:w="2325" w:type="dxa"/>
            <w:tcMar>
              <w:top w:w="70" w:type="dxa"/>
              <w:left w:w="100" w:type="dxa"/>
              <w:bottom w:w="70" w:type="dxa"/>
              <w:right w:w="100" w:type="dxa"/>
            </w:tcMar>
            <w:vAlign w:val="center"/>
          </w:tcPr>
          <w:p w14:paraId="504ED85E" w14:textId="77777777" w:rsidR="002D25EA" w:rsidRDefault="002D25EA" w:rsidP="00D9409F">
            <w:r>
              <w:rPr>
                <w:sz w:val="18"/>
                <w:szCs w:val="18"/>
              </w:rPr>
              <w:t>Zones within a region</w:t>
            </w:r>
          </w:p>
        </w:tc>
        <w:tc>
          <w:tcPr>
            <w:tcW w:w="2325" w:type="dxa"/>
            <w:tcMar>
              <w:top w:w="70" w:type="dxa"/>
              <w:left w:w="100" w:type="dxa"/>
              <w:bottom w:w="70" w:type="dxa"/>
              <w:right w:w="100" w:type="dxa"/>
            </w:tcMar>
            <w:vAlign w:val="center"/>
          </w:tcPr>
          <w:p w14:paraId="7BCF5D6B" w14:textId="77777777" w:rsidR="002D25EA" w:rsidRDefault="002D25EA" w:rsidP="00D9409F">
            <w:r>
              <w:rPr>
                <w:sz w:val="18"/>
                <w:szCs w:val="18"/>
              </w:rPr>
              <w:t>Global + zones</w:t>
            </w:r>
          </w:p>
        </w:tc>
        <w:tc>
          <w:tcPr>
            <w:tcW w:w="2325" w:type="dxa"/>
            <w:tcMar>
              <w:top w:w="70" w:type="dxa"/>
              <w:left w:w="100" w:type="dxa"/>
              <w:bottom w:w="70" w:type="dxa"/>
              <w:right w:w="100" w:type="dxa"/>
            </w:tcMar>
            <w:vAlign w:val="center"/>
          </w:tcPr>
          <w:p w14:paraId="5D3FD8D1" w14:textId="77777777" w:rsidR="002D25EA" w:rsidRDefault="002D25EA" w:rsidP="00D9409F">
            <w:r>
              <w:rPr>
                <w:sz w:val="18"/>
                <w:szCs w:val="18"/>
              </w:rPr>
              <w:t>Global + zones</w:t>
            </w:r>
          </w:p>
        </w:tc>
      </w:tr>
      <w:tr w:rsidR="002D25EA" w14:paraId="774ECCE8"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0AF99ED3" w14:textId="77777777" w:rsidR="002D25EA" w:rsidRDefault="002D25EA" w:rsidP="00D9409F">
            <w:r>
              <w:rPr>
                <w:sz w:val="18"/>
                <w:szCs w:val="18"/>
              </w:rPr>
              <w:t>DR / multi-region</w:t>
            </w:r>
          </w:p>
        </w:tc>
        <w:tc>
          <w:tcPr>
            <w:tcW w:w="2325" w:type="dxa"/>
            <w:tcMar>
              <w:top w:w="70" w:type="dxa"/>
              <w:left w:w="100" w:type="dxa"/>
              <w:bottom w:w="70" w:type="dxa"/>
              <w:right w:w="100" w:type="dxa"/>
            </w:tcMar>
            <w:vAlign w:val="center"/>
          </w:tcPr>
          <w:p w14:paraId="254ECA1D" w14:textId="77777777" w:rsidR="002D25EA" w:rsidRDefault="002D25EA" w:rsidP="00D9409F">
            <w:r>
              <w:rPr>
                <w:sz w:val="18"/>
                <w:szCs w:val="18"/>
              </w:rPr>
              <w:t>Not native; needs TM/FD on top</w:t>
            </w:r>
          </w:p>
        </w:tc>
        <w:tc>
          <w:tcPr>
            <w:tcW w:w="2325" w:type="dxa"/>
            <w:tcMar>
              <w:top w:w="70" w:type="dxa"/>
              <w:left w:w="100" w:type="dxa"/>
              <w:bottom w:w="70" w:type="dxa"/>
              <w:right w:w="100" w:type="dxa"/>
            </w:tcMar>
            <w:vAlign w:val="center"/>
          </w:tcPr>
          <w:p w14:paraId="5AAC7C9F" w14:textId="77777777" w:rsidR="002D25EA" w:rsidRDefault="002D25EA" w:rsidP="00D9409F">
            <w:r>
              <w:rPr>
                <w:sz w:val="18"/>
                <w:szCs w:val="18"/>
              </w:rPr>
              <w:t>Built in, automatic failover</w:t>
            </w:r>
          </w:p>
        </w:tc>
        <w:tc>
          <w:tcPr>
            <w:tcW w:w="2325" w:type="dxa"/>
            <w:tcMar>
              <w:top w:w="70" w:type="dxa"/>
              <w:left w:w="100" w:type="dxa"/>
              <w:bottom w:w="70" w:type="dxa"/>
              <w:right w:w="100" w:type="dxa"/>
            </w:tcMar>
            <w:vAlign w:val="center"/>
          </w:tcPr>
          <w:p w14:paraId="2635C18C" w14:textId="77777777" w:rsidR="002D25EA" w:rsidRDefault="002D25EA" w:rsidP="00D9409F">
            <w:r>
              <w:rPr>
                <w:sz w:val="18"/>
                <w:szCs w:val="18"/>
              </w:rPr>
              <w:t>Built in</w:t>
            </w:r>
          </w:p>
        </w:tc>
      </w:tr>
      <w:tr w:rsidR="002D25EA" w14:paraId="2CC528DD"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517D133" w14:textId="77777777" w:rsidR="002D25EA" w:rsidRDefault="002D25EA" w:rsidP="00D9409F">
            <w:r>
              <w:rPr>
                <w:sz w:val="18"/>
                <w:szCs w:val="18"/>
              </w:rPr>
              <w:t>Global hostname</w:t>
            </w:r>
          </w:p>
        </w:tc>
        <w:tc>
          <w:tcPr>
            <w:tcW w:w="2325" w:type="dxa"/>
            <w:tcMar>
              <w:top w:w="70" w:type="dxa"/>
              <w:left w:w="100" w:type="dxa"/>
              <w:bottom w:w="70" w:type="dxa"/>
              <w:right w:w="100" w:type="dxa"/>
            </w:tcMar>
            <w:vAlign w:val="center"/>
          </w:tcPr>
          <w:p w14:paraId="1DC1612E" w14:textId="77777777" w:rsidR="002D25EA" w:rsidRDefault="002D25EA" w:rsidP="00D9409F">
            <w:r>
              <w:rPr>
                <w:sz w:val="18"/>
                <w:szCs w:val="18"/>
              </w:rPr>
              <w:t>No</w:t>
            </w:r>
          </w:p>
        </w:tc>
        <w:tc>
          <w:tcPr>
            <w:tcW w:w="2325" w:type="dxa"/>
            <w:tcMar>
              <w:top w:w="70" w:type="dxa"/>
              <w:left w:w="100" w:type="dxa"/>
              <w:bottom w:w="70" w:type="dxa"/>
              <w:right w:w="100" w:type="dxa"/>
            </w:tcMar>
            <w:vAlign w:val="center"/>
          </w:tcPr>
          <w:p w14:paraId="1EB9D869" w14:textId="77777777" w:rsidR="002D25EA" w:rsidRDefault="002D25EA" w:rsidP="00D9409F">
            <w:r>
              <w:rPr>
                <w:sz w:val="18"/>
                <w:szCs w:val="18"/>
              </w:rPr>
              <w:t>Yes</w:t>
            </w:r>
          </w:p>
        </w:tc>
        <w:tc>
          <w:tcPr>
            <w:tcW w:w="2325" w:type="dxa"/>
            <w:tcMar>
              <w:top w:w="70" w:type="dxa"/>
              <w:left w:w="100" w:type="dxa"/>
              <w:bottom w:w="70" w:type="dxa"/>
              <w:right w:w="100" w:type="dxa"/>
            </w:tcMar>
            <w:vAlign w:val="center"/>
          </w:tcPr>
          <w:p w14:paraId="5AAFFE8C" w14:textId="77777777" w:rsidR="002D25EA" w:rsidRDefault="002D25EA" w:rsidP="00D9409F">
            <w:r>
              <w:rPr>
                <w:sz w:val="18"/>
                <w:szCs w:val="18"/>
              </w:rPr>
              <w:t>Yes</w:t>
            </w:r>
          </w:p>
        </w:tc>
      </w:tr>
      <w:tr w:rsidR="002D25EA" w14:paraId="1B9A860A"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2BD5E42" w14:textId="77777777" w:rsidR="002D25EA" w:rsidRDefault="002D25EA" w:rsidP="00D9409F">
            <w:r>
              <w:rPr>
                <w:sz w:val="18"/>
                <w:szCs w:val="18"/>
              </w:rPr>
              <w:t>Relative cost</w:t>
            </w:r>
          </w:p>
        </w:tc>
        <w:tc>
          <w:tcPr>
            <w:tcW w:w="2325" w:type="dxa"/>
            <w:tcMar>
              <w:top w:w="70" w:type="dxa"/>
              <w:left w:w="100" w:type="dxa"/>
              <w:bottom w:w="70" w:type="dxa"/>
              <w:right w:w="100" w:type="dxa"/>
            </w:tcMar>
            <w:vAlign w:val="center"/>
          </w:tcPr>
          <w:p w14:paraId="55D5D7C0" w14:textId="77777777" w:rsidR="002D25EA" w:rsidRDefault="002D25EA" w:rsidP="00D9409F">
            <w:r>
              <w:rPr>
                <w:sz w:val="18"/>
                <w:szCs w:val="18"/>
              </w:rPr>
              <w:t>Lowest of the three</w:t>
            </w:r>
          </w:p>
        </w:tc>
        <w:tc>
          <w:tcPr>
            <w:tcW w:w="2325" w:type="dxa"/>
            <w:tcMar>
              <w:top w:w="70" w:type="dxa"/>
              <w:left w:w="100" w:type="dxa"/>
              <w:bottom w:w="70" w:type="dxa"/>
              <w:right w:w="100" w:type="dxa"/>
            </w:tcMar>
            <w:vAlign w:val="center"/>
          </w:tcPr>
          <w:p w14:paraId="07C2CF6C" w14:textId="77777777" w:rsidR="002D25EA" w:rsidRDefault="002D25EA" w:rsidP="00D9409F">
            <w:r>
              <w:rPr>
                <w:sz w:val="18"/>
                <w:szCs w:val="18"/>
              </w:rPr>
              <w:t>Moderate</w:t>
            </w:r>
          </w:p>
        </w:tc>
        <w:tc>
          <w:tcPr>
            <w:tcW w:w="2325" w:type="dxa"/>
            <w:tcMar>
              <w:top w:w="70" w:type="dxa"/>
              <w:left w:w="100" w:type="dxa"/>
              <w:bottom w:w="70" w:type="dxa"/>
              <w:right w:w="100" w:type="dxa"/>
            </w:tcMar>
            <w:vAlign w:val="center"/>
          </w:tcPr>
          <w:p w14:paraId="579C2093" w14:textId="77777777" w:rsidR="002D25EA" w:rsidRDefault="002D25EA" w:rsidP="00D9409F">
            <w:r>
              <w:rPr>
                <w:sz w:val="18"/>
                <w:szCs w:val="18"/>
              </w:rPr>
              <w:t>Highest</w:t>
            </w:r>
          </w:p>
        </w:tc>
      </w:tr>
      <w:tr w:rsidR="002D25EA" w14:paraId="1203DD6B"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1214F0EC" w14:textId="77777777" w:rsidR="002D25EA" w:rsidRDefault="002D25EA" w:rsidP="00D9409F">
            <w:r>
              <w:rPr>
                <w:sz w:val="18"/>
                <w:szCs w:val="18"/>
              </w:rPr>
              <w:t>Best fit</w:t>
            </w:r>
          </w:p>
        </w:tc>
        <w:tc>
          <w:tcPr>
            <w:tcW w:w="2325" w:type="dxa"/>
            <w:tcMar>
              <w:top w:w="70" w:type="dxa"/>
              <w:left w:w="100" w:type="dxa"/>
              <w:bottom w:w="70" w:type="dxa"/>
              <w:right w:w="100" w:type="dxa"/>
            </w:tcMar>
            <w:vAlign w:val="center"/>
          </w:tcPr>
          <w:p w14:paraId="486B458E" w14:textId="77777777" w:rsidR="002D25EA" w:rsidRDefault="002D25EA" w:rsidP="00D9409F">
            <w:r>
              <w:rPr>
                <w:sz w:val="18"/>
                <w:szCs w:val="18"/>
              </w:rPr>
              <w:t>Single-region, zero-trust</w:t>
            </w:r>
          </w:p>
        </w:tc>
        <w:tc>
          <w:tcPr>
            <w:tcW w:w="2325" w:type="dxa"/>
            <w:tcMar>
              <w:top w:w="70" w:type="dxa"/>
              <w:left w:w="100" w:type="dxa"/>
              <w:bottom w:w="70" w:type="dxa"/>
              <w:right w:w="100" w:type="dxa"/>
            </w:tcMar>
            <w:vAlign w:val="center"/>
          </w:tcPr>
          <w:p w14:paraId="56583EC9" w14:textId="77777777" w:rsidR="002D25EA" w:rsidRDefault="002D25EA" w:rsidP="00D9409F">
            <w:r>
              <w:rPr>
                <w:sz w:val="18"/>
                <w:szCs w:val="18"/>
              </w:rPr>
              <w:t>Chaucer's default</w:t>
            </w:r>
          </w:p>
        </w:tc>
        <w:tc>
          <w:tcPr>
            <w:tcW w:w="2325" w:type="dxa"/>
            <w:tcMar>
              <w:top w:w="70" w:type="dxa"/>
              <w:left w:w="100" w:type="dxa"/>
              <w:bottom w:w="70" w:type="dxa"/>
              <w:right w:w="100" w:type="dxa"/>
            </w:tcMar>
            <w:vAlign w:val="center"/>
          </w:tcPr>
          <w:p w14:paraId="126D9BEF" w14:textId="77777777" w:rsidR="002D25EA" w:rsidRDefault="002D25EA" w:rsidP="00D9409F">
            <w:r>
              <w:rPr>
                <w:sz w:val="18"/>
                <w:szCs w:val="18"/>
              </w:rPr>
              <w:t>Complex, high-assurance estates</w:t>
            </w:r>
          </w:p>
        </w:tc>
      </w:tr>
    </w:tbl>
    <w:p w14:paraId="39521130" w14:textId="77777777" w:rsidR="002D25EA" w:rsidRDefault="002D25EA" w:rsidP="002D25EA">
      <w:pPr>
        <w:spacing w:after="140"/>
      </w:pPr>
    </w:p>
    <w:p w14:paraId="1C6A2493" w14:textId="77777777" w:rsidR="002D25EA" w:rsidRDefault="002D25EA" w:rsidP="002D25EA">
      <w:pPr>
        <w:spacing w:after="140"/>
      </w:pPr>
      <w:r>
        <w:rPr>
          <w:i/>
          <w:iCs/>
          <w:color w:val="555555"/>
          <w:sz w:val="19"/>
          <w:szCs w:val="19"/>
        </w:rPr>
        <w:t>These recommendations sit on top of the network-mode decision that follows, which determines how APIM is placed in the VNet in the first place.</w:t>
      </w:r>
    </w:p>
    <w:p w14:paraId="2F09CF7B" w14:textId="77777777" w:rsidR="002D25EA" w:rsidRPr="00007E30" w:rsidRDefault="002D25EA" w:rsidP="00007E30">
      <w:pPr>
        <w:rPr>
          <w:b/>
          <w:bCs/>
        </w:rPr>
      </w:pPr>
      <w:r w:rsidRPr="00007E30">
        <w:rPr>
          <w:b/>
          <w:bCs/>
        </w:rPr>
        <w:t>Decision 2: how APIM sits in the network</w:t>
      </w:r>
    </w:p>
    <w:p w14:paraId="26695E61" w14:textId="77777777" w:rsidR="002D25EA" w:rsidRDefault="002D25EA" w:rsidP="002D25EA">
      <w:pPr>
        <w:spacing w:before="80" w:after="120"/>
        <w:jc w:val="center"/>
      </w:pPr>
      <w:r>
        <w:rPr>
          <w:noProof/>
        </w:rPr>
        <w:drawing>
          <wp:inline distT="0" distB="0" distL="0" distR="0" wp14:anchorId="13EC8D7F" wp14:editId="74FCF968">
            <wp:extent cx="5486400" cy="1885950"/>
            <wp:effectExtent l="0" t="0" r="0" b="0"/>
            <wp:docPr id="1094330362" name="Picture 1094330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1885950"/>
                    </a:xfrm>
                    <a:prstGeom prst="rect">
                      <a:avLst/>
                    </a:prstGeom>
                  </pic:spPr>
                </pic:pic>
              </a:graphicData>
            </a:graphic>
          </wp:inline>
        </w:drawing>
      </w:r>
    </w:p>
    <w:p w14:paraId="335667A9" w14:textId="77777777" w:rsidR="002D25EA" w:rsidRDefault="002D25EA" w:rsidP="002D25EA">
      <w:pPr>
        <w:spacing w:after="180"/>
        <w:jc w:val="center"/>
      </w:pPr>
      <w:r>
        <w:rPr>
          <w:i/>
          <w:iCs/>
          <w:color w:val="666666"/>
          <w:sz w:val="18"/>
          <w:szCs w:val="18"/>
        </w:rPr>
        <w:t>Figure 7: APIM network mode decision tree</w:t>
      </w:r>
    </w:p>
    <w:p w14:paraId="14D38F9F" w14:textId="77777777" w:rsidR="002D25EA" w:rsidRDefault="002D25EA" w:rsidP="002D25EA">
      <w:pPr>
        <w:spacing w:after="140"/>
      </w:pPr>
      <w:r>
        <w:t>Recommendation: VNet Injection on a Premium-class tier. This recommendation assumes Chaucer's backends already sit inside a VNet reachable over Private Endpoint, and that internal consumers need a private path to APIM; both assumptions need confirming against Chaucer's actual landing zone and network topology before this is treated as settled (see the assumptions register in section 8.1). On that basis, Premium is the tier that supports Availability Zones together with workspaces, both of which this design depends on. One thing to confirm early with Microsoft: the newer Premium v2 tier gives VNet injection, zones and workspaces, but at time of writing it does not yet support multi-region deployment or the self-hosted gateway, both of which remain classic Premium features. Because Chaucer's design calls for active-active multi-region (section 6.11), classic Premium is the safer assumption for production until Premium v2 closes that gap.</w:t>
      </w:r>
    </w:p>
    <w:p w14:paraId="13397658" w14:textId="77777777" w:rsidR="002D25EA" w:rsidRPr="00FD3C7F" w:rsidRDefault="002D25EA" w:rsidP="00FD3C7F">
      <w:pPr>
        <w:rPr>
          <w:b/>
          <w:bCs/>
        </w:rPr>
      </w:pPr>
      <w:r w:rsidRPr="00FD3C7F">
        <w:rPr>
          <w:b/>
          <w:bCs/>
        </w:rPr>
        <w:t>Classic Premium versus Premium v2: an honest trade-off</w:t>
      </w:r>
    </w:p>
    <w:p w14:paraId="1E7DCE8F" w14:textId="77777777" w:rsidR="002D25EA" w:rsidRDefault="002D25EA" w:rsidP="002D25EA">
      <w:pPr>
        <w:spacing w:after="140"/>
      </w:pPr>
      <w:r>
        <w:t>Choosing classic Premium is not cost-free in the long run, and the trade-off should be made with eyes open rather than defaulted. Microsoft is directing its feature investment towards the v2 line, so classic Premium, while fully supported today, is the older platform. Standing production up on classic Premium now, to get multi-region on day one, therefore carries a degree of migration debt: if Chaucer later wants to move to Premium v2 (for its newer capabilities or pricing model), that is a migration, not an in-place upgrade, since there is no automated path between the classic and v2 lines. The counter-risk is the opposite: building on Premium v2 today means accepting that multi-region is not yet available, so active-active DR would have to wait until Microsoft ships v2 multi-region parity.</w:t>
      </w:r>
    </w:p>
    <w:p w14:paraId="5B6A0D74" w14:textId="77777777" w:rsidR="002D25EA" w:rsidRDefault="002D25EA" w:rsidP="002D25EA">
      <w:pPr>
        <w:spacing w:after="140"/>
      </w:pPr>
      <w:r>
        <w:lastRenderedPageBreak/>
        <w:t>There is a genuine phasing decision here that Chaucer should take deliberately. If active-active multi-region is truly required from day one, classic Premium is the only option that delivers it now, and the migration debt is the price. If, however, a single region with Availability Zone redundancy is acceptable for Phase 1, then starting on Premium v2 single-region avoids the migration debt entirely and lets Chaucer adopt v2 multi-region if and when it lands, with active-passive DR as an interim. This design assumes active-active from day one and therefore recommends classic Premium, but that assumption (A.08 in the register) is exactly the kind that should be confirmed with the business before the tier is locked, because it drives both the platform choice and the cost.</w:t>
      </w:r>
    </w:p>
    <w:p w14:paraId="0E92FC40" w14:textId="77777777" w:rsidR="002D25EA" w:rsidRDefault="002D25EA" w:rsidP="002D25EA">
      <w:pPr>
        <w:spacing w:after="140"/>
      </w:pPr>
      <w:r>
        <w:rPr>
          <w:i/>
          <w:iCs/>
        </w:rPr>
        <w:t>Two developments since this trade-off was first drafted are worth tracking rather than acting on yet. First, Microsoft has begun bringing multi-region capability to workspaces running on the built-in gateway across v2 tiers, which is a narrower feature than full instance-level multi-region on Premium v2 but signals the direction of travel; this does not change today’s recommendation, but the tier decision (A.08 in the assumptions register) should be revisited if Microsoft extends this to the whole Premium v2 instance before build starts. Second, Premium v2 uses a materially simpler network architecture that keeps Azure’s management traffic out of Chaucer’s VNet entirely, which would remove the need for the control-plane bypass route described in section 6.4 if the platform ever moves to v2. That is a genuine, if second-order, argument for revisiting the migration-debt trade-off above: standing up on classic Premium today is not just a pricing and multi-region decision, it also means carrying the extra network complexity that Premium v2 is designed to remove.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14:paraId="73AA6F4C" w14:textId="77777777" w:rsidTr="00D9409F">
        <w:tblPrEx>
          <w:tblCellMar>
            <w:top w:w="0" w:type="dxa"/>
            <w:bottom w:w="0" w:type="dxa"/>
          </w:tblCellMar>
        </w:tblPrEx>
        <w:trPr>
          <w:tblHeader/>
        </w:trPr>
        <w:tc>
          <w:tcPr>
            <w:tcW w:w="2325" w:type="dxa"/>
            <w:shd w:val="clear" w:color="auto" w:fill="1E2761"/>
            <w:tcMar>
              <w:top w:w="70" w:type="dxa"/>
              <w:left w:w="100" w:type="dxa"/>
              <w:bottom w:w="70" w:type="dxa"/>
              <w:right w:w="100" w:type="dxa"/>
            </w:tcMar>
            <w:vAlign w:val="center"/>
          </w:tcPr>
          <w:p w14:paraId="37E3E650" w14:textId="77777777" w:rsidR="002D25EA" w:rsidRDefault="002D25EA" w:rsidP="00D9409F">
            <w:r>
              <w:rPr>
                <w:b/>
                <w:bCs/>
                <w:color w:val="FFFFFF"/>
                <w:sz w:val="18"/>
                <w:szCs w:val="18"/>
              </w:rPr>
              <w:t>Tier</w:t>
            </w:r>
          </w:p>
        </w:tc>
        <w:tc>
          <w:tcPr>
            <w:tcW w:w="2325" w:type="dxa"/>
            <w:shd w:val="clear" w:color="auto" w:fill="1E2761"/>
            <w:tcMar>
              <w:top w:w="70" w:type="dxa"/>
              <w:left w:w="100" w:type="dxa"/>
              <w:bottom w:w="70" w:type="dxa"/>
              <w:right w:w="100" w:type="dxa"/>
            </w:tcMar>
            <w:vAlign w:val="center"/>
          </w:tcPr>
          <w:p w14:paraId="3D075458" w14:textId="77777777" w:rsidR="002D25EA" w:rsidRDefault="002D25EA" w:rsidP="00D9409F">
            <w:r>
              <w:rPr>
                <w:b/>
                <w:bCs/>
                <w:color w:val="FFFFFF"/>
                <w:sz w:val="18"/>
                <w:szCs w:val="18"/>
              </w:rPr>
              <w:t>Approximate cost per unit per month</w:t>
            </w:r>
          </w:p>
        </w:tc>
        <w:tc>
          <w:tcPr>
            <w:tcW w:w="2325" w:type="dxa"/>
            <w:shd w:val="clear" w:color="auto" w:fill="1E2761"/>
            <w:tcMar>
              <w:top w:w="70" w:type="dxa"/>
              <w:left w:w="100" w:type="dxa"/>
              <w:bottom w:w="70" w:type="dxa"/>
              <w:right w:w="100" w:type="dxa"/>
            </w:tcMar>
            <w:vAlign w:val="center"/>
          </w:tcPr>
          <w:p w14:paraId="5D3B802B" w14:textId="77777777" w:rsidR="002D25EA" w:rsidRDefault="002D25EA" w:rsidP="00D9409F">
            <w:r>
              <w:rPr>
                <w:b/>
                <w:bCs/>
                <w:color w:val="FFFFFF"/>
                <w:sz w:val="18"/>
                <w:szCs w:val="18"/>
              </w:rPr>
              <w:t>SLA</w:t>
            </w:r>
          </w:p>
        </w:tc>
        <w:tc>
          <w:tcPr>
            <w:tcW w:w="2325" w:type="dxa"/>
            <w:shd w:val="clear" w:color="auto" w:fill="1E2761"/>
            <w:tcMar>
              <w:top w:w="70" w:type="dxa"/>
              <w:left w:w="100" w:type="dxa"/>
              <w:bottom w:w="70" w:type="dxa"/>
              <w:right w:w="100" w:type="dxa"/>
            </w:tcMar>
            <w:vAlign w:val="center"/>
          </w:tcPr>
          <w:p w14:paraId="4EB0E768" w14:textId="77777777" w:rsidR="002D25EA" w:rsidRDefault="002D25EA" w:rsidP="00D9409F">
            <w:r>
              <w:rPr>
                <w:b/>
                <w:bCs/>
                <w:color w:val="FFFFFF"/>
                <w:sz w:val="18"/>
                <w:szCs w:val="18"/>
              </w:rPr>
              <w:t>Supports</w:t>
            </w:r>
          </w:p>
        </w:tc>
      </w:tr>
      <w:tr w:rsidR="002D25EA" w14:paraId="06CFCAAE"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6C7CB3BD" w14:textId="77777777" w:rsidR="002D25EA" w:rsidRDefault="002D25EA" w:rsidP="00D9409F">
            <w:r>
              <w:rPr>
                <w:sz w:val="18"/>
                <w:szCs w:val="18"/>
              </w:rPr>
              <w:t>Basic v2 / Standard v2, no VNet</w:t>
            </w:r>
          </w:p>
        </w:tc>
        <w:tc>
          <w:tcPr>
            <w:tcW w:w="2325" w:type="dxa"/>
            <w:tcMar>
              <w:top w:w="70" w:type="dxa"/>
              <w:left w:w="100" w:type="dxa"/>
              <w:bottom w:w="70" w:type="dxa"/>
              <w:right w:w="100" w:type="dxa"/>
            </w:tcMar>
            <w:vAlign w:val="center"/>
          </w:tcPr>
          <w:p w14:paraId="070840B1" w14:textId="77777777" w:rsidR="002D25EA" w:rsidRDefault="002D25EA" w:rsidP="00D9409F">
            <w:r>
              <w:rPr>
                <w:sz w:val="18"/>
                <w:szCs w:val="18"/>
              </w:rPr>
              <w:t>roughly £110 to £520</w:t>
            </w:r>
          </w:p>
        </w:tc>
        <w:tc>
          <w:tcPr>
            <w:tcW w:w="2325" w:type="dxa"/>
            <w:tcMar>
              <w:top w:w="70" w:type="dxa"/>
              <w:left w:w="100" w:type="dxa"/>
              <w:bottom w:w="70" w:type="dxa"/>
              <w:right w:w="100" w:type="dxa"/>
            </w:tcMar>
            <w:vAlign w:val="center"/>
          </w:tcPr>
          <w:p w14:paraId="62A6707C" w14:textId="77777777" w:rsidR="002D25EA" w:rsidRDefault="002D25EA" w:rsidP="00D9409F">
            <w:r>
              <w:rPr>
                <w:sz w:val="18"/>
                <w:szCs w:val="18"/>
              </w:rPr>
              <w:t>99.95%</w:t>
            </w:r>
          </w:p>
        </w:tc>
        <w:tc>
          <w:tcPr>
            <w:tcW w:w="2325" w:type="dxa"/>
            <w:tcMar>
              <w:top w:w="70" w:type="dxa"/>
              <w:left w:w="100" w:type="dxa"/>
              <w:bottom w:w="70" w:type="dxa"/>
              <w:right w:w="100" w:type="dxa"/>
            </w:tcMar>
            <w:vAlign w:val="center"/>
          </w:tcPr>
          <w:p w14:paraId="26362901" w14:textId="77777777" w:rsidR="002D25EA" w:rsidRDefault="002D25EA" w:rsidP="00D9409F">
            <w:r>
              <w:rPr>
                <w:sz w:val="18"/>
                <w:szCs w:val="18"/>
              </w:rPr>
              <w:t>Public only, cheapest way to start</w:t>
            </w:r>
          </w:p>
        </w:tc>
      </w:tr>
      <w:tr w:rsidR="002D25EA" w14:paraId="265B3B28"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6C9F3B57" w14:textId="77777777" w:rsidR="002D25EA" w:rsidRDefault="002D25EA" w:rsidP="00D9409F">
            <w:r>
              <w:rPr>
                <w:sz w:val="18"/>
                <w:szCs w:val="18"/>
              </w:rPr>
              <w:t>Standard v2 with VNet Integration</w:t>
            </w:r>
          </w:p>
        </w:tc>
        <w:tc>
          <w:tcPr>
            <w:tcW w:w="2325" w:type="dxa"/>
            <w:tcMar>
              <w:top w:w="70" w:type="dxa"/>
              <w:left w:w="100" w:type="dxa"/>
              <w:bottom w:w="70" w:type="dxa"/>
              <w:right w:w="100" w:type="dxa"/>
            </w:tcMar>
            <w:vAlign w:val="center"/>
          </w:tcPr>
          <w:p w14:paraId="33B47969" w14:textId="77777777" w:rsidR="002D25EA" w:rsidRDefault="002D25EA" w:rsidP="00D9409F">
            <w:r>
              <w:rPr>
                <w:sz w:val="18"/>
                <w:szCs w:val="18"/>
              </w:rPr>
              <w:t>roughly £520</w:t>
            </w:r>
          </w:p>
        </w:tc>
        <w:tc>
          <w:tcPr>
            <w:tcW w:w="2325" w:type="dxa"/>
            <w:tcMar>
              <w:top w:w="70" w:type="dxa"/>
              <w:left w:w="100" w:type="dxa"/>
              <w:bottom w:w="70" w:type="dxa"/>
              <w:right w:w="100" w:type="dxa"/>
            </w:tcMar>
            <w:vAlign w:val="center"/>
          </w:tcPr>
          <w:p w14:paraId="2DA26DEA" w14:textId="77777777" w:rsidR="002D25EA" w:rsidRDefault="002D25EA" w:rsidP="00D9409F">
            <w:r>
              <w:rPr>
                <w:sz w:val="18"/>
                <w:szCs w:val="18"/>
              </w:rPr>
              <w:t>99.95%</w:t>
            </w:r>
          </w:p>
        </w:tc>
        <w:tc>
          <w:tcPr>
            <w:tcW w:w="2325" w:type="dxa"/>
            <w:tcMar>
              <w:top w:w="70" w:type="dxa"/>
              <w:left w:w="100" w:type="dxa"/>
              <w:bottom w:w="70" w:type="dxa"/>
              <w:right w:w="100" w:type="dxa"/>
            </w:tcMar>
            <w:vAlign w:val="center"/>
          </w:tcPr>
          <w:p w14:paraId="4B5F6966" w14:textId="77777777" w:rsidR="002D25EA" w:rsidRDefault="002D25EA" w:rsidP="00D9409F">
            <w:r>
              <w:rPr>
                <w:sz w:val="18"/>
                <w:szCs w:val="18"/>
              </w:rPr>
              <w:t>Outbound private connectivity, availability zones</w:t>
            </w:r>
          </w:p>
        </w:tc>
      </w:tr>
      <w:tr w:rsidR="002D25EA" w14:paraId="576741EA"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14F943DA" w14:textId="77777777" w:rsidR="002D25EA" w:rsidRDefault="002D25EA" w:rsidP="00D9409F">
            <w:r>
              <w:rPr>
                <w:sz w:val="18"/>
                <w:szCs w:val="18"/>
              </w:rPr>
              <w:t>Premium v2 (VNet Injection)</w:t>
            </w:r>
          </w:p>
        </w:tc>
        <w:tc>
          <w:tcPr>
            <w:tcW w:w="2325" w:type="dxa"/>
            <w:tcMar>
              <w:top w:w="70" w:type="dxa"/>
              <w:left w:w="100" w:type="dxa"/>
              <w:bottom w:w="70" w:type="dxa"/>
              <w:right w:w="100" w:type="dxa"/>
            </w:tcMar>
            <w:vAlign w:val="center"/>
          </w:tcPr>
          <w:p w14:paraId="39ACBF43" w14:textId="77777777" w:rsidR="002D25EA" w:rsidRDefault="002D25EA" w:rsidP="00D9409F">
            <w:r>
              <w:rPr>
                <w:sz w:val="18"/>
                <w:szCs w:val="18"/>
              </w:rPr>
              <w:t>roughly £2,100 to £2,300</w:t>
            </w:r>
          </w:p>
        </w:tc>
        <w:tc>
          <w:tcPr>
            <w:tcW w:w="2325" w:type="dxa"/>
            <w:tcMar>
              <w:top w:w="70" w:type="dxa"/>
              <w:left w:w="100" w:type="dxa"/>
              <w:bottom w:w="70" w:type="dxa"/>
              <w:right w:w="100" w:type="dxa"/>
            </w:tcMar>
            <w:vAlign w:val="center"/>
          </w:tcPr>
          <w:p w14:paraId="3332489B" w14:textId="77777777" w:rsidR="002D25EA" w:rsidRDefault="002D25EA" w:rsidP="00D9409F">
            <w:r>
              <w:rPr>
                <w:sz w:val="18"/>
                <w:szCs w:val="18"/>
              </w:rPr>
              <w:t>99.95%, or 99.99% across zones</w:t>
            </w:r>
          </w:p>
        </w:tc>
        <w:tc>
          <w:tcPr>
            <w:tcW w:w="2325" w:type="dxa"/>
            <w:tcMar>
              <w:top w:w="70" w:type="dxa"/>
              <w:left w:w="100" w:type="dxa"/>
              <w:bottom w:w="70" w:type="dxa"/>
              <w:right w:w="100" w:type="dxa"/>
            </w:tcMar>
            <w:vAlign w:val="center"/>
          </w:tcPr>
          <w:p w14:paraId="2B181EED" w14:textId="77777777" w:rsidR="002D25EA" w:rsidRDefault="002D25EA" w:rsidP="00D9409F">
            <w:r>
              <w:rPr>
                <w:sz w:val="18"/>
                <w:szCs w:val="18"/>
              </w:rPr>
              <w:t>Internal + external gateway, workspaces, zones (no multi-region yet)</w:t>
            </w:r>
          </w:p>
        </w:tc>
      </w:tr>
      <w:tr w:rsidR="002D25EA" w14:paraId="1833EB97"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F58835A" w14:textId="77777777" w:rsidR="002D25EA" w:rsidRDefault="002D25EA" w:rsidP="00D9409F">
            <w:r>
              <w:rPr>
                <w:sz w:val="18"/>
                <w:szCs w:val="18"/>
              </w:rPr>
              <w:t>Classic Premium</w:t>
            </w:r>
          </w:p>
        </w:tc>
        <w:tc>
          <w:tcPr>
            <w:tcW w:w="2325" w:type="dxa"/>
            <w:tcMar>
              <w:top w:w="70" w:type="dxa"/>
              <w:left w:w="100" w:type="dxa"/>
              <w:bottom w:w="70" w:type="dxa"/>
              <w:right w:w="100" w:type="dxa"/>
            </w:tcMar>
            <w:vAlign w:val="center"/>
          </w:tcPr>
          <w:p w14:paraId="71B3E943" w14:textId="77777777" w:rsidR="002D25EA" w:rsidRDefault="002D25EA" w:rsidP="00D9409F">
            <w:r>
              <w:rPr>
                <w:sz w:val="18"/>
                <w:szCs w:val="18"/>
              </w:rPr>
              <w:t>roughly £2,100 to £2,300</w:t>
            </w:r>
          </w:p>
        </w:tc>
        <w:tc>
          <w:tcPr>
            <w:tcW w:w="2325" w:type="dxa"/>
            <w:tcMar>
              <w:top w:w="70" w:type="dxa"/>
              <w:left w:w="100" w:type="dxa"/>
              <w:bottom w:w="70" w:type="dxa"/>
              <w:right w:w="100" w:type="dxa"/>
            </w:tcMar>
            <w:vAlign w:val="center"/>
          </w:tcPr>
          <w:p w14:paraId="1E0899D1" w14:textId="77777777" w:rsidR="002D25EA" w:rsidRDefault="002D25EA" w:rsidP="00D9409F">
            <w:r>
              <w:rPr>
                <w:sz w:val="18"/>
                <w:szCs w:val="18"/>
              </w:rPr>
              <w:t>99.95%, or 99.99% across zones</w:t>
            </w:r>
          </w:p>
        </w:tc>
        <w:tc>
          <w:tcPr>
            <w:tcW w:w="2325" w:type="dxa"/>
            <w:tcMar>
              <w:top w:w="70" w:type="dxa"/>
              <w:left w:w="100" w:type="dxa"/>
              <w:bottom w:w="70" w:type="dxa"/>
              <w:right w:w="100" w:type="dxa"/>
            </w:tcMar>
            <w:vAlign w:val="center"/>
          </w:tcPr>
          <w:p w14:paraId="4B019EBF" w14:textId="77777777" w:rsidR="002D25EA" w:rsidRDefault="002D25EA" w:rsidP="00D9409F">
            <w:r>
              <w:rPr>
                <w:sz w:val="18"/>
                <w:szCs w:val="18"/>
              </w:rPr>
              <w:t>Everything above plus multi-region and self-hosted gateway</w:t>
            </w:r>
          </w:p>
        </w:tc>
      </w:tr>
    </w:tbl>
    <w:p w14:paraId="1AE1D068" w14:textId="77777777" w:rsidR="002D25EA" w:rsidRDefault="002D25EA" w:rsidP="002D25EA">
      <w:pPr>
        <w:spacing w:after="140"/>
      </w:pPr>
    </w:p>
    <w:p w14:paraId="6404E35F" w14:textId="77777777" w:rsidR="002D25EA" w:rsidRDefault="002D25EA" w:rsidP="002D25EA">
      <w:pPr>
        <w:spacing w:after="140"/>
      </w:pPr>
      <w:r>
        <w:rPr>
          <w:i/>
          <w:iCs/>
          <w:color w:val="555555"/>
        </w:rPr>
        <w:t>These figures are indicative UK South list prices for planning purposes, not a quote; Chaucer's actual enterprise agreement will likely bring these down. Note that Premium v2 and classic Premium sit in a similar price band but are not identical; the exact per-unit figures should be confirmed against the current Azure pricing page before this goes external, since a reviewer with pricing-page access may question the near-equivalence.</w:t>
      </w:r>
    </w:p>
    <w:p w14:paraId="2A939931" w14:textId="77777777" w:rsidR="002D25EA" w:rsidRPr="00007E30" w:rsidRDefault="002D25EA" w:rsidP="00007E30">
      <w:pPr>
        <w:rPr>
          <w:b/>
          <w:bCs/>
        </w:rPr>
      </w:pPr>
      <w:r w:rsidRPr="00007E30">
        <w:rPr>
          <w:b/>
          <w:bCs/>
        </w:rPr>
        <w:t>Instance configuration</w:t>
      </w:r>
    </w:p>
    <w:p w14:paraId="7B68B2EE" w14:textId="77777777" w:rsidR="002D25EA" w:rsidRDefault="002D25EA" w:rsidP="002D25EA">
      <w:pPr>
        <w:spacing w:after="140"/>
      </w:pPr>
      <w:r>
        <w:t>The values below are the proposed target configuration. Custom domain names are illustrative placeholders, and the VNet mode and region choices are proposals to confirm against Chaucer's landing zone and naming standards, not settled facts.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E567E4E"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7AA55542" w14:textId="77777777" w:rsidR="002D25EA" w:rsidRDefault="002D25EA" w:rsidP="00D9409F">
            <w:r>
              <w:rPr>
                <w:b/>
                <w:bCs/>
                <w:color w:val="FFFFFF"/>
                <w:sz w:val="18"/>
                <w:szCs w:val="18"/>
              </w:rPr>
              <w:t>Attribute</w:t>
            </w:r>
          </w:p>
        </w:tc>
        <w:tc>
          <w:tcPr>
            <w:tcW w:w="3100" w:type="dxa"/>
            <w:shd w:val="clear" w:color="auto" w:fill="1E2761"/>
            <w:tcMar>
              <w:top w:w="70" w:type="dxa"/>
              <w:left w:w="100" w:type="dxa"/>
              <w:bottom w:w="70" w:type="dxa"/>
              <w:right w:w="100" w:type="dxa"/>
            </w:tcMar>
            <w:vAlign w:val="center"/>
          </w:tcPr>
          <w:p w14:paraId="33C4CE79" w14:textId="77777777" w:rsidR="002D25EA" w:rsidRDefault="002D25EA" w:rsidP="00D9409F">
            <w:r>
              <w:rPr>
                <w:b/>
                <w:bCs/>
                <w:color w:val="FFFFFF"/>
                <w:sz w:val="18"/>
                <w:szCs w:val="18"/>
              </w:rPr>
              <w:t>Proposed value</w:t>
            </w:r>
          </w:p>
        </w:tc>
        <w:tc>
          <w:tcPr>
            <w:tcW w:w="3100" w:type="dxa"/>
            <w:shd w:val="clear" w:color="auto" w:fill="1E2761"/>
            <w:tcMar>
              <w:top w:w="70" w:type="dxa"/>
              <w:left w:w="100" w:type="dxa"/>
              <w:bottom w:w="70" w:type="dxa"/>
              <w:right w:w="100" w:type="dxa"/>
            </w:tcMar>
            <w:vAlign w:val="center"/>
          </w:tcPr>
          <w:p w14:paraId="2031B76C" w14:textId="77777777" w:rsidR="002D25EA" w:rsidRDefault="002D25EA" w:rsidP="00D9409F">
            <w:r>
              <w:rPr>
                <w:b/>
                <w:bCs/>
                <w:color w:val="FFFFFF"/>
                <w:sz w:val="18"/>
                <w:szCs w:val="18"/>
              </w:rPr>
              <w:t>Status</w:t>
            </w:r>
          </w:p>
        </w:tc>
      </w:tr>
      <w:tr w:rsidR="002D25EA" w14:paraId="1998FFCD"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7384888" w14:textId="77777777" w:rsidR="002D25EA" w:rsidRDefault="002D25EA" w:rsidP="00D9409F">
            <w:r>
              <w:rPr>
                <w:sz w:val="18"/>
                <w:szCs w:val="18"/>
              </w:rPr>
              <w:t>Tier</w:t>
            </w:r>
          </w:p>
        </w:tc>
        <w:tc>
          <w:tcPr>
            <w:tcW w:w="3100" w:type="dxa"/>
            <w:tcMar>
              <w:top w:w="70" w:type="dxa"/>
              <w:left w:w="100" w:type="dxa"/>
              <w:bottom w:w="70" w:type="dxa"/>
              <w:right w:w="100" w:type="dxa"/>
            </w:tcMar>
            <w:vAlign w:val="center"/>
          </w:tcPr>
          <w:p w14:paraId="55436D36" w14:textId="77777777" w:rsidR="002D25EA" w:rsidRDefault="002D25EA" w:rsidP="00D9409F">
            <w:r>
              <w:rPr>
                <w:sz w:val="18"/>
                <w:szCs w:val="18"/>
              </w:rPr>
              <w:t>Classic Premium (production)</w:t>
            </w:r>
          </w:p>
        </w:tc>
        <w:tc>
          <w:tcPr>
            <w:tcW w:w="3100" w:type="dxa"/>
            <w:tcMar>
              <w:top w:w="70" w:type="dxa"/>
              <w:left w:w="100" w:type="dxa"/>
              <w:bottom w:w="70" w:type="dxa"/>
              <w:right w:w="100" w:type="dxa"/>
            </w:tcMar>
            <w:vAlign w:val="center"/>
          </w:tcPr>
          <w:p w14:paraId="16C1885C" w14:textId="77777777" w:rsidR="002D25EA" w:rsidRDefault="002D25EA" w:rsidP="00D9409F">
            <w:r>
              <w:rPr>
                <w:sz w:val="18"/>
                <w:szCs w:val="18"/>
              </w:rPr>
              <w:t>Proposed</w:t>
            </w:r>
          </w:p>
        </w:tc>
      </w:tr>
      <w:tr w:rsidR="002D25EA" w14:paraId="758DBDF0"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D9A0ECD" w14:textId="77777777" w:rsidR="002D25EA" w:rsidRDefault="002D25EA" w:rsidP="00D9409F">
            <w:r>
              <w:rPr>
                <w:sz w:val="18"/>
                <w:szCs w:val="18"/>
              </w:rPr>
              <w:t>Region</w:t>
            </w:r>
          </w:p>
        </w:tc>
        <w:tc>
          <w:tcPr>
            <w:tcW w:w="3100" w:type="dxa"/>
            <w:tcMar>
              <w:top w:w="70" w:type="dxa"/>
              <w:left w:w="100" w:type="dxa"/>
              <w:bottom w:w="70" w:type="dxa"/>
              <w:right w:w="100" w:type="dxa"/>
            </w:tcMar>
            <w:vAlign w:val="center"/>
          </w:tcPr>
          <w:p w14:paraId="3A369235" w14:textId="77777777" w:rsidR="002D25EA" w:rsidRDefault="002D25EA" w:rsidP="00D9409F">
            <w:r>
              <w:rPr>
                <w:sz w:val="18"/>
                <w:szCs w:val="18"/>
              </w:rPr>
              <w:t>UK South, primary; UK West, secondary</w:t>
            </w:r>
          </w:p>
        </w:tc>
        <w:tc>
          <w:tcPr>
            <w:tcW w:w="3100" w:type="dxa"/>
            <w:tcMar>
              <w:top w:w="70" w:type="dxa"/>
              <w:left w:w="100" w:type="dxa"/>
              <w:bottom w:w="70" w:type="dxa"/>
              <w:right w:w="100" w:type="dxa"/>
            </w:tcMar>
            <w:vAlign w:val="center"/>
          </w:tcPr>
          <w:p w14:paraId="5A93DCE2" w14:textId="77777777" w:rsidR="002D25EA" w:rsidRDefault="002D25EA" w:rsidP="00D9409F">
            <w:r>
              <w:rPr>
                <w:sz w:val="18"/>
                <w:szCs w:val="18"/>
              </w:rPr>
              <w:t>To confirm (data residency)</w:t>
            </w:r>
          </w:p>
        </w:tc>
      </w:tr>
      <w:tr w:rsidR="002D25EA" w14:paraId="0ED77463"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9BC9958" w14:textId="77777777" w:rsidR="002D25EA" w:rsidRDefault="002D25EA" w:rsidP="00D9409F">
            <w:r>
              <w:rPr>
                <w:sz w:val="18"/>
                <w:szCs w:val="18"/>
              </w:rPr>
              <w:t>VNet mode</w:t>
            </w:r>
          </w:p>
        </w:tc>
        <w:tc>
          <w:tcPr>
            <w:tcW w:w="3100" w:type="dxa"/>
            <w:tcMar>
              <w:top w:w="70" w:type="dxa"/>
              <w:left w:w="100" w:type="dxa"/>
              <w:bottom w:w="70" w:type="dxa"/>
              <w:right w:w="100" w:type="dxa"/>
            </w:tcMar>
            <w:vAlign w:val="center"/>
          </w:tcPr>
          <w:p w14:paraId="3353BA3C" w14:textId="77777777" w:rsidR="002D25EA" w:rsidRDefault="002D25EA" w:rsidP="00D9409F">
            <w:r>
              <w:rPr>
                <w:sz w:val="18"/>
                <w:szCs w:val="18"/>
              </w:rPr>
              <w:t>Internal and external, hybrid</w:t>
            </w:r>
          </w:p>
        </w:tc>
        <w:tc>
          <w:tcPr>
            <w:tcW w:w="3100" w:type="dxa"/>
            <w:tcMar>
              <w:top w:w="70" w:type="dxa"/>
              <w:left w:w="100" w:type="dxa"/>
              <w:bottom w:w="70" w:type="dxa"/>
              <w:right w:w="100" w:type="dxa"/>
            </w:tcMar>
            <w:vAlign w:val="center"/>
          </w:tcPr>
          <w:p w14:paraId="2E1C4D8A" w14:textId="77777777" w:rsidR="002D25EA" w:rsidRDefault="002D25EA" w:rsidP="00D9409F">
            <w:r>
              <w:rPr>
                <w:sz w:val="18"/>
                <w:szCs w:val="18"/>
              </w:rPr>
              <w:t>To confirm against landing zone</w:t>
            </w:r>
          </w:p>
        </w:tc>
      </w:tr>
      <w:tr w:rsidR="002D25EA" w14:paraId="0D3E52D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A98B7DA" w14:textId="77777777" w:rsidR="002D25EA" w:rsidRDefault="002D25EA" w:rsidP="00D9409F">
            <w:r>
              <w:rPr>
                <w:sz w:val="18"/>
                <w:szCs w:val="18"/>
              </w:rPr>
              <w:t>Custom domain</w:t>
            </w:r>
          </w:p>
        </w:tc>
        <w:tc>
          <w:tcPr>
            <w:tcW w:w="3100" w:type="dxa"/>
            <w:tcMar>
              <w:top w:w="70" w:type="dxa"/>
              <w:left w:w="100" w:type="dxa"/>
              <w:bottom w:w="70" w:type="dxa"/>
              <w:right w:w="100" w:type="dxa"/>
            </w:tcMar>
            <w:vAlign w:val="center"/>
          </w:tcPr>
          <w:p w14:paraId="4FD227BF" w14:textId="77777777" w:rsidR="002D25EA" w:rsidRDefault="002D25EA" w:rsidP="00D9409F">
            <w:r>
              <w:rPr>
                <w:sz w:val="18"/>
                <w:szCs w:val="18"/>
              </w:rPr>
              <w:t>api.chaucer.com (external), api-internal.chaucer.com (internal)</w:t>
            </w:r>
          </w:p>
        </w:tc>
        <w:tc>
          <w:tcPr>
            <w:tcW w:w="3100" w:type="dxa"/>
            <w:tcMar>
              <w:top w:w="70" w:type="dxa"/>
              <w:left w:w="100" w:type="dxa"/>
              <w:bottom w:w="70" w:type="dxa"/>
              <w:right w:w="100" w:type="dxa"/>
            </w:tcMar>
            <w:vAlign w:val="center"/>
          </w:tcPr>
          <w:p w14:paraId="4C4BA679" w14:textId="77777777" w:rsidR="002D25EA" w:rsidRDefault="002D25EA" w:rsidP="00D9409F">
            <w:r>
              <w:rPr>
                <w:sz w:val="18"/>
                <w:szCs w:val="18"/>
              </w:rPr>
              <w:t>Illustrative placeholder</w:t>
            </w:r>
          </w:p>
        </w:tc>
      </w:tr>
      <w:tr w:rsidR="002D25EA" w14:paraId="61656DE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AFDB922" w14:textId="77777777" w:rsidR="002D25EA" w:rsidRDefault="002D25EA" w:rsidP="00D9409F">
            <w:r>
              <w:rPr>
                <w:sz w:val="18"/>
                <w:szCs w:val="18"/>
              </w:rPr>
              <w:t>TLS</w:t>
            </w:r>
          </w:p>
        </w:tc>
        <w:tc>
          <w:tcPr>
            <w:tcW w:w="3100" w:type="dxa"/>
            <w:tcMar>
              <w:top w:w="70" w:type="dxa"/>
              <w:left w:w="100" w:type="dxa"/>
              <w:bottom w:w="70" w:type="dxa"/>
              <w:right w:w="100" w:type="dxa"/>
            </w:tcMar>
            <w:vAlign w:val="center"/>
          </w:tcPr>
          <w:p w14:paraId="62B426D0" w14:textId="77777777" w:rsidR="002D25EA" w:rsidRDefault="002D25EA" w:rsidP="00D9409F">
            <w:r>
              <w:rPr>
                <w:sz w:val="18"/>
                <w:szCs w:val="18"/>
              </w:rPr>
              <w:t>1.2 minimum</w:t>
            </w:r>
          </w:p>
        </w:tc>
        <w:tc>
          <w:tcPr>
            <w:tcW w:w="3100" w:type="dxa"/>
            <w:tcMar>
              <w:top w:w="70" w:type="dxa"/>
              <w:left w:w="100" w:type="dxa"/>
              <w:bottom w:w="70" w:type="dxa"/>
              <w:right w:w="100" w:type="dxa"/>
            </w:tcMar>
            <w:vAlign w:val="center"/>
          </w:tcPr>
          <w:p w14:paraId="3441F51F" w14:textId="77777777" w:rsidR="002D25EA" w:rsidRDefault="002D25EA" w:rsidP="00D9409F">
            <w:r>
              <w:rPr>
                <w:sz w:val="18"/>
                <w:szCs w:val="18"/>
              </w:rPr>
              <w:t>Proposed standard</w:t>
            </w:r>
          </w:p>
        </w:tc>
      </w:tr>
      <w:tr w:rsidR="002D25EA" w14:paraId="304FEB4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B35B68C" w14:textId="77777777" w:rsidR="002D25EA" w:rsidRDefault="002D25EA" w:rsidP="00D9409F">
            <w:r>
              <w:rPr>
                <w:sz w:val="18"/>
                <w:szCs w:val="18"/>
              </w:rPr>
              <w:lastRenderedPageBreak/>
              <w:t>Managed identity</w:t>
            </w:r>
          </w:p>
        </w:tc>
        <w:tc>
          <w:tcPr>
            <w:tcW w:w="3100" w:type="dxa"/>
            <w:tcMar>
              <w:top w:w="70" w:type="dxa"/>
              <w:left w:w="100" w:type="dxa"/>
              <w:bottom w:w="70" w:type="dxa"/>
              <w:right w:w="100" w:type="dxa"/>
            </w:tcMar>
            <w:vAlign w:val="center"/>
          </w:tcPr>
          <w:p w14:paraId="26A8CFDC" w14:textId="77777777" w:rsidR="002D25EA" w:rsidRDefault="002D25EA" w:rsidP="00D9409F">
            <w:r>
              <w:rPr>
                <w:sz w:val="18"/>
                <w:szCs w:val="18"/>
              </w:rPr>
              <w:t>System-assigned</w:t>
            </w:r>
          </w:p>
        </w:tc>
        <w:tc>
          <w:tcPr>
            <w:tcW w:w="3100" w:type="dxa"/>
            <w:tcMar>
              <w:top w:w="70" w:type="dxa"/>
              <w:left w:w="100" w:type="dxa"/>
              <w:bottom w:w="70" w:type="dxa"/>
              <w:right w:w="100" w:type="dxa"/>
            </w:tcMar>
            <w:vAlign w:val="center"/>
          </w:tcPr>
          <w:p w14:paraId="353AEAD6" w14:textId="77777777" w:rsidR="002D25EA" w:rsidRDefault="002D25EA" w:rsidP="00D9409F">
            <w:r>
              <w:rPr>
                <w:sz w:val="18"/>
                <w:szCs w:val="18"/>
              </w:rPr>
              <w:t>Proposed</w:t>
            </w:r>
          </w:p>
        </w:tc>
      </w:tr>
    </w:tbl>
    <w:p w14:paraId="050122D0" w14:textId="77777777" w:rsidR="002D25EA" w:rsidRDefault="002D25EA" w:rsidP="002D25EA">
      <w:pPr>
        <w:spacing w:after="140"/>
      </w:pPr>
    </w:p>
    <w:p w14:paraId="17A14541" w14:textId="77777777" w:rsidR="002D25EA" w:rsidRPr="00007E30" w:rsidRDefault="002D25EA" w:rsidP="00007E30">
      <w:pPr>
        <w:rPr>
          <w:b/>
          <w:bCs/>
        </w:rPr>
      </w:pPr>
      <w:r w:rsidRPr="00007E30">
        <w:rPr>
          <w:b/>
          <w:bCs/>
        </w:rPr>
        <w:t>Why both an internal and an external gateway</w:t>
      </w:r>
    </w:p>
    <w:p w14:paraId="20EA913A" w14:textId="77777777" w:rsidR="002D25EA" w:rsidRDefault="002D25EA" w:rsidP="002D25EA">
      <w:pPr>
        <w:spacing w:after="140"/>
      </w:pPr>
      <w:r>
        <w:t>Running the internal and external gateways from one instance is a deliberate choice with a cost, so it is worth stating the alternative it was weighed against. A single external gateway with IP restriction would be cheaper and simpler, and for a purely internet-facing pilot it could be enough. It was not chosen because Chaucer has genuinely internal consumers that should never traverse a public endpoint, even one IP-restricted: keeping internal traffic on a private gateway inside the VNet removes a class of exposure rather than mitigating it, and satisfies the single-ingress principle without punching internal systems out to the internet and back. The trade-off is that the hybrid instance costs more than a single external gateway. If phase one turns out to have no genuinely-internal consumers, a single external gateway is the cheaper fallback and this decision should be revisited.</w:t>
      </w:r>
    </w:p>
    <w:p w14:paraId="61D223E7" w14:textId="77777777" w:rsidR="002D25EA" w:rsidRPr="00007E30" w:rsidRDefault="002D25EA" w:rsidP="00007E30">
      <w:pPr>
        <w:rPr>
          <w:b/>
          <w:bCs/>
        </w:rPr>
      </w:pPr>
      <w:r w:rsidRPr="00007E30">
        <w:rPr>
          <w:b/>
          <w:bCs/>
        </w:rPr>
        <w:t>Multi-region topology</w:t>
      </w:r>
    </w:p>
    <w:p w14:paraId="55B839D8" w14:textId="77777777" w:rsidR="002D25EA" w:rsidRDefault="002D25EA" w:rsidP="002D25EA">
      <w:pPr>
        <w:spacing w:after="140"/>
      </w:pPr>
      <w:r>
        <w:t>Both regions run active behind the same Front Door entry point, each with its own APIM gateway and a geo-redundant backend replica. Front Door decides which region serves a given request and moves traffic away from a region automatically if its health probes fail.</w:t>
      </w:r>
    </w:p>
    <w:p w14:paraId="17900703" w14:textId="77777777" w:rsidR="002D25EA" w:rsidRDefault="002D25EA" w:rsidP="002D25EA">
      <w:pPr>
        <w:spacing w:before="80" w:after="120"/>
        <w:jc w:val="center"/>
      </w:pPr>
      <w:r>
        <w:rPr>
          <w:noProof/>
        </w:rPr>
        <w:drawing>
          <wp:inline distT="0" distB="0" distL="0" distR="0" wp14:anchorId="27F8F46F" wp14:editId="14C5FE4C">
            <wp:extent cx="5486400" cy="2190750"/>
            <wp:effectExtent l="0" t="0" r="0" b="0"/>
            <wp:docPr id="1519631335" name="Picture 151963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190750"/>
                    </a:xfrm>
                    <a:prstGeom prst="rect">
                      <a:avLst/>
                    </a:prstGeom>
                  </pic:spPr>
                </pic:pic>
              </a:graphicData>
            </a:graphic>
          </wp:inline>
        </w:drawing>
      </w:r>
    </w:p>
    <w:p w14:paraId="0B69B504" w14:textId="77777777" w:rsidR="002D25EA" w:rsidRDefault="002D25EA" w:rsidP="002D25EA">
      <w:pPr>
        <w:spacing w:after="180"/>
        <w:jc w:val="center"/>
      </w:pPr>
      <w:r>
        <w:rPr>
          <w:i/>
          <w:iCs/>
          <w:color w:val="666666"/>
          <w:sz w:val="18"/>
          <w:szCs w:val="18"/>
        </w:rPr>
        <w:t>Figure 8: Multi-region APIM architecture</w:t>
      </w:r>
    </w:p>
    <w:p w14:paraId="71521365" w14:textId="77777777" w:rsidR="002D25EA" w:rsidRDefault="002D25EA" w:rsidP="002D25EA">
      <w:pPr>
        <w:spacing w:after="140"/>
      </w:pPr>
      <w:r>
        <w:t>The target design places backends (Logic Apps Standard, Functions, Service Bus) in private subnets reachable only from APIM, using Private Endpoints and network security groups. Front Door or Application Gateway terminates public traffic and forwards only validated requests through to the APIM external gateway; the APIM internal gateway is reachable purely from within the VNet, with no public exposure at all. This describes the intended target state rather than a confirmed picture of Chaucer's current network: the actual VNet layout, private DNS zone ownership, and any forced-tunnelling or NVA egress rules must be validated against Chaucer's landing zone, because they can materially change how APIM reaches each backend. This is the single most important item to verify before detailed design (see section 8.1).</w:t>
      </w:r>
    </w:p>
    <w:p w14:paraId="74BF0BB0" w14:textId="77777777" w:rsidR="002D25EA" w:rsidRDefault="002D25EA" w:rsidP="002D25EA">
      <w:pPr>
        <w:spacing w:after="140"/>
      </w:pPr>
      <w:r>
        <w:t>The two diagrams below set out exactly what each traffic type passes through, matching the pattern proven on our reference deployment.</w:t>
      </w:r>
    </w:p>
    <w:p w14:paraId="603064D5" w14:textId="77777777" w:rsidR="002D25EA" w:rsidRDefault="002D25EA" w:rsidP="002D25EA">
      <w:pPr>
        <w:spacing w:before="80" w:after="120"/>
        <w:jc w:val="center"/>
      </w:pPr>
      <w:r>
        <w:rPr>
          <w:noProof/>
        </w:rPr>
        <w:lastRenderedPageBreak/>
        <w:drawing>
          <wp:inline distT="0" distB="0" distL="0" distR="0" wp14:anchorId="0AB97763" wp14:editId="0825D946">
            <wp:extent cx="5486400" cy="1552575"/>
            <wp:effectExtent l="0" t="0" r="0" b="0"/>
            <wp:docPr id="1365783509" name="Picture 136578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1552575"/>
                    </a:xfrm>
                    <a:prstGeom prst="rect">
                      <a:avLst/>
                    </a:prstGeom>
                  </pic:spPr>
                </pic:pic>
              </a:graphicData>
            </a:graphic>
          </wp:inline>
        </w:drawing>
      </w:r>
    </w:p>
    <w:p w14:paraId="3B992FFF" w14:textId="77777777" w:rsidR="002D25EA" w:rsidRDefault="002D25EA" w:rsidP="002D25EA">
      <w:pPr>
        <w:spacing w:after="180"/>
        <w:jc w:val="center"/>
      </w:pPr>
      <w:r>
        <w:rPr>
          <w:i/>
          <w:iCs/>
          <w:color w:val="666666"/>
          <w:sz w:val="18"/>
          <w:szCs w:val="18"/>
        </w:rPr>
        <w:t>Figure 9: Internal API access model</w:t>
      </w:r>
    </w:p>
    <w:p w14:paraId="7ED323B2" w14:textId="77777777" w:rsidR="002D25EA" w:rsidRDefault="002D25EA" w:rsidP="002D25EA">
      <w:pPr>
        <w:spacing w:before="80" w:after="120"/>
        <w:jc w:val="center"/>
      </w:pPr>
      <w:r>
        <w:rPr>
          <w:noProof/>
        </w:rPr>
        <w:drawing>
          <wp:inline distT="0" distB="0" distL="0" distR="0" wp14:anchorId="2F0D10C5" wp14:editId="23493434">
            <wp:extent cx="5486400" cy="733425"/>
            <wp:effectExtent l="0" t="0" r="0" b="0"/>
            <wp:docPr id="1667001190" name="Picture 166700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733425"/>
                    </a:xfrm>
                    <a:prstGeom prst="rect">
                      <a:avLst/>
                    </a:prstGeom>
                  </pic:spPr>
                </pic:pic>
              </a:graphicData>
            </a:graphic>
          </wp:inline>
        </w:drawing>
      </w:r>
    </w:p>
    <w:p w14:paraId="050D709C" w14:textId="77777777" w:rsidR="002D25EA" w:rsidRDefault="002D25EA" w:rsidP="002D25EA">
      <w:pPr>
        <w:spacing w:after="180"/>
        <w:jc w:val="center"/>
      </w:pPr>
      <w:r>
        <w:rPr>
          <w:i/>
          <w:iCs/>
          <w:color w:val="666666"/>
          <w:sz w:val="18"/>
          <w:szCs w:val="18"/>
        </w:rPr>
        <w:t>Figure 10: External API access model</w:t>
      </w:r>
    </w:p>
    <w:p w14:paraId="6FA5B768" w14:textId="77777777" w:rsidR="002D25EA" w:rsidRPr="00007E30" w:rsidRDefault="002D25EA" w:rsidP="00007E30">
      <w:pPr>
        <w:rPr>
          <w:b/>
          <w:bCs/>
        </w:rPr>
      </w:pPr>
      <w:r w:rsidRPr="00007E30">
        <w:rPr>
          <w:b/>
          <w:bCs/>
        </w:rPr>
        <w:t>Integrating APIM with Chaucer's Palo Alto firewall</w:t>
      </w:r>
    </w:p>
    <w:p w14:paraId="437A0D76" w14:textId="77777777" w:rsidR="002D25EA" w:rsidRDefault="002D25EA" w:rsidP="002D25EA">
      <w:pPr>
        <w:spacing w:after="140"/>
      </w:pPr>
      <w:r>
        <w:t>Chaucer already operates a Palo Alto firewall as its network inspection point. Under the recommended inbound model (Model A, section “Reconciling the inbound edge”), external and partner traffic enters through Front Door over Private Link and does not traverse the firewall; the Palo Alto remains the inspection and control point for internal inbound traffic, all outbound/egress, and east-west traffic as configured. This section works through those firewall-governed flows; where a flow describes external inbound through the firewall, that is the Model B variant, called out explicitly.</w:t>
      </w:r>
    </w:p>
    <w:p w14:paraId="3C634B4C" w14:textId="77777777" w:rsidR="002D25EA" w:rsidRDefault="002D25EA" w:rsidP="002D25EA">
      <w:pPr>
        <w:spacing w:after="140"/>
      </w:pPr>
      <w:r>
        <w:rPr>
          <w:b/>
          <w:bCs/>
        </w:rPr>
        <w:t>Topology and the guiding principle</w:t>
      </w:r>
    </w:p>
    <w:p w14:paraId="484C7DDF" w14:textId="77777777" w:rsidR="002D25EA" w:rsidRDefault="002D25EA" w:rsidP="002D25EA">
      <w:pPr>
        <w:spacing w:after="140"/>
      </w:pPr>
      <w:r>
        <w:t>The Palo Alto firewall lives in the hub VNet as an NVA behind an internal load balancer. APIM sits in a delegated subnet in a spoke VNet, peered to the hub, and runs in internal mode so its data-plane gateway has a private virtual IP and no public data-plane address. A route table (UDR) on the APIM subnet sends outbound traffic to the Palo Alto for inspection. The guiding principle is that all data-plane traffic to and from APIM is inspected by the Palo Alto, with one deliberate, documented exception, Azure's own control-plane traffic, which must bypass the firewall for APIM to function at all.</w:t>
      </w:r>
    </w:p>
    <w:p w14:paraId="3985B6FE" w14:textId="77777777" w:rsidR="002D25EA" w:rsidRDefault="002D25EA" w:rsidP="002D25EA">
      <w:pPr>
        <w:spacing w:after="140"/>
      </w:pPr>
      <w: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the outbound and control-plane flows below.</w:t>
      </w:r>
    </w:p>
    <w:p w14:paraId="59CA0617" w14:textId="77777777" w:rsidR="002D25EA" w:rsidRPr="00007E30" w:rsidRDefault="002D25EA" w:rsidP="00007E30">
      <w:pPr>
        <w:rPr>
          <w:b/>
          <w:bCs/>
        </w:rPr>
      </w:pPr>
      <w:r w:rsidRPr="00007E30">
        <w:rPr>
          <w:b/>
          <w:bCs/>
        </w:rPr>
        <w:t>Reconciling the inbound edge: Front Door (Private Link) versus the firewall (DNAT)</w:t>
      </w:r>
    </w:p>
    <w:p w14:paraId="365875B3" w14:textId="77777777" w:rsidR="002D25EA" w:rsidRDefault="002D25EA" w:rsidP="002D25EA">
      <w:pPr>
        <w:spacing w:after="140"/>
      </w:pPr>
      <w:r>
        <w:t>One point must be settled before the individual flows make sense, because the design as previously drafted implied two different inbound paths at once. External traffic cannot both arrive through Front Door over a Private Link origin and be DNAT-inspected by the Palo Alto on the way in — those are two mutually exclusive inbound models, and Chaucer must pick one for external and partner traffic. This section states the choice explicitly; the flows that follow assume it.</w:t>
      </w:r>
    </w:p>
    <w:p w14:paraId="7AA82998" w14:textId="77777777" w:rsidR="002D25EA" w:rsidRDefault="002D25EA" w:rsidP="002D25EA">
      <w:pPr>
        <w:spacing w:after="140"/>
      </w:pPr>
      <w:r>
        <w:t xml:space="preserve">Model A — Front Door via Private Link (recommended). Public traffic reaches Azure Front Door at the Microsoft edge, where the WAF, TLS termination and DDoS protection are applied, and Front Door then forwards the request to APIM over a Private Link to an inbound private endpoint. This traffic travels the Azure backbone directly into the APIM spoke; by design it does not traverse the hub Palo Alto. Inbound inspection for external traffic is therefore performed by Front Door’s WAF, not by the firewall, and the origin is locked down so APIM accepts traffic only from Chaucer’s Front Door instance (Private Link approval plus an NSG that denies the internet, plus verification of the X-Azure-FDID header). The Palo Alto remains the inspection and control point for the other flows — </w:t>
      </w:r>
      <w:r>
        <w:lastRenderedPageBreak/>
        <w:t>internal inbound, all outbound/egress, and any east-west traffic Chaucer chooses to route to it — so nothing about outbound audit or internal zero-trust is weakened; it is only the external inbound leg that Front Door owns.</w:t>
      </w:r>
    </w:p>
    <w:p w14:paraId="205096B2" w14:textId="77777777" w:rsidR="002D25EA" w:rsidRDefault="002D25EA" w:rsidP="002D25EA">
      <w:pPr>
        <w:spacing w:after="140"/>
      </w:pPr>
      <w:r>
        <w:t>Model B — Front Door to a firewall public origin (only if policy mandates NGFW inspection of inbound). If Chaucer’s security standard requires the Palo Alto to inspect inbound external traffic as well, then Front Door must target a public-IP origin that is the firewall’s public VIP, which DNATs to the APIM internal gateway. Here the firewall is in the inbound path and traffic is inspected twice (Front Door WAF at the edge, NGFW in the region), at the cost of losing Private Link, having to lock the firewall’s public IP to Front Door service tags and the X-Azure-FDID header, and added operational complexity. This is the double-inspection variant of Option C from section 6.4, not the default.</w:t>
      </w:r>
    </w:p>
    <w:p w14:paraId="4EB1E27C" w14:textId="77777777" w:rsidR="002D25EA" w:rsidRDefault="002D25EA" w:rsidP="002D25EA">
      <w:pPr>
        <w:spacing w:after="140"/>
      </w:pPr>
      <w:r>
        <w:t xml:space="preserve">A compatibility note to confirm at build time: routing Front Door to an internal-mode classic Premium instance over an inbound private endpoint depends on the specific tier and network-mode support in force at build time, which Microsoft has been actively extending (inbound private endpoints, and workspaces on the built-in gateway with Private Link, have both moved forward recently). Chaucer should validate the exact Front Door → Private Link → internal APIM path against the current Azure capability for the chosen tier before locking the network design. If it is not available for the chosen tier at build time, Model B is the </w:t>
      </w:r>
      <w:commentRangeStart w:id="26"/>
      <w:r>
        <w:t>fallback</w:t>
      </w:r>
      <w:commentRangeEnd w:id="26"/>
      <w:r w:rsidR="00BC187B">
        <w:rPr>
          <w:rStyle w:val="CommentReference"/>
          <w:sz w:val="21"/>
          <w:szCs w:val="21"/>
        </w:rPr>
        <w:commentReference w:id="26"/>
      </w:r>
      <w:r>
        <w:t>.</w:t>
      </w:r>
    </w:p>
    <w:p w14:paraId="194A9540" w14:textId="77777777" w:rsidR="002D25EA" w:rsidRDefault="002D25EA" w:rsidP="002D25EA">
      <w:pPr>
        <w:spacing w:before="80" w:after="120"/>
        <w:jc w:val="center"/>
      </w:pPr>
      <w:r>
        <w:rPr>
          <w:noProof/>
        </w:rPr>
        <w:drawing>
          <wp:inline distT="0" distB="0" distL="0" distR="0" wp14:anchorId="4A64722D" wp14:editId="0A7D0689">
            <wp:extent cx="5943600" cy="1498583"/>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1498583"/>
                    </a:xfrm>
                    <a:prstGeom prst="rect">
                      <a:avLst/>
                    </a:prstGeom>
                  </pic:spPr>
                </pic:pic>
              </a:graphicData>
            </a:graphic>
          </wp:inline>
        </w:drawing>
      </w:r>
    </w:p>
    <w:p w14:paraId="5D4C88CC" w14:textId="77777777" w:rsidR="002D25EA" w:rsidRDefault="002D25EA" w:rsidP="002D25EA">
      <w:pPr>
        <w:spacing w:after="180"/>
        <w:jc w:val="center"/>
      </w:pPr>
      <w:r>
        <w:rPr>
          <w:i/>
          <w:iCs/>
          <w:color w:val="666666"/>
          <w:sz w:val="18"/>
          <w:szCs w:val="18"/>
        </w:rPr>
        <w:t>Figure 11: Which flows traverse the Palo Alto — external inbound via Front Door/Private Link bypasses the NVA by design; internal, egress and control-plane flows are unchanged</w:t>
      </w:r>
    </w:p>
    <w:p w14:paraId="5C28DE10" w14:textId="77777777" w:rsidR="002D25EA" w:rsidRDefault="002D25EA" w:rsidP="002D25EA">
      <w:pPr>
        <w:spacing w:after="140"/>
      </w:pPr>
      <w:r>
        <w:t>Summary of which flows traverse the firewall under the recommended model: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900"/>
      </w:tblGrid>
      <w:tr w:rsidR="002D25EA" w14:paraId="09A1AFE7" w14:textId="77777777" w:rsidTr="00D9409F">
        <w:tblPrEx>
          <w:tblCellMar>
            <w:top w:w="0" w:type="dxa"/>
            <w:bottom w:w="0" w:type="dxa"/>
          </w:tblCellMar>
        </w:tblPrEx>
        <w:trPr>
          <w:tblHeader/>
        </w:trPr>
        <w:tc>
          <w:tcPr>
            <w:tcW w:w="3000" w:type="dxa"/>
            <w:shd w:val="clear" w:color="auto" w:fill="1E2761"/>
            <w:tcMar>
              <w:top w:w="70" w:type="dxa"/>
              <w:left w:w="100" w:type="dxa"/>
              <w:bottom w:w="70" w:type="dxa"/>
              <w:right w:w="100" w:type="dxa"/>
            </w:tcMar>
          </w:tcPr>
          <w:p w14:paraId="26DBF17E" w14:textId="77777777" w:rsidR="002D25EA" w:rsidRDefault="002D25EA" w:rsidP="00D9409F">
            <w:r>
              <w:rPr>
                <w:b/>
                <w:bCs/>
                <w:color w:val="FFFFFF"/>
                <w:sz w:val="18"/>
                <w:szCs w:val="18"/>
              </w:rPr>
              <w:t>Traffic flow</w:t>
            </w:r>
          </w:p>
        </w:tc>
        <w:tc>
          <w:tcPr>
            <w:tcW w:w="2400" w:type="dxa"/>
            <w:shd w:val="clear" w:color="auto" w:fill="1E2761"/>
            <w:tcMar>
              <w:top w:w="70" w:type="dxa"/>
              <w:left w:w="100" w:type="dxa"/>
              <w:bottom w:w="70" w:type="dxa"/>
              <w:right w:w="100" w:type="dxa"/>
            </w:tcMar>
          </w:tcPr>
          <w:p w14:paraId="5ECC34E8" w14:textId="77777777" w:rsidR="002D25EA" w:rsidRDefault="002D25EA" w:rsidP="00D9409F">
            <w:r>
              <w:rPr>
                <w:b/>
                <w:bCs/>
                <w:color w:val="FFFFFF"/>
                <w:sz w:val="18"/>
                <w:szCs w:val="18"/>
              </w:rPr>
              <w:t>Through Palo Alto?</w:t>
            </w:r>
          </w:p>
        </w:tc>
        <w:tc>
          <w:tcPr>
            <w:tcW w:w="3900" w:type="dxa"/>
            <w:shd w:val="clear" w:color="auto" w:fill="1E2761"/>
            <w:tcMar>
              <w:top w:w="70" w:type="dxa"/>
              <w:left w:w="100" w:type="dxa"/>
              <w:bottom w:w="70" w:type="dxa"/>
              <w:right w:w="100" w:type="dxa"/>
            </w:tcMar>
          </w:tcPr>
          <w:p w14:paraId="5B1682B8" w14:textId="77777777" w:rsidR="002D25EA" w:rsidRDefault="002D25EA" w:rsidP="00D9409F">
            <w:r>
              <w:rPr>
                <w:b/>
                <w:bCs/>
                <w:color w:val="FFFFFF"/>
                <w:sz w:val="18"/>
                <w:szCs w:val="18"/>
              </w:rPr>
              <w:t>How it is secured</w:t>
            </w:r>
          </w:p>
        </w:tc>
      </w:tr>
      <w:tr w:rsidR="002D25EA" w14:paraId="4C0546F5" w14:textId="77777777" w:rsidTr="00D9409F">
        <w:tblPrEx>
          <w:tblCellMar>
            <w:top w:w="0" w:type="dxa"/>
            <w:bottom w:w="0" w:type="dxa"/>
          </w:tblCellMar>
        </w:tblPrEx>
        <w:tc>
          <w:tcPr>
            <w:tcW w:w="3000" w:type="dxa"/>
            <w:tcMar>
              <w:top w:w="70" w:type="dxa"/>
              <w:left w:w="100" w:type="dxa"/>
              <w:bottom w:w="70" w:type="dxa"/>
              <w:right w:w="100" w:type="dxa"/>
            </w:tcMar>
          </w:tcPr>
          <w:p w14:paraId="1AE5E957" w14:textId="77777777" w:rsidR="002D25EA" w:rsidRDefault="002D25EA" w:rsidP="00D9409F">
            <w:r>
              <w:rPr>
                <w:sz w:val="18"/>
                <w:szCs w:val="18"/>
              </w:rPr>
              <w:t>External inbound (via Front Door)</w:t>
            </w:r>
          </w:p>
        </w:tc>
        <w:tc>
          <w:tcPr>
            <w:tcW w:w="2400" w:type="dxa"/>
            <w:tcMar>
              <w:top w:w="70" w:type="dxa"/>
              <w:left w:w="100" w:type="dxa"/>
              <w:bottom w:w="70" w:type="dxa"/>
              <w:right w:w="100" w:type="dxa"/>
            </w:tcMar>
          </w:tcPr>
          <w:p w14:paraId="01357FD5" w14:textId="77777777" w:rsidR="002D25EA" w:rsidRDefault="002D25EA" w:rsidP="00D9409F">
            <w:r>
              <w:rPr>
                <w:sz w:val="18"/>
                <w:szCs w:val="18"/>
              </w:rPr>
              <w:t>No — bypasses the NVA by design</w:t>
            </w:r>
          </w:p>
        </w:tc>
        <w:tc>
          <w:tcPr>
            <w:tcW w:w="3900" w:type="dxa"/>
            <w:tcMar>
              <w:top w:w="70" w:type="dxa"/>
              <w:left w:w="100" w:type="dxa"/>
              <w:bottom w:w="70" w:type="dxa"/>
              <w:right w:w="100" w:type="dxa"/>
            </w:tcMar>
          </w:tcPr>
          <w:p w14:paraId="7C75BDF4" w14:textId="77777777" w:rsidR="002D25EA" w:rsidRDefault="002D25EA" w:rsidP="00D9409F">
            <w:r>
              <w:rPr>
                <w:sz w:val="18"/>
                <w:szCs w:val="18"/>
              </w:rPr>
              <w:t>Front Door WAF at the edge; origin locked to Front Door (Private Link + NSG + X-Azure-FDID)</w:t>
            </w:r>
          </w:p>
        </w:tc>
      </w:tr>
      <w:tr w:rsidR="002D25EA" w14:paraId="35B9F458" w14:textId="77777777" w:rsidTr="00D9409F">
        <w:tblPrEx>
          <w:tblCellMar>
            <w:top w:w="0" w:type="dxa"/>
            <w:bottom w:w="0" w:type="dxa"/>
          </w:tblCellMar>
        </w:tblPrEx>
        <w:tc>
          <w:tcPr>
            <w:tcW w:w="3000" w:type="dxa"/>
            <w:tcMar>
              <w:top w:w="70" w:type="dxa"/>
              <w:left w:w="100" w:type="dxa"/>
              <w:bottom w:w="70" w:type="dxa"/>
              <w:right w:w="100" w:type="dxa"/>
            </w:tcMar>
          </w:tcPr>
          <w:p w14:paraId="017FFA0D" w14:textId="77777777" w:rsidR="002D25EA" w:rsidRDefault="002D25EA" w:rsidP="00D9409F">
            <w:r>
              <w:rPr>
                <w:sz w:val="18"/>
                <w:szCs w:val="18"/>
              </w:rPr>
              <w:t>Internal inbound</w:t>
            </w:r>
          </w:p>
        </w:tc>
        <w:tc>
          <w:tcPr>
            <w:tcW w:w="2400" w:type="dxa"/>
            <w:tcMar>
              <w:top w:w="70" w:type="dxa"/>
              <w:left w:w="100" w:type="dxa"/>
              <w:bottom w:w="70" w:type="dxa"/>
              <w:right w:w="100" w:type="dxa"/>
            </w:tcMar>
          </w:tcPr>
          <w:p w14:paraId="25A87E6B" w14:textId="77777777" w:rsidR="002D25EA" w:rsidRDefault="002D25EA" w:rsidP="00D9409F">
            <w:r>
              <w:rPr>
                <w:sz w:val="18"/>
                <w:szCs w:val="18"/>
              </w:rPr>
              <w:t>Yes</w:t>
            </w:r>
          </w:p>
        </w:tc>
        <w:tc>
          <w:tcPr>
            <w:tcW w:w="3900" w:type="dxa"/>
            <w:tcMar>
              <w:top w:w="70" w:type="dxa"/>
              <w:left w:w="100" w:type="dxa"/>
              <w:bottom w:w="70" w:type="dxa"/>
              <w:right w:w="100" w:type="dxa"/>
            </w:tcMar>
          </w:tcPr>
          <w:p w14:paraId="4C06A377" w14:textId="77777777" w:rsidR="002D25EA" w:rsidRDefault="002D25EA" w:rsidP="00D9409F">
            <w:r>
              <w:rPr>
                <w:sz w:val="18"/>
                <w:szCs w:val="18"/>
              </w:rPr>
              <w:t>Palo Alto inspects and forwards to the APIM internal VIP</w:t>
            </w:r>
          </w:p>
        </w:tc>
      </w:tr>
      <w:tr w:rsidR="002D25EA" w14:paraId="70F47D15" w14:textId="77777777" w:rsidTr="00D9409F">
        <w:tblPrEx>
          <w:tblCellMar>
            <w:top w:w="0" w:type="dxa"/>
            <w:bottom w:w="0" w:type="dxa"/>
          </w:tblCellMar>
        </w:tblPrEx>
        <w:tc>
          <w:tcPr>
            <w:tcW w:w="3000" w:type="dxa"/>
            <w:tcMar>
              <w:top w:w="70" w:type="dxa"/>
              <w:left w:w="100" w:type="dxa"/>
              <w:bottom w:w="70" w:type="dxa"/>
              <w:right w:w="100" w:type="dxa"/>
            </w:tcMar>
          </w:tcPr>
          <w:p w14:paraId="39DFA98A" w14:textId="77777777" w:rsidR="002D25EA" w:rsidRDefault="002D25EA" w:rsidP="00D9409F">
            <w:r>
              <w:rPr>
                <w:sz w:val="18"/>
                <w:szCs w:val="18"/>
              </w:rPr>
              <w:t>Outbound / egress (APIM → internet/SaaS)</w:t>
            </w:r>
          </w:p>
        </w:tc>
        <w:tc>
          <w:tcPr>
            <w:tcW w:w="2400" w:type="dxa"/>
            <w:tcMar>
              <w:top w:w="70" w:type="dxa"/>
              <w:left w:w="100" w:type="dxa"/>
              <w:bottom w:w="70" w:type="dxa"/>
              <w:right w:w="100" w:type="dxa"/>
            </w:tcMar>
          </w:tcPr>
          <w:p w14:paraId="5477D73E" w14:textId="77777777" w:rsidR="002D25EA" w:rsidRDefault="002D25EA" w:rsidP="00D9409F">
            <w:r>
              <w:rPr>
                <w:sz w:val="18"/>
                <w:szCs w:val="18"/>
              </w:rPr>
              <w:t>Yes</w:t>
            </w:r>
          </w:p>
        </w:tc>
        <w:tc>
          <w:tcPr>
            <w:tcW w:w="3900" w:type="dxa"/>
            <w:tcMar>
              <w:top w:w="70" w:type="dxa"/>
              <w:left w:w="100" w:type="dxa"/>
              <w:bottom w:w="70" w:type="dxa"/>
              <w:right w:w="100" w:type="dxa"/>
            </w:tcMar>
          </w:tcPr>
          <w:p w14:paraId="148943A3" w14:textId="77777777" w:rsidR="002D25EA" w:rsidRDefault="002D25EA" w:rsidP="00D9409F">
            <w:r>
              <w:rPr>
                <w:sz w:val="18"/>
                <w:szCs w:val="18"/>
              </w:rPr>
              <w:t>Forced-tunnel UDR to the Palo Alto; egress + URL-filtering policy</w:t>
            </w:r>
          </w:p>
        </w:tc>
      </w:tr>
      <w:tr w:rsidR="002D25EA" w14:paraId="547E836C" w14:textId="77777777" w:rsidTr="00D9409F">
        <w:tblPrEx>
          <w:tblCellMar>
            <w:top w:w="0" w:type="dxa"/>
            <w:bottom w:w="0" w:type="dxa"/>
          </w:tblCellMar>
        </w:tblPrEx>
        <w:tc>
          <w:tcPr>
            <w:tcW w:w="3000" w:type="dxa"/>
            <w:tcMar>
              <w:top w:w="70" w:type="dxa"/>
              <w:left w:w="100" w:type="dxa"/>
              <w:bottom w:w="70" w:type="dxa"/>
              <w:right w:w="100" w:type="dxa"/>
            </w:tcMar>
          </w:tcPr>
          <w:p w14:paraId="6E6F89A9" w14:textId="77777777" w:rsidR="002D25EA" w:rsidRDefault="002D25EA" w:rsidP="00D9409F">
            <w:r>
              <w:rPr>
                <w:sz w:val="18"/>
                <w:szCs w:val="18"/>
              </w:rPr>
              <w:t>APIM → private backends (east-west)</w:t>
            </w:r>
          </w:p>
        </w:tc>
        <w:tc>
          <w:tcPr>
            <w:tcW w:w="2400" w:type="dxa"/>
            <w:tcMar>
              <w:top w:w="70" w:type="dxa"/>
              <w:left w:w="100" w:type="dxa"/>
              <w:bottom w:w="70" w:type="dxa"/>
              <w:right w:w="100" w:type="dxa"/>
            </w:tcMar>
          </w:tcPr>
          <w:p w14:paraId="4800FC20" w14:textId="77777777" w:rsidR="002D25EA" w:rsidRDefault="002D25EA" w:rsidP="00D9409F">
            <w:r>
              <w:rPr>
                <w:sz w:val="18"/>
                <w:szCs w:val="18"/>
              </w:rPr>
              <w:t>Optional</w:t>
            </w:r>
          </w:p>
        </w:tc>
        <w:tc>
          <w:tcPr>
            <w:tcW w:w="3900" w:type="dxa"/>
            <w:tcMar>
              <w:top w:w="70" w:type="dxa"/>
              <w:left w:w="100" w:type="dxa"/>
              <w:bottom w:w="70" w:type="dxa"/>
              <w:right w:w="100" w:type="dxa"/>
            </w:tcMar>
          </w:tcPr>
          <w:p w14:paraId="68D52878" w14:textId="77777777" w:rsidR="002D25EA" w:rsidRDefault="002D25EA" w:rsidP="00D9409F">
            <w:r>
              <w:rPr>
                <w:sz w:val="18"/>
                <w:szCs w:val="18"/>
              </w:rPr>
              <w:t>Private Endpoint + NSG by default; /32 UDR to firewall only if policy requires</w:t>
            </w:r>
          </w:p>
        </w:tc>
      </w:tr>
      <w:tr w:rsidR="002D25EA" w14:paraId="6100C766" w14:textId="77777777" w:rsidTr="00D9409F">
        <w:tblPrEx>
          <w:tblCellMar>
            <w:top w:w="0" w:type="dxa"/>
            <w:bottom w:w="0" w:type="dxa"/>
          </w:tblCellMar>
        </w:tblPrEx>
        <w:tc>
          <w:tcPr>
            <w:tcW w:w="3000" w:type="dxa"/>
            <w:tcMar>
              <w:top w:w="70" w:type="dxa"/>
              <w:left w:w="100" w:type="dxa"/>
              <w:bottom w:w="70" w:type="dxa"/>
              <w:right w:w="100" w:type="dxa"/>
            </w:tcMar>
          </w:tcPr>
          <w:p w14:paraId="14849B6E" w14:textId="77777777" w:rsidR="002D25EA" w:rsidRDefault="002D25EA" w:rsidP="00D9409F">
            <w:r>
              <w:rPr>
                <w:sz w:val="18"/>
                <w:szCs w:val="18"/>
              </w:rPr>
              <w:t>Azure control plane</w:t>
            </w:r>
          </w:p>
        </w:tc>
        <w:tc>
          <w:tcPr>
            <w:tcW w:w="2400" w:type="dxa"/>
            <w:tcMar>
              <w:top w:w="70" w:type="dxa"/>
              <w:left w:w="100" w:type="dxa"/>
              <w:bottom w:w="70" w:type="dxa"/>
              <w:right w:w="100" w:type="dxa"/>
            </w:tcMar>
          </w:tcPr>
          <w:p w14:paraId="3E4B9298" w14:textId="77777777" w:rsidR="002D25EA" w:rsidRDefault="002D25EA" w:rsidP="00D9409F">
            <w:r>
              <w:rPr>
                <w:sz w:val="18"/>
                <w:szCs w:val="18"/>
              </w:rPr>
              <w:t>No — must bypass</w:t>
            </w:r>
          </w:p>
        </w:tc>
        <w:tc>
          <w:tcPr>
            <w:tcW w:w="3900" w:type="dxa"/>
            <w:tcMar>
              <w:top w:w="70" w:type="dxa"/>
              <w:left w:w="100" w:type="dxa"/>
              <w:bottom w:w="70" w:type="dxa"/>
              <w:right w:w="100" w:type="dxa"/>
            </w:tcMar>
          </w:tcPr>
          <w:p w14:paraId="74439D91" w14:textId="77777777" w:rsidR="002D25EA" w:rsidRDefault="002D25EA" w:rsidP="00D9409F">
            <w:r>
              <w:rPr>
                <w:sz w:val="18"/>
                <w:szCs w:val="18"/>
              </w:rPr>
              <w:t>ApiManagement service tag UDR next-hop Internet (mandatory, section below)</w:t>
            </w:r>
          </w:p>
        </w:tc>
      </w:tr>
    </w:tbl>
    <w:p w14:paraId="75EE7A7B" w14:textId="77777777" w:rsidR="002D25EA" w:rsidRDefault="002D25EA" w:rsidP="002D25EA">
      <w:pPr>
        <w:spacing w:after="60"/>
      </w:pPr>
    </w:p>
    <w:p w14:paraId="58DDA623" w14:textId="77777777" w:rsidR="002D25EA" w:rsidRDefault="002D25EA" w:rsidP="002D25EA">
      <w:pPr>
        <w:spacing w:after="140"/>
      </w:pPr>
      <w:r>
        <w:rPr>
          <w:b/>
          <w:bCs/>
        </w:rPr>
        <w:t>Flow 1: external inbound (external to internal)</w:t>
      </w:r>
    </w:p>
    <w:p w14:paraId="4A3B6475" w14:textId="77777777" w:rsidR="002D25EA" w:rsidRDefault="002D25EA" w:rsidP="002D25EA">
      <w:pPr>
        <w:spacing w:after="140"/>
      </w:pPr>
      <w:r>
        <w:t>Scope note: this flow is the firewall-inspected inbound path. It always applies to internal inbound traffic, and it applies to external inbound only under Model B above. Under the recommended Model A, external and partner traffic instead enters through Front Door over Private Link and does not traverse the Palo Alto — so read the description below as the internal-inbound path, and as the external-inbound path only if Chaucer adopts Model B.</w:t>
      </w:r>
    </w:p>
    <w:p w14:paraId="6389AAE1" w14:textId="77777777" w:rsidR="002D25EA" w:rsidRDefault="002D25EA" w:rsidP="002D25EA">
      <w:pPr>
        <w:spacing w:after="140"/>
      </w:pPr>
      <w:r>
        <w:lastRenderedPageBreak/>
        <w:t>An external consumer, a broker or Lloyd's market system, reaches Chaucer over the internet. Traffic lands on the Palo Alto's public interface, where a destination NAT (DNAT) rule and the threat-prevention and URL-filtering policies inspect it, then forwards it to APIM's internal gateway private VIP in the spoke. Because APIM is internal-mode, it is never directly reachable from the internet; the only way in is through the Palo Alto. If Chaucer also wants a WAF at the edge, Azure Front Door or Application Gateway (per the ingress options in section 6.4) can sit in front of the Palo Alto or in the hub, adding OWASP inspection on top of the firewall's own.</w:t>
      </w:r>
    </w:p>
    <w:p w14:paraId="336D536E" w14:textId="77777777" w:rsidR="002D25EA" w:rsidRDefault="002D25EA" w:rsidP="002D25EA">
      <w:pPr>
        <w:pStyle w:val="ListParagraph"/>
        <w:numPr>
          <w:ilvl w:val="0"/>
          <w:numId w:val="2"/>
        </w:numPr>
        <w:spacing w:after="70"/>
      </w:pPr>
      <w:r>
        <w:t>Palo Alto: DNAT rule mapping the public listener to the APIM internal VIP, with security policy allowing only the intended ports (443).</w:t>
      </w:r>
    </w:p>
    <w:p w14:paraId="042666B3" w14:textId="77777777" w:rsidR="002D25EA" w:rsidRDefault="002D25EA" w:rsidP="002D25EA">
      <w:pPr>
        <w:pStyle w:val="ListParagraph"/>
        <w:numPr>
          <w:ilvl w:val="0"/>
          <w:numId w:val="2"/>
        </w:numPr>
        <w:spacing w:after="70"/>
      </w:pPr>
      <w:r>
        <w:t>APIM subnet NSG: allow inbound from the hub/firewall subnet on 443; deny direct internet inbound.</w:t>
      </w:r>
    </w:p>
    <w:p w14:paraId="503E9C4C" w14:textId="77777777" w:rsidR="002D25EA" w:rsidRDefault="002D25EA" w:rsidP="002D25EA">
      <w:pPr>
        <w:pStyle w:val="ListParagraph"/>
        <w:numPr>
          <w:ilvl w:val="0"/>
          <w:numId w:val="2"/>
        </w:numPr>
        <w:spacing w:after="70"/>
      </w:pPr>
      <w:r>
        <w:t>Return path: the response follows the established firewall session back out, so no asymmetric-routing issue arises for this inspected data-plane flow.</w:t>
      </w:r>
    </w:p>
    <w:p w14:paraId="0CFEDD17" w14:textId="77777777" w:rsidR="002D25EA" w:rsidRDefault="002D25EA" w:rsidP="002D25EA">
      <w:pPr>
        <w:spacing w:after="140"/>
      </w:pPr>
      <w:r>
        <w:rPr>
          <w:b/>
          <w:bCs/>
        </w:rPr>
        <w:t>Flow 2: internal inbound (internal to APIM)</w:t>
      </w:r>
    </w:p>
    <w:p w14:paraId="287467CA" w14:textId="77777777" w:rsidR="002D25EA" w:rsidRDefault="002D25EA" w:rsidP="002D25EA">
      <w:pPr>
        <w:spacing w:after="140"/>
      </w:pPr>
      <w:r>
        <w:t>An internal Chaucer system, or an on-premises system reaching Azure over ExpressRoute or VPN, calls an internal API. The call is routed to the Palo Alto (either directly in-hub or via the on-premises firewall path), inspected, and forwarded to the same APIM internal VIP. Internal consumers never bypass the gateway: the design treats an internal call exactly like an external one for inspection and authentication, in line with the zero-trust principle in the security section. For on-premises sources, gateway route propagation must be enabled so the return path stays symmetric.</w:t>
      </w:r>
    </w:p>
    <w:p w14:paraId="14BE7F36" w14:textId="77777777" w:rsidR="002D25EA" w:rsidRDefault="002D25EA" w:rsidP="002D25EA">
      <w:pPr>
        <w:spacing w:after="140"/>
      </w:pPr>
      <w:r>
        <w:rPr>
          <w:b/>
          <w:bCs/>
        </w:rPr>
        <w:t>Flow 3: outbound (internal to external)</w:t>
      </w:r>
    </w:p>
    <w:p w14:paraId="6B22F163" w14:textId="77777777" w:rsidR="002D25EA" w:rsidRDefault="002D25EA" w:rsidP="002D25EA">
      <w:pPr>
        <w:spacing w:after="140"/>
      </w:pPr>
      <w: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Chaucer the outbound inspection and audit it runs the Palo Alto for in the first place.</w:t>
      </w:r>
    </w:p>
    <w:p w14:paraId="36935AB3" w14:textId="77777777" w:rsidR="002D25EA" w:rsidRDefault="002D25EA" w:rsidP="002D25EA">
      <w:pPr>
        <w:pStyle w:val="ListParagraph"/>
        <w:numPr>
          <w:ilvl w:val="0"/>
          <w:numId w:val="2"/>
        </w:numPr>
        <w:spacing w:after="70"/>
      </w:pPr>
      <w:r>
        <w:t>APIM subnet UDR: 0.0.0.0/0 with next hop = Palo Alto internal LB IP (forced tunnelling).</w:t>
      </w:r>
    </w:p>
    <w:p w14:paraId="4E0B690E" w14:textId="77777777" w:rsidR="002D25EA" w:rsidRDefault="002D25EA" w:rsidP="002D25EA">
      <w:pPr>
        <w:pStyle w:val="ListParagraph"/>
        <w:numPr>
          <w:ilvl w:val="0"/>
          <w:numId w:val="2"/>
        </w:numPr>
        <w:spacing w:after="70"/>
      </w:pPr>
      <w:r>
        <w:t>Palo Alto: outbound security and URL-filtering policy for the destinations APIM is permitted to reach; SNAT as required.</w:t>
      </w:r>
    </w:p>
    <w:p w14:paraId="26CA2ABC" w14:textId="77777777" w:rsidR="002D25EA" w:rsidRDefault="002D25EA" w:rsidP="002D25EA">
      <w:pPr>
        <w:pStyle w:val="ListParagraph"/>
        <w:numPr>
          <w:ilvl w:val="0"/>
          <w:numId w:val="2"/>
        </w:numPr>
        <w:spacing w:after="70"/>
      </w:pPr>
      <w:r>
        <w:t>Credentials for SaaS calls stay in Key Vault-backed named values; the firewall controls the path, not the secret.</w:t>
      </w:r>
    </w:p>
    <w:p w14:paraId="34D6304F" w14:textId="77777777" w:rsidR="002D25EA" w:rsidRDefault="002D25EA" w:rsidP="002D25EA">
      <w:pPr>
        <w:spacing w:after="140"/>
      </w:pPr>
      <w:r>
        <w:rPr>
          <w:b/>
          <w:bCs/>
        </w:rPr>
        <w:t>Flow 4: APIM to private backends</w:t>
      </w:r>
    </w:p>
    <w:p w14:paraId="18082184" w14:textId="77777777" w:rsidR="002D25EA" w:rsidRDefault="002D25EA" w:rsidP="002D25EA">
      <w:pPr>
        <w:spacing w:after="140"/>
      </w:pPr>
      <w:r>
        <w:t>Calls from APIM to backends that live inside Chaucer's own network, Logic Apps Standard, Functions, or PaaS reached over Private Endpoint, stay on the private network. These do not need to traverse the Palo Alto to reach the internet, since they never leave Azure's backbone. If Chaucer's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Chaucer's policy says otherwise.</w:t>
      </w:r>
    </w:p>
    <w:p w14:paraId="0AFA7E21" w14:textId="77777777" w:rsidR="002D25EA" w:rsidRDefault="002D25EA" w:rsidP="002D25EA">
      <w:pPr>
        <w:spacing w:after="140"/>
      </w:pPr>
      <w:r>
        <w:rPr>
          <w:b/>
          <w:bCs/>
        </w:rPr>
        <w:t>Flow 5: the control-plane exception (mandatory)</w:t>
      </w:r>
    </w:p>
    <w:p w14:paraId="46C55BCE" w14:textId="77777777" w:rsidR="002D25EA" w:rsidRDefault="002D25EA" w:rsidP="002D25EA">
      <w:pPr>
        <w:spacing w:after="140"/>
      </w:pPr>
      <w:r>
        <w:t>Azure manages APIM over a control-plane channel using the ApiManagement service tag. This traffic uses Azure's own public IP ranges, so if it is force-tunnelled through the Palo Alto the responses do not map symmetrically back and the stateful firewall drops them. The required, Microsoft-documented configuration is a UDR on the APIM subnet for the ApiManagement service tag with next hop set to Internet, so control-plane traffic bypasses the firewall. Microsoft is explicit that allowing this management traffic to bypass the NVA is not a significant security risk, because it is Azure's own management channel, not Chaucer's data. The same bypass applies to the platform dependencies APIM needs (Azure Monitor, Storage, Key Vault, and similar), which should be allowed by service tag rather than by IP.</w:t>
      </w:r>
    </w:p>
    <w:p w14:paraId="1C5FC0EF" w14:textId="77777777" w:rsidR="002D25EA" w:rsidRDefault="002D25EA" w:rsidP="002D25EA">
      <w:pPr>
        <w:spacing w:after="140"/>
      </w:pPr>
      <w:r>
        <w:rPr>
          <w:b/>
          <w:bCs/>
        </w:rPr>
        <w:lastRenderedPageBreak/>
        <w:t>Required routing and firewall summary</w:t>
      </w:r>
    </w:p>
    <w:p w14:paraId="20795529" w14:textId="77777777" w:rsidR="002D25EA" w:rsidRDefault="002D25EA" w:rsidP="002D25EA">
      <w:pPr>
        <w:spacing w:after="140"/>
      </w:pPr>
      <w:r>
        <w:t>Pulling the flows together, the concrete configuration is: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94D5696"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69C4D28B" w14:textId="77777777" w:rsidR="002D25EA" w:rsidRDefault="002D25EA" w:rsidP="00D9409F">
            <w:r>
              <w:rPr>
                <w:b/>
                <w:bCs/>
                <w:color w:val="FFFFFF"/>
                <w:sz w:val="18"/>
                <w:szCs w:val="18"/>
              </w:rPr>
              <w:t>Path</w:t>
            </w:r>
          </w:p>
        </w:tc>
        <w:tc>
          <w:tcPr>
            <w:tcW w:w="3100" w:type="dxa"/>
            <w:shd w:val="clear" w:color="auto" w:fill="1E2761"/>
            <w:tcMar>
              <w:top w:w="70" w:type="dxa"/>
              <w:left w:w="100" w:type="dxa"/>
              <w:bottom w:w="70" w:type="dxa"/>
              <w:right w:w="100" w:type="dxa"/>
            </w:tcMar>
            <w:vAlign w:val="center"/>
          </w:tcPr>
          <w:p w14:paraId="3ECE17BB" w14:textId="77777777" w:rsidR="002D25EA" w:rsidRDefault="002D25EA" w:rsidP="00D9409F">
            <w:r>
              <w:rPr>
                <w:b/>
                <w:bCs/>
                <w:color w:val="FFFFFF"/>
                <w:sz w:val="18"/>
                <w:szCs w:val="18"/>
              </w:rPr>
              <w:t>Where enforced</w:t>
            </w:r>
          </w:p>
        </w:tc>
        <w:tc>
          <w:tcPr>
            <w:tcW w:w="3100" w:type="dxa"/>
            <w:shd w:val="clear" w:color="auto" w:fill="1E2761"/>
            <w:tcMar>
              <w:top w:w="70" w:type="dxa"/>
              <w:left w:w="100" w:type="dxa"/>
              <w:bottom w:w="70" w:type="dxa"/>
              <w:right w:w="100" w:type="dxa"/>
            </w:tcMar>
            <w:vAlign w:val="center"/>
          </w:tcPr>
          <w:p w14:paraId="037136BB" w14:textId="77777777" w:rsidR="002D25EA" w:rsidRDefault="002D25EA" w:rsidP="00D9409F">
            <w:r>
              <w:rPr>
                <w:b/>
                <w:bCs/>
                <w:color w:val="FFFFFF"/>
                <w:sz w:val="18"/>
                <w:szCs w:val="18"/>
              </w:rPr>
              <w:t>Rule</w:t>
            </w:r>
          </w:p>
        </w:tc>
      </w:tr>
      <w:tr w:rsidR="002D25EA" w14:paraId="275AA95D"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6FF8A3E" w14:textId="77777777" w:rsidR="002D25EA" w:rsidRDefault="002D25EA" w:rsidP="00D9409F">
            <w:r>
              <w:rPr>
                <w:sz w:val="18"/>
                <w:szCs w:val="18"/>
              </w:rPr>
              <w:t>External inbound</w:t>
            </w:r>
          </w:p>
        </w:tc>
        <w:tc>
          <w:tcPr>
            <w:tcW w:w="3100" w:type="dxa"/>
            <w:tcMar>
              <w:top w:w="70" w:type="dxa"/>
              <w:left w:w="100" w:type="dxa"/>
              <w:bottom w:w="70" w:type="dxa"/>
              <w:right w:w="100" w:type="dxa"/>
            </w:tcMar>
            <w:vAlign w:val="center"/>
          </w:tcPr>
          <w:p w14:paraId="64672684" w14:textId="77777777" w:rsidR="002D25EA" w:rsidRDefault="002D25EA" w:rsidP="00D9409F">
            <w:r>
              <w:rPr>
                <w:sz w:val="18"/>
                <w:szCs w:val="18"/>
              </w:rPr>
              <w:t>Palo Alto (hub)</w:t>
            </w:r>
          </w:p>
        </w:tc>
        <w:tc>
          <w:tcPr>
            <w:tcW w:w="3100" w:type="dxa"/>
            <w:tcMar>
              <w:top w:w="70" w:type="dxa"/>
              <w:left w:w="100" w:type="dxa"/>
              <w:bottom w:w="70" w:type="dxa"/>
              <w:right w:w="100" w:type="dxa"/>
            </w:tcMar>
            <w:vAlign w:val="center"/>
          </w:tcPr>
          <w:p w14:paraId="643D866B" w14:textId="77777777" w:rsidR="002D25EA" w:rsidRDefault="002D25EA" w:rsidP="00D9409F">
            <w:r>
              <w:rPr>
                <w:sz w:val="18"/>
                <w:szCs w:val="18"/>
              </w:rPr>
              <w:t>DNAT public listener to APIM internal VIP; allow 443 only</w:t>
            </w:r>
          </w:p>
        </w:tc>
      </w:tr>
      <w:tr w:rsidR="002D25EA" w14:paraId="37F275A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C201D3D" w14:textId="77777777" w:rsidR="002D25EA" w:rsidRDefault="002D25EA" w:rsidP="00D9409F">
            <w:r>
              <w:rPr>
                <w:sz w:val="18"/>
                <w:szCs w:val="18"/>
              </w:rPr>
              <w:t>Internal inbound</w:t>
            </w:r>
          </w:p>
        </w:tc>
        <w:tc>
          <w:tcPr>
            <w:tcW w:w="3100" w:type="dxa"/>
            <w:tcMar>
              <w:top w:w="70" w:type="dxa"/>
              <w:left w:w="100" w:type="dxa"/>
              <w:bottom w:w="70" w:type="dxa"/>
              <w:right w:w="100" w:type="dxa"/>
            </w:tcMar>
            <w:vAlign w:val="center"/>
          </w:tcPr>
          <w:p w14:paraId="570E9FCD" w14:textId="77777777" w:rsidR="002D25EA" w:rsidRDefault="002D25EA" w:rsidP="00D9409F">
            <w:r>
              <w:rPr>
                <w:sz w:val="18"/>
                <w:szCs w:val="18"/>
              </w:rPr>
              <w:t>Palo Alto / on-prem FW</w:t>
            </w:r>
          </w:p>
        </w:tc>
        <w:tc>
          <w:tcPr>
            <w:tcW w:w="3100" w:type="dxa"/>
            <w:tcMar>
              <w:top w:w="70" w:type="dxa"/>
              <w:left w:w="100" w:type="dxa"/>
              <w:bottom w:w="70" w:type="dxa"/>
              <w:right w:w="100" w:type="dxa"/>
            </w:tcMar>
            <w:vAlign w:val="center"/>
          </w:tcPr>
          <w:p w14:paraId="671551DD" w14:textId="77777777" w:rsidR="002D25EA" w:rsidRDefault="002D25EA" w:rsidP="00D9409F">
            <w:r>
              <w:rPr>
                <w:sz w:val="18"/>
                <w:szCs w:val="18"/>
              </w:rPr>
              <w:t>Inspect and forward to APIM VIP; enable gateway route propagation</w:t>
            </w:r>
          </w:p>
        </w:tc>
      </w:tr>
      <w:tr w:rsidR="002D25EA" w14:paraId="40C86A30"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B9991B7" w14:textId="77777777" w:rsidR="002D25EA" w:rsidRDefault="002D25EA" w:rsidP="00D9409F">
            <w:r>
              <w:rPr>
                <w:sz w:val="18"/>
                <w:szCs w:val="18"/>
              </w:rPr>
              <w:t>Outbound to internet</w:t>
            </w:r>
          </w:p>
        </w:tc>
        <w:tc>
          <w:tcPr>
            <w:tcW w:w="3100" w:type="dxa"/>
            <w:tcMar>
              <w:top w:w="70" w:type="dxa"/>
              <w:left w:w="100" w:type="dxa"/>
              <w:bottom w:w="70" w:type="dxa"/>
              <w:right w:w="100" w:type="dxa"/>
            </w:tcMar>
            <w:vAlign w:val="center"/>
          </w:tcPr>
          <w:p w14:paraId="7D77FCD5" w14:textId="77777777" w:rsidR="002D25EA" w:rsidRDefault="002D25EA" w:rsidP="00D9409F">
            <w:r>
              <w:rPr>
                <w:sz w:val="18"/>
                <w:szCs w:val="18"/>
              </w:rPr>
              <w:t>APIM subnet UDR + Palo Alto</w:t>
            </w:r>
          </w:p>
        </w:tc>
        <w:tc>
          <w:tcPr>
            <w:tcW w:w="3100" w:type="dxa"/>
            <w:tcMar>
              <w:top w:w="70" w:type="dxa"/>
              <w:left w:w="100" w:type="dxa"/>
              <w:bottom w:w="70" w:type="dxa"/>
              <w:right w:w="100" w:type="dxa"/>
            </w:tcMar>
            <w:vAlign w:val="center"/>
          </w:tcPr>
          <w:p w14:paraId="7F2B722F" w14:textId="77777777" w:rsidR="002D25EA" w:rsidRDefault="002D25EA" w:rsidP="00D9409F">
            <w:r>
              <w:rPr>
                <w:sz w:val="18"/>
                <w:szCs w:val="18"/>
              </w:rPr>
              <w:t>0.0.0.0/0 next hop = firewall LB IP; egress policy on the firewall</w:t>
            </w:r>
          </w:p>
        </w:tc>
      </w:tr>
      <w:tr w:rsidR="002D25EA" w14:paraId="4DDB6C41"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39E89AE" w14:textId="77777777" w:rsidR="002D25EA" w:rsidRDefault="002D25EA" w:rsidP="00D9409F">
            <w:r>
              <w:rPr>
                <w:sz w:val="18"/>
                <w:szCs w:val="18"/>
              </w:rPr>
              <w:t>APIM to private backend</w:t>
            </w:r>
          </w:p>
        </w:tc>
        <w:tc>
          <w:tcPr>
            <w:tcW w:w="3100" w:type="dxa"/>
            <w:tcMar>
              <w:top w:w="70" w:type="dxa"/>
              <w:left w:w="100" w:type="dxa"/>
              <w:bottom w:w="70" w:type="dxa"/>
              <w:right w:w="100" w:type="dxa"/>
            </w:tcMar>
            <w:vAlign w:val="center"/>
          </w:tcPr>
          <w:p w14:paraId="5414B4AC" w14:textId="77777777" w:rsidR="002D25EA" w:rsidRDefault="002D25EA" w:rsidP="00D9409F">
            <w:r>
              <w:rPr>
                <w:sz w:val="18"/>
                <w:szCs w:val="18"/>
              </w:rPr>
              <w:t>NSG + Private Endpoint</w:t>
            </w:r>
          </w:p>
        </w:tc>
        <w:tc>
          <w:tcPr>
            <w:tcW w:w="3100" w:type="dxa"/>
            <w:tcMar>
              <w:top w:w="70" w:type="dxa"/>
              <w:left w:w="100" w:type="dxa"/>
              <w:bottom w:w="70" w:type="dxa"/>
              <w:right w:w="100" w:type="dxa"/>
            </w:tcMar>
            <w:vAlign w:val="center"/>
          </w:tcPr>
          <w:p w14:paraId="396409DE" w14:textId="77777777" w:rsidR="002D25EA" w:rsidRDefault="002D25EA" w:rsidP="00D9409F">
            <w:r>
              <w:rPr>
                <w:sz w:val="18"/>
                <w:szCs w:val="18"/>
              </w:rPr>
              <w:t>Private path; optional /32 UDR to firewall if east-west inspection required</w:t>
            </w:r>
          </w:p>
        </w:tc>
      </w:tr>
      <w:tr w:rsidR="002D25EA" w14:paraId="632000A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5D4D4F3" w14:textId="77777777" w:rsidR="002D25EA" w:rsidRDefault="002D25EA" w:rsidP="00D9409F">
            <w:r>
              <w:rPr>
                <w:sz w:val="18"/>
                <w:szCs w:val="18"/>
              </w:rPr>
              <w:t>Control plane (mandatory)</w:t>
            </w:r>
          </w:p>
        </w:tc>
        <w:tc>
          <w:tcPr>
            <w:tcW w:w="3100" w:type="dxa"/>
            <w:tcMar>
              <w:top w:w="70" w:type="dxa"/>
              <w:left w:w="100" w:type="dxa"/>
              <w:bottom w:w="70" w:type="dxa"/>
              <w:right w:w="100" w:type="dxa"/>
            </w:tcMar>
            <w:vAlign w:val="center"/>
          </w:tcPr>
          <w:p w14:paraId="00FA583B" w14:textId="77777777" w:rsidR="002D25EA" w:rsidRDefault="002D25EA" w:rsidP="00D9409F">
            <w:r>
              <w:rPr>
                <w:sz w:val="18"/>
                <w:szCs w:val="18"/>
              </w:rPr>
              <w:t>APIM subnet UDR</w:t>
            </w:r>
          </w:p>
        </w:tc>
        <w:tc>
          <w:tcPr>
            <w:tcW w:w="3100" w:type="dxa"/>
            <w:tcMar>
              <w:top w:w="70" w:type="dxa"/>
              <w:left w:w="100" w:type="dxa"/>
              <w:bottom w:w="70" w:type="dxa"/>
              <w:right w:w="100" w:type="dxa"/>
            </w:tcMar>
            <w:vAlign w:val="center"/>
          </w:tcPr>
          <w:p w14:paraId="1F177CEB" w14:textId="77777777" w:rsidR="002D25EA" w:rsidRDefault="002D25EA" w:rsidP="00D9409F">
            <w:r>
              <w:rPr>
                <w:sz w:val="18"/>
                <w:szCs w:val="18"/>
              </w:rPr>
              <w:t>ApiManagement service tag next hop = Internet (bypass firewall)</w:t>
            </w:r>
          </w:p>
        </w:tc>
      </w:tr>
      <w:tr w:rsidR="002D25EA" w14:paraId="5F11A64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DC64F10" w14:textId="77777777" w:rsidR="002D25EA" w:rsidRDefault="002D25EA" w:rsidP="00D9409F">
            <w:r>
              <w:rPr>
                <w:sz w:val="18"/>
                <w:szCs w:val="18"/>
              </w:rPr>
              <w:t>Platform dependencies</w:t>
            </w:r>
          </w:p>
        </w:tc>
        <w:tc>
          <w:tcPr>
            <w:tcW w:w="3100" w:type="dxa"/>
            <w:tcMar>
              <w:top w:w="70" w:type="dxa"/>
              <w:left w:w="100" w:type="dxa"/>
              <w:bottom w:w="70" w:type="dxa"/>
              <w:right w:w="100" w:type="dxa"/>
            </w:tcMar>
            <w:vAlign w:val="center"/>
          </w:tcPr>
          <w:p w14:paraId="1BD3FE1E" w14:textId="77777777" w:rsidR="002D25EA" w:rsidRDefault="002D25EA" w:rsidP="00D9409F">
            <w:r>
              <w:rPr>
                <w:sz w:val="18"/>
                <w:szCs w:val="18"/>
              </w:rPr>
              <w:t>APIM subnet UDR / NSG</w:t>
            </w:r>
          </w:p>
        </w:tc>
        <w:tc>
          <w:tcPr>
            <w:tcW w:w="3100" w:type="dxa"/>
            <w:tcMar>
              <w:top w:w="70" w:type="dxa"/>
              <w:left w:w="100" w:type="dxa"/>
              <w:bottom w:w="70" w:type="dxa"/>
              <w:right w:w="100" w:type="dxa"/>
            </w:tcMar>
            <w:vAlign w:val="center"/>
          </w:tcPr>
          <w:p w14:paraId="2EC88E8E" w14:textId="77777777" w:rsidR="002D25EA" w:rsidRDefault="002D25EA" w:rsidP="00D9409F">
            <w:r>
              <w:rPr>
                <w:sz w:val="18"/>
                <w:szCs w:val="18"/>
              </w:rPr>
              <w:t>Allow AzureMonitor, Storage, Key Vault, etc. by service tag</w:t>
            </w:r>
          </w:p>
        </w:tc>
      </w:tr>
    </w:tbl>
    <w:p w14:paraId="43245FE3" w14:textId="77777777" w:rsidR="002D25EA" w:rsidRDefault="002D25EA" w:rsidP="002D25EA">
      <w:pPr>
        <w:spacing w:after="140"/>
      </w:pPr>
    </w:p>
    <w:p w14:paraId="657F517E" w14:textId="77777777" w:rsidR="002D25EA" w:rsidRDefault="002D25EA" w:rsidP="002D25EA">
      <w:pPr>
        <w:spacing w:after="140"/>
      </w:pPr>
      <w:r>
        <w:t>Two failure modes to design out explicitly: asymmetric routing, prevented by the control-plane and dependency bypass routes above and by keeping the inbound DNAT return path on the firewall session; and route-table sprawl, avoided by using service tags rather than long lists of individual IP routes. With those in place, Chaucer keeps its existing Palo Alto as the single inspection and egress-control point for all of APIM's data-plane traffic, while APIM stays healthy on Azure's control plane.</w:t>
      </w:r>
    </w:p>
    <w:p w14:paraId="60663A4B" w14:textId="77777777" w:rsidR="002D25EA" w:rsidRPr="00007E30" w:rsidRDefault="002D25EA" w:rsidP="00007E30">
      <w:pPr>
        <w:rPr>
          <w:b/>
          <w:bCs/>
        </w:rPr>
      </w:pPr>
      <w:r w:rsidRPr="00007E30">
        <w:rPr>
          <w:b/>
          <w:bCs/>
        </w:rPr>
        <w:t>Subnet sizing (to confirm against the landing zone)</w:t>
      </w:r>
    </w:p>
    <w:p w14:paraId="4CD74230" w14:textId="77777777" w:rsidR="002D25EA" w:rsidRDefault="002D25EA" w:rsidP="002D25EA">
      <w:pPr>
        <w:spacing w:after="140"/>
      </w:pPr>
      <w: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Chaucer’s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2D25EA" w14:paraId="57BE8845" w14:textId="77777777" w:rsidTr="00D9409F">
        <w:tblPrEx>
          <w:tblCellMar>
            <w:top w:w="0" w:type="dxa"/>
            <w:bottom w:w="0" w:type="dxa"/>
          </w:tblCellMar>
        </w:tblPrEx>
        <w:trPr>
          <w:tblHeader/>
        </w:trPr>
        <w:tc>
          <w:tcPr>
            <w:tcW w:w="3300" w:type="dxa"/>
            <w:shd w:val="clear" w:color="auto" w:fill="1E2761"/>
            <w:tcMar>
              <w:top w:w="70" w:type="dxa"/>
              <w:left w:w="100" w:type="dxa"/>
              <w:bottom w:w="70" w:type="dxa"/>
              <w:right w:w="100" w:type="dxa"/>
            </w:tcMar>
            <w:vAlign w:val="center"/>
          </w:tcPr>
          <w:p w14:paraId="7912F756" w14:textId="77777777" w:rsidR="002D25EA" w:rsidRDefault="002D25EA" w:rsidP="00D9409F">
            <w:r>
              <w:rPr>
                <w:b/>
                <w:bCs/>
                <w:color w:val="FFFFFF"/>
                <w:sz w:val="18"/>
                <w:szCs w:val="18"/>
              </w:rPr>
              <w:t>Subnet</w:t>
            </w:r>
          </w:p>
        </w:tc>
        <w:tc>
          <w:tcPr>
            <w:tcW w:w="2900" w:type="dxa"/>
            <w:shd w:val="clear" w:color="auto" w:fill="1E2761"/>
            <w:tcMar>
              <w:top w:w="70" w:type="dxa"/>
              <w:left w:w="100" w:type="dxa"/>
              <w:bottom w:w="70" w:type="dxa"/>
              <w:right w:w="100" w:type="dxa"/>
            </w:tcMar>
            <w:vAlign w:val="center"/>
          </w:tcPr>
          <w:p w14:paraId="67A79E84" w14:textId="77777777" w:rsidR="002D25EA" w:rsidRDefault="002D25EA" w:rsidP="00D9409F">
            <w:r>
              <w:rPr>
                <w:b/>
                <w:bCs/>
                <w:color w:val="FFFFFF"/>
                <w:sz w:val="18"/>
                <w:szCs w:val="18"/>
              </w:rPr>
              <w:t>Minimum size</w:t>
            </w:r>
          </w:p>
        </w:tc>
        <w:tc>
          <w:tcPr>
            <w:tcW w:w="3100" w:type="dxa"/>
            <w:shd w:val="clear" w:color="auto" w:fill="1E2761"/>
            <w:tcMar>
              <w:top w:w="70" w:type="dxa"/>
              <w:left w:w="100" w:type="dxa"/>
              <w:bottom w:w="70" w:type="dxa"/>
              <w:right w:w="100" w:type="dxa"/>
            </w:tcMar>
            <w:vAlign w:val="center"/>
          </w:tcPr>
          <w:p w14:paraId="24792CF5" w14:textId="77777777" w:rsidR="002D25EA" w:rsidRDefault="002D25EA" w:rsidP="00D9409F">
            <w:r>
              <w:rPr>
                <w:b/>
                <w:bCs/>
                <w:color w:val="FFFFFF"/>
                <w:sz w:val="18"/>
                <w:szCs w:val="18"/>
              </w:rPr>
              <w:t>Why</w:t>
            </w:r>
          </w:p>
        </w:tc>
      </w:tr>
      <w:tr w:rsidR="002D25EA" w14:paraId="203CE19C" w14:textId="77777777" w:rsidTr="00D9409F">
        <w:tblPrEx>
          <w:tblCellMar>
            <w:top w:w="0" w:type="dxa"/>
            <w:bottom w:w="0" w:type="dxa"/>
          </w:tblCellMar>
        </w:tblPrEx>
        <w:tc>
          <w:tcPr>
            <w:tcW w:w="3300" w:type="dxa"/>
            <w:tcMar>
              <w:top w:w="70" w:type="dxa"/>
              <w:left w:w="100" w:type="dxa"/>
              <w:bottom w:w="70" w:type="dxa"/>
              <w:right w:w="100" w:type="dxa"/>
            </w:tcMar>
            <w:vAlign w:val="center"/>
          </w:tcPr>
          <w:p w14:paraId="437EB408" w14:textId="77777777" w:rsidR="002D25EA" w:rsidRDefault="002D25EA" w:rsidP="00D9409F">
            <w:r>
              <w:rPr>
                <w:sz w:val="18"/>
                <w:szCs w:val="18"/>
              </w:rPr>
              <w:t>APIM delegated subnet (classic Premium, VNet injection)</w:t>
            </w:r>
          </w:p>
        </w:tc>
        <w:tc>
          <w:tcPr>
            <w:tcW w:w="2900" w:type="dxa"/>
            <w:tcMar>
              <w:top w:w="70" w:type="dxa"/>
              <w:left w:w="100" w:type="dxa"/>
              <w:bottom w:w="70" w:type="dxa"/>
              <w:right w:w="100" w:type="dxa"/>
            </w:tcMar>
            <w:vAlign w:val="center"/>
          </w:tcPr>
          <w:p w14:paraId="6ECD5F22" w14:textId="77777777" w:rsidR="002D25EA" w:rsidRDefault="002D25EA" w:rsidP="00D9409F">
            <w:r>
              <w:rPr>
                <w:sz w:val="18"/>
                <w:szCs w:val="18"/>
              </w:rPr>
              <w:t>/27 (32 addresses) per region as an absolute floor; /26 recommended</w:t>
            </w:r>
          </w:p>
        </w:tc>
        <w:tc>
          <w:tcPr>
            <w:tcW w:w="3100" w:type="dxa"/>
            <w:tcMar>
              <w:top w:w="70" w:type="dxa"/>
              <w:left w:w="100" w:type="dxa"/>
              <w:bottom w:w="70" w:type="dxa"/>
              <w:right w:w="100" w:type="dxa"/>
            </w:tcMar>
            <w:vAlign w:val="center"/>
          </w:tcPr>
          <w:p w14:paraId="57C79F73" w14:textId="77777777" w:rsidR="002D25EA" w:rsidRDefault="002D25EA" w:rsidP="00D9409F">
            <w:r>
              <w:rPr>
                <w:sz w:val="18"/>
                <w:szCs w:val="18"/>
              </w:rPr>
              <w:t>Classic Premium reserves a block of addresses per scale unit and for platform use; a /27 leaves little headroom for adding units, so /26 is the safer planning default</w:t>
            </w:r>
          </w:p>
        </w:tc>
      </w:tr>
      <w:tr w:rsidR="002D25EA" w14:paraId="3B4DADF8" w14:textId="77777777" w:rsidTr="00D9409F">
        <w:tblPrEx>
          <w:tblCellMar>
            <w:top w:w="0" w:type="dxa"/>
            <w:bottom w:w="0" w:type="dxa"/>
          </w:tblCellMar>
        </w:tblPrEx>
        <w:tc>
          <w:tcPr>
            <w:tcW w:w="3300" w:type="dxa"/>
            <w:tcMar>
              <w:top w:w="70" w:type="dxa"/>
              <w:left w:w="100" w:type="dxa"/>
              <w:bottom w:w="70" w:type="dxa"/>
              <w:right w:w="100" w:type="dxa"/>
            </w:tcMar>
            <w:vAlign w:val="center"/>
          </w:tcPr>
          <w:p w14:paraId="5AA7E78D" w14:textId="77777777" w:rsidR="002D25EA" w:rsidRDefault="002D25EA" w:rsidP="00D9409F">
            <w:r>
              <w:rPr>
                <w:sz w:val="18"/>
                <w:szCs w:val="18"/>
              </w:rPr>
              <w:t>Application Gateway subnet (if Option A/C is used)</w:t>
            </w:r>
          </w:p>
        </w:tc>
        <w:tc>
          <w:tcPr>
            <w:tcW w:w="2900" w:type="dxa"/>
            <w:tcMar>
              <w:top w:w="70" w:type="dxa"/>
              <w:left w:w="100" w:type="dxa"/>
              <w:bottom w:w="70" w:type="dxa"/>
              <w:right w:w="100" w:type="dxa"/>
            </w:tcMar>
            <w:vAlign w:val="center"/>
          </w:tcPr>
          <w:p w14:paraId="766AE9CE" w14:textId="77777777" w:rsidR="002D25EA" w:rsidRDefault="002D25EA" w:rsidP="00D9409F">
            <w:r>
              <w:rPr>
                <w:sz w:val="18"/>
                <w:szCs w:val="18"/>
              </w:rPr>
              <w:t>/26 recommended, /27 minimum</w:t>
            </w:r>
          </w:p>
        </w:tc>
        <w:tc>
          <w:tcPr>
            <w:tcW w:w="3100" w:type="dxa"/>
            <w:tcMar>
              <w:top w:w="70" w:type="dxa"/>
              <w:left w:w="100" w:type="dxa"/>
              <w:bottom w:w="70" w:type="dxa"/>
              <w:right w:w="100" w:type="dxa"/>
            </w:tcMar>
            <w:vAlign w:val="center"/>
          </w:tcPr>
          <w:p w14:paraId="7E987F04" w14:textId="77777777" w:rsidR="002D25EA" w:rsidRDefault="002D25EA" w:rsidP="00D9409F">
            <w:r>
              <w:rPr>
                <w:sz w:val="18"/>
                <w:szCs w:val="18"/>
              </w:rPr>
              <w:t>Autoscaling instances each consume an address; undersizing blocks scale-out under load</w:t>
            </w:r>
          </w:p>
        </w:tc>
      </w:tr>
      <w:tr w:rsidR="002D25EA" w14:paraId="6ADA57BB" w14:textId="77777777" w:rsidTr="00D9409F">
        <w:tblPrEx>
          <w:tblCellMar>
            <w:top w:w="0" w:type="dxa"/>
            <w:bottom w:w="0" w:type="dxa"/>
          </w:tblCellMar>
        </w:tblPrEx>
        <w:tc>
          <w:tcPr>
            <w:tcW w:w="3300" w:type="dxa"/>
            <w:tcMar>
              <w:top w:w="70" w:type="dxa"/>
              <w:left w:w="100" w:type="dxa"/>
              <w:bottom w:w="70" w:type="dxa"/>
              <w:right w:w="100" w:type="dxa"/>
            </w:tcMar>
            <w:vAlign w:val="center"/>
          </w:tcPr>
          <w:p w14:paraId="2E17E421" w14:textId="77777777" w:rsidR="002D25EA" w:rsidRDefault="002D25EA" w:rsidP="00D9409F">
            <w:r>
              <w:rPr>
                <w:sz w:val="18"/>
                <w:szCs w:val="18"/>
              </w:rPr>
              <w:t>Palo Alto internal load balancer / hub subnet</w:t>
            </w:r>
          </w:p>
        </w:tc>
        <w:tc>
          <w:tcPr>
            <w:tcW w:w="2900" w:type="dxa"/>
            <w:tcMar>
              <w:top w:w="70" w:type="dxa"/>
              <w:left w:w="100" w:type="dxa"/>
              <w:bottom w:w="70" w:type="dxa"/>
              <w:right w:w="100" w:type="dxa"/>
            </w:tcMar>
            <w:vAlign w:val="center"/>
          </w:tcPr>
          <w:p w14:paraId="65978214" w14:textId="77777777" w:rsidR="002D25EA" w:rsidRDefault="002D25EA" w:rsidP="00D9409F">
            <w:r>
              <w:rPr>
                <w:sz w:val="18"/>
                <w:szCs w:val="18"/>
              </w:rPr>
              <w:t>Per Chaucer’s existing hub design</w:t>
            </w:r>
          </w:p>
        </w:tc>
        <w:tc>
          <w:tcPr>
            <w:tcW w:w="3100" w:type="dxa"/>
            <w:tcMar>
              <w:top w:w="70" w:type="dxa"/>
              <w:left w:w="100" w:type="dxa"/>
              <w:bottom w:w="70" w:type="dxa"/>
              <w:right w:w="100" w:type="dxa"/>
            </w:tcMar>
            <w:vAlign w:val="center"/>
          </w:tcPr>
          <w:p w14:paraId="00662D09" w14:textId="77777777" w:rsidR="002D25EA" w:rsidRDefault="002D25EA" w:rsidP="00D9409F">
            <w:r>
              <w:rPr>
                <w:sz w:val="18"/>
                <w:szCs w:val="18"/>
              </w:rPr>
              <w:t>Owned by the network team; not part of this HLD’s sizing, referenced here for completeness</w:t>
            </w:r>
          </w:p>
        </w:tc>
      </w:tr>
      <w:tr w:rsidR="002D25EA" w14:paraId="0689BB88" w14:textId="77777777" w:rsidTr="00D9409F">
        <w:tblPrEx>
          <w:tblCellMar>
            <w:top w:w="0" w:type="dxa"/>
            <w:bottom w:w="0" w:type="dxa"/>
          </w:tblCellMar>
        </w:tblPrEx>
        <w:tc>
          <w:tcPr>
            <w:tcW w:w="3300" w:type="dxa"/>
            <w:tcMar>
              <w:top w:w="70" w:type="dxa"/>
              <w:left w:w="100" w:type="dxa"/>
              <w:bottom w:w="70" w:type="dxa"/>
              <w:right w:w="100" w:type="dxa"/>
            </w:tcMar>
            <w:vAlign w:val="center"/>
          </w:tcPr>
          <w:p w14:paraId="55649A3E" w14:textId="77777777" w:rsidR="002D25EA" w:rsidRDefault="002D25EA" w:rsidP="00D9409F">
            <w:r>
              <w:rPr>
                <w:sz w:val="18"/>
                <w:szCs w:val="18"/>
              </w:rPr>
              <w:t>Private Endpoint subnet(s) for backends</w:t>
            </w:r>
          </w:p>
        </w:tc>
        <w:tc>
          <w:tcPr>
            <w:tcW w:w="2900" w:type="dxa"/>
            <w:tcMar>
              <w:top w:w="70" w:type="dxa"/>
              <w:left w:w="100" w:type="dxa"/>
              <w:bottom w:w="70" w:type="dxa"/>
              <w:right w:w="100" w:type="dxa"/>
            </w:tcMar>
            <w:vAlign w:val="center"/>
          </w:tcPr>
          <w:p w14:paraId="0F7E27C0" w14:textId="77777777" w:rsidR="002D25EA" w:rsidRDefault="002D25EA" w:rsidP="00D9409F">
            <w:r>
              <w:rPr>
                <w:sz w:val="18"/>
                <w:szCs w:val="18"/>
              </w:rPr>
              <w:t>/27 per subnet is usually sufficient</w:t>
            </w:r>
          </w:p>
        </w:tc>
        <w:tc>
          <w:tcPr>
            <w:tcW w:w="3100" w:type="dxa"/>
            <w:tcMar>
              <w:top w:w="70" w:type="dxa"/>
              <w:left w:w="100" w:type="dxa"/>
              <w:bottom w:w="70" w:type="dxa"/>
              <w:right w:w="100" w:type="dxa"/>
            </w:tcMar>
            <w:vAlign w:val="center"/>
          </w:tcPr>
          <w:p w14:paraId="75C7A173" w14:textId="77777777" w:rsidR="002D25EA" w:rsidRDefault="002D25EA" w:rsidP="00D9409F">
            <w:r>
              <w:rPr>
                <w:sz w:val="18"/>
                <w:szCs w:val="18"/>
              </w:rPr>
              <w:t>One address per Private Endpoint; size to the number of backend services expected, with headroom</w:t>
            </w:r>
          </w:p>
        </w:tc>
      </w:tr>
    </w:tbl>
    <w:p w14:paraId="6CEC0288" w14:textId="77777777" w:rsidR="002D25EA" w:rsidRDefault="002D25EA" w:rsidP="002D25EA">
      <w:pPr>
        <w:spacing w:after="140"/>
      </w:pPr>
      <w:r>
        <w:rPr>
          <w:i/>
          <w:iCs/>
        </w:rPr>
        <w:t>This is flagged as an open item because it depends on facts this HLD does not have: the actual hub-spoke address plan, whether Chaucer reserves address space per environment or per region, and how many scale units Production is expected to reach. It should be resolved alongside the landing-zone validation already called out as the top item in the assumptions register (section 8.1, A.02 and A.03).</w:t>
      </w:r>
    </w:p>
    <w:p w14:paraId="352A091A" w14:textId="77777777" w:rsidR="002D25EA" w:rsidRPr="00007E30" w:rsidRDefault="002D25EA" w:rsidP="00007E30">
      <w:pPr>
        <w:rPr>
          <w:b/>
          <w:bCs/>
        </w:rPr>
      </w:pPr>
      <w:r w:rsidRPr="00007E30">
        <w:rPr>
          <w:b/>
          <w:bCs/>
        </w:rPr>
        <w:t>Required network artefacts and the asymmetric-routing gate</w:t>
      </w:r>
    </w:p>
    <w:p w14:paraId="28AC014A" w14:textId="77777777" w:rsidR="002D25EA" w:rsidRDefault="002D25EA" w:rsidP="002D25EA">
      <w:pPr>
        <w:spacing w:after="140"/>
      </w:pPr>
      <w:r>
        <w:t>Section 6.4 sets the topology; this checklist is what a network engineer needs to produce the detailed design without re-deriving it. It also names the one failure mode that must be handled explicitly, because getting it wrong silently breaks the platform.</w:t>
      </w:r>
    </w:p>
    <w:p w14:paraId="69BA3B5D" w14:textId="77777777" w:rsidR="002D25EA" w:rsidRDefault="002D25EA" w:rsidP="002D25EA">
      <w:pPr>
        <w:spacing w:after="140"/>
      </w:pPr>
      <w:r>
        <w:lastRenderedPageBreak/>
        <w:t>The non-negotiable gate: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2D25EA" w14:paraId="7A651467" w14:textId="77777777" w:rsidTr="00D9409F">
        <w:tblPrEx>
          <w:tblCellMar>
            <w:top w:w="0" w:type="dxa"/>
            <w:bottom w:w="0" w:type="dxa"/>
          </w:tblCellMar>
        </w:tblPrEx>
        <w:trPr>
          <w:tblHeader/>
        </w:trPr>
        <w:tc>
          <w:tcPr>
            <w:tcW w:w="2300" w:type="dxa"/>
            <w:shd w:val="clear" w:color="auto" w:fill="1E2761"/>
            <w:tcMar>
              <w:top w:w="70" w:type="dxa"/>
              <w:left w:w="100" w:type="dxa"/>
              <w:bottom w:w="70" w:type="dxa"/>
              <w:right w:w="100" w:type="dxa"/>
            </w:tcMar>
          </w:tcPr>
          <w:p w14:paraId="28844391" w14:textId="77777777" w:rsidR="002D25EA" w:rsidRDefault="002D25EA" w:rsidP="00D9409F">
            <w:r>
              <w:rPr>
                <w:b/>
                <w:bCs/>
                <w:color w:val="FFFFFF"/>
                <w:sz w:val="18"/>
                <w:szCs w:val="18"/>
              </w:rPr>
              <w:t>Network artefact</w:t>
            </w:r>
          </w:p>
        </w:tc>
        <w:tc>
          <w:tcPr>
            <w:tcW w:w="5300" w:type="dxa"/>
            <w:shd w:val="clear" w:color="auto" w:fill="1E2761"/>
            <w:tcMar>
              <w:top w:w="70" w:type="dxa"/>
              <w:left w:w="100" w:type="dxa"/>
              <w:bottom w:w="70" w:type="dxa"/>
              <w:right w:w="100" w:type="dxa"/>
            </w:tcMar>
          </w:tcPr>
          <w:p w14:paraId="7520D0EA" w14:textId="77777777" w:rsidR="002D25EA" w:rsidRDefault="002D25EA" w:rsidP="00D9409F">
            <w:r>
              <w:rPr>
                <w:b/>
                <w:bCs/>
                <w:color w:val="FFFFFF"/>
                <w:sz w:val="18"/>
                <w:szCs w:val="18"/>
              </w:rPr>
              <w:t>Requirement</w:t>
            </w:r>
          </w:p>
        </w:tc>
        <w:tc>
          <w:tcPr>
            <w:tcW w:w="1700" w:type="dxa"/>
            <w:shd w:val="clear" w:color="auto" w:fill="1E2761"/>
            <w:tcMar>
              <w:top w:w="70" w:type="dxa"/>
              <w:left w:w="100" w:type="dxa"/>
              <w:bottom w:w="70" w:type="dxa"/>
              <w:right w:w="100" w:type="dxa"/>
            </w:tcMar>
          </w:tcPr>
          <w:p w14:paraId="06FB868A" w14:textId="77777777" w:rsidR="002D25EA" w:rsidRDefault="002D25EA" w:rsidP="00D9409F">
            <w:r>
              <w:rPr>
                <w:b/>
                <w:bCs/>
                <w:color w:val="FFFFFF"/>
                <w:sz w:val="18"/>
                <w:szCs w:val="18"/>
              </w:rPr>
              <w:t>Owner</w:t>
            </w:r>
          </w:p>
        </w:tc>
      </w:tr>
      <w:tr w:rsidR="002D25EA" w14:paraId="1C607C75" w14:textId="77777777" w:rsidTr="00D9409F">
        <w:tblPrEx>
          <w:tblCellMar>
            <w:top w:w="0" w:type="dxa"/>
            <w:bottom w:w="0" w:type="dxa"/>
          </w:tblCellMar>
        </w:tblPrEx>
        <w:tc>
          <w:tcPr>
            <w:tcW w:w="2300" w:type="dxa"/>
            <w:tcMar>
              <w:top w:w="70" w:type="dxa"/>
              <w:left w:w="100" w:type="dxa"/>
              <w:bottom w:w="70" w:type="dxa"/>
              <w:right w:w="100" w:type="dxa"/>
            </w:tcMar>
          </w:tcPr>
          <w:p w14:paraId="12CC9D12" w14:textId="77777777" w:rsidR="002D25EA" w:rsidRDefault="002D25EA" w:rsidP="00D9409F">
            <w:r>
              <w:rPr>
                <w:sz w:val="18"/>
                <w:szCs w:val="18"/>
              </w:rPr>
              <w:t>UDR — control-plane bypass</w:t>
            </w:r>
          </w:p>
        </w:tc>
        <w:tc>
          <w:tcPr>
            <w:tcW w:w="5300" w:type="dxa"/>
            <w:tcMar>
              <w:top w:w="70" w:type="dxa"/>
              <w:left w:w="100" w:type="dxa"/>
              <w:bottom w:w="70" w:type="dxa"/>
              <w:right w:w="100" w:type="dxa"/>
            </w:tcMar>
          </w:tcPr>
          <w:p w14:paraId="4EB27383" w14:textId="77777777" w:rsidR="002D25EA" w:rsidRDefault="002D25EA" w:rsidP="00D9409F">
            <w:r>
              <w:rPr>
                <w:sz w:val="18"/>
                <w:szCs w:val="18"/>
              </w:rPr>
              <w:t>Route for ApiManagement service tag, next hop = Internet (MANDATORY — prevents the asymmetric-routing failure above)</w:t>
            </w:r>
          </w:p>
        </w:tc>
        <w:tc>
          <w:tcPr>
            <w:tcW w:w="1700" w:type="dxa"/>
            <w:tcMar>
              <w:top w:w="70" w:type="dxa"/>
              <w:left w:w="100" w:type="dxa"/>
              <w:bottom w:w="70" w:type="dxa"/>
              <w:right w:w="100" w:type="dxa"/>
            </w:tcMar>
          </w:tcPr>
          <w:p w14:paraId="2F06365E" w14:textId="77777777" w:rsidR="002D25EA" w:rsidRDefault="002D25EA" w:rsidP="00D9409F">
            <w:r>
              <w:rPr>
                <w:sz w:val="18"/>
                <w:szCs w:val="18"/>
              </w:rPr>
              <w:t>Network</w:t>
            </w:r>
          </w:p>
        </w:tc>
      </w:tr>
      <w:tr w:rsidR="002D25EA" w14:paraId="0B64290F" w14:textId="77777777" w:rsidTr="00D9409F">
        <w:tblPrEx>
          <w:tblCellMar>
            <w:top w:w="0" w:type="dxa"/>
            <w:bottom w:w="0" w:type="dxa"/>
          </w:tblCellMar>
        </w:tblPrEx>
        <w:tc>
          <w:tcPr>
            <w:tcW w:w="2300" w:type="dxa"/>
            <w:tcMar>
              <w:top w:w="70" w:type="dxa"/>
              <w:left w:w="100" w:type="dxa"/>
              <w:bottom w:w="70" w:type="dxa"/>
              <w:right w:w="100" w:type="dxa"/>
            </w:tcMar>
          </w:tcPr>
          <w:p w14:paraId="3C9352D8" w14:textId="77777777" w:rsidR="002D25EA" w:rsidRDefault="002D25EA" w:rsidP="00D9409F">
            <w:r>
              <w:rPr>
                <w:sz w:val="18"/>
                <w:szCs w:val="18"/>
              </w:rPr>
              <w:t>UDR — egress</w:t>
            </w:r>
          </w:p>
        </w:tc>
        <w:tc>
          <w:tcPr>
            <w:tcW w:w="5300" w:type="dxa"/>
            <w:tcMar>
              <w:top w:w="70" w:type="dxa"/>
              <w:left w:w="100" w:type="dxa"/>
              <w:bottom w:w="70" w:type="dxa"/>
              <w:right w:w="100" w:type="dxa"/>
            </w:tcMar>
          </w:tcPr>
          <w:p w14:paraId="7ADE071A" w14:textId="77777777" w:rsidR="002D25EA" w:rsidRDefault="002D25EA" w:rsidP="00D9409F">
            <w:r>
              <w:rPr>
                <w:sz w:val="18"/>
                <w:szCs w:val="18"/>
              </w:rPr>
              <w:t>Default route 0.0.0.0/0 → Palo Alto for outbound inspection and URL filtering</w:t>
            </w:r>
          </w:p>
        </w:tc>
        <w:tc>
          <w:tcPr>
            <w:tcW w:w="1700" w:type="dxa"/>
            <w:tcMar>
              <w:top w:w="70" w:type="dxa"/>
              <w:left w:w="100" w:type="dxa"/>
              <w:bottom w:w="70" w:type="dxa"/>
              <w:right w:w="100" w:type="dxa"/>
            </w:tcMar>
          </w:tcPr>
          <w:p w14:paraId="32C35A18" w14:textId="77777777" w:rsidR="002D25EA" w:rsidRDefault="002D25EA" w:rsidP="00D9409F">
            <w:r>
              <w:rPr>
                <w:sz w:val="18"/>
                <w:szCs w:val="18"/>
              </w:rPr>
              <w:t>Network</w:t>
            </w:r>
          </w:p>
        </w:tc>
      </w:tr>
      <w:tr w:rsidR="002D25EA" w14:paraId="06DE2A96" w14:textId="77777777" w:rsidTr="00D9409F">
        <w:tblPrEx>
          <w:tblCellMar>
            <w:top w:w="0" w:type="dxa"/>
            <w:bottom w:w="0" w:type="dxa"/>
          </w:tblCellMar>
        </w:tblPrEx>
        <w:tc>
          <w:tcPr>
            <w:tcW w:w="2300" w:type="dxa"/>
            <w:tcMar>
              <w:top w:w="70" w:type="dxa"/>
              <w:left w:w="100" w:type="dxa"/>
              <w:bottom w:w="70" w:type="dxa"/>
              <w:right w:w="100" w:type="dxa"/>
            </w:tcMar>
          </w:tcPr>
          <w:p w14:paraId="1C87CBDD" w14:textId="77777777" w:rsidR="002D25EA" w:rsidRDefault="002D25EA" w:rsidP="00D9409F">
            <w:r>
              <w:rPr>
                <w:sz w:val="18"/>
                <w:szCs w:val="18"/>
              </w:rPr>
              <w:t>UDR — east-west (optional)</w:t>
            </w:r>
          </w:p>
        </w:tc>
        <w:tc>
          <w:tcPr>
            <w:tcW w:w="5300" w:type="dxa"/>
            <w:tcMar>
              <w:top w:w="70" w:type="dxa"/>
              <w:left w:w="100" w:type="dxa"/>
              <w:bottom w:w="70" w:type="dxa"/>
              <w:right w:w="100" w:type="dxa"/>
            </w:tcMar>
          </w:tcPr>
          <w:p w14:paraId="20A4A598" w14:textId="77777777" w:rsidR="002D25EA" w:rsidRDefault="002D25EA" w:rsidP="00D9409F">
            <w:r>
              <w:rPr>
                <w:sz w:val="18"/>
                <w:szCs w:val="18"/>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6771768F" w14:textId="77777777" w:rsidR="002D25EA" w:rsidRDefault="002D25EA" w:rsidP="00D9409F">
            <w:r>
              <w:rPr>
                <w:sz w:val="18"/>
                <w:szCs w:val="18"/>
              </w:rPr>
              <w:t>Network + Security</w:t>
            </w:r>
          </w:p>
        </w:tc>
      </w:tr>
      <w:tr w:rsidR="002D25EA" w14:paraId="535B463A" w14:textId="77777777" w:rsidTr="00D9409F">
        <w:tblPrEx>
          <w:tblCellMar>
            <w:top w:w="0" w:type="dxa"/>
            <w:bottom w:w="0" w:type="dxa"/>
          </w:tblCellMar>
        </w:tblPrEx>
        <w:tc>
          <w:tcPr>
            <w:tcW w:w="2300" w:type="dxa"/>
            <w:tcMar>
              <w:top w:w="70" w:type="dxa"/>
              <w:left w:w="100" w:type="dxa"/>
              <w:bottom w:w="70" w:type="dxa"/>
              <w:right w:w="100" w:type="dxa"/>
            </w:tcMar>
          </w:tcPr>
          <w:p w14:paraId="14147FC8" w14:textId="77777777" w:rsidR="002D25EA" w:rsidRDefault="002D25EA" w:rsidP="00D9409F">
            <w:r>
              <w:rPr>
                <w:sz w:val="18"/>
                <w:szCs w:val="18"/>
              </w:rPr>
              <w:t>NSG — management</w:t>
            </w:r>
          </w:p>
        </w:tc>
        <w:tc>
          <w:tcPr>
            <w:tcW w:w="5300" w:type="dxa"/>
            <w:tcMar>
              <w:top w:w="70" w:type="dxa"/>
              <w:left w:w="100" w:type="dxa"/>
              <w:bottom w:w="70" w:type="dxa"/>
              <w:right w:w="100" w:type="dxa"/>
            </w:tcMar>
          </w:tcPr>
          <w:p w14:paraId="7176D37A" w14:textId="77777777" w:rsidR="002D25EA" w:rsidRDefault="002D25EA" w:rsidP="00D9409F">
            <w:r>
              <w:rPr>
                <w:sz w:val="18"/>
                <w:szCs w:val="18"/>
              </w:rPr>
              <w:t>Allow inbound TCP 3443 from the ApiManagement service tag only (use the service tag, not hard-coded IPs, which change)</w:t>
            </w:r>
          </w:p>
        </w:tc>
        <w:tc>
          <w:tcPr>
            <w:tcW w:w="1700" w:type="dxa"/>
            <w:tcMar>
              <w:top w:w="70" w:type="dxa"/>
              <w:left w:w="100" w:type="dxa"/>
              <w:bottom w:w="70" w:type="dxa"/>
              <w:right w:w="100" w:type="dxa"/>
            </w:tcMar>
          </w:tcPr>
          <w:p w14:paraId="769BD585" w14:textId="77777777" w:rsidR="002D25EA" w:rsidRDefault="002D25EA" w:rsidP="00D9409F">
            <w:r>
              <w:rPr>
                <w:sz w:val="18"/>
                <w:szCs w:val="18"/>
              </w:rPr>
              <w:t>Network</w:t>
            </w:r>
          </w:p>
        </w:tc>
      </w:tr>
      <w:tr w:rsidR="002D25EA" w14:paraId="63687B77" w14:textId="77777777" w:rsidTr="00D9409F">
        <w:tblPrEx>
          <w:tblCellMar>
            <w:top w:w="0" w:type="dxa"/>
            <w:bottom w:w="0" w:type="dxa"/>
          </w:tblCellMar>
        </w:tblPrEx>
        <w:tc>
          <w:tcPr>
            <w:tcW w:w="2300" w:type="dxa"/>
            <w:tcMar>
              <w:top w:w="70" w:type="dxa"/>
              <w:left w:w="100" w:type="dxa"/>
              <w:bottom w:w="70" w:type="dxa"/>
              <w:right w:w="100" w:type="dxa"/>
            </w:tcMar>
          </w:tcPr>
          <w:p w14:paraId="6FA20319" w14:textId="77777777" w:rsidR="002D25EA" w:rsidRDefault="002D25EA" w:rsidP="00D9409F">
            <w:r>
              <w:rPr>
                <w:sz w:val="18"/>
                <w:szCs w:val="18"/>
              </w:rPr>
              <w:t>NSG — gateway</w:t>
            </w:r>
          </w:p>
        </w:tc>
        <w:tc>
          <w:tcPr>
            <w:tcW w:w="5300" w:type="dxa"/>
            <w:tcMar>
              <w:top w:w="70" w:type="dxa"/>
              <w:left w:w="100" w:type="dxa"/>
              <w:bottom w:w="70" w:type="dxa"/>
              <w:right w:w="100" w:type="dxa"/>
            </w:tcMar>
          </w:tcPr>
          <w:p w14:paraId="355DC2BB" w14:textId="77777777" w:rsidR="002D25EA" w:rsidRDefault="002D25EA" w:rsidP="00D9409F">
            <w:r>
              <w:rPr>
                <w:sz w:val="18"/>
                <w:szCs w:val="18"/>
              </w:rPr>
              <w:t>Allow 443 from permitted sources only (Front Door Private Link subnet under Model A, or internal ranges); deny the Internet service tag</w:t>
            </w:r>
          </w:p>
        </w:tc>
        <w:tc>
          <w:tcPr>
            <w:tcW w:w="1700" w:type="dxa"/>
            <w:tcMar>
              <w:top w:w="70" w:type="dxa"/>
              <w:left w:w="100" w:type="dxa"/>
              <w:bottom w:w="70" w:type="dxa"/>
              <w:right w:w="100" w:type="dxa"/>
            </w:tcMar>
          </w:tcPr>
          <w:p w14:paraId="69044218" w14:textId="77777777" w:rsidR="002D25EA" w:rsidRDefault="002D25EA" w:rsidP="00D9409F">
            <w:r>
              <w:rPr>
                <w:sz w:val="18"/>
                <w:szCs w:val="18"/>
              </w:rPr>
              <w:t>Network</w:t>
            </w:r>
          </w:p>
        </w:tc>
      </w:tr>
      <w:tr w:rsidR="002D25EA" w14:paraId="34A9E2F3" w14:textId="77777777" w:rsidTr="00D9409F">
        <w:tblPrEx>
          <w:tblCellMar>
            <w:top w:w="0" w:type="dxa"/>
            <w:bottom w:w="0" w:type="dxa"/>
          </w:tblCellMar>
        </w:tblPrEx>
        <w:tc>
          <w:tcPr>
            <w:tcW w:w="2300" w:type="dxa"/>
            <w:tcMar>
              <w:top w:w="70" w:type="dxa"/>
              <w:left w:w="100" w:type="dxa"/>
              <w:bottom w:w="70" w:type="dxa"/>
              <w:right w:w="100" w:type="dxa"/>
            </w:tcMar>
          </w:tcPr>
          <w:p w14:paraId="3A5581E3" w14:textId="77777777" w:rsidR="002D25EA" w:rsidRDefault="002D25EA" w:rsidP="00D9409F">
            <w:r>
              <w:rPr>
                <w:sz w:val="18"/>
                <w:szCs w:val="18"/>
              </w:rPr>
              <w:t>NSG — load balancer</w:t>
            </w:r>
          </w:p>
        </w:tc>
        <w:tc>
          <w:tcPr>
            <w:tcW w:w="5300" w:type="dxa"/>
            <w:tcMar>
              <w:top w:w="70" w:type="dxa"/>
              <w:left w:w="100" w:type="dxa"/>
              <w:bottom w:w="70" w:type="dxa"/>
              <w:right w:w="100" w:type="dxa"/>
            </w:tcMar>
          </w:tcPr>
          <w:p w14:paraId="7D64AC64" w14:textId="77777777" w:rsidR="002D25EA" w:rsidRDefault="002D25EA" w:rsidP="00D9409F">
            <w:r>
              <w:rPr>
                <w:sz w:val="18"/>
                <w:szCs w:val="18"/>
              </w:rPr>
              <w:t>Allow inbound from the AzureLoadBalancer service tag</w:t>
            </w:r>
          </w:p>
        </w:tc>
        <w:tc>
          <w:tcPr>
            <w:tcW w:w="1700" w:type="dxa"/>
            <w:tcMar>
              <w:top w:w="70" w:type="dxa"/>
              <w:left w:w="100" w:type="dxa"/>
              <w:bottom w:w="70" w:type="dxa"/>
              <w:right w:w="100" w:type="dxa"/>
            </w:tcMar>
          </w:tcPr>
          <w:p w14:paraId="1A366ABF" w14:textId="77777777" w:rsidR="002D25EA" w:rsidRDefault="002D25EA" w:rsidP="00D9409F">
            <w:r>
              <w:rPr>
                <w:sz w:val="18"/>
                <w:szCs w:val="18"/>
              </w:rPr>
              <w:t>Network</w:t>
            </w:r>
          </w:p>
        </w:tc>
      </w:tr>
      <w:tr w:rsidR="002D25EA" w14:paraId="13E10B5E" w14:textId="77777777" w:rsidTr="00D9409F">
        <w:tblPrEx>
          <w:tblCellMar>
            <w:top w:w="0" w:type="dxa"/>
            <w:bottom w:w="0" w:type="dxa"/>
          </w:tblCellMar>
        </w:tblPrEx>
        <w:tc>
          <w:tcPr>
            <w:tcW w:w="2300" w:type="dxa"/>
            <w:tcMar>
              <w:top w:w="70" w:type="dxa"/>
              <w:left w:w="100" w:type="dxa"/>
              <w:bottom w:w="70" w:type="dxa"/>
              <w:right w:w="100" w:type="dxa"/>
            </w:tcMar>
          </w:tcPr>
          <w:p w14:paraId="74745BA4" w14:textId="77777777" w:rsidR="002D25EA" w:rsidRDefault="002D25EA" w:rsidP="00D9409F">
            <w:r>
              <w:rPr>
                <w:sz w:val="18"/>
                <w:szCs w:val="18"/>
              </w:rPr>
              <w:t>DNAT (Model B only)</w:t>
            </w:r>
          </w:p>
        </w:tc>
        <w:tc>
          <w:tcPr>
            <w:tcW w:w="5300" w:type="dxa"/>
            <w:tcMar>
              <w:top w:w="70" w:type="dxa"/>
              <w:left w:w="100" w:type="dxa"/>
              <w:bottom w:w="70" w:type="dxa"/>
              <w:right w:w="100" w:type="dxa"/>
            </w:tcMar>
          </w:tcPr>
          <w:p w14:paraId="2EEC9AD7" w14:textId="77777777" w:rsidR="002D25EA" w:rsidRDefault="002D25EA" w:rsidP="00D9409F">
            <w:r>
              <w:rPr>
                <w:sz w:val="18"/>
                <w:szCs w:val="18"/>
              </w:rPr>
              <w:t>Palo Alto public VIP → APIM internal gateway private VIP, locked to Front Door service tags + X-Azure-FDID</w:t>
            </w:r>
          </w:p>
        </w:tc>
        <w:tc>
          <w:tcPr>
            <w:tcW w:w="1700" w:type="dxa"/>
            <w:tcMar>
              <w:top w:w="70" w:type="dxa"/>
              <w:left w:w="100" w:type="dxa"/>
              <w:bottom w:w="70" w:type="dxa"/>
              <w:right w:w="100" w:type="dxa"/>
            </w:tcMar>
          </w:tcPr>
          <w:p w14:paraId="45FCF21D" w14:textId="77777777" w:rsidR="002D25EA" w:rsidRDefault="002D25EA" w:rsidP="00D9409F">
            <w:r>
              <w:rPr>
                <w:sz w:val="18"/>
                <w:szCs w:val="18"/>
              </w:rPr>
              <w:t>Network</w:t>
            </w:r>
          </w:p>
        </w:tc>
      </w:tr>
      <w:tr w:rsidR="002D25EA" w14:paraId="48E82050" w14:textId="77777777" w:rsidTr="00D9409F">
        <w:tblPrEx>
          <w:tblCellMar>
            <w:top w:w="0" w:type="dxa"/>
            <w:bottom w:w="0" w:type="dxa"/>
          </w:tblCellMar>
        </w:tblPrEx>
        <w:tc>
          <w:tcPr>
            <w:tcW w:w="2300" w:type="dxa"/>
            <w:tcMar>
              <w:top w:w="70" w:type="dxa"/>
              <w:left w:w="100" w:type="dxa"/>
              <w:bottom w:w="70" w:type="dxa"/>
              <w:right w:w="100" w:type="dxa"/>
            </w:tcMar>
          </w:tcPr>
          <w:p w14:paraId="3B7DDDE8" w14:textId="77777777" w:rsidR="002D25EA" w:rsidRDefault="002D25EA" w:rsidP="00D9409F">
            <w:r>
              <w:rPr>
                <w:sz w:val="18"/>
                <w:szCs w:val="18"/>
              </w:rPr>
              <w:t>Private DNS</w:t>
            </w:r>
          </w:p>
        </w:tc>
        <w:tc>
          <w:tcPr>
            <w:tcW w:w="5300" w:type="dxa"/>
            <w:tcMar>
              <w:top w:w="70" w:type="dxa"/>
              <w:left w:w="100" w:type="dxa"/>
              <w:bottom w:w="70" w:type="dxa"/>
              <w:right w:w="100" w:type="dxa"/>
            </w:tcMar>
          </w:tcPr>
          <w:p w14:paraId="66B6CF11" w14:textId="77777777" w:rsidR="002D25EA" w:rsidRDefault="002D25EA" w:rsidP="00D9409F">
            <w:r>
              <w:rPr>
                <w:sz w:val="18"/>
                <w:szCs w:val="18"/>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0E32AB73" w14:textId="77777777" w:rsidR="002D25EA" w:rsidRDefault="002D25EA" w:rsidP="00D9409F">
            <w:r>
              <w:rPr>
                <w:sz w:val="18"/>
                <w:szCs w:val="18"/>
              </w:rPr>
              <w:t>Platform + Network</w:t>
            </w:r>
          </w:p>
        </w:tc>
      </w:tr>
      <w:tr w:rsidR="002D25EA" w14:paraId="418ED8B1" w14:textId="77777777" w:rsidTr="00D9409F">
        <w:tblPrEx>
          <w:tblCellMar>
            <w:top w:w="0" w:type="dxa"/>
            <w:bottom w:w="0" w:type="dxa"/>
          </w:tblCellMar>
        </w:tblPrEx>
        <w:tc>
          <w:tcPr>
            <w:tcW w:w="2300" w:type="dxa"/>
            <w:tcMar>
              <w:top w:w="70" w:type="dxa"/>
              <w:left w:w="100" w:type="dxa"/>
              <w:bottom w:w="70" w:type="dxa"/>
              <w:right w:w="100" w:type="dxa"/>
            </w:tcMar>
          </w:tcPr>
          <w:p w14:paraId="0C2C661F" w14:textId="77777777" w:rsidR="002D25EA" w:rsidRDefault="002D25EA" w:rsidP="00D9409F">
            <w:r>
              <w:rPr>
                <w:sz w:val="18"/>
                <w:szCs w:val="18"/>
              </w:rPr>
              <w:t>Backend DNS resolution</w:t>
            </w:r>
          </w:p>
        </w:tc>
        <w:tc>
          <w:tcPr>
            <w:tcW w:w="5300" w:type="dxa"/>
            <w:tcMar>
              <w:top w:w="70" w:type="dxa"/>
              <w:left w:w="100" w:type="dxa"/>
              <w:bottom w:w="70" w:type="dxa"/>
              <w:right w:w="100" w:type="dxa"/>
            </w:tcMar>
          </w:tcPr>
          <w:p w14:paraId="1E566A90" w14:textId="77777777" w:rsidR="002D25EA" w:rsidRDefault="002D25EA" w:rsidP="00D9409F">
            <w:r>
              <w:rPr>
                <w:sz w:val="18"/>
                <w:szCs w:val="18"/>
              </w:rPr>
              <w:t>Azure Private DNS Resolver with forwarding rulesets for APIM-to-on-prem backend name resolution</w:t>
            </w:r>
          </w:p>
        </w:tc>
        <w:tc>
          <w:tcPr>
            <w:tcW w:w="1700" w:type="dxa"/>
            <w:tcMar>
              <w:top w:w="70" w:type="dxa"/>
              <w:left w:w="100" w:type="dxa"/>
              <w:bottom w:w="70" w:type="dxa"/>
              <w:right w:w="100" w:type="dxa"/>
            </w:tcMar>
          </w:tcPr>
          <w:p w14:paraId="7442CBBC" w14:textId="77777777" w:rsidR="002D25EA" w:rsidRDefault="002D25EA" w:rsidP="00D9409F">
            <w:r>
              <w:rPr>
                <w:sz w:val="18"/>
                <w:szCs w:val="18"/>
              </w:rPr>
              <w:t>Network</w:t>
            </w:r>
          </w:p>
        </w:tc>
      </w:tr>
      <w:tr w:rsidR="002D25EA" w14:paraId="570FE894" w14:textId="77777777" w:rsidTr="00D9409F">
        <w:tblPrEx>
          <w:tblCellMar>
            <w:top w:w="0" w:type="dxa"/>
            <w:bottom w:w="0" w:type="dxa"/>
          </w:tblCellMar>
        </w:tblPrEx>
        <w:tc>
          <w:tcPr>
            <w:tcW w:w="2300" w:type="dxa"/>
            <w:tcMar>
              <w:top w:w="70" w:type="dxa"/>
              <w:left w:w="100" w:type="dxa"/>
              <w:bottom w:w="70" w:type="dxa"/>
              <w:right w:w="100" w:type="dxa"/>
            </w:tcMar>
          </w:tcPr>
          <w:p w14:paraId="201BDFA3" w14:textId="77777777" w:rsidR="002D25EA" w:rsidRDefault="002D25EA" w:rsidP="00D9409F">
            <w:r>
              <w:rPr>
                <w:sz w:val="18"/>
                <w:szCs w:val="18"/>
              </w:rPr>
              <w:t>ExpressRoute / VPN return-path symmetry</w:t>
            </w:r>
          </w:p>
        </w:tc>
        <w:tc>
          <w:tcPr>
            <w:tcW w:w="5300" w:type="dxa"/>
            <w:tcMar>
              <w:top w:w="70" w:type="dxa"/>
              <w:left w:w="100" w:type="dxa"/>
              <w:bottom w:w="70" w:type="dxa"/>
              <w:right w:w="100" w:type="dxa"/>
            </w:tcMar>
          </w:tcPr>
          <w:p w14:paraId="685F21D1" w14:textId="77777777" w:rsidR="002D25EA" w:rsidRDefault="002D25EA" w:rsidP="00D9409F">
            <w:r>
              <w:rPr>
                <w:sz w:val="18"/>
                <w:szCs w:val="18"/>
              </w:rPr>
              <w:t>Ensure symmetric routing for on-prem consumers reaching the internal VIP —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24A13235" w14:textId="77777777" w:rsidR="002D25EA" w:rsidRDefault="002D25EA" w:rsidP="00D9409F">
            <w:r>
              <w:rPr>
                <w:sz w:val="18"/>
                <w:szCs w:val="18"/>
              </w:rPr>
              <w:t>Network</w:t>
            </w:r>
          </w:p>
        </w:tc>
      </w:tr>
    </w:tbl>
    <w:p w14:paraId="185A60FE" w14:textId="77777777" w:rsidR="002D25EA" w:rsidRDefault="002D25EA" w:rsidP="002D25EA">
      <w:pPr>
        <w:spacing w:after="140"/>
      </w:pPr>
      <w:r>
        <w:t>IP plan (placeholder for the network team). Subnet sizing must be validated against Chaucer’s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2D25EA" w14:paraId="4E741DCB" w14:textId="77777777" w:rsidTr="00D9409F">
        <w:tblPrEx>
          <w:tblCellMar>
            <w:top w:w="0" w:type="dxa"/>
            <w:bottom w:w="0" w:type="dxa"/>
          </w:tblCellMar>
        </w:tblPrEx>
        <w:trPr>
          <w:tblHeader/>
        </w:trPr>
        <w:tc>
          <w:tcPr>
            <w:tcW w:w="2500" w:type="dxa"/>
            <w:shd w:val="clear" w:color="auto" w:fill="1E2761"/>
            <w:tcMar>
              <w:top w:w="70" w:type="dxa"/>
              <w:left w:w="100" w:type="dxa"/>
              <w:bottom w:w="70" w:type="dxa"/>
              <w:right w:w="100" w:type="dxa"/>
            </w:tcMar>
          </w:tcPr>
          <w:p w14:paraId="5E47A0FA" w14:textId="77777777" w:rsidR="002D25EA" w:rsidRDefault="002D25EA" w:rsidP="00D9409F">
            <w:r>
              <w:rPr>
                <w:b/>
                <w:bCs/>
                <w:color w:val="FFFFFF"/>
                <w:sz w:val="18"/>
                <w:szCs w:val="18"/>
              </w:rPr>
              <w:t>Subnet (indicative name)</w:t>
            </w:r>
          </w:p>
        </w:tc>
        <w:tc>
          <w:tcPr>
            <w:tcW w:w="3200" w:type="dxa"/>
            <w:shd w:val="clear" w:color="auto" w:fill="1E2761"/>
            <w:tcMar>
              <w:top w:w="70" w:type="dxa"/>
              <w:left w:w="100" w:type="dxa"/>
              <w:bottom w:w="70" w:type="dxa"/>
              <w:right w:w="100" w:type="dxa"/>
            </w:tcMar>
          </w:tcPr>
          <w:p w14:paraId="7CF77334" w14:textId="77777777" w:rsidR="002D25EA" w:rsidRDefault="002D25EA" w:rsidP="00D9409F">
            <w:r>
              <w:rPr>
                <w:b/>
                <w:bCs/>
                <w:color w:val="FFFFFF"/>
                <w:sz w:val="18"/>
                <w:szCs w:val="18"/>
              </w:rPr>
              <w:t>Purpose</w:t>
            </w:r>
          </w:p>
        </w:tc>
        <w:tc>
          <w:tcPr>
            <w:tcW w:w="1600" w:type="dxa"/>
            <w:shd w:val="clear" w:color="auto" w:fill="1E2761"/>
            <w:tcMar>
              <w:top w:w="70" w:type="dxa"/>
              <w:left w:w="100" w:type="dxa"/>
              <w:bottom w:w="70" w:type="dxa"/>
              <w:right w:w="100" w:type="dxa"/>
            </w:tcMar>
          </w:tcPr>
          <w:p w14:paraId="3C0B90AB" w14:textId="77777777" w:rsidR="002D25EA" w:rsidRDefault="002D25EA" w:rsidP="00D9409F">
            <w:r>
              <w:rPr>
                <w:b/>
                <w:bCs/>
                <w:color w:val="FFFFFF"/>
                <w:sz w:val="18"/>
                <w:szCs w:val="18"/>
              </w:rPr>
              <w:t>Suggested size</w:t>
            </w:r>
          </w:p>
        </w:tc>
        <w:tc>
          <w:tcPr>
            <w:tcW w:w="2000" w:type="dxa"/>
            <w:shd w:val="clear" w:color="auto" w:fill="1E2761"/>
            <w:tcMar>
              <w:top w:w="70" w:type="dxa"/>
              <w:left w:w="100" w:type="dxa"/>
              <w:bottom w:w="70" w:type="dxa"/>
              <w:right w:w="100" w:type="dxa"/>
            </w:tcMar>
          </w:tcPr>
          <w:p w14:paraId="22B9D6DA" w14:textId="77777777" w:rsidR="002D25EA" w:rsidRDefault="002D25EA" w:rsidP="00D9409F">
            <w:r>
              <w:rPr>
                <w:b/>
                <w:bCs/>
                <w:color w:val="FFFFFF"/>
                <w:sz w:val="18"/>
                <w:szCs w:val="18"/>
              </w:rPr>
              <w:t>Address range</w:t>
            </w:r>
          </w:p>
        </w:tc>
      </w:tr>
      <w:tr w:rsidR="002D25EA" w14:paraId="2ACEBBFD" w14:textId="77777777" w:rsidTr="00D9409F">
        <w:tblPrEx>
          <w:tblCellMar>
            <w:top w:w="0" w:type="dxa"/>
            <w:bottom w:w="0" w:type="dxa"/>
          </w:tblCellMar>
        </w:tblPrEx>
        <w:tc>
          <w:tcPr>
            <w:tcW w:w="2500" w:type="dxa"/>
            <w:tcMar>
              <w:top w:w="70" w:type="dxa"/>
              <w:left w:w="100" w:type="dxa"/>
              <w:bottom w:w="70" w:type="dxa"/>
              <w:right w:w="100" w:type="dxa"/>
            </w:tcMar>
          </w:tcPr>
          <w:p w14:paraId="57A7E237" w14:textId="77777777" w:rsidR="002D25EA" w:rsidRDefault="002D25EA" w:rsidP="00D9409F">
            <w:r>
              <w:rPr>
                <w:sz w:val="18"/>
                <w:szCs w:val="18"/>
              </w:rPr>
              <w:t>snet-apim-prod-uksouth</w:t>
            </w:r>
          </w:p>
        </w:tc>
        <w:tc>
          <w:tcPr>
            <w:tcW w:w="3200" w:type="dxa"/>
            <w:tcMar>
              <w:top w:w="70" w:type="dxa"/>
              <w:left w:w="100" w:type="dxa"/>
              <w:bottom w:w="70" w:type="dxa"/>
              <w:right w:w="100" w:type="dxa"/>
            </w:tcMar>
          </w:tcPr>
          <w:p w14:paraId="5E9E4047" w14:textId="77777777" w:rsidR="002D25EA" w:rsidRDefault="002D25EA" w:rsidP="00D9409F">
            <w:r>
              <w:rPr>
                <w:sz w:val="18"/>
                <w:szCs w:val="18"/>
              </w:rPr>
              <w:t>APIM injection (internal mode), UK South</w:t>
            </w:r>
          </w:p>
        </w:tc>
        <w:tc>
          <w:tcPr>
            <w:tcW w:w="1600" w:type="dxa"/>
            <w:tcMar>
              <w:top w:w="70" w:type="dxa"/>
              <w:left w:w="100" w:type="dxa"/>
              <w:bottom w:w="70" w:type="dxa"/>
              <w:right w:w="100" w:type="dxa"/>
            </w:tcMar>
          </w:tcPr>
          <w:p w14:paraId="7814DDFF" w14:textId="77777777" w:rsidR="002D25EA" w:rsidRDefault="002D25EA" w:rsidP="00D9409F">
            <w:r>
              <w:rPr>
                <w:sz w:val="18"/>
                <w:szCs w:val="18"/>
              </w:rPr>
              <w:t>/26 (default)</w:t>
            </w:r>
          </w:p>
        </w:tc>
        <w:tc>
          <w:tcPr>
            <w:tcW w:w="2000" w:type="dxa"/>
            <w:tcMar>
              <w:top w:w="70" w:type="dxa"/>
              <w:left w:w="100" w:type="dxa"/>
              <w:bottom w:w="70" w:type="dxa"/>
              <w:right w:w="100" w:type="dxa"/>
            </w:tcMar>
          </w:tcPr>
          <w:p w14:paraId="539589A7" w14:textId="77777777" w:rsidR="002D25EA" w:rsidRDefault="002D25EA" w:rsidP="00D9409F">
            <w:r>
              <w:rPr>
                <w:sz w:val="18"/>
                <w:szCs w:val="18"/>
              </w:rPr>
              <w:t>To confirm vs IPAM</w:t>
            </w:r>
          </w:p>
        </w:tc>
      </w:tr>
      <w:tr w:rsidR="002D25EA" w14:paraId="18690E5E" w14:textId="77777777" w:rsidTr="00D9409F">
        <w:tblPrEx>
          <w:tblCellMar>
            <w:top w:w="0" w:type="dxa"/>
            <w:bottom w:w="0" w:type="dxa"/>
          </w:tblCellMar>
        </w:tblPrEx>
        <w:tc>
          <w:tcPr>
            <w:tcW w:w="2500" w:type="dxa"/>
            <w:tcMar>
              <w:top w:w="70" w:type="dxa"/>
              <w:left w:w="100" w:type="dxa"/>
              <w:bottom w:w="70" w:type="dxa"/>
              <w:right w:w="100" w:type="dxa"/>
            </w:tcMar>
          </w:tcPr>
          <w:p w14:paraId="580E9719" w14:textId="77777777" w:rsidR="002D25EA" w:rsidRDefault="002D25EA" w:rsidP="00D9409F">
            <w:r>
              <w:rPr>
                <w:sz w:val="18"/>
                <w:szCs w:val="18"/>
              </w:rPr>
              <w:t>snet-apim-prod-ukwest</w:t>
            </w:r>
          </w:p>
        </w:tc>
        <w:tc>
          <w:tcPr>
            <w:tcW w:w="3200" w:type="dxa"/>
            <w:tcMar>
              <w:top w:w="70" w:type="dxa"/>
              <w:left w:w="100" w:type="dxa"/>
              <w:bottom w:w="70" w:type="dxa"/>
              <w:right w:w="100" w:type="dxa"/>
            </w:tcMar>
          </w:tcPr>
          <w:p w14:paraId="42C79125" w14:textId="77777777" w:rsidR="002D25EA" w:rsidRDefault="002D25EA" w:rsidP="00D9409F">
            <w:r>
              <w:rPr>
                <w:sz w:val="18"/>
                <w:szCs w:val="18"/>
              </w:rPr>
              <w:t>APIM injection (internal mode), UK West</w:t>
            </w:r>
          </w:p>
        </w:tc>
        <w:tc>
          <w:tcPr>
            <w:tcW w:w="1600" w:type="dxa"/>
            <w:tcMar>
              <w:top w:w="70" w:type="dxa"/>
              <w:left w:w="100" w:type="dxa"/>
              <w:bottom w:w="70" w:type="dxa"/>
              <w:right w:w="100" w:type="dxa"/>
            </w:tcMar>
          </w:tcPr>
          <w:p w14:paraId="7D1803F7" w14:textId="77777777" w:rsidR="002D25EA" w:rsidRDefault="002D25EA" w:rsidP="00D9409F">
            <w:r>
              <w:rPr>
                <w:sz w:val="18"/>
                <w:szCs w:val="18"/>
              </w:rPr>
              <w:t>/26 (default)</w:t>
            </w:r>
          </w:p>
        </w:tc>
        <w:tc>
          <w:tcPr>
            <w:tcW w:w="2000" w:type="dxa"/>
            <w:tcMar>
              <w:top w:w="70" w:type="dxa"/>
              <w:left w:w="100" w:type="dxa"/>
              <w:bottom w:w="70" w:type="dxa"/>
              <w:right w:w="100" w:type="dxa"/>
            </w:tcMar>
          </w:tcPr>
          <w:p w14:paraId="1D5D1E88" w14:textId="77777777" w:rsidR="002D25EA" w:rsidRDefault="002D25EA" w:rsidP="00D9409F">
            <w:r>
              <w:rPr>
                <w:sz w:val="18"/>
                <w:szCs w:val="18"/>
              </w:rPr>
              <w:t>To confirm vs IPAM</w:t>
            </w:r>
          </w:p>
        </w:tc>
      </w:tr>
      <w:tr w:rsidR="002D25EA" w14:paraId="7E4223E7" w14:textId="77777777" w:rsidTr="00D9409F">
        <w:tblPrEx>
          <w:tblCellMar>
            <w:top w:w="0" w:type="dxa"/>
            <w:bottom w:w="0" w:type="dxa"/>
          </w:tblCellMar>
        </w:tblPrEx>
        <w:tc>
          <w:tcPr>
            <w:tcW w:w="2500" w:type="dxa"/>
            <w:tcMar>
              <w:top w:w="70" w:type="dxa"/>
              <w:left w:w="100" w:type="dxa"/>
              <w:bottom w:w="70" w:type="dxa"/>
              <w:right w:w="100" w:type="dxa"/>
            </w:tcMar>
          </w:tcPr>
          <w:p w14:paraId="1158E027" w14:textId="77777777" w:rsidR="002D25EA" w:rsidRDefault="002D25EA" w:rsidP="00D9409F">
            <w:r>
              <w:rPr>
                <w:sz w:val="18"/>
                <w:szCs w:val="18"/>
              </w:rPr>
              <w:t>snet-pe-backends-*</w:t>
            </w:r>
          </w:p>
        </w:tc>
        <w:tc>
          <w:tcPr>
            <w:tcW w:w="3200" w:type="dxa"/>
            <w:tcMar>
              <w:top w:w="70" w:type="dxa"/>
              <w:left w:w="100" w:type="dxa"/>
              <w:bottom w:w="70" w:type="dxa"/>
              <w:right w:w="100" w:type="dxa"/>
            </w:tcMar>
          </w:tcPr>
          <w:p w14:paraId="199BEDE5" w14:textId="77777777" w:rsidR="002D25EA" w:rsidRDefault="002D25EA" w:rsidP="00D9409F">
            <w:r>
              <w:rPr>
                <w:sz w:val="18"/>
                <w:szCs w:val="18"/>
              </w:rPr>
              <w:t>Private Endpoints for Logic Apps / Functions / Service Bus</w:t>
            </w:r>
          </w:p>
        </w:tc>
        <w:tc>
          <w:tcPr>
            <w:tcW w:w="1600" w:type="dxa"/>
            <w:tcMar>
              <w:top w:w="70" w:type="dxa"/>
              <w:left w:w="100" w:type="dxa"/>
              <w:bottom w:w="70" w:type="dxa"/>
              <w:right w:w="100" w:type="dxa"/>
            </w:tcMar>
          </w:tcPr>
          <w:p w14:paraId="0E0226BD" w14:textId="77777777" w:rsidR="002D25EA" w:rsidRDefault="002D25EA" w:rsidP="00D9409F">
            <w:r>
              <w:rPr>
                <w:sz w:val="18"/>
                <w:szCs w:val="18"/>
              </w:rPr>
              <w:t>/26</w:t>
            </w:r>
          </w:p>
        </w:tc>
        <w:tc>
          <w:tcPr>
            <w:tcW w:w="2000" w:type="dxa"/>
            <w:tcMar>
              <w:top w:w="70" w:type="dxa"/>
              <w:left w:w="100" w:type="dxa"/>
              <w:bottom w:w="70" w:type="dxa"/>
              <w:right w:w="100" w:type="dxa"/>
            </w:tcMar>
          </w:tcPr>
          <w:p w14:paraId="0394CB26" w14:textId="77777777" w:rsidR="002D25EA" w:rsidRDefault="002D25EA" w:rsidP="00D9409F">
            <w:r>
              <w:rPr>
                <w:sz w:val="18"/>
                <w:szCs w:val="18"/>
              </w:rPr>
              <w:t>To confirm vs IPAM</w:t>
            </w:r>
          </w:p>
        </w:tc>
      </w:tr>
      <w:tr w:rsidR="002D25EA" w14:paraId="5D796D54" w14:textId="77777777" w:rsidTr="00D9409F">
        <w:tblPrEx>
          <w:tblCellMar>
            <w:top w:w="0" w:type="dxa"/>
            <w:bottom w:w="0" w:type="dxa"/>
          </w:tblCellMar>
        </w:tblPrEx>
        <w:tc>
          <w:tcPr>
            <w:tcW w:w="2500" w:type="dxa"/>
            <w:tcMar>
              <w:top w:w="70" w:type="dxa"/>
              <w:left w:w="100" w:type="dxa"/>
              <w:bottom w:w="70" w:type="dxa"/>
              <w:right w:w="100" w:type="dxa"/>
            </w:tcMar>
          </w:tcPr>
          <w:p w14:paraId="4A685079" w14:textId="77777777" w:rsidR="002D25EA" w:rsidRDefault="002D25EA" w:rsidP="00D9409F">
            <w:r>
              <w:rPr>
                <w:sz w:val="18"/>
                <w:szCs w:val="18"/>
              </w:rPr>
              <w:t>snet-frontdoor-pl-*</w:t>
            </w:r>
          </w:p>
        </w:tc>
        <w:tc>
          <w:tcPr>
            <w:tcW w:w="3200" w:type="dxa"/>
            <w:tcMar>
              <w:top w:w="70" w:type="dxa"/>
              <w:left w:w="100" w:type="dxa"/>
              <w:bottom w:w="70" w:type="dxa"/>
              <w:right w:w="100" w:type="dxa"/>
            </w:tcMar>
          </w:tcPr>
          <w:p w14:paraId="1EE42007" w14:textId="77777777" w:rsidR="002D25EA" w:rsidRDefault="002D25EA" w:rsidP="00D9409F">
            <w:r>
              <w:rPr>
                <w:sz w:val="18"/>
                <w:szCs w:val="18"/>
              </w:rPr>
              <w:t>Front Door Private Link (Model A)</w:t>
            </w:r>
          </w:p>
        </w:tc>
        <w:tc>
          <w:tcPr>
            <w:tcW w:w="1600" w:type="dxa"/>
            <w:tcMar>
              <w:top w:w="70" w:type="dxa"/>
              <w:left w:w="100" w:type="dxa"/>
              <w:bottom w:w="70" w:type="dxa"/>
              <w:right w:w="100" w:type="dxa"/>
            </w:tcMar>
          </w:tcPr>
          <w:p w14:paraId="30AD7FDD" w14:textId="77777777" w:rsidR="002D25EA" w:rsidRDefault="002D25EA" w:rsidP="00D9409F">
            <w:r>
              <w:rPr>
                <w:sz w:val="18"/>
                <w:szCs w:val="18"/>
              </w:rPr>
              <w:t>/27</w:t>
            </w:r>
          </w:p>
        </w:tc>
        <w:tc>
          <w:tcPr>
            <w:tcW w:w="2000" w:type="dxa"/>
            <w:tcMar>
              <w:top w:w="70" w:type="dxa"/>
              <w:left w:w="100" w:type="dxa"/>
              <w:bottom w:w="70" w:type="dxa"/>
              <w:right w:w="100" w:type="dxa"/>
            </w:tcMar>
          </w:tcPr>
          <w:p w14:paraId="0B0F1A87" w14:textId="77777777" w:rsidR="002D25EA" w:rsidRDefault="002D25EA" w:rsidP="00D9409F">
            <w:r>
              <w:rPr>
                <w:sz w:val="18"/>
                <w:szCs w:val="18"/>
              </w:rPr>
              <w:t>To confirm vs IPAM</w:t>
            </w:r>
          </w:p>
        </w:tc>
      </w:tr>
      <w:tr w:rsidR="002D25EA" w14:paraId="4550AD49" w14:textId="77777777" w:rsidTr="00D9409F">
        <w:tblPrEx>
          <w:tblCellMar>
            <w:top w:w="0" w:type="dxa"/>
            <w:bottom w:w="0" w:type="dxa"/>
          </w:tblCellMar>
        </w:tblPrEx>
        <w:tc>
          <w:tcPr>
            <w:tcW w:w="2500" w:type="dxa"/>
            <w:tcMar>
              <w:top w:w="70" w:type="dxa"/>
              <w:left w:w="100" w:type="dxa"/>
              <w:bottom w:w="70" w:type="dxa"/>
              <w:right w:w="100" w:type="dxa"/>
            </w:tcMar>
          </w:tcPr>
          <w:p w14:paraId="166429E0" w14:textId="77777777" w:rsidR="002D25EA" w:rsidRDefault="002D25EA" w:rsidP="00D9409F">
            <w:r>
              <w:rPr>
                <w:sz w:val="18"/>
                <w:szCs w:val="18"/>
              </w:rPr>
              <w:lastRenderedPageBreak/>
              <w:t>hub firewall subnets</w:t>
            </w:r>
          </w:p>
        </w:tc>
        <w:tc>
          <w:tcPr>
            <w:tcW w:w="3200" w:type="dxa"/>
            <w:tcMar>
              <w:top w:w="70" w:type="dxa"/>
              <w:left w:w="100" w:type="dxa"/>
              <w:bottom w:w="70" w:type="dxa"/>
              <w:right w:w="100" w:type="dxa"/>
            </w:tcMar>
          </w:tcPr>
          <w:p w14:paraId="1BA7419B" w14:textId="77777777" w:rsidR="002D25EA" w:rsidRDefault="002D25EA" w:rsidP="00D9409F">
            <w:r>
              <w:rPr>
                <w:sz w:val="18"/>
                <w:szCs w:val="18"/>
              </w:rPr>
              <w:t>Palo Alto NVA (trust / untrust / mgmt)</w:t>
            </w:r>
          </w:p>
        </w:tc>
        <w:tc>
          <w:tcPr>
            <w:tcW w:w="1600" w:type="dxa"/>
            <w:tcMar>
              <w:top w:w="70" w:type="dxa"/>
              <w:left w:w="100" w:type="dxa"/>
              <w:bottom w:w="70" w:type="dxa"/>
              <w:right w:w="100" w:type="dxa"/>
            </w:tcMar>
          </w:tcPr>
          <w:p w14:paraId="7A8C98DE" w14:textId="77777777" w:rsidR="002D25EA" w:rsidRDefault="002D25EA" w:rsidP="00D9409F">
            <w:r>
              <w:rPr>
                <w:sz w:val="18"/>
                <w:szCs w:val="18"/>
              </w:rPr>
              <w:t>Per vendor guidance</w:t>
            </w:r>
          </w:p>
        </w:tc>
        <w:tc>
          <w:tcPr>
            <w:tcW w:w="2000" w:type="dxa"/>
            <w:tcMar>
              <w:top w:w="70" w:type="dxa"/>
              <w:left w:w="100" w:type="dxa"/>
              <w:bottom w:w="70" w:type="dxa"/>
              <w:right w:w="100" w:type="dxa"/>
            </w:tcMar>
          </w:tcPr>
          <w:p w14:paraId="7ED17A60" w14:textId="77777777" w:rsidR="002D25EA" w:rsidRDefault="002D25EA" w:rsidP="00D9409F">
            <w:r>
              <w:rPr>
                <w:sz w:val="18"/>
                <w:szCs w:val="18"/>
              </w:rPr>
              <w:t>Owned by Network</w:t>
            </w:r>
          </w:p>
        </w:tc>
      </w:tr>
    </w:tbl>
    <w:p w14:paraId="43149F76" w14:textId="77777777" w:rsidR="002D25EA" w:rsidRDefault="002D25EA" w:rsidP="002D25EA">
      <w:pPr>
        <w:spacing w:after="60"/>
      </w:pPr>
    </w:p>
    <w:p w14:paraId="093658D3"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7" w:name="_Toc240531788"/>
      <w:r w:rsidRPr="002D25EA">
        <w:rPr>
          <w:rFonts w:asciiTheme="minorHAnsi" w:eastAsia="Times New Roman" w:hAnsiTheme="minorHAnsi" w:cs="Times New Roman"/>
          <w:b w:val="0"/>
          <w:color w:val="132040" w:themeColor="accent1" w:themeShade="BF"/>
          <w:sz w:val="24"/>
          <w:szCs w:val="26"/>
          <w:lang w:eastAsia="en-US"/>
        </w:rPr>
        <w:t>6.5 Traffic Management and Edge Security</w:t>
      </w:r>
      <w:bookmarkEnd w:id="27"/>
    </w:p>
    <w:p w14:paraId="04FA39CC" w14:textId="77777777" w:rsidR="002D25EA" w:rsidRDefault="002D25EA" w:rsidP="002D25EA">
      <w:pPr>
        <w:spacing w:after="140"/>
      </w:pPr>
      <w:r>
        <w:t>The edge and global-routing design, including the choice of Azure Front Door over Traffic Manager and the ingress topology options, is set out within the network design in section 6.4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0E8801D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8" w:name="_Toc240531789"/>
      <w:r w:rsidRPr="002D25EA">
        <w:rPr>
          <w:rFonts w:asciiTheme="minorHAnsi" w:eastAsia="Times New Roman" w:hAnsiTheme="minorHAnsi" w:cs="Times New Roman"/>
          <w:b w:val="0"/>
          <w:color w:val="132040" w:themeColor="accent1" w:themeShade="BF"/>
          <w:sz w:val="24"/>
          <w:szCs w:val="26"/>
          <w:lang w:eastAsia="en-US"/>
        </w:rPr>
        <w:t>6.6 Authentication and Security Design</w:t>
      </w:r>
      <w:bookmarkEnd w:id="28"/>
    </w:p>
    <w:p w14:paraId="12BBF19F" w14:textId="77777777" w:rsidR="002D25EA" w:rsidRDefault="002D25EA" w:rsidP="002D25EA">
      <w:pPr>
        <w:spacing w:after="140"/>
      </w:pPr>
      <w:r>
        <w:t>Security is the highest priority in this design. It is checked at every hop, never assumed at the backend, and never granted just because a call came from inside Chaucer's network.</w:t>
      </w:r>
    </w:p>
    <w:p w14:paraId="4F312A0A" w14:textId="77777777" w:rsidR="002D25EA" w:rsidRPr="00614651" w:rsidRDefault="002D25EA" w:rsidP="00614651">
      <w:pPr>
        <w:rPr>
          <w:b/>
          <w:bCs/>
        </w:rPr>
      </w:pPr>
      <w:r w:rsidRPr="00614651">
        <w:rPr>
          <w:b/>
          <w:bCs/>
        </w:rPr>
        <w:t>Security architecture: defence in depth at a glance</w:t>
      </w:r>
    </w:p>
    <w:p w14:paraId="2C26B433" w14:textId="77777777" w:rsidR="002D25EA" w:rsidRDefault="002D25EA" w:rsidP="002D25EA">
      <w:pPr>
        <w:spacing w:after="140"/>
      </w:pPr>
      <w:r>
        <w:t>Before the individual controls, the diagram below sets out the security architecture as a whole: seven layers, each owning a distinct job, that an inbound request passes through before any backend is reached. This is the standard Azure defence-in-depth pattern for a private-mode APIM behind an edge WAF, and it is the frame the rest of this section fills in. No single layer is a substitute for another; the security of the platform is the composition of all seven.</w:t>
      </w:r>
    </w:p>
    <w:p w14:paraId="63DBD7F3" w14:textId="77777777" w:rsidR="002D25EA" w:rsidRDefault="002D25EA" w:rsidP="002D25EA">
      <w:pPr>
        <w:spacing w:before="80" w:after="120"/>
        <w:jc w:val="center"/>
      </w:pPr>
      <w:r>
        <w:rPr>
          <w:noProof/>
        </w:rPr>
        <w:lastRenderedPageBreak/>
        <w:drawing>
          <wp:inline distT="0" distB="0" distL="0" distR="0" wp14:anchorId="7970759B" wp14:editId="6A5CB238">
            <wp:extent cx="4200000" cy="510675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00000" cy="5106755"/>
                    </a:xfrm>
                    <a:prstGeom prst="rect">
                      <a:avLst/>
                    </a:prstGeom>
                  </pic:spPr>
                </pic:pic>
              </a:graphicData>
            </a:graphic>
          </wp:inline>
        </w:drawing>
      </w:r>
    </w:p>
    <w:p w14:paraId="03F873CD" w14:textId="77777777" w:rsidR="002D25EA" w:rsidRDefault="002D25EA" w:rsidP="002D25EA">
      <w:pPr>
        <w:spacing w:after="180"/>
        <w:jc w:val="center"/>
      </w:pPr>
      <w:r>
        <w:rPr>
          <w:i/>
          <w:iCs/>
          <w:color w:val="666666"/>
          <w:sz w:val="18"/>
          <w:szCs w:val="18"/>
        </w:rPr>
        <w:t>Figure 12: Security architecture — seven defence-in-depth layers from transport to secrets</w:t>
      </w:r>
    </w:p>
    <w:p w14:paraId="6D7F2FE0" w14:textId="77777777" w:rsidR="002D25EA" w:rsidRPr="00007E30" w:rsidRDefault="002D25EA" w:rsidP="00007E30">
      <w:pPr>
        <w:rPr>
          <w:b/>
          <w:bCs/>
        </w:rPr>
      </w:pPr>
      <w:r w:rsidRPr="00007E30">
        <w:rPr>
          <w:b/>
          <w:bCs/>
        </w:rPr>
        <w:t>Security design principles and residual risk</w:t>
      </w:r>
    </w:p>
    <w:p w14:paraId="435C8B40" w14:textId="77777777" w:rsidR="002D25EA" w:rsidRDefault="002D25EA" w:rsidP="002D25EA">
      <w:pPr>
        <w:spacing w:after="140"/>
      </w:pPr>
      <w:r>
        <w:t>The controls in this section all serve a small set of principles, stated here so a reviewer can see the intent behind them: verify every hop (nothing is trusted because it came from inside the network); defence in depth (no single control is load-bearing); least privilege (consumers, pipelines and admins get the minimum access needed); deny by default and secure by default (APIs are private and authenticated unless a decision is made otherwise); one identity provider (Entra ID for consumers and administrators alike); everything as code (security configuration is reviewed and version-controlled, never hand-set in Production); and secrets never in code (Key Vault-backed named values only).</w:t>
      </w:r>
    </w:p>
    <w:p w14:paraId="5056FF39" w14:textId="77777777" w:rsidR="002D25EA" w:rsidRDefault="002D25EA" w:rsidP="002D25EA">
      <w:pPr>
        <w:spacing w:after="140"/>
      </w:pPr>
      <w:r>
        <w:t>No design removes all risk. The residual risks below are the ones that remain after the controls, with the compensating measure and the owner who carries them — this is deliberately explicit so nothing is presented as fully solved when it is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2600"/>
        <w:gridCol w:w="1500"/>
      </w:tblGrid>
      <w:tr w:rsidR="002D25EA" w14:paraId="3D7BE966" w14:textId="77777777" w:rsidTr="00D9409F">
        <w:tblPrEx>
          <w:tblCellMar>
            <w:top w:w="0" w:type="dxa"/>
            <w:bottom w:w="0" w:type="dxa"/>
          </w:tblCellMar>
        </w:tblPrEx>
        <w:trPr>
          <w:tblHeader/>
        </w:trPr>
        <w:tc>
          <w:tcPr>
            <w:tcW w:w="2700" w:type="dxa"/>
            <w:shd w:val="clear" w:color="auto" w:fill="1E2761"/>
            <w:tcMar>
              <w:top w:w="70" w:type="dxa"/>
              <w:left w:w="100" w:type="dxa"/>
              <w:bottom w:w="70" w:type="dxa"/>
              <w:right w:w="100" w:type="dxa"/>
            </w:tcMar>
          </w:tcPr>
          <w:p w14:paraId="348A19E8" w14:textId="77777777" w:rsidR="002D25EA" w:rsidRDefault="002D25EA" w:rsidP="00D9409F">
            <w:r>
              <w:rPr>
                <w:b/>
                <w:bCs/>
                <w:color w:val="FFFFFF"/>
                <w:sz w:val="18"/>
                <w:szCs w:val="18"/>
              </w:rPr>
              <w:t>Residual risk</w:t>
            </w:r>
          </w:p>
        </w:tc>
        <w:tc>
          <w:tcPr>
            <w:tcW w:w="2500" w:type="dxa"/>
            <w:shd w:val="clear" w:color="auto" w:fill="1E2761"/>
            <w:tcMar>
              <w:top w:w="70" w:type="dxa"/>
              <w:left w:w="100" w:type="dxa"/>
              <w:bottom w:w="70" w:type="dxa"/>
              <w:right w:w="100" w:type="dxa"/>
            </w:tcMar>
          </w:tcPr>
          <w:p w14:paraId="311097D9" w14:textId="77777777" w:rsidR="002D25EA" w:rsidRDefault="002D25EA" w:rsidP="00D9409F">
            <w:r>
              <w:rPr>
                <w:b/>
                <w:bCs/>
                <w:color w:val="FFFFFF"/>
                <w:sz w:val="18"/>
                <w:szCs w:val="18"/>
              </w:rPr>
              <w:t>Why it remains</w:t>
            </w:r>
          </w:p>
        </w:tc>
        <w:tc>
          <w:tcPr>
            <w:tcW w:w="2600" w:type="dxa"/>
            <w:shd w:val="clear" w:color="auto" w:fill="1E2761"/>
            <w:tcMar>
              <w:top w:w="70" w:type="dxa"/>
              <w:left w:w="100" w:type="dxa"/>
              <w:bottom w:w="70" w:type="dxa"/>
              <w:right w:w="100" w:type="dxa"/>
            </w:tcMar>
          </w:tcPr>
          <w:p w14:paraId="649E2D02" w14:textId="77777777" w:rsidR="002D25EA" w:rsidRDefault="002D25EA" w:rsidP="00D9409F">
            <w:r>
              <w:rPr>
                <w:b/>
                <w:bCs/>
                <w:color w:val="FFFFFF"/>
                <w:sz w:val="18"/>
                <w:szCs w:val="18"/>
              </w:rPr>
              <w:t>Compensating control</w:t>
            </w:r>
          </w:p>
        </w:tc>
        <w:tc>
          <w:tcPr>
            <w:tcW w:w="1500" w:type="dxa"/>
            <w:shd w:val="clear" w:color="auto" w:fill="1E2761"/>
            <w:tcMar>
              <w:top w:w="70" w:type="dxa"/>
              <w:left w:w="100" w:type="dxa"/>
              <w:bottom w:w="70" w:type="dxa"/>
              <w:right w:w="100" w:type="dxa"/>
            </w:tcMar>
          </w:tcPr>
          <w:p w14:paraId="23318304" w14:textId="77777777" w:rsidR="002D25EA" w:rsidRDefault="002D25EA" w:rsidP="00D9409F">
            <w:r>
              <w:rPr>
                <w:b/>
                <w:bCs/>
                <w:color w:val="FFFFFF"/>
                <w:sz w:val="18"/>
                <w:szCs w:val="18"/>
              </w:rPr>
              <w:t>Owner</w:t>
            </w:r>
          </w:p>
        </w:tc>
      </w:tr>
      <w:tr w:rsidR="002D25EA" w14:paraId="435DD483" w14:textId="77777777" w:rsidTr="00D9409F">
        <w:tblPrEx>
          <w:tblCellMar>
            <w:top w:w="0" w:type="dxa"/>
            <w:bottom w:w="0" w:type="dxa"/>
          </w:tblCellMar>
        </w:tblPrEx>
        <w:tc>
          <w:tcPr>
            <w:tcW w:w="2700" w:type="dxa"/>
            <w:tcMar>
              <w:top w:w="70" w:type="dxa"/>
              <w:left w:w="100" w:type="dxa"/>
              <w:bottom w:w="70" w:type="dxa"/>
              <w:right w:w="100" w:type="dxa"/>
            </w:tcMar>
          </w:tcPr>
          <w:p w14:paraId="55B5C9B1" w14:textId="77777777" w:rsidR="002D25EA" w:rsidRDefault="002D25EA" w:rsidP="00D9409F">
            <w:r>
              <w:rPr>
                <w:sz w:val="18"/>
                <w:szCs w:val="18"/>
              </w:rPr>
              <w:t>Backend object-level authorization (BOLA) cannot be enforced at the gateway</w:t>
            </w:r>
          </w:p>
        </w:tc>
        <w:tc>
          <w:tcPr>
            <w:tcW w:w="2500" w:type="dxa"/>
            <w:tcMar>
              <w:top w:w="70" w:type="dxa"/>
              <w:left w:w="100" w:type="dxa"/>
              <w:bottom w:w="70" w:type="dxa"/>
              <w:right w:w="100" w:type="dxa"/>
            </w:tcMar>
          </w:tcPr>
          <w:p w14:paraId="3A076AC3" w14:textId="77777777" w:rsidR="002D25EA" w:rsidRDefault="002D25EA" w:rsidP="00D9409F">
            <w:r>
              <w:rPr>
                <w:sz w:val="18"/>
                <w:szCs w:val="18"/>
              </w:rPr>
              <w:t>APIM validates identity and passes claims, but only the backend knows its own object model</w:t>
            </w:r>
          </w:p>
        </w:tc>
        <w:tc>
          <w:tcPr>
            <w:tcW w:w="2600" w:type="dxa"/>
            <w:tcMar>
              <w:top w:w="70" w:type="dxa"/>
              <w:left w:w="100" w:type="dxa"/>
              <w:bottom w:w="70" w:type="dxa"/>
              <w:right w:w="100" w:type="dxa"/>
            </w:tcMar>
          </w:tcPr>
          <w:p w14:paraId="49977E0D" w14:textId="77777777" w:rsidR="002D25EA" w:rsidRDefault="002D25EA" w:rsidP="00D9409F">
            <w:r>
              <w:rPr>
                <w:sz w:val="18"/>
                <w:szCs w:val="18"/>
              </w:rPr>
              <w:t>Mandatory backend-authorization standard, code review and contract tests per API</w:t>
            </w:r>
          </w:p>
        </w:tc>
        <w:tc>
          <w:tcPr>
            <w:tcW w:w="1500" w:type="dxa"/>
            <w:tcMar>
              <w:top w:w="70" w:type="dxa"/>
              <w:left w:w="100" w:type="dxa"/>
              <w:bottom w:w="70" w:type="dxa"/>
              <w:right w:w="100" w:type="dxa"/>
            </w:tcMar>
          </w:tcPr>
          <w:p w14:paraId="53CB8FF0" w14:textId="77777777" w:rsidR="002D25EA" w:rsidRDefault="002D25EA" w:rsidP="00D9409F">
            <w:r>
              <w:rPr>
                <w:sz w:val="18"/>
                <w:szCs w:val="18"/>
              </w:rPr>
              <w:t>Domain teams</w:t>
            </w:r>
          </w:p>
        </w:tc>
      </w:tr>
      <w:tr w:rsidR="002D25EA" w14:paraId="56358B33" w14:textId="77777777" w:rsidTr="00D9409F">
        <w:tblPrEx>
          <w:tblCellMar>
            <w:top w:w="0" w:type="dxa"/>
            <w:bottom w:w="0" w:type="dxa"/>
          </w:tblCellMar>
        </w:tblPrEx>
        <w:tc>
          <w:tcPr>
            <w:tcW w:w="2700" w:type="dxa"/>
            <w:tcMar>
              <w:top w:w="70" w:type="dxa"/>
              <w:left w:w="100" w:type="dxa"/>
              <w:bottom w:w="70" w:type="dxa"/>
              <w:right w:w="100" w:type="dxa"/>
            </w:tcMar>
          </w:tcPr>
          <w:p w14:paraId="01AE75C4" w14:textId="77777777" w:rsidR="002D25EA" w:rsidRDefault="002D25EA" w:rsidP="00D9409F">
            <w:r>
              <w:rPr>
                <w:sz w:val="18"/>
                <w:szCs w:val="18"/>
              </w:rPr>
              <w:t>Non-OAuth exception consumers weaken the single-IdP model</w:t>
            </w:r>
          </w:p>
        </w:tc>
        <w:tc>
          <w:tcPr>
            <w:tcW w:w="2500" w:type="dxa"/>
            <w:tcMar>
              <w:top w:w="70" w:type="dxa"/>
              <w:left w:w="100" w:type="dxa"/>
              <w:bottom w:w="70" w:type="dxa"/>
              <w:right w:w="100" w:type="dxa"/>
            </w:tcMar>
          </w:tcPr>
          <w:p w14:paraId="1CE8A151" w14:textId="77777777" w:rsidR="002D25EA" w:rsidRDefault="002D25EA" w:rsidP="00D9409F">
            <w:r>
              <w:rPr>
                <w:sz w:val="18"/>
                <w:szCs w:val="18"/>
              </w:rPr>
              <w:t>Some partners cannot support OAuth 2.0</w:t>
            </w:r>
          </w:p>
        </w:tc>
        <w:tc>
          <w:tcPr>
            <w:tcW w:w="2600" w:type="dxa"/>
            <w:tcMar>
              <w:top w:w="70" w:type="dxa"/>
              <w:left w:w="100" w:type="dxa"/>
              <w:bottom w:w="70" w:type="dxa"/>
              <w:right w:w="100" w:type="dxa"/>
            </w:tcMar>
          </w:tcPr>
          <w:p w14:paraId="2381745A" w14:textId="77777777" w:rsidR="002D25EA" w:rsidRDefault="002D25EA" w:rsidP="00D9409F">
            <w:r>
              <w:rPr>
                <w:sz w:val="18"/>
                <w:szCs w:val="18"/>
              </w:rPr>
              <w:t xml:space="preserve">mTLS or IP allow-list plus short-lived rotating secret; </w:t>
            </w:r>
            <w:r>
              <w:rPr>
                <w:sz w:val="18"/>
                <w:szCs w:val="18"/>
              </w:rPr>
              <w:lastRenderedPageBreak/>
              <w:t>time-boxed, reviewed exception (below)</w:t>
            </w:r>
          </w:p>
        </w:tc>
        <w:tc>
          <w:tcPr>
            <w:tcW w:w="1500" w:type="dxa"/>
            <w:tcMar>
              <w:top w:w="70" w:type="dxa"/>
              <w:left w:w="100" w:type="dxa"/>
              <w:bottom w:w="70" w:type="dxa"/>
              <w:right w:w="100" w:type="dxa"/>
            </w:tcMar>
          </w:tcPr>
          <w:p w14:paraId="38595598" w14:textId="77777777" w:rsidR="002D25EA" w:rsidRDefault="002D25EA" w:rsidP="00D9409F">
            <w:r>
              <w:rPr>
                <w:sz w:val="18"/>
                <w:szCs w:val="18"/>
              </w:rPr>
              <w:lastRenderedPageBreak/>
              <w:t>Security</w:t>
            </w:r>
          </w:p>
        </w:tc>
      </w:tr>
      <w:tr w:rsidR="002D25EA" w14:paraId="2E56437B" w14:textId="77777777" w:rsidTr="00D9409F">
        <w:tblPrEx>
          <w:tblCellMar>
            <w:top w:w="0" w:type="dxa"/>
            <w:bottom w:w="0" w:type="dxa"/>
          </w:tblCellMar>
        </w:tblPrEx>
        <w:tc>
          <w:tcPr>
            <w:tcW w:w="2700" w:type="dxa"/>
            <w:tcMar>
              <w:top w:w="70" w:type="dxa"/>
              <w:left w:w="100" w:type="dxa"/>
              <w:bottom w:w="70" w:type="dxa"/>
              <w:right w:w="100" w:type="dxa"/>
            </w:tcMar>
          </w:tcPr>
          <w:p w14:paraId="5F29FB57" w14:textId="77777777" w:rsidR="002D25EA" w:rsidRDefault="002D25EA" w:rsidP="00D9409F">
            <w:r>
              <w:rPr>
                <w:sz w:val="18"/>
                <w:szCs w:val="18"/>
              </w:rPr>
              <w:t>Compliance mapping not yet independently verified</w:t>
            </w:r>
          </w:p>
        </w:tc>
        <w:tc>
          <w:tcPr>
            <w:tcW w:w="2500" w:type="dxa"/>
            <w:tcMar>
              <w:top w:w="70" w:type="dxa"/>
              <w:left w:w="100" w:type="dxa"/>
              <w:bottom w:w="70" w:type="dxa"/>
              <w:right w:w="100" w:type="dxa"/>
            </w:tcMar>
          </w:tcPr>
          <w:p w14:paraId="689C344F" w14:textId="77777777" w:rsidR="002D25EA" w:rsidRDefault="002D25EA" w:rsidP="00D9409F">
            <w:r>
              <w:rPr>
                <w:sz w:val="18"/>
                <w:szCs w:val="18"/>
              </w:rPr>
              <w:t>Chaucer control catalogue not cross-checked against this design</w:t>
            </w:r>
          </w:p>
        </w:tc>
        <w:tc>
          <w:tcPr>
            <w:tcW w:w="2600" w:type="dxa"/>
            <w:tcMar>
              <w:top w:w="70" w:type="dxa"/>
              <w:left w:w="100" w:type="dxa"/>
              <w:bottom w:w="70" w:type="dxa"/>
              <w:right w:w="100" w:type="dxa"/>
            </w:tcMar>
          </w:tcPr>
          <w:p w14:paraId="4B8FB6A1" w14:textId="77777777" w:rsidR="002D25EA" w:rsidRDefault="002D25EA" w:rsidP="00D9409F">
            <w:r>
              <w:rPr>
                <w:sz w:val="18"/>
                <w:szCs w:val="18"/>
              </w:rPr>
              <w:t>Compliance sign-off of the control-to-evidence matrix before go-live</w:t>
            </w:r>
          </w:p>
        </w:tc>
        <w:tc>
          <w:tcPr>
            <w:tcW w:w="1500" w:type="dxa"/>
            <w:tcMar>
              <w:top w:w="70" w:type="dxa"/>
              <w:left w:w="100" w:type="dxa"/>
              <w:bottom w:w="70" w:type="dxa"/>
              <w:right w:w="100" w:type="dxa"/>
            </w:tcMar>
          </w:tcPr>
          <w:p w14:paraId="635E28F6" w14:textId="77777777" w:rsidR="002D25EA" w:rsidRDefault="002D25EA" w:rsidP="00D9409F">
            <w:r>
              <w:rPr>
                <w:sz w:val="18"/>
                <w:szCs w:val="18"/>
              </w:rPr>
              <w:t>Compliance</w:t>
            </w:r>
          </w:p>
        </w:tc>
      </w:tr>
      <w:tr w:rsidR="002D25EA" w14:paraId="236A4ABD" w14:textId="77777777" w:rsidTr="00D9409F">
        <w:tblPrEx>
          <w:tblCellMar>
            <w:top w:w="0" w:type="dxa"/>
            <w:bottom w:w="0" w:type="dxa"/>
          </w:tblCellMar>
        </w:tblPrEx>
        <w:tc>
          <w:tcPr>
            <w:tcW w:w="2700" w:type="dxa"/>
            <w:tcMar>
              <w:top w:w="70" w:type="dxa"/>
              <w:left w:w="100" w:type="dxa"/>
              <w:bottom w:w="70" w:type="dxa"/>
              <w:right w:w="100" w:type="dxa"/>
            </w:tcMar>
          </w:tcPr>
          <w:p w14:paraId="3E677E8E" w14:textId="77777777" w:rsidR="002D25EA" w:rsidRDefault="002D25EA" w:rsidP="00D9409F">
            <w:r>
              <w:rPr>
                <w:sz w:val="18"/>
                <w:szCs w:val="18"/>
              </w:rPr>
              <w:t>Capacity behaviour under real peak load unproven</w:t>
            </w:r>
          </w:p>
        </w:tc>
        <w:tc>
          <w:tcPr>
            <w:tcW w:w="2500" w:type="dxa"/>
            <w:tcMar>
              <w:top w:w="70" w:type="dxa"/>
              <w:left w:w="100" w:type="dxa"/>
              <w:bottom w:w="70" w:type="dxa"/>
              <w:right w:w="100" w:type="dxa"/>
            </w:tcMar>
          </w:tcPr>
          <w:p w14:paraId="236EE242" w14:textId="77777777" w:rsidR="002D25EA" w:rsidRDefault="002D25EA" w:rsidP="00D9409F">
            <w:r>
              <w:rPr>
                <w:sz w:val="18"/>
                <w:szCs w:val="18"/>
              </w:rPr>
              <w:t>Chaucer peak requests-per-second not yet provided</w:t>
            </w:r>
          </w:p>
        </w:tc>
        <w:tc>
          <w:tcPr>
            <w:tcW w:w="2600" w:type="dxa"/>
            <w:tcMar>
              <w:top w:w="70" w:type="dxa"/>
              <w:left w:w="100" w:type="dxa"/>
              <w:bottom w:w="70" w:type="dxa"/>
              <w:right w:w="100" w:type="dxa"/>
            </w:tcMar>
          </w:tcPr>
          <w:p w14:paraId="6FEABB31" w14:textId="77777777" w:rsidR="002D25EA" w:rsidRDefault="002D25EA" w:rsidP="00D9409F">
            <w:r>
              <w:rPr>
                <w:sz w:val="18"/>
                <w:szCs w:val="18"/>
              </w:rPr>
              <w:t>Load test before go-live; capacity-metric autoscale with headroom</w:t>
            </w:r>
          </w:p>
        </w:tc>
        <w:tc>
          <w:tcPr>
            <w:tcW w:w="1500" w:type="dxa"/>
            <w:tcMar>
              <w:top w:w="70" w:type="dxa"/>
              <w:left w:w="100" w:type="dxa"/>
              <w:bottom w:w="70" w:type="dxa"/>
              <w:right w:w="100" w:type="dxa"/>
            </w:tcMar>
          </w:tcPr>
          <w:p w14:paraId="1B1C3001" w14:textId="77777777" w:rsidR="002D25EA" w:rsidRDefault="002D25EA" w:rsidP="00D9409F">
            <w:r>
              <w:rPr>
                <w:sz w:val="18"/>
                <w:szCs w:val="18"/>
              </w:rPr>
              <w:t>Platform</w:t>
            </w:r>
          </w:p>
        </w:tc>
      </w:tr>
      <w:tr w:rsidR="002D25EA" w14:paraId="60E957EC" w14:textId="77777777" w:rsidTr="00D9409F">
        <w:tblPrEx>
          <w:tblCellMar>
            <w:top w:w="0" w:type="dxa"/>
            <w:bottom w:w="0" w:type="dxa"/>
          </w:tblCellMar>
        </w:tblPrEx>
        <w:tc>
          <w:tcPr>
            <w:tcW w:w="2700" w:type="dxa"/>
            <w:tcMar>
              <w:top w:w="70" w:type="dxa"/>
              <w:left w:w="100" w:type="dxa"/>
              <w:bottom w:w="70" w:type="dxa"/>
              <w:right w:w="100" w:type="dxa"/>
            </w:tcMar>
          </w:tcPr>
          <w:p w14:paraId="3FC20D3A" w14:textId="77777777" w:rsidR="002D25EA" w:rsidRDefault="002D25EA" w:rsidP="00D9409F">
            <w:r>
              <w:rPr>
                <w:sz w:val="18"/>
                <w:szCs w:val="18"/>
              </w:rPr>
              <w:t>Single ingress concentrates blast radius</w:t>
            </w:r>
          </w:p>
        </w:tc>
        <w:tc>
          <w:tcPr>
            <w:tcW w:w="2500" w:type="dxa"/>
            <w:tcMar>
              <w:top w:w="70" w:type="dxa"/>
              <w:left w:w="100" w:type="dxa"/>
              <w:bottom w:w="70" w:type="dxa"/>
              <w:right w:w="100" w:type="dxa"/>
            </w:tcMar>
          </w:tcPr>
          <w:p w14:paraId="12823860" w14:textId="77777777" w:rsidR="002D25EA" w:rsidRDefault="002D25EA" w:rsidP="00D9409F">
            <w:r>
              <w:rPr>
                <w:sz w:val="18"/>
                <w:szCs w:val="18"/>
              </w:rPr>
              <w:t>A shared platform is a bigger target than scattered endpoints</w:t>
            </w:r>
          </w:p>
        </w:tc>
        <w:tc>
          <w:tcPr>
            <w:tcW w:w="2600" w:type="dxa"/>
            <w:tcMar>
              <w:top w:w="70" w:type="dxa"/>
              <w:left w:w="100" w:type="dxa"/>
              <w:bottom w:w="70" w:type="dxa"/>
              <w:right w:w="100" w:type="dxa"/>
            </w:tcMar>
          </w:tcPr>
          <w:p w14:paraId="28B9673C" w14:textId="77777777" w:rsidR="002D25EA" w:rsidRDefault="002D25EA" w:rsidP="00D9409F">
            <w:r>
              <w:rPr>
                <w:sz w:val="18"/>
                <w:szCs w:val="18"/>
              </w:rPr>
              <w:t>Rate limits, workspace isolation, multi-region, WAF/DDoS, break-glass runbook</w:t>
            </w:r>
          </w:p>
        </w:tc>
        <w:tc>
          <w:tcPr>
            <w:tcW w:w="1500" w:type="dxa"/>
            <w:tcMar>
              <w:top w:w="70" w:type="dxa"/>
              <w:left w:w="100" w:type="dxa"/>
              <w:bottom w:w="70" w:type="dxa"/>
              <w:right w:w="100" w:type="dxa"/>
            </w:tcMar>
          </w:tcPr>
          <w:p w14:paraId="6BBA30A7" w14:textId="77777777" w:rsidR="002D25EA" w:rsidRDefault="002D25EA" w:rsidP="00D9409F">
            <w:r>
              <w:rPr>
                <w:sz w:val="18"/>
                <w:szCs w:val="18"/>
              </w:rPr>
              <w:t>Platform + Security</w:t>
            </w:r>
          </w:p>
        </w:tc>
      </w:tr>
    </w:tbl>
    <w:p w14:paraId="72DEF03E" w14:textId="77777777" w:rsidR="002D25EA" w:rsidRPr="00007E30" w:rsidRDefault="002D25EA" w:rsidP="00007E30">
      <w:pPr>
        <w:rPr>
          <w:b/>
          <w:bCs/>
        </w:rPr>
      </w:pPr>
      <w:r w:rsidRPr="00007E30">
        <w:rPr>
          <w:b/>
          <w:bCs/>
        </w:rPr>
        <w:t>Threat model: STRIDE and the OWASP API Security Top 10</w:t>
      </w:r>
    </w:p>
    <w:p w14:paraId="6DB36FDC" w14:textId="77777777" w:rsidR="002D25EA" w:rsidRDefault="002D25EA" w:rsidP="002D25EA">
      <w:pPr>
        <w:spacing w:after="140"/>
      </w:pPr>
      <w:r>
        <w:t>The design has so far been described control by control; this maps those controls to two recognised frameworks so gaps are visible. The STRIDE view covers platform-level threat categories; the OWASP API Security Top 10 (2023) view covers the API-specific risks Compliance and Security will expect to see addressed. Where a risk can only be closed at the backend, that is stated plainly rather than implied to be handled at the gateway.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100"/>
        <w:gridCol w:w="2100"/>
        <w:gridCol w:w="2500"/>
        <w:gridCol w:w="1700"/>
      </w:tblGrid>
      <w:tr w:rsidR="002D25EA" w14:paraId="3E416457" w14:textId="77777777" w:rsidTr="00D9409F">
        <w:tblPrEx>
          <w:tblCellMar>
            <w:top w:w="0" w:type="dxa"/>
            <w:bottom w:w="0" w:type="dxa"/>
          </w:tblCellMar>
        </w:tblPrEx>
        <w:trPr>
          <w:tblHeader/>
        </w:trPr>
        <w:tc>
          <w:tcPr>
            <w:tcW w:w="1900" w:type="dxa"/>
            <w:shd w:val="clear" w:color="auto" w:fill="1E2761"/>
            <w:tcMar>
              <w:top w:w="70" w:type="dxa"/>
              <w:left w:w="100" w:type="dxa"/>
              <w:bottom w:w="70" w:type="dxa"/>
              <w:right w:w="100" w:type="dxa"/>
            </w:tcMar>
          </w:tcPr>
          <w:p w14:paraId="17D73626" w14:textId="77777777" w:rsidR="002D25EA" w:rsidRDefault="002D25EA" w:rsidP="00D9409F">
            <w:r>
              <w:rPr>
                <w:b/>
                <w:bCs/>
                <w:color w:val="FFFFFF"/>
                <w:sz w:val="18"/>
                <w:szCs w:val="18"/>
              </w:rPr>
              <w:t>STRIDE category</w:t>
            </w:r>
          </w:p>
        </w:tc>
        <w:tc>
          <w:tcPr>
            <w:tcW w:w="3200" w:type="dxa"/>
            <w:gridSpan w:val="2"/>
            <w:shd w:val="clear" w:color="auto" w:fill="1E2761"/>
            <w:tcMar>
              <w:top w:w="70" w:type="dxa"/>
              <w:left w:w="100" w:type="dxa"/>
              <w:bottom w:w="70" w:type="dxa"/>
              <w:right w:w="100" w:type="dxa"/>
            </w:tcMar>
          </w:tcPr>
          <w:p w14:paraId="36450095" w14:textId="77777777" w:rsidR="002D25EA" w:rsidRDefault="002D25EA" w:rsidP="00D9409F">
            <w:r>
              <w:rPr>
                <w:b/>
                <w:bCs/>
                <w:color w:val="FFFFFF"/>
                <w:sz w:val="18"/>
                <w:szCs w:val="18"/>
              </w:rPr>
              <w:t>Example threat</w:t>
            </w:r>
          </w:p>
        </w:tc>
        <w:tc>
          <w:tcPr>
            <w:tcW w:w="4200" w:type="dxa"/>
            <w:gridSpan w:val="2"/>
            <w:shd w:val="clear" w:color="auto" w:fill="1E2761"/>
            <w:tcMar>
              <w:top w:w="70" w:type="dxa"/>
              <w:left w:w="100" w:type="dxa"/>
              <w:bottom w:w="70" w:type="dxa"/>
              <w:right w:w="100" w:type="dxa"/>
            </w:tcMar>
          </w:tcPr>
          <w:p w14:paraId="1034377D" w14:textId="77777777" w:rsidR="002D25EA" w:rsidRDefault="002D25EA" w:rsidP="00D9409F">
            <w:r>
              <w:rPr>
                <w:b/>
                <w:bCs/>
                <w:color w:val="FFFFFF"/>
                <w:sz w:val="18"/>
                <w:szCs w:val="18"/>
              </w:rPr>
              <w:t>How this design addresses it</w:t>
            </w:r>
          </w:p>
        </w:tc>
      </w:tr>
      <w:tr w:rsidR="002D25EA" w14:paraId="50BAB496" w14:textId="77777777" w:rsidTr="00D9409F">
        <w:tblPrEx>
          <w:tblCellMar>
            <w:top w:w="0" w:type="dxa"/>
            <w:bottom w:w="0" w:type="dxa"/>
          </w:tblCellMar>
        </w:tblPrEx>
        <w:tc>
          <w:tcPr>
            <w:tcW w:w="1900" w:type="dxa"/>
            <w:tcMar>
              <w:top w:w="70" w:type="dxa"/>
              <w:left w:w="100" w:type="dxa"/>
              <w:bottom w:w="70" w:type="dxa"/>
              <w:right w:w="100" w:type="dxa"/>
            </w:tcMar>
          </w:tcPr>
          <w:p w14:paraId="6DB344B4" w14:textId="77777777" w:rsidR="002D25EA" w:rsidRDefault="002D25EA" w:rsidP="00D9409F">
            <w:r>
              <w:rPr>
                <w:sz w:val="18"/>
                <w:szCs w:val="18"/>
              </w:rPr>
              <w:t>Spoofing</w:t>
            </w:r>
          </w:p>
        </w:tc>
        <w:tc>
          <w:tcPr>
            <w:tcW w:w="3200" w:type="dxa"/>
            <w:gridSpan w:val="2"/>
            <w:tcMar>
              <w:top w:w="70" w:type="dxa"/>
              <w:left w:w="100" w:type="dxa"/>
              <w:bottom w:w="70" w:type="dxa"/>
              <w:right w:w="100" w:type="dxa"/>
            </w:tcMar>
          </w:tcPr>
          <w:p w14:paraId="115FAB33" w14:textId="77777777" w:rsidR="002D25EA" w:rsidRDefault="002D25EA" w:rsidP="00D9409F">
            <w:r>
              <w:rPr>
                <w:sz w:val="18"/>
                <w:szCs w:val="18"/>
              </w:rPr>
              <w:t>A caller impersonates a legitimate consumer</w:t>
            </w:r>
          </w:p>
        </w:tc>
        <w:tc>
          <w:tcPr>
            <w:tcW w:w="4200" w:type="dxa"/>
            <w:gridSpan w:val="2"/>
            <w:tcMar>
              <w:top w:w="70" w:type="dxa"/>
              <w:left w:w="100" w:type="dxa"/>
              <w:bottom w:w="70" w:type="dxa"/>
              <w:right w:w="100" w:type="dxa"/>
            </w:tcMar>
          </w:tcPr>
          <w:p w14:paraId="1E37761B" w14:textId="77777777" w:rsidR="002D25EA" w:rsidRDefault="002D25EA" w:rsidP="00D9409F">
            <w:r>
              <w:rPr>
                <w:sz w:val="18"/>
                <w:szCs w:val="18"/>
              </w:rPr>
              <w:t>Entra ID OAuth 2.0 + JWT validation at the gateway; single IdP; mTLS/certificate for approved exceptions</w:t>
            </w:r>
          </w:p>
        </w:tc>
      </w:tr>
      <w:tr w:rsidR="002D25EA" w14:paraId="50FCBA0D" w14:textId="77777777" w:rsidTr="00D9409F">
        <w:tblPrEx>
          <w:tblCellMar>
            <w:top w:w="0" w:type="dxa"/>
            <w:bottom w:w="0" w:type="dxa"/>
          </w:tblCellMar>
        </w:tblPrEx>
        <w:tc>
          <w:tcPr>
            <w:tcW w:w="1900" w:type="dxa"/>
            <w:tcMar>
              <w:top w:w="70" w:type="dxa"/>
              <w:left w:w="100" w:type="dxa"/>
              <w:bottom w:w="70" w:type="dxa"/>
              <w:right w:w="100" w:type="dxa"/>
            </w:tcMar>
          </w:tcPr>
          <w:p w14:paraId="25AEC2F9" w14:textId="77777777" w:rsidR="002D25EA" w:rsidRDefault="002D25EA" w:rsidP="00D9409F">
            <w:r>
              <w:rPr>
                <w:sz w:val="18"/>
                <w:szCs w:val="18"/>
              </w:rPr>
              <w:t>Tampering</w:t>
            </w:r>
          </w:p>
        </w:tc>
        <w:tc>
          <w:tcPr>
            <w:tcW w:w="3200" w:type="dxa"/>
            <w:gridSpan w:val="2"/>
            <w:tcMar>
              <w:top w:w="70" w:type="dxa"/>
              <w:left w:w="100" w:type="dxa"/>
              <w:bottom w:w="70" w:type="dxa"/>
              <w:right w:w="100" w:type="dxa"/>
            </w:tcMar>
          </w:tcPr>
          <w:p w14:paraId="3C7A9430" w14:textId="77777777" w:rsidR="002D25EA" w:rsidRDefault="002D25EA" w:rsidP="00D9409F">
            <w:r>
              <w:rPr>
                <w:sz w:val="18"/>
                <w:szCs w:val="18"/>
              </w:rPr>
              <w:t>Request or response altered in transit</w:t>
            </w:r>
          </w:p>
        </w:tc>
        <w:tc>
          <w:tcPr>
            <w:tcW w:w="4200" w:type="dxa"/>
            <w:gridSpan w:val="2"/>
            <w:tcMar>
              <w:top w:w="70" w:type="dxa"/>
              <w:left w:w="100" w:type="dxa"/>
              <w:bottom w:w="70" w:type="dxa"/>
              <w:right w:w="100" w:type="dxa"/>
            </w:tcMar>
          </w:tcPr>
          <w:p w14:paraId="4593C516" w14:textId="77777777" w:rsidR="002D25EA" w:rsidRDefault="002D25EA" w:rsidP="00D9409F">
            <w:r>
              <w:rPr>
                <w:sz w:val="18"/>
                <w:szCs w:val="18"/>
              </w:rPr>
              <w:t>TLS 1.2+ end-to-end; Front Door WAF; request schema validation</w:t>
            </w:r>
          </w:p>
        </w:tc>
      </w:tr>
      <w:tr w:rsidR="002D25EA" w14:paraId="46597276" w14:textId="77777777" w:rsidTr="00D9409F">
        <w:tblPrEx>
          <w:tblCellMar>
            <w:top w:w="0" w:type="dxa"/>
            <w:bottom w:w="0" w:type="dxa"/>
          </w:tblCellMar>
        </w:tblPrEx>
        <w:tc>
          <w:tcPr>
            <w:tcW w:w="1900" w:type="dxa"/>
            <w:tcMar>
              <w:top w:w="70" w:type="dxa"/>
              <w:left w:w="100" w:type="dxa"/>
              <w:bottom w:w="70" w:type="dxa"/>
              <w:right w:w="100" w:type="dxa"/>
            </w:tcMar>
          </w:tcPr>
          <w:p w14:paraId="0A7A757E" w14:textId="77777777" w:rsidR="002D25EA" w:rsidRDefault="002D25EA" w:rsidP="00D9409F">
            <w:r>
              <w:rPr>
                <w:sz w:val="18"/>
                <w:szCs w:val="18"/>
              </w:rPr>
              <w:t>Repudiation</w:t>
            </w:r>
          </w:p>
        </w:tc>
        <w:tc>
          <w:tcPr>
            <w:tcW w:w="3200" w:type="dxa"/>
            <w:gridSpan w:val="2"/>
            <w:tcMar>
              <w:top w:w="70" w:type="dxa"/>
              <w:left w:w="100" w:type="dxa"/>
              <w:bottom w:w="70" w:type="dxa"/>
              <w:right w:w="100" w:type="dxa"/>
            </w:tcMar>
          </w:tcPr>
          <w:p w14:paraId="16FA246A" w14:textId="77777777" w:rsidR="002D25EA" w:rsidRDefault="002D25EA" w:rsidP="00D9409F">
            <w:r>
              <w:rPr>
                <w:sz w:val="18"/>
                <w:szCs w:val="18"/>
              </w:rPr>
              <w:t>A caller denies an action they performed</w:t>
            </w:r>
          </w:p>
        </w:tc>
        <w:tc>
          <w:tcPr>
            <w:tcW w:w="4200" w:type="dxa"/>
            <w:gridSpan w:val="2"/>
            <w:tcMar>
              <w:top w:w="70" w:type="dxa"/>
              <w:left w:w="100" w:type="dxa"/>
              <w:bottom w:w="70" w:type="dxa"/>
              <w:right w:w="100" w:type="dxa"/>
            </w:tcMar>
          </w:tcPr>
          <w:p w14:paraId="1553AE7B" w14:textId="77777777" w:rsidR="002D25EA" w:rsidRDefault="002D25EA" w:rsidP="00D9409F">
            <w:r>
              <w:rPr>
                <w:sz w:val="18"/>
                <w:szCs w:val="18"/>
              </w:rPr>
              <w:t>Correlation IDs on every request; per-consumer logging to Log Analytics/SIEM; immutable audit trail</w:t>
            </w:r>
          </w:p>
        </w:tc>
      </w:tr>
      <w:tr w:rsidR="002D25EA" w14:paraId="09E511B1" w14:textId="77777777" w:rsidTr="00D9409F">
        <w:tblPrEx>
          <w:tblCellMar>
            <w:top w:w="0" w:type="dxa"/>
            <w:bottom w:w="0" w:type="dxa"/>
          </w:tblCellMar>
        </w:tblPrEx>
        <w:tc>
          <w:tcPr>
            <w:tcW w:w="1900" w:type="dxa"/>
            <w:tcMar>
              <w:top w:w="70" w:type="dxa"/>
              <w:left w:w="100" w:type="dxa"/>
              <w:bottom w:w="70" w:type="dxa"/>
              <w:right w:w="100" w:type="dxa"/>
            </w:tcMar>
          </w:tcPr>
          <w:p w14:paraId="7088E12C" w14:textId="77777777" w:rsidR="002D25EA" w:rsidRDefault="002D25EA" w:rsidP="00D9409F">
            <w:r>
              <w:rPr>
                <w:sz w:val="18"/>
                <w:szCs w:val="18"/>
              </w:rPr>
              <w:t>Information disclosure</w:t>
            </w:r>
          </w:p>
        </w:tc>
        <w:tc>
          <w:tcPr>
            <w:tcW w:w="3200" w:type="dxa"/>
            <w:gridSpan w:val="2"/>
            <w:tcMar>
              <w:top w:w="70" w:type="dxa"/>
              <w:left w:w="100" w:type="dxa"/>
              <w:bottom w:w="70" w:type="dxa"/>
              <w:right w:w="100" w:type="dxa"/>
            </w:tcMar>
          </w:tcPr>
          <w:p w14:paraId="4E3339B0" w14:textId="77777777" w:rsidR="002D25EA" w:rsidRDefault="002D25EA" w:rsidP="00D9409F">
            <w:r>
              <w:rPr>
                <w:sz w:val="18"/>
                <w:szCs w:val="18"/>
              </w:rPr>
              <w:t>Sensitive data leaks to an unauthorised party</w:t>
            </w:r>
          </w:p>
        </w:tc>
        <w:tc>
          <w:tcPr>
            <w:tcW w:w="4200" w:type="dxa"/>
            <w:gridSpan w:val="2"/>
            <w:tcMar>
              <w:top w:w="70" w:type="dxa"/>
              <w:left w:w="100" w:type="dxa"/>
              <w:bottom w:w="70" w:type="dxa"/>
              <w:right w:w="100" w:type="dxa"/>
            </w:tcMar>
          </w:tcPr>
          <w:p w14:paraId="1E38F393" w14:textId="77777777" w:rsidR="002D25EA" w:rsidRDefault="002D25EA" w:rsidP="00D9409F">
            <w:r>
              <w:rPr>
                <w:sz w:val="18"/>
                <w:szCs w:val="18"/>
              </w:rPr>
              <w:t>Least-privilege products/scopes; payload logging off by default with redaction; Private Endpoints; no secrets in policy</w:t>
            </w:r>
          </w:p>
        </w:tc>
      </w:tr>
      <w:tr w:rsidR="002D25EA" w14:paraId="133DE140" w14:textId="77777777" w:rsidTr="00D9409F">
        <w:tblPrEx>
          <w:tblCellMar>
            <w:top w:w="0" w:type="dxa"/>
            <w:bottom w:w="0" w:type="dxa"/>
          </w:tblCellMar>
        </w:tblPrEx>
        <w:tc>
          <w:tcPr>
            <w:tcW w:w="1900" w:type="dxa"/>
            <w:tcMar>
              <w:top w:w="70" w:type="dxa"/>
              <w:left w:w="100" w:type="dxa"/>
              <w:bottom w:w="70" w:type="dxa"/>
              <w:right w:w="100" w:type="dxa"/>
            </w:tcMar>
          </w:tcPr>
          <w:p w14:paraId="33E46B20" w14:textId="77777777" w:rsidR="002D25EA" w:rsidRDefault="002D25EA" w:rsidP="00D9409F">
            <w:r>
              <w:rPr>
                <w:sz w:val="18"/>
                <w:szCs w:val="18"/>
              </w:rPr>
              <w:t>Denial of service</w:t>
            </w:r>
          </w:p>
        </w:tc>
        <w:tc>
          <w:tcPr>
            <w:tcW w:w="3200" w:type="dxa"/>
            <w:gridSpan w:val="2"/>
            <w:tcMar>
              <w:top w:w="70" w:type="dxa"/>
              <w:left w:w="100" w:type="dxa"/>
              <w:bottom w:w="70" w:type="dxa"/>
              <w:right w:w="100" w:type="dxa"/>
            </w:tcMar>
          </w:tcPr>
          <w:p w14:paraId="5CEE6A76" w14:textId="77777777" w:rsidR="002D25EA" w:rsidRDefault="002D25EA" w:rsidP="00D9409F">
            <w:r>
              <w:rPr>
                <w:sz w:val="18"/>
                <w:szCs w:val="18"/>
              </w:rPr>
              <w:t>The platform is overwhelmed</w:t>
            </w:r>
          </w:p>
        </w:tc>
        <w:tc>
          <w:tcPr>
            <w:tcW w:w="4200" w:type="dxa"/>
            <w:gridSpan w:val="2"/>
            <w:tcMar>
              <w:top w:w="70" w:type="dxa"/>
              <w:left w:w="100" w:type="dxa"/>
              <w:bottom w:w="70" w:type="dxa"/>
              <w:right w:w="100" w:type="dxa"/>
            </w:tcMar>
          </w:tcPr>
          <w:p w14:paraId="417727C7" w14:textId="77777777" w:rsidR="002D25EA" w:rsidRDefault="002D25EA" w:rsidP="00D9409F">
            <w:r>
              <w:rPr>
                <w:sz w:val="18"/>
                <w:szCs w:val="18"/>
              </w:rPr>
              <w:t>Front Door DDoS + WAF; per-subscription rate limits and quotas; capacity-based autoscale</w:t>
            </w:r>
          </w:p>
        </w:tc>
      </w:tr>
      <w:tr w:rsidR="002D25EA" w14:paraId="5B713258" w14:textId="77777777" w:rsidTr="00D9409F">
        <w:tblPrEx>
          <w:tblCellMar>
            <w:top w:w="0" w:type="dxa"/>
            <w:bottom w:w="0" w:type="dxa"/>
          </w:tblCellMar>
        </w:tblPrEx>
        <w:tc>
          <w:tcPr>
            <w:tcW w:w="1900" w:type="dxa"/>
            <w:tcMar>
              <w:top w:w="70" w:type="dxa"/>
              <w:left w:w="100" w:type="dxa"/>
              <w:bottom w:w="70" w:type="dxa"/>
              <w:right w:w="100" w:type="dxa"/>
            </w:tcMar>
          </w:tcPr>
          <w:p w14:paraId="47F71390" w14:textId="77777777" w:rsidR="002D25EA" w:rsidRDefault="002D25EA" w:rsidP="00D9409F">
            <w:r>
              <w:rPr>
                <w:sz w:val="18"/>
                <w:szCs w:val="18"/>
              </w:rPr>
              <w:t>Elevation of privilege</w:t>
            </w:r>
          </w:p>
        </w:tc>
        <w:tc>
          <w:tcPr>
            <w:tcW w:w="3200" w:type="dxa"/>
            <w:gridSpan w:val="2"/>
            <w:tcMar>
              <w:top w:w="70" w:type="dxa"/>
              <w:left w:w="100" w:type="dxa"/>
              <w:bottom w:w="70" w:type="dxa"/>
              <w:right w:w="100" w:type="dxa"/>
            </w:tcMar>
          </w:tcPr>
          <w:p w14:paraId="6CB667CE" w14:textId="77777777" w:rsidR="002D25EA" w:rsidRDefault="002D25EA" w:rsidP="00D9409F">
            <w:r>
              <w:rPr>
                <w:sz w:val="18"/>
                <w:szCs w:val="18"/>
              </w:rPr>
              <w:t>A caller gains access beyond their grant</w:t>
            </w:r>
          </w:p>
        </w:tc>
        <w:tc>
          <w:tcPr>
            <w:tcW w:w="4200" w:type="dxa"/>
            <w:gridSpan w:val="2"/>
            <w:tcMar>
              <w:top w:w="70" w:type="dxa"/>
              <w:left w:w="100" w:type="dxa"/>
              <w:bottom w:w="70" w:type="dxa"/>
              <w:right w:w="100" w:type="dxa"/>
            </w:tcMar>
          </w:tcPr>
          <w:p w14:paraId="2CB94AA4" w14:textId="77777777" w:rsidR="002D25EA" w:rsidRDefault="002D25EA" w:rsidP="00D9409F">
            <w:r>
              <w:rPr>
                <w:sz w:val="18"/>
                <w:szCs w:val="18"/>
              </w:rPr>
              <w:t>Product/group-scoped access and scopes; backend function/object-level checks; RBAC on the control plane; logged break-glass</w:t>
            </w:r>
          </w:p>
        </w:tc>
      </w:tr>
      <w:tr w:rsidR="002D25EA" w14:paraId="7DE3C6E1" w14:textId="77777777" w:rsidTr="00D9409F">
        <w:tblPrEx>
          <w:tblCellMar>
            <w:top w:w="0" w:type="dxa"/>
            <w:bottom w:w="0" w:type="dxa"/>
          </w:tblCellMar>
        </w:tblPrEx>
        <w:trPr>
          <w:tblHeader/>
        </w:trPr>
        <w:tc>
          <w:tcPr>
            <w:tcW w:w="3000" w:type="dxa"/>
            <w:gridSpan w:val="2"/>
            <w:shd w:val="clear" w:color="auto" w:fill="1E2761"/>
            <w:tcMar>
              <w:top w:w="70" w:type="dxa"/>
              <w:left w:w="100" w:type="dxa"/>
              <w:bottom w:w="70" w:type="dxa"/>
              <w:right w:w="100" w:type="dxa"/>
            </w:tcMar>
          </w:tcPr>
          <w:p w14:paraId="20A53FB9" w14:textId="77777777" w:rsidR="002D25EA" w:rsidRDefault="002D25EA" w:rsidP="00D9409F">
            <w:r>
              <w:rPr>
                <w:b/>
                <w:bCs/>
                <w:color w:val="FFFFFF"/>
                <w:sz w:val="18"/>
                <w:szCs w:val="18"/>
              </w:rPr>
              <w:t>OWASP API risk (2023)</w:t>
            </w:r>
          </w:p>
        </w:tc>
        <w:tc>
          <w:tcPr>
            <w:tcW w:w="4600" w:type="dxa"/>
            <w:gridSpan w:val="2"/>
            <w:shd w:val="clear" w:color="auto" w:fill="1E2761"/>
            <w:tcMar>
              <w:top w:w="70" w:type="dxa"/>
              <w:left w:w="100" w:type="dxa"/>
              <w:bottom w:w="70" w:type="dxa"/>
              <w:right w:w="100" w:type="dxa"/>
            </w:tcMar>
          </w:tcPr>
          <w:p w14:paraId="7E8A694E" w14:textId="77777777" w:rsidR="002D25EA" w:rsidRDefault="002D25EA" w:rsidP="00D9409F">
            <w:r>
              <w:rPr>
                <w:b/>
                <w:bCs/>
                <w:color w:val="FFFFFF"/>
                <w:sz w:val="18"/>
                <w:szCs w:val="18"/>
              </w:rPr>
              <w:t>How this design mitigates it</w:t>
            </w:r>
          </w:p>
        </w:tc>
        <w:tc>
          <w:tcPr>
            <w:tcW w:w="1700" w:type="dxa"/>
            <w:shd w:val="clear" w:color="auto" w:fill="1E2761"/>
            <w:tcMar>
              <w:top w:w="70" w:type="dxa"/>
              <w:left w:w="100" w:type="dxa"/>
              <w:bottom w:w="70" w:type="dxa"/>
              <w:right w:w="100" w:type="dxa"/>
            </w:tcMar>
          </w:tcPr>
          <w:p w14:paraId="1EF6D205" w14:textId="77777777" w:rsidR="002D25EA" w:rsidRDefault="002D25EA" w:rsidP="00D9409F">
            <w:r>
              <w:rPr>
                <w:b/>
                <w:bCs/>
                <w:color w:val="FFFFFF"/>
                <w:sz w:val="18"/>
                <w:szCs w:val="18"/>
              </w:rPr>
              <w:t>Primary owner</w:t>
            </w:r>
          </w:p>
        </w:tc>
      </w:tr>
      <w:tr w:rsidR="002D25EA" w14:paraId="0C4388F2" w14:textId="77777777" w:rsidTr="00D9409F">
        <w:tblPrEx>
          <w:tblCellMar>
            <w:top w:w="0" w:type="dxa"/>
            <w:bottom w:w="0" w:type="dxa"/>
          </w:tblCellMar>
        </w:tblPrEx>
        <w:tc>
          <w:tcPr>
            <w:tcW w:w="3000" w:type="dxa"/>
            <w:gridSpan w:val="2"/>
            <w:tcMar>
              <w:top w:w="70" w:type="dxa"/>
              <w:left w:w="100" w:type="dxa"/>
              <w:bottom w:w="70" w:type="dxa"/>
              <w:right w:w="100" w:type="dxa"/>
            </w:tcMar>
          </w:tcPr>
          <w:p w14:paraId="2651A75E" w14:textId="77777777" w:rsidR="002D25EA" w:rsidRDefault="002D25EA" w:rsidP="00D9409F">
            <w:r>
              <w:rPr>
                <w:sz w:val="18"/>
                <w:szCs w:val="18"/>
              </w:rPr>
              <w:t>API1 Broken Object Level Authorization</w:t>
            </w:r>
          </w:p>
        </w:tc>
        <w:tc>
          <w:tcPr>
            <w:tcW w:w="4600" w:type="dxa"/>
            <w:gridSpan w:val="2"/>
            <w:tcMar>
              <w:top w:w="70" w:type="dxa"/>
              <w:left w:w="100" w:type="dxa"/>
              <w:bottom w:w="70" w:type="dxa"/>
              <w:right w:w="100" w:type="dxa"/>
            </w:tcMar>
          </w:tcPr>
          <w:p w14:paraId="258E7DEB" w14:textId="77777777" w:rsidR="002D25EA" w:rsidRDefault="002D25EA" w:rsidP="00D9409F">
            <w:r>
              <w:rPr>
                <w:sz w:val="18"/>
                <w:szCs w:val="18"/>
              </w:rPr>
              <w:t>Backend must authorize each object; APIM forwards validated identity/claims but cannot authorize objects itself</w:t>
            </w:r>
          </w:p>
        </w:tc>
        <w:tc>
          <w:tcPr>
            <w:tcW w:w="1700" w:type="dxa"/>
            <w:tcMar>
              <w:top w:w="70" w:type="dxa"/>
              <w:left w:w="100" w:type="dxa"/>
              <w:bottom w:w="70" w:type="dxa"/>
              <w:right w:w="100" w:type="dxa"/>
            </w:tcMar>
          </w:tcPr>
          <w:p w14:paraId="66815FC2" w14:textId="77777777" w:rsidR="002D25EA" w:rsidRDefault="002D25EA" w:rsidP="00D9409F">
            <w:r>
              <w:rPr>
                <w:sz w:val="18"/>
                <w:szCs w:val="18"/>
              </w:rPr>
              <w:t>Domain teams</w:t>
            </w:r>
          </w:p>
        </w:tc>
      </w:tr>
      <w:tr w:rsidR="002D25EA" w14:paraId="4AAB7F06" w14:textId="77777777" w:rsidTr="00D9409F">
        <w:tblPrEx>
          <w:tblCellMar>
            <w:top w:w="0" w:type="dxa"/>
            <w:bottom w:w="0" w:type="dxa"/>
          </w:tblCellMar>
        </w:tblPrEx>
        <w:tc>
          <w:tcPr>
            <w:tcW w:w="3000" w:type="dxa"/>
            <w:gridSpan w:val="2"/>
            <w:tcMar>
              <w:top w:w="70" w:type="dxa"/>
              <w:left w:w="100" w:type="dxa"/>
              <w:bottom w:w="70" w:type="dxa"/>
              <w:right w:w="100" w:type="dxa"/>
            </w:tcMar>
          </w:tcPr>
          <w:p w14:paraId="15E95BDF" w14:textId="77777777" w:rsidR="002D25EA" w:rsidRDefault="002D25EA" w:rsidP="00D9409F">
            <w:r>
              <w:rPr>
                <w:sz w:val="18"/>
                <w:szCs w:val="18"/>
              </w:rPr>
              <w:t>API2 Broken Authentication</w:t>
            </w:r>
          </w:p>
        </w:tc>
        <w:tc>
          <w:tcPr>
            <w:tcW w:w="4600" w:type="dxa"/>
            <w:gridSpan w:val="2"/>
            <w:tcMar>
              <w:top w:w="70" w:type="dxa"/>
              <w:left w:w="100" w:type="dxa"/>
              <w:bottom w:w="70" w:type="dxa"/>
              <w:right w:w="100" w:type="dxa"/>
            </w:tcMar>
          </w:tcPr>
          <w:p w14:paraId="34763714" w14:textId="77777777" w:rsidR="002D25EA" w:rsidRDefault="002D25EA" w:rsidP="00D9409F">
            <w:r>
              <w:rPr>
                <w:sz w:val="18"/>
                <w:szCs w:val="18"/>
              </w:rPr>
              <w:t>Entra ID OAuth 2.0; JWT signature/issuer/audience/expiry validated at the gateway; no anonymous production APIs</w:t>
            </w:r>
          </w:p>
        </w:tc>
        <w:tc>
          <w:tcPr>
            <w:tcW w:w="1700" w:type="dxa"/>
            <w:tcMar>
              <w:top w:w="70" w:type="dxa"/>
              <w:left w:w="100" w:type="dxa"/>
              <w:bottom w:w="70" w:type="dxa"/>
              <w:right w:w="100" w:type="dxa"/>
            </w:tcMar>
          </w:tcPr>
          <w:p w14:paraId="362BD587" w14:textId="77777777" w:rsidR="002D25EA" w:rsidRDefault="002D25EA" w:rsidP="00D9409F">
            <w:r>
              <w:rPr>
                <w:sz w:val="18"/>
                <w:szCs w:val="18"/>
              </w:rPr>
              <w:t>Platform + Identity</w:t>
            </w:r>
          </w:p>
        </w:tc>
      </w:tr>
      <w:tr w:rsidR="002D25EA" w14:paraId="18A41D60" w14:textId="77777777" w:rsidTr="00D9409F">
        <w:tblPrEx>
          <w:tblCellMar>
            <w:top w:w="0" w:type="dxa"/>
            <w:bottom w:w="0" w:type="dxa"/>
          </w:tblCellMar>
        </w:tblPrEx>
        <w:tc>
          <w:tcPr>
            <w:tcW w:w="3000" w:type="dxa"/>
            <w:gridSpan w:val="2"/>
            <w:tcMar>
              <w:top w:w="70" w:type="dxa"/>
              <w:left w:w="100" w:type="dxa"/>
              <w:bottom w:w="70" w:type="dxa"/>
              <w:right w:w="100" w:type="dxa"/>
            </w:tcMar>
          </w:tcPr>
          <w:p w14:paraId="3034E0FF" w14:textId="77777777" w:rsidR="002D25EA" w:rsidRDefault="002D25EA" w:rsidP="00D9409F">
            <w:r>
              <w:rPr>
                <w:sz w:val="18"/>
                <w:szCs w:val="18"/>
              </w:rPr>
              <w:t>API3 Broken Object Property Level Authorization</w:t>
            </w:r>
          </w:p>
        </w:tc>
        <w:tc>
          <w:tcPr>
            <w:tcW w:w="4600" w:type="dxa"/>
            <w:gridSpan w:val="2"/>
            <w:tcMar>
              <w:top w:w="70" w:type="dxa"/>
              <w:left w:w="100" w:type="dxa"/>
              <w:bottom w:w="70" w:type="dxa"/>
              <w:right w:w="100" w:type="dxa"/>
            </w:tcMar>
          </w:tcPr>
          <w:p w14:paraId="77A86BFA" w14:textId="77777777" w:rsidR="002D25EA" w:rsidRDefault="002D25EA" w:rsidP="00D9409F">
            <w:r>
              <w:rPr>
                <w:sz w:val="18"/>
                <w:szCs w:val="18"/>
              </w:rPr>
              <w:t>Response field filtering/schema validation in policy where applicable; backend enforces property-level access</w:t>
            </w:r>
          </w:p>
        </w:tc>
        <w:tc>
          <w:tcPr>
            <w:tcW w:w="1700" w:type="dxa"/>
            <w:tcMar>
              <w:top w:w="70" w:type="dxa"/>
              <w:left w:w="100" w:type="dxa"/>
              <w:bottom w:w="70" w:type="dxa"/>
              <w:right w:w="100" w:type="dxa"/>
            </w:tcMar>
          </w:tcPr>
          <w:p w14:paraId="134351C1" w14:textId="77777777" w:rsidR="002D25EA" w:rsidRDefault="002D25EA" w:rsidP="00D9409F">
            <w:r>
              <w:rPr>
                <w:sz w:val="18"/>
                <w:szCs w:val="18"/>
              </w:rPr>
              <w:t>Domain teams</w:t>
            </w:r>
          </w:p>
        </w:tc>
      </w:tr>
      <w:tr w:rsidR="002D25EA" w14:paraId="1272A981" w14:textId="77777777" w:rsidTr="00D9409F">
        <w:tblPrEx>
          <w:tblCellMar>
            <w:top w:w="0" w:type="dxa"/>
            <w:bottom w:w="0" w:type="dxa"/>
          </w:tblCellMar>
        </w:tblPrEx>
        <w:tc>
          <w:tcPr>
            <w:tcW w:w="3000" w:type="dxa"/>
            <w:gridSpan w:val="2"/>
            <w:tcMar>
              <w:top w:w="70" w:type="dxa"/>
              <w:left w:w="100" w:type="dxa"/>
              <w:bottom w:w="70" w:type="dxa"/>
              <w:right w:w="100" w:type="dxa"/>
            </w:tcMar>
          </w:tcPr>
          <w:p w14:paraId="6B07B18E" w14:textId="77777777" w:rsidR="002D25EA" w:rsidRDefault="002D25EA" w:rsidP="00D9409F">
            <w:r>
              <w:rPr>
                <w:sz w:val="18"/>
                <w:szCs w:val="18"/>
              </w:rPr>
              <w:t>API4 Unrestricted Resource Consumption</w:t>
            </w:r>
          </w:p>
        </w:tc>
        <w:tc>
          <w:tcPr>
            <w:tcW w:w="4600" w:type="dxa"/>
            <w:gridSpan w:val="2"/>
            <w:tcMar>
              <w:top w:w="70" w:type="dxa"/>
              <w:left w:w="100" w:type="dxa"/>
              <w:bottom w:w="70" w:type="dxa"/>
              <w:right w:w="100" w:type="dxa"/>
            </w:tcMar>
          </w:tcPr>
          <w:p w14:paraId="213391F1" w14:textId="77777777" w:rsidR="002D25EA" w:rsidRDefault="002D25EA" w:rsidP="00D9409F">
            <w:r>
              <w:rPr>
                <w:sz w:val="18"/>
                <w:szCs w:val="18"/>
              </w:rPr>
              <w:t>Per-subscription rate limit and quota; payload size limits; timeouts; autoscale</w:t>
            </w:r>
          </w:p>
        </w:tc>
        <w:tc>
          <w:tcPr>
            <w:tcW w:w="1700" w:type="dxa"/>
            <w:tcMar>
              <w:top w:w="70" w:type="dxa"/>
              <w:left w:w="100" w:type="dxa"/>
              <w:bottom w:w="70" w:type="dxa"/>
              <w:right w:w="100" w:type="dxa"/>
            </w:tcMar>
          </w:tcPr>
          <w:p w14:paraId="5272A00B" w14:textId="77777777" w:rsidR="002D25EA" w:rsidRDefault="002D25EA" w:rsidP="00D9409F">
            <w:r>
              <w:rPr>
                <w:sz w:val="18"/>
                <w:szCs w:val="18"/>
              </w:rPr>
              <w:t>Platform</w:t>
            </w:r>
          </w:p>
        </w:tc>
      </w:tr>
      <w:tr w:rsidR="002D25EA" w14:paraId="1B046D16" w14:textId="77777777" w:rsidTr="00D9409F">
        <w:tblPrEx>
          <w:tblCellMar>
            <w:top w:w="0" w:type="dxa"/>
            <w:bottom w:w="0" w:type="dxa"/>
          </w:tblCellMar>
        </w:tblPrEx>
        <w:tc>
          <w:tcPr>
            <w:tcW w:w="3000" w:type="dxa"/>
            <w:gridSpan w:val="2"/>
            <w:tcMar>
              <w:top w:w="70" w:type="dxa"/>
              <w:left w:w="100" w:type="dxa"/>
              <w:bottom w:w="70" w:type="dxa"/>
              <w:right w:w="100" w:type="dxa"/>
            </w:tcMar>
          </w:tcPr>
          <w:p w14:paraId="53DD75BB" w14:textId="77777777" w:rsidR="002D25EA" w:rsidRDefault="002D25EA" w:rsidP="00D9409F">
            <w:r>
              <w:rPr>
                <w:sz w:val="18"/>
                <w:szCs w:val="18"/>
              </w:rPr>
              <w:t>API5 Broken Function Level Authorization</w:t>
            </w:r>
          </w:p>
        </w:tc>
        <w:tc>
          <w:tcPr>
            <w:tcW w:w="4600" w:type="dxa"/>
            <w:gridSpan w:val="2"/>
            <w:tcMar>
              <w:top w:w="70" w:type="dxa"/>
              <w:left w:w="100" w:type="dxa"/>
              <w:bottom w:w="70" w:type="dxa"/>
              <w:right w:w="100" w:type="dxa"/>
            </w:tcMar>
          </w:tcPr>
          <w:p w14:paraId="71FA65CA" w14:textId="77777777" w:rsidR="002D25EA" w:rsidRDefault="002D25EA" w:rsidP="00D9409F">
            <w:r>
              <w:rPr>
                <w:sz w:val="18"/>
                <w:szCs w:val="18"/>
              </w:rPr>
              <w:t>Product/group scoping and JWT scopes; backend enforces function-level authorization</w:t>
            </w:r>
          </w:p>
        </w:tc>
        <w:tc>
          <w:tcPr>
            <w:tcW w:w="1700" w:type="dxa"/>
            <w:tcMar>
              <w:top w:w="70" w:type="dxa"/>
              <w:left w:w="100" w:type="dxa"/>
              <w:bottom w:w="70" w:type="dxa"/>
              <w:right w:w="100" w:type="dxa"/>
            </w:tcMar>
          </w:tcPr>
          <w:p w14:paraId="2E1FF4F0" w14:textId="77777777" w:rsidR="002D25EA" w:rsidRDefault="002D25EA" w:rsidP="00D9409F">
            <w:r>
              <w:rPr>
                <w:sz w:val="18"/>
                <w:szCs w:val="18"/>
              </w:rPr>
              <w:t>Platform + Domain</w:t>
            </w:r>
          </w:p>
        </w:tc>
      </w:tr>
      <w:tr w:rsidR="002D25EA" w14:paraId="07D47D4E" w14:textId="77777777" w:rsidTr="00D9409F">
        <w:tblPrEx>
          <w:tblCellMar>
            <w:top w:w="0" w:type="dxa"/>
            <w:bottom w:w="0" w:type="dxa"/>
          </w:tblCellMar>
        </w:tblPrEx>
        <w:tc>
          <w:tcPr>
            <w:tcW w:w="3000" w:type="dxa"/>
            <w:gridSpan w:val="2"/>
            <w:tcMar>
              <w:top w:w="70" w:type="dxa"/>
              <w:left w:w="100" w:type="dxa"/>
              <w:bottom w:w="70" w:type="dxa"/>
              <w:right w:w="100" w:type="dxa"/>
            </w:tcMar>
          </w:tcPr>
          <w:p w14:paraId="13D9ACED" w14:textId="77777777" w:rsidR="002D25EA" w:rsidRDefault="002D25EA" w:rsidP="00D9409F">
            <w:r>
              <w:rPr>
                <w:sz w:val="18"/>
                <w:szCs w:val="18"/>
              </w:rPr>
              <w:lastRenderedPageBreak/>
              <w:t>API6 Unrestricted Access to Sensitive Business Flows</w:t>
            </w:r>
          </w:p>
        </w:tc>
        <w:tc>
          <w:tcPr>
            <w:tcW w:w="4600" w:type="dxa"/>
            <w:gridSpan w:val="2"/>
            <w:tcMar>
              <w:top w:w="70" w:type="dxa"/>
              <w:left w:w="100" w:type="dxa"/>
              <w:bottom w:w="70" w:type="dxa"/>
              <w:right w:w="100" w:type="dxa"/>
            </w:tcMar>
          </w:tcPr>
          <w:p w14:paraId="20CBC1F6" w14:textId="77777777" w:rsidR="002D25EA" w:rsidRDefault="002D25EA" w:rsidP="00D9409F">
            <w:r>
              <w:rPr>
                <w:sz w:val="18"/>
                <w:szCs w:val="18"/>
              </w:rPr>
              <w:t>Tighter per-flow rate/quota and Front Door bot protection on sensitive flows</w:t>
            </w:r>
          </w:p>
        </w:tc>
        <w:tc>
          <w:tcPr>
            <w:tcW w:w="1700" w:type="dxa"/>
            <w:tcMar>
              <w:top w:w="70" w:type="dxa"/>
              <w:left w:w="100" w:type="dxa"/>
              <w:bottom w:w="70" w:type="dxa"/>
              <w:right w:w="100" w:type="dxa"/>
            </w:tcMar>
          </w:tcPr>
          <w:p w14:paraId="43DCC73E" w14:textId="77777777" w:rsidR="002D25EA" w:rsidRDefault="002D25EA" w:rsidP="00D9409F">
            <w:r>
              <w:rPr>
                <w:sz w:val="18"/>
                <w:szCs w:val="18"/>
              </w:rPr>
              <w:t>Platform + Domain</w:t>
            </w:r>
          </w:p>
        </w:tc>
      </w:tr>
      <w:tr w:rsidR="002D25EA" w14:paraId="2090FF21" w14:textId="77777777" w:rsidTr="00D9409F">
        <w:tblPrEx>
          <w:tblCellMar>
            <w:top w:w="0" w:type="dxa"/>
            <w:bottom w:w="0" w:type="dxa"/>
          </w:tblCellMar>
        </w:tblPrEx>
        <w:tc>
          <w:tcPr>
            <w:tcW w:w="3000" w:type="dxa"/>
            <w:gridSpan w:val="2"/>
            <w:tcMar>
              <w:top w:w="70" w:type="dxa"/>
              <w:left w:w="100" w:type="dxa"/>
              <w:bottom w:w="70" w:type="dxa"/>
              <w:right w:w="100" w:type="dxa"/>
            </w:tcMar>
          </w:tcPr>
          <w:p w14:paraId="7DD7BC66" w14:textId="77777777" w:rsidR="002D25EA" w:rsidRDefault="002D25EA" w:rsidP="00D9409F">
            <w:r>
              <w:rPr>
                <w:sz w:val="18"/>
                <w:szCs w:val="18"/>
              </w:rPr>
              <w:t>API7 Server-Side Request Forgery</w:t>
            </w:r>
          </w:p>
        </w:tc>
        <w:tc>
          <w:tcPr>
            <w:tcW w:w="4600" w:type="dxa"/>
            <w:gridSpan w:val="2"/>
            <w:tcMar>
              <w:top w:w="70" w:type="dxa"/>
              <w:left w:w="100" w:type="dxa"/>
              <w:bottom w:w="70" w:type="dxa"/>
              <w:right w:w="100" w:type="dxa"/>
            </w:tcMar>
          </w:tcPr>
          <w:p w14:paraId="5863958E" w14:textId="77777777" w:rsidR="002D25EA" w:rsidRDefault="002D25EA" w:rsidP="00D9409F">
            <w:r>
              <w:rPr>
                <w:sz w:val="18"/>
                <w:szCs w:val="18"/>
              </w:rPr>
              <w:t>Backend URLs are allow-listed, never user-controlled; egress inspected by the firewall</w:t>
            </w:r>
          </w:p>
        </w:tc>
        <w:tc>
          <w:tcPr>
            <w:tcW w:w="1700" w:type="dxa"/>
            <w:tcMar>
              <w:top w:w="70" w:type="dxa"/>
              <w:left w:w="100" w:type="dxa"/>
              <w:bottom w:w="70" w:type="dxa"/>
              <w:right w:w="100" w:type="dxa"/>
            </w:tcMar>
          </w:tcPr>
          <w:p w14:paraId="7F6D5634" w14:textId="77777777" w:rsidR="002D25EA" w:rsidRDefault="002D25EA" w:rsidP="00D9409F">
            <w:r>
              <w:rPr>
                <w:sz w:val="18"/>
                <w:szCs w:val="18"/>
              </w:rPr>
              <w:t>Domain + Network</w:t>
            </w:r>
          </w:p>
        </w:tc>
      </w:tr>
      <w:tr w:rsidR="002D25EA" w14:paraId="1573DF71" w14:textId="77777777" w:rsidTr="00D9409F">
        <w:tblPrEx>
          <w:tblCellMar>
            <w:top w:w="0" w:type="dxa"/>
            <w:bottom w:w="0" w:type="dxa"/>
          </w:tblCellMar>
        </w:tblPrEx>
        <w:tc>
          <w:tcPr>
            <w:tcW w:w="3000" w:type="dxa"/>
            <w:gridSpan w:val="2"/>
            <w:tcMar>
              <w:top w:w="70" w:type="dxa"/>
              <w:left w:w="100" w:type="dxa"/>
              <w:bottom w:w="70" w:type="dxa"/>
              <w:right w:w="100" w:type="dxa"/>
            </w:tcMar>
          </w:tcPr>
          <w:p w14:paraId="759860BD" w14:textId="77777777" w:rsidR="002D25EA" w:rsidRDefault="002D25EA" w:rsidP="00D9409F">
            <w:r>
              <w:rPr>
                <w:sz w:val="18"/>
                <w:szCs w:val="18"/>
              </w:rPr>
              <w:t>API8 Security Misconfiguration</w:t>
            </w:r>
          </w:p>
        </w:tc>
        <w:tc>
          <w:tcPr>
            <w:tcW w:w="4600" w:type="dxa"/>
            <w:gridSpan w:val="2"/>
            <w:tcMar>
              <w:top w:w="70" w:type="dxa"/>
              <w:left w:w="100" w:type="dxa"/>
              <w:bottom w:w="70" w:type="dxa"/>
              <w:right w:w="100" w:type="dxa"/>
            </w:tcMar>
          </w:tcPr>
          <w:p w14:paraId="71C424FF" w14:textId="77777777" w:rsidR="002D25EA" w:rsidRDefault="002D25EA" w:rsidP="00D9409F">
            <w:r>
              <w:rPr>
                <w:sz w:val="18"/>
                <w:szCs w:val="18"/>
              </w:rPr>
              <w:t>Everything-as-code (APIOps); baseline policies; WAF managed rules; no portal edits in Production</w:t>
            </w:r>
          </w:p>
        </w:tc>
        <w:tc>
          <w:tcPr>
            <w:tcW w:w="1700" w:type="dxa"/>
            <w:tcMar>
              <w:top w:w="70" w:type="dxa"/>
              <w:left w:w="100" w:type="dxa"/>
              <w:bottom w:w="70" w:type="dxa"/>
              <w:right w:w="100" w:type="dxa"/>
            </w:tcMar>
          </w:tcPr>
          <w:p w14:paraId="0CCC5209" w14:textId="77777777" w:rsidR="002D25EA" w:rsidRDefault="002D25EA" w:rsidP="00D9409F">
            <w:r>
              <w:rPr>
                <w:sz w:val="18"/>
                <w:szCs w:val="18"/>
              </w:rPr>
              <w:t>Platform</w:t>
            </w:r>
          </w:p>
        </w:tc>
      </w:tr>
      <w:tr w:rsidR="002D25EA" w14:paraId="5F8F106F" w14:textId="77777777" w:rsidTr="00D9409F">
        <w:tblPrEx>
          <w:tblCellMar>
            <w:top w:w="0" w:type="dxa"/>
            <w:bottom w:w="0" w:type="dxa"/>
          </w:tblCellMar>
        </w:tblPrEx>
        <w:tc>
          <w:tcPr>
            <w:tcW w:w="3000" w:type="dxa"/>
            <w:gridSpan w:val="2"/>
            <w:tcMar>
              <w:top w:w="70" w:type="dxa"/>
              <w:left w:w="100" w:type="dxa"/>
              <w:bottom w:w="70" w:type="dxa"/>
              <w:right w:w="100" w:type="dxa"/>
            </w:tcMar>
          </w:tcPr>
          <w:p w14:paraId="194FA00F" w14:textId="77777777" w:rsidR="002D25EA" w:rsidRDefault="002D25EA" w:rsidP="00D9409F">
            <w:r>
              <w:rPr>
                <w:sz w:val="18"/>
                <w:szCs w:val="18"/>
              </w:rPr>
              <w:t>API9 Improper Inventory Management</w:t>
            </w:r>
          </w:p>
        </w:tc>
        <w:tc>
          <w:tcPr>
            <w:tcW w:w="4600" w:type="dxa"/>
            <w:gridSpan w:val="2"/>
            <w:tcMar>
              <w:top w:w="70" w:type="dxa"/>
              <w:left w:w="100" w:type="dxa"/>
              <w:bottom w:w="70" w:type="dxa"/>
              <w:right w:w="100" w:type="dxa"/>
            </w:tcMar>
          </w:tcPr>
          <w:p w14:paraId="1EBC2728" w14:textId="77777777" w:rsidR="002D25EA" w:rsidRDefault="002D25EA" w:rsidP="00D9409F">
            <w:r>
              <w:rPr>
                <w:sz w:val="18"/>
                <w:szCs w:val="18"/>
              </w:rPr>
              <w:t>Central catalogue and developer portal; lifecycle/audience tagging; versioning + deprecation; single ingress prevents shadow APIs</w:t>
            </w:r>
          </w:p>
        </w:tc>
        <w:tc>
          <w:tcPr>
            <w:tcW w:w="1700" w:type="dxa"/>
            <w:tcMar>
              <w:top w:w="70" w:type="dxa"/>
              <w:left w:w="100" w:type="dxa"/>
              <w:bottom w:w="70" w:type="dxa"/>
              <w:right w:w="100" w:type="dxa"/>
            </w:tcMar>
          </w:tcPr>
          <w:p w14:paraId="3336FCDA" w14:textId="77777777" w:rsidR="002D25EA" w:rsidRDefault="002D25EA" w:rsidP="00D9409F">
            <w:r>
              <w:rPr>
                <w:sz w:val="18"/>
                <w:szCs w:val="18"/>
              </w:rPr>
              <w:t>Platform</w:t>
            </w:r>
          </w:p>
        </w:tc>
      </w:tr>
      <w:tr w:rsidR="002D25EA" w14:paraId="7C951B17" w14:textId="77777777" w:rsidTr="00D9409F">
        <w:tblPrEx>
          <w:tblCellMar>
            <w:top w:w="0" w:type="dxa"/>
            <w:bottom w:w="0" w:type="dxa"/>
          </w:tblCellMar>
        </w:tblPrEx>
        <w:tc>
          <w:tcPr>
            <w:tcW w:w="3000" w:type="dxa"/>
            <w:gridSpan w:val="2"/>
            <w:tcMar>
              <w:top w:w="70" w:type="dxa"/>
              <w:left w:w="100" w:type="dxa"/>
              <w:bottom w:w="70" w:type="dxa"/>
              <w:right w:w="100" w:type="dxa"/>
            </w:tcMar>
          </w:tcPr>
          <w:p w14:paraId="0E7658FB" w14:textId="77777777" w:rsidR="002D25EA" w:rsidRDefault="002D25EA" w:rsidP="00D9409F">
            <w:r>
              <w:rPr>
                <w:sz w:val="18"/>
                <w:szCs w:val="18"/>
              </w:rPr>
              <w:t>API10 Unsafe Consumption of APIs</w:t>
            </w:r>
          </w:p>
        </w:tc>
        <w:tc>
          <w:tcPr>
            <w:tcW w:w="4600" w:type="dxa"/>
            <w:gridSpan w:val="2"/>
            <w:tcMar>
              <w:top w:w="70" w:type="dxa"/>
              <w:left w:w="100" w:type="dxa"/>
              <w:bottom w:w="70" w:type="dxa"/>
              <w:right w:w="100" w:type="dxa"/>
            </w:tcMar>
          </w:tcPr>
          <w:p w14:paraId="6D4042D0" w14:textId="77777777" w:rsidR="002D25EA" w:rsidRDefault="002D25EA" w:rsidP="00D9409F">
            <w:r>
              <w:rPr>
                <w:sz w:val="18"/>
                <w:szCs w:val="18"/>
              </w:rPr>
              <w:t>Validate, schema-check and time-limit calls to third-party APIs; TLS; circuit-breaking</w:t>
            </w:r>
          </w:p>
        </w:tc>
        <w:tc>
          <w:tcPr>
            <w:tcW w:w="1700" w:type="dxa"/>
            <w:tcMar>
              <w:top w:w="70" w:type="dxa"/>
              <w:left w:w="100" w:type="dxa"/>
              <w:bottom w:w="70" w:type="dxa"/>
              <w:right w:w="100" w:type="dxa"/>
            </w:tcMar>
          </w:tcPr>
          <w:p w14:paraId="55501727" w14:textId="77777777" w:rsidR="002D25EA" w:rsidRDefault="002D25EA" w:rsidP="00D9409F">
            <w:r>
              <w:rPr>
                <w:sz w:val="18"/>
                <w:szCs w:val="18"/>
              </w:rPr>
              <w:t>Domain teams</w:t>
            </w:r>
          </w:p>
        </w:tc>
      </w:tr>
    </w:tbl>
    <w:p w14:paraId="7F3D3F15" w14:textId="77777777" w:rsidR="002D25EA" w:rsidRPr="00007E30" w:rsidRDefault="002D25EA" w:rsidP="00007E30">
      <w:pPr>
        <w:rPr>
          <w:b/>
          <w:bCs/>
        </w:rPr>
      </w:pPr>
      <w:r w:rsidRPr="00007E30">
        <w:rPr>
          <w:b/>
          <w:bCs/>
        </w:rPr>
        <w:t>Data classification, payload logging and PII</w:t>
      </w:r>
    </w:p>
    <w:p w14:paraId="6BAA0109" w14:textId="77777777" w:rsidR="002D25EA" w:rsidRDefault="002D25EA" w:rsidP="002D25EA">
      <w:pPr>
        <w:spacing w:after="140"/>
      </w:pPr>
      <w:r>
        <w:t>Because the platform carries claims and policy data, how it treats that data in transit and in logs matters as much as who can call it. The position is: classify what flows, do not log message bodies by default, and keep operational metadata free of personal data.</w:t>
      </w:r>
    </w:p>
    <w:p w14:paraId="73F6B293" w14:textId="77777777" w:rsidR="002D25EA" w:rsidRDefault="002D25EA" w:rsidP="002D25EA">
      <w:pPr>
        <w:spacing w:after="140"/>
      </w:pPr>
      <w:r>
        <w:t>Classification. Traffic is treated by sensitivity tier — public/reference, internal, confidential (personal data), and restricted (special-category or highly sensitive claims data). The tier drives logging, masking and which products may carry it; each API is tagged with its highest data classification at onboarding.</w:t>
      </w:r>
    </w:p>
    <w:p w14:paraId="5A2D986D" w14:textId="77777777" w:rsidR="002D25EA" w:rsidRDefault="002D25EA" w:rsidP="002D25EA">
      <w:pPr>
        <w:spacing w:after="140"/>
      </w:pPr>
      <w:r>
        <w:t>Payload logging and redaction. Request and response bodies are not logged by default. Where a body must be captured for diagnostics, sensitive fields are masked in policy before the entry is written, and verbose payload logging is time-boxed and never left on in Production. Headers that can carry tokens or secrets (Authorization, subscription keys) are excluded from logs.</w:t>
      </w:r>
    </w:p>
    <w:p w14:paraId="223D8483" w14:textId="77777777" w:rsidR="002D25EA" w:rsidRDefault="002D25EA" w:rsidP="002D25EA">
      <w:pPr>
        <w:spacing w:after="140"/>
      </w:pPr>
      <w:r>
        <w:t>Correlation IDs and retention. Correlation IDs are opaque identifiers and must not embed personal data (no email, policy or customer numbers). Logs and traces are retained for a defined period aligned to Chaucer’s policy and UK GDPR data-minimisation — long enough for investigation and audit, no longer — with the exact retention confirmed with Compliance and recorded against the observability design (6.10).</w:t>
      </w:r>
    </w:p>
    <w:p w14:paraId="2D11532F" w14:textId="77777777" w:rsidR="002D25EA" w:rsidRPr="00007E30" w:rsidRDefault="002D25EA" w:rsidP="00007E30">
      <w:pPr>
        <w:rPr>
          <w:b/>
          <w:bCs/>
        </w:rPr>
      </w:pPr>
      <w:r w:rsidRPr="00007E30">
        <w:rPr>
          <w:b/>
          <w:bCs/>
        </w:rPr>
        <w:t>Exception process for non-OAuth consumers</w:t>
      </w:r>
    </w:p>
    <w:p w14:paraId="0CB0F164" w14:textId="77777777" w:rsidR="002D25EA" w:rsidRDefault="002D25EA" w:rsidP="002D25EA">
      <w:pPr>
        <w:spacing w:after="140"/>
      </w:pPr>
      <w:r>
        <w:t>OAuth 2.0 with Entra ID is the default and the expectation. Where a partner genuinely cannot support it, an exception is allowed but governed — the point of the process is that exceptions are deliberate, compensated, time-boxed and reviewed, not permanent quiet workarounds.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2D25EA" w14:paraId="21485F78" w14:textId="77777777" w:rsidTr="00D9409F">
        <w:tblPrEx>
          <w:tblCellMar>
            <w:top w:w="0" w:type="dxa"/>
            <w:bottom w:w="0" w:type="dxa"/>
          </w:tblCellMar>
        </w:tblPrEx>
        <w:trPr>
          <w:tblHeader/>
        </w:trPr>
        <w:tc>
          <w:tcPr>
            <w:tcW w:w="2600" w:type="dxa"/>
            <w:shd w:val="clear" w:color="auto" w:fill="1E2761"/>
            <w:tcMar>
              <w:top w:w="70" w:type="dxa"/>
              <w:left w:w="100" w:type="dxa"/>
              <w:bottom w:w="70" w:type="dxa"/>
              <w:right w:w="100" w:type="dxa"/>
            </w:tcMar>
          </w:tcPr>
          <w:p w14:paraId="7B294F75" w14:textId="77777777" w:rsidR="002D25EA" w:rsidRDefault="002D25EA" w:rsidP="00D9409F">
            <w:r>
              <w:rPr>
                <w:b/>
                <w:bCs/>
                <w:color w:val="FFFFFF"/>
                <w:sz w:val="18"/>
                <w:szCs w:val="18"/>
              </w:rPr>
              <w:t>Aspect</w:t>
            </w:r>
          </w:p>
        </w:tc>
        <w:tc>
          <w:tcPr>
            <w:tcW w:w="6700" w:type="dxa"/>
            <w:shd w:val="clear" w:color="auto" w:fill="1E2761"/>
            <w:tcMar>
              <w:top w:w="70" w:type="dxa"/>
              <w:left w:w="100" w:type="dxa"/>
              <w:bottom w:w="70" w:type="dxa"/>
              <w:right w:w="100" w:type="dxa"/>
            </w:tcMar>
          </w:tcPr>
          <w:p w14:paraId="7ADA3C4D" w14:textId="77777777" w:rsidR="002D25EA" w:rsidRDefault="002D25EA" w:rsidP="00D9409F">
            <w:r>
              <w:rPr>
                <w:b/>
                <w:bCs/>
                <w:color w:val="FFFFFF"/>
                <w:sz w:val="18"/>
                <w:szCs w:val="18"/>
              </w:rPr>
              <w:t>Requirement</w:t>
            </w:r>
          </w:p>
        </w:tc>
      </w:tr>
      <w:tr w:rsidR="002D25EA" w14:paraId="2A3E55AA" w14:textId="77777777" w:rsidTr="00D9409F">
        <w:tblPrEx>
          <w:tblCellMar>
            <w:top w:w="0" w:type="dxa"/>
            <w:bottom w:w="0" w:type="dxa"/>
          </w:tblCellMar>
        </w:tblPrEx>
        <w:tc>
          <w:tcPr>
            <w:tcW w:w="2600" w:type="dxa"/>
            <w:tcMar>
              <w:top w:w="70" w:type="dxa"/>
              <w:left w:w="100" w:type="dxa"/>
              <w:bottom w:w="70" w:type="dxa"/>
              <w:right w:w="100" w:type="dxa"/>
            </w:tcMar>
          </w:tcPr>
          <w:p w14:paraId="70833E0E" w14:textId="77777777" w:rsidR="002D25EA" w:rsidRDefault="002D25EA" w:rsidP="00D9409F">
            <w:r>
              <w:rPr>
                <w:sz w:val="18"/>
                <w:szCs w:val="18"/>
              </w:rPr>
              <w:t>Who approves</w:t>
            </w:r>
          </w:p>
        </w:tc>
        <w:tc>
          <w:tcPr>
            <w:tcW w:w="6700" w:type="dxa"/>
            <w:tcMar>
              <w:top w:w="70" w:type="dxa"/>
              <w:left w:w="100" w:type="dxa"/>
              <w:bottom w:w="70" w:type="dxa"/>
              <w:right w:w="100" w:type="dxa"/>
            </w:tcMar>
          </w:tcPr>
          <w:p w14:paraId="75F09984" w14:textId="77777777" w:rsidR="002D25EA" w:rsidRDefault="002D25EA" w:rsidP="00D9409F">
            <w:r>
              <w:rPr>
                <w:sz w:val="18"/>
                <w:szCs w:val="18"/>
              </w:rPr>
              <w:t>Joint approval by the Security lead and the API Platform lead — not the requesting team alone</w:t>
            </w:r>
          </w:p>
        </w:tc>
      </w:tr>
      <w:tr w:rsidR="002D25EA" w14:paraId="2E9B62FF" w14:textId="77777777" w:rsidTr="00D9409F">
        <w:tblPrEx>
          <w:tblCellMar>
            <w:top w:w="0" w:type="dxa"/>
            <w:bottom w:w="0" w:type="dxa"/>
          </w:tblCellMar>
        </w:tblPrEx>
        <w:tc>
          <w:tcPr>
            <w:tcW w:w="2600" w:type="dxa"/>
            <w:tcMar>
              <w:top w:w="70" w:type="dxa"/>
              <w:left w:w="100" w:type="dxa"/>
              <w:bottom w:w="70" w:type="dxa"/>
              <w:right w:w="100" w:type="dxa"/>
            </w:tcMar>
          </w:tcPr>
          <w:p w14:paraId="34692636" w14:textId="77777777" w:rsidR="002D25EA" w:rsidRDefault="002D25EA" w:rsidP="00D9409F">
            <w:r>
              <w:rPr>
                <w:sz w:val="18"/>
                <w:szCs w:val="18"/>
              </w:rPr>
              <w:t>Compensating controls required</w:t>
            </w:r>
          </w:p>
        </w:tc>
        <w:tc>
          <w:tcPr>
            <w:tcW w:w="6700" w:type="dxa"/>
            <w:tcMar>
              <w:top w:w="70" w:type="dxa"/>
              <w:left w:w="100" w:type="dxa"/>
              <w:bottom w:w="70" w:type="dxa"/>
              <w:right w:w="100" w:type="dxa"/>
            </w:tcMar>
          </w:tcPr>
          <w:p w14:paraId="40EBBC16" w14:textId="77777777" w:rsidR="002D25EA" w:rsidRDefault="002D25EA" w:rsidP="00D9409F">
            <w:r>
              <w:rPr>
                <w:sz w:val="18"/>
                <w:szCs w:val="18"/>
              </w:rPr>
              <w:t>mTLS or a strict IP allow-list, plus a short-lived secret with enforced rotation; least-privilege product scope</w:t>
            </w:r>
          </w:p>
        </w:tc>
      </w:tr>
      <w:tr w:rsidR="002D25EA" w14:paraId="71ADD49C" w14:textId="77777777" w:rsidTr="00D9409F">
        <w:tblPrEx>
          <w:tblCellMar>
            <w:top w:w="0" w:type="dxa"/>
            <w:bottom w:w="0" w:type="dxa"/>
          </w:tblCellMar>
        </w:tblPrEx>
        <w:tc>
          <w:tcPr>
            <w:tcW w:w="2600" w:type="dxa"/>
            <w:tcMar>
              <w:top w:w="70" w:type="dxa"/>
              <w:left w:w="100" w:type="dxa"/>
              <w:bottom w:w="70" w:type="dxa"/>
              <w:right w:w="100" w:type="dxa"/>
            </w:tcMar>
          </w:tcPr>
          <w:p w14:paraId="1A31A3A9" w14:textId="77777777" w:rsidR="002D25EA" w:rsidRDefault="002D25EA" w:rsidP="00D9409F">
            <w:r>
              <w:rPr>
                <w:sz w:val="18"/>
                <w:szCs w:val="18"/>
              </w:rPr>
              <w:t>Maximum validity</w:t>
            </w:r>
          </w:p>
        </w:tc>
        <w:tc>
          <w:tcPr>
            <w:tcW w:w="6700" w:type="dxa"/>
            <w:tcMar>
              <w:top w:w="70" w:type="dxa"/>
              <w:left w:w="100" w:type="dxa"/>
              <w:bottom w:w="70" w:type="dxa"/>
              <w:right w:w="100" w:type="dxa"/>
            </w:tcMar>
          </w:tcPr>
          <w:p w14:paraId="7D6047C2" w14:textId="77777777" w:rsidR="002D25EA" w:rsidRDefault="002D25EA" w:rsidP="00D9409F">
            <w:r>
              <w:rPr>
                <w:sz w:val="18"/>
                <w:szCs w:val="18"/>
              </w:rPr>
              <w:t>Time-boxed (recommended 12 months) — an exception expires and must be re-approved, it does not roll over silently</w:t>
            </w:r>
          </w:p>
        </w:tc>
      </w:tr>
      <w:tr w:rsidR="002D25EA" w14:paraId="0FAA4B1E" w14:textId="77777777" w:rsidTr="00D9409F">
        <w:tblPrEx>
          <w:tblCellMar>
            <w:top w:w="0" w:type="dxa"/>
            <w:bottom w:w="0" w:type="dxa"/>
          </w:tblCellMar>
        </w:tblPrEx>
        <w:tc>
          <w:tcPr>
            <w:tcW w:w="2600" w:type="dxa"/>
            <w:tcMar>
              <w:top w:w="70" w:type="dxa"/>
              <w:left w:w="100" w:type="dxa"/>
              <w:bottom w:w="70" w:type="dxa"/>
              <w:right w:w="100" w:type="dxa"/>
            </w:tcMar>
          </w:tcPr>
          <w:p w14:paraId="34C25DAF" w14:textId="77777777" w:rsidR="002D25EA" w:rsidRDefault="002D25EA" w:rsidP="00D9409F">
            <w:r>
              <w:rPr>
                <w:sz w:val="18"/>
                <w:szCs w:val="18"/>
              </w:rPr>
              <w:t>Review cadence</w:t>
            </w:r>
          </w:p>
        </w:tc>
        <w:tc>
          <w:tcPr>
            <w:tcW w:w="6700" w:type="dxa"/>
            <w:tcMar>
              <w:top w:w="70" w:type="dxa"/>
              <w:left w:w="100" w:type="dxa"/>
              <w:bottom w:w="70" w:type="dxa"/>
              <w:right w:w="100" w:type="dxa"/>
            </w:tcMar>
          </w:tcPr>
          <w:p w14:paraId="1F90C38A" w14:textId="77777777" w:rsidR="002D25EA" w:rsidRDefault="002D25EA" w:rsidP="00D9409F">
            <w:r>
              <w:rPr>
                <w:sz w:val="18"/>
                <w:szCs w:val="18"/>
              </w:rPr>
              <w:t>Reviewed at least quarterly against continued need and the partner’s ability to move to OAuth</w:t>
            </w:r>
          </w:p>
        </w:tc>
      </w:tr>
      <w:tr w:rsidR="002D25EA" w14:paraId="47EF98BB" w14:textId="77777777" w:rsidTr="00D9409F">
        <w:tblPrEx>
          <w:tblCellMar>
            <w:top w:w="0" w:type="dxa"/>
            <w:bottom w:w="0" w:type="dxa"/>
          </w:tblCellMar>
        </w:tblPrEx>
        <w:tc>
          <w:tcPr>
            <w:tcW w:w="2600" w:type="dxa"/>
            <w:tcMar>
              <w:top w:w="70" w:type="dxa"/>
              <w:left w:w="100" w:type="dxa"/>
              <w:bottom w:w="70" w:type="dxa"/>
              <w:right w:w="100" w:type="dxa"/>
            </w:tcMar>
          </w:tcPr>
          <w:p w14:paraId="13108A67" w14:textId="77777777" w:rsidR="002D25EA" w:rsidRDefault="002D25EA" w:rsidP="00D9409F">
            <w:r>
              <w:rPr>
                <w:sz w:val="18"/>
                <w:szCs w:val="18"/>
              </w:rPr>
              <w:t>Record</w:t>
            </w:r>
          </w:p>
        </w:tc>
        <w:tc>
          <w:tcPr>
            <w:tcW w:w="6700" w:type="dxa"/>
            <w:tcMar>
              <w:top w:w="70" w:type="dxa"/>
              <w:left w:w="100" w:type="dxa"/>
              <w:bottom w:w="70" w:type="dxa"/>
              <w:right w:w="100" w:type="dxa"/>
            </w:tcMar>
          </w:tcPr>
          <w:p w14:paraId="7C9A5659" w14:textId="77777777" w:rsidR="002D25EA" w:rsidRDefault="002D25EA" w:rsidP="00D9409F">
            <w:r>
              <w:rPr>
                <w:sz w:val="18"/>
                <w:szCs w:val="18"/>
              </w:rPr>
              <w:t>Logged in a standing exception register with owner, justification, controls, approval date and expiry; referenced in the assumptions register (A.04)</w:t>
            </w:r>
          </w:p>
        </w:tc>
      </w:tr>
      <w:tr w:rsidR="002D25EA" w14:paraId="69C91F85" w14:textId="77777777" w:rsidTr="00D9409F">
        <w:tblPrEx>
          <w:tblCellMar>
            <w:top w:w="0" w:type="dxa"/>
            <w:bottom w:w="0" w:type="dxa"/>
          </w:tblCellMar>
        </w:tblPrEx>
        <w:tc>
          <w:tcPr>
            <w:tcW w:w="2600" w:type="dxa"/>
            <w:tcMar>
              <w:top w:w="70" w:type="dxa"/>
              <w:left w:w="100" w:type="dxa"/>
              <w:bottom w:w="70" w:type="dxa"/>
              <w:right w:w="100" w:type="dxa"/>
            </w:tcMar>
          </w:tcPr>
          <w:p w14:paraId="4DC31646" w14:textId="77777777" w:rsidR="002D25EA" w:rsidRDefault="002D25EA" w:rsidP="00D9409F">
            <w:r>
              <w:rPr>
                <w:sz w:val="18"/>
                <w:szCs w:val="18"/>
              </w:rPr>
              <w:t>Exit</w:t>
            </w:r>
          </w:p>
        </w:tc>
        <w:tc>
          <w:tcPr>
            <w:tcW w:w="6700" w:type="dxa"/>
            <w:tcMar>
              <w:top w:w="70" w:type="dxa"/>
              <w:left w:w="100" w:type="dxa"/>
              <w:bottom w:w="70" w:type="dxa"/>
              <w:right w:w="100" w:type="dxa"/>
            </w:tcMar>
          </w:tcPr>
          <w:p w14:paraId="503A5B30" w14:textId="77777777" w:rsidR="002D25EA" w:rsidRDefault="002D25EA" w:rsidP="00D9409F">
            <w:r>
              <w:rPr>
                <w:sz w:val="18"/>
                <w:szCs w:val="18"/>
              </w:rPr>
              <w:t>Each exception carries a target date and named owner for moving the consumer onto OAuth</w:t>
            </w:r>
          </w:p>
        </w:tc>
      </w:tr>
    </w:tbl>
    <w:p w14:paraId="63CB1E69" w14:textId="77777777" w:rsidR="002D25EA" w:rsidRDefault="002D25EA" w:rsidP="002D25EA">
      <w:pPr>
        <w:spacing w:after="60"/>
      </w:pPr>
    </w:p>
    <w:p w14:paraId="025A8DF8" w14:textId="77777777" w:rsidR="002D25EA" w:rsidRDefault="002D25EA" w:rsidP="002D25EA">
      <w:pPr>
        <w:spacing w:after="140"/>
      </w:pPr>
      <w:r>
        <w:lastRenderedPageBreak/>
        <w:t>The diagram below adapts Microsoft's Protect APIs with Application Gateway and API Management reference architecture, showing how external and internal traffic are split at the edge before either ever reaches APIM.</w:t>
      </w:r>
    </w:p>
    <w:p w14:paraId="6705252E" w14:textId="77777777" w:rsidR="002D25EA" w:rsidRDefault="002D25EA" w:rsidP="002D25EA">
      <w:pPr>
        <w:spacing w:before="80" w:after="120"/>
        <w:jc w:val="center"/>
      </w:pPr>
      <w:r>
        <w:rPr>
          <w:noProof/>
        </w:rPr>
        <w:drawing>
          <wp:inline distT="0" distB="0" distL="0" distR="0" wp14:anchorId="012DF261" wp14:editId="5AB81328">
            <wp:extent cx="5486400" cy="809625"/>
            <wp:effectExtent l="0" t="0" r="0" b="0"/>
            <wp:docPr id="1457468829" name="Picture 145746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809625"/>
                    </a:xfrm>
                    <a:prstGeom prst="rect">
                      <a:avLst/>
                    </a:prstGeom>
                  </pic:spPr>
                </pic:pic>
              </a:graphicData>
            </a:graphic>
          </wp:inline>
        </w:drawing>
      </w:r>
    </w:p>
    <w:p w14:paraId="4B70377F" w14:textId="77777777" w:rsidR="002D25EA" w:rsidRDefault="002D25EA" w:rsidP="002D25EA">
      <w:pPr>
        <w:spacing w:after="180"/>
        <w:jc w:val="center"/>
      </w:pPr>
      <w:r>
        <w:rPr>
          <w:i/>
          <w:iCs/>
          <w:color w:val="666666"/>
          <w:sz w:val="18"/>
          <w:szCs w:val="18"/>
        </w:rPr>
        <w:t>Figure 13: Edge routing pattern, adapted from Microsoft's Protect APIs with Application Gateway and API Management reference architecture</w:t>
      </w:r>
    </w:p>
    <w:p w14:paraId="2B0DCF31" w14:textId="77777777" w:rsidR="002D25EA" w:rsidRPr="00007E30" w:rsidRDefault="002D25EA" w:rsidP="00007E30">
      <w:pPr>
        <w:rPr>
          <w:b/>
          <w:bCs/>
        </w:rPr>
      </w:pPr>
      <w:r w:rsidRPr="00007E30">
        <w:rPr>
          <w:b/>
          <w:bCs/>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33380E8"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4BD24C4A" w14:textId="77777777" w:rsidR="002D25EA" w:rsidRDefault="002D25EA" w:rsidP="00D9409F">
            <w:r>
              <w:rPr>
                <w:b/>
                <w:bCs/>
                <w:color w:val="FFFFFF"/>
                <w:sz w:val="18"/>
                <w:szCs w:val="18"/>
              </w:rPr>
              <w:t>Consumer</w:t>
            </w:r>
          </w:p>
        </w:tc>
        <w:tc>
          <w:tcPr>
            <w:tcW w:w="3100" w:type="dxa"/>
            <w:shd w:val="clear" w:color="auto" w:fill="1E2761"/>
            <w:tcMar>
              <w:top w:w="70" w:type="dxa"/>
              <w:left w:w="100" w:type="dxa"/>
              <w:bottom w:w="70" w:type="dxa"/>
              <w:right w:w="100" w:type="dxa"/>
            </w:tcMar>
            <w:vAlign w:val="center"/>
          </w:tcPr>
          <w:p w14:paraId="5DC58348" w14:textId="77777777" w:rsidR="002D25EA" w:rsidRDefault="002D25EA" w:rsidP="00D9409F">
            <w:r>
              <w:rPr>
                <w:b/>
                <w:bCs/>
                <w:color w:val="FFFFFF"/>
                <w:sz w:val="18"/>
                <w:szCs w:val="18"/>
              </w:rPr>
              <w:t>How they authenticate</w:t>
            </w:r>
          </w:p>
        </w:tc>
        <w:tc>
          <w:tcPr>
            <w:tcW w:w="3100" w:type="dxa"/>
            <w:shd w:val="clear" w:color="auto" w:fill="1E2761"/>
            <w:tcMar>
              <w:top w:w="70" w:type="dxa"/>
              <w:left w:w="100" w:type="dxa"/>
              <w:bottom w:w="70" w:type="dxa"/>
              <w:right w:w="100" w:type="dxa"/>
            </w:tcMar>
            <w:vAlign w:val="center"/>
          </w:tcPr>
          <w:p w14:paraId="7D4A372C" w14:textId="77777777" w:rsidR="002D25EA" w:rsidRDefault="002D25EA" w:rsidP="00D9409F">
            <w:r>
              <w:rPr>
                <w:b/>
                <w:bCs/>
                <w:color w:val="FFFFFF"/>
                <w:sz w:val="18"/>
                <w:szCs w:val="18"/>
              </w:rPr>
              <w:t>Backup control</w:t>
            </w:r>
          </w:p>
        </w:tc>
      </w:tr>
      <w:tr w:rsidR="002D25EA" w14:paraId="4DA6D30D"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9E509BE" w14:textId="77777777" w:rsidR="002D25EA" w:rsidRDefault="002D25EA" w:rsidP="00D9409F">
            <w:r>
              <w:rPr>
                <w:sz w:val="18"/>
                <w:szCs w:val="18"/>
              </w:rPr>
              <w:t>Broker or partner</w:t>
            </w:r>
          </w:p>
        </w:tc>
        <w:tc>
          <w:tcPr>
            <w:tcW w:w="3100" w:type="dxa"/>
            <w:tcMar>
              <w:top w:w="70" w:type="dxa"/>
              <w:left w:w="100" w:type="dxa"/>
              <w:bottom w:w="70" w:type="dxa"/>
              <w:right w:w="100" w:type="dxa"/>
            </w:tcMar>
            <w:vAlign w:val="center"/>
          </w:tcPr>
          <w:p w14:paraId="32B3801D" w14:textId="77777777" w:rsidR="002D25EA" w:rsidRDefault="002D25EA" w:rsidP="00D9409F">
            <w:r>
              <w:rPr>
                <w:sz w:val="18"/>
                <w:szCs w:val="18"/>
              </w:rPr>
              <w:t>OAuth 2.0 token from Entra ID, validated on every call</w:t>
            </w:r>
          </w:p>
        </w:tc>
        <w:tc>
          <w:tcPr>
            <w:tcW w:w="3100" w:type="dxa"/>
            <w:tcMar>
              <w:top w:w="70" w:type="dxa"/>
              <w:left w:w="100" w:type="dxa"/>
              <w:bottom w:w="70" w:type="dxa"/>
              <w:right w:w="100" w:type="dxa"/>
            </w:tcMar>
            <w:vAlign w:val="center"/>
          </w:tcPr>
          <w:p w14:paraId="2B4693F4" w14:textId="77777777" w:rsidR="002D25EA" w:rsidRDefault="002D25EA" w:rsidP="00D9409F">
            <w:r>
              <w:rPr>
                <w:sz w:val="18"/>
                <w:szCs w:val="18"/>
              </w:rPr>
              <w:t>Subscription key, IP allow-list where fixed egress IPs exist</w:t>
            </w:r>
          </w:p>
        </w:tc>
      </w:tr>
      <w:tr w:rsidR="002D25EA" w14:paraId="23DF7BD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3FB8AA5" w14:textId="77777777" w:rsidR="002D25EA" w:rsidRDefault="002D25EA" w:rsidP="00D9409F">
            <w:r>
              <w:rPr>
                <w:sz w:val="18"/>
                <w:szCs w:val="18"/>
              </w:rPr>
              <w:t>Lloyd's market system</w:t>
            </w:r>
          </w:p>
        </w:tc>
        <w:tc>
          <w:tcPr>
            <w:tcW w:w="3100" w:type="dxa"/>
            <w:tcMar>
              <w:top w:w="70" w:type="dxa"/>
              <w:left w:w="100" w:type="dxa"/>
              <w:bottom w:w="70" w:type="dxa"/>
              <w:right w:w="100" w:type="dxa"/>
            </w:tcMar>
            <w:vAlign w:val="center"/>
          </w:tcPr>
          <w:p w14:paraId="34028527" w14:textId="77777777" w:rsidR="002D25EA" w:rsidRDefault="002D25EA" w:rsidP="00D9409F">
            <w:r>
              <w:rPr>
                <w:sz w:val="18"/>
                <w:szCs w:val="18"/>
              </w:rPr>
              <w:t>OAuth 2.0, with mutual TLS where the market requires certificate-based trust</w:t>
            </w:r>
          </w:p>
        </w:tc>
        <w:tc>
          <w:tcPr>
            <w:tcW w:w="3100" w:type="dxa"/>
            <w:tcMar>
              <w:top w:w="70" w:type="dxa"/>
              <w:left w:w="100" w:type="dxa"/>
              <w:bottom w:w="70" w:type="dxa"/>
              <w:right w:w="100" w:type="dxa"/>
            </w:tcMar>
            <w:vAlign w:val="center"/>
          </w:tcPr>
          <w:p w14:paraId="5FBAFF42" w14:textId="77777777" w:rsidR="002D25EA" w:rsidRDefault="002D25EA" w:rsidP="00D9409F">
            <w:r>
              <w:rPr>
                <w:sz w:val="18"/>
                <w:szCs w:val="18"/>
              </w:rPr>
              <w:t>Subscription key</w:t>
            </w:r>
          </w:p>
        </w:tc>
      </w:tr>
      <w:tr w:rsidR="002D25EA" w14:paraId="3D16248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F9FB4E9" w14:textId="77777777" w:rsidR="002D25EA" w:rsidRDefault="002D25EA" w:rsidP="00D9409F">
            <w:r>
              <w:rPr>
                <w:sz w:val="18"/>
                <w:szCs w:val="18"/>
              </w:rPr>
              <w:t>Internal Chaucer system</w:t>
            </w:r>
          </w:p>
        </w:tc>
        <w:tc>
          <w:tcPr>
            <w:tcW w:w="3100" w:type="dxa"/>
            <w:tcMar>
              <w:top w:w="70" w:type="dxa"/>
              <w:left w:w="100" w:type="dxa"/>
              <w:bottom w:w="70" w:type="dxa"/>
              <w:right w:w="100" w:type="dxa"/>
            </w:tcMar>
            <w:vAlign w:val="center"/>
          </w:tcPr>
          <w:p w14:paraId="3CEC3080" w14:textId="77777777" w:rsidR="002D25EA" w:rsidRDefault="002D25EA" w:rsidP="00D9409F">
            <w:r>
              <w:rPr>
                <w:sz w:val="18"/>
                <w:szCs w:val="18"/>
              </w:rPr>
              <w:t>Managed Identity, no secret ever stored or typed</w:t>
            </w:r>
          </w:p>
        </w:tc>
        <w:tc>
          <w:tcPr>
            <w:tcW w:w="3100" w:type="dxa"/>
            <w:tcMar>
              <w:top w:w="70" w:type="dxa"/>
              <w:left w:w="100" w:type="dxa"/>
              <w:bottom w:w="70" w:type="dxa"/>
              <w:right w:w="100" w:type="dxa"/>
            </w:tcMar>
            <w:vAlign w:val="center"/>
          </w:tcPr>
          <w:p w14:paraId="4C0D80E1" w14:textId="77777777" w:rsidR="002D25EA" w:rsidRDefault="002D25EA" w:rsidP="00D9409F">
            <w:r>
              <w:rPr>
                <w:sz w:val="18"/>
                <w:szCs w:val="18"/>
              </w:rPr>
              <w:t>Entra ID conditional access on the calling service</w:t>
            </w:r>
          </w:p>
        </w:tc>
      </w:tr>
      <w:tr w:rsidR="002D25EA" w14:paraId="49E00CE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5846BB9" w14:textId="77777777" w:rsidR="002D25EA" w:rsidRDefault="002D25EA" w:rsidP="00D9409F">
            <w:r>
              <w:rPr>
                <w:sz w:val="18"/>
                <w:szCs w:val="18"/>
              </w:rPr>
              <w:t>Inbound webhook from a vendor</w:t>
            </w:r>
          </w:p>
        </w:tc>
        <w:tc>
          <w:tcPr>
            <w:tcW w:w="3100" w:type="dxa"/>
            <w:tcMar>
              <w:top w:w="70" w:type="dxa"/>
              <w:left w:w="100" w:type="dxa"/>
              <w:bottom w:w="70" w:type="dxa"/>
              <w:right w:w="100" w:type="dxa"/>
            </w:tcMar>
            <w:vAlign w:val="center"/>
          </w:tcPr>
          <w:p w14:paraId="1425446B" w14:textId="77777777" w:rsidR="002D25EA" w:rsidRDefault="002D25EA" w:rsidP="00D9409F">
            <w:r>
              <w:rPr>
                <w:sz w:val="18"/>
                <w:szCs w:val="18"/>
              </w:rPr>
              <w:t>Shared secret header, checked against Key Vault</w:t>
            </w:r>
          </w:p>
        </w:tc>
        <w:tc>
          <w:tcPr>
            <w:tcW w:w="3100" w:type="dxa"/>
            <w:tcMar>
              <w:top w:w="70" w:type="dxa"/>
              <w:left w:w="100" w:type="dxa"/>
              <w:bottom w:w="70" w:type="dxa"/>
              <w:right w:w="100" w:type="dxa"/>
            </w:tcMar>
            <w:vAlign w:val="center"/>
          </w:tcPr>
          <w:p w14:paraId="74BE76CA" w14:textId="77777777" w:rsidR="002D25EA" w:rsidRDefault="002D25EA" w:rsidP="00D9409F">
            <w:r>
              <w:rPr>
                <w:sz w:val="18"/>
                <w:szCs w:val="18"/>
              </w:rPr>
              <w:t>IP allow-list restricting the source range</w:t>
            </w:r>
          </w:p>
        </w:tc>
      </w:tr>
    </w:tbl>
    <w:p w14:paraId="335B0A5A" w14:textId="77777777" w:rsidR="002D25EA" w:rsidRDefault="002D25EA" w:rsidP="002D25EA">
      <w:pPr>
        <w:spacing w:after="140"/>
      </w:pPr>
    </w:p>
    <w:p w14:paraId="46A8E6C7" w14:textId="77777777" w:rsidR="002D25EA" w:rsidRPr="00007E30" w:rsidRDefault="002D25EA" w:rsidP="00007E30">
      <w:pPr>
        <w:rPr>
          <w:b/>
          <w:bCs/>
        </w:rPr>
      </w:pPr>
      <w:r w:rsidRPr="00007E30">
        <w:rPr>
          <w:b/>
          <w:bCs/>
        </w:rPr>
        <w:t>OAuth 2.0 flow at the gateway</w:t>
      </w:r>
    </w:p>
    <w:p w14:paraId="58AA3017" w14:textId="77777777" w:rsidR="002D25EA" w:rsidRDefault="002D25EA" w:rsidP="002D25EA">
      <w:pPr>
        <w:spacing w:after="140"/>
      </w:pPr>
      <w:r>
        <w:t>Client credentials and authorization code flows are both enforced at the gateway using tokens issued by Entra ID. The backend never sees or validates a raw credential, only a pre-verified, policy-enforced token.</w:t>
      </w:r>
    </w:p>
    <w:p w14:paraId="1403CD5B" w14:textId="77777777" w:rsidR="002D25EA" w:rsidRDefault="002D25EA" w:rsidP="002D25EA">
      <w:pPr>
        <w:spacing w:before="80" w:after="120"/>
        <w:jc w:val="center"/>
      </w:pPr>
      <w:r>
        <w:rPr>
          <w:noProof/>
        </w:rPr>
        <w:drawing>
          <wp:inline distT="0" distB="0" distL="0" distR="0" wp14:anchorId="62C3CDE8" wp14:editId="0CBF2390">
            <wp:extent cx="5486400" cy="1123950"/>
            <wp:effectExtent l="0" t="0" r="0" b="0"/>
            <wp:docPr id="1709115362" name="Picture 17091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1123950"/>
                    </a:xfrm>
                    <a:prstGeom prst="rect">
                      <a:avLst/>
                    </a:prstGeom>
                  </pic:spPr>
                </pic:pic>
              </a:graphicData>
            </a:graphic>
          </wp:inline>
        </w:drawing>
      </w:r>
    </w:p>
    <w:p w14:paraId="70E9DE38" w14:textId="77777777" w:rsidR="002D25EA" w:rsidRDefault="002D25EA" w:rsidP="002D25EA">
      <w:pPr>
        <w:spacing w:after="180"/>
        <w:jc w:val="center"/>
      </w:pPr>
      <w:r>
        <w:rPr>
          <w:i/>
          <w:iCs/>
          <w:color w:val="666666"/>
          <w:sz w:val="18"/>
          <w:szCs w:val="18"/>
        </w:rPr>
        <w:t>Figure 14: OAuth 2.0 architecture</w:t>
      </w:r>
    </w:p>
    <w:p w14:paraId="56FEF318" w14:textId="77777777" w:rsidR="002D25EA" w:rsidRPr="00614651" w:rsidRDefault="002D25EA" w:rsidP="00614651">
      <w:pPr>
        <w:rPr>
          <w:b/>
          <w:bCs/>
        </w:rPr>
      </w:pPr>
      <w:r w:rsidRPr="00614651">
        <w:rPr>
          <w:b/>
          <w:bCs/>
        </w:rPr>
        <w:t>JWT validation at the gateway</w:t>
      </w:r>
    </w:p>
    <w:p w14:paraId="0DC0B72A" w14:textId="77777777" w:rsidR="002D25EA" w:rsidRDefault="002D25EA" w:rsidP="002D25EA">
      <w:pPr>
        <w:spacing w:after="140"/>
      </w:pPr>
      <w:r>
        <w:t>Every request is checked against four things before it is allowed through: signature, issuer and audience, expiry, and required claims or scopes. A failure on any of them is rejected with a 401 at the gateway; it never reaches the backend.</w:t>
      </w:r>
    </w:p>
    <w:p w14:paraId="353F78C3" w14:textId="77777777" w:rsidR="002D25EA" w:rsidRDefault="002D25EA" w:rsidP="002D25EA">
      <w:pPr>
        <w:spacing w:before="80" w:after="120"/>
        <w:jc w:val="center"/>
      </w:pPr>
      <w:r>
        <w:rPr>
          <w:noProof/>
        </w:rPr>
        <w:lastRenderedPageBreak/>
        <w:drawing>
          <wp:inline distT="0" distB="0" distL="0" distR="0" wp14:anchorId="1BC3FC78" wp14:editId="48B94110">
            <wp:extent cx="5486400" cy="2314575"/>
            <wp:effectExtent l="0" t="0" r="0" b="0"/>
            <wp:docPr id="1788627407" name="Picture 178862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314575"/>
                    </a:xfrm>
                    <a:prstGeom prst="rect">
                      <a:avLst/>
                    </a:prstGeom>
                  </pic:spPr>
                </pic:pic>
              </a:graphicData>
            </a:graphic>
          </wp:inline>
        </w:drawing>
      </w:r>
    </w:p>
    <w:p w14:paraId="5F0894A6" w14:textId="77777777" w:rsidR="002D25EA" w:rsidRDefault="002D25EA" w:rsidP="002D25EA">
      <w:pPr>
        <w:spacing w:after="180"/>
        <w:jc w:val="center"/>
      </w:pPr>
      <w:r>
        <w:rPr>
          <w:i/>
          <w:iCs/>
          <w:color w:val="666666"/>
          <w:sz w:val="18"/>
          <w:szCs w:val="18"/>
        </w:rPr>
        <w:t>Figure 15: JWT validation architecture</w:t>
      </w:r>
    </w:p>
    <w:p w14:paraId="673B8CE7" w14:textId="77777777" w:rsidR="002D25EA" w:rsidRPr="00614651" w:rsidRDefault="002D25EA" w:rsidP="00614651">
      <w:pPr>
        <w:rPr>
          <w:b/>
          <w:bCs/>
        </w:rPr>
      </w:pPr>
      <w:r w:rsidRPr="00614651">
        <w:rPr>
          <w:b/>
          <w:bCs/>
        </w:rPr>
        <w:t>Entra ID as the single identity provider</w:t>
      </w:r>
    </w:p>
    <w:p w14:paraId="729969A2" w14:textId="77777777" w:rsidR="002D25EA" w:rsidRDefault="002D25EA" w:rsidP="002D25EA">
      <w:pPr>
        <w:spacing w:after="140"/>
      </w:pPr>
      <w:r>
        <w:t>The same identity provider covers both API consumers and platform administrators, so there is one place, not two, where identity is managed.</w:t>
      </w:r>
    </w:p>
    <w:p w14:paraId="02766564" w14:textId="77777777" w:rsidR="002D25EA" w:rsidRDefault="002D25EA" w:rsidP="002D25EA">
      <w:pPr>
        <w:spacing w:before="80" w:after="120"/>
        <w:jc w:val="center"/>
      </w:pPr>
      <w:r>
        <w:rPr>
          <w:noProof/>
        </w:rPr>
        <w:drawing>
          <wp:inline distT="0" distB="0" distL="0" distR="0" wp14:anchorId="0601E8DE" wp14:editId="124F4F43">
            <wp:extent cx="5486400" cy="1628775"/>
            <wp:effectExtent l="0" t="0" r="0" b="0"/>
            <wp:docPr id="2110402445" name="Picture 211040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1628775"/>
                    </a:xfrm>
                    <a:prstGeom prst="rect">
                      <a:avLst/>
                    </a:prstGeom>
                  </pic:spPr>
                </pic:pic>
              </a:graphicData>
            </a:graphic>
          </wp:inline>
        </w:drawing>
      </w:r>
    </w:p>
    <w:p w14:paraId="131C526C" w14:textId="77777777" w:rsidR="002D25EA" w:rsidRDefault="002D25EA" w:rsidP="002D25EA">
      <w:pPr>
        <w:spacing w:after="180"/>
        <w:jc w:val="center"/>
      </w:pPr>
      <w:r>
        <w:rPr>
          <w:i/>
          <w:iCs/>
          <w:color w:val="666666"/>
          <w:sz w:val="18"/>
          <w:szCs w:val="18"/>
        </w:rPr>
        <w:t>Figure 16: APIM and Entra ID integration</w:t>
      </w:r>
    </w:p>
    <w:p w14:paraId="4092A957" w14:textId="77777777" w:rsidR="002D25EA" w:rsidRPr="00614651" w:rsidRDefault="002D25EA" w:rsidP="00614651">
      <w:pPr>
        <w:rPr>
          <w:b/>
          <w:bCs/>
        </w:rPr>
      </w:pPr>
      <w:r w:rsidRPr="00614651">
        <w:rPr>
          <w:b/>
          <w:bCs/>
        </w:rPr>
        <w:t>Secrets and certificate management</w:t>
      </w:r>
    </w:p>
    <w:p w14:paraId="5577509C" w14:textId="77777777" w:rsidR="002D25EA" w:rsidRDefault="002D25EA" w:rsidP="002D25EA">
      <w:pPr>
        <w:spacing w:after="140"/>
      </w:pPr>
      <w:r>
        <w:t>Azure Key Vault is the single source of truth for every secret, certificate, and key APIM depends on. Certificates rotate automatically; nothing sensitive is ever written into a policy file.</w:t>
      </w:r>
    </w:p>
    <w:p w14:paraId="5D5C60FD" w14:textId="77777777" w:rsidR="002D25EA" w:rsidRDefault="002D25EA" w:rsidP="002D25EA">
      <w:pPr>
        <w:spacing w:before="80" w:after="120"/>
        <w:jc w:val="center"/>
      </w:pPr>
      <w:r>
        <w:rPr>
          <w:noProof/>
        </w:rPr>
        <w:drawing>
          <wp:inline distT="0" distB="0" distL="0" distR="0" wp14:anchorId="07A0832D" wp14:editId="33D513EA">
            <wp:extent cx="5486400" cy="1628775"/>
            <wp:effectExtent l="0" t="0" r="0" b="0"/>
            <wp:docPr id="592143897" name="Picture 59214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1628775"/>
                    </a:xfrm>
                    <a:prstGeom prst="rect">
                      <a:avLst/>
                    </a:prstGeom>
                  </pic:spPr>
                </pic:pic>
              </a:graphicData>
            </a:graphic>
          </wp:inline>
        </w:drawing>
      </w:r>
    </w:p>
    <w:p w14:paraId="3C01AE77" w14:textId="77777777" w:rsidR="002D25EA" w:rsidRDefault="002D25EA" w:rsidP="002D25EA">
      <w:pPr>
        <w:spacing w:after="180"/>
        <w:jc w:val="center"/>
      </w:pPr>
      <w:r>
        <w:rPr>
          <w:i/>
          <w:iCs/>
          <w:color w:val="666666"/>
          <w:sz w:val="18"/>
          <w:szCs w:val="18"/>
        </w:rPr>
        <w:t>Figure 17: Secrets and certificates management</w:t>
      </w:r>
    </w:p>
    <w:p w14:paraId="278EDBEE" w14:textId="77777777" w:rsidR="002D25EA" w:rsidRPr="00614651" w:rsidRDefault="002D25EA" w:rsidP="00614651">
      <w:pPr>
        <w:rPr>
          <w:b/>
          <w:bCs/>
        </w:rPr>
      </w:pPr>
      <w:r w:rsidRPr="00614651">
        <w:rPr>
          <w:b/>
          <w:bCs/>
        </w:rPr>
        <w:t>Which control owns what</w:t>
      </w:r>
    </w:p>
    <w:p w14:paraId="2E9804FD" w14:textId="77777777" w:rsidR="002D25EA" w:rsidRDefault="002D25EA" w:rsidP="002D25EA">
      <w:pPr>
        <w:spacing w:after="140"/>
      </w:pPr>
      <w:r>
        <w:t>These controls are layered deliberately, and they are not interchangeable. Each owns a distinct job, and the security of the whole depends on each doing its own rather than being treated as a substitute for another. The table makes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CC0ED61" w14:textId="77777777" w:rsidTr="00D9409F">
        <w:tblPrEx>
          <w:tblCellMar>
            <w:top w:w="0" w:type="dxa"/>
            <w:bottom w:w="0" w:type="dxa"/>
          </w:tblCellMar>
        </w:tblPrEx>
        <w:trPr>
          <w:tblHeader/>
        </w:trPr>
        <w:tc>
          <w:tcPr>
            <w:tcW w:w="4650" w:type="dxa"/>
            <w:shd w:val="clear" w:color="auto" w:fill="1E2761"/>
            <w:tcMar>
              <w:top w:w="70" w:type="dxa"/>
              <w:left w:w="100" w:type="dxa"/>
              <w:bottom w:w="70" w:type="dxa"/>
              <w:right w:w="100" w:type="dxa"/>
            </w:tcMar>
            <w:vAlign w:val="center"/>
          </w:tcPr>
          <w:p w14:paraId="19043B59" w14:textId="77777777" w:rsidR="002D25EA" w:rsidRDefault="002D25EA" w:rsidP="00D9409F">
            <w:r>
              <w:rPr>
                <w:b/>
                <w:bCs/>
                <w:color w:val="FFFFFF"/>
                <w:sz w:val="18"/>
                <w:szCs w:val="18"/>
              </w:rPr>
              <w:lastRenderedPageBreak/>
              <w:t>Control</w:t>
            </w:r>
          </w:p>
        </w:tc>
        <w:tc>
          <w:tcPr>
            <w:tcW w:w="4650" w:type="dxa"/>
            <w:shd w:val="clear" w:color="auto" w:fill="1E2761"/>
            <w:tcMar>
              <w:top w:w="70" w:type="dxa"/>
              <w:left w:w="100" w:type="dxa"/>
              <w:bottom w:w="70" w:type="dxa"/>
              <w:right w:w="100" w:type="dxa"/>
            </w:tcMar>
            <w:vAlign w:val="center"/>
          </w:tcPr>
          <w:p w14:paraId="52658C37" w14:textId="77777777" w:rsidR="002D25EA" w:rsidRDefault="002D25EA" w:rsidP="00D9409F">
            <w:r>
              <w:rPr>
                <w:b/>
                <w:bCs/>
                <w:color w:val="FFFFFF"/>
                <w:sz w:val="18"/>
                <w:szCs w:val="18"/>
              </w:rPr>
              <w:t>Primary responsibility</w:t>
            </w:r>
          </w:p>
        </w:tc>
      </w:tr>
      <w:tr w:rsidR="002D25EA" w14:paraId="56E11D43"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05F5C16" w14:textId="77777777" w:rsidR="002D25EA" w:rsidRDefault="002D25EA" w:rsidP="00D9409F">
            <w:r>
              <w:rPr>
                <w:sz w:val="18"/>
                <w:szCs w:val="18"/>
              </w:rPr>
              <w:t>Microsoft Entra ID</w:t>
            </w:r>
          </w:p>
        </w:tc>
        <w:tc>
          <w:tcPr>
            <w:tcW w:w="4650" w:type="dxa"/>
            <w:tcMar>
              <w:top w:w="70" w:type="dxa"/>
              <w:left w:w="100" w:type="dxa"/>
              <w:bottom w:w="70" w:type="dxa"/>
              <w:right w:w="100" w:type="dxa"/>
            </w:tcMar>
            <w:vAlign w:val="center"/>
          </w:tcPr>
          <w:p w14:paraId="555C7429" w14:textId="77777777" w:rsidR="002D25EA" w:rsidRDefault="002D25EA" w:rsidP="00D9409F">
            <w:r>
              <w:rPr>
                <w:sz w:val="18"/>
                <w:szCs w:val="18"/>
              </w:rPr>
              <w:t>Identity and authentication</w:t>
            </w:r>
          </w:p>
        </w:tc>
      </w:tr>
      <w:tr w:rsidR="002D25EA" w14:paraId="6BE6EA78"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52C816A" w14:textId="77777777" w:rsidR="002D25EA" w:rsidRDefault="002D25EA" w:rsidP="00D9409F">
            <w:r>
              <w:rPr>
                <w:sz w:val="18"/>
                <w:szCs w:val="18"/>
              </w:rPr>
              <w:t>OAuth 2.0 / JWT</w:t>
            </w:r>
          </w:p>
        </w:tc>
        <w:tc>
          <w:tcPr>
            <w:tcW w:w="4650" w:type="dxa"/>
            <w:tcMar>
              <w:top w:w="70" w:type="dxa"/>
              <w:left w:w="100" w:type="dxa"/>
              <w:bottom w:w="70" w:type="dxa"/>
              <w:right w:w="100" w:type="dxa"/>
            </w:tcMar>
            <w:vAlign w:val="center"/>
          </w:tcPr>
          <w:p w14:paraId="676D6C76" w14:textId="77777777" w:rsidR="002D25EA" w:rsidRDefault="002D25EA" w:rsidP="00D9409F">
            <w:r>
              <w:rPr>
                <w:sz w:val="18"/>
                <w:szCs w:val="18"/>
              </w:rPr>
              <w:t>Authorisation context per request</w:t>
            </w:r>
          </w:p>
        </w:tc>
      </w:tr>
      <w:tr w:rsidR="002D25EA" w14:paraId="56CF2112"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4BDE440" w14:textId="77777777" w:rsidR="002D25EA" w:rsidRDefault="002D25EA" w:rsidP="00D9409F">
            <w:r>
              <w:rPr>
                <w:sz w:val="18"/>
                <w:szCs w:val="18"/>
              </w:rPr>
              <w:t>APIM</w:t>
            </w:r>
          </w:p>
        </w:tc>
        <w:tc>
          <w:tcPr>
            <w:tcW w:w="4650" w:type="dxa"/>
            <w:tcMar>
              <w:top w:w="70" w:type="dxa"/>
              <w:left w:w="100" w:type="dxa"/>
              <w:bottom w:w="70" w:type="dxa"/>
              <w:right w:w="100" w:type="dxa"/>
            </w:tcMar>
            <w:vAlign w:val="center"/>
          </w:tcPr>
          <w:p w14:paraId="53EA1908" w14:textId="77777777" w:rsidR="002D25EA" w:rsidRDefault="002D25EA" w:rsidP="00D9409F">
            <w:r>
              <w:rPr>
                <w:sz w:val="18"/>
                <w:szCs w:val="18"/>
              </w:rPr>
              <w:t>API gateway and policy enforcement</w:t>
            </w:r>
          </w:p>
        </w:tc>
      </w:tr>
      <w:tr w:rsidR="002D25EA" w14:paraId="01544A83"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63348F38" w14:textId="77777777" w:rsidR="002D25EA" w:rsidRDefault="002D25EA" w:rsidP="00D9409F">
            <w:r>
              <w:rPr>
                <w:sz w:val="18"/>
                <w:szCs w:val="18"/>
              </w:rPr>
              <w:t>WAF (Front Door / App Gateway)</w:t>
            </w:r>
          </w:p>
        </w:tc>
        <w:tc>
          <w:tcPr>
            <w:tcW w:w="4650" w:type="dxa"/>
            <w:tcMar>
              <w:top w:w="70" w:type="dxa"/>
              <w:left w:w="100" w:type="dxa"/>
              <w:bottom w:w="70" w:type="dxa"/>
              <w:right w:w="100" w:type="dxa"/>
            </w:tcMar>
            <w:vAlign w:val="center"/>
          </w:tcPr>
          <w:p w14:paraId="726755D2" w14:textId="77777777" w:rsidR="002D25EA" w:rsidRDefault="002D25EA" w:rsidP="00D9409F">
            <w:r>
              <w:rPr>
                <w:sz w:val="18"/>
                <w:szCs w:val="18"/>
              </w:rPr>
              <w:t>HTTP and API-layer attack protection</w:t>
            </w:r>
          </w:p>
        </w:tc>
      </w:tr>
      <w:tr w:rsidR="002D25EA" w14:paraId="483F37E6"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9BB2263" w14:textId="77777777" w:rsidR="002D25EA" w:rsidRDefault="002D25EA" w:rsidP="00D9409F">
            <w:r>
              <w:rPr>
                <w:sz w:val="18"/>
                <w:szCs w:val="18"/>
              </w:rPr>
              <w:t>Azure DDoS Protection</w:t>
            </w:r>
          </w:p>
        </w:tc>
        <w:tc>
          <w:tcPr>
            <w:tcW w:w="4650" w:type="dxa"/>
            <w:tcMar>
              <w:top w:w="70" w:type="dxa"/>
              <w:left w:w="100" w:type="dxa"/>
              <w:bottom w:w="70" w:type="dxa"/>
              <w:right w:w="100" w:type="dxa"/>
            </w:tcMar>
            <w:vAlign w:val="center"/>
          </w:tcPr>
          <w:p w14:paraId="3B22FC8B" w14:textId="77777777" w:rsidR="002D25EA" w:rsidRDefault="002D25EA" w:rsidP="00D9409F">
            <w:r>
              <w:rPr>
                <w:sz w:val="18"/>
                <w:szCs w:val="18"/>
              </w:rPr>
              <w:t>Volumetric and network DDoS</w:t>
            </w:r>
          </w:p>
        </w:tc>
      </w:tr>
      <w:tr w:rsidR="002D25EA" w14:paraId="4DD195A2"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C505B28" w14:textId="77777777" w:rsidR="002D25EA" w:rsidRDefault="002D25EA" w:rsidP="00D9409F">
            <w:r>
              <w:rPr>
                <w:sz w:val="18"/>
                <w:szCs w:val="18"/>
              </w:rPr>
              <w:t>Azure Firewall / NVA</w:t>
            </w:r>
          </w:p>
        </w:tc>
        <w:tc>
          <w:tcPr>
            <w:tcW w:w="4650" w:type="dxa"/>
            <w:tcMar>
              <w:top w:w="70" w:type="dxa"/>
              <w:left w:w="100" w:type="dxa"/>
              <w:bottom w:w="70" w:type="dxa"/>
              <w:right w:w="100" w:type="dxa"/>
            </w:tcMar>
            <w:vAlign w:val="center"/>
          </w:tcPr>
          <w:p w14:paraId="71C5D6E2" w14:textId="77777777" w:rsidR="002D25EA" w:rsidRDefault="002D25EA" w:rsidP="00D9409F">
            <w:r>
              <w:rPr>
                <w:sz w:val="18"/>
                <w:szCs w:val="18"/>
              </w:rPr>
              <w:t>Network segmentation and egress control</w:t>
            </w:r>
          </w:p>
        </w:tc>
      </w:tr>
      <w:tr w:rsidR="002D25EA" w14:paraId="50B12B02"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7C6659AA" w14:textId="77777777" w:rsidR="002D25EA" w:rsidRDefault="002D25EA" w:rsidP="00D9409F">
            <w:r>
              <w:rPr>
                <w:sz w:val="18"/>
                <w:szCs w:val="18"/>
              </w:rPr>
              <w:t>Private Endpoint</w:t>
            </w:r>
          </w:p>
        </w:tc>
        <w:tc>
          <w:tcPr>
            <w:tcW w:w="4650" w:type="dxa"/>
            <w:tcMar>
              <w:top w:w="70" w:type="dxa"/>
              <w:left w:w="100" w:type="dxa"/>
              <w:bottom w:w="70" w:type="dxa"/>
              <w:right w:w="100" w:type="dxa"/>
            </w:tcMar>
            <w:vAlign w:val="center"/>
          </w:tcPr>
          <w:p w14:paraId="7D8ACB96" w14:textId="77777777" w:rsidR="002D25EA" w:rsidRDefault="002D25EA" w:rsidP="00D9409F">
            <w:r>
              <w:rPr>
                <w:sz w:val="18"/>
                <w:szCs w:val="18"/>
              </w:rPr>
              <w:t>Private connectivity to backends</w:t>
            </w:r>
          </w:p>
        </w:tc>
      </w:tr>
      <w:tr w:rsidR="002D25EA" w14:paraId="2C456E3A"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7CBCCC2" w14:textId="77777777" w:rsidR="002D25EA" w:rsidRDefault="002D25EA" w:rsidP="00D9409F">
            <w:r>
              <w:rPr>
                <w:sz w:val="18"/>
                <w:szCs w:val="18"/>
              </w:rPr>
              <w:t>Chaucer SIEM</w:t>
            </w:r>
          </w:p>
        </w:tc>
        <w:tc>
          <w:tcPr>
            <w:tcW w:w="4650" w:type="dxa"/>
            <w:tcMar>
              <w:top w:w="70" w:type="dxa"/>
              <w:left w:w="100" w:type="dxa"/>
              <w:bottom w:w="70" w:type="dxa"/>
              <w:right w:w="100" w:type="dxa"/>
            </w:tcMar>
            <w:vAlign w:val="center"/>
          </w:tcPr>
          <w:p w14:paraId="207B10EF" w14:textId="77777777" w:rsidR="002D25EA" w:rsidRDefault="002D25EA" w:rsidP="00D9409F">
            <w:r>
              <w:rPr>
                <w:sz w:val="18"/>
                <w:szCs w:val="18"/>
              </w:rPr>
              <w:t>Detection and investigation</w:t>
            </w:r>
          </w:p>
        </w:tc>
      </w:tr>
      <w:tr w:rsidR="002D25EA" w14:paraId="69FF6F55"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7EA272E5" w14:textId="77777777" w:rsidR="002D25EA" w:rsidRDefault="002D25EA" w:rsidP="00D9409F">
            <w:r>
              <w:rPr>
                <w:sz w:val="18"/>
                <w:szCs w:val="18"/>
              </w:rPr>
              <w:t>APIM policies</w:t>
            </w:r>
          </w:p>
        </w:tc>
        <w:tc>
          <w:tcPr>
            <w:tcW w:w="4650" w:type="dxa"/>
            <w:tcMar>
              <w:top w:w="70" w:type="dxa"/>
              <w:left w:w="100" w:type="dxa"/>
              <w:bottom w:w="70" w:type="dxa"/>
              <w:right w:w="100" w:type="dxa"/>
            </w:tcMar>
            <w:vAlign w:val="center"/>
          </w:tcPr>
          <w:p w14:paraId="391EB480" w14:textId="77777777" w:rsidR="002D25EA" w:rsidRDefault="002D25EA" w:rsidP="00D9409F">
            <w:r>
              <w:rPr>
                <w:sz w:val="18"/>
                <w:szCs w:val="18"/>
              </w:rPr>
              <w:t>Rate limits, quotas, validation, transformation</w:t>
            </w:r>
          </w:p>
        </w:tc>
      </w:tr>
    </w:tbl>
    <w:p w14:paraId="075F121C" w14:textId="77777777" w:rsidR="002D25EA" w:rsidRDefault="002D25EA" w:rsidP="002D25EA">
      <w:pPr>
        <w:spacing w:after="140"/>
      </w:pPr>
    </w:p>
    <w:p w14:paraId="654663CF" w14:textId="77777777" w:rsidR="002D25EA" w:rsidRPr="00614651" w:rsidRDefault="002D25EA" w:rsidP="00614651">
      <w:pPr>
        <w:rPr>
          <w:b/>
          <w:bCs/>
        </w:rPr>
      </w:pPr>
      <w:r w:rsidRPr="00614651">
        <w:rPr>
          <w:b/>
          <w:bCs/>
        </w:rPr>
        <w:t>Partner and external identity</w:t>
      </w:r>
    </w:p>
    <w:p w14:paraId="586FD969" w14:textId="77777777" w:rsidR="002D25EA" w:rsidRDefault="002D25EA" w:rsidP="002D25EA">
      <w:pPr>
        <w:spacing w:after="140"/>
      </w:pPr>
      <w:r>
        <w:t>"External" is not one thing, and the identity model needs to reflect that. Chaucer's external consumers span brokers, Lloyd's ecosystem participants, strategic partners, suppliers and third-party service providers, and these do not all fit a single pattern. The design's default is to represent partner organisations as Microsoft Entra External ID (B2B) identities where they can support it, with per-partner app registrations and subscriptions so access is granted and revoked per organisation. Where a partner cannot use Entra, a brokered or federated identity, or a certificate-based (mTLS) trust, is handled as an approved exception. The open questions this raises, who owns partner onboarding, who registers partner applications, and who rotates and revokes partner credentials, are recorded in the assumptions register (A.04 and the identity items) because they need Chaucer's identity team to confirm rather than the design to presume.</w:t>
      </w:r>
    </w:p>
    <w:p w14:paraId="55F4697C" w14:textId="77777777" w:rsidR="002D25EA" w:rsidRPr="00614651" w:rsidRDefault="002D25EA" w:rsidP="00614651">
      <w:pPr>
        <w:rPr>
          <w:b/>
          <w:bCs/>
        </w:rPr>
      </w:pPr>
      <w:r w:rsidRPr="00614651">
        <w:rPr>
          <w:b/>
          <w:bCs/>
        </w:rPr>
        <w:t>Identity resilience and break-glass</w:t>
      </w:r>
    </w:p>
    <w:p w14:paraId="1C7F99CF" w14:textId="77777777" w:rsidR="002D25EA" w:rsidRDefault="002D25EA" w:rsidP="002D25EA">
      <w:pPr>
        <w:spacing w:after="140"/>
      </w:pPr>
      <w:r>
        <w:t>Because the design leans heavily on Entra ID, it must also say what happens when Entra ID, or normal administrative access, is unavailable. This is a deliberate operational design point, not an afterthought. The platform needs a documented break-glass process: a small number of emergency-access accounts held outside the normal flow, with their use alarmed and audited, so the platform can still be operated during an identity-provider outage without weakening the everyday model. Alongside this, the design must track certificate and secret expiry proactively (the 30-day certificate-expiry alert in section 6.10 is part of this), define partner-credential revocation, and own the application-registration lifecycle. The specifics of Chaucer's break-glass standard need confirming with the identity and security teams; the requirement is stated here so it is not missed.</w:t>
      </w:r>
    </w:p>
    <w:p w14:paraId="663C52EB" w14:textId="77777777" w:rsidR="002D25EA" w:rsidRPr="00614651" w:rsidRDefault="002D25EA" w:rsidP="00614651">
      <w:pPr>
        <w:rPr>
          <w:b/>
          <w:bCs/>
        </w:rPr>
      </w:pPr>
      <w:r w:rsidRPr="00614651">
        <w:rPr>
          <w:b/>
          <w:bCs/>
        </w:rPr>
        <w:t>Important policy snippets</w:t>
      </w:r>
    </w:p>
    <w:p w14:paraId="3345EE78" w14:textId="77777777" w:rsidR="002D25EA" w:rsidRDefault="002D25EA" w:rsidP="002D25EA">
      <w:pPr>
        <w:spacing w:after="140"/>
      </w:pPr>
      <w:r>
        <w:t>The standard reusable policy fragments (OAuth/JWT validation, per-subscription rate limit and quota, and managed-identity backend authentication) are held once in Appendix 9.6 and referenced from here rather than repeated. The one fragment kept inline is the non-OAuth exception pattern, because it belongs with the exception process above:</w:t>
      </w:r>
    </w:p>
    <w:p w14:paraId="1CDA370E" w14:textId="77777777" w:rsidR="002D25EA" w:rsidRDefault="002D25EA" w:rsidP="002D25EA">
      <w:pPr>
        <w:spacing w:after="140"/>
      </w:pPr>
    </w:p>
    <w:p w14:paraId="7A7ED62B" w14:textId="77777777" w:rsidR="002D25EA" w:rsidRDefault="002D25EA" w:rsidP="002D25EA">
      <w:pPr>
        <w:spacing w:after="140"/>
      </w:pPr>
    </w:p>
    <w:p w14:paraId="6EEB37C3" w14:textId="77777777" w:rsidR="002D25EA" w:rsidRDefault="002D25EA" w:rsidP="002D25EA">
      <w:pPr>
        <w:spacing w:after="140"/>
      </w:pPr>
    </w:p>
    <w:p w14:paraId="50C735B1" w14:textId="77777777" w:rsidR="002D25EA" w:rsidRDefault="002D25EA" w:rsidP="002D25EA">
      <w:pPr>
        <w:spacing w:after="140"/>
      </w:pPr>
      <w:r>
        <w:t>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58ED81FA" w14:textId="77777777" w:rsidTr="00D9409F">
        <w:tblPrEx>
          <w:tblCellMar>
            <w:top w:w="0" w:type="dxa"/>
            <w:bottom w:w="0" w:type="dxa"/>
          </w:tblCellMar>
        </w:tblPrEx>
        <w:trPr>
          <w:tblHeader/>
        </w:trPr>
        <w:tc>
          <w:tcPr>
            <w:tcW w:w="9300" w:type="dxa"/>
            <w:shd w:val="clear" w:color="auto" w:fill="1E2761"/>
            <w:tcMar>
              <w:top w:w="70" w:type="dxa"/>
              <w:left w:w="100" w:type="dxa"/>
              <w:bottom w:w="70" w:type="dxa"/>
              <w:right w:w="100" w:type="dxa"/>
            </w:tcMar>
            <w:vAlign w:val="center"/>
          </w:tcPr>
          <w:p w14:paraId="056398E7" w14:textId="77777777" w:rsidR="002D25EA" w:rsidRDefault="002D25EA" w:rsidP="00D9409F">
            <w:r>
              <w:rPr>
                <w:b/>
                <w:bCs/>
                <w:color w:val="FFFFFF"/>
                <w:sz w:val="18"/>
                <w:szCs w:val="18"/>
              </w:rPr>
              <w:lastRenderedPageBreak/>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AA0262B" w14:textId="77777777" w:rsidR="002D25EA" w:rsidRDefault="002D25EA" w:rsidP="002D25EA">
      <w:pPr>
        <w:spacing w:after="140"/>
      </w:pPr>
    </w:p>
    <w:p w14:paraId="5CE50AFF" w14:textId="77777777" w:rsidR="002D25EA" w:rsidRPr="00614651" w:rsidRDefault="002D25EA" w:rsidP="00614651">
      <w:pPr>
        <w:rPr>
          <w:b/>
          <w:bCs/>
        </w:rPr>
      </w:pPr>
      <w:r w:rsidRPr="00614651">
        <w:rPr>
          <w:b/>
          <w:bCs/>
        </w:rPr>
        <w:t>Regulatory and compliance alignment</w:t>
      </w:r>
    </w:p>
    <w:p w14:paraId="59E3CE7F" w14:textId="77777777" w:rsidR="002D25EA" w:rsidRDefault="002D25EA" w:rsidP="002D25EA">
      <w:pPr>
        <w:spacing w:after="140"/>
      </w:pPr>
      <w:r>
        <w:t>The alignment above is deliberately honest that it is not yet Chaucer-verified. To make it something Compliance can actually sign rather than a narrative, the matrix below restates it as control area → Azure capability that delivers it → evidence artefact that proves it → owner. It is still proposed until Compliance confirms it against Chaucer’s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5A8B86F5" w14:textId="77777777" w:rsidTr="00D9409F">
        <w:tblPrEx>
          <w:tblCellMar>
            <w:top w:w="0" w:type="dxa"/>
            <w:bottom w:w="0" w:type="dxa"/>
          </w:tblCellMar>
        </w:tblPrEx>
        <w:trPr>
          <w:tblHeader/>
        </w:trPr>
        <w:tc>
          <w:tcPr>
            <w:tcW w:w="2900" w:type="dxa"/>
            <w:shd w:val="clear" w:color="auto" w:fill="1E2761"/>
            <w:tcMar>
              <w:top w:w="70" w:type="dxa"/>
              <w:left w:w="100" w:type="dxa"/>
              <w:bottom w:w="70" w:type="dxa"/>
              <w:right w:w="100" w:type="dxa"/>
            </w:tcMar>
          </w:tcPr>
          <w:p w14:paraId="1375D3A1" w14:textId="77777777" w:rsidR="002D25EA" w:rsidRDefault="002D25EA" w:rsidP="00D9409F">
            <w:r>
              <w:rPr>
                <w:b/>
                <w:bCs/>
                <w:color w:val="FFFFFF"/>
                <w:sz w:val="18"/>
                <w:szCs w:val="18"/>
              </w:rPr>
              <w:t>Control area (regulatory driver)</w:t>
            </w:r>
          </w:p>
        </w:tc>
        <w:tc>
          <w:tcPr>
            <w:tcW w:w="2400" w:type="dxa"/>
            <w:shd w:val="clear" w:color="auto" w:fill="1E2761"/>
            <w:tcMar>
              <w:top w:w="70" w:type="dxa"/>
              <w:left w:w="100" w:type="dxa"/>
              <w:bottom w:w="70" w:type="dxa"/>
              <w:right w:w="100" w:type="dxa"/>
            </w:tcMar>
          </w:tcPr>
          <w:p w14:paraId="2A4473C6" w14:textId="77777777" w:rsidR="002D25EA" w:rsidRDefault="002D25EA" w:rsidP="00D9409F">
            <w:r>
              <w:rPr>
                <w:b/>
                <w:bCs/>
                <w:color w:val="FFFFFF"/>
                <w:sz w:val="18"/>
                <w:szCs w:val="18"/>
              </w:rPr>
              <w:t>Azure capability</w:t>
            </w:r>
          </w:p>
        </w:tc>
        <w:tc>
          <w:tcPr>
            <w:tcW w:w="2600" w:type="dxa"/>
            <w:shd w:val="clear" w:color="auto" w:fill="1E2761"/>
            <w:tcMar>
              <w:top w:w="70" w:type="dxa"/>
              <w:left w:w="100" w:type="dxa"/>
              <w:bottom w:w="70" w:type="dxa"/>
              <w:right w:w="100" w:type="dxa"/>
            </w:tcMar>
          </w:tcPr>
          <w:p w14:paraId="1F1A33D2" w14:textId="77777777" w:rsidR="002D25EA" w:rsidRDefault="002D25EA" w:rsidP="00D9409F">
            <w:r>
              <w:rPr>
                <w:b/>
                <w:bCs/>
                <w:color w:val="FFFFFF"/>
                <w:sz w:val="18"/>
                <w:szCs w:val="18"/>
              </w:rPr>
              <w:t>Evidence artefact</w:t>
            </w:r>
          </w:p>
        </w:tc>
        <w:tc>
          <w:tcPr>
            <w:tcW w:w="1400" w:type="dxa"/>
            <w:shd w:val="clear" w:color="auto" w:fill="1E2761"/>
            <w:tcMar>
              <w:top w:w="70" w:type="dxa"/>
              <w:left w:w="100" w:type="dxa"/>
              <w:bottom w:w="70" w:type="dxa"/>
              <w:right w:w="100" w:type="dxa"/>
            </w:tcMar>
          </w:tcPr>
          <w:p w14:paraId="4B42BE4E" w14:textId="77777777" w:rsidR="002D25EA" w:rsidRDefault="002D25EA" w:rsidP="00D9409F">
            <w:r>
              <w:rPr>
                <w:b/>
                <w:bCs/>
                <w:color w:val="FFFFFF"/>
                <w:sz w:val="18"/>
                <w:szCs w:val="18"/>
              </w:rPr>
              <w:t>Owner</w:t>
            </w:r>
          </w:p>
        </w:tc>
      </w:tr>
      <w:tr w:rsidR="002D25EA" w14:paraId="50E8351E" w14:textId="77777777" w:rsidTr="00D9409F">
        <w:tblPrEx>
          <w:tblCellMar>
            <w:top w:w="0" w:type="dxa"/>
            <w:bottom w:w="0" w:type="dxa"/>
          </w:tblCellMar>
        </w:tblPrEx>
        <w:tc>
          <w:tcPr>
            <w:tcW w:w="2900" w:type="dxa"/>
            <w:tcMar>
              <w:top w:w="70" w:type="dxa"/>
              <w:left w:w="100" w:type="dxa"/>
              <w:bottom w:w="70" w:type="dxa"/>
              <w:right w:w="100" w:type="dxa"/>
            </w:tcMar>
          </w:tcPr>
          <w:p w14:paraId="35C54FED" w14:textId="77777777" w:rsidR="002D25EA" w:rsidRDefault="002D25EA" w:rsidP="00D9409F">
            <w:r>
              <w:rPr>
                <w:sz w:val="18"/>
                <w:szCs w:val="18"/>
              </w:rPr>
              <w:t>Access control &amp; authentication (FCA SYSC; UK GDPR)</w:t>
            </w:r>
          </w:p>
        </w:tc>
        <w:tc>
          <w:tcPr>
            <w:tcW w:w="2400" w:type="dxa"/>
            <w:tcMar>
              <w:top w:w="70" w:type="dxa"/>
              <w:left w:w="100" w:type="dxa"/>
              <w:bottom w:w="70" w:type="dxa"/>
              <w:right w:w="100" w:type="dxa"/>
            </w:tcMar>
          </w:tcPr>
          <w:p w14:paraId="6D9818A7" w14:textId="77777777" w:rsidR="002D25EA" w:rsidRDefault="002D25EA" w:rsidP="00D9409F">
            <w:r>
              <w:rPr>
                <w:sz w:val="18"/>
                <w:szCs w:val="18"/>
              </w:rPr>
              <w:t>Entra ID OAuth 2.0, gateway JWT validation, control-plane RBAC</w:t>
            </w:r>
          </w:p>
        </w:tc>
        <w:tc>
          <w:tcPr>
            <w:tcW w:w="2600" w:type="dxa"/>
            <w:tcMar>
              <w:top w:w="70" w:type="dxa"/>
              <w:left w:w="100" w:type="dxa"/>
              <w:bottom w:w="70" w:type="dxa"/>
              <w:right w:w="100" w:type="dxa"/>
            </w:tcMar>
          </w:tcPr>
          <w:p w14:paraId="7EF6AB89" w14:textId="77777777" w:rsidR="002D25EA" w:rsidRDefault="002D25EA" w:rsidP="00D9409F">
            <w:r>
              <w:rPr>
                <w:sz w:val="18"/>
                <w:szCs w:val="18"/>
              </w:rPr>
              <w:t>Entra sign-in/audit logs; policy config in Git; access-review records</w:t>
            </w:r>
          </w:p>
        </w:tc>
        <w:tc>
          <w:tcPr>
            <w:tcW w:w="1400" w:type="dxa"/>
            <w:tcMar>
              <w:top w:w="70" w:type="dxa"/>
              <w:left w:w="100" w:type="dxa"/>
              <w:bottom w:w="70" w:type="dxa"/>
              <w:right w:w="100" w:type="dxa"/>
            </w:tcMar>
          </w:tcPr>
          <w:p w14:paraId="581FA420" w14:textId="77777777" w:rsidR="002D25EA" w:rsidRDefault="002D25EA" w:rsidP="00D9409F">
            <w:r>
              <w:rPr>
                <w:sz w:val="18"/>
                <w:szCs w:val="18"/>
              </w:rPr>
              <w:t>Identity + Compliance</w:t>
            </w:r>
          </w:p>
        </w:tc>
      </w:tr>
      <w:tr w:rsidR="002D25EA" w14:paraId="1B89CD7E" w14:textId="77777777" w:rsidTr="00D9409F">
        <w:tblPrEx>
          <w:tblCellMar>
            <w:top w:w="0" w:type="dxa"/>
            <w:bottom w:w="0" w:type="dxa"/>
          </w:tblCellMar>
        </w:tblPrEx>
        <w:tc>
          <w:tcPr>
            <w:tcW w:w="2900" w:type="dxa"/>
            <w:tcMar>
              <w:top w:w="70" w:type="dxa"/>
              <w:left w:w="100" w:type="dxa"/>
              <w:bottom w:w="70" w:type="dxa"/>
              <w:right w:w="100" w:type="dxa"/>
            </w:tcMar>
          </w:tcPr>
          <w:p w14:paraId="774AA366" w14:textId="77777777" w:rsidR="002D25EA" w:rsidRDefault="002D25EA" w:rsidP="00D9409F">
            <w:r>
              <w:rPr>
                <w:sz w:val="18"/>
                <w:szCs w:val="18"/>
              </w:rPr>
              <w:t>Encryption in transit (UK GDPR; Lloyd’s)</w:t>
            </w:r>
          </w:p>
        </w:tc>
        <w:tc>
          <w:tcPr>
            <w:tcW w:w="2400" w:type="dxa"/>
            <w:tcMar>
              <w:top w:w="70" w:type="dxa"/>
              <w:left w:w="100" w:type="dxa"/>
              <w:bottom w:w="70" w:type="dxa"/>
              <w:right w:w="100" w:type="dxa"/>
            </w:tcMar>
          </w:tcPr>
          <w:p w14:paraId="056B88A7" w14:textId="77777777" w:rsidR="002D25EA" w:rsidRDefault="002D25EA" w:rsidP="00D9409F">
            <w:r>
              <w:rPr>
                <w:sz w:val="18"/>
                <w:szCs w:val="18"/>
              </w:rPr>
              <w:t>TLS 1.2+, Front Door, Private Endpoints</w:t>
            </w:r>
          </w:p>
        </w:tc>
        <w:tc>
          <w:tcPr>
            <w:tcW w:w="2600" w:type="dxa"/>
            <w:tcMar>
              <w:top w:w="70" w:type="dxa"/>
              <w:left w:w="100" w:type="dxa"/>
              <w:bottom w:w="70" w:type="dxa"/>
              <w:right w:w="100" w:type="dxa"/>
            </w:tcMar>
          </w:tcPr>
          <w:p w14:paraId="0966273E" w14:textId="77777777" w:rsidR="002D25EA" w:rsidRDefault="002D25EA" w:rsidP="00D9409F">
            <w:r>
              <w:rPr>
                <w:sz w:val="18"/>
                <w:szCs w:val="18"/>
              </w:rPr>
              <w:t>TLS/WAF configuration export; Private Endpoint inventory</w:t>
            </w:r>
          </w:p>
        </w:tc>
        <w:tc>
          <w:tcPr>
            <w:tcW w:w="1400" w:type="dxa"/>
            <w:tcMar>
              <w:top w:w="70" w:type="dxa"/>
              <w:left w:w="100" w:type="dxa"/>
              <w:bottom w:w="70" w:type="dxa"/>
              <w:right w:w="100" w:type="dxa"/>
            </w:tcMar>
          </w:tcPr>
          <w:p w14:paraId="2EFC2E52" w14:textId="77777777" w:rsidR="002D25EA" w:rsidRDefault="002D25EA" w:rsidP="00D9409F">
            <w:r>
              <w:rPr>
                <w:sz w:val="18"/>
                <w:szCs w:val="18"/>
              </w:rPr>
              <w:t>Platform + Security</w:t>
            </w:r>
          </w:p>
        </w:tc>
      </w:tr>
      <w:tr w:rsidR="002D25EA" w14:paraId="138A13F5" w14:textId="77777777" w:rsidTr="00D9409F">
        <w:tblPrEx>
          <w:tblCellMar>
            <w:top w:w="0" w:type="dxa"/>
            <w:bottom w:w="0" w:type="dxa"/>
          </w:tblCellMar>
        </w:tblPrEx>
        <w:tc>
          <w:tcPr>
            <w:tcW w:w="2900" w:type="dxa"/>
            <w:tcMar>
              <w:top w:w="70" w:type="dxa"/>
              <w:left w:w="100" w:type="dxa"/>
              <w:bottom w:w="70" w:type="dxa"/>
              <w:right w:w="100" w:type="dxa"/>
            </w:tcMar>
          </w:tcPr>
          <w:p w14:paraId="109D1C1D" w14:textId="77777777" w:rsidR="002D25EA" w:rsidRDefault="002D25EA" w:rsidP="00D9409F">
            <w:r>
              <w:rPr>
                <w:sz w:val="18"/>
                <w:szCs w:val="18"/>
              </w:rPr>
              <w:t>Audit &amp; traceability (FCA; PRA operational resilience)</w:t>
            </w:r>
          </w:p>
        </w:tc>
        <w:tc>
          <w:tcPr>
            <w:tcW w:w="2400" w:type="dxa"/>
            <w:tcMar>
              <w:top w:w="70" w:type="dxa"/>
              <w:left w:w="100" w:type="dxa"/>
              <w:bottom w:w="70" w:type="dxa"/>
              <w:right w:w="100" w:type="dxa"/>
            </w:tcMar>
          </w:tcPr>
          <w:p w14:paraId="764C46FE" w14:textId="77777777" w:rsidR="002D25EA" w:rsidRDefault="002D25EA" w:rsidP="00D9409F">
            <w:r>
              <w:rPr>
                <w:sz w:val="18"/>
                <w:szCs w:val="18"/>
              </w:rPr>
              <w:t>Log Analytics, App Insights, correlation IDs</w:t>
            </w:r>
          </w:p>
        </w:tc>
        <w:tc>
          <w:tcPr>
            <w:tcW w:w="2600" w:type="dxa"/>
            <w:tcMar>
              <w:top w:w="70" w:type="dxa"/>
              <w:left w:w="100" w:type="dxa"/>
              <w:bottom w:w="70" w:type="dxa"/>
              <w:right w:w="100" w:type="dxa"/>
            </w:tcMar>
          </w:tcPr>
          <w:p w14:paraId="674C82E5" w14:textId="77777777" w:rsidR="002D25EA" w:rsidRDefault="002D25EA" w:rsidP="00D9409F">
            <w:r>
              <w:rPr>
                <w:sz w:val="18"/>
                <w:szCs w:val="18"/>
              </w:rPr>
              <w:t>Retained gateway logs; SIEM ingestion evidence; sample correlation-ID traces</w:t>
            </w:r>
          </w:p>
        </w:tc>
        <w:tc>
          <w:tcPr>
            <w:tcW w:w="1400" w:type="dxa"/>
            <w:tcMar>
              <w:top w:w="70" w:type="dxa"/>
              <w:left w:w="100" w:type="dxa"/>
              <w:bottom w:w="70" w:type="dxa"/>
              <w:right w:w="100" w:type="dxa"/>
            </w:tcMar>
          </w:tcPr>
          <w:p w14:paraId="7D467882" w14:textId="77777777" w:rsidR="002D25EA" w:rsidRDefault="002D25EA" w:rsidP="00D9409F">
            <w:r>
              <w:rPr>
                <w:sz w:val="18"/>
                <w:szCs w:val="18"/>
              </w:rPr>
              <w:t>Platform + Security</w:t>
            </w:r>
          </w:p>
        </w:tc>
      </w:tr>
      <w:tr w:rsidR="002D25EA" w14:paraId="05463CED" w14:textId="77777777" w:rsidTr="00D9409F">
        <w:tblPrEx>
          <w:tblCellMar>
            <w:top w:w="0" w:type="dxa"/>
            <w:bottom w:w="0" w:type="dxa"/>
          </w:tblCellMar>
        </w:tblPrEx>
        <w:tc>
          <w:tcPr>
            <w:tcW w:w="2900" w:type="dxa"/>
            <w:tcMar>
              <w:top w:w="70" w:type="dxa"/>
              <w:left w:w="100" w:type="dxa"/>
              <w:bottom w:w="70" w:type="dxa"/>
              <w:right w:w="100" w:type="dxa"/>
            </w:tcMar>
          </w:tcPr>
          <w:p w14:paraId="332C53E1" w14:textId="77777777" w:rsidR="002D25EA" w:rsidRDefault="002D25EA" w:rsidP="00D9409F">
            <w:r>
              <w:rPr>
                <w:sz w:val="18"/>
                <w:szCs w:val="18"/>
              </w:rPr>
              <w:t>Threat protection</w:t>
            </w:r>
          </w:p>
        </w:tc>
        <w:tc>
          <w:tcPr>
            <w:tcW w:w="2400" w:type="dxa"/>
            <w:tcMar>
              <w:top w:w="70" w:type="dxa"/>
              <w:left w:w="100" w:type="dxa"/>
              <w:bottom w:w="70" w:type="dxa"/>
              <w:right w:w="100" w:type="dxa"/>
            </w:tcMar>
          </w:tcPr>
          <w:p w14:paraId="469AA938" w14:textId="77777777" w:rsidR="002D25EA" w:rsidRDefault="002D25EA" w:rsidP="00D9409F">
            <w:r>
              <w:rPr>
                <w:sz w:val="18"/>
                <w:szCs w:val="18"/>
              </w:rPr>
              <w:t>Front Door WAF, Azure DDoS, Defender for APIs</w:t>
            </w:r>
          </w:p>
        </w:tc>
        <w:tc>
          <w:tcPr>
            <w:tcW w:w="2600" w:type="dxa"/>
            <w:tcMar>
              <w:top w:w="70" w:type="dxa"/>
              <w:left w:w="100" w:type="dxa"/>
              <w:bottom w:w="70" w:type="dxa"/>
              <w:right w:w="100" w:type="dxa"/>
            </w:tcMar>
          </w:tcPr>
          <w:p w14:paraId="365A91F3" w14:textId="77777777" w:rsidR="002D25EA" w:rsidRDefault="002D25EA" w:rsidP="00D9409F">
            <w:r>
              <w:rPr>
                <w:sz w:val="18"/>
                <w:szCs w:val="18"/>
              </w:rPr>
              <w:t>WAF rule set and logs; Defender for APIs findings report</w:t>
            </w:r>
          </w:p>
        </w:tc>
        <w:tc>
          <w:tcPr>
            <w:tcW w:w="1400" w:type="dxa"/>
            <w:tcMar>
              <w:top w:w="70" w:type="dxa"/>
              <w:left w:w="100" w:type="dxa"/>
              <w:bottom w:w="70" w:type="dxa"/>
              <w:right w:w="100" w:type="dxa"/>
            </w:tcMar>
          </w:tcPr>
          <w:p w14:paraId="4B9DF17E" w14:textId="77777777" w:rsidR="002D25EA" w:rsidRDefault="002D25EA" w:rsidP="00D9409F">
            <w:r>
              <w:rPr>
                <w:sz w:val="18"/>
                <w:szCs w:val="18"/>
              </w:rPr>
              <w:t>Security</w:t>
            </w:r>
          </w:p>
        </w:tc>
      </w:tr>
      <w:tr w:rsidR="002D25EA" w14:paraId="646C1ED6" w14:textId="77777777" w:rsidTr="00D9409F">
        <w:tblPrEx>
          <w:tblCellMar>
            <w:top w:w="0" w:type="dxa"/>
            <w:bottom w:w="0" w:type="dxa"/>
          </w:tblCellMar>
        </w:tblPrEx>
        <w:tc>
          <w:tcPr>
            <w:tcW w:w="2900" w:type="dxa"/>
            <w:tcMar>
              <w:top w:w="70" w:type="dxa"/>
              <w:left w:w="100" w:type="dxa"/>
              <w:bottom w:w="70" w:type="dxa"/>
              <w:right w:w="100" w:type="dxa"/>
            </w:tcMar>
          </w:tcPr>
          <w:p w14:paraId="729C14E1" w14:textId="77777777" w:rsidR="002D25EA" w:rsidRDefault="002D25EA" w:rsidP="00D9409F">
            <w:r>
              <w:rPr>
                <w:sz w:val="18"/>
                <w:szCs w:val="18"/>
              </w:rPr>
              <w:t>Availability &amp; operational resilience (PRA; Lloyd’s)</w:t>
            </w:r>
          </w:p>
        </w:tc>
        <w:tc>
          <w:tcPr>
            <w:tcW w:w="2400" w:type="dxa"/>
            <w:tcMar>
              <w:top w:w="70" w:type="dxa"/>
              <w:left w:w="100" w:type="dxa"/>
              <w:bottom w:w="70" w:type="dxa"/>
              <w:right w:w="100" w:type="dxa"/>
            </w:tcMar>
          </w:tcPr>
          <w:p w14:paraId="68D9F233" w14:textId="77777777" w:rsidR="002D25EA" w:rsidRDefault="002D25EA" w:rsidP="00D9409F">
            <w:r>
              <w:rPr>
                <w:sz w:val="18"/>
                <w:szCs w:val="18"/>
              </w:rPr>
              <w:t>Multi-region active-active, availability zones, Front Door failover</w:t>
            </w:r>
          </w:p>
        </w:tc>
        <w:tc>
          <w:tcPr>
            <w:tcW w:w="2600" w:type="dxa"/>
            <w:tcMar>
              <w:top w:w="70" w:type="dxa"/>
              <w:left w:w="100" w:type="dxa"/>
              <w:bottom w:w="70" w:type="dxa"/>
              <w:right w:w="100" w:type="dxa"/>
            </w:tcMar>
          </w:tcPr>
          <w:p w14:paraId="0C2D6F1D" w14:textId="77777777" w:rsidR="002D25EA" w:rsidRDefault="002D25EA" w:rsidP="00D9409F">
            <w:r>
              <w:rPr>
                <w:sz w:val="18"/>
                <w:szCs w:val="18"/>
              </w:rPr>
              <w:t>DR test reports; SLA evidence; TDA architecture sign-off</w:t>
            </w:r>
          </w:p>
        </w:tc>
        <w:tc>
          <w:tcPr>
            <w:tcW w:w="1400" w:type="dxa"/>
            <w:tcMar>
              <w:top w:w="70" w:type="dxa"/>
              <w:left w:w="100" w:type="dxa"/>
              <w:bottom w:w="70" w:type="dxa"/>
              <w:right w:w="100" w:type="dxa"/>
            </w:tcMar>
          </w:tcPr>
          <w:p w14:paraId="460C642E" w14:textId="77777777" w:rsidR="002D25EA" w:rsidRDefault="002D25EA" w:rsidP="00D9409F">
            <w:r>
              <w:rPr>
                <w:sz w:val="18"/>
                <w:szCs w:val="18"/>
              </w:rPr>
              <w:t>Platform</w:t>
            </w:r>
          </w:p>
        </w:tc>
      </w:tr>
      <w:tr w:rsidR="002D25EA" w14:paraId="7D618A31" w14:textId="77777777" w:rsidTr="00D9409F">
        <w:tblPrEx>
          <w:tblCellMar>
            <w:top w:w="0" w:type="dxa"/>
            <w:bottom w:w="0" w:type="dxa"/>
          </w:tblCellMar>
        </w:tblPrEx>
        <w:tc>
          <w:tcPr>
            <w:tcW w:w="2900" w:type="dxa"/>
            <w:tcMar>
              <w:top w:w="70" w:type="dxa"/>
              <w:left w:w="100" w:type="dxa"/>
              <w:bottom w:w="70" w:type="dxa"/>
              <w:right w:w="100" w:type="dxa"/>
            </w:tcMar>
          </w:tcPr>
          <w:p w14:paraId="22E7E7B0" w14:textId="77777777" w:rsidR="002D25EA" w:rsidRDefault="002D25EA" w:rsidP="00D9409F">
            <w:r>
              <w:rPr>
                <w:sz w:val="18"/>
                <w:szCs w:val="18"/>
              </w:rPr>
              <w:t>Secrets management</w:t>
            </w:r>
          </w:p>
        </w:tc>
        <w:tc>
          <w:tcPr>
            <w:tcW w:w="2400" w:type="dxa"/>
            <w:tcMar>
              <w:top w:w="70" w:type="dxa"/>
              <w:left w:w="100" w:type="dxa"/>
              <w:bottom w:w="70" w:type="dxa"/>
              <w:right w:w="100" w:type="dxa"/>
            </w:tcMar>
          </w:tcPr>
          <w:p w14:paraId="35B00CA7" w14:textId="77777777" w:rsidR="002D25EA" w:rsidRDefault="002D25EA" w:rsidP="00D9409F">
            <w:r>
              <w:rPr>
                <w:sz w:val="18"/>
                <w:szCs w:val="18"/>
              </w:rPr>
              <w:t>Key Vault-backed named values</w:t>
            </w:r>
          </w:p>
        </w:tc>
        <w:tc>
          <w:tcPr>
            <w:tcW w:w="2600" w:type="dxa"/>
            <w:tcMar>
              <w:top w:w="70" w:type="dxa"/>
              <w:left w:w="100" w:type="dxa"/>
              <w:bottom w:w="70" w:type="dxa"/>
              <w:right w:w="100" w:type="dxa"/>
            </w:tcMar>
          </w:tcPr>
          <w:p w14:paraId="3DE2219C" w14:textId="77777777" w:rsidR="002D25EA" w:rsidRDefault="002D25EA" w:rsidP="00D9409F">
            <w:r>
              <w:rPr>
                <w:sz w:val="18"/>
                <w:szCs w:val="18"/>
              </w:rPr>
              <w:t>Key Vault RBAC/access policy; secret-rotation records</w:t>
            </w:r>
          </w:p>
        </w:tc>
        <w:tc>
          <w:tcPr>
            <w:tcW w:w="1400" w:type="dxa"/>
            <w:tcMar>
              <w:top w:w="70" w:type="dxa"/>
              <w:left w:w="100" w:type="dxa"/>
              <w:bottom w:w="70" w:type="dxa"/>
              <w:right w:w="100" w:type="dxa"/>
            </w:tcMar>
          </w:tcPr>
          <w:p w14:paraId="27302754" w14:textId="77777777" w:rsidR="002D25EA" w:rsidRDefault="002D25EA" w:rsidP="00D9409F">
            <w:r>
              <w:rPr>
                <w:sz w:val="18"/>
                <w:szCs w:val="18"/>
              </w:rPr>
              <w:t>Platform + Security</w:t>
            </w:r>
          </w:p>
        </w:tc>
      </w:tr>
      <w:tr w:rsidR="002D25EA" w14:paraId="117C12E2" w14:textId="77777777" w:rsidTr="00D9409F">
        <w:tblPrEx>
          <w:tblCellMar>
            <w:top w:w="0" w:type="dxa"/>
            <w:bottom w:w="0" w:type="dxa"/>
          </w:tblCellMar>
        </w:tblPrEx>
        <w:tc>
          <w:tcPr>
            <w:tcW w:w="2900" w:type="dxa"/>
            <w:tcMar>
              <w:top w:w="70" w:type="dxa"/>
              <w:left w:w="100" w:type="dxa"/>
              <w:bottom w:w="70" w:type="dxa"/>
              <w:right w:w="100" w:type="dxa"/>
            </w:tcMar>
          </w:tcPr>
          <w:p w14:paraId="21FF8159" w14:textId="77777777" w:rsidR="002D25EA" w:rsidRDefault="002D25EA" w:rsidP="00D9409F">
            <w:r>
              <w:rPr>
                <w:sz w:val="18"/>
                <w:szCs w:val="18"/>
              </w:rPr>
              <w:t>Data residency (UK GDPR)</w:t>
            </w:r>
          </w:p>
        </w:tc>
        <w:tc>
          <w:tcPr>
            <w:tcW w:w="2400" w:type="dxa"/>
            <w:tcMar>
              <w:top w:w="70" w:type="dxa"/>
              <w:left w:w="100" w:type="dxa"/>
              <w:bottom w:w="70" w:type="dxa"/>
              <w:right w:w="100" w:type="dxa"/>
            </w:tcMar>
          </w:tcPr>
          <w:p w14:paraId="6211FD6F" w14:textId="77777777" w:rsidR="002D25EA" w:rsidRDefault="002D25EA" w:rsidP="00D9409F">
            <w:r>
              <w:rPr>
                <w:sz w:val="18"/>
                <w:szCs w:val="18"/>
              </w:rPr>
              <w:t>UK South / UK West only</w:t>
            </w:r>
          </w:p>
        </w:tc>
        <w:tc>
          <w:tcPr>
            <w:tcW w:w="2600" w:type="dxa"/>
            <w:tcMar>
              <w:top w:w="70" w:type="dxa"/>
              <w:left w:w="100" w:type="dxa"/>
              <w:bottom w:w="70" w:type="dxa"/>
              <w:right w:w="100" w:type="dxa"/>
            </w:tcMar>
          </w:tcPr>
          <w:p w14:paraId="67347DD0" w14:textId="77777777" w:rsidR="002D25EA" w:rsidRDefault="002D25EA" w:rsidP="00D9409F">
            <w:r>
              <w:rPr>
                <w:sz w:val="18"/>
                <w:szCs w:val="18"/>
              </w:rPr>
              <w:t>Region configuration; Azure Policy allowed-locations assignment</w:t>
            </w:r>
          </w:p>
        </w:tc>
        <w:tc>
          <w:tcPr>
            <w:tcW w:w="1400" w:type="dxa"/>
            <w:tcMar>
              <w:top w:w="70" w:type="dxa"/>
              <w:left w:w="100" w:type="dxa"/>
              <w:bottom w:w="70" w:type="dxa"/>
              <w:right w:w="100" w:type="dxa"/>
            </w:tcMar>
          </w:tcPr>
          <w:p w14:paraId="63CB8361" w14:textId="77777777" w:rsidR="002D25EA" w:rsidRDefault="002D25EA" w:rsidP="00D9409F">
            <w:r>
              <w:rPr>
                <w:sz w:val="18"/>
                <w:szCs w:val="18"/>
              </w:rPr>
              <w:t>Platform + Compliance</w:t>
            </w:r>
          </w:p>
        </w:tc>
      </w:tr>
      <w:tr w:rsidR="002D25EA" w14:paraId="4299AB8D" w14:textId="77777777" w:rsidTr="00D9409F">
        <w:tblPrEx>
          <w:tblCellMar>
            <w:top w:w="0" w:type="dxa"/>
            <w:bottom w:w="0" w:type="dxa"/>
          </w:tblCellMar>
        </w:tblPrEx>
        <w:tc>
          <w:tcPr>
            <w:tcW w:w="2900" w:type="dxa"/>
            <w:tcMar>
              <w:top w:w="70" w:type="dxa"/>
              <w:left w:w="100" w:type="dxa"/>
              <w:bottom w:w="70" w:type="dxa"/>
              <w:right w:w="100" w:type="dxa"/>
            </w:tcMar>
          </w:tcPr>
          <w:p w14:paraId="5FED1821" w14:textId="77777777" w:rsidR="002D25EA" w:rsidRDefault="002D25EA" w:rsidP="00D9409F">
            <w:r>
              <w:rPr>
                <w:sz w:val="18"/>
                <w:szCs w:val="18"/>
              </w:rPr>
              <w:t>Change control (FCA SYSC)</w:t>
            </w:r>
          </w:p>
        </w:tc>
        <w:tc>
          <w:tcPr>
            <w:tcW w:w="2400" w:type="dxa"/>
            <w:tcMar>
              <w:top w:w="70" w:type="dxa"/>
              <w:left w:w="100" w:type="dxa"/>
              <w:bottom w:w="70" w:type="dxa"/>
              <w:right w:w="100" w:type="dxa"/>
            </w:tcMar>
          </w:tcPr>
          <w:p w14:paraId="25C39463" w14:textId="77777777" w:rsidR="002D25EA" w:rsidRDefault="002D25EA" w:rsidP="00D9409F">
            <w:r>
              <w:rPr>
                <w:sz w:val="18"/>
                <w:szCs w:val="18"/>
              </w:rPr>
              <w:t>APIOps, pull-request review, approval gates</w:t>
            </w:r>
          </w:p>
        </w:tc>
        <w:tc>
          <w:tcPr>
            <w:tcW w:w="2600" w:type="dxa"/>
            <w:tcMar>
              <w:top w:w="70" w:type="dxa"/>
              <w:left w:w="100" w:type="dxa"/>
              <w:bottom w:w="70" w:type="dxa"/>
              <w:right w:w="100" w:type="dxa"/>
            </w:tcMar>
          </w:tcPr>
          <w:p w14:paraId="5B20711B" w14:textId="77777777" w:rsidR="002D25EA" w:rsidRDefault="002D25EA" w:rsidP="00D9409F">
            <w:r>
              <w:rPr>
                <w:sz w:val="18"/>
                <w:szCs w:val="18"/>
              </w:rPr>
              <w:t>PR history; pipeline approval records</w:t>
            </w:r>
          </w:p>
        </w:tc>
        <w:tc>
          <w:tcPr>
            <w:tcW w:w="1400" w:type="dxa"/>
            <w:tcMar>
              <w:top w:w="70" w:type="dxa"/>
              <w:left w:w="100" w:type="dxa"/>
              <w:bottom w:w="70" w:type="dxa"/>
              <w:right w:w="100" w:type="dxa"/>
            </w:tcMar>
          </w:tcPr>
          <w:p w14:paraId="069FFC2B" w14:textId="77777777" w:rsidR="002D25EA" w:rsidRDefault="002D25EA" w:rsidP="00D9409F">
            <w:r>
              <w:rPr>
                <w:sz w:val="18"/>
                <w:szCs w:val="18"/>
              </w:rPr>
              <w:t>Platform</w:t>
            </w:r>
          </w:p>
        </w:tc>
      </w:tr>
      <w:tr w:rsidR="002D25EA" w14:paraId="2E21EE13" w14:textId="77777777" w:rsidTr="00D9409F">
        <w:tblPrEx>
          <w:tblCellMar>
            <w:top w:w="0" w:type="dxa"/>
            <w:bottom w:w="0" w:type="dxa"/>
          </w:tblCellMar>
        </w:tblPrEx>
        <w:tc>
          <w:tcPr>
            <w:tcW w:w="2900" w:type="dxa"/>
            <w:tcMar>
              <w:top w:w="70" w:type="dxa"/>
              <w:left w:w="100" w:type="dxa"/>
              <w:bottom w:w="70" w:type="dxa"/>
              <w:right w:w="100" w:type="dxa"/>
            </w:tcMar>
          </w:tcPr>
          <w:p w14:paraId="1C572754" w14:textId="77777777" w:rsidR="002D25EA" w:rsidRDefault="002D25EA" w:rsidP="00D9409F">
            <w:r>
              <w:rPr>
                <w:sz w:val="18"/>
                <w:szCs w:val="18"/>
              </w:rPr>
              <w:t>Data minimisation &amp; PII (UK GDPR)</w:t>
            </w:r>
          </w:p>
        </w:tc>
        <w:tc>
          <w:tcPr>
            <w:tcW w:w="2400" w:type="dxa"/>
            <w:tcMar>
              <w:top w:w="70" w:type="dxa"/>
              <w:left w:w="100" w:type="dxa"/>
              <w:bottom w:w="70" w:type="dxa"/>
              <w:right w:w="100" w:type="dxa"/>
            </w:tcMar>
          </w:tcPr>
          <w:p w14:paraId="568C7298" w14:textId="77777777" w:rsidR="002D25EA" w:rsidRDefault="002D25EA" w:rsidP="00D9409F">
            <w:r>
              <w:rPr>
                <w:sz w:val="18"/>
                <w:szCs w:val="18"/>
              </w:rPr>
              <w:t>Payload logging off + redaction; data classification</w:t>
            </w:r>
          </w:p>
        </w:tc>
        <w:tc>
          <w:tcPr>
            <w:tcW w:w="2600" w:type="dxa"/>
            <w:tcMar>
              <w:top w:w="70" w:type="dxa"/>
              <w:left w:w="100" w:type="dxa"/>
              <w:bottom w:w="70" w:type="dxa"/>
              <w:right w:w="100" w:type="dxa"/>
            </w:tcMar>
          </w:tcPr>
          <w:p w14:paraId="65150A15" w14:textId="77777777" w:rsidR="002D25EA" w:rsidRDefault="002D25EA" w:rsidP="00D9409F">
            <w:r>
              <w:rPr>
                <w:sz w:val="18"/>
                <w:szCs w:val="18"/>
              </w:rPr>
              <w:t>Logging-policy configuration; DPIA reference</w:t>
            </w:r>
          </w:p>
        </w:tc>
        <w:tc>
          <w:tcPr>
            <w:tcW w:w="1400" w:type="dxa"/>
            <w:tcMar>
              <w:top w:w="70" w:type="dxa"/>
              <w:left w:w="100" w:type="dxa"/>
              <w:bottom w:w="70" w:type="dxa"/>
              <w:right w:w="100" w:type="dxa"/>
            </w:tcMar>
          </w:tcPr>
          <w:p w14:paraId="7330B1CD" w14:textId="77777777" w:rsidR="002D25EA" w:rsidRDefault="002D25EA" w:rsidP="00D9409F">
            <w:r>
              <w:rPr>
                <w:sz w:val="18"/>
                <w:szCs w:val="18"/>
              </w:rPr>
              <w:t>Compliance + Security</w:t>
            </w:r>
          </w:p>
        </w:tc>
      </w:tr>
    </w:tbl>
    <w:p w14:paraId="66B71841" w14:textId="77777777" w:rsidR="002D25EA" w:rsidRDefault="002D25EA" w:rsidP="002D25EA">
      <w:pPr>
        <w:spacing w:after="140"/>
      </w:pPr>
      <w:r>
        <w:t>This matrix is the artefact Compliance signs; the regulatory references are indicative and must be reconciled with Chaucer’s obligations register before go-live.</w:t>
      </w:r>
    </w:p>
    <w:p w14:paraId="192A6F26" w14:textId="77777777" w:rsidR="002D25EA" w:rsidRDefault="002D25EA" w:rsidP="002D25EA">
      <w:pPr>
        <w:spacing w:after="140"/>
      </w:pPr>
      <w:r>
        <w:t>As a Lloyd's market insurer, Chaucer operates under FCA and PRA regulation and, for market-facing integrations, Lloyd's own requirements, alongside UK GDPR for personal data. This design does not attempt to certify compliance, which is Chaucer's responsibility and a detailed-design activity, but it is built to support the controls those regimes expect. The table below maps each obligation to how the platform is positioned to meet it, and, honestly, to what still needs Chaucer input. This is the area of the design most dependent on Chaucer's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E1AB57D"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0BF6D01C" w14:textId="77777777" w:rsidR="002D25EA" w:rsidRDefault="002D25EA" w:rsidP="00D9409F">
            <w:r>
              <w:rPr>
                <w:b/>
                <w:bCs/>
                <w:color w:val="FFFFFF"/>
                <w:sz w:val="18"/>
                <w:szCs w:val="18"/>
              </w:rPr>
              <w:t>Obligation</w:t>
            </w:r>
          </w:p>
        </w:tc>
        <w:tc>
          <w:tcPr>
            <w:tcW w:w="3100" w:type="dxa"/>
            <w:shd w:val="clear" w:color="auto" w:fill="1E2761"/>
            <w:tcMar>
              <w:top w:w="70" w:type="dxa"/>
              <w:left w:w="100" w:type="dxa"/>
              <w:bottom w:w="70" w:type="dxa"/>
              <w:right w:w="100" w:type="dxa"/>
            </w:tcMar>
            <w:vAlign w:val="center"/>
          </w:tcPr>
          <w:p w14:paraId="169A8AB5" w14:textId="77777777" w:rsidR="002D25EA" w:rsidRDefault="002D25EA" w:rsidP="00D9409F">
            <w:r>
              <w:rPr>
                <w:b/>
                <w:bCs/>
                <w:color w:val="FFFFFF"/>
                <w:sz w:val="18"/>
                <w:szCs w:val="18"/>
              </w:rPr>
              <w:t>How the design supports it</w:t>
            </w:r>
          </w:p>
        </w:tc>
        <w:tc>
          <w:tcPr>
            <w:tcW w:w="3100" w:type="dxa"/>
            <w:shd w:val="clear" w:color="auto" w:fill="1E2761"/>
            <w:tcMar>
              <w:top w:w="70" w:type="dxa"/>
              <w:left w:w="100" w:type="dxa"/>
              <w:bottom w:w="70" w:type="dxa"/>
              <w:right w:w="100" w:type="dxa"/>
            </w:tcMar>
            <w:vAlign w:val="center"/>
          </w:tcPr>
          <w:p w14:paraId="41C7EEA3" w14:textId="77777777" w:rsidR="002D25EA" w:rsidRDefault="002D25EA" w:rsidP="00D9409F">
            <w:r>
              <w:rPr>
                <w:b/>
                <w:bCs/>
                <w:color w:val="FFFFFF"/>
                <w:sz w:val="18"/>
                <w:szCs w:val="18"/>
              </w:rPr>
              <w:t>Still needed from Chaucer</w:t>
            </w:r>
          </w:p>
        </w:tc>
      </w:tr>
      <w:tr w:rsidR="002D25EA" w14:paraId="618450D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1B140D2" w14:textId="77777777" w:rsidR="002D25EA" w:rsidRDefault="002D25EA" w:rsidP="00D9409F">
            <w:r>
              <w:rPr>
                <w:sz w:val="18"/>
                <w:szCs w:val="18"/>
              </w:rPr>
              <w:t>Data residency (FCA/PRA, UK data)</w:t>
            </w:r>
          </w:p>
        </w:tc>
        <w:tc>
          <w:tcPr>
            <w:tcW w:w="3100" w:type="dxa"/>
            <w:tcMar>
              <w:top w:w="70" w:type="dxa"/>
              <w:left w:w="100" w:type="dxa"/>
              <w:bottom w:w="70" w:type="dxa"/>
              <w:right w:w="100" w:type="dxa"/>
            </w:tcMar>
            <w:vAlign w:val="center"/>
          </w:tcPr>
          <w:p w14:paraId="18108BE9" w14:textId="77777777" w:rsidR="002D25EA" w:rsidRDefault="002D25EA" w:rsidP="00D9409F">
            <w:r>
              <w:rPr>
                <w:sz w:val="18"/>
                <w:szCs w:val="18"/>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4DD43865" w14:textId="77777777" w:rsidR="002D25EA" w:rsidRDefault="002D25EA" w:rsidP="00D9409F">
            <w:r>
              <w:rPr>
                <w:sz w:val="18"/>
                <w:szCs w:val="18"/>
              </w:rPr>
              <w:t>Confirm UK-only residency is sufficient and that no backend or SaaS dependency egresses data abroad</w:t>
            </w:r>
          </w:p>
        </w:tc>
      </w:tr>
      <w:tr w:rsidR="002D25EA" w14:paraId="4B96D0A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C1EDD6B" w14:textId="77777777" w:rsidR="002D25EA" w:rsidRDefault="002D25EA" w:rsidP="00D9409F">
            <w:r>
              <w:rPr>
                <w:sz w:val="18"/>
                <w:szCs w:val="18"/>
              </w:rPr>
              <w:lastRenderedPageBreak/>
              <w:t>Personal data protection (UK GDPR)</w:t>
            </w:r>
          </w:p>
        </w:tc>
        <w:tc>
          <w:tcPr>
            <w:tcW w:w="3100" w:type="dxa"/>
            <w:tcMar>
              <w:top w:w="70" w:type="dxa"/>
              <w:left w:w="100" w:type="dxa"/>
              <w:bottom w:w="70" w:type="dxa"/>
              <w:right w:w="100" w:type="dxa"/>
            </w:tcMar>
            <w:vAlign w:val="center"/>
          </w:tcPr>
          <w:p w14:paraId="37210F03" w14:textId="77777777" w:rsidR="002D25EA" w:rsidRDefault="002D25EA" w:rsidP="00D9409F">
            <w:r>
              <w:rPr>
                <w:sz w:val="18"/>
                <w:szCs w:val="18"/>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A49C853" w14:textId="77777777" w:rsidR="002D25EA" w:rsidRDefault="002D25EA" w:rsidP="00D9409F">
            <w:r>
              <w:rPr>
                <w:sz w:val="18"/>
                <w:szCs w:val="18"/>
              </w:rPr>
              <w:t>Data Protection Impact Assessment; confirm what PII flows through which APIs</w:t>
            </w:r>
          </w:p>
        </w:tc>
      </w:tr>
      <w:tr w:rsidR="002D25EA" w14:paraId="1B16B1F0"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3CF487E" w14:textId="77777777" w:rsidR="002D25EA" w:rsidRDefault="002D25EA" w:rsidP="00D9409F">
            <w:r>
              <w:rPr>
                <w:sz w:val="18"/>
                <w:szCs w:val="18"/>
              </w:rPr>
              <w:t>Audit trail and retention</w:t>
            </w:r>
          </w:p>
        </w:tc>
        <w:tc>
          <w:tcPr>
            <w:tcW w:w="3100" w:type="dxa"/>
            <w:tcMar>
              <w:top w:w="70" w:type="dxa"/>
              <w:left w:w="100" w:type="dxa"/>
              <w:bottom w:w="70" w:type="dxa"/>
              <w:right w:w="100" w:type="dxa"/>
            </w:tcMar>
            <w:vAlign w:val="center"/>
          </w:tcPr>
          <w:p w14:paraId="721D01F5" w14:textId="77777777" w:rsidR="002D25EA" w:rsidRDefault="002D25EA" w:rsidP="00D9409F">
            <w:r>
              <w:rPr>
                <w:sz w:val="18"/>
                <w:szCs w:val="18"/>
              </w:rPr>
              <w:t>Every request logged with a correlation ID; security events routed to Chaucer's SIEM</w:t>
            </w:r>
          </w:p>
        </w:tc>
        <w:tc>
          <w:tcPr>
            <w:tcW w:w="3100" w:type="dxa"/>
            <w:tcMar>
              <w:top w:w="70" w:type="dxa"/>
              <w:left w:w="100" w:type="dxa"/>
              <w:bottom w:w="70" w:type="dxa"/>
              <w:right w:w="100" w:type="dxa"/>
            </w:tcMar>
            <w:vAlign w:val="center"/>
          </w:tcPr>
          <w:p w14:paraId="5DE0FB54" w14:textId="77777777" w:rsidR="002D25EA" w:rsidRDefault="002D25EA" w:rsidP="00D9409F">
            <w:r>
              <w:rPr>
                <w:sz w:val="18"/>
                <w:szCs w:val="18"/>
              </w:rPr>
              <w:t>Confirm required retention periods against FCA/PRA record-keeping rules</w:t>
            </w:r>
          </w:p>
        </w:tc>
      </w:tr>
      <w:tr w:rsidR="002D25EA" w14:paraId="649AA880"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0B517A8" w14:textId="77777777" w:rsidR="002D25EA" w:rsidRDefault="002D25EA" w:rsidP="00D9409F">
            <w:r>
              <w:rPr>
                <w:sz w:val="18"/>
                <w:szCs w:val="18"/>
              </w:rPr>
              <w:t>Access control and segregation of duties</w:t>
            </w:r>
          </w:p>
        </w:tc>
        <w:tc>
          <w:tcPr>
            <w:tcW w:w="3100" w:type="dxa"/>
            <w:tcMar>
              <w:top w:w="70" w:type="dxa"/>
              <w:left w:w="100" w:type="dxa"/>
              <w:bottom w:w="70" w:type="dxa"/>
              <w:right w:w="100" w:type="dxa"/>
            </w:tcMar>
            <w:vAlign w:val="center"/>
          </w:tcPr>
          <w:p w14:paraId="4E596F35" w14:textId="77777777" w:rsidR="002D25EA" w:rsidRDefault="002D25EA" w:rsidP="00D9409F">
            <w:r>
              <w:rPr>
                <w:sz w:val="18"/>
                <w:szCs w:val="18"/>
              </w:rPr>
              <w:t>Entra ID identity for every consumer and admin; workspace-scoped RBAC; APIOps change approvals</w:t>
            </w:r>
          </w:p>
        </w:tc>
        <w:tc>
          <w:tcPr>
            <w:tcW w:w="3100" w:type="dxa"/>
            <w:tcMar>
              <w:top w:w="70" w:type="dxa"/>
              <w:left w:w="100" w:type="dxa"/>
              <w:bottom w:w="70" w:type="dxa"/>
              <w:right w:w="100" w:type="dxa"/>
            </w:tcMar>
            <w:vAlign w:val="center"/>
          </w:tcPr>
          <w:p w14:paraId="580C22AA" w14:textId="77777777" w:rsidR="002D25EA" w:rsidRDefault="002D25EA" w:rsidP="00D9409F">
            <w:r>
              <w:rPr>
                <w:sz w:val="18"/>
                <w:szCs w:val="18"/>
              </w:rPr>
              <w:t>Map to Chaucer's existing joiner-mover-leaver and SoD policies</w:t>
            </w:r>
          </w:p>
        </w:tc>
      </w:tr>
      <w:tr w:rsidR="002D25EA" w14:paraId="135B6285"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C3F210D" w14:textId="77777777" w:rsidR="002D25EA" w:rsidRDefault="002D25EA" w:rsidP="00D9409F">
            <w:r>
              <w:rPr>
                <w:sz w:val="18"/>
                <w:szCs w:val="18"/>
              </w:rPr>
              <w:t>Lloyd's market trust</w:t>
            </w:r>
          </w:p>
        </w:tc>
        <w:tc>
          <w:tcPr>
            <w:tcW w:w="3100" w:type="dxa"/>
            <w:tcMar>
              <w:top w:w="70" w:type="dxa"/>
              <w:left w:w="100" w:type="dxa"/>
              <w:bottom w:w="70" w:type="dxa"/>
              <w:right w:w="100" w:type="dxa"/>
            </w:tcMar>
            <w:vAlign w:val="center"/>
          </w:tcPr>
          <w:p w14:paraId="3CE3AE70" w14:textId="77777777" w:rsidR="002D25EA" w:rsidRDefault="002D25EA" w:rsidP="00D9409F">
            <w:r>
              <w:rPr>
                <w:sz w:val="18"/>
                <w:szCs w:val="18"/>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05A7D9CE" w14:textId="77777777" w:rsidR="002D25EA" w:rsidRDefault="002D25EA" w:rsidP="00D9409F">
            <w:r>
              <w:rPr>
                <w:sz w:val="18"/>
                <w:szCs w:val="18"/>
              </w:rPr>
              <w:t>Confirm specific Lloyd's connectivity and certificate requirements per counterparty</w:t>
            </w:r>
          </w:p>
        </w:tc>
      </w:tr>
      <w:tr w:rsidR="002D25EA" w14:paraId="1E4EFF6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3DF4203" w14:textId="77777777" w:rsidR="002D25EA" w:rsidRDefault="002D25EA" w:rsidP="00D9409F">
            <w:r>
              <w:rPr>
                <w:sz w:val="18"/>
                <w:szCs w:val="18"/>
              </w:rPr>
              <w:t>Operational resilience (PRA/FCA)</w:t>
            </w:r>
          </w:p>
        </w:tc>
        <w:tc>
          <w:tcPr>
            <w:tcW w:w="3100" w:type="dxa"/>
            <w:tcMar>
              <w:top w:w="70" w:type="dxa"/>
              <w:left w:w="100" w:type="dxa"/>
              <w:bottom w:w="70" w:type="dxa"/>
              <w:right w:w="100" w:type="dxa"/>
            </w:tcMar>
            <w:vAlign w:val="center"/>
          </w:tcPr>
          <w:p w14:paraId="16F441B0" w14:textId="77777777" w:rsidR="002D25EA" w:rsidRDefault="002D25EA" w:rsidP="00D9409F">
            <w:r>
              <w:rPr>
                <w:sz w:val="18"/>
                <w:szCs w:val="18"/>
              </w:rPr>
              <w:t>Zone-redundant HA and multi-region DR with stated RTO/RPO targets</w:t>
            </w:r>
          </w:p>
        </w:tc>
        <w:tc>
          <w:tcPr>
            <w:tcW w:w="3100" w:type="dxa"/>
            <w:tcMar>
              <w:top w:w="70" w:type="dxa"/>
              <w:left w:w="100" w:type="dxa"/>
              <w:bottom w:w="70" w:type="dxa"/>
              <w:right w:w="100" w:type="dxa"/>
            </w:tcMar>
            <w:vAlign w:val="center"/>
          </w:tcPr>
          <w:p w14:paraId="3388B330" w14:textId="77777777" w:rsidR="002D25EA" w:rsidRDefault="002D25EA" w:rsidP="00D9409F">
            <w:r>
              <w:rPr>
                <w:sz w:val="18"/>
                <w:szCs w:val="18"/>
              </w:rPr>
              <w:t>Agree RTO/RPO against Chaucer's operational-resilience impact tolerances</w:t>
            </w:r>
          </w:p>
        </w:tc>
      </w:tr>
    </w:tbl>
    <w:p w14:paraId="57A8A00E" w14:textId="77777777" w:rsidR="002D25EA" w:rsidRDefault="002D25EA" w:rsidP="002D25EA">
      <w:pPr>
        <w:spacing w:after="140"/>
      </w:pPr>
    </w:p>
    <w:p w14:paraId="7B11152B" w14:textId="77777777" w:rsidR="002D25EA" w:rsidRDefault="002D25EA" w:rsidP="002D25EA">
      <w:pPr>
        <w:spacing w:after="140"/>
      </w:pPr>
      <w:r>
        <w:t>The honest position is that compliance is the least Chaucer-verified part of this HLD: the platform is designed to make these controls achievable, but none can be signed off without Chaucer's compliance and data-protection teams confirming the specifics. This is called out again in the assumptions register (section 8.1).</w:t>
      </w:r>
    </w:p>
    <w:p w14:paraId="59661BE3" w14:textId="77777777" w:rsidR="002D25EA" w:rsidRDefault="002D25EA" w:rsidP="002D25EA">
      <w:pPr>
        <w:spacing w:after="140"/>
      </w:pPr>
      <w:r>
        <w:t>For detailed design, the control set maps to Azure capabilities and the evidence each would produce, so that compliance can be demonstrated rather than asserted: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14:paraId="2D6DF606" w14:textId="77777777" w:rsidTr="00D9409F">
        <w:tblPrEx>
          <w:tblCellMar>
            <w:top w:w="0" w:type="dxa"/>
            <w:bottom w:w="0" w:type="dxa"/>
          </w:tblCellMar>
        </w:tblPrEx>
        <w:trPr>
          <w:tblHeader/>
        </w:trPr>
        <w:tc>
          <w:tcPr>
            <w:tcW w:w="2325" w:type="dxa"/>
            <w:shd w:val="clear" w:color="auto" w:fill="1E2761"/>
            <w:tcMar>
              <w:top w:w="70" w:type="dxa"/>
              <w:left w:w="100" w:type="dxa"/>
              <w:bottom w:w="70" w:type="dxa"/>
              <w:right w:w="100" w:type="dxa"/>
            </w:tcMar>
            <w:vAlign w:val="center"/>
          </w:tcPr>
          <w:p w14:paraId="3D48CAAD" w14:textId="77777777" w:rsidR="002D25EA" w:rsidRDefault="002D25EA" w:rsidP="00D9409F">
            <w:r>
              <w:rPr>
                <w:b/>
                <w:bCs/>
                <w:color w:val="FFFFFF"/>
                <w:sz w:val="18"/>
                <w:szCs w:val="18"/>
              </w:rPr>
              <w:t>Requirement</w:t>
            </w:r>
          </w:p>
        </w:tc>
        <w:tc>
          <w:tcPr>
            <w:tcW w:w="2325" w:type="dxa"/>
            <w:shd w:val="clear" w:color="auto" w:fill="1E2761"/>
            <w:tcMar>
              <w:top w:w="70" w:type="dxa"/>
              <w:left w:w="100" w:type="dxa"/>
              <w:bottom w:w="70" w:type="dxa"/>
              <w:right w:w="100" w:type="dxa"/>
            </w:tcMar>
            <w:vAlign w:val="center"/>
          </w:tcPr>
          <w:p w14:paraId="2C942850" w14:textId="77777777" w:rsidR="002D25EA" w:rsidRDefault="002D25EA" w:rsidP="00D9409F">
            <w:r>
              <w:rPr>
                <w:b/>
                <w:bCs/>
                <w:color w:val="FFFFFF"/>
                <w:sz w:val="18"/>
                <w:szCs w:val="18"/>
              </w:rPr>
              <w:t>Control</w:t>
            </w:r>
          </w:p>
        </w:tc>
        <w:tc>
          <w:tcPr>
            <w:tcW w:w="2325" w:type="dxa"/>
            <w:shd w:val="clear" w:color="auto" w:fill="1E2761"/>
            <w:tcMar>
              <w:top w:w="70" w:type="dxa"/>
              <w:left w:w="100" w:type="dxa"/>
              <w:bottom w:w="70" w:type="dxa"/>
              <w:right w:w="100" w:type="dxa"/>
            </w:tcMar>
            <w:vAlign w:val="center"/>
          </w:tcPr>
          <w:p w14:paraId="4ADB5A41" w14:textId="77777777" w:rsidR="002D25EA" w:rsidRDefault="002D25EA" w:rsidP="00D9409F">
            <w:r>
              <w:rPr>
                <w:b/>
                <w:bCs/>
                <w:color w:val="FFFFFF"/>
                <w:sz w:val="18"/>
                <w:szCs w:val="18"/>
              </w:rPr>
              <w:t>Azure capability</w:t>
            </w:r>
          </w:p>
        </w:tc>
        <w:tc>
          <w:tcPr>
            <w:tcW w:w="2325" w:type="dxa"/>
            <w:shd w:val="clear" w:color="auto" w:fill="1E2761"/>
            <w:tcMar>
              <w:top w:w="70" w:type="dxa"/>
              <w:left w:w="100" w:type="dxa"/>
              <w:bottom w:w="70" w:type="dxa"/>
              <w:right w:w="100" w:type="dxa"/>
            </w:tcMar>
            <w:vAlign w:val="center"/>
          </w:tcPr>
          <w:p w14:paraId="5C225D9B" w14:textId="77777777" w:rsidR="002D25EA" w:rsidRDefault="002D25EA" w:rsidP="00D9409F">
            <w:r>
              <w:rPr>
                <w:b/>
                <w:bCs/>
                <w:color w:val="FFFFFF"/>
                <w:sz w:val="18"/>
                <w:szCs w:val="18"/>
              </w:rPr>
              <w:t>Evidence</w:t>
            </w:r>
          </w:p>
        </w:tc>
      </w:tr>
      <w:tr w:rsidR="002D25EA" w14:paraId="6332C803"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6E84218A" w14:textId="77777777" w:rsidR="002D25EA" w:rsidRDefault="002D25EA" w:rsidP="00D9409F">
            <w:r>
              <w:rPr>
                <w:sz w:val="18"/>
                <w:szCs w:val="18"/>
              </w:rPr>
              <w:t>Data residency</w:t>
            </w:r>
          </w:p>
        </w:tc>
        <w:tc>
          <w:tcPr>
            <w:tcW w:w="2325" w:type="dxa"/>
            <w:tcMar>
              <w:top w:w="70" w:type="dxa"/>
              <w:left w:w="100" w:type="dxa"/>
              <w:bottom w:w="70" w:type="dxa"/>
              <w:right w:w="100" w:type="dxa"/>
            </w:tcMar>
            <w:vAlign w:val="center"/>
          </w:tcPr>
          <w:p w14:paraId="5E079169" w14:textId="77777777" w:rsidR="002D25EA" w:rsidRDefault="002D25EA" w:rsidP="00D9409F">
            <w:r>
              <w:rPr>
                <w:sz w:val="18"/>
                <w:szCs w:val="18"/>
              </w:rPr>
              <w:t>Approved-region policy</w:t>
            </w:r>
          </w:p>
        </w:tc>
        <w:tc>
          <w:tcPr>
            <w:tcW w:w="2325" w:type="dxa"/>
            <w:tcMar>
              <w:top w:w="70" w:type="dxa"/>
              <w:left w:w="100" w:type="dxa"/>
              <w:bottom w:w="70" w:type="dxa"/>
              <w:right w:w="100" w:type="dxa"/>
            </w:tcMar>
            <w:vAlign w:val="center"/>
          </w:tcPr>
          <w:p w14:paraId="636240BC" w14:textId="77777777" w:rsidR="002D25EA" w:rsidRDefault="002D25EA" w:rsidP="00D9409F">
            <w:r>
              <w:rPr>
                <w:sz w:val="18"/>
                <w:szCs w:val="18"/>
              </w:rPr>
              <w:t>Azure Policy, UK regions</w:t>
            </w:r>
          </w:p>
        </w:tc>
        <w:tc>
          <w:tcPr>
            <w:tcW w:w="2325" w:type="dxa"/>
            <w:tcMar>
              <w:top w:w="70" w:type="dxa"/>
              <w:left w:w="100" w:type="dxa"/>
              <w:bottom w:w="70" w:type="dxa"/>
              <w:right w:w="100" w:type="dxa"/>
            </w:tcMar>
            <w:vAlign w:val="center"/>
          </w:tcPr>
          <w:p w14:paraId="4B5A5319" w14:textId="77777777" w:rsidR="002D25EA" w:rsidRDefault="002D25EA" w:rsidP="00D9409F">
            <w:r>
              <w:rPr>
                <w:sz w:val="18"/>
                <w:szCs w:val="18"/>
              </w:rPr>
              <w:t>Policy compliance report</w:t>
            </w:r>
          </w:p>
        </w:tc>
      </w:tr>
      <w:tr w:rsidR="002D25EA" w14:paraId="61D54363"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E300471" w14:textId="77777777" w:rsidR="002D25EA" w:rsidRDefault="002D25EA" w:rsidP="00D9409F">
            <w:r>
              <w:rPr>
                <w:sz w:val="18"/>
                <w:szCs w:val="18"/>
              </w:rPr>
              <w:t>API authentication</w:t>
            </w:r>
          </w:p>
        </w:tc>
        <w:tc>
          <w:tcPr>
            <w:tcW w:w="2325" w:type="dxa"/>
            <w:tcMar>
              <w:top w:w="70" w:type="dxa"/>
              <w:left w:w="100" w:type="dxa"/>
              <w:bottom w:w="70" w:type="dxa"/>
              <w:right w:w="100" w:type="dxa"/>
            </w:tcMar>
            <w:vAlign w:val="center"/>
          </w:tcPr>
          <w:p w14:paraId="0327255E" w14:textId="77777777" w:rsidR="002D25EA" w:rsidRDefault="002D25EA" w:rsidP="00D9409F">
            <w:r>
              <w:rPr>
                <w:sz w:val="18"/>
                <w:szCs w:val="18"/>
              </w:rPr>
              <w:t>Strong authentication</w:t>
            </w:r>
          </w:p>
        </w:tc>
        <w:tc>
          <w:tcPr>
            <w:tcW w:w="2325" w:type="dxa"/>
            <w:tcMar>
              <w:top w:w="70" w:type="dxa"/>
              <w:left w:w="100" w:type="dxa"/>
              <w:bottom w:w="70" w:type="dxa"/>
              <w:right w:w="100" w:type="dxa"/>
            </w:tcMar>
            <w:vAlign w:val="center"/>
          </w:tcPr>
          <w:p w14:paraId="0FD1311D" w14:textId="77777777" w:rsidR="002D25EA" w:rsidRDefault="002D25EA" w:rsidP="00D9409F">
            <w:r>
              <w:rPr>
                <w:sz w:val="18"/>
                <w:szCs w:val="18"/>
              </w:rPr>
              <w:t>Entra ID, OAuth 2.0</w:t>
            </w:r>
          </w:p>
        </w:tc>
        <w:tc>
          <w:tcPr>
            <w:tcW w:w="2325" w:type="dxa"/>
            <w:tcMar>
              <w:top w:w="70" w:type="dxa"/>
              <w:left w:w="100" w:type="dxa"/>
              <w:bottom w:w="70" w:type="dxa"/>
              <w:right w:w="100" w:type="dxa"/>
            </w:tcMar>
            <w:vAlign w:val="center"/>
          </w:tcPr>
          <w:p w14:paraId="6755CE39" w14:textId="77777777" w:rsidR="002D25EA" w:rsidRDefault="002D25EA" w:rsidP="00D9409F">
            <w:r>
              <w:rPr>
                <w:sz w:val="18"/>
                <w:szCs w:val="18"/>
              </w:rPr>
              <w:t>App registration and token config</w:t>
            </w:r>
          </w:p>
        </w:tc>
      </w:tr>
      <w:tr w:rsidR="002D25EA" w14:paraId="3D0CCF93"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4D870F45" w14:textId="77777777" w:rsidR="002D25EA" w:rsidRDefault="002D25EA" w:rsidP="00D9409F">
            <w:r>
              <w:rPr>
                <w:sz w:val="18"/>
                <w:szCs w:val="18"/>
              </w:rPr>
              <w:t>Audit trail</w:t>
            </w:r>
          </w:p>
        </w:tc>
        <w:tc>
          <w:tcPr>
            <w:tcW w:w="2325" w:type="dxa"/>
            <w:tcMar>
              <w:top w:w="70" w:type="dxa"/>
              <w:left w:w="100" w:type="dxa"/>
              <w:bottom w:w="70" w:type="dxa"/>
              <w:right w:w="100" w:type="dxa"/>
            </w:tcMar>
            <w:vAlign w:val="center"/>
          </w:tcPr>
          <w:p w14:paraId="5161AFE5" w14:textId="77777777" w:rsidR="002D25EA" w:rsidRDefault="002D25EA" w:rsidP="00D9409F">
            <w:r>
              <w:rPr>
                <w:sz w:val="18"/>
                <w:szCs w:val="18"/>
              </w:rPr>
              <w:t>Full request logging</w:t>
            </w:r>
          </w:p>
        </w:tc>
        <w:tc>
          <w:tcPr>
            <w:tcW w:w="2325" w:type="dxa"/>
            <w:tcMar>
              <w:top w:w="70" w:type="dxa"/>
              <w:left w:w="100" w:type="dxa"/>
              <w:bottom w:w="70" w:type="dxa"/>
              <w:right w:w="100" w:type="dxa"/>
            </w:tcMar>
            <w:vAlign w:val="center"/>
          </w:tcPr>
          <w:p w14:paraId="2BA5B843" w14:textId="77777777" w:rsidR="002D25EA" w:rsidRDefault="002D25EA" w:rsidP="00D9409F">
            <w:r>
              <w:rPr>
                <w:sz w:val="18"/>
                <w:szCs w:val="18"/>
              </w:rPr>
              <w:t>APIM diagnostics, Log Analytics</w:t>
            </w:r>
          </w:p>
        </w:tc>
        <w:tc>
          <w:tcPr>
            <w:tcW w:w="2325" w:type="dxa"/>
            <w:tcMar>
              <w:top w:w="70" w:type="dxa"/>
              <w:left w:w="100" w:type="dxa"/>
              <w:bottom w:w="70" w:type="dxa"/>
              <w:right w:w="100" w:type="dxa"/>
            </w:tcMar>
            <w:vAlign w:val="center"/>
          </w:tcPr>
          <w:p w14:paraId="0F9AB48A" w14:textId="77777777" w:rsidR="002D25EA" w:rsidRDefault="002D25EA" w:rsidP="00D9409F">
            <w:r>
              <w:rPr>
                <w:sz w:val="18"/>
                <w:szCs w:val="18"/>
              </w:rPr>
              <w:t>Log query evidence</w:t>
            </w:r>
          </w:p>
        </w:tc>
      </w:tr>
      <w:tr w:rsidR="002D25EA" w14:paraId="4C7918DA"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F841225" w14:textId="77777777" w:rsidR="002D25EA" w:rsidRDefault="002D25EA" w:rsidP="00D9409F">
            <w:r>
              <w:rPr>
                <w:sz w:val="18"/>
                <w:szCs w:val="18"/>
              </w:rPr>
              <w:t>Security monitoring</w:t>
            </w:r>
          </w:p>
        </w:tc>
        <w:tc>
          <w:tcPr>
            <w:tcW w:w="2325" w:type="dxa"/>
            <w:tcMar>
              <w:top w:w="70" w:type="dxa"/>
              <w:left w:w="100" w:type="dxa"/>
              <w:bottom w:w="70" w:type="dxa"/>
              <w:right w:w="100" w:type="dxa"/>
            </w:tcMar>
            <w:vAlign w:val="center"/>
          </w:tcPr>
          <w:p w14:paraId="78B8E3D0" w14:textId="77777777" w:rsidR="002D25EA" w:rsidRDefault="002D25EA" w:rsidP="00D9409F">
            <w:r>
              <w:rPr>
                <w:sz w:val="18"/>
                <w:szCs w:val="18"/>
              </w:rPr>
              <w:t>Detection and alerting</w:t>
            </w:r>
          </w:p>
        </w:tc>
        <w:tc>
          <w:tcPr>
            <w:tcW w:w="2325" w:type="dxa"/>
            <w:tcMar>
              <w:top w:w="70" w:type="dxa"/>
              <w:left w:w="100" w:type="dxa"/>
              <w:bottom w:w="70" w:type="dxa"/>
              <w:right w:w="100" w:type="dxa"/>
            </w:tcMar>
            <w:vAlign w:val="center"/>
          </w:tcPr>
          <w:p w14:paraId="6808A29D" w14:textId="77777777" w:rsidR="002D25EA" w:rsidRDefault="002D25EA" w:rsidP="00D9409F">
            <w:r>
              <w:rPr>
                <w:sz w:val="18"/>
                <w:szCs w:val="18"/>
              </w:rPr>
              <w:t>Chaucer SIEM</w:t>
            </w:r>
          </w:p>
        </w:tc>
        <w:tc>
          <w:tcPr>
            <w:tcW w:w="2325" w:type="dxa"/>
            <w:tcMar>
              <w:top w:w="70" w:type="dxa"/>
              <w:left w:w="100" w:type="dxa"/>
              <w:bottom w:w="70" w:type="dxa"/>
              <w:right w:w="100" w:type="dxa"/>
            </w:tcMar>
            <w:vAlign w:val="center"/>
          </w:tcPr>
          <w:p w14:paraId="2E534B36" w14:textId="77777777" w:rsidR="002D25EA" w:rsidRDefault="002D25EA" w:rsidP="00D9409F">
            <w:r>
              <w:rPr>
                <w:sz w:val="18"/>
                <w:szCs w:val="18"/>
              </w:rPr>
              <w:t>Alert and incident records</w:t>
            </w:r>
          </w:p>
        </w:tc>
      </w:tr>
      <w:tr w:rsidR="002D25EA" w14:paraId="37D569CB"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5CBB52E9" w14:textId="77777777" w:rsidR="002D25EA" w:rsidRDefault="002D25EA" w:rsidP="00D9409F">
            <w:r>
              <w:rPr>
                <w:sz w:val="18"/>
                <w:szCs w:val="18"/>
              </w:rPr>
              <w:t>Access control</w:t>
            </w:r>
          </w:p>
        </w:tc>
        <w:tc>
          <w:tcPr>
            <w:tcW w:w="2325" w:type="dxa"/>
            <w:tcMar>
              <w:top w:w="70" w:type="dxa"/>
              <w:left w:w="100" w:type="dxa"/>
              <w:bottom w:w="70" w:type="dxa"/>
              <w:right w:w="100" w:type="dxa"/>
            </w:tcMar>
            <w:vAlign w:val="center"/>
          </w:tcPr>
          <w:p w14:paraId="1968AE2E" w14:textId="77777777" w:rsidR="002D25EA" w:rsidRDefault="002D25EA" w:rsidP="00D9409F">
            <w:r>
              <w:rPr>
                <w:sz w:val="18"/>
                <w:szCs w:val="18"/>
              </w:rPr>
              <w:t>Least privilege</w:t>
            </w:r>
          </w:p>
        </w:tc>
        <w:tc>
          <w:tcPr>
            <w:tcW w:w="2325" w:type="dxa"/>
            <w:tcMar>
              <w:top w:w="70" w:type="dxa"/>
              <w:left w:w="100" w:type="dxa"/>
              <w:bottom w:w="70" w:type="dxa"/>
              <w:right w:w="100" w:type="dxa"/>
            </w:tcMar>
            <w:vAlign w:val="center"/>
          </w:tcPr>
          <w:p w14:paraId="5FEEE603" w14:textId="77777777" w:rsidR="002D25EA" w:rsidRDefault="002D25EA" w:rsidP="00D9409F">
            <w:r>
              <w:rPr>
                <w:sz w:val="18"/>
                <w:szCs w:val="18"/>
              </w:rPr>
              <w:t>RBAC, Managed Identity</w:t>
            </w:r>
          </w:p>
        </w:tc>
        <w:tc>
          <w:tcPr>
            <w:tcW w:w="2325" w:type="dxa"/>
            <w:tcMar>
              <w:top w:w="70" w:type="dxa"/>
              <w:left w:w="100" w:type="dxa"/>
              <w:bottom w:w="70" w:type="dxa"/>
              <w:right w:w="100" w:type="dxa"/>
            </w:tcMar>
            <w:vAlign w:val="center"/>
          </w:tcPr>
          <w:p w14:paraId="6AFAEFFB" w14:textId="77777777" w:rsidR="002D25EA" w:rsidRDefault="002D25EA" w:rsidP="00D9409F">
            <w:r>
              <w:rPr>
                <w:sz w:val="18"/>
                <w:szCs w:val="18"/>
              </w:rPr>
              <w:t>RBAC assignment export</w:t>
            </w:r>
          </w:p>
        </w:tc>
      </w:tr>
      <w:tr w:rsidR="002D25EA" w14:paraId="76418C42"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11486318" w14:textId="77777777" w:rsidR="002D25EA" w:rsidRDefault="002D25EA" w:rsidP="00D9409F">
            <w:r>
              <w:rPr>
                <w:sz w:val="18"/>
                <w:szCs w:val="18"/>
              </w:rPr>
              <w:t>Network isolation</w:t>
            </w:r>
          </w:p>
        </w:tc>
        <w:tc>
          <w:tcPr>
            <w:tcW w:w="2325" w:type="dxa"/>
            <w:tcMar>
              <w:top w:w="70" w:type="dxa"/>
              <w:left w:w="100" w:type="dxa"/>
              <w:bottom w:w="70" w:type="dxa"/>
              <w:right w:w="100" w:type="dxa"/>
            </w:tcMar>
            <w:vAlign w:val="center"/>
          </w:tcPr>
          <w:p w14:paraId="210E5B19" w14:textId="77777777" w:rsidR="002D25EA" w:rsidRDefault="002D25EA" w:rsidP="00D9409F">
            <w:r>
              <w:rPr>
                <w:sz w:val="18"/>
                <w:szCs w:val="18"/>
              </w:rPr>
              <w:t>Private access only</w:t>
            </w:r>
          </w:p>
        </w:tc>
        <w:tc>
          <w:tcPr>
            <w:tcW w:w="2325" w:type="dxa"/>
            <w:tcMar>
              <w:top w:w="70" w:type="dxa"/>
              <w:left w:w="100" w:type="dxa"/>
              <w:bottom w:w="70" w:type="dxa"/>
              <w:right w:w="100" w:type="dxa"/>
            </w:tcMar>
            <w:vAlign w:val="center"/>
          </w:tcPr>
          <w:p w14:paraId="3EC99D95" w14:textId="77777777" w:rsidR="002D25EA" w:rsidRDefault="002D25EA" w:rsidP="00D9409F">
            <w:r>
              <w:rPr>
                <w:sz w:val="18"/>
                <w:szCs w:val="18"/>
              </w:rPr>
              <w:t>Private Endpoint, NSG, Firewall</w:t>
            </w:r>
          </w:p>
        </w:tc>
        <w:tc>
          <w:tcPr>
            <w:tcW w:w="2325" w:type="dxa"/>
            <w:tcMar>
              <w:top w:w="70" w:type="dxa"/>
              <w:left w:w="100" w:type="dxa"/>
              <w:bottom w:w="70" w:type="dxa"/>
              <w:right w:w="100" w:type="dxa"/>
            </w:tcMar>
            <w:vAlign w:val="center"/>
          </w:tcPr>
          <w:p w14:paraId="57AF2C41" w14:textId="77777777" w:rsidR="002D25EA" w:rsidRDefault="002D25EA" w:rsidP="00D9409F">
            <w:r>
              <w:rPr>
                <w:sz w:val="18"/>
                <w:szCs w:val="18"/>
              </w:rPr>
              <w:t>Network config evidence</w:t>
            </w:r>
          </w:p>
        </w:tc>
      </w:tr>
      <w:tr w:rsidR="002D25EA" w14:paraId="0D7230C9"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4BAEA73A" w14:textId="77777777" w:rsidR="002D25EA" w:rsidRDefault="002D25EA" w:rsidP="00D9409F">
            <w:r>
              <w:rPr>
                <w:sz w:val="18"/>
                <w:szCs w:val="18"/>
              </w:rPr>
              <w:t>Availability</w:t>
            </w:r>
          </w:p>
        </w:tc>
        <w:tc>
          <w:tcPr>
            <w:tcW w:w="2325" w:type="dxa"/>
            <w:tcMar>
              <w:top w:w="70" w:type="dxa"/>
              <w:left w:w="100" w:type="dxa"/>
              <w:bottom w:w="70" w:type="dxa"/>
              <w:right w:w="100" w:type="dxa"/>
            </w:tcMar>
            <w:vAlign w:val="center"/>
          </w:tcPr>
          <w:p w14:paraId="0652419A" w14:textId="77777777" w:rsidR="002D25EA" w:rsidRDefault="002D25EA" w:rsidP="00D9409F">
            <w:r>
              <w:rPr>
                <w:sz w:val="18"/>
                <w:szCs w:val="18"/>
              </w:rPr>
              <w:t>Resilience</w:t>
            </w:r>
          </w:p>
        </w:tc>
        <w:tc>
          <w:tcPr>
            <w:tcW w:w="2325" w:type="dxa"/>
            <w:tcMar>
              <w:top w:w="70" w:type="dxa"/>
              <w:left w:w="100" w:type="dxa"/>
              <w:bottom w:w="70" w:type="dxa"/>
              <w:right w:w="100" w:type="dxa"/>
            </w:tcMar>
            <w:vAlign w:val="center"/>
          </w:tcPr>
          <w:p w14:paraId="1CAB6925" w14:textId="77777777" w:rsidR="002D25EA" w:rsidRDefault="002D25EA" w:rsidP="00D9409F">
            <w:r>
              <w:rPr>
                <w:sz w:val="18"/>
                <w:szCs w:val="18"/>
              </w:rPr>
              <w:t>Availability Zones, multi-region</w:t>
            </w:r>
          </w:p>
        </w:tc>
        <w:tc>
          <w:tcPr>
            <w:tcW w:w="2325" w:type="dxa"/>
            <w:tcMar>
              <w:top w:w="70" w:type="dxa"/>
              <w:left w:w="100" w:type="dxa"/>
              <w:bottom w:w="70" w:type="dxa"/>
              <w:right w:w="100" w:type="dxa"/>
            </w:tcMar>
            <w:vAlign w:val="center"/>
          </w:tcPr>
          <w:p w14:paraId="76ED6CC1" w14:textId="77777777" w:rsidR="002D25EA" w:rsidRDefault="002D25EA" w:rsidP="00D9409F">
            <w:r>
              <w:rPr>
                <w:sz w:val="18"/>
                <w:szCs w:val="18"/>
              </w:rPr>
              <w:t>DR test results</w:t>
            </w:r>
          </w:p>
        </w:tc>
      </w:tr>
    </w:tbl>
    <w:p w14:paraId="70C64E7B" w14:textId="77777777" w:rsidR="002D25EA" w:rsidRDefault="002D25EA" w:rsidP="002D25EA">
      <w:pPr>
        <w:spacing w:after="140"/>
      </w:pPr>
    </w:p>
    <w:p w14:paraId="02BDBF1F"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29" w:name="_Toc240531790"/>
      <w:r w:rsidRPr="002D25EA">
        <w:rPr>
          <w:rFonts w:asciiTheme="minorHAnsi" w:eastAsia="Times New Roman" w:hAnsiTheme="minorHAnsi" w:cs="Times New Roman"/>
          <w:b w:val="0"/>
          <w:color w:val="132040" w:themeColor="accent1" w:themeShade="BF"/>
          <w:sz w:val="24"/>
          <w:szCs w:val="26"/>
          <w:lang w:eastAsia="en-US"/>
        </w:rPr>
        <w:t>6.7 API Product, Consumer and Developer Portal Model</w:t>
      </w:r>
      <w:bookmarkEnd w:id="29"/>
    </w:p>
    <w:p w14:paraId="4459B43F" w14:textId="77777777" w:rsidR="002D25EA" w:rsidRDefault="002D25EA" w:rsidP="002D25EA">
      <w:pPr>
        <w:spacing w:after="140"/>
      </w:pPr>
      <w:r>
        <w:t>Once APIM is live, Chaucer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064A044" w14:textId="77777777" w:rsidR="002D25EA" w:rsidRPr="00614651" w:rsidRDefault="002D25EA" w:rsidP="00614651">
      <w:pPr>
        <w:rPr>
          <w:b/>
          <w:bCs/>
        </w:rPr>
      </w:pPr>
      <w:r w:rsidRPr="00614651">
        <w:rPr>
          <w:b/>
          <w:bCs/>
        </w:rPr>
        <w:t>Choosing each layer: a clear strategy for Products, Consumers and the Portal</w:t>
      </w:r>
    </w:p>
    <w:p w14:paraId="6F653734" w14:textId="77777777" w:rsidR="002D25EA" w:rsidRDefault="002D25EA" w:rsidP="002D25EA">
      <w:pPr>
        <w:spacing w:after="140"/>
      </w:pPr>
      <w:r>
        <w:t>The three constructs answer three different questions. Kept in that order — products first, then consumer access, then the portal that exposes them — the model stays clean as the estate grows.</w:t>
      </w:r>
    </w:p>
    <w:p w14:paraId="1903B251" w14:textId="77777777" w:rsidR="002D25EA" w:rsidRDefault="002D25EA" w:rsidP="002D25EA">
      <w:pPr>
        <w:spacing w:after="140"/>
      </w:pPr>
      <w:r w:rsidRPr="00026313">
        <w:rPr>
          <w:b/>
          <w:bCs/>
        </w:rPr>
        <w:lastRenderedPageBreak/>
        <w:t>Products</w:t>
      </w:r>
      <w:r>
        <w:t xml:space="preserve"> — decide by consumer class, not by API. A product is the unit a consumer subscribes to, so define one product per class of consumer (for example External Broker, External Market, Internal Core Systems), bundle only the APIs that class may call, and attach the class-wide rules (rate limits, quota, approval model) at product level. The test for “do we need a new product?” is “is this a distinct audience with distinct access rules?” — if yes, new product; if no, add the API to an existing one.</w:t>
      </w:r>
    </w:p>
    <w:p w14:paraId="3DDC7A9C" w14:textId="77777777" w:rsidR="002D25EA" w:rsidRDefault="002D25EA" w:rsidP="002D25EA">
      <w:pPr>
        <w:spacing w:after="140"/>
      </w:pPr>
      <w:r w:rsidRPr="00026313">
        <w:rPr>
          <w:b/>
          <w:bCs/>
        </w:rPr>
        <w:t>Consumers</w:t>
      </w:r>
      <w:r>
        <w:t xml:space="preserve"> — govern through Entra ID groups and per-application subscriptions, never through local APIM users. Represent each consuming organisation or team as an Entra ID group, issue one subscription (key) per consuming application so access can be revoked in isolation, and let product visibility follow group membership. This is what keeps Chaucer’s existing joiner-mover-leaver process authoritative: access is added and removed in Entra ID, and APIM follows automatically.</w:t>
      </w:r>
    </w:p>
    <w:p w14:paraId="4E587A74" w14:textId="77777777" w:rsidR="002D25EA" w:rsidRDefault="002D25EA" w:rsidP="002D25EA">
      <w:pPr>
        <w:spacing w:after="140"/>
      </w:pPr>
      <w:r w:rsidRPr="00026313">
        <w:rPr>
          <w:b/>
          <w:bCs/>
        </w:rPr>
        <w:t>Developer portal</w:t>
      </w:r>
      <w:r>
        <w:t xml:space="preserve"> — treat it as the single self-service surface and curate what each audience sees. Enable Entra ID single sign-on, disable self-registration, and rely on group-filtered visibility so a broker sees only broker products. Everything a consumer needs to self-serve — discovery, documentation, subscription, and an interactive test console — lives here and nowhere else; anything that needs a ticket or a conversation is a gap to close in the portal, not a process to keep.</w:t>
      </w:r>
    </w:p>
    <w:p w14:paraId="335E8E6E" w14:textId="77777777" w:rsidR="002D25EA" w:rsidRDefault="002D25EA" w:rsidP="002D25EA">
      <w:pPr>
        <w:spacing w:after="140"/>
      </w:pPr>
      <w: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084B41D5" w14:textId="77777777" w:rsidTr="00D9409F">
        <w:tblPrEx>
          <w:tblCellMar>
            <w:top w:w="0" w:type="dxa"/>
            <w:bottom w:w="0" w:type="dxa"/>
          </w:tblCellMar>
        </w:tblPrEx>
        <w:trPr>
          <w:tblHeader/>
        </w:trPr>
        <w:tc>
          <w:tcPr>
            <w:tcW w:w="2000" w:type="dxa"/>
            <w:shd w:val="clear" w:color="auto" w:fill="1E2761"/>
            <w:tcMar>
              <w:top w:w="70" w:type="dxa"/>
              <w:left w:w="100" w:type="dxa"/>
              <w:bottom w:w="70" w:type="dxa"/>
              <w:right w:w="100" w:type="dxa"/>
            </w:tcMar>
          </w:tcPr>
          <w:p w14:paraId="4D8AE714" w14:textId="77777777" w:rsidR="002D25EA" w:rsidRDefault="002D25EA" w:rsidP="00D9409F">
            <w:r>
              <w:rPr>
                <w:b/>
                <w:bCs/>
                <w:color w:val="FFFFFF"/>
                <w:sz w:val="18"/>
                <w:szCs w:val="18"/>
              </w:rPr>
              <w:t>Layer</w:t>
            </w:r>
          </w:p>
        </w:tc>
        <w:tc>
          <w:tcPr>
            <w:tcW w:w="3400" w:type="dxa"/>
            <w:shd w:val="clear" w:color="auto" w:fill="1E2761"/>
            <w:tcMar>
              <w:top w:w="70" w:type="dxa"/>
              <w:left w:w="100" w:type="dxa"/>
              <w:bottom w:w="70" w:type="dxa"/>
              <w:right w:w="100" w:type="dxa"/>
            </w:tcMar>
          </w:tcPr>
          <w:p w14:paraId="64CFD14A" w14:textId="77777777" w:rsidR="002D25EA" w:rsidRDefault="002D25EA" w:rsidP="00D9409F">
            <w:r>
              <w:rPr>
                <w:b/>
                <w:bCs/>
                <w:color w:val="FFFFFF"/>
                <w:sz w:val="18"/>
                <w:szCs w:val="18"/>
              </w:rPr>
              <w:t>The question it answers</w:t>
            </w:r>
          </w:p>
        </w:tc>
        <w:tc>
          <w:tcPr>
            <w:tcW w:w="3900" w:type="dxa"/>
            <w:shd w:val="clear" w:color="auto" w:fill="1E2761"/>
            <w:tcMar>
              <w:top w:w="70" w:type="dxa"/>
              <w:left w:w="100" w:type="dxa"/>
              <w:bottom w:w="70" w:type="dxa"/>
              <w:right w:w="100" w:type="dxa"/>
            </w:tcMar>
          </w:tcPr>
          <w:p w14:paraId="139CFAB9" w14:textId="77777777" w:rsidR="002D25EA" w:rsidRDefault="002D25EA" w:rsidP="00D9409F">
            <w:r>
              <w:rPr>
                <w:b/>
                <w:bCs/>
                <w:color w:val="FFFFFF"/>
                <w:sz w:val="18"/>
                <w:szCs w:val="18"/>
              </w:rPr>
              <w:t>The strategy</w:t>
            </w:r>
          </w:p>
        </w:tc>
      </w:tr>
      <w:tr w:rsidR="002D25EA" w14:paraId="57BE3A11" w14:textId="77777777" w:rsidTr="00D9409F">
        <w:tblPrEx>
          <w:tblCellMar>
            <w:top w:w="0" w:type="dxa"/>
            <w:bottom w:w="0" w:type="dxa"/>
          </w:tblCellMar>
        </w:tblPrEx>
        <w:tc>
          <w:tcPr>
            <w:tcW w:w="2000" w:type="dxa"/>
            <w:tcMar>
              <w:top w:w="70" w:type="dxa"/>
              <w:left w:w="100" w:type="dxa"/>
              <w:bottom w:w="70" w:type="dxa"/>
              <w:right w:w="100" w:type="dxa"/>
            </w:tcMar>
          </w:tcPr>
          <w:p w14:paraId="4A294BD0" w14:textId="77777777" w:rsidR="002D25EA" w:rsidRDefault="002D25EA" w:rsidP="00D9409F">
            <w:r>
              <w:rPr>
                <w:sz w:val="18"/>
                <w:szCs w:val="18"/>
              </w:rPr>
              <w:t>Product</w:t>
            </w:r>
          </w:p>
        </w:tc>
        <w:tc>
          <w:tcPr>
            <w:tcW w:w="3400" w:type="dxa"/>
            <w:tcMar>
              <w:top w:w="70" w:type="dxa"/>
              <w:left w:w="100" w:type="dxa"/>
              <w:bottom w:w="70" w:type="dxa"/>
              <w:right w:w="100" w:type="dxa"/>
            </w:tcMar>
          </w:tcPr>
          <w:p w14:paraId="2D4E56AF" w14:textId="77777777" w:rsidR="002D25EA" w:rsidRDefault="002D25EA" w:rsidP="00D9409F">
            <w:r>
              <w:rPr>
                <w:sz w:val="18"/>
                <w:szCs w:val="18"/>
              </w:rPr>
              <w:t>“Which APIs does this consumer class get, and under what rules?”</w:t>
            </w:r>
          </w:p>
        </w:tc>
        <w:tc>
          <w:tcPr>
            <w:tcW w:w="3900" w:type="dxa"/>
            <w:tcMar>
              <w:top w:w="70" w:type="dxa"/>
              <w:left w:w="100" w:type="dxa"/>
              <w:bottom w:w="70" w:type="dxa"/>
              <w:right w:w="100" w:type="dxa"/>
            </w:tcMar>
          </w:tcPr>
          <w:p w14:paraId="31605589" w14:textId="77777777" w:rsidR="002D25EA" w:rsidRDefault="002D25EA" w:rsidP="00D9409F">
            <w:r>
              <w:rPr>
                <w:sz w:val="18"/>
                <w:szCs w:val="18"/>
              </w:rPr>
              <w:t>One product per consumer class; APIs bundled into it; policy, quota and approval set at product scope</w:t>
            </w:r>
          </w:p>
        </w:tc>
      </w:tr>
      <w:tr w:rsidR="002D25EA" w14:paraId="1D558BFE" w14:textId="77777777" w:rsidTr="00D9409F">
        <w:tblPrEx>
          <w:tblCellMar>
            <w:top w:w="0" w:type="dxa"/>
            <w:bottom w:w="0" w:type="dxa"/>
          </w:tblCellMar>
        </w:tblPrEx>
        <w:tc>
          <w:tcPr>
            <w:tcW w:w="2000" w:type="dxa"/>
            <w:tcMar>
              <w:top w:w="70" w:type="dxa"/>
              <w:left w:w="100" w:type="dxa"/>
              <w:bottom w:w="70" w:type="dxa"/>
              <w:right w:w="100" w:type="dxa"/>
            </w:tcMar>
          </w:tcPr>
          <w:p w14:paraId="37C67B16" w14:textId="77777777" w:rsidR="002D25EA" w:rsidRDefault="002D25EA" w:rsidP="00D9409F">
            <w:r>
              <w:rPr>
                <w:sz w:val="18"/>
                <w:szCs w:val="18"/>
              </w:rPr>
              <w:t>Consumer / subscription</w:t>
            </w:r>
          </w:p>
        </w:tc>
        <w:tc>
          <w:tcPr>
            <w:tcW w:w="3400" w:type="dxa"/>
            <w:tcMar>
              <w:top w:w="70" w:type="dxa"/>
              <w:left w:w="100" w:type="dxa"/>
              <w:bottom w:w="70" w:type="dxa"/>
              <w:right w:w="100" w:type="dxa"/>
            </w:tcMar>
          </w:tcPr>
          <w:p w14:paraId="546CDDD2" w14:textId="77777777" w:rsidR="002D25EA" w:rsidRDefault="002D25EA" w:rsidP="00D9409F">
            <w:r>
              <w:rPr>
                <w:sz w:val="18"/>
                <w:szCs w:val="18"/>
              </w:rPr>
              <w:t>“Who is calling, and how is access granted and revoked?”</w:t>
            </w:r>
          </w:p>
        </w:tc>
        <w:tc>
          <w:tcPr>
            <w:tcW w:w="3900" w:type="dxa"/>
            <w:tcMar>
              <w:top w:w="70" w:type="dxa"/>
              <w:left w:w="100" w:type="dxa"/>
              <w:bottom w:w="70" w:type="dxa"/>
              <w:right w:w="100" w:type="dxa"/>
            </w:tcMar>
          </w:tcPr>
          <w:p w14:paraId="6F86B187" w14:textId="77777777" w:rsidR="002D25EA" w:rsidRDefault="002D25EA" w:rsidP="00D9409F">
            <w:r>
              <w:rPr>
                <w:sz w:val="18"/>
                <w:szCs w:val="18"/>
              </w:rPr>
              <w:t>Entra ID group per organisation/team; one subscription per application; no local APIM users</w:t>
            </w:r>
          </w:p>
        </w:tc>
      </w:tr>
      <w:tr w:rsidR="002D25EA" w14:paraId="5B1043DC" w14:textId="77777777" w:rsidTr="00D9409F">
        <w:tblPrEx>
          <w:tblCellMar>
            <w:top w:w="0" w:type="dxa"/>
            <w:bottom w:w="0" w:type="dxa"/>
          </w:tblCellMar>
        </w:tblPrEx>
        <w:tc>
          <w:tcPr>
            <w:tcW w:w="2000" w:type="dxa"/>
            <w:tcMar>
              <w:top w:w="70" w:type="dxa"/>
              <w:left w:w="100" w:type="dxa"/>
              <w:bottom w:w="70" w:type="dxa"/>
              <w:right w:w="100" w:type="dxa"/>
            </w:tcMar>
          </w:tcPr>
          <w:p w14:paraId="75E8642A" w14:textId="77777777" w:rsidR="002D25EA" w:rsidRDefault="002D25EA" w:rsidP="00D9409F">
            <w:r>
              <w:rPr>
                <w:sz w:val="18"/>
                <w:szCs w:val="18"/>
              </w:rPr>
              <w:t>Developer portal</w:t>
            </w:r>
          </w:p>
        </w:tc>
        <w:tc>
          <w:tcPr>
            <w:tcW w:w="3400" w:type="dxa"/>
            <w:tcMar>
              <w:top w:w="70" w:type="dxa"/>
              <w:left w:w="100" w:type="dxa"/>
              <w:bottom w:w="70" w:type="dxa"/>
              <w:right w:w="100" w:type="dxa"/>
            </w:tcMar>
          </w:tcPr>
          <w:p w14:paraId="6F5797BD" w14:textId="77777777" w:rsidR="002D25EA" w:rsidRDefault="002D25EA" w:rsidP="00D9409F">
            <w:r>
              <w:rPr>
                <w:sz w:val="18"/>
                <w:szCs w:val="18"/>
              </w:rPr>
              <w:t>“How does a consumer discover, subscribe and test without a ticket?”</w:t>
            </w:r>
          </w:p>
        </w:tc>
        <w:tc>
          <w:tcPr>
            <w:tcW w:w="3900" w:type="dxa"/>
            <w:tcMar>
              <w:top w:w="70" w:type="dxa"/>
              <w:left w:w="100" w:type="dxa"/>
              <w:bottom w:w="70" w:type="dxa"/>
              <w:right w:w="100" w:type="dxa"/>
            </w:tcMar>
          </w:tcPr>
          <w:p w14:paraId="0E6530DD" w14:textId="77777777" w:rsidR="002D25EA" w:rsidRDefault="002D25EA" w:rsidP="00D9409F">
            <w:r>
              <w:rPr>
                <w:sz w:val="18"/>
                <w:szCs w:val="18"/>
              </w:rPr>
              <w:t>SSO on, self-registration off, group-filtered catalogue; portal is the only self-service surface</w:t>
            </w:r>
          </w:p>
        </w:tc>
      </w:tr>
    </w:tbl>
    <w:p w14:paraId="1A0823E5" w14:textId="77777777" w:rsidR="002D25EA" w:rsidRDefault="002D25EA" w:rsidP="002D25EA">
      <w:pPr>
        <w:spacing w:after="60"/>
      </w:pPr>
    </w:p>
    <w:p w14:paraId="4555BAEB" w14:textId="77777777" w:rsidR="002D25EA" w:rsidRDefault="002D25EA" w:rsidP="002D25EA">
      <w:pPr>
        <w:spacing w:before="80" w:after="120"/>
        <w:jc w:val="center"/>
      </w:pPr>
      <w:r>
        <w:rPr>
          <w:noProof/>
        </w:rPr>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00" cy="3448050"/>
                    </a:xfrm>
                    <a:prstGeom prst="rect">
                      <a:avLst/>
                    </a:prstGeom>
                  </pic:spPr>
                </pic:pic>
              </a:graphicData>
            </a:graphic>
          </wp:inline>
        </w:drawing>
      </w:r>
    </w:p>
    <w:p w14:paraId="04F0A217" w14:textId="77777777" w:rsidR="002D25EA" w:rsidRDefault="002D25EA" w:rsidP="002D25EA">
      <w:pPr>
        <w:spacing w:after="180"/>
        <w:jc w:val="center"/>
      </w:pPr>
      <w:r>
        <w:rPr>
          <w:i/>
          <w:iCs/>
          <w:color w:val="666666"/>
          <w:sz w:val="18"/>
          <w:szCs w:val="18"/>
        </w:rPr>
        <w:t>Figure 18: Recommended workspace, product, subscription, and group structure</w:t>
      </w:r>
    </w:p>
    <w:p w14:paraId="4B1CFF76" w14:textId="77777777" w:rsidR="00DF73B7" w:rsidRDefault="00DF73B7" w:rsidP="002D25EA">
      <w:pPr>
        <w:spacing w:after="140"/>
        <w:rPr>
          <w:b/>
          <w:bCs/>
        </w:rPr>
      </w:pPr>
    </w:p>
    <w:p w14:paraId="21FA9EF8" w14:textId="77777777" w:rsidR="00DF73B7" w:rsidRDefault="00DF73B7" w:rsidP="002D25EA">
      <w:pPr>
        <w:spacing w:after="140"/>
        <w:rPr>
          <w:b/>
          <w:bCs/>
        </w:rPr>
      </w:pPr>
    </w:p>
    <w:p w14:paraId="1E87023B" w14:textId="328135D3" w:rsidR="002D25EA" w:rsidRDefault="002D25EA" w:rsidP="002D25EA">
      <w:pPr>
        <w:spacing w:after="140"/>
      </w:pPr>
      <w:r>
        <w:rPr>
          <w:b/>
          <w:bCs/>
        </w:rPr>
        <w:t>Workspaces</w:t>
      </w:r>
    </w:p>
    <w:p w14:paraId="3C6D5BEA" w14:textId="77777777" w:rsidR="002D25EA" w:rsidRDefault="002D25EA" w:rsidP="002D25EA">
      <w:pPr>
        <w:spacing w:after="140"/>
      </w:pPr>
      <w:r>
        <w:t>One workspace per business domain that owns integrations: Claims, Policy Admin, Finance, and Partner and Broker are the natural starting set. Each domain team owns what happens inside its workspace; the platform team keeps ownership of the shared instance, networking, monitoring, and global policy. Workspaces are a Premium-tier capability, which lines up with the network mode decision above.</w:t>
      </w:r>
    </w:p>
    <w:p w14:paraId="4A6BE89D" w14:textId="77777777" w:rsidR="002D25EA" w:rsidRDefault="002D25EA" w:rsidP="002D25EA">
      <w:pPr>
        <w:spacing w:after="140"/>
      </w:pPr>
      <w:r>
        <w:rPr>
          <w:b/>
          <w:bCs/>
        </w:rPr>
        <w:t>Products, subscriptions, groups and users</w:t>
      </w:r>
    </w:p>
    <w:p w14:paraId="28C7A940" w14:textId="77777777" w:rsidR="002D25EA" w:rsidRDefault="002D25EA" w:rsidP="002D25EA">
      <w:pPr>
        <w:pStyle w:val="ListParagraph"/>
        <w:numPr>
          <w:ilvl w:val="0"/>
          <w:numId w:val="2"/>
        </w:numPr>
        <w:spacing w:after="70"/>
      </w:pPr>
      <w:r>
        <w:t>Products group related APIs and carry the access rule for that group, for example an External Broker product bundling every API a broker may call.</w:t>
      </w:r>
    </w:p>
    <w:p w14:paraId="0EB4CA67" w14:textId="77777777" w:rsidR="002D25EA" w:rsidRDefault="002D25EA" w:rsidP="002D25EA">
      <w:pPr>
        <w:pStyle w:val="ListParagraph"/>
        <w:numPr>
          <w:ilvl w:val="0"/>
          <w:numId w:val="2"/>
        </w:numPr>
        <w:spacing w:after="70"/>
      </w:pPr>
      <w:r>
        <w:t>Subscriptions are individual keys issued per consuming application or partner, so one consumer's access can be revoked without affecting anyone else.</w:t>
      </w:r>
    </w:p>
    <w:p w14:paraId="48C59634" w14:textId="77777777" w:rsidR="002D25EA" w:rsidRDefault="002D25EA" w:rsidP="002D25EA">
      <w:pPr>
        <w:pStyle w:val="ListParagraph"/>
        <w:numPr>
          <w:ilvl w:val="0"/>
          <w:numId w:val="2"/>
        </w:numPr>
        <w:spacing w:after="70"/>
      </w:pPr>
      <w:r>
        <w:t>Groups map to Entra ID, never to local APIM accounts, so a broker's technical team or the platform administrators are each represented by one Entra ID group.</w:t>
      </w:r>
    </w:p>
    <w:p w14:paraId="5F2018FD" w14:textId="77777777" w:rsidR="002D25EA" w:rsidRDefault="002D25EA" w:rsidP="002D25EA">
      <w:pPr>
        <w:pStyle w:val="ListParagraph"/>
        <w:numPr>
          <w:ilvl w:val="0"/>
          <w:numId w:val="2"/>
        </w:numPr>
        <w:spacing w:after="70"/>
      </w:pPr>
      <w:r>
        <w:t>Users are never created directly inside APIM; access always flows from an Entra ID identity through a group, so Chaucer's existing joiner-mover-leaver process keeps APIM access correct automatically.</w:t>
      </w:r>
    </w:p>
    <w:p w14:paraId="6D6B826A" w14:textId="77777777" w:rsidR="002D25EA" w:rsidRPr="00614651" w:rsidRDefault="002D25EA" w:rsidP="00614651">
      <w:pPr>
        <w:rPr>
          <w:b/>
          <w:bCs/>
        </w:rPr>
      </w:pPr>
      <w:r w:rsidRPr="00614651">
        <w:rPr>
          <w:b/>
          <w:bCs/>
        </w:rPr>
        <w:t>Backend governance constructs</w:t>
      </w:r>
    </w:p>
    <w:p w14:paraId="50771AE9" w14:textId="77777777" w:rsidR="002D25EA" w:rsidRDefault="002D25EA" w:rsidP="002D25EA">
      <w:pPr>
        <w:spacing w:after="140"/>
      </w:pPr>
      <w:r>
        <w:t>Beyond the runtime architecture, APIM provides a set of backend constructs that decide how APIs are organised, secured, discovered, and extended over time. Used well, they let Chaucer add and evolve API capability without the platform becoming a tangle. Used poorly, they become the tangle. This section explains each construct and how Chaucer should use it. The constructs build on one another: named values feed policies, products group APIs and attach policies, groups decide who sees a product, tags make everything discoverable, and workspaces let teams own their slice of all of the above.</w:t>
      </w:r>
    </w:p>
    <w:p w14:paraId="045046F9" w14:textId="77777777" w:rsidR="002D25EA" w:rsidRPr="00614651" w:rsidRDefault="002D25EA" w:rsidP="00614651">
      <w:pPr>
        <w:rPr>
          <w:b/>
          <w:bCs/>
        </w:rPr>
      </w:pPr>
      <w:r w:rsidRPr="00614651">
        <w:rPr>
          <w:b/>
          <w:bCs/>
        </w:rPr>
        <w:t>Named values</w:t>
      </w:r>
    </w:p>
    <w:p w14:paraId="16BF6845" w14:textId="77777777" w:rsidR="002D25EA" w:rsidRDefault="002D25EA" w:rsidP="002D25EA">
      <w:pPr>
        <w:spacing w:after="140"/>
      </w:pPr>
      <w:r>
        <w:t>Named values are APIM's key-value store for configuration and secrets that policies reference by name rather than hard-coding. A named value can hold a plain setting (a backend URL, a rate-limit ceiling, a feature flag) or a secret, and a secret named value can be backed directly by Azure Key Vault so the actual secret never lives in APIM at all and rotates automatically when it changes in the vault.</w:t>
      </w:r>
    </w:p>
    <w:p w14:paraId="480FE02E" w14:textId="77777777" w:rsidR="002D25EA" w:rsidRDefault="002D25EA" w:rsidP="002D25EA">
      <w:pPr>
        <w:spacing w:after="140"/>
      </w:pPr>
      <w:r>
        <w:t>The purpose is twofold: keep sensitive material out of policy XML, and keep environment-specific configuration in one place so the same policy works unchanged across Dev, UAT and Production. Typical uses at Chaucer:</w:t>
      </w:r>
    </w:p>
    <w:p w14:paraId="241818A2" w14:textId="77777777" w:rsidR="002D25EA" w:rsidRDefault="002D25EA" w:rsidP="002D25EA">
      <w:pPr>
        <w:pStyle w:val="ListParagraph"/>
        <w:numPr>
          <w:ilvl w:val="0"/>
          <w:numId w:val="2"/>
        </w:numPr>
        <w:spacing w:after="70"/>
      </w:pPr>
      <w:r>
        <w:t>Key Vault-backed secrets: the webhook shared secret, partner client secrets, and signing keys referenced by policies but stored and rotated in Key Vault.</w:t>
      </w:r>
    </w:p>
    <w:p w14:paraId="4B75C31C" w14:textId="77777777" w:rsidR="002D25EA" w:rsidRDefault="002D25EA" w:rsidP="002D25EA">
      <w:pPr>
        <w:pStyle w:val="ListParagraph"/>
        <w:numPr>
          <w:ilvl w:val="0"/>
          <w:numId w:val="2"/>
        </w:numPr>
        <w:spacing w:after="70"/>
      </w:pPr>
      <w:r>
        <w:t>Environment configuration: backend base URLs and timeouts that differ per environment, so promotion through APIOps changes the named value, not the policy.</w:t>
      </w:r>
    </w:p>
    <w:p w14:paraId="7FCAF537" w14:textId="77777777" w:rsidR="002D25EA" w:rsidRDefault="002D25EA" w:rsidP="002D25EA">
      <w:pPr>
        <w:pStyle w:val="ListParagraph"/>
        <w:numPr>
          <w:ilvl w:val="0"/>
          <w:numId w:val="2"/>
        </w:numPr>
        <w:spacing w:after="70"/>
      </w:pPr>
      <w:r>
        <w:t>Reused constants: a standard rate-limit ceiling or a tenant ID referenced by many policies, changed once in one place.</w:t>
      </w:r>
    </w:p>
    <w:p w14:paraId="282E3C56" w14:textId="77777777" w:rsidR="002D25EA" w:rsidRDefault="002D25EA" w:rsidP="002D25EA">
      <w:pPr>
        <w:spacing w:after="140"/>
      </w:pPr>
      <w:r>
        <w:t>Governance rule: no secret is ever typed into a policy; it is always a Key Vault-backed named value. Named values are themselves environment-scoped and version-controlled through APIOps, so a reviewer can see what changed.</w:t>
      </w:r>
    </w:p>
    <w:p w14:paraId="10CD84BD" w14:textId="77777777" w:rsidR="002D25EA" w:rsidRPr="00614651" w:rsidRDefault="002D25EA" w:rsidP="00614651">
      <w:pPr>
        <w:rPr>
          <w:b/>
          <w:bCs/>
        </w:rPr>
      </w:pPr>
      <w:r w:rsidRPr="00614651">
        <w:rPr>
          <w:b/>
          <w:bCs/>
        </w:rPr>
        <w:t>Products</w:t>
      </w:r>
    </w:p>
    <w:p w14:paraId="376A03CD" w14:textId="77777777" w:rsidR="002D25EA" w:rsidRDefault="002D25EA" w:rsidP="002D25EA">
      <w:pPr>
        <w:spacing w:after="140"/>
      </w:pPr>
      <w:r>
        <w:t>A product is a bundle of one or more APIs published together under a single set of access rules. It is the unit consumers actually subscribe to: a developer does not subscribe to an API directly, they subscribe to a product that contains it. A product carries its own policies (rate limits, quotas, and any product-specific behaviour), its own visibility (which groups can see it), and its own subscription approval model (automatic or requiring sign-off).</w:t>
      </w:r>
    </w:p>
    <w:p w14:paraId="7920B1B3" w14:textId="77777777" w:rsidR="002D25EA" w:rsidRDefault="002D25EA" w:rsidP="002D25EA">
      <w:pPr>
        <w:spacing w:after="140"/>
      </w:pPr>
      <w:r>
        <w:lastRenderedPageBreak/>
        <w:t>This is how Chaucer separates consumer classes cleanly. The natural product set mirrors the consumer model already in the design:</w:t>
      </w:r>
    </w:p>
    <w:p w14:paraId="764E253F" w14:textId="77777777" w:rsidR="002D25EA" w:rsidRDefault="002D25EA" w:rsidP="002D25EA">
      <w:pPr>
        <w:pStyle w:val="ListParagraph"/>
        <w:numPr>
          <w:ilvl w:val="0"/>
          <w:numId w:val="2"/>
        </w:numPr>
        <w:spacing w:after="70"/>
      </w:pPr>
      <w:r>
        <w:t>External-facing products, for example External Broker, External Market and External Partner, each bundling only the APIs that class of partner may call, with stricter rate limits and manual subscription approval.</w:t>
      </w:r>
    </w:p>
    <w:p w14:paraId="2EF7E098" w14:textId="77777777" w:rsidR="002D25EA" w:rsidRDefault="002D25EA" w:rsidP="002D25EA">
      <w:pPr>
        <w:pStyle w:val="ListParagraph"/>
        <w:numPr>
          <w:ilvl w:val="0"/>
          <w:numId w:val="2"/>
        </w:numPr>
        <w:spacing w:after="70"/>
      </w:pPr>
      <w:r>
        <w:t>Internal products, for example Internal Core Systems and Internal Data Platform, with higher limits and automatic approval for trusted internal consumers.</w:t>
      </w:r>
    </w:p>
    <w:p w14:paraId="766FE0B0" w14:textId="77777777" w:rsidR="002D25EA" w:rsidRDefault="002D25EA" w:rsidP="002D25EA">
      <w:pPr>
        <w:spacing w:after="140"/>
      </w:pPr>
      <w:r>
        <w:t>Because product policy sits above API policy in the scope order, a product is where Chaucer enforces the rules that should apply to every API a given consumer class touches, without repeating them per API.</w:t>
      </w:r>
    </w:p>
    <w:p w14:paraId="3D0BA5FE" w14:textId="77777777" w:rsidR="002D25EA" w:rsidRPr="00614651" w:rsidRDefault="002D25EA" w:rsidP="00614651">
      <w:pPr>
        <w:rPr>
          <w:b/>
          <w:bCs/>
        </w:rPr>
      </w:pPr>
      <w:r w:rsidRPr="00614651">
        <w:rPr>
          <w:b/>
          <w:bCs/>
        </w:rPr>
        <w:t>Groups</w:t>
      </w:r>
    </w:p>
    <w:p w14:paraId="02EBC40A" w14:textId="77777777" w:rsidR="002D25EA" w:rsidRDefault="002D25EA" w:rsidP="002D25EA">
      <w:pPr>
        <w:spacing w:after="140"/>
      </w:pPr>
      <w:r>
        <w:t>Groups control who can see and subscribe to which products. A product's visibility is set by group membership, so a broker's group sees the broker products and nothing else, while an internal developer group sees the internal products. APIM has built-in groups (Administrators, Developers, Guests), but the important point for Chaucer is that custom groups map to Microsoft Entra ID, not to local APIM accounts.</w:t>
      </w:r>
    </w:p>
    <w:p w14:paraId="29CC610B" w14:textId="77777777" w:rsidR="002D25EA" w:rsidRDefault="002D25EA" w:rsidP="002D25EA">
      <w:pPr>
        <w:spacing w:after="140"/>
      </w:pPr>
      <w:r>
        <w:t>This is what keeps access governance in one place. A partner's technical team, an internal domain team, or the platform administrators are each represented by an Entra ID group; adding or removing a person happens in Entra ID through Chaucer's existing joiner-mover-leaver process, and their APIM visibility follows automatically. No access is granted by creating a user inside APIM.</w:t>
      </w:r>
    </w:p>
    <w:p w14:paraId="20B39953" w14:textId="77777777" w:rsidR="002D25EA" w:rsidRPr="00614651" w:rsidRDefault="002D25EA" w:rsidP="00614651">
      <w:pPr>
        <w:rPr>
          <w:b/>
          <w:bCs/>
        </w:rPr>
      </w:pPr>
      <w:r w:rsidRPr="00614651">
        <w:rPr>
          <w:b/>
          <w:bCs/>
        </w:rPr>
        <w:t>Tags</w:t>
      </w:r>
    </w:p>
    <w:p w14:paraId="250DC3B8" w14:textId="77777777" w:rsidR="002D25EA" w:rsidRDefault="002D25EA" w:rsidP="002D25EA">
      <w:pPr>
        <w:spacing w:after="140"/>
      </w:pPr>
      <w:r>
        <w:t>Tags are free-form labels attached to APIs (and products) purely for categorisation and discoverability. They do not enforce anything; their job is to make a growing catalogue navigable. In the developer portal, consumers can filter and search by tag, and internally the platform team can report on the estate by tag.</w:t>
      </w:r>
    </w:p>
    <w:p w14:paraId="1C1A3706" w14:textId="77777777" w:rsidR="002D25EA" w:rsidRDefault="002D25EA" w:rsidP="002D25EA">
      <w:pPr>
        <w:spacing w:after="140"/>
      </w:pPr>
      <w:r>
        <w:t>Chaucer should agree a small, consistent tag taxonomy up front, because tags are only useful if applied the same way by everyone. Sensible dimensions include business domain (claims, policy, finance), consumer audience (internal, partner, public), lifecycle status (preview, active, deprecated), and data sensitivity (contains-PII). A tag is discoverability, not a control: sensitivity tagging flags an API for review, it does not secure it.</w:t>
      </w:r>
    </w:p>
    <w:p w14:paraId="34BD981A" w14:textId="77777777" w:rsidR="002D25EA" w:rsidRPr="00614651" w:rsidRDefault="002D25EA" w:rsidP="00614651">
      <w:pPr>
        <w:rPr>
          <w:b/>
          <w:bCs/>
        </w:rPr>
      </w:pPr>
      <w:r w:rsidRPr="00614651">
        <w:rPr>
          <w:b/>
          <w:bCs/>
        </w:rPr>
        <w:t>Workspaces</w:t>
      </w:r>
    </w:p>
    <w:p w14:paraId="6880FCC0" w14:textId="77777777" w:rsidR="002D25EA" w:rsidRDefault="002D25EA" w:rsidP="002D25EA">
      <w:pPr>
        <w:spacing w:after="140"/>
      </w:pPr>
      <w:r>
        <w:t>Workspaces are how Chaucer decentralises day-to-day API management without losing central control. A workspace is a self-contained slice of the APIM instance, its own APIs, products, subscriptions, named values, tags and policies, that a specific team manages through Azure RBAC scoped to that workspace, while the platform team keeps ownership of the shared infrastructure, networking, monitoring and global policy. It is the federated model: central governance, delegated development.</w:t>
      </w:r>
    </w:p>
    <w:p w14:paraId="376D53C0" w14:textId="77777777" w:rsidR="002D25EA" w:rsidRDefault="002D25EA" w:rsidP="002D25EA">
      <w:pPr>
        <w:spacing w:after="140"/>
      </w:pPr>
      <w:r>
        <w:t>Each workspace behaves like a folder within the service, holding its own copies of the constructs above. A few boundaries are worth knowing at design time:</w:t>
      </w:r>
    </w:p>
    <w:p w14:paraId="7832CC35" w14:textId="77777777" w:rsidR="002D25EA" w:rsidRDefault="002D25EA" w:rsidP="002D25EA">
      <w:pPr>
        <w:pStyle w:val="ListParagraph"/>
        <w:numPr>
          <w:ilvl w:val="0"/>
          <w:numId w:val="2"/>
        </w:numPr>
        <w:spacing w:after="70"/>
      </w:pPr>
      <w:r>
        <w:t>Names are unique across the whole service: two workspaces cannot both have an API, product or tag of the same name, even though they are otherwise isolated.</w:t>
      </w:r>
    </w:p>
    <w:p w14:paraId="4FD0F6D4" w14:textId="77777777" w:rsidR="002D25EA" w:rsidRDefault="002D25EA" w:rsidP="002D25EA">
      <w:pPr>
        <w:pStyle w:val="ListParagraph"/>
        <w:numPr>
          <w:ilvl w:val="0"/>
          <w:numId w:val="2"/>
        </w:numPr>
        <w:spacing w:after="70"/>
      </w:pPr>
      <w:r>
        <w:t>Workspace policies can reference workspace-scoped named values and resources, but for security they cannot reach service-level named values or backends by name; anything shared must be provided within the workspace.</w:t>
      </w:r>
    </w:p>
    <w:p w14:paraId="1E99FA4F" w14:textId="77777777" w:rsidR="002D25EA" w:rsidRDefault="002D25EA" w:rsidP="002D25EA">
      <w:pPr>
        <w:pStyle w:val="ListParagraph"/>
        <w:numPr>
          <w:ilvl w:val="0"/>
          <w:numId w:val="2"/>
        </w:numPr>
        <w:spacing w:after="70"/>
      </w:pPr>
      <w:r>
        <w:t>Policy scope runs service, then workspace, then product, then API, then operation, so a workspace can apply a blanket policy to all of its own APIs beneath the global service policy.</w:t>
      </w:r>
    </w:p>
    <w:p w14:paraId="142473A1" w14:textId="77777777" w:rsidR="002D25EA" w:rsidRDefault="002D25EA" w:rsidP="002D25EA">
      <w:pPr>
        <w:spacing w:after="140"/>
      </w:pPr>
      <w:r>
        <w:t>Chaucer's recommended split is one workspace per business domain that owns integrations, Claims, Policy Admin, Finance, and Partner and Broker, so each domain team publishes and manages its own APIs and subscriptions while the platform team governs the whole. Workspaces are a Premium-tier capability, which aligns with the tier recommendation in section 6.12.</w:t>
      </w:r>
    </w:p>
    <w:p w14:paraId="5574B38A" w14:textId="77777777" w:rsidR="002D25EA" w:rsidRPr="00614651" w:rsidRDefault="002D25EA" w:rsidP="00614651">
      <w:pPr>
        <w:rPr>
          <w:b/>
          <w:bCs/>
        </w:rPr>
      </w:pPr>
      <w:r w:rsidRPr="00614651">
        <w:rPr>
          <w:b/>
          <w:bCs/>
        </w:rPr>
        <w:lastRenderedPageBreak/>
        <w:t>Refining the workspace strategy: gateway model, sizing and constraints</w:t>
      </w:r>
    </w:p>
    <w:p w14:paraId="79189CFB" w14:textId="77777777" w:rsidR="002D25EA" w:rsidRDefault="002D25EA" w:rsidP="002D25EA">
      <w:pPr>
        <w:spacing w:after="140"/>
      </w:pPr>
      <w:r>
        <w:t>The one-workspace-per-domain split above is the right shape, but three decisions turn it from a sketch into something buildable: which gateway a workspace runs on, how many workspaces to create, and which platform constraints to design around.</w:t>
      </w:r>
    </w:p>
    <w:p w14:paraId="404B3FF2" w14:textId="77777777" w:rsidR="002D25EA" w:rsidRDefault="002D25EA" w:rsidP="002D25EA">
      <w:pPr>
        <w:spacing w:after="140"/>
      </w:pPr>
      <w:r>
        <w:t>Gateway model — use the built-in gateway, not dedicated workspace gateways. A workspace’s runtime can run on either the instance’s built-in (default managed) gateway or a separate, dedicated workspace-gateway resource. Dedicated gateways give stronger runtime isolation between domains, but they do not currently support multi-region deployment, Private Link, or custom hostnames, and they add cost, a separate scale surface, and a provisioning step that can take several hours. Because Chaucer’s design depends on exactly those three capabilities — multi-region (6.11), Private Link origin from Front Door (6.4), and custom hostnames — workspaces should be associated with the built-in gateway, which now supports workspaces and inherits all of those features. Dedicated workspace gateways are held in reserve for a future domain that needs hard runtime isolation and can accept the multi-region/Private Link trade-off.</w:t>
      </w:r>
    </w:p>
    <w:p w14:paraId="21E0FD02" w14:textId="77777777" w:rsidR="002D25EA" w:rsidRDefault="002D25EA" w:rsidP="002D25EA">
      <w:pPr>
        <w:spacing w:after="140"/>
      </w:pPr>
      <w:r>
        <w:t>Sizing — one workspace per domain that owns integrations, not per team or per API. The starting set stays Claims, Policy Admin, Finance, and Partner and Broker. The guardrail is ownership: create a workspace only where a distinct team will own the APIs, products and subscriptions inside it through their whole lifecycle. Splitting more finely than ownership creates administrative overhead without governance benefit; a workspace gateway can carry many workspaces (up to 30 as a shared gateway) so there is headroom, but the number should track real team boundaries, not be maximised.</w:t>
      </w:r>
    </w:p>
    <w:p w14:paraId="4F570440" w14:textId="77777777" w:rsidR="002D25EA" w:rsidRDefault="002D25EA" w:rsidP="002D25EA">
      <w:pPr>
        <w:spacing w:after="140"/>
      </w:pPr>
      <w:r>
        <w:t>Constraints to design around. Three platform boundaries shape the model and should be reflected in build standards: names are unique across the whole service, so two workspaces cannot share an API, product or tag name even though they are otherwise isolated; workspace policies cannot reach service-level named values or backends by name, so anything shared must be provided within the workspace or promoted into it through APIOps; and service-level managed identities are not available inside workspaces, which affects the “call the backend using Managed Identity” pattern — workspace-scoped APIs must use a user-assigned identity made available to the workspace, or have that backend authentication handled at service level. Each of these is a build-time rule, not a blocker.</w:t>
      </w:r>
    </w:p>
    <w:p w14:paraId="584AF2E0" w14:textId="77777777" w:rsidR="002D25EA" w:rsidRDefault="002D25EA" w:rsidP="002D25EA">
      <w:pPr>
        <w:spacing w:after="140"/>
      </w:pPr>
      <w:r>
        <w:t>The workspace decisions in one place: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4200"/>
      </w:tblGrid>
      <w:tr w:rsidR="002D25EA" w14:paraId="71A0635E" w14:textId="77777777" w:rsidTr="00D9409F">
        <w:tblPrEx>
          <w:tblCellMar>
            <w:top w:w="0" w:type="dxa"/>
            <w:bottom w:w="0" w:type="dxa"/>
          </w:tblCellMar>
        </w:tblPrEx>
        <w:trPr>
          <w:tblHeader/>
        </w:trPr>
        <w:tc>
          <w:tcPr>
            <w:tcW w:w="1700" w:type="dxa"/>
            <w:shd w:val="clear" w:color="auto" w:fill="1E2761"/>
            <w:tcMar>
              <w:top w:w="70" w:type="dxa"/>
              <w:left w:w="100" w:type="dxa"/>
              <w:bottom w:w="70" w:type="dxa"/>
              <w:right w:w="100" w:type="dxa"/>
            </w:tcMar>
          </w:tcPr>
          <w:p w14:paraId="4E545D3B" w14:textId="77777777" w:rsidR="002D25EA" w:rsidRDefault="002D25EA" w:rsidP="00D9409F">
            <w:r>
              <w:rPr>
                <w:b/>
                <w:bCs/>
                <w:color w:val="FFFFFF"/>
                <w:sz w:val="18"/>
                <w:szCs w:val="18"/>
              </w:rPr>
              <w:t>Decision</w:t>
            </w:r>
          </w:p>
        </w:tc>
        <w:tc>
          <w:tcPr>
            <w:tcW w:w="3400" w:type="dxa"/>
            <w:shd w:val="clear" w:color="auto" w:fill="1E2761"/>
            <w:tcMar>
              <w:top w:w="70" w:type="dxa"/>
              <w:left w:w="100" w:type="dxa"/>
              <w:bottom w:w="70" w:type="dxa"/>
              <w:right w:w="100" w:type="dxa"/>
            </w:tcMar>
          </w:tcPr>
          <w:p w14:paraId="158982D1" w14:textId="77777777" w:rsidR="002D25EA" w:rsidRDefault="002D25EA" w:rsidP="00D9409F">
            <w:r>
              <w:rPr>
                <w:b/>
                <w:bCs/>
                <w:color w:val="FFFFFF"/>
                <w:sz w:val="18"/>
                <w:szCs w:val="18"/>
              </w:rPr>
              <w:t>The constraint</w:t>
            </w:r>
          </w:p>
        </w:tc>
        <w:tc>
          <w:tcPr>
            <w:tcW w:w="4200" w:type="dxa"/>
            <w:shd w:val="clear" w:color="auto" w:fill="1E2761"/>
            <w:tcMar>
              <w:top w:w="70" w:type="dxa"/>
              <w:left w:w="100" w:type="dxa"/>
              <w:bottom w:w="70" w:type="dxa"/>
              <w:right w:w="100" w:type="dxa"/>
            </w:tcMar>
          </w:tcPr>
          <w:p w14:paraId="576C525B" w14:textId="77777777" w:rsidR="002D25EA" w:rsidRDefault="002D25EA" w:rsidP="00D9409F">
            <w:r>
              <w:rPr>
                <w:b/>
                <w:bCs/>
                <w:color w:val="FFFFFF"/>
                <w:sz w:val="18"/>
                <w:szCs w:val="18"/>
              </w:rPr>
              <w:t>The Chaucer position</w:t>
            </w:r>
          </w:p>
        </w:tc>
      </w:tr>
      <w:tr w:rsidR="002D25EA" w14:paraId="73C13E9E" w14:textId="77777777" w:rsidTr="00D9409F">
        <w:tblPrEx>
          <w:tblCellMar>
            <w:top w:w="0" w:type="dxa"/>
            <w:bottom w:w="0" w:type="dxa"/>
          </w:tblCellMar>
        </w:tblPrEx>
        <w:tc>
          <w:tcPr>
            <w:tcW w:w="1700" w:type="dxa"/>
            <w:tcMar>
              <w:top w:w="70" w:type="dxa"/>
              <w:left w:w="100" w:type="dxa"/>
              <w:bottom w:w="70" w:type="dxa"/>
              <w:right w:w="100" w:type="dxa"/>
            </w:tcMar>
          </w:tcPr>
          <w:p w14:paraId="31110615" w14:textId="77777777" w:rsidR="002D25EA" w:rsidRDefault="002D25EA" w:rsidP="00D9409F">
            <w:r>
              <w:rPr>
                <w:sz w:val="18"/>
                <w:szCs w:val="18"/>
              </w:rPr>
              <w:t>Gateway</w:t>
            </w:r>
          </w:p>
        </w:tc>
        <w:tc>
          <w:tcPr>
            <w:tcW w:w="3400" w:type="dxa"/>
            <w:tcMar>
              <w:top w:w="70" w:type="dxa"/>
              <w:left w:w="100" w:type="dxa"/>
              <w:bottom w:w="70" w:type="dxa"/>
              <w:right w:w="100" w:type="dxa"/>
            </w:tcMar>
          </w:tcPr>
          <w:p w14:paraId="7523340F" w14:textId="77777777" w:rsidR="002D25EA" w:rsidRDefault="002D25EA" w:rsidP="00D9409F">
            <w:r>
              <w:rPr>
                <w:sz w:val="18"/>
                <w:szCs w:val="18"/>
              </w:rPr>
              <w:t>Dedicated workspace gateway vs built-in gateway</w:t>
            </w:r>
          </w:p>
        </w:tc>
        <w:tc>
          <w:tcPr>
            <w:tcW w:w="4200" w:type="dxa"/>
            <w:tcMar>
              <w:top w:w="70" w:type="dxa"/>
              <w:left w:w="100" w:type="dxa"/>
              <w:bottom w:w="70" w:type="dxa"/>
              <w:right w:w="100" w:type="dxa"/>
            </w:tcMar>
          </w:tcPr>
          <w:p w14:paraId="62911AE2" w14:textId="77777777" w:rsidR="002D25EA" w:rsidRDefault="002D25EA" w:rsidP="00D9409F">
            <w:r>
              <w:rPr>
                <w:sz w:val="18"/>
                <w:szCs w:val="18"/>
              </w:rPr>
              <w:t>Built-in gateway — it is the only option that keeps multi-region, Private Link and custom hostnames</w:t>
            </w:r>
          </w:p>
        </w:tc>
      </w:tr>
      <w:tr w:rsidR="002D25EA" w14:paraId="297C8914" w14:textId="77777777" w:rsidTr="00D9409F">
        <w:tblPrEx>
          <w:tblCellMar>
            <w:top w:w="0" w:type="dxa"/>
            <w:bottom w:w="0" w:type="dxa"/>
          </w:tblCellMar>
        </w:tblPrEx>
        <w:tc>
          <w:tcPr>
            <w:tcW w:w="1700" w:type="dxa"/>
            <w:tcMar>
              <w:top w:w="70" w:type="dxa"/>
              <w:left w:w="100" w:type="dxa"/>
              <w:bottom w:w="70" w:type="dxa"/>
              <w:right w:w="100" w:type="dxa"/>
            </w:tcMar>
          </w:tcPr>
          <w:p w14:paraId="578C3087" w14:textId="77777777" w:rsidR="002D25EA" w:rsidRDefault="002D25EA" w:rsidP="00D9409F">
            <w:r>
              <w:rPr>
                <w:sz w:val="18"/>
                <w:szCs w:val="18"/>
              </w:rPr>
              <w:t>Number</w:t>
            </w:r>
          </w:p>
        </w:tc>
        <w:tc>
          <w:tcPr>
            <w:tcW w:w="3400" w:type="dxa"/>
            <w:tcMar>
              <w:top w:w="70" w:type="dxa"/>
              <w:left w:w="100" w:type="dxa"/>
              <w:bottom w:w="70" w:type="dxa"/>
              <w:right w:w="100" w:type="dxa"/>
            </w:tcMar>
          </w:tcPr>
          <w:p w14:paraId="382E9212" w14:textId="77777777" w:rsidR="002D25EA" w:rsidRDefault="002D25EA" w:rsidP="00D9409F">
            <w:r>
              <w:rPr>
                <w:sz w:val="18"/>
                <w:szCs w:val="18"/>
              </w:rPr>
              <w:t>One per team-owned domain</w:t>
            </w:r>
          </w:p>
        </w:tc>
        <w:tc>
          <w:tcPr>
            <w:tcW w:w="4200" w:type="dxa"/>
            <w:tcMar>
              <w:top w:w="70" w:type="dxa"/>
              <w:left w:w="100" w:type="dxa"/>
              <w:bottom w:w="70" w:type="dxa"/>
              <w:right w:w="100" w:type="dxa"/>
            </w:tcMar>
          </w:tcPr>
          <w:p w14:paraId="6DA68D02" w14:textId="77777777" w:rsidR="002D25EA" w:rsidRDefault="002D25EA" w:rsidP="00D9409F">
            <w:r>
              <w:rPr>
                <w:sz w:val="18"/>
                <w:szCs w:val="18"/>
              </w:rPr>
              <w:t>4 to start (Claims, Policy Admin, Finance, Partner &amp; Broker); add only when a new owning team appears</w:t>
            </w:r>
          </w:p>
        </w:tc>
      </w:tr>
      <w:tr w:rsidR="002D25EA" w14:paraId="37500DB5" w14:textId="77777777" w:rsidTr="00D9409F">
        <w:tblPrEx>
          <w:tblCellMar>
            <w:top w:w="0" w:type="dxa"/>
            <w:bottom w:w="0" w:type="dxa"/>
          </w:tblCellMar>
        </w:tblPrEx>
        <w:tc>
          <w:tcPr>
            <w:tcW w:w="1700" w:type="dxa"/>
            <w:tcMar>
              <w:top w:w="70" w:type="dxa"/>
              <w:left w:w="100" w:type="dxa"/>
              <w:bottom w:w="70" w:type="dxa"/>
              <w:right w:w="100" w:type="dxa"/>
            </w:tcMar>
          </w:tcPr>
          <w:p w14:paraId="29A387C7" w14:textId="77777777" w:rsidR="002D25EA" w:rsidRDefault="002D25EA" w:rsidP="00D9409F">
            <w:r>
              <w:rPr>
                <w:sz w:val="18"/>
                <w:szCs w:val="18"/>
              </w:rPr>
              <w:t>Naming</w:t>
            </w:r>
          </w:p>
        </w:tc>
        <w:tc>
          <w:tcPr>
            <w:tcW w:w="3400" w:type="dxa"/>
            <w:tcMar>
              <w:top w:w="70" w:type="dxa"/>
              <w:left w:w="100" w:type="dxa"/>
              <w:bottom w:w="70" w:type="dxa"/>
              <w:right w:w="100" w:type="dxa"/>
            </w:tcMar>
          </w:tcPr>
          <w:p w14:paraId="019CAA06" w14:textId="77777777" w:rsidR="002D25EA" w:rsidRDefault="002D25EA" w:rsidP="00D9409F">
            <w:r>
              <w:rPr>
                <w:sz w:val="18"/>
                <w:szCs w:val="18"/>
              </w:rPr>
              <w:t>Names unique across the whole service</w:t>
            </w:r>
          </w:p>
        </w:tc>
        <w:tc>
          <w:tcPr>
            <w:tcW w:w="4200" w:type="dxa"/>
            <w:tcMar>
              <w:top w:w="70" w:type="dxa"/>
              <w:left w:w="100" w:type="dxa"/>
              <w:bottom w:w="70" w:type="dxa"/>
              <w:right w:w="100" w:type="dxa"/>
            </w:tcMar>
          </w:tcPr>
          <w:p w14:paraId="72335BA7" w14:textId="77777777" w:rsidR="002D25EA" w:rsidRDefault="002D25EA" w:rsidP="00D9409F">
            <w:r>
              <w:rPr>
                <w:sz w:val="18"/>
                <w:szCs w:val="18"/>
              </w:rPr>
              <w:t>Prefix API/product/tag names by domain to avoid collisions between workspaces</w:t>
            </w:r>
          </w:p>
        </w:tc>
      </w:tr>
      <w:tr w:rsidR="002D25EA" w14:paraId="3E4F6EC3" w14:textId="77777777" w:rsidTr="00D9409F">
        <w:tblPrEx>
          <w:tblCellMar>
            <w:top w:w="0" w:type="dxa"/>
            <w:bottom w:w="0" w:type="dxa"/>
          </w:tblCellMar>
        </w:tblPrEx>
        <w:tc>
          <w:tcPr>
            <w:tcW w:w="1700" w:type="dxa"/>
            <w:tcMar>
              <w:top w:w="70" w:type="dxa"/>
              <w:left w:w="100" w:type="dxa"/>
              <w:bottom w:w="70" w:type="dxa"/>
              <w:right w:w="100" w:type="dxa"/>
            </w:tcMar>
          </w:tcPr>
          <w:p w14:paraId="152A9752" w14:textId="77777777" w:rsidR="002D25EA" w:rsidRDefault="002D25EA" w:rsidP="00D9409F">
            <w:r>
              <w:rPr>
                <w:sz w:val="18"/>
                <w:szCs w:val="18"/>
              </w:rPr>
              <w:t>Shared config</w:t>
            </w:r>
          </w:p>
        </w:tc>
        <w:tc>
          <w:tcPr>
            <w:tcW w:w="3400" w:type="dxa"/>
            <w:tcMar>
              <w:top w:w="70" w:type="dxa"/>
              <w:left w:w="100" w:type="dxa"/>
              <w:bottom w:w="70" w:type="dxa"/>
              <w:right w:w="100" w:type="dxa"/>
            </w:tcMar>
          </w:tcPr>
          <w:p w14:paraId="1DFBF1F8" w14:textId="77777777" w:rsidR="002D25EA" w:rsidRDefault="002D25EA" w:rsidP="00D9409F">
            <w:r>
              <w:rPr>
                <w:sz w:val="18"/>
                <w:szCs w:val="18"/>
              </w:rPr>
              <w:t>Workspace policy cannot see service-level named values/backends</w:t>
            </w:r>
          </w:p>
        </w:tc>
        <w:tc>
          <w:tcPr>
            <w:tcW w:w="4200" w:type="dxa"/>
            <w:tcMar>
              <w:top w:w="70" w:type="dxa"/>
              <w:left w:w="100" w:type="dxa"/>
              <w:bottom w:w="70" w:type="dxa"/>
              <w:right w:w="100" w:type="dxa"/>
            </w:tcMar>
          </w:tcPr>
          <w:p w14:paraId="657E6E04" w14:textId="77777777" w:rsidR="002D25EA" w:rsidRDefault="002D25EA" w:rsidP="00D9409F">
            <w:r>
              <w:rPr>
                <w:sz w:val="18"/>
                <w:szCs w:val="18"/>
              </w:rPr>
              <w:t>Provide shared named values within each workspace via APIOps promotion</w:t>
            </w:r>
          </w:p>
        </w:tc>
      </w:tr>
      <w:tr w:rsidR="002D25EA" w14:paraId="2D43DBDE" w14:textId="77777777" w:rsidTr="00D9409F">
        <w:tblPrEx>
          <w:tblCellMar>
            <w:top w:w="0" w:type="dxa"/>
            <w:bottom w:w="0" w:type="dxa"/>
          </w:tblCellMar>
        </w:tblPrEx>
        <w:tc>
          <w:tcPr>
            <w:tcW w:w="1700" w:type="dxa"/>
            <w:tcMar>
              <w:top w:w="70" w:type="dxa"/>
              <w:left w:w="100" w:type="dxa"/>
              <w:bottom w:w="70" w:type="dxa"/>
              <w:right w:w="100" w:type="dxa"/>
            </w:tcMar>
          </w:tcPr>
          <w:p w14:paraId="08590A7B" w14:textId="77777777" w:rsidR="002D25EA" w:rsidRDefault="002D25EA" w:rsidP="00D9409F">
            <w:r>
              <w:rPr>
                <w:sz w:val="18"/>
                <w:szCs w:val="18"/>
              </w:rPr>
              <w:t>Identity</w:t>
            </w:r>
          </w:p>
        </w:tc>
        <w:tc>
          <w:tcPr>
            <w:tcW w:w="3400" w:type="dxa"/>
            <w:tcMar>
              <w:top w:w="70" w:type="dxa"/>
              <w:left w:w="100" w:type="dxa"/>
              <w:bottom w:w="70" w:type="dxa"/>
              <w:right w:w="100" w:type="dxa"/>
            </w:tcMar>
          </w:tcPr>
          <w:p w14:paraId="5AF3C9C7" w14:textId="77777777" w:rsidR="002D25EA" w:rsidRDefault="002D25EA" w:rsidP="00D9409F">
            <w:r>
              <w:rPr>
                <w:sz w:val="18"/>
                <w:szCs w:val="18"/>
              </w:rPr>
              <w:t>No service-level managed identity inside workspaces</w:t>
            </w:r>
          </w:p>
        </w:tc>
        <w:tc>
          <w:tcPr>
            <w:tcW w:w="4200" w:type="dxa"/>
            <w:tcMar>
              <w:top w:w="70" w:type="dxa"/>
              <w:left w:w="100" w:type="dxa"/>
              <w:bottom w:w="70" w:type="dxa"/>
              <w:right w:w="100" w:type="dxa"/>
            </w:tcMar>
          </w:tcPr>
          <w:p w14:paraId="5590C0DE" w14:textId="77777777" w:rsidR="002D25EA" w:rsidRDefault="002D25EA" w:rsidP="00D9409F">
            <w:r>
              <w:rPr>
                <w:sz w:val="18"/>
                <w:szCs w:val="18"/>
              </w:rPr>
              <w:t>Use a user-assigned identity for workspace backend auth, or handle at service level</w:t>
            </w:r>
          </w:p>
        </w:tc>
      </w:tr>
    </w:tbl>
    <w:p w14:paraId="1F56979C" w14:textId="77777777" w:rsidR="002D25EA" w:rsidRDefault="002D25EA" w:rsidP="002D25EA">
      <w:pPr>
        <w:spacing w:after="60"/>
      </w:pPr>
    </w:p>
    <w:p w14:paraId="58030BD8" w14:textId="77777777" w:rsidR="002D25EA" w:rsidRPr="00614651" w:rsidRDefault="002D25EA" w:rsidP="00614651">
      <w:pPr>
        <w:rPr>
          <w:b/>
          <w:bCs/>
        </w:rPr>
      </w:pPr>
      <w:r w:rsidRPr="00614651">
        <w:rPr>
          <w:b/>
          <w:bCs/>
        </w:rPr>
        <w:t>How the constructs fit together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1B540D0D"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07EA44F3" w14:textId="77777777" w:rsidR="002D25EA" w:rsidRDefault="002D25EA" w:rsidP="00D9409F">
            <w:r>
              <w:rPr>
                <w:b/>
                <w:bCs/>
                <w:color w:val="FFFFFF"/>
                <w:sz w:val="18"/>
                <w:szCs w:val="18"/>
              </w:rPr>
              <w:t>Construct</w:t>
            </w:r>
          </w:p>
        </w:tc>
        <w:tc>
          <w:tcPr>
            <w:tcW w:w="3100" w:type="dxa"/>
            <w:shd w:val="clear" w:color="auto" w:fill="1E2761"/>
            <w:tcMar>
              <w:top w:w="70" w:type="dxa"/>
              <w:left w:w="100" w:type="dxa"/>
              <w:bottom w:w="70" w:type="dxa"/>
              <w:right w:w="100" w:type="dxa"/>
            </w:tcMar>
            <w:vAlign w:val="center"/>
          </w:tcPr>
          <w:p w14:paraId="4163CBD6" w14:textId="77777777" w:rsidR="002D25EA" w:rsidRDefault="002D25EA" w:rsidP="00D9409F">
            <w:r>
              <w:rPr>
                <w:b/>
                <w:bCs/>
                <w:color w:val="FFFFFF"/>
                <w:sz w:val="18"/>
                <w:szCs w:val="18"/>
              </w:rPr>
              <w:t>Governs</w:t>
            </w:r>
          </w:p>
        </w:tc>
        <w:tc>
          <w:tcPr>
            <w:tcW w:w="3100" w:type="dxa"/>
            <w:shd w:val="clear" w:color="auto" w:fill="1E2761"/>
            <w:tcMar>
              <w:top w:w="70" w:type="dxa"/>
              <w:left w:w="100" w:type="dxa"/>
              <w:bottom w:w="70" w:type="dxa"/>
              <w:right w:w="100" w:type="dxa"/>
            </w:tcMar>
            <w:vAlign w:val="center"/>
          </w:tcPr>
          <w:p w14:paraId="2C8F9501" w14:textId="77777777" w:rsidR="002D25EA" w:rsidRDefault="002D25EA" w:rsidP="00D9409F">
            <w:r>
              <w:rPr>
                <w:b/>
                <w:bCs/>
                <w:color w:val="FFFFFF"/>
                <w:sz w:val="18"/>
                <w:szCs w:val="18"/>
              </w:rPr>
              <w:t>Enforces or informs</w:t>
            </w:r>
          </w:p>
        </w:tc>
      </w:tr>
      <w:tr w:rsidR="002D25EA" w14:paraId="72DD1EE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2855C5B" w14:textId="77777777" w:rsidR="002D25EA" w:rsidRDefault="002D25EA" w:rsidP="00D9409F">
            <w:r>
              <w:rPr>
                <w:sz w:val="18"/>
                <w:szCs w:val="18"/>
              </w:rPr>
              <w:t>Named values</w:t>
            </w:r>
          </w:p>
        </w:tc>
        <w:tc>
          <w:tcPr>
            <w:tcW w:w="3100" w:type="dxa"/>
            <w:tcMar>
              <w:top w:w="70" w:type="dxa"/>
              <w:left w:w="100" w:type="dxa"/>
              <w:bottom w:w="70" w:type="dxa"/>
              <w:right w:w="100" w:type="dxa"/>
            </w:tcMar>
            <w:vAlign w:val="center"/>
          </w:tcPr>
          <w:p w14:paraId="5134BE1D" w14:textId="77777777" w:rsidR="002D25EA" w:rsidRDefault="002D25EA" w:rsidP="00D9409F">
            <w:r>
              <w:rPr>
                <w:sz w:val="18"/>
                <w:szCs w:val="18"/>
              </w:rPr>
              <w:t>Configuration and secrets used by policies</w:t>
            </w:r>
          </w:p>
        </w:tc>
        <w:tc>
          <w:tcPr>
            <w:tcW w:w="3100" w:type="dxa"/>
            <w:tcMar>
              <w:top w:w="70" w:type="dxa"/>
              <w:left w:w="100" w:type="dxa"/>
              <w:bottom w:w="70" w:type="dxa"/>
              <w:right w:w="100" w:type="dxa"/>
            </w:tcMar>
            <w:vAlign w:val="center"/>
          </w:tcPr>
          <w:p w14:paraId="6F6E3B12" w14:textId="77777777" w:rsidR="002D25EA" w:rsidRDefault="002D25EA" w:rsidP="00D9409F">
            <w:r>
              <w:rPr>
                <w:sz w:val="18"/>
                <w:szCs w:val="18"/>
              </w:rPr>
              <w:t>Enforces (Key Vault-backed, environment-scoped)</w:t>
            </w:r>
          </w:p>
        </w:tc>
      </w:tr>
      <w:tr w:rsidR="002D25EA" w14:paraId="3BE30EE3"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7F70CB0" w14:textId="77777777" w:rsidR="002D25EA" w:rsidRDefault="002D25EA" w:rsidP="00D9409F">
            <w:r>
              <w:rPr>
                <w:sz w:val="18"/>
                <w:szCs w:val="18"/>
              </w:rPr>
              <w:t>Products</w:t>
            </w:r>
          </w:p>
        </w:tc>
        <w:tc>
          <w:tcPr>
            <w:tcW w:w="3100" w:type="dxa"/>
            <w:tcMar>
              <w:top w:w="70" w:type="dxa"/>
              <w:left w:w="100" w:type="dxa"/>
              <w:bottom w:w="70" w:type="dxa"/>
              <w:right w:w="100" w:type="dxa"/>
            </w:tcMar>
            <w:vAlign w:val="center"/>
          </w:tcPr>
          <w:p w14:paraId="4BAE7927" w14:textId="77777777" w:rsidR="002D25EA" w:rsidRDefault="002D25EA" w:rsidP="00D9409F">
            <w:r>
              <w:rPr>
                <w:sz w:val="18"/>
                <w:szCs w:val="18"/>
              </w:rPr>
              <w:t>Which APIs are bundled and their access rules</w:t>
            </w:r>
          </w:p>
        </w:tc>
        <w:tc>
          <w:tcPr>
            <w:tcW w:w="3100" w:type="dxa"/>
            <w:tcMar>
              <w:top w:w="70" w:type="dxa"/>
              <w:left w:w="100" w:type="dxa"/>
              <w:bottom w:w="70" w:type="dxa"/>
              <w:right w:w="100" w:type="dxa"/>
            </w:tcMar>
            <w:vAlign w:val="center"/>
          </w:tcPr>
          <w:p w14:paraId="7F6AB65D" w14:textId="77777777" w:rsidR="002D25EA" w:rsidRDefault="002D25EA" w:rsidP="00D9409F">
            <w:r>
              <w:rPr>
                <w:sz w:val="18"/>
                <w:szCs w:val="18"/>
              </w:rPr>
              <w:t>Enforces (policy, quota, approval)</w:t>
            </w:r>
          </w:p>
        </w:tc>
      </w:tr>
      <w:tr w:rsidR="002D25EA" w14:paraId="2849EDE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0BEF31C" w14:textId="77777777" w:rsidR="002D25EA" w:rsidRDefault="002D25EA" w:rsidP="00D9409F">
            <w:r>
              <w:rPr>
                <w:sz w:val="18"/>
                <w:szCs w:val="18"/>
              </w:rPr>
              <w:lastRenderedPageBreak/>
              <w:t>Groups</w:t>
            </w:r>
          </w:p>
        </w:tc>
        <w:tc>
          <w:tcPr>
            <w:tcW w:w="3100" w:type="dxa"/>
            <w:tcMar>
              <w:top w:w="70" w:type="dxa"/>
              <w:left w:w="100" w:type="dxa"/>
              <w:bottom w:w="70" w:type="dxa"/>
              <w:right w:w="100" w:type="dxa"/>
            </w:tcMar>
            <w:vAlign w:val="center"/>
          </w:tcPr>
          <w:p w14:paraId="08812815" w14:textId="77777777" w:rsidR="002D25EA" w:rsidRDefault="002D25EA" w:rsidP="00D9409F">
            <w:r>
              <w:rPr>
                <w:sz w:val="18"/>
                <w:szCs w:val="18"/>
              </w:rPr>
              <w:t>Who can see and subscribe to a product</w:t>
            </w:r>
          </w:p>
        </w:tc>
        <w:tc>
          <w:tcPr>
            <w:tcW w:w="3100" w:type="dxa"/>
            <w:tcMar>
              <w:top w:w="70" w:type="dxa"/>
              <w:left w:w="100" w:type="dxa"/>
              <w:bottom w:w="70" w:type="dxa"/>
              <w:right w:w="100" w:type="dxa"/>
            </w:tcMar>
            <w:vAlign w:val="center"/>
          </w:tcPr>
          <w:p w14:paraId="5DEB55DD" w14:textId="77777777" w:rsidR="002D25EA" w:rsidRDefault="002D25EA" w:rsidP="00D9409F">
            <w:r>
              <w:rPr>
                <w:sz w:val="18"/>
                <w:szCs w:val="18"/>
              </w:rPr>
              <w:t>Enforces (via Entra ID membership)</w:t>
            </w:r>
          </w:p>
        </w:tc>
      </w:tr>
      <w:tr w:rsidR="002D25EA" w14:paraId="1B037B1D"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737AE79" w14:textId="77777777" w:rsidR="002D25EA" w:rsidRDefault="002D25EA" w:rsidP="00D9409F">
            <w:r>
              <w:rPr>
                <w:sz w:val="18"/>
                <w:szCs w:val="18"/>
              </w:rPr>
              <w:t>Tags</w:t>
            </w:r>
          </w:p>
        </w:tc>
        <w:tc>
          <w:tcPr>
            <w:tcW w:w="3100" w:type="dxa"/>
            <w:tcMar>
              <w:top w:w="70" w:type="dxa"/>
              <w:left w:w="100" w:type="dxa"/>
              <w:bottom w:w="70" w:type="dxa"/>
              <w:right w:w="100" w:type="dxa"/>
            </w:tcMar>
            <w:vAlign w:val="center"/>
          </w:tcPr>
          <w:p w14:paraId="6E2D3AB6" w14:textId="77777777" w:rsidR="002D25EA" w:rsidRDefault="002D25EA" w:rsidP="00D9409F">
            <w:r>
              <w:rPr>
                <w:sz w:val="18"/>
                <w:szCs w:val="18"/>
              </w:rPr>
              <w:t>Categorisation and search</w:t>
            </w:r>
          </w:p>
        </w:tc>
        <w:tc>
          <w:tcPr>
            <w:tcW w:w="3100" w:type="dxa"/>
            <w:tcMar>
              <w:top w:w="70" w:type="dxa"/>
              <w:left w:w="100" w:type="dxa"/>
              <w:bottom w:w="70" w:type="dxa"/>
              <w:right w:w="100" w:type="dxa"/>
            </w:tcMar>
            <w:vAlign w:val="center"/>
          </w:tcPr>
          <w:p w14:paraId="58324164" w14:textId="77777777" w:rsidR="002D25EA" w:rsidRDefault="002D25EA" w:rsidP="00D9409F">
            <w:r>
              <w:rPr>
                <w:sz w:val="18"/>
                <w:szCs w:val="18"/>
              </w:rPr>
              <w:t>Informs (discoverability only)</w:t>
            </w:r>
          </w:p>
        </w:tc>
      </w:tr>
      <w:tr w:rsidR="002D25EA" w14:paraId="52F7AEC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F96BC95" w14:textId="77777777" w:rsidR="002D25EA" w:rsidRDefault="002D25EA" w:rsidP="00D9409F">
            <w:r>
              <w:rPr>
                <w:sz w:val="18"/>
                <w:szCs w:val="18"/>
              </w:rPr>
              <w:t>Workspaces</w:t>
            </w:r>
          </w:p>
        </w:tc>
        <w:tc>
          <w:tcPr>
            <w:tcW w:w="3100" w:type="dxa"/>
            <w:tcMar>
              <w:top w:w="70" w:type="dxa"/>
              <w:left w:w="100" w:type="dxa"/>
              <w:bottom w:w="70" w:type="dxa"/>
              <w:right w:w="100" w:type="dxa"/>
            </w:tcMar>
            <w:vAlign w:val="center"/>
          </w:tcPr>
          <w:p w14:paraId="04CD910D" w14:textId="77777777" w:rsidR="002D25EA" w:rsidRDefault="002D25EA" w:rsidP="00D9409F">
            <w:r>
              <w:rPr>
                <w:sz w:val="18"/>
                <w:szCs w:val="18"/>
              </w:rPr>
              <w:t>Which team owns which APIs</w:t>
            </w:r>
          </w:p>
        </w:tc>
        <w:tc>
          <w:tcPr>
            <w:tcW w:w="3100" w:type="dxa"/>
            <w:tcMar>
              <w:top w:w="70" w:type="dxa"/>
              <w:left w:w="100" w:type="dxa"/>
              <w:bottom w:w="70" w:type="dxa"/>
              <w:right w:w="100" w:type="dxa"/>
            </w:tcMar>
            <w:vAlign w:val="center"/>
          </w:tcPr>
          <w:p w14:paraId="5D424902" w14:textId="77777777" w:rsidR="002D25EA" w:rsidRDefault="002D25EA" w:rsidP="00D9409F">
            <w:r>
              <w:rPr>
                <w:sz w:val="18"/>
                <w:szCs w:val="18"/>
              </w:rPr>
              <w:t>Enforces (RBAC-scoped isolation)</w:t>
            </w:r>
          </w:p>
        </w:tc>
      </w:tr>
    </w:tbl>
    <w:p w14:paraId="02F945CA" w14:textId="77777777" w:rsidR="002D25EA" w:rsidRDefault="002D25EA" w:rsidP="002D25EA">
      <w:pPr>
        <w:spacing w:after="140"/>
      </w:pPr>
    </w:p>
    <w:p w14:paraId="2FF71805" w14:textId="77777777" w:rsidR="002D25EA" w:rsidRPr="00614651" w:rsidRDefault="002D25EA" w:rsidP="00614651">
      <w:pPr>
        <w:rPr>
          <w:b/>
          <w:bCs/>
        </w:rPr>
      </w:pPr>
      <w:r w:rsidRPr="00614651">
        <w:rPr>
          <w:b/>
          <w:bCs/>
        </w:rPr>
        <w:t>Developer portal</w:t>
      </w:r>
    </w:p>
    <w:p w14:paraId="35615628" w14:textId="77777777" w:rsidR="002D25EA" w:rsidRDefault="002D25EA" w:rsidP="002D25EA">
      <w:pPr>
        <w:spacing w:after="140"/>
      </w:pPr>
      <w:r>
        <w:t>The developer portal is APIM's self-service front door for the people who consume APIs. It is an automatically generated, customisable website that publishes the API catalogue, its documentation, and the means to subscribe and test, so that discovering and adopting a Chaucer API does not require a ticket or a conversation. In the wider ecosystem it is the surface that turns the governance constructs above into something a developer actually experiences: products, tags and group visibility all show up here.</w:t>
      </w:r>
    </w:p>
    <w:p w14:paraId="7232FAF2" w14:textId="77777777" w:rsidR="002D25EA" w:rsidRPr="00614651" w:rsidRDefault="002D25EA" w:rsidP="00614651">
      <w:pPr>
        <w:rPr>
          <w:b/>
          <w:bCs/>
        </w:rPr>
      </w:pPr>
      <w:r w:rsidRPr="00614651">
        <w:rPr>
          <w:b/>
          <w:bCs/>
        </w:rPr>
        <w:t>Its role in the ecosystem</w:t>
      </w:r>
    </w:p>
    <w:p w14:paraId="28D1FB85" w14:textId="77777777" w:rsidR="002D25EA" w:rsidRDefault="002D25EA" w:rsidP="002D25EA">
      <w:pPr>
        <w:spacing w:after="140"/>
      </w:pPr>
      <w:r>
        <w:t>APIM has two audiences. The platform and domain teams work in the management plane (portal, CLI, APIOps) to define APIs, products and policies. The consuming developers, internal or partner, live in the developer portal. It is where they find what exists, read how to use it, obtain a subscription key or token, and try calls interactively. Nothing a consumer needs to self-serve should live anywhere else.</w:t>
      </w:r>
    </w:p>
    <w:p w14:paraId="1AAADC7C" w14:textId="77777777" w:rsidR="002D25EA" w:rsidRPr="00614651" w:rsidRDefault="002D25EA" w:rsidP="00614651">
      <w:pPr>
        <w:rPr>
          <w:b/>
          <w:bCs/>
        </w:rPr>
      </w:pPr>
      <w:r w:rsidRPr="00614651">
        <w:rPr>
          <w:b/>
          <w:bCs/>
        </w:rPr>
        <w:t>How it supports discovery</w:t>
      </w:r>
    </w:p>
    <w:p w14:paraId="27D9393F" w14:textId="77777777" w:rsidR="002D25EA" w:rsidRDefault="002D25EA" w:rsidP="002D25EA">
      <w:pPr>
        <w:spacing w:after="140"/>
      </w:pPr>
      <w:r>
        <w:t>The portal lists the products and APIs a signed-in developer is allowed to see, filtered by their Entra ID group membership, so a broker sees broker products and never an internal-only API. Within that, developers browse by product, search by name, and filter by tag, which is why a consistent tag taxonomy (section 6.7) matters: tags are the primary discovery axis in the portal. Each API page carries its operations, request and response schemas, and an interactive console for trying a call against a real or mock backend.</w:t>
      </w:r>
    </w:p>
    <w:p w14:paraId="5375E234" w14:textId="77777777" w:rsidR="002D25EA" w:rsidRPr="00614651" w:rsidRDefault="002D25EA" w:rsidP="00614651">
      <w:pPr>
        <w:rPr>
          <w:b/>
          <w:bCs/>
        </w:rPr>
      </w:pPr>
      <w:r w:rsidRPr="00614651">
        <w:rPr>
          <w:b/>
          <w:bCs/>
        </w:rPr>
        <w:t>How products surface to developers</w:t>
      </w:r>
    </w:p>
    <w:p w14:paraId="6C73C732" w14:textId="77777777" w:rsidR="002D25EA" w:rsidRDefault="002D25EA" w:rsidP="002D25EA">
      <w:pPr>
        <w:spacing w:after="140"/>
      </w:pPr>
      <w:r>
        <w:t>Grouping is expressed through products, not raw APIs. A developer sees a product tile, for example External Broker, opens it to view the APIs it bundles, and subscribes to the product as a unit. The subscription they receive then works across every API in that product. This is deliberate: it means Chaucer curates the consumer's experience at the product level, and a developer never has to assemble access API by API.</w:t>
      </w:r>
    </w:p>
    <w:p w14:paraId="30ADAEFE" w14:textId="77777777" w:rsidR="002D25EA" w:rsidRPr="00614651" w:rsidRDefault="002D25EA" w:rsidP="00614651">
      <w:pPr>
        <w:rPr>
          <w:b/>
          <w:bCs/>
        </w:rPr>
      </w:pPr>
      <w:r w:rsidRPr="00614651">
        <w:rPr>
          <w:b/>
          <w:bCs/>
        </w:rPr>
        <w:t>Onboarding a new consumer</w:t>
      </w:r>
    </w:p>
    <w:p w14:paraId="121F1A6C" w14:textId="77777777" w:rsidR="002D25EA" w:rsidRDefault="002D25EA" w:rsidP="002D25EA">
      <w:pPr>
        <w:spacing w:after="140"/>
      </w:pPr>
      <w:r>
        <w:t>The end-to-end path for bringing a new broker, partner or internal team onto the platform through the portal:</w:t>
      </w:r>
    </w:p>
    <w:p w14:paraId="4E455409" w14:textId="77777777" w:rsidR="002D25EA" w:rsidRDefault="002D25EA" w:rsidP="002D25EA">
      <w:pPr>
        <w:pStyle w:val="ListParagraph"/>
        <w:numPr>
          <w:ilvl w:val="0"/>
          <w:numId w:val="2"/>
        </w:numPr>
        <w:spacing w:after="70"/>
      </w:pPr>
      <w:r>
        <w:t>Access: the consumer is added to the appropriate Entra ID group (for example, a specific partner's group). Sign-in to the portal is through Entra ID single sign-on; self-registration is disabled, so access is deliberate.</w:t>
      </w:r>
    </w:p>
    <w:p w14:paraId="54B5BCF4" w14:textId="77777777" w:rsidR="002D25EA" w:rsidRDefault="002D25EA" w:rsidP="002D25EA">
      <w:pPr>
        <w:pStyle w:val="ListParagraph"/>
        <w:numPr>
          <w:ilvl w:val="0"/>
          <w:numId w:val="2"/>
        </w:numPr>
        <w:spacing w:after="70"/>
      </w:pPr>
      <w:r>
        <w:t>Discover: signed in, they see only the products their group is permitted to view, and browse the APIs and documentation within them.</w:t>
      </w:r>
    </w:p>
    <w:p w14:paraId="5B1EB4C1" w14:textId="77777777" w:rsidR="002D25EA" w:rsidRDefault="002D25EA" w:rsidP="002D25EA">
      <w:pPr>
        <w:pStyle w:val="ListParagraph"/>
        <w:numPr>
          <w:ilvl w:val="0"/>
          <w:numId w:val="2"/>
        </w:numPr>
        <w:spacing w:after="70"/>
      </w:pPr>
      <w:r>
        <w:t>Subscribe: they request a subscription to the relevant product. For external products this triggers an approval step; for trusted internal products it can be automatic.</w:t>
      </w:r>
    </w:p>
    <w:p w14:paraId="44094154" w14:textId="77777777" w:rsidR="002D25EA" w:rsidRDefault="002D25EA" w:rsidP="002D25EA">
      <w:pPr>
        <w:pStyle w:val="ListParagraph"/>
        <w:numPr>
          <w:ilvl w:val="0"/>
          <w:numId w:val="2"/>
        </w:numPr>
        <w:spacing w:after="70"/>
      </w:pPr>
      <w:r>
        <w:t>Credentials: on approval, a subscription key is issued, and for OAuth-protected APIs the consumer's application obtains a token from Entra ID. The backend never sees a raw credential, only a validated token or key.</w:t>
      </w:r>
    </w:p>
    <w:p w14:paraId="321C1EF7" w14:textId="77777777" w:rsidR="002D25EA" w:rsidRDefault="002D25EA" w:rsidP="002D25EA">
      <w:pPr>
        <w:pStyle w:val="ListParagraph"/>
        <w:numPr>
          <w:ilvl w:val="0"/>
          <w:numId w:val="2"/>
        </w:numPr>
        <w:spacing w:after="70"/>
      </w:pPr>
      <w:r>
        <w:t>Test and integrate: using the interactive console and the published schemas, the consumer validates their calls, then integrates against the stable published contract rather than against a specific backend.</w:t>
      </w:r>
    </w:p>
    <w:p w14:paraId="7BDCAF56" w14:textId="77777777" w:rsidR="002D25EA" w:rsidRPr="00614651" w:rsidRDefault="002D25EA" w:rsidP="00614651">
      <w:pPr>
        <w:rPr>
          <w:b/>
          <w:bCs/>
        </w:rPr>
      </w:pPr>
      <w:r w:rsidRPr="00614651">
        <w:rPr>
          <w:b/>
          <w:bCs/>
        </w:rPr>
        <w:t>How to navigate the portal, in brief</w:t>
      </w:r>
    </w:p>
    <w:p w14:paraId="5C3F6CA1" w14:textId="77777777" w:rsidR="002D25EA" w:rsidRDefault="002D25EA" w:rsidP="002D25EA">
      <w:pPr>
        <w:spacing w:after="140"/>
      </w:pPr>
      <w:r>
        <w:lastRenderedPageBreak/>
        <w:t>For a first-time user, the flow through the portal is short and predictable: sign in with the corporate or partner identity; land on the catalogue of visible products; open a product to see its APIs; open an API to read its operations and schemas; use the built-in console to send a test call with a subscription key or token; and manage subscriptions and keys from the profile area. The platform team can brand and customise the portal, add getting-started pages and onboarding guidance, and control exactly which content each audience sees, so the portal Chaucer publishes is a curated experience rather than a raw list.</w:t>
      </w:r>
    </w:p>
    <w:p w14:paraId="08373608" w14:textId="77777777" w:rsidR="002D25EA" w:rsidRPr="00614651" w:rsidRDefault="002D25EA" w:rsidP="00614651">
      <w:pPr>
        <w:rPr>
          <w:b/>
          <w:bCs/>
        </w:rPr>
      </w:pPr>
      <w:r w:rsidRPr="00614651">
        <w:rPr>
          <w:b/>
          <w:bCs/>
        </w:rPr>
        <w:t>The API consumer journey, end to end</w:t>
      </w:r>
    </w:p>
    <w:p w14:paraId="492086B4" w14:textId="77777777" w:rsidR="002D25EA" w:rsidRDefault="002D25EA" w:rsidP="002D25EA">
      <w:pPr>
        <w:spacing w:after="140"/>
      </w:pPr>
      <w:r>
        <w:t>The portal navigation above covers a first visit; this section sets out the whole consumer journey, from being granted access to steady-state production use, so that what a broker or internal team actually experiences is designed rather than assumed. It runs in ten steps across two halves: getting connected (steps 1–5) and running in production (steps 6–10).</w:t>
      </w:r>
    </w:p>
    <w:p w14:paraId="7FDC9143" w14:textId="77777777" w:rsidR="002D25EA" w:rsidRDefault="002D25EA" w:rsidP="002D25EA">
      <w:pPr>
        <w:spacing w:before="80" w:after="120"/>
        <w:jc w:val="center"/>
      </w:pPr>
      <w:r>
        <w:rPr>
          <w:noProof/>
        </w:rPr>
        <w:drawing>
          <wp:inline distT="0" distB="0" distL="0" distR="0" wp14:anchorId="5A429DBB" wp14:editId="48A9EA92">
            <wp:extent cx="5943600" cy="1171366"/>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1171366"/>
                    </a:xfrm>
                    <a:prstGeom prst="rect">
                      <a:avLst/>
                    </a:prstGeom>
                  </pic:spPr>
                </pic:pic>
              </a:graphicData>
            </a:graphic>
          </wp:inline>
        </w:drawing>
      </w:r>
    </w:p>
    <w:p w14:paraId="4BBDAA6E" w14:textId="77777777" w:rsidR="002D25EA" w:rsidRDefault="002D25EA" w:rsidP="002D25EA">
      <w:pPr>
        <w:spacing w:after="180"/>
        <w:jc w:val="center"/>
      </w:pPr>
      <w:r>
        <w:rPr>
          <w:i/>
          <w:iCs/>
          <w:color w:val="666666"/>
          <w:sz w:val="18"/>
          <w:szCs w:val="18"/>
        </w:rPr>
        <w:t>Figure 19: The API consumer journey — ten steps from access granted to steady-state use, support and versioning</w:t>
      </w:r>
    </w:p>
    <w:p w14:paraId="464017CD" w14:textId="77777777" w:rsidR="002D25EA" w:rsidRDefault="002D25EA" w:rsidP="002D25EA">
      <w:pPr>
        <w:spacing w:after="140"/>
      </w:pPr>
      <w:r>
        <w:t>Getting connected. A consumer is first added to the appropriate Entra ID group, which is what makes any products visible to them; there is no self-registration. Signing in to the developer portal through single sign-on, they see only the products their group permits, browse the APIs and documentation, and request a subscription to the product they need — automatic for trusted internal products, gated by approval for external ones. On approval a subscription key is issued, and for OAuth-protected APIs their application obtains a token from Entra ID; the backend never sees a raw credential. They validate their integration against the published contract using the interactive console before writing any real code.</w:t>
      </w:r>
    </w:p>
    <w:p w14:paraId="23DDE526" w14:textId="77777777" w:rsidR="002D25EA" w:rsidRDefault="002D25EA" w:rsidP="002D25EA">
      <w:pPr>
        <w:spacing w:after="140"/>
      </w:pPr>
      <w:r>
        <w:t>Running in production. In steady state the consumer calls the API through APIM, where JWT validation and per-subscription rate limits and quotas are enforced at the gateway on every call. Their client is expected to handle throttling and transient failure gracefully — backing off on HTTP 429 and 5xx responses and honouring the rate-limit headers the gateway returns — rather than retrying blindly. Because every request carries a correlation ID and per-consumer telemetry is captured, both Chaucer and (through the portal) the consumer can see usage and diagnose issues against a single trace. When a breaking change is coming, the consumer’s own tooling is warned in-band by the Sunset and Deprecation headers described in section 6.9, giving a defined window to migrate to the next version. Day-to-day, the consumer manages their own subscriptions and rotates their keys from the portal profile area, so routine credential hygiene does not require a Chaucer ticket.</w:t>
      </w:r>
    </w:p>
    <w:p w14:paraId="12AC95D5" w14:textId="77777777" w:rsidR="002D25EA" w:rsidRDefault="002D25EA" w:rsidP="002D25EA">
      <w:pPr>
        <w:spacing w:after="140"/>
      </w:pPr>
      <w:r>
        <w:t>Two responsibilities sit with Chaucer to make this journey real and should be confirmed as operational tasks, not assumptions: a named owner for approving external subscription requests within an agreed SLA, and a defined support and escalation path (who a partner contacts when a call fails, and how correlation IDs are used to resolve it). Both are recorded against the identity and operating-model items in the assumptions register.</w:t>
      </w:r>
    </w:p>
    <w:p w14:paraId="01FCDA9C"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0" w:name="_Toc240531791"/>
      <w:r w:rsidRPr="002D25EA">
        <w:rPr>
          <w:rFonts w:asciiTheme="minorHAnsi" w:eastAsia="Times New Roman" w:hAnsiTheme="minorHAnsi" w:cs="Times New Roman"/>
          <w:b w:val="0"/>
          <w:color w:val="132040" w:themeColor="accent1" w:themeShade="BF"/>
          <w:sz w:val="24"/>
          <w:szCs w:val="26"/>
          <w:lang w:eastAsia="en-US"/>
        </w:rPr>
        <w:t>6.8 API Design Standards, Policies and Governance</w:t>
      </w:r>
      <w:bookmarkEnd w:id="30"/>
    </w:p>
    <w:p w14:paraId="5C5B380F" w14:textId="77777777" w:rsidR="002D25EA" w:rsidRPr="00614651" w:rsidRDefault="002D25EA" w:rsidP="00614651">
      <w:pPr>
        <w:rPr>
          <w:b/>
          <w:bCs/>
        </w:rPr>
      </w:pPr>
      <w:r w:rsidRPr="00614651">
        <w:rPr>
          <w:b/>
          <w:bCs/>
        </w:rPr>
        <w:t>Target operating model and RACI</w:t>
      </w:r>
    </w:p>
    <w:p w14:paraId="328289CB" w14:textId="77777777" w:rsidR="002D25EA" w:rsidRDefault="002D25EA" w:rsidP="002D25EA">
      <w:pPr>
        <w:spacing w:after="140"/>
      </w:pPr>
      <w:r>
        <w:t>Governance only works if ownership is unambiguous. The model is a federated one: a central Platform team owns and runs the shared APIM platform and its guardrails, while Domain teams own the APIs inside their workspace; Network, Identity, Security and Compliance own their respective controls across all domains. The RACI below fixes who is Responsible, Accountable, Consulted and Informed for the activities that recur.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1147"/>
        <w:gridCol w:w="1146"/>
        <w:gridCol w:w="1147"/>
        <w:gridCol w:w="1146"/>
        <w:gridCol w:w="1146"/>
        <w:gridCol w:w="1171"/>
      </w:tblGrid>
      <w:tr w:rsidR="002D25EA" w14:paraId="404CD39E" w14:textId="77777777" w:rsidTr="00D9409F">
        <w:tblPrEx>
          <w:tblCellMar>
            <w:top w:w="0" w:type="dxa"/>
            <w:bottom w:w="0" w:type="dxa"/>
          </w:tblCellMar>
        </w:tblPrEx>
        <w:trPr>
          <w:tblHeader/>
        </w:trPr>
        <w:tc>
          <w:tcPr>
            <w:tcW w:w="2400" w:type="dxa"/>
            <w:shd w:val="clear" w:color="auto" w:fill="1E2761"/>
            <w:tcMar>
              <w:top w:w="70" w:type="dxa"/>
              <w:left w:w="100" w:type="dxa"/>
              <w:bottom w:w="70" w:type="dxa"/>
              <w:right w:w="100" w:type="dxa"/>
            </w:tcMar>
          </w:tcPr>
          <w:p w14:paraId="54ED0244" w14:textId="77777777" w:rsidR="002D25EA" w:rsidRDefault="002D25EA" w:rsidP="00D9409F">
            <w:r>
              <w:rPr>
                <w:b/>
                <w:bCs/>
                <w:color w:val="FFFFFF"/>
                <w:sz w:val="18"/>
                <w:szCs w:val="18"/>
              </w:rPr>
              <w:lastRenderedPageBreak/>
              <w:t>Activity</w:t>
            </w:r>
          </w:p>
        </w:tc>
        <w:tc>
          <w:tcPr>
            <w:tcW w:w="1150" w:type="dxa"/>
            <w:shd w:val="clear" w:color="auto" w:fill="1E2761"/>
            <w:tcMar>
              <w:top w:w="70" w:type="dxa"/>
              <w:left w:w="100" w:type="dxa"/>
              <w:bottom w:w="70" w:type="dxa"/>
              <w:right w:w="100" w:type="dxa"/>
            </w:tcMar>
          </w:tcPr>
          <w:p w14:paraId="237CDC85" w14:textId="77777777" w:rsidR="002D25EA" w:rsidRDefault="002D25EA" w:rsidP="00D9409F">
            <w:r>
              <w:rPr>
                <w:b/>
                <w:bCs/>
                <w:color w:val="FFFFFF"/>
                <w:sz w:val="18"/>
                <w:szCs w:val="18"/>
              </w:rPr>
              <w:t>Platform</w:t>
            </w:r>
          </w:p>
        </w:tc>
        <w:tc>
          <w:tcPr>
            <w:tcW w:w="1150" w:type="dxa"/>
            <w:shd w:val="clear" w:color="auto" w:fill="1E2761"/>
            <w:tcMar>
              <w:top w:w="70" w:type="dxa"/>
              <w:left w:w="100" w:type="dxa"/>
              <w:bottom w:w="70" w:type="dxa"/>
              <w:right w:w="100" w:type="dxa"/>
            </w:tcMar>
          </w:tcPr>
          <w:p w14:paraId="0824B0CA" w14:textId="77777777" w:rsidR="002D25EA" w:rsidRDefault="002D25EA" w:rsidP="00D9409F">
            <w:r>
              <w:rPr>
                <w:b/>
                <w:bCs/>
                <w:color w:val="FFFFFF"/>
                <w:sz w:val="18"/>
                <w:szCs w:val="18"/>
              </w:rPr>
              <w:t>Domain</w:t>
            </w:r>
          </w:p>
        </w:tc>
        <w:tc>
          <w:tcPr>
            <w:tcW w:w="1150" w:type="dxa"/>
            <w:shd w:val="clear" w:color="auto" w:fill="1E2761"/>
            <w:tcMar>
              <w:top w:w="70" w:type="dxa"/>
              <w:left w:w="100" w:type="dxa"/>
              <w:bottom w:w="70" w:type="dxa"/>
              <w:right w:w="100" w:type="dxa"/>
            </w:tcMar>
          </w:tcPr>
          <w:p w14:paraId="029EDA07" w14:textId="77777777" w:rsidR="002D25EA" w:rsidRDefault="002D25EA" w:rsidP="00D9409F">
            <w:r>
              <w:rPr>
                <w:b/>
                <w:bCs/>
                <w:color w:val="FFFFFF"/>
                <w:sz w:val="18"/>
                <w:szCs w:val="18"/>
              </w:rPr>
              <w:t>Network</w:t>
            </w:r>
          </w:p>
        </w:tc>
        <w:tc>
          <w:tcPr>
            <w:tcW w:w="1150" w:type="dxa"/>
            <w:shd w:val="clear" w:color="auto" w:fill="1E2761"/>
            <w:tcMar>
              <w:top w:w="70" w:type="dxa"/>
              <w:left w:w="100" w:type="dxa"/>
              <w:bottom w:w="70" w:type="dxa"/>
              <w:right w:w="100" w:type="dxa"/>
            </w:tcMar>
          </w:tcPr>
          <w:p w14:paraId="231EEB34" w14:textId="77777777" w:rsidR="002D25EA" w:rsidRDefault="002D25EA" w:rsidP="00D9409F">
            <w:r>
              <w:rPr>
                <w:b/>
                <w:bCs/>
                <w:color w:val="FFFFFF"/>
                <w:sz w:val="18"/>
                <w:szCs w:val="18"/>
              </w:rPr>
              <w:t>Identity</w:t>
            </w:r>
          </w:p>
        </w:tc>
        <w:tc>
          <w:tcPr>
            <w:tcW w:w="1150" w:type="dxa"/>
            <w:shd w:val="clear" w:color="auto" w:fill="1E2761"/>
            <w:tcMar>
              <w:top w:w="70" w:type="dxa"/>
              <w:left w:w="100" w:type="dxa"/>
              <w:bottom w:w="70" w:type="dxa"/>
              <w:right w:w="100" w:type="dxa"/>
            </w:tcMar>
          </w:tcPr>
          <w:p w14:paraId="7431E742" w14:textId="77777777" w:rsidR="002D25EA" w:rsidRDefault="002D25EA" w:rsidP="00D9409F">
            <w:r>
              <w:rPr>
                <w:b/>
                <w:bCs/>
                <w:color w:val="FFFFFF"/>
                <w:sz w:val="18"/>
                <w:szCs w:val="18"/>
              </w:rPr>
              <w:t>Security</w:t>
            </w:r>
          </w:p>
        </w:tc>
        <w:tc>
          <w:tcPr>
            <w:tcW w:w="1150" w:type="dxa"/>
            <w:shd w:val="clear" w:color="auto" w:fill="1E2761"/>
            <w:tcMar>
              <w:top w:w="70" w:type="dxa"/>
              <w:left w:w="100" w:type="dxa"/>
              <w:bottom w:w="70" w:type="dxa"/>
              <w:right w:w="100" w:type="dxa"/>
            </w:tcMar>
          </w:tcPr>
          <w:p w14:paraId="3981B6C1" w14:textId="77777777" w:rsidR="002D25EA" w:rsidRDefault="002D25EA" w:rsidP="00D9409F">
            <w:r>
              <w:rPr>
                <w:b/>
                <w:bCs/>
                <w:color w:val="FFFFFF"/>
                <w:sz w:val="18"/>
                <w:szCs w:val="18"/>
              </w:rPr>
              <w:t>Compliance</w:t>
            </w:r>
          </w:p>
        </w:tc>
      </w:tr>
      <w:tr w:rsidR="002D25EA" w14:paraId="4B74511A" w14:textId="77777777" w:rsidTr="00D9409F">
        <w:tblPrEx>
          <w:tblCellMar>
            <w:top w:w="0" w:type="dxa"/>
            <w:bottom w:w="0" w:type="dxa"/>
          </w:tblCellMar>
        </w:tblPrEx>
        <w:tc>
          <w:tcPr>
            <w:tcW w:w="2400" w:type="dxa"/>
            <w:tcMar>
              <w:top w:w="70" w:type="dxa"/>
              <w:left w:w="100" w:type="dxa"/>
              <w:bottom w:w="70" w:type="dxa"/>
              <w:right w:w="100" w:type="dxa"/>
            </w:tcMar>
          </w:tcPr>
          <w:p w14:paraId="5E5F3581" w14:textId="77777777" w:rsidR="002D25EA" w:rsidRDefault="002D25EA" w:rsidP="00D9409F">
            <w:r>
              <w:rPr>
                <w:sz w:val="18"/>
                <w:szCs w:val="18"/>
              </w:rPr>
              <w:t>Run the APIM platform (upgrades, capacity, guardrails)</w:t>
            </w:r>
          </w:p>
        </w:tc>
        <w:tc>
          <w:tcPr>
            <w:tcW w:w="1150" w:type="dxa"/>
            <w:tcMar>
              <w:top w:w="70" w:type="dxa"/>
              <w:left w:w="100" w:type="dxa"/>
              <w:bottom w:w="70" w:type="dxa"/>
              <w:right w:w="100" w:type="dxa"/>
            </w:tcMar>
          </w:tcPr>
          <w:p w14:paraId="05947F4B" w14:textId="77777777" w:rsidR="002D25EA" w:rsidRDefault="002D25EA" w:rsidP="00D9409F">
            <w:r>
              <w:rPr>
                <w:sz w:val="18"/>
                <w:szCs w:val="18"/>
              </w:rPr>
              <w:t>A/R</w:t>
            </w:r>
          </w:p>
        </w:tc>
        <w:tc>
          <w:tcPr>
            <w:tcW w:w="1150" w:type="dxa"/>
            <w:tcMar>
              <w:top w:w="70" w:type="dxa"/>
              <w:left w:w="100" w:type="dxa"/>
              <w:bottom w:w="70" w:type="dxa"/>
              <w:right w:w="100" w:type="dxa"/>
            </w:tcMar>
          </w:tcPr>
          <w:p w14:paraId="2CE4032A" w14:textId="77777777" w:rsidR="002D25EA" w:rsidRDefault="002D25EA" w:rsidP="00D9409F">
            <w:r>
              <w:rPr>
                <w:sz w:val="18"/>
                <w:szCs w:val="18"/>
              </w:rPr>
              <w:t>I</w:t>
            </w:r>
          </w:p>
        </w:tc>
        <w:tc>
          <w:tcPr>
            <w:tcW w:w="1150" w:type="dxa"/>
            <w:tcMar>
              <w:top w:w="70" w:type="dxa"/>
              <w:left w:w="100" w:type="dxa"/>
              <w:bottom w:w="70" w:type="dxa"/>
              <w:right w:w="100" w:type="dxa"/>
            </w:tcMar>
          </w:tcPr>
          <w:p w14:paraId="425A2E76" w14:textId="77777777" w:rsidR="002D25EA" w:rsidRDefault="002D25EA" w:rsidP="00D9409F">
            <w:r>
              <w:rPr>
                <w:sz w:val="18"/>
                <w:szCs w:val="18"/>
              </w:rPr>
              <w:t>C</w:t>
            </w:r>
          </w:p>
        </w:tc>
        <w:tc>
          <w:tcPr>
            <w:tcW w:w="1150" w:type="dxa"/>
            <w:tcMar>
              <w:top w:w="70" w:type="dxa"/>
              <w:left w:w="100" w:type="dxa"/>
              <w:bottom w:w="70" w:type="dxa"/>
              <w:right w:w="100" w:type="dxa"/>
            </w:tcMar>
          </w:tcPr>
          <w:p w14:paraId="18B5344B" w14:textId="77777777" w:rsidR="002D25EA" w:rsidRDefault="002D25EA" w:rsidP="00D9409F">
            <w:r>
              <w:rPr>
                <w:sz w:val="18"/>
                <w:szCs w:val="18"/>
              </w:rPr>
              <w:t>C</w:t>
            </w:r>
          </w:p>
        </w:tc>
        <w:tc>
          <w:tcPr>
            <w:tcW w:w="1150" w:type="dxa"/>
            <w:tcMar>
              <w:top w:w="70" w:type="dxa"/>
              <w:left w:w="100" w:type="dxa"/>
              <w:bottom w:w="70" w:type="dxa"/>
              <w:right w:w="100" w:type="dxa"/>
            </w:tcMar>
          </w:tcPr>
          <w:p w14:paraId="7AA3E966" w14:textId="77777777" w:rsidR="002D25EA" w:rsidRDefault="002D25EA" w:rsidP="00D9409F">
            <w:r>
              <w:rPr>
                <w:sz w:val="18"/>
                <w:szCs w:val="18"/>
              </w:rPr>
              <w:t>C</w:t>
            </w:r>
          </w:p>
        </w:tc>
        <w:tc>
          <w:tcPr>
            <w:tcW w:w="1150" w:type="dxa"/>
            <w:tcMar>
              <w:top w:w="70" w:type="dxa"/>
              <w:left w:w="100" w:type="dxa"/>
              <w:bottom w:w="70" w:type="dxa"/>
              <w:right w:w="100" w:type="dxa"/>
            </w:tcMar>
          </w:tcPr>
          <w:p w14:paraId="7D3DEB2E" w14:textId="77777777" w:rsidR="002D25EA" w:rsidRDefault="002D25EA" w:rsidP="00D9409F">
            <w:r>
              <w:rPr>
                <w:sz w:val="18"/>
                <w:szCs w:val="18"/>
              </w:rPr>
              <w:t>I</w:t>
            </w:r>
          </w:p>
        </w:tc>
      </w:tr>
      <w:tr w:rsidR="002D25EA" w14:paraId="7F624B2A" w14:textId="77777777" w:rsidTr="00D9409F">
        <w:tblPrEx>
          <w:tblCellMar>
            <w:top w:w="0" w:type="dxa"/>
            <w:bottom w:w="0" w:type="dxa"/>
          </w:tblCellMar>
        </w:tblPrEx>
        <w:tc>
          <w:tcPr>
            <w:tcW w:w="2400" w:type="dxa"/>
            <w:tcMar>
              <w:top w:w="70" w:type="dxa"/>
              <w:left w:w="100" w:type="dxa"/>
              <w:bottom w:w="70" w:type="dxa"/>
              <w:right w:w="100" w:type="dxa"/>
            </w:tcMar>
          </w:tcPr>
          <w:p w14:paraId="485822FE" w14:textId="77777777" w:rsidR="002D25EA" w:rsidRDefault="002D25EA" w:rsidP="00D9409F">
            <w:r>
              <w:rPr>
                <w:sz w:val="18"/>
                <w:szCs w:val="18"/>
              </w:rPr>
              <w:t>Design &amp; build an API</w:t>
            </w:r>
          </w:p>
        </w:tc>
        <w:tc>
          <w:tcPr>
            <w:tcW w:w="1150" w:type="dxa"/>
            <w:tcMar>
              <w:top w:w="70" w:type="dxa"/>
              <w:left w:w="100" w:type="dxa"/>
              <w:bottom w:w="70" w:type="dxa"/>
              <w:right w:w="100" w:type="dxa"/>
            </w:tcMar>
          </w:tcPr>
          <w:p w14:paraId="78434E3A" w14:textId="77777777" w:rsidR="002D25EA" w:rsidRDefault="002D25EA" w:rsidP="00D9409F">
            <w:r>
              <w:rPr>
                <w:sz w:val="18"/>
                <w:szCs w:val="18"/>
              </w:rPr>
              <w:t>C</w:t>
            </w:r>
          </w:p>
        </w:tc>
        <w:tc>
          <w:tcPr>
            <w:tcW w:w="1150" w:type="dxa"/>
            <w:tcMar>
              <w:top w:w="70" w:type="dxa"/>
              <w:left w:w="100" w:type="dxa"/>
              <w:bottom w:w="70" w:type="dxa"/>
              <w:right w:w="100" w:type="dxa"/>
            </w:tcMar>
          </w:tcPr>
          <w:p w14:paraId="491CECBF" w14:textId="77777777" w:rsidR="002D25EA" w:rsidRDefault="002D25EA" w:rsidP="00D9409F">
            <w:r>
              <w:rPr>
                <w:sz w:val="18"/>
                <w:szCs w:val="18"/>
              </w:rPr>
              <w:t>A/R</w:t>
            </w:r>
          </w:p>
        </w:tc>
        <w:tc>
          <w:tcPr>
            <w:tcW w:w="1150" w:type="dxa"/>
            <w:tcMar>
              <w:top w:w="70" w:type="dxa"/>
              <w:left w:w="100" w:type="dxa"/>
              <w:bottom w:w="70" w:type="dxa"/>
              <w:right w:w="100" w:type="dxa"/>
            </w:tcMar>
          </w:tcPr>
          <w:p w14:paraId="75B347F4" w14:textId="77777777" w:rsidR="002D25EA" w:rsidRDefault="002D25EA" w:rsidP="00D9409F">
            <w:r>
              <w:rPr>
                <w:sz w:val="18"/>
                <w:szCs w:val="18"/>
              </w:rPr>
              <w:t>I</w:t>
            </w:r>
          </w:p>
        </w:tc>
        <w:tc>
          <w:tcPr>
            <w:tcW w:w="1150" w:type="dxa"/>
            <w:tcMar>
              <w:top w:w="70" w:type="dxa"/>
              <w:left w:w="100" w:type="dxa"/>
              <w:bottom w:w="70" w:type="dxa"/>
              <w:right w:w="100" w:type="dxa"/>
            </w:tcMar>
          </w:tcPr>
          <w:p w14:paraId="79DC6368" w14:textId="77777777" w:rsidR="002D25EA" w:rsidRDefault="002D25EA" w:rsidP="00D9409F">
            <w:r>
              <w:rPr>
                <w:sz w:val="18"/>
                <w:szCs w:val="18"/>
              </w:rPr>
              <w:t>I</w:t>
            </w:r>
          </w:p>
        </w:tc>
        <w:tc>
          <w:tcPr>
            <w:tcW w:w="1150" w:type="dxa"/>
            <w:tcMar>
              <w:top w:w="70" w:type="dxa"/>
              <w:left w:w="100" w:type="dxa"/>
              <w:bottom w:w="70" w:type="dxa"/>
              <w:right w:w="100" w:type="dxa"/>
            </w:tcMar>
          </w:tcPr>
          <w:p w14:paraId="16DE9215" w14:textId="77777777" w:rsidR="002D25EA" w:rsidRDefault="002D25EA" w:rsidP="00D9409F">
            <w:r>
              <w:rPr>
                <w:sz w:val="18"/>
                <w:szCs w:val="18"/>
              </w:rPr>
              <w:t>C</w:t>
            </w:r>
          </w:p>
        </w:tc>
        <w:tc>
          <w:tcPr>
            <w:tcW w:w="1150" w:type="dxa"/>
            <w:tcMar>
              <w:top w:w="70" w:type="dxa"/>
              <w:left w:w="100" w:type="dxa"/>
              <w:bottom w:w="70" w:type="dxa"/>
              <w:right w:w="100" w:type="dxa"/>
            </w:tcMar>
          </w:tcPr>
          <w:p w14:paraId="7396E87F" w14:textId="77777777" w:rsidR="002D25EA" w:rsidRDefault="002D25EA" w:rsidP="00D9409F">
            <w:r>
              <w:rPr>
                <w:sz w:val="18"/>
                <w:szCs w:val="18"/>
              </w:rPr>
              <w:t>I</w:t>
            </w:r>
          </w:p>
        </w:tc>
      </w:tr>
      <w:tr w:rsidR="002D25EA" w14:paraId="3E782012" w14:textId="77777777" w:rsidTr="00D9409F">
        <w:tblPrEx>
          <w:tblCellMar>
            <w:top w:w="0" w:type="dxa"/>
            <w:bottom w:w="0" w:type="dxa"/>
          </w:tblCellMar>
        </w:tblPrEx>
        <w:tc>
          <w:tcPr>
            <w:tcW w:w="2400" w:type="dxa"/>
            <w:tcMar>
              <w:top w:w="70" w:type="dxa"/>
              <w:left w:w="100" w:type="dxa"/>
              <w:bottom w:w="70" w:type="dxa"/>
              <w:right w:w="100" w:type="dxa"/>
            </w:tcMar>
          </w:tcPr>
          <w:p w14:paraId="78EA9459" w14:textId="77777777" w:rsidR="002D25EA" w:rsidRDefault="002D25EA" w:rsidP="00D9409F">
            <w:r>
              <w:rPr>
                <w:sz w:val="18"/>
                <w:szCs w:val="18"/>
              </w:rPr>
              <w:t>Onboard &amp; publish an API (gates)</w:t>
            </w:r>
          </w:p>
        </w:tc>
        <w:tc>
          <w:tcPr>
            <w:tcW w:w="1150" w:type="dxa"/>
            <w:tcMar>
              <w:top w:w="70" w:type="dxa"/>
              <w:left w:w="100" w:type="dxa"/>
              <w:bottom w:w="70" w:type="dxa"/>
              <w:right w:w="100" w:type="dxa"/>
            </w:tcMar>
          </w:tcPr>
          <w:p w14:paraId="5A4A118B" w14:textId="77777777" w:rsidR="002D25EA" w:rsidRDefault="002D25EA" w:rsidP="00D9409F">
            <w:r>
              <w:rPr>
                <w:sz w:val="18"/>
                <w:szCs w:val="18"/>
              </w:rPr>
              <w:t>A/R</w:t>
            </w:r>
          </w:p>
        </w:tc>
        <w:tc>
          <w:tcPr>
            <w:tcW w:w="1150" w:type="dxa"/>
            <w:tcMar>
              <w:top w:w="70" w:type="dxa"/>
              <w:left w:w="100" w:type="dxa"/>
              <w:bottom w:w="70" w:type="dxa"/>
              <w:right w:w="100" w:type="dxa"/>
            </w:tcMar>
          </w:tcPr>
          <w:p w14:paraId="668FDB09" w14:textId="77777777" w:rsidR="002D25EA" w:rsidRDefault="002D25EA" w:rsidP="00D9409F">
            <w:r>
              <w:rPr>
                <w:sz w:val="18"/>
                <w:szCs w:val="18"/>
              </w:rPr>
              <w:t>R</w:t>
            </w:r>
          </w:p>
        </w:tc>
        <w:tc>
          <w:tcPr>
            <w:tcW w:w="1150" w:type="dxa"/>
            <w:tcMar>
              <w:top w:w="70" w:type="dxa"/>
              <w:left w:w="100" w:type="dxa"/>
              <w:bottom w:w="70" w:type="dxa"/>
              <w:right w:w="100" w:type="dxa"/>
            </w:tcMar>
          </w:tcPr>
          <w:p w14:paraId="37D2C46F" w14:textId="77777777" w:rsidR="002D25EA" w:rsidRDefault="002D25EA" w:rsidP="00D9409F">
            <w:r>
              <w:rPr>
                <w:sz w:val="18"/>
                <w:szCs w:val="18"/>
              </w:rPr>
              <w:t>I</w:t>
            </w:r>
          </w:p>
        </w:tc>
        <w:tc>
          <w:tcPr>
            <w:tcW w:w="1150" w:type="dxa"/>
            <w:tcMar>
              <w:top w:w="70" w:type="dxa"/>
              <w:left w:w="100" w:type="dxa"/>
              <w:bottom w:w="70" w:type="dxa"/>
              <w:right w:w="100" w:type="dxa"/>
            </w:tcMar>
          </w:tcPr>
          <w:p w14:paraId="2BC699D6" w14:textId="77777777" w:rsidR="002D25EA" w:rsidRDefault="002D25EA" w:rsidP="00D9409F">
            <w:r>
              <w:rPr>
                <w:sz w:val="18"/>
                <w:szCs w:val="18"/>
              </w:rPr>
              <w:t>C</w:t>
            </w:r>
          </w:p>
        </w:tc>
        <w:tc>
          <w:tcPr>
            <w:tcW w:w="1150" w:type="dxa"/>
            <w:tcMar>
              <w:top w:w="70" w:type="dxa"/>
              <w:left w:w="100" w:type="dxa"/>
              <w:bottom w:w="70" w:type="dxa"/>
              <w:right w:w="100" w:type="dxa"/>
            </w:tcMar>
          </w:tcPr>
          <w:p w14:paraId="7D087377" w14:textId="77777777" w:rsidR="002D25EA" w:rsidRDefault="002D25EA" w:rsidP="00D9409F">
            <w:r>
              <w:rPr>
                <w:sz w:val="18"/>
                <w:szCs w:val="18"/>
              </w:rPr>
              <w:t>C</w:t>
            </w:r>
          </w:p>
        </w:tc>
        <w:tc>
          <w:tcPr>
            <w:tcW w:w="1150" w:type="dxa"/>
            <w:tcMar>
              <w:top w:w="70" w:type="dxa"/>
              <w:left w:w="100" w:type="dxa"/>
              <w:bottom w:w="70" w:type="dxa"/>
              <w:right w:w="100" w:type="dxa"/>
            </w:tcMar>
          </w:tcPr>
          <w:p w14:paraId="48429C6F" w14:textId="77777777" w:rsidR="002D25EA" w:rsidRDefault="002D25EA" w:rsidP="00D9409F">
            <w:r>
              <w:rPr>
                <w:sz w:val="18"/>
                <w:szCs w:val="18"/>
              </w:rPr>
              <w:t>I</w:t>
            </w:r>
          </w:p>
        </w:tc>
      </w:tr>
      <w:tr w:rsidR="002D25EA" w14:paraId="5EE884AC" w14:textId="77777777" w:rsidTr="00D9409F">
        <w:tblPrEx>
          <w:tblCellMar>
            <w:top w:w="0" w:type="dxa"/>
            <w:bottom w:w="0" w:type="dxa"/>
          </w:tblCellMar>
        </w:tblPrEx>
        <w:tc>
          <w:tcPr>
            <w:tcW w:w="2400" w:type="dxa"/>
            <w:tcMar>
              <w:top w:w="70" w:type="dxa"/>
              <w:left w:w="100" w:type="dxa"/>
              <w:bottom w:w="70" w:type="dxa"/>
              <w:right w:w="100" w:type="dxa"/>
            </w:tcMar>
          </w:tcPr>
          <w:p w14:paraId="217332E6" w14:textId="77777777" w:rsidR="002D25EA" w:rsidRDefault="002D25EA" w:rsidP="00D9409F">
            <w:r>
              <w:rPr>
                <w:sz w:val="18"/>
                <w:szCs w:val="18"/>
              </w:rPr>
              <w:t>Baseline policy &amp; security configuration</w:t>
            </w:r>
          </w:p>
        </w:tc>
        <w:tc>
          <w:tcPr>
            <w:tcW w:w="1150" w:type="dxa"/>
            <w:tcMar>
              <w:top w:w="70" w:type="dxa"/>
              <w:left w:w="100" w:type="dxa"/>
              <w:bottom w:w="70" w:type="dxa"/>
              <w:right w:w="100" w:type="dxa"/>
            </w:tcMar>
          </w:tcPr>
          <w:p w14:paraId="5B746BA8" w14:textId="77777777" w:rsidR="002D25EA" w:rsidRDefault="002D25EA" w:rsidP="00D9409F">
            <w:r>
              <w:rPr>
                <w:sz w:val="18"/>
                <w:szCs w:val="18"/>
              </w:rPr>
              <w:t>A/R</w:t>
            </w:r>
          </w:p>
        </w:tc>
        <w:tc>
          <w:tcPr>
            <w:tcW w:w="1150" w:type="dxa"/>
            <w:tcMar>
              <w:top w:w="70" w:type="dxa"/>
              <w:left w:w="100" w:type="dxa"/>
              <w:bottom w:w="70" w:type="dxa"/>
              <w:right w:w="100" w:type="dxa"/>
            </w:tcMar>
          </w:tcPr>
          <w:p w14:paraId="1C52FE86" w14:textId="77777777" w:rsidR="002D25EA" w:rsidRDefault="002D25EA" w:rsidP="00D9409F">
            <w:r>
              <w:rPr>
                <w:sz w:val="18"/>
                <w:szCs w:val="18"/>
              </w:rPr>
              <w:t>C</w:t>
            </w:r>
          </w:p>
        </w:tc>
        <w:tc>
          <w:tcPr>
            <w:tcW w:w="1150" w:type="dxa"/>
            <w:tcMar>
              <w:top w:w="70" w:type="dxa"/>
              <w:left w:w="100" w:type="dxa"/>
              <w:bottom w:w="70" w:type="dxa"/>
              <w:right w:w="100" w:type="dxa"/>
            </w:tcMar>
          </w:tcPr>
          <w:p w14:paraId="36FB2323" w14:textId="77777777" w:rsidR="002D25EA" w:rsidRDefault="002D25EA" w:rsidP="00D9409F">
            <w:r>
              <w:rPr>
                <w:sz w:val="18"/>
                <w:szCs w:val="18"/>
              </w:rPr>
              <w:t>I</w:t>
            </w:r>
          </w:p>
        </w:tc>
        <w:tc>
          <w:tcPr>
            <w:tcW w:w="1150" w:type="dxa"/>
            <w:tcMar>
              <w:top w:w="70" w:type="dxa"/>
              <w:left w:w="100" w:type="dxa"/>
              <w:bottom w:w="70" w:type="dxa"/>
              <w:right w:w="100" w:type="dxa"/>
            </w:tcMar>
          </w:tcPr>
          <w:p w14:paraId="5B7FC1FE" w14:textId="77777777" w:rsidR="002D25EA" w:rsidRDefault="002D25EA" w:rsidP="00D9409F">
            <w:r>
              <w:rPr>
                <w:sz w:val="18"/>
                <w:szCs w:val="18"/>
              </w:rPr>
              <w:t>C</w:t>
            </w:r>
          </w:p>
        </w:tc>
        <w:tc>
          <w:tcPr>
            <w:tcW w:w="1150" w:type="dxa"/>
            <w:tcMar>
              <w:top w:w="70" w:type="dxa"/>
              <w:left w:w="100" w:type="dxa"/>
              <w:bottom w:w="70" w:type="dxa"/>
              <w:right w:w="100" w:type="dxa"/>
            </w:tcMar>
          </w:tcPr>
          <w:p w14:paraId="4F4203AA" w14:textId="77777777" w:rsidR="002D25EA" w:rsidRDefault="002D25EA" w:rsidP="00D9409F">
            <w:r>
              <w:rPr>
                <w:sz w:val="18"/>
                <w:szCs w:val="18"/>
              </w:rPr>
              <w:t>C</w:t>
            </w:r>
          </w:p>
        </w:tc>
        <w:tc>
          <w:tcPr>
            <w:tcW w:w="1150" w:type="dxa"/>
            <w:tcMar>
              <w:top w:w="70" w:type="dxa"/>
              <w:left w:w="100" w:type="dxa"/>
              <w:bottom w:w="70" w:type="dxa"/>
              <w:right w:w="100" w:type="dxa"/>
            </w:tcMar>
          </w:tcPr>
          <w:p w14:paraId="32937B28" w14:textId="77777777" w:rsidR="002D25EA" w:rsidRDefault="002D25EA" w:rsidP="00D9409F">
            <w:r>
              <w:rPr>
                <w:sz w:val="18"/>
                <w:szCs w:val="18"/>
              </w:rPr>
              <w:t>I</w:t>
            </w:r>
          </w:p>
        </w:tc>
      </w:tr>
      <w:tr w:rsidR="002D25EA" w14:paraId="77C8CE64" w14:textId="77777777" w:rsidTr="00D9409F">
        <w:tblPrEx>
          <w:tblCellMar>
            <w:top w:w="0" w:type="dxa"/>
            <w:bottom w:w="0" w:type="dxa"/>
          </w:tblCellMar>
        </w:tblPrEx>
        <w:tc>
          <w:tcPr>
            <w:tcW w:w="2400" w:type="dxa"/>
            <w:tcMar>
              <w:top w:w="70" w:type="dxa"/>
              <w:left w:w="100" w:type="dxa"/>
              <w:bottom w:w="70" w:type="dxa"/>
              <w:right w:w="100" w:type="dxa"/>
            </w:tcMar>
          </w:tcPr>
          <w:p w14:paraId="19369DD8" w14:textId="77777777" w:rsidR="002D25EA" w:rsidRDefault="002D25EA" w:rsidP="00D9409F">
            <w:r>
              <w:rPr>
                <w:sz w:val="18"/>
                <w:szCs w:val="18"/>
              </w:rPr>
              <w:t>Network changes (UDR/NSG/DNS/firewall)</w:t>
            </w:r>
          </w:p>
        </w:tc>
        <w:tc>
          <w:tcPr>
            <w:tcW w:w="1150" w:type="dxa"/>
            <w:tcMar>
              <w:top w:w="70" w:type="dxa"/>
              <w:left w:w="100" w:type="dxa"/>
              <w:bottom w:w="70" w:type="dxa"/>
              <w:right w:w="100" w:type="dxa"/>
            </w:tcMar>
          </w:tcPr>
          <w:p w14:paraId="5F521566" w14:textId="77777777" w:rsidR="002D25EA" w:rsidRDefault="002D25EA" w:rsidP="00D9409F">
            <w:r>
              <w:rPr>
                <w:sz w:val="18"/>
                <w:szCs w:val="18"/>
              </w:rPr>
              <w:t>C</w:t>
            </w:r>
          </w:p>
        </w:tc>
        <w:tc>
          <w:tcPr>
            <w:tcW w:w="1150" w:type="dxa"/>
            <w:tcMar>
              <w:top w:w="70" w:type="dxa"/>
              <w:left w:w="100" w:type="dxa"/>
              <w:bottom w:w="70" w:type="dxa"/>
              <w:right w:w="100" w:type="dxa"/>
            </w:tcMar>
          </w:tcPr>
          <w:p w14:paraId="6B0BD127" w14:textId="77777777" w:rsidR="002D25EA" w:rsidRDefault="002D25EA" w:rsidP="00D9409F">
            <w:r>
              <w:rPr>
                <w:sz w:val="18"/>
                <w:szCs w:val="18"/>
              </w:rPr>
              <w:t>I</w:t>
            </w:r>
          </w:p>
        </w:tc>
        <w:tc>
          <w:tcPr>
            <w:tcW w:w="1150" w:type="dxa"/>
            <w:tcMar>
              <w:top w:w="70" w:type="dxa"/>
              <w:left w:w="100" w:type="dxa"/>
              <w:bottom w:w="70" w:type="dxa"/>
              <w:right w:w="100" w:type="dxa"/>
            </w:tcMar>
          </w:tcPr>
          <w:p w14:paraId="3F63C2F9" w14:textId="77777777" w:rsidR="002D25EA" w:rsidRDefault="002D25EA" w:rsidP="00D9409F">
            <w:r>
              <w:rPr>
                <w:sz w:val="18"/>
                <w:szCs w:val="18"/>
              </w:rPr>
              <w:t>A/R</w:t>
            </w:r>
          </w:p>
        </w:tc>
        <w:tc>
          <w:tcPr>
            <w:tcW w:w="1150" w:type="dxa"/>
            <w:tcMar>
              <w:top w:w="70" w:type="dxa"/>
              <w:left w:w="100" w:type="dxa"/>
              <w:bottom w:w="70" w:type="dxa"/>
              <w:right w:w="100" w:type="dxa"/>
            </w:tcMar>
          </w:tcPr>
          <w:p w14:paraId="713BA365" w14:textId="77777777" w:rsidR="002D25EA" w:rsidRDefault="002D25EA" w:rsidP="00D9409F">
            <w:r>
              <w:rPr>
                <w:sz w:val="18"/>
                <w:szCs w:val="18"/>
              </w:rPr>
              <w:t>I</w:t>
            </w:r>
          </w:p>
        </w:tc>
        <w:tc>
          <w:tcPr>
            <w:tcW w:w="1150" w:type="dxa"/>
            <w:tcMar>
              <w:top w:w="70" w:type="dxa"/>
              <w:left w:w="100" w:type="dxa"/>
              <w:bottom w:w="70" w:type="dxa"/>
              <w:right w:w="100" w:type="dxa"/>
            </w:tcMar>
          </w:tcPr>
          <w:p w14:paraId="17F84AD6" w14:textId="77777777" w:rsidR="002D25EA" w:rsidRDefault="002D25EA" w:rsidP="00D9409F">
            <w:r>
              <w:rPr>
                <w:sz w:val="18"/>
                <w:szCs w:val="18"/>
              </w:rPr>
              <w:t>C</w:t>
            </w:r>
          </w:p>
        </w:tc>
        <w:tc>
          <w:tcPr>
            <w:tcW w:w="1150" w:type="dxa"/>
            <w:tcMar>
              <w:top w:w="70" w:type="dxa"/>
              <w:left w:w="100" w:type="dxa"/>
              <w:bottom w:w="70" w:type="dxa"/>
              <w:right w:w="100" w:type="dxa"/>
            </w:tcMar>
          </w:tcPr>
          <w:p w14:paraId="2B5BB202" w14:textId="77777777" w:rsidR="002D25EA" w:rsidRDefault="002D25EA" w:rsidP="00D9409F">
            <w:r>
              <w:rPr>
                <w:sz w:val="18"/>
                <w:szCs w:val="18"/>
              </w:rPr>
              <w:t>I</w:t>
            </w:r>
          </w:p>
        </w:tc>
      </w:tr>
      <w:tr w:rsidR="002D25EA" w14:paraId="45AE428A" w14:textId="77777777" w:rsidTr="00D9409F">
        <w:tblPrEx>
          <w:tblCellMar>
            <w:top w:w="0" w:type="dxa"/>
            <w:bottom w:w="0" w:type="dxa"/>
          </w:tblCellMar>
        </w:tblPrEx>
        <w:tc>
          <w:tcPr>
            <w:tcW w:w="2400" w:type="dxa"/>
            <w:tcMar>
              <w:top w:w="70" w:type="dxa"/>
              <w:left w:w="100" w:type="dxa"/>
              <w:bottom w:w="70" w:type="dxa"/>
              <w:right w:w="100" w:type="dxa"/>
            </w:tcMar>
          </w:tcPr>
          <w:p w14:paraId="6DA2C018" w14:textId="77777777" w:rsidR="002D25EA" w:rsidRDefault="002D25EA" w:rsidP="00D9409F">
            <w:r>
              <w:rPr>
                <w:sz w:val="18"/>
                <w:szCs w:val="18"/>
              </w:rPr>
              <w:t>Identity groups &amp; app registrations</w:t>
            </w:r>
          </w:p>
        </w:tc>
        <w:tc>
          <w:tcPr>
            <w:tcW w:w="1150" w:type="dxa"/>
            <w:tcMar>
              <w:top w:w="70" w:type="dxa"/>
              <w:left w:w="100" w:type="dxa"/>
              <w:bottom w:w="70" w:type="dxa"/>
              <w:right w:w="100" w:type="dxa"/>
            </w:tcMar>
          </w:tcPr>
          <w:p w14:paraId="17B05CF8" w14:textId="77777777" w:rsidR="002D25EA" w:rsidRDefault="002D25EA" w:rsidP="00D9409F">
            <w:r>
              <w:rPr>
                <w:sz w:val="18"/>
                <w:szCs w:val="18"/>
              </w:rPr>
              <w:t>C</w:t>
            </w:r>
          </w:p>
        </w:tc>
        <w:tc>
          <w:tcPr>
            <w:tcW w:w="1150" w:type="dxa"/>
            <w:tcMar>
              <w:top w:w="70" w:type="dxa"/>
              <w:left w:w="100" w:type="dxa"/>
              <w:bottom w:w="70" w:type="dxa"/>
              <w:right w:w="100" w:type="dxa"/>
            </w:tcMar>
          </w:tcPr>
          <w:p w14:paraId="63EB607F" w14:textId="77777777" w:rsidR="002D25EA" w:rsidRDefault="002D25EA" w:rsidP="00D9409F">
            <w:r>
              <w:rPr>
                <w:sz w:val="18"/>
                <w:szCs w:val="18"/>
              </w:rPr>
              <w:t>C</w:t>
            </w:r>
          </w:p>
        </w:tc>
        <w:tc>
          <w:tcPr>
            <w:tcW w:w="1150" w:type="dxa"/>
            <w:tcMar>
              <w:top w:w="70" w:type="dxa"/>
              <w:left w:w="100" w:type="dxa"/>
              <w:bottom w:w="70" w:type="dxa"/>
              <w:right w:w="100" w:type="dxa"/>
            </w:tcMar>
          </w:tcPr>
          <w:p w14:paraId="57E1D023" w14:textId="77777777" w:rsidR="002D25EA" w:rsidRDefault="002D25EA" w:rsidP="00D9409F">
            <w:r>
              <w:rPr>
                <w:sz w:val="18"/>
                <w:szCs w:val="18"/>
              </w:rPr>
              <w:t>I</w:t>
            </w:r>
          </w:p>
        </w:tc>
        <w:tc>
          <w:tcPr>
            <w:tcW w:w="1150" w:type="dxa"/>
            <w:tcMar>
              <w:top w:w="70" w:type="dxa"/>
              <w:left w:w="100" w:type="dxa"/>
              <w:bottom w:w="70" w:type="dxa"/>
              <w:right w:w="100" w:type="dxa"/>
            </w:tcMar>
          </w:tcPr>
          <w:p w14:paraId="0CFAAD0E" w14:textId="77777777" w:rsidR="002D25EA" w:rsidRDefault="002D25EA" w:rsidP="00D9409F">
            <w:r>
              <w:rPr>
                <w:sz w:val="18"/>
                <w:szCs w:val="18"/>
              </w:rPr>
              <w:t>A/R</w:t>
            </w:r>
          </w:p>
        </w:tc>
        <w:tc>
          <w:tcPr>
            <w:tcW w:w="1150" w:type="dxa"/>
            <w:tcMar>
              <w:top w:w="70" w:type="dxa"/>
              <w:left w:w="100" w:type="dxa"/>
              <w:bottom w:w="70" w:type="dxa"/>
              <w:right w:w="100" w:type="dxa"/>
            </w:tcMar>
          </w:tcPr>
          <w:p w14:paraId="07CD9981" w14:textId="77777777" w:rsidR="002D25EA" w:rsidRDefault="002D25EA" w:rsidP="00D9409F">
            <w:r>
              <w:rPr>
                <w:sz w:val="18"/>
                <w:szCs w:val="18"/>
              </w:rPr>
              <w:t>C</w:t>
            </w:r>
          </w:p>
        </w:tc>
        <w:tc>
          <w:tcPr>
            <w:tcW w:w="1150" w:type="dxa"/>
            <w:tcMar>
              <w:top w:w="70" w:type="dxa"/>
              <w:left w:w="100" w:type="dxa"/>
              <w:bottom w:w="70" w:type="dxa"/>
              <w:right w:w="100" w:type="dxa"/>
            </w:tcMar>
          </w:tcPr>
          <w:p w14:paraId="75868BCE" w14:textId="77777777" w:rsidR="002D25EA" w:rsidRDefault="002D25EA" w:rsidP="00D9409F">
            <w:r>
              <w:rPr>
                <w:sz w:val="18"/>
                <w:szCs w:val="18"/>
              </w:rPr>
              <w:t>I</w:t>
            </w:r>
          </w:p>
        </w:tc>
      </w:tr>
      <w:tr w:rsidR="002D25EA" w14:paraId="5A58E8E9" w14:textId="77777777" w:rsidTr="00D9409F">
        <w:tblPrEx>
          <w:tblCellMar>
            <w:top w:w="0" w:type="dxa"/>
            <w:bottom w:w="0" w:type="dxa"/>
          </w:tblCellMar>
        </w:tblPrEx>
        <w:tc>
          <w:tcPr>
            <w:tcW w:w="2400" w:type="dxa"/>
            <w:tcMar>
              <w:top w:w="70" w:type="dxa"/>
              <w:left w:w="100" w:type="dxa"/>
              <w:bottom w:w="70" w:type="dxa"/>
              <w:right w:w="100" w:type="dxa"/>
            </w:tcMar>
          </w:tcPr>
          <w:p w14:paraId="493B86C4" w14:textId="77777777" w:rsidR="002D25EA" w:rsidRDefault="002D25EA" w:rsidP="00D9409F">
            <w:r>
              <w:rPr>
                <w:sz w:val="18"/>
                <w:szCs w:val="18"/>
              </w:rPr>
              <w:t>Security controls &amp; threat monitoring</w:t>
            </w:r>
          </w:p>
        </w:tc>
        <w:tc>
          <w:tcPr>
            <w:tcW w:w="1150" w:type="dxa"/>
            <w:tcMar>
              <w:top w:w="70" w:type="dxa"/>
              <w:left w:w="100" w:type="dxa"/>
              <w:bottom w:w="70" w:type="dxa"/>
              <w:right w:w="100" w:type="dxa"/>
            </w:tcMar>
          </w:tcPr>
          <w:p w14:paraId="0BADF6DB" w14:textId="77777777" w:rsidR="002D25EA" w:rsidRDefault="002D25EA" w:rsidP="00D9409F">
            <w:r>
              <w:rPr>
                <w:sz w:val="18"/>
                <w:szCs w:val="18"/>
              </w:rPr>
              <w:t>C</w:t>
            </w:r>
          </w:p>
        </w:tc>
        <w:tc>
          <w:tcPr>
            <w:tcW w:w="1150" w:type="dxa"/>
            <w:tcMar>
              <w:top w:w="70" w:type="dxa"/>
              <w:left w:w="100" w:type="dxa"/>
              <w:bottom w:w="70" w:type="dxa"/>
              <w:right w:w="100" w:type="dxa"/>
            </w:tcMar>
          </w:tcPr>
          <w:p w14:paraId="2BE3E762" w14:textId="77777777" w:rsidR="002D25EA" w:rsidRDefault="002D25EA" w:rsidP="00D9409F">
            <w:r>
              <w:rPr>
                <w:sz w:val="18"/>
                <w:szCs w:val="18"/>
              </w:rPr>
              <w:t>I</w:t>
            </w:r>
          </w:p>
        </w:tc>
        <w:tc>
          <w:tcPr>
            <w:tcW w:w="1150" w:type="dxa"/>
            <w:tcMar>
              <w:top w:w="70" w:type="dxa"/>
              <w:left w:w="100" w:type="dxa"/>
              <w:bottom w:w="70" w:type="dxa"/>
              <w:right w:w="100" w:type="dxa"/>
            </w:tcMar>
          </w:tcPr>
          <w:p w14:paraId="61305A70" w14:textId="77777777" w:rsidR="002D25EA" w:rsidRDefault="002D25EA" w:rsidP="00D9409F">
            <w:r>
              <w:rPr>
                <w:sz w:val="18"/>
                <w:szCs w:val="18"/>
              </w:rPr>
              <w:t>C</w:t>
            </w:r>
          </w:p>
        </w:tc>
        <w:tc>
          <w:tcPr>
            <w:tcW w:w="1150" w:type="dxa"/>
            <w:tcMar>
              <w:top w:w="70" w:type="dxa"/>
              <w:left w:w="100" w:type="dxa"/>
              <w:bottom w:w="70" w:type="dxa"/>
              <w:right w:w="100" w:type="dxa"/>
            </w:tcMar>
          </w:tcPr>
          <w:p w14:paraId="170A719A" w14:textId="77777777" w:rsidR="002D25EA" w:rsidRDefault="002D25EA" w:rsidP="00D9409F">
            <w:r>
              <w:rPr>
                <w:sz w:val="18"/>
                <w:szCs w:val="18"/>
              </w:rPr>
              <w:t>C</w:t>
            </w:r>
          </w:p>
        </w:tc>
        <w:tc>
          <w:tcPr>
            <w:tcW w:w="1150" w:type="dxa"/>
            <w:tcMar>
              <w:top w:w="70" w:type="dxa"/>
              <w:left w:w="100" w:type="dxa"/>
              <w:bottom w:w="70" w:type="dxa"/>
              <w:right w:w="100" w:type="dxa"/>
            </w:tcMar>
          </w:tcPr>
          <w:p w14:paraId="06B4DE8A" w14:textId="77777777" w:rsidR="002D25EA" w:rsidRDefault="002D25EA" w:rsidP="00D9409F">
            <w:r>
              <w:rPr>
                <w:sz w:val="18"/>
                <w:szCs w:val="18"/>
              </w:rPr>
              <w:t>A/R</w:t>
            </w:r>
          </w:p>
        </w:tc>
        <w:tc>
          <w:tcPr>
            <w:tcW w:w="1150" w:type="dxa"/>
            <w:tcMar>
              <w:top w:w="70" w:type="dxa"/>
              <w:left w:w="100" w:type="dxa"/>
              <w:bottom w:w="70" w:type="dxa"/>
              <w:right w:w="100" w:type="dxa"/>
            </w:tcMar>
          </w:tcPr>
          <w:p w14:paraId="63CA1372" w14:textId="77777777" w:rsidR="002D25EA" w:rsidRDefault="002D25EA" w:rsidP="00D9409F">
            <w:r>
              <w:rPr>
                <w:sz w:val="18"/>
                <w:szCs w:val="18"/>
              </w:rPr>
              <w:t>C</w:t>
            </w:r>
          </w:p>
        </w:tc>
      </w:tr>
      <w:tr w:rsidR="002D25EA" w14:paraId="42A4DF0A" w14:textId="77777777" w:rsidTr="00D9409F">
        <w:tblPrEx>
          <w:tblCellMar>
            <w:top w:w="0" w:type="dxa"/>
            <w:bottom w:w="0" w:type="dxa"/>
          </w:tblCellMar>
        </w:tblPrEx>
        <w:tc>
          <w:tcPr>
            <w:tcW w:w="2400" w:type="dxa"/>
            <w:tcMar>
              <w:top w:w="70" w:type="dxa"/>
              <w:left w:w="100" w:type="dxa"/>
              <w:bottom w:w="70" w:type="dxa"/>
              <w:right w:w="100" w:type="dxa"/>
            </w:tcMar>
          </w:tcPr>
          <w:p w14:paraId="1FEC0D16" w14:textId="77777777" w:rsidR="002D25EA" w:rsidRDefault="002D25EA" w:rsidP="00D9409F">
            <w:r>
              <w:rPr>
                <w:sz w:val="18"/>
                <w:szCs w:val="18"/>
              </w:rPr>
              <w:t>Compliance evidence &amp; sign-off</w:t>
            </w:r>
          </w:p>
        </w:tc>
        <w:tc>
          <w:tcPr>
            <w:tcW w:w="1150" w:type="dxa"/>
            <w:tcMar>
              <w:top w:w="70" w:type="dxa"/>
              <w:left w:w="100" w:type="dxa"/>
              <w:bottom w:w="70" w:type="dxa"/>
              <w:right w:w="100" w:type="dxa"/>
            </w:tcMar>
          </w:tcPr>
          <w:p w14:paraId="3DBEC1AF" w14:textId="77777777" w:rsidR="002D25EA" w:rsidRDefault="002D25EA" w:rsidP="00D9409F">
            <w:r>
              <w:rPr>
                <w:sz w:val="18"/>
                <w:szCs w:val="18"/>
              </w:rPr>
              <w:t>C</w:t>
            </w:r>
          </w:p>
        </w:tc>
        <w:tc>
          <w:tcPr>
            <w:tcW w:w="1150" w:type="dxa"/>
            <w:tcMar>
              <w:top w:w="70" w:type="dxa"/>
              <w:left w:w="100" w:type="dxa"/>
              <w:bottom w:w="70" w:type="dxa"/>
              <w:right w:w="100" w:type="dxa"/>
            </w:tcMar>
          </w:tcPr>
          <w:p w14:paraId="5A19355B" w14:textId="77777777" w:rsidR="002D25EA" w:rsidRDefault="002D25EA" w:rsidP="00D9409F">
            <w:r>
              <w:rPr>
                <w:sz w:val="18"/>
                <w:szCs w:val="18"/>
              </w:rPr>
              <w:t>I</w:t>
            </w:r>
          </w:p>
        </w:tc>
        <w:tc>
          <w:tcPr>
            <w:tcW w:w="1150" w:type="dxa"/>
            <w:tcMar>
              <w:top w:w="70" w:type="dxa"/>
              <w:left w:w="100" w:type="dxa"/>
              <w:bottom w:w="70" w:type="dxa"/>
              <w:right w:w="100" w:type="dxa"/>
            </w:tcMar>
          </w:tcPr>
          <w:p w14:paraId="1420DBA6" w14:textId="77777777" w:rsidR="002D25EA" w:rsidRDefault="002D25EA" w:rsidP="00D9409F">
            <w:r>
              <w:rPr>
                <w:sz w:val="18"/>
                <w:szCs w:val="18"/>
              </w:rPr>
              <w:t>I</w:t>
            </w:r>
          </w:p>
        </w:tc>
        <w:tc>
          <w:tcPr>
            <w:tcW w:w="1150" w:type="dxa"/>
            <w:tcMar>
              <w:top w:w="70" w:type="dxa"/>
              <w:left w:w="100" w:type="dxa"/>
              <w:bottom w:w="70" w:type="dxa"/>
              <w:right w:w="100" w:type="dxa"/>
            </w:tcMar>
          </w:tcPr>
          <w:p w14:paraId="4B971EE2" w14:textId="77777777" w:rsidR="002D25EA" w:rsidRDefault="002D25EA" w:rsidP="00D9409F">
            <w:r>
              <w:rPr>
                <w:sz w:val="18"/>
                <w:szCs w:val="18"/>
              </w:rPr>
              <w:t>I</w:t>
            </w:r>
          </w:p>
        </w:tc>
        <w:tc>
          <w:tcPr>
            <w:tcW w:w="1150" w:type="dxa"/>
            <w:tcMar>
              <w:top w:w="70" w:type="dxa"/>
              <w:left w:w="100" w:type="dxa"/>
              <w:bottom w:w="70" w:type="dxa"/>
              <w:right w:w="100" w:type="dxa"/>
            </w:tcMar>
          </w:tcPr>
          <w:p w14:paraId="7F88AB0D" w14:textId="77777777" w:rsidR="002D25EA" w:rsidRDefault="002D25EA" w:rsidP="00D9409F">
            <w:r>
              <w:rPr>
                <w:sz w:val="18"/>
                <w:szCs w:val="18"/>
              </w:rPr>
              <w:t>C</w:t>
            </w:r>
          </w:p>
        </w:tc>
        <w:tc>
          <w:tcPr>
            <w:tcW w:w="1150" w:type="dxa"/>
            <w:tcMar>
              <w:top w:w="70" w:type="dxa"/>
              <w:left w:w="100" w:type="dxa"/>
              <w:bottom w:w="70" w:type="dxa"/>
              <w:right w:w="100" w:type="dxa"/>
            </w:tcMar>
          </w:tcPr>
          <w:p w14:paraId="39170197" w14:textId="77777777" w:rsidR="002D25EA" w:rsidRDefault="002D25EA" w:rsidP="00D9409F">
            <w:r>
              <w:rPr>
                <w:sz w:val="18"/>
                <w:szCs w:val="18"/>
              </w:rPr>
              <w:t>A/R</w:t>
            </w:r>
          </w:p>
        </w:tc>
      </w:tr>
      <w:tr w:rsidR="002D25EA" w14:paraId="5968424B" w14:textId="77777777" w:rsidTr="00D9409F">
        <w:tblPrEx>
          <w:tblCellMar>
            <w:top w:w="0" w:type="dxa"/>
            <w:bottom w:w="0" w:type="dxa"/>
          </w:tblCellMar>
        </w:tblPrEx>
        <w:tc>
          <w:tcPr>
            <w:tcW w:w="2400" w:type="dxa"/>
            <w:tcMar>
              <w:top w:w="70" w:type="dxa"/>
              <w:left w:w="100" w:type="dxa"/>
              <w:bottom w:w="70" w:type="dxa"/>
              <w:right w:w="100" w:type="dxa"/>
            </w:tcMar>
          </w:tcPr>
          <w:p w14:paraId="4A0D4CA9" w14:textId="77777777" w:rsidR="002D25EA" w:rsidRDefault="002D25EA" w:rsidP="00D9409F">
            <w:r>
              <w:rPr>
                <w:sz w:val="18"/>
                <w:szCs w:val="18"/>
              </w:rPr>
              <w:t>Deprecation &amp; partner migration</w:t>
            </w:r>
          </w:p>
        </w:tc>
        <w:tc>
          <w:tcPr>
            <w:tcW w:w="1150" w:type="dxa"/>
            <w:tcMar>
              <w:top w:w="70" w:type="dxa"/>
              <w:left w:w="100" w:type="dxa"/>
              <w:bottom w:w="70" w:type="dxa"/>
              <w:right w:w="100" w:type="dxa"/>
            </w:tcMar>
          </w:tcPr>
          <w:p w14:paraId="7B42DAEA" w14:textId="77777777" w:rsidR="002D25EA" w:rsidRDefault="002D25EA" w:rsidP="00D9409F">
            <w:r>
              <w:rPr>
                <w:sz w:val="18"/>
                <w:szCs w:val="18"/>
              </w:rPr>
              <w:t>A/R</w:t>
            </w:r>
          </w:p>
        </w:tc>
        <w:tc>
          <w:tcPr>
            <w:tcW w:w="1150" w:type="dxa"/>
            <w:tcMar>
              <w:top w:w="70" w:type="dxa"/>
              <w:left w:w="100" w:type="dxa"/>
              <w:bottom w:w="70" w:type="dxa"/>
              <w:right w:w="100" w:type="dxa"/>
            </w:tcMar>
          </w:tcPr>
          <w:p w14:paraId="4ED535F2" w14:textId="77777777" w:rsidR="002D25EA" w:rsidRDefault="002D25EA" w:rsidP="00D9409F">
            <w:r>
              <w:rPr>
                <w:sz w:val="18"/>
                <w:szCs w:val="18"/>
              </w:rPr>
              <w:t>R</w:t>
            </w:r>
          </w:p>
        </w:tc>
        <w:tc>
          <w:tcPr>
            <w:tcW w:w="1150" w:type="dxa"/>
            <w:tcMar>
              <w:top w:w="70" w:type="dxa"/>
              <w:left w:w="100" w:type="dxa"/>
              <w:bottom w:w="70" w:type="dxa"/>
              <w:right w:w="100" w:type="dxa"/>
            </w:tcMar>
          </w:tcPr>
          <w:p w14:paraId="64837754" w14:textId="77777777" w:rsidR="002D25EA" w:rsidRDefault="002D25EA" w:rsidP="00D9409F">
            <w:r>
              <w:rPr>
                <w:sz w:val="18"/>
                <w:szCs w:val="18"/>
              </w:rPr>
              <w:t>I</w:t>
            </w:r>
          </w:p>
        </w:tc>
        <w:tc>
          <w:tcPr>
            <w:tcW w:w="1150" w:type="dxa"/>
            <w:tcMar>
              <w:top w:w="70" w:type="dxa"/>
              <w:left w:w="100" w:type="dxa"/>
              <w:bottom w:w="70" w:type="dxa"/>
              <w:right w:w="100" w:type="dxa"/>
            </w:tcMar>
          </w:tcPr>
          <w:p w14:paraId="2285B95E" w14:textId="77777777" w:rsidR="002D25EA" w:rsidRDefault="002D25EA" w:rsidP="00D9409F">
            <w:r>
              <w:rPr>
                <w:sz w:val="18"/>
                <w:szCs w:val="18"/>
              </w:rPr>
              <w:t>I</w:t>
            </w:r>
          </w:p>
        </w:tc>
        <w:tc>
          <w:tcPr>
            <w:tcW w:w="1150" w:type="dxa"/>
            <w:tcMar>
              <w:top w:w="70" w:type="dxa"/>
              <w:left w:w="100" w:type="dxa"/>
              <w:bottom w:w="70" w:type="dxa"/>
              <w:right w:w="100" w:type="dxa"/>
            </w:tcMar>
          </w:tcPr>
          <w:p w14:paraId="7F251B8B" w14:textId="77777777" w:rsidR="002D25EA" w:rsidRDefault="002D25EA" w:rsidP="00D9409F">
            <w:r>
              <w:rPr>
                <w:sz w:val="18"/>
                <w:szCs w:val="18"/>
              </w:rPr>
              <w:t>I</w:t>
            </w:r>
          </w:p>
        </w:tc>
        <w:tc>
          <w:tcPr>
            <w:tcW w:w="1150" w:type="dxa"/>
            <w:tcMar>
              <w:top w:w="70" w:type="dxa"/>
              <w:left w:w="100" w:type="dxa"/>
              <w:bottom w:w="70" w:type="dxa"/>
              <w:right w:w="100" w:type="dxa"/>
            </w:tcMar>
          </w:tcPr>
          <w:p w14:paraId="4D9E9FE0" w14:textId="77777777" w:rsidR="002D25EA" w:rsidRDefault="002D25EA" w:rsidP="00D9409F">
            <w:r>
              <w:rPr>
                <w:sz w:val="18"/>
                <w:szCs w:val="18"/>
              </w:rPr>
              <w:t>I</w:t>
            </w:r>
          </w:p>
        </w:tc>
      </w:tr>
      <w:tr w:rsidR="002D25EA" w14:paraId="4AEDCED5" w14:textId="77777777" w:rsidTr="00D9409F">
        <w:tblPrEx>
          <w:tblCellMar>
            <w:top w:w="0" w:type="dxa"/>
            <w:bottom w:w="0" w:type="dxa"/>
          </w:tblCellMar>
        </w:tblPrEx>
        <w:tc>
          <w:tcPr>
            <w:tcW w:w="2400" w:type="dxa"/>
            <w:tcMar>
              <w:top w:w="70" w:type="dxa"/>
              <w:left w:w="100" w:type="dxa"/>
              <w:bottom w:w="70" w:type="dxa"/>
              <w:right w:w="100" w:type="dxa"/>
            </w:tcMar>
          </w:tcPr>
          <w:p w14:paraId="0FC422FF" w14:textId="77777777" w:rsidR="002D25EA" w:rsidRDefault="002D25EA" w:rsidP="00D9409F">
            <w:r>
              <w:rPr>
                <w:sz w:val="18"/>
                <w:szCs w:val="18"/>
              </w:rPr>
              <w:t>Incident response</w:t>
            </w:r>
          </w:p>
        </w:tc>
        <w:tc>
          <w:tcPr>
            <w:tcW w:w="1150" w:type="dxa"/>
            <w:tcMar>
              <w:top w:w="70" w:type="dxa"/>
              <w:left w:w="100" w:type="dxa"/>
              <w:bottom w:w="70" w:type="dxa"/>
              <w:right w:w="100" w:type="dxa"/>
            </w:tcMar>
          </w:tcPr>
          <w:p w14:paraId="727F4BC1" w14:textId="77777777" w:rsidR="002D25EA" w:rsidRDefault="002D25EA" w:rsidP="00D9409F">
            <w:r>
              <w:rPr>
                <w:sz w:val="18"/>
                <w:szCs w:val="18"/>
              </w:rPr>
              <w:t>A/R</w:t>
            </w:r>
          </w:p>
        </w:tc>
        <w:tc>
          <w:tcPr>
            <w:tcW w:w="1150" w:type="dxa"/>
            <w:tcMar>
              <w:top w:w="70" w:type="dxa"/>
              <w:left w:w="100" w:type="dxa"/>
              <w:bottom w:w="70" w:type="dxa"/>
              <w:right w:w="100" w:type="dxa"/>
            </w:tcMar>
          </w:tcPr>
          <w:p w14:paraId="188A1105" w14:textId="77777777" w:rsidR="002D25EA" w:rsidRDefault="002D25EA" w:rsidP="00D9409F">
            <w:r>
              <w:rPr>
                <w:sz w:val="18"/>
                <w:szCs w:val="18"/>
              </w:rPr>
              <w:t>C</w:t>
            </w:r>
          </w:p>
        </w:tc>
        <w:tc>
          <w:tcPr>
            <w:tcW w:w="1150" w:type="dxa"/>
            <w:tcMar>
              <w:top w:w="70" w:type="dxa"/>
              <w:left w:w="100" w:type="dxa"/>
              <w:bottom w:w="70" w:type="dxa"/>
              <w:right w:w="100" w:type="dxa"/>
            </w:tcMar>
          </w:tcPr>
          <w:p w14:paraId="03BBA17F" w14:textId="77777777" w:rsidR="002D25EA" w:rsidRDefault="002D25EA" w:rsidP="00D9409F">
            <w:r>
              <w:rPr>
                <w:sz w:val="18"/>
                <w:szCs w:val="18"/>
              </w:rPr>
              <w:t>C</w:t>
            </w:r>
          </w:p>
        </w:tc>
        <w:tc>
          <w:tcPr>
            <w:tcW w:w="1150" w:type="dxa"/>
            <w:tcMar>
              <w:top w:w="70" w:type="dxa"/>
              <w:left w:w="100" w:type="dxa"/>
              <w:bottom w:w="70" w:type="dxa"/>
              <w:right w:w="100" w:type="dxa"/>
            </w:tcMar>
          </w:tcPr>
          <w:p w14:paraId="502F2CD9" w14:textId="77777777" w:rsidR="002D25EA" w:rsidRDefault="002D25EA" w:rsidP="00D9409F">
            <w:r>
              <w:rPr>
                <w:sz w:val="18"/>
                <w:szCs w:val="18"/>
              </w:rPr>
              <w:t>C</w:t>
            </w:r>
          </w:p>
        </w:tc>
        <w:tc>
          <w:tcPr>
            <w:tcW w:w="1150" w:type="dxa"/>
            <w:tcMar>
              <w:top w:w="70" w:type="dxa"/>
              <w:left w:w="100" w:type="dxa"/>
              <w:bottom w:w="70" w:type="dxa"/>
              <w:right w:w="100" w:type="dxa"/>
            </w:tcMar>
          </w:tcPr>
          <w:p w14:paraId="3CD86503" w14:textId="77777777" w:rsidR="002D25EA" w:rsidRDefault="002D25EA" w:rsidP="00D9409F">
            <w:r>
              <w:rPr>
                <w:sz w:val="18"/>
                <w:szCs w:val="18"/>
              </w:rPr>
              <w:t>R</w:t>
            </w:r>
          </w:p>
        </w:tc>
        <w:tc>
          <w:tcPr>
            <w:tcW w:w="1150" w:type="dxa"/>
            <w:tcMar>
              <w:top w:w="70" w:type="dxa"/>
              <w:left w:w="100" w:type="dxa"/>
              <w:bottom w:w="70" w:type="dxa"/>
              <w:right w:w="100" w:type="dxa"/>
            </w:tcMar>
          </w:tcPr>
          <w:p w14:paraId="54A7F84F" w14:textId="77777777" w:rsidR="002D25EA" w:rsidRDefault="002D25EA" w:rsidP="00D9409F">
            <w:r>
              <w:rPr>
                <w:sz w:val="18"/>
                <w:szCs w:val="18"/>
              </w:rPr>
              <w:t>I</w:t>
            </w:r>
          </w:p>
        </w:tc>
      </w:tr>
    </w:tbl>
    <w:p w14:paraId="20249CF2" w14:textId="77777777" w:rsidR="002D25EA" w:rsidRDefault="002D25EA" w:rsidP="002D25EA">
      <w:pPr>
        <w:spacing w:after="140"/>
      </w:pPr>
      <w:r>
        <w:t>R = Responsible (does the work), A = Accountable (owns the outcome), C = Consulted, I = Informed. Named individuals for each accountable role are to be recorded by Chaucer against this table before go-live.</w:t>
      </w:r>
    </w:p>
    <w:p w14:paraId="37A5A20B" w14:textId="77777777" w:rsidR="002D25EA" w:rsidRDefault="002D25EA" w:rsidP="002D25EA">
      <w:pPr>
        <w:spacing w:after="140"/>
      </w:pPr>
      <w:r>
        <w:t>APIM policies apply at four levels, and the most specific one always wins: Global, then Product, then API, then Operation. Chaucer should keep global policies to the handful that must never be skipped everywhere (correlation ID, HTTPS enforcement, header stripping), and push everything consumer-specific down to Product level, where it belongs.</w:t>
      </w:r>
    </w:p>
    <w:p w14:paraId="68464753" w14:textId="77777777" w:rsidR="002D25EA" w:rsidRDefault="002D25EA" w:rsidP="002D25EA">
      <w:pPr>
        <w:spacing w:after="140"/>
      </w:pPr>
      <w:r>
        <w:t>Rather than let each team write policies from scratch, the platform ships a small library of reusable policy fragments that are referenced by name, so a fix to the standard JWT-validation fragment updates every API that includes it. The matrix below shows which standard policy applies at which scope. The full policy snippets themselves are in the Security section.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607EB415"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6B2B385B" w14:textId="77777777" w:rsidR="002D25EA" w:rsidRDefault="002D25EA" w:rsidP="00D9409F">
            <w:r>
              <w:rPr>
                <w:b/>
                <w:bCs/>
                <w:color w:val="FFFFFF"/>
                <w:sz w:val="18"/>
                <w:szCs w:val="18"/>
              </w:rPr>
              <w:t>Policy</w:t>
            </w:r>
          </w:p>
        </w:tc>
        <w:tc>
          <w:tcPr>
            <w:tcW w:w="3100" w:type="dxa"/>
            <w:shd w:val="clear" w:color="auto" w:fill="1E2761"/>
            <w:tcMar>
              <w:top w:w="70" w:type="dxa"/>
              <w:left w:w="100" w:type="dxa"/>
              <w:bottom w:w="70" w:type="dxa"/>
              <w:right w:w="100" w:type="dxa"/>
            </w:tcMar>
            <w:vAlign w:val="center"/>
          </w:tcPr>
          <w:p w14:paraId="741DE8E7" w14:textId="77777777" w:rsidR="002D25EA" w:rsidRDefault="002D25EA" w:rsidP="00D9409F">
            <w:r>
              <w:rPr>
                <w:b/>
                <w:bCs/>
                <w:color w:val="FFFFFF"/>
                <w:sz w:val="18"/>
                <w:szCs w:val="18"/>
              </w:rPr>
              <w:t>Scope</w:t>
            </w:r>
          </w:p>
        </w:tc>
        <w:tc>
          <w:tcPr>
            <w:tcW w:w="3100" w:type="dxa"/>
            <w:shd w:val="clear" w:color="auto" w:fill="1E2761"/>
            <w:tcMar>
              <w:top w:w="70" w:type="dxa"/>
              <w:left w:w="100" w:type="dxa"/>
              <w:bottom w:w="70" w:type="dxa"/>
              <w:right w:w="100" w:type="dxa"/>
            </w:tcMar>
            <w:vAlign w:val="center"/>
          </w:tcPr>
          <w:p w14:paraId="3A7CCAD9" w14:textId="77777777" w:rsidR="002D25EA" w:rsidRDefault="002D25EA" w:rsidP="00D9409F">
            <w:r>
              <w:rPr>
                <w:b/>
                <w:bCs/>
                <w:color w:val="FFFFFF"/>
                <w:sz w:val="18"/>
                <w:szCs w:val="18"/>
              </w:rPr>
              <w:t>Purpose</w:t>
            </w:r>
          </w:p>
        </w:tc>
      </w:tr>
      <w:tr w:rsidR="002D25EA" w14:paraId="194A591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7CF6DE1" w14:textId="77777777" w:rsidR="002D25EA" w:rsidRDefault="002D25EA" w:rsidP="00D9409F">
            <w:r>
              <w:rPr>
                <w:sz w:val="18"/>
                <w:szCs w:val="18"/>
              </w:rPr>
              <w:t>Correlation ID injection</w:t>
            </w:r>
          </w:p>
        </w:tc>
        <w:tc>
          <w:tcPr>
            <w:tcW w:w="3100" w:type="dxa"/>
            <w:tcMar>
              <w:top w:w="70" w:type="dxa"/>
              <w:left w:w="100" w:type="dxa"/>
              <w:bottom w:w="70" w:type="dxa"/>
              <w:right w:w="100" w:type="dxa"/>
            </w:tcMar>
            <w:vAlign w:val="center"/>
          </w:tcPr>
          <w:p w14:paraId="6BB75249" w14:textId="77777777" w:rsidR="002D25EA" w:rsidRDefault="002D25EA" w:rsidP="00D9409F">
            <w:r>
              <w:rPr>
                <w:sz w:val="18"/>
                <w:szCs w:val="18"/>
              </w:rPr>
              <w:t>Global</w:t>
            </w:r>
          </w:p>
        </w:tc>
        <w:tc>
          <w:tcPr>
            <w:tcW w:w="3100" w:type="dxa"/>
            <w:tcMar>
              <w:top w:w="70" w:type="dxa"/>
              <w:left w:w="100" w:type="dxa"/>
              <w:bottom w:w="70" w:type="dxa"/>
              <w:right w:w="100" w:type="dxa"/>
            </w:tcMar>
            <w:vAlign w:val="center"/>
          </w:tcPr>
          <w:p w14:paraId="72DCBCF8" w14:textId="77777777" w:rsidR="002D25EA" w:rsidRDefault="002D25EA" w:rsidP="00D9409F">
            <w:r>
              <w:rPr>
                <w:sz w:val="18"/>
                <w:szCs w:val="18"/>
              </w:rPr>
              <w:t>Stamp every request with a trace ID carried through to the backend and logs</w:t>
            </w:r>
          </w:p>
        </w:tc>
      </w:tr>
      <w:tr w:rsidR="002D25EA" w14:paraId="357BAD0A"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44805CB" w14:textId="77777777" w:rsidR="002D25EA" w:rsidRDefault="002D25EA" w:rsidP="00D9409F">
            <w:r>
              <w:rPr>
                <w:sz w:val="18"/>
                <w:szCs w:val="18"/>
              </w:rPr>
              <w:t>HTTPS and TLS 1.2 enforcement</w:t>
            </w:r>
          </w:p>
        </w:tc>
        <w:tc>
          <w:tcPr>
            <w:tcW w:w="3100" w:type="dxa"/>
            <w:tcMar>
              <w:top w:w="70" w:type="dxa"/>
              <w:left w:w="100" w:type="dxa"/>
              <w:bottom w:w="70" w:type="dxa"/>
              <w:right w:w="100" w:type="dxa"/>
            </w:tcMar>
            <w:vAlign w:val="center"/>
          </w:tcPr>
          <w:p w14:paraId="6A13190E" w14:textId="77777777" w:rsidR="002D25EA" w:rsidRDefault="002D25EA" w:rsidP="00D9409F">
            <w:r>
              <w:rPr>
                <w:sz w:val="18"/>
                <w:szCs w:val="18"/>
              </w:rPr>
              <w:t>Global</w:t>
            </w:r>
          </w:p>
        </w:tc>
        <w:tc>
          <w:tcPr>
            <w:tcW w:w="3100" w:type="dxa"/>
            <w:tcMar>
              <w:top w:w="70" w:type="dxa"/>
              <w:left w:w="100" w:type="dxa"/>
              <w:bottom w:w="70" w:type="dxa"/>
              <w:right w:w="100" w:type="dxa"/>
            </w:tcMar>
            <w:vAlign w:val="center"/>
          </w:tcPr>
          <w:p w14:paraId="79B525E5" w14:textId="77777777" w:rsidR="002D25EA" w:rsidRDefault="002D25EA" w:rsidP="00D9409F">
            <w:r>
              <w:rPr>
                <w:sz w:val="18"/>
                <w:szCs w:val="18"/>
              </w:rPr>
              <w:t>Reject any non-TLS or outdated-protocol request outright</w:t>
            </w:r>
          </w:p>
        </w:tc>
      </w:tr>
      <w:tr w:rsidR="002D25EA" w14:paraId="323D827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4AA335E" w14:textId="77777777" w:rsidR="002D25EA" w:rsidRDefault="002D25EA" w:rsidP="00D9409F">
            <w:r>
              <w:rPr>
                <w:sz w:val="18"/>
                <w:szCs w:val="18"/>
              </w:rPr>
              <w:t>Sensitive header stripping</w:t>
            </w:r>
          </w:p>
        </w:tc>
        <w:tc>
          <w:tcPr>
            <w:tcW w:w="3100" w:type="dxa"/>
            <w:tcMar>
              <w:top w:w="70" w:type="dxa"/>
              <w:left w:w="100" w:type="dxa"/>
              <w:bottom w:w="70" w:type="dxa"/>
              <w:right w:w="100" w:type="dxa"/>
            </w:tcMar>
            <w:vAlign w:val="center"/>
          </w:tcPr>
          <w:p w14:paraId="70819C13" w14:textId="77777777" w:rsidR="002D25EA" w:rsidRDefault="002D25EA" w:rsidP="00D9409F">
            <w:r>
              <w:rPr>
                <w:sz w:val="18"/>
                <w:szCs w:val="18"/>
              </w:rPr>
              <w:t>Global</w:t>
            </w:r>
          </w:p>
        </w:tc>
        <w:tc>
          <w:tcPr>
            <w:tcW w:w="3100" w:type="dxa"/>
            <w:tcMar>
              <w:top w:w="70" w:type="dxa"/>
              <w:left w:w="100" w:type="dxa"/>
              <w:bottom w:w="70" w:type="dxa"/>
              <w:right w:w="100" w:type="dxa"/>
            </w:tcMar>
            <w:vAlign w:val="center"/>
          </w:tcPr>
          <w:p w14:paraId="374D7991" w14:textId="77777777" w:rsidR="002D25EA" w:rsidRDefault="002D25EA" w:rsidP="00D9409F">
            <w:r>
              <w:rPr>
                <w:sz w:val="18"/>
                <w:szCs w:val="18"/>
              </w:rPr>
              <w:t>Remove internal headers before a response leaves the gateway</w:t>
            </w:r>
          </w:p>
        </w:tc>
      </w:tr>
      <w:tr w:rsidR="002D25EA" w14:paraId="4A597AA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CC32AC7" w14:textId="77777777" w:rsidR="002D25EA" w:rsidRDefault="002D25EA" w:rsidP="00D9409F">
            <w:r>
              <w:rPr>
                <w:sz w:val="18"/>
                <w:szCs w:val="18"/>
              </w:rPr>
              <w:t>JWT validation</w:t>
            </w:r>
          </w:p>
        </w:tc>
        <w:tc>
          <w:tcPr>
            <w:tcW w:w="3100" w:type="dxa"/>
            <w:tcMar>
              <w:top w:w="70" w:type="dxa"/>
              <w:left w:w="100" w:type="dxa"/>
              <w:bottom w:w="70" w:type="dxa"/>
              <w:right w:w="100" w:type="dxa"/>
            </w:tcMar>
            <w:vAlign w:val="center"/>
          </w:tcPr>
          <w:p w14:paraId="664D17CA" w14:textId="77777777" w:rsidR="002D25EA" w:rsidRDefault="002D25EA" w:rsidP="00D9409F">
            <w:r>
              <w:rPr>
                <w:sz w:val="18"/>
                <w:szCs w:val="18"/>
              </w:rPr>
              <w:t>Product</w:t>
            </w:r>
          </w:p>
        </w:tc>
        <w:tc>
          <w:tcPr>
            <w:tcW w:w="3100" w:type="dxa"/>
            <w:tcMar>
              <w:top w:w="70" w:type="dxa"/>
              <w:left w:w="100" w:type="dxa"/>
              <w:bottom w:w="70" w:type="dxa"/>
              <w:right w:w="100" w:type="dxa"/>
            </w:tcMar>
            <w:vAlign w:val="center"/>
          </w:tcPr>
          <w:p w14:paraId="36969832" w14:textId="77777777" w:rsidR="002D25EA" w:rsidRDefault="002D25EA" w:rsidP="00D9409F">
            <w:r>
              <w:rPr>
                <w:sz w:val="18"/>
                <w:szCs w:val="18"/>
              </w:rPr>
              <w:t>Check token issuer, audience, expiry and scope per consumer group</w:t>
            </w:r>
          </w:p>
        </w:tc>
      </w:tr>
      <w:tr w:rsidR="002D25EA" w14:paraId="13F3825A"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5C30CE4" w14:textId="77777777" w:rsidR="002D25EA" w:rsidRDefault="002D25EA" w:rsidP="00D9409F">
            <w:r>
              <w:rPr>
                <w:sz w:val="18"/>
                <w:szCs w:val="18"/>
              </w:rPr>
              <w:t>Rate limit and quota</w:t>
            </w:r>
          </w:p>
        </w:tc>
        <w:tc>
          <w:tcPr>
            <w:tcW w:w="3100" w:type="dxa"/>
            <w:tcMar>
              <w:top w:w="70" w:type="dxa"/>
              <w:left w:w="100" w:type="dxa"/>
              <w:bottom w:w="70" w:type="dxa"/>
              <w:right w:w="100" w:type="dxa"/>
            </w:tcMar>
            <w:vAlign w:val="center"/>
          </w:tcPr>
          <w:p w14:paraId="06D277D3" w14:textId="77777777" w:rsidR="002D25EA" w:rsidRDefault="002D25EA" w:rsidP="00D9409F">
            <w:r>
              <w:rPr>
                <w:sz w:val="18"/>
                <w:szCs w:val="18"/>
              </w:rPr>
              <w:t>Product</w:t>
            </w:r>
          </w:p>
        </w:tc>
        <w:tc>
          <w:tcPr>
            <w:tcW w:w="3100" w:type="dxa"/>
            <w:tcMar>
              <w:top w:w="70" w:type="dxa"/>
              <w:left w:w="100" w:type="dxa"/>
              <w:bottom w:w="70" w:type="dxa"/>
              <w:right w:w="100" w:type="dxa"/>
            </w:tcMar>
            <w:vAlign w:val="center"/>
          </w:tcPr>
          <w:p w14:paraId="534B89D5" w14:textId="77777777" w:rsidR="002D25EA" w:rsidRDefault="002D25EA" w:rsidP="00D9409F">
            <w:r>
              <w:rPr>
                <w:sz w:val="18"/>
                <w:szCs w:val="18"/>
              </w:rPr>
              <w:t>Cap each subscription so one consumer cannot exhaust the platform</w:t>
            </w:r>
          </w:p>
        </w:tc>
      </w:tr>
      <w:tr w:rsidR="002D25EA" w14:paraId="51CC58AC"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FDC8597" w14:textId="77777777" w:rsidR="002D25EA" w:rsidRDefault="002D25EA" w:rsidP="00D9409F">
            <w:r>
              <w:rPr>
                <w:sz w:val="18"/>
                <w:szCs w:val="18"/>
              </w:rPr>
              <w:t>Managed identity to backend</w:t>
            </w:r>
          </w:p>
        </w:tc>
        <w:tc>
          <w:tcPr>
            <w:tcW w:w="3100" w:type="dxa"/>
            <w:tcMar>
              <w:top w:w="70" w:type="dxa"/>
              <w:left w:w="100" w:type="dxa"/>
              <w:bottom w:w="70" w:type="dxa"/>
              <w:right w:w="100" w:type="dxa"/>
            </w:tcMar>
            <w:vAlign w:val="center"/>
          </w:tcPr>
          <w:p w14:paraId="49FDFC53" w14:textId="77777777" w:rsidR="002D25EA" w:rsidRDefault="002D25EA" w:rsidP="00D9409F">
            <w:r>
              <w:rPr>
                <w:sz w:val="18"/>
                <w:szCs w:val="18"/>
              </w:rPr>
              <w:t>API</w:t>
            </w:r>
          </w:p>
        </w:tc>
        <w:tc>
          <w:tcPr>
            <w:tcW w:w="3100" w:type="dxa"/>
            <w:tcMar>
              <w:top w:w="70" w:type="dxa"/>
              <w:left w:w="100" w:type="dxa"/>
              <w:bottom w:w="70" w:type="dxa"/>
              <w:right w:w="100" w:type="dxa"/>
            </w:tcMar>
            <w:vAlign w:val="center"/>
          </w:tcPr>
          <w:p w14:paraId="2FC5C968" w14:textId="77777777" w:rsidR="002D25EA" w:rsidRDefault="002D25EA" w:rsidP="00D9409F">
            <w:r>
              <w:rPr>
                <w:sz w:val="18"/>
                <w:szCs w:val="18"/>
              </w:rPr>
              <w:t>Authenticate to the backend with no stored secret</w:t>
            </w:r>
          </w:p>
        </w:tc>
      </w:tr>
      <w:tr w:rsidR="002D25EA" w14:paraId="4E31B0F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77299AD" w14:textId="77777777" w:rsidR="002D25EA" w:rsidRDefault="002D25EA" w:rsidP="00D9409F">
            <w:r>
              <w:rPr>
                <w:sz w:val="18"/>
                <w:szCs w:val="18"/>
              </w:rPr>
              <w:t>Response caching</w:t>
            </w:r>
          </w:p>
        </w:tc>
        <w:tc>
          <w:tcPr>
            <w:tcW w:w="3100" w:type="dxa"/>
            <w:tcMar>
              <w:top w:w="70" w:type="dxa"/>
              <w:left w:w="100" w:type="dxa"/>
              <w:bottom w:w="70" w:type="dxa"/>
              <w:right w:w="100" w:type="dxa"/>
            </w:tcMar>
            <w:vAlign w:val="center"/>
          </w:tcPr>
          <w:p w14:paraId="727E377E" w14:textId="77777777" w:rsidR="002D25EA" w:rsidRDefault="002D25EA" w:rsidP="00D9409F">
            <w:r>
              <w:rPr>
                <w:sz w:val="18"/>
                <w:szCs w:val="18"/>
              </w:rPr>
              <w:t>Operation</w:t>
            </w:r>
          </w:p>
        </w:tc>
        <w:tc>
          <w:tcPr>
            <w:tcW w:w="3100" w:type="dxa"/>
            <w:tcMar>
              <w:top w:w="70" w:type="dxa"/>
              <w:left w:w="100" w:type="dxa"/>
              <w:bottom w:w="70" w:type="dxa"/>
              <w:right w:w="100" w:type="dxa"/>
            </w:tcMar>
            <w:vAlign w:val="center"/>
          </w:tcPr>
          <w:p w14:paraId="6F23DF12" w14:textId="77777777" w:rsidR="002D25EA" w:rsidRDefault="002D25EA" w:rsidP="00D9409F">
            <w:r>
              <w:rPr>
                <w:sz w:val="18"/>
                <w:szCs w:val="18"/>
              </w:rPr>
              <w:t>Cache safe, cacheable GETs where the backend allows it</w:t>
            </w:r>
          </w:p>
        </w:tc>
      </w:tr>
      <w:tr w:rsidR="002D25EA" w14:paraId="38DF9967"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35E140C" w14:textId="77777777" w:rsidR="002D25EA" w:rsidRDefault="002D25EA" w:rsidP="00D9409F">
            <w:r>
              <w:rPr>
                <w:sz w:val="18"/>
                <w:szCs w:val="18"/>
              </w:rPr>
              <w:lastRenderedPageBreak/>
              <w:t>IP allow-list and shared secret</w:t>
            </w:r>
          </w:p>
        </w:tc>
        <w:tc>
          <w:tcPr>
            <w:tcW w:w="3100" w:type="dxa"/>
            <w:tcMar>
              <w:top w:w="70" w:type="dxa"/>
              <w:left w:w="100" w:type="dxa"/>
              <w:bottom w:w="70" w:type="dxa"/>
              <w:right w:w="100" w:type="dxa"/>
            </w:tcMar>
            <w:vAlign w:val="center"/>
          </w:tcPr>
          <w:p w14:paraId="2B33EBEC" w14:textId="77777777" w:rsidR="002D25EA" w:rsidRDefault="002D25EA" w:rsidP="00D9409F">
            <w:r>
              <w:rPr>
                <w:sz w:val="18"/>
                <w:szCs w:val="18"/>
              </w:rPr>
              <w:t>Operation</w:t>
            </w:r>
          </w:p>
        </w:tc>
        <w:tc>
          <w:tcPr>
            <w:tcW w:w="3100" w:type="dxa"/>
            <w:tcMar>
              <w:top w:w="70" w:type="dxa"/>
              <w:left w:w="100" w:type="dxa"/>
              <w:bottom w:w="70" w:type="dxa"/>
              <w:right w:w="100" w:type="dxa"/>
            </w:tcMar>
            <w:vAlign w:val="center"/>
          </w:tcPr>
          <w:p w14:paraId="01EE953B" w14:textId="77777777" w:rsidR="002D25EA" w:rsidRDefault="002D25EA" w:rsidP="00D9409F">
            <w:r>
              <w:rPr>
                <w:sz w:val="18"/>
                <w:szCs w:val="18"/>
              </w:rPr>
              <w:t>Lock a specific webhook operation to a known source</w:t>
            </w:r>
          </w:p>
        </w:tc>
      </w:tr>
    </w:tbl>
    <w:p w14:paraId="750CDB42" w14:textId="77777777" w:rsidR="002D25EA" w:rsidRDefault="002D25EA" w:rsidP="002D25EA">
      <w:pPr>
        <w:spacing w:after="140"/>
      </w:pPr>
    </w:p>
    <w:p w14:paraId="094477D4" w14:textId="77777777" w:rsidR="002D25EA" w:rsidRDefault="002D25EA" w:rsidP="002D25EA">
      <w:pPr>
        <w:spacing w:after="140"/>
      </w:pPr>
      <w:r>
        <w:t>This keeps the number of distinct policies small and consistent: a reviewer can see at a glance what is enforced everywhere versus what is specific to one consumer or one operation, which is the point of a policy design rather than a pile of per-API XML.</w:t>
      </w:r>
    </w:p>
    <w:p w14:paraId="22B5B571" w14:textId="77777777" w:rsidR="002D25EA" w:rsidRDefault="002D25EA" w:rsidP="002D25EA">
      <w:pPr>
        <w:spacing w:after="140"/>
      </w:pPr>
      <w:r>
        <w:t>Governance matters as much as structure: the value of a shared policy library is lost if any team can quietly override a global control at a lower scope. The design therefore assigns clear ownership, and treats global security policies as protected, changeable only through the platform and security owners rather than by an individual API team. Who owns each policy area is set out below; the exception-approval row is the control that stops a lower scope silently weakening a global rule.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268E5256" w14:textId="77777777" w:rsidTr="00D9409F">
        <w:tblPrEx>
          <w:tblCellMar>
            <w:top w:w="0" w:type="dxa"/>
            <w:bottom w:w="0" w:type="dxa"/>
          </w:tblCellMar>
        </w:tblPrEx>
        <w:trPr>
          <w:tblHeader/>
        </w:trPr>
        <w:tc>
          <w:tcPr>
            <w:tcW w:w="4650" w:type="dxa"/>
            <w:shd w:val="clear" w:color="auto" w:fill="1E2761"/>
            <w:tcMar>
              <w:top w:w="70" w:type="dxa"/>
              <w:left w:w="100" w:type="dxa"/>
              <w:bottom w:w="70" w:type="dxa"/>
              <w:right w:w="100" w:type="dxa"/>
            </w:tcMar>
            <w:vAlign w:val="center"/>
          </w:tcPr>
          <w:p w14:paraId="2FFE7716" w14:textId="77777777" w:rsidR="002D25EA" w:rsidRDefault="002D25EA" w:rsidP="00D9409F">
            <w:r>
              <w:rPr>
                <w:b/>
                <w:bCs/>
                <w:color w:val="FFFFFF"/>
                <w:sz w:val="18"/>
                <w:szCs w:val="18"/>
              </w:rPr>
              <w:t>Policy area</w:t>
            </w:r>
          </w:p>
        </w:tc>
        <w:tc>
          <w:tcPr>
            <w:tcW w:w="4650" w:type="dxa"/>
            <w:shd w:val="clear" w:color="auto" w:fill="1E2761"/>
            <w:tcMar>
              <w:top w:w="70" w:type="dxa"/>
              <w:left w:w="100" w:type="dxa"/>
              <w:bottom w:w="70" w:type="dxa"/>
              <w:right w:w="100" w:type="dxa"/>
            </w:tcMar>
            <w:vAlign w:val="center"/>
          </w:tcPr>
          <w:p w14:paraId="502B41F6" w14:textId="77777777" w:rsidR="002D25EA" w:rsidRDefault="002D25EA" w:rsidP="00D9409F">
            <w:r>
              <w:rPr>
                <w:b/>
                <w:bCs/>
                <w:color w:val="FFFFFF"/>
                <w:sz w:val="18"/>
                <w:szCs w:val="18"/>
              </w:rPr>
              <w:t>Owner</w:t>
            </w:r>
          </w:p>
        </w:tc>
      </w:tr>
      <w:tr w:rsidR="002D25EA" w14:paraId="59F97391"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CF96A29" w14:textId="77777777" w:rsidR="002D25EA" w:rsidRDefault="002D25EA" w:rsidP="00D9409F">
            <w:r>
              <w:rPr>
                <w:sz w:val="18"/>
                <w:szCs w:val="18"/>
              </w:rPr>
              <w:t>Authentication</w:t>
            </w:r>
          </w:p>
        </w:tc>
        <w:tc>
          <w:tcPr>
            <w:tcW w:w="4650" w:type="dxa"/>
            <w:tcMar>
              <w:top w:w="70" w:type="dxa"/>
              <w:left w:w="100" w:type="dxa"/>
              <w:bottom w:w="70" w:type="dxa"/>
              <w:right w:w="100" w:type="dxa"/>
            </w:tcMar>
            <w:vAlign w:val="center"/>
          </w:tcPr>
          <w:p w14:paraId="476A7438" w14:textId="77777777" w:rsidR="002D25EA" w:rsidRDefault="002D25EA" w:rsidP="00D9409F">
            <w:r>
              <w:rPr>
                <w:sz w:val="18"/>
                <w:szCs w:val="18"/>
              </w:rPr>
              <w:t>Platform / Security</w:t>
            </w:r>
          </w:p>
        </w:tc>
      </w:tr>
      <w:tr w:rsidR="002D25EA" w14:paraId="0AA68D90"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51D358BE" w14:textId="77777777" w:rsidR="002D25EA" w:rsidRDefault="002D25EA" w:rsidP="00D9409F">
            <w:r>
              <w:rPr>
                <w:sz w:val="18"/>
                <w:szCs w:val="18"/>
              </w:rPr>
              <w:t>Rate limiting</w:t>
            </w:r>
          </w:p>
        </w:tc>
        <w:tc>
          <w:tcPr>
            <w:tcW w:w="4650" w:type="dxa"/>
            <w:tcMar>
              <w:top w:w="70" w:type="dxa"/>
              <w:left w:w="100" w:type="dxa"/>
              <w:bottom w:w="70" w:type="dxa"/>
              <w:right w:w="100" w:type="dxa"/>
            </w:tcMar>
            <w:vAlign w:val="center"/>
          </w:tcPr>
          <w:p w14:paraId="34004D69" w14:textId="77777777" w:rsidR="002D25EA" w:rsidRDefault="002D25EA" w:rsidP="00D9409F">
            <w:r>
              <w:rPr>
                <w:sz w:val="18"/>
                <w:szCs w:val="18"/>
              </w:rPr>
              <w:t>API Platform</w:t>
            </w:r>
          </w:p>
        </w:tc>
      </w:tr>
      <w:tr w:rsidR="002D25EA" w14:paraId="162CF2AC"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2918DAD" w14:textId="77777777" w:rsidR="002D25EA" w:rsidRDefault="002D25EA" w:rsidP="00D9409F">
            <w:r>
              <w:rPr>
                <w:sz w:val="18"/>
                <w:szCs w:val="18"/>
              </w:rPr>
              <w:t>Security headers</w:t>
            </w:r>
          </w:p>
        </w:tc>
        <w:tc>
          <w:tcPr>
            <w:tcW w:w="4650" w:type="dxa"/>
            <w:tcMar>
              <w:top w:w="70" w:type="dxa"/>
              <w:left w:w="100" w:type="dxa"/>
              <w:bottom w:w="70" w:type="dxa"/>
              <w:right w:w="100" w:type="dxa"/>
            </w:tcMar>
            <w:vAlign w:val="center"/>
          </w:tcPr>
          <w:p w14:paraId="14F500D0" w14:textId="77777777" w:rsidR="002D25EA" w:rsidRDefault="002D25EA" w:rsidP="00D9409F">
            <w:r>
              <w:rPr>
                <w:sz w:val="18"/>
                <w:szCs w:val="18"/>
              </w:rPr>
              <w:t>Platform / Security</w:t>
            </w:r>
          </w:p>
        </w:tc>
      </w:tr>
      <w:tr w:rsidR="002D25EA" w14:paraId="00A57BED"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5566726C" w14:textId="77777777" w:rsidR="002D25EA" w:rsidRDefault="002D25EA" w:rsidP="00D9409F">
            <w:r>
              <w:rPr>
                <w:sz w:val="18"/>
                <w:szCs w:val="18"/>
              </w:rPr>
              <w:t>Transformation</w:t>
            </w:r>
          </w:p>
        </w:tc>
        <w:tc>
          <w:tcPr>
            <w:tcW w:w="4650" w:type="dxa"/>
            <w:tcMar>
              <w:top w:w="70" w:type="dxa"/>
              <w:left w:w="100" w:type="dxa"/>
              <w:bottom w:w="70" w:type="dxa"/>
              <w:right w:w="100" w:type="dxa"/>
            </w:tcMar>
            <w:vAlign w:val="center"/>
          </w:tcPr>
          <w:p w14:paraId="56406D14" w14:textId="77777777" w:rsidR="002D25EA" w:rsidRDefault="002D25EA" w:rsidP="00D9409F">
            <w:r>
              <w:rPr>
                <w:sz w:val="18"/>
                <w:szCs w:val="18"/>
              </w:rPr>
              <w:t>API team</w:t>
            </w:r>
          </w:p>
        </w:tc>
      </w:tr>
      <w:tr w:rsidR="002D25EA" w14:paraId="1ADBA428"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678FD689" w14:textId="77777777" w:rsidR="002D25EA" w:rsidRDefault="002D25EA" w:rsidP="00D9409F">
            <w:r>
              <w:rPr>
                <w:sz w:val="18"/>
                <w:szCs w:val="18"/>
              </w:rPr>
              <w:t>Consumer-specific quota</w:t>
            </w:r>
          </w:p>
        </w:tc>
        <w:tc>
          <w:tcPr>
            <w:tcW w:w="4650" w:type="dxa"/>
            <w:tcMar>
              <w:top w:w="70" w:type="dxa"/>
              <w:left w:w="100" w:type="dxa"/>
              <w:bottom w:w="70" w:type="dxa"/>
              <w:right w:w="100" w:type="dxa"/>
            </w:tcMar>
            <w:vAlign w:val="center"/>
          </w:tcPr>
          <w:p w14:paraId="142642C1" w14:textId="77777777" w:rsidR="002D25EA" w:rsidRDefault="002D25EA" w:rsidP="00D9409F">
            <w:r>
              <w:rPr>
                <w:sz w:val="18"/>
                <w:szCs w:val="18"/>
              </w:rPr>
              <w:t>Product / API owner</w:t>
            </w:r>
          </w:p>
        </w:tc>
      </w:tr>
      <w:tr w:rsidR="002D25EA" w14:paraId="68F26049"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7735554A" w14:textId="77777777" w:rsidR="002D25EA" w:rsidRDefault="002D25EA" w:rsidP="00D9409F">
            <w:r>
              <w:rPr>
                <w:sz w:val="18"/>
                <w:szCs w:val="18"/>
              </w:rPr>
              <w:t>Logging</w:t>
            </w:r>
          </w:p>
        </w:tc>
        <w:tc>
          <w:tcPr>
            <w:tcW w:w="4650" w:type="dxa"/>
            <w:tcMar>
              <w:top w:w="70" w:type="dxa"/>
              <w:left w:w="100" w:type="dxa"/>
              <w:bottom w:w="70" w:type="dxa"/>
              <w:right w:w="100" w:type="dxa"/>
            </w:tcMar>
            <w:vAlign w:val="center"/>
          </w:tcPr>
          <w:p w14:paraId="5415F204" w14:textId="77777777" w:rsidR="002D25EA" w:rsidRDefault="002D25EA" w:rsidP="00D9409F">
            <w:r>
              <w:rPr>
                <w:sz w:val="18"/>
                <w:szCs w:val="18"/>
              </w:rPr>
              <w:t>Platform / Security</w:t>
            </w:r>
          </w:p>
        </w:tc>
      </w:tr>
      <w:tr w:rsidR="002D25EA" w14:paraId="28892E2D"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564D2BF" w14:textId="77777777" w:rsidR="002D25EA" w:rsidRDefault="002D25EA" w:rsidP="00D9409F">
            <w:r>
              <w:rPr>
                <w:sz w:val="18"/>
                <w:szCs w:val="18"/>
              </w:rPr>
              <w:t>Exception approval</w:t>
            </w:r>
          </w:p>
        </w:tc>
        <w:tc>
          <w:tcPr>
            <w:tcW w:w="4650" w:type="dxa"/>
            <w:tcMar>
              <w:top w:w="70" w:type="dxa"/>
              <w:left w:w="100" w:type="dxa"/>
              <w:bottom w:w="70" w:type="dxa"/>
              <w:right w:w="100" w:type="dxa"/>
            </w:tcMar>
            <w:vAlign w:val="center"/>
          </w:tcPr>
          <w:p w14:paraId="77F5B762" w14:textId="77777777" w:rsidR="002D25EA" w:rsidRDefault="002D25EA" w:rsidP="00D9409F">
            <w:r>
              <w:rPr>
                <w:sz w:val="18"/>
                <w:szCs w:val="18"/>
              </w:rPr>
              <w:t>Architecture / Security</w:t>
            </w:r>
          </w:p>
        </w:tc>
      </w:tr>
    </w:tbl>
    <w:p w14:paraId="31BD4CB0" w14:textId="77777777" w:rsidR="002D25EA" w:rsidRPr="00614651" w:rsidRDefault="002D25EA" w:rsidP="00614651">
      <w:pPr>
        <w:rPr>
          <w:b/>
          <w:bCs/>
        </w:rPr>
      </w:pPr>
      <w:r w:rsidRPr="00614651">
        <w:rPr>
          <w:b/>
          <w:bCs/>
        </w:rPr>
        <w:t>RBAC role assignments (to confirm with Chaucer Identity and Platform)</w:t>
      </w:r>
    </w:p>
    <w:p w14:paraId="4633DBB2" w14:textId="77777777" w:rsidR="002D25EA" w:rsidRDefault="002D25EA" w:rsidP="002D25EA">
      <w:pPr>
        <w:spacing w:after="140"/>
      </w:pPr>
      <w:r>
        <w:t>Policy ownership above states who is accountable for each area; the table below maps that to the actual Azure role each group needs, so an implementer can create the role assignments directly rather than infer them. All assignments are scoped as narrowly as the built-in roles allow, and none are assigned to individuals, only to Entra ID groups.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00"/>
      </w:tblGrid>
      <w:tr w:rsidR="002D25EA" w14:paraId="1BAB5D51" w14:textId="77777777" w:rsidTr="00D9409F">
        <w:tblPrEx>
          <w:tblCellMar>
            <w:top w:w="0" w:type="dxa"/>
            <w:bottom w:w="0" w:type="dxa"/>
          </w:tblCellMar>
        </w:tblPrEx>
        <w:trPr>
          <w:tblHeader/>
        </w:trPr>
        <w:tc>
          <w:tcPr>
            <w:tcW w:w="2600" w:type="dxa"/>
            <w:shd w:val="clear" w:color="auto" w:fill="1E2761"/>
            <w:tcMar>
              <w:top w:w="70" w:type="dxa"/>
              <w:left w:w="100" w:type="dxa"/>
              <w:bottom w:w="70" w:type="dxa"/>
              <w:right w:w="100" w:type="dxa"/>
            </w:tcMar>
            <w:vAlign w:val="center"/>
          </w:tcPr>
          <w:p w14:paraId="4E801ABF" w14:textId="77777777" w:rsidR="002D25EA" w:rsidRDefault="002D25EA" w:rsidP="00D9409F">
            <w:r>
              <w:rPr>
                <w:b/>
                <w:bCs/>
                <w:color w:val="FFFFFF"/>
                <w:sz w:val="18"/>
                <w:szCs w:val="18"/>
              </w:rPr>
              <w:t>Scope</w:t>
            </w:r>
          </w:p>
        </w:tc>
        <w:tc>
          <w:tcPr>
            <w:tcW w:w="3600" w:type="dxa"/>
            <w:shd w:val="clear" w:color="auto" w:fill="1E2761"/>
            <w:tcMar>
              <w:top w:w="70" w:type="dxa"/>
              <w:left w:w="100" w:type="dxa"/>
              <w:bottom w:w="70" w:type="dxa"/>
              <w:right w:w="100" w:type="dxa"/>
            </w:tcMar>
            <w:vAlign w:val="center"/>
          </w:tcPr>
          <w:p w14:paraId="238EFE7C" w14:textId="77777777" w:rsidR="002D25EA" w:rsidRDefault="002D25EA" w:rsidP="00D9409F">
            <w:r>
              <w:rPr>
                <w:b/>
                <w:bCs/>
                <w:color w:val="FFFFFF"/>
                <w:sz w:val="18"/>
                <w:szCs w:val="18"/>
              </w:rPr>
              <w:t>Azure role</w:t>
            </w:r>
          </w:p>
        </w:tc>
        <w:tc>
          <w:tcPr>
            <w:tcW w:w="3100" w:type="dxa"/>
            <w:shd w:val="clear" w:color="auto" w:fill="1E2761"/>
            <w:tcMar>
              <w:top w:w="70" w:type="dxa"/>
              <w:left w:w="100" w:type="dxa"/>
              <w:bottom w:w="70" w:type="dxa"/>
              <w:right w:w="100" w:type="dxa"/>
            </w:tcMar>
            <w:vAlign w:val="center"/>
          </w:tcPr>
          <w:p w14:paraId="3FC5A081" w14:textId="77777777" w:rsidR="002D25EA" w:rsidRDefault="002D25EA" w:rsidP="00D9409F">
            <w:r>
              <w:rPr>
                <w:b/>
                <w:bCs/>
                <w:color w:val="FFFFFF"/>
                <w:sz w:val="18"/>
                <w:szCs w:val="18"/>
              </w:rPr>
              <w:t>Assigned to</w:t>
            </w:r>
          </w:p>
        </w:tc>
      </w:tr>
      <w:tr w:rsidR="002D25EA" w14:paraId="40DE089B"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1827A7D9" w14:textId="77777777" w:rsidR="002D25EA" w:rsidRDefault="002D25EA" w:rsidP="00D9409F">
            <w:r>
              <w:rPr>
                <w:sz w:val="18"/>
                <w:szCs w:val="18"/>
              </w:rPr>
              <w:t>APIM service (full control)</w:t>
            </w:r>
          </w:p>
        </w:tc>
        <w:tc>
          <w:tcPr>
            <w:tcW w:w="3600" w:type="dxa"/>
            <w:tcMar>
              <w:top w:w="70" w:type="dxa"/>
              <w:left w:w="100" w:type="dxa"/>
              <w:bottom w:w="70" w:type="dxa"/>
              <w:right w:w="100" w:type="dxa"/>
            </w:tcMar>
            <w:vAlign w:val="center"/>
          </w:tcPr>
          <w:p w14:paraId="445EE4E2" w14:textId="77777777" w:rsidR="002D25EA" w:rsidRDefault="002D25EA" w:rsidP="00D9409F">
            <w:r>
              <w:rPr>
                <w:sz w:val="18"/>
                <w:szCs w:val="18"/>
              </w:rPr>
              <w:t>API Management Service Contributor</w:t>
            </w:r>
          </w:p>
        </w:tc>
        <w:tc>
          <w:tcPr>
            <w:tcW w:w="3100" w:type="dxa"/>
            <w:tcMar>
              <w:top w:w="70" w:type="dxa"/>
              <w:left w:w="100" w:type="dxa"/>
              <w:bottom w:w="70" w:type="dxa"/>
              <w:right w:w="100" w:type="dxa"/>
            </w:tcMar>
            <w:vAlign w:val="center"/>
          </w:tcPr>
          <w:p w14:paraId="077F7CA9" w14:textId="77777777" w:rsidR="002D25EA" w:rsidRDefault="002D25EA" w:rsidP="00D9409F">
            <w:r>
              <w:rPr>
                <w:sz w:val="18"/>
                <w:szCs w:val="18"/>
              </w:rPr>
              <w:t>Platform team break-glass group only (section 6.6); day-to-day changes flow through APIOps, not this role</w:t>
            </w:r>
          </w:p>
        </w:tc>
      </w:tr>
      <w:tr w:rsidR="002D25EA" w14:paraId="16862E35"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20FCF867" w14:textId="77777777" w:rsidR="002D25EA" w:rsidRDefault="002D25EA" w:rsidP="00D9409F">
            <w:r>
              <w:rPr>
                <w:sz w:val="18"/>
                <w:szCs w:val="18"/>
              </w:rPr>
              <w:t>Workspace (per business domain)</w:t>
            </w:r>
          </w:p>
        </w:tc>
        <w:tc>
          <w:tcPr>
            <w:tcW w:w="3600" w:type="dxa"/>
            <w:tcMar>
              <w:top w:w="70" w:type="dxa"/>
              <w:left w:w="100" w:type="dxa"/>
              <w:bottom w:w="70" w:type="dxa"/>
              <w:right w:w="100" w:type="dxa"/>
            </w:tcMar>
            <w:vAlign w:val="center"/>
          </w:tcPr>
          <w:p w14:paraId="23D255F2" w14:textId="77777777" w:rsidR="002D25EA" w:rsidRDefault="002D25EA" w:rsidP="00D9409F">
            <w:r>
              <w:rPr>
                <w:sz w:val="18"/>
                <w:szCs w:val="18"/>
              </w:rPr>
              <w:t>API Management Workspace Contributor / API Management Workspace API Developer</w:t>
            </w:r>
          </w:p>
        </w:tc>
        <w:tc>
          <w:tcPr>
            <w:tcW w:w="3100" w:type="dxa"/>
            <w:tcMar>
              <w:top w:w="70" w:type="dxa"/>
              <w:left w:w="100" w:type="dxa"/>
              <w:bottom w:w="70" w:type="dxa"/>
              <w:right w:w="100" w:type="dxa"/>
            </w:tcMar>
            <w:vAlign w:val="center"/>
          </w:tcPr>
          <w:p w14:paraId="5737E62D" w14:textId="77777777" w:rsidR="002D25EA" w:rsidRDefault="002D25EA" w:rsidP="00D9409F">
            <w:r>
              <w:rPr>
                <w:sz w:val="18"/>
                <w:szCs w:val="18"/>
              </w:rPr>
              <w:t>Domain team Entra ID group for that workspace (Claims, Policy Admin, Finance, Partner and Broker)</w:t>
            </w:r>
          </w:p>
        </w:tc>
      </w:tr>
      <w:tr w:rsidR="002D25EA" w14:paraId="2070D05F"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34A76346" w14:textId="77777777" w:rsidR="002D25EA" w:rsidRDefault="002D25EA" w:rsidP="00D9409F">
            <w:r>
              <w:rPr>
                <w:sz w:val="18"/>
                <w:szCs w:val="18"/>
              </w:rPr>
              <w:t>Named values and secrets</w:t>
            </w:r>
          </w:p>
        </w:tc>
        <w:tc>
          <w:tcPr>
            <w:tcW w:w="3600" w:type="dxa"/>
            <w:tcMar>
              <w:top w:w="70" w:type="dxa"/>
              <w:left w:w="100" w:type="dxa"/>
              <w:bottom w:w="70" w:type="dxa"/>
              <w:right w:w="100" w:type="dxa"/>
            </w:tcMar>
            <w:vAlign w:val="center"/>
          </w:tcPr>
          <w:p w14:paraId="14983ADE" w14:textId="77777777" w:rsidR="002D25EA" w:rsidRDefault="002D25EA" w:rsidP="00D9409F">
            <w:r>
              <w:rPr>
                <w:sz w:val="18"/>
                <w:szCs w:val="18"/>
              </w:rPr>
              <w:t>API Management Service Contributor scoped to named values, plus Key Vault Secrets User on the backing vault</w:t>
            </w:r>
          </w:p>
        </w:tc>
        <w:tc>
          <w:tcPr>
            <w:tcW w:w="3100" w:type="dxa"/>
            <w:tcMar>
              <w:top w:w="70" w:type="dxa"/>
              <w:left w:w="100" w:type="dxa"/>
              <w:bottom w:w="70" w:type="dxa"/>
              <w:right w:w="100" w:type="dxa"/>
            </w:tcMar>
            <w:vAlign w:val="center"/>
          </w:tcPr>
          <w:p w14:paraId="2F17003C" w14:textId="77777777" w:rsidR="002D25EA" w:rsidRDefault="002D25EA" w:rsidP="00D9409F">
            <w:r>
              <w:rPr>
                <w:sz w:val="18"/>
                <w:szCs w:val="18"/>
              </w:rPr>
              <w:t>Platform / Security group only; never assigned at workspace scope for Key Vault-backed secrets</w:t>
            </w:r>
          </w:p>
        </w:tc>
      </w:tr>
      <w:tr w:rsidR="002D25EA" w14:paraId="0E2554FC"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22F6866F" w14:textId="77777777" w:rsidR="002D25EA" w:rsidRDefault="002D25EA" w:rsidP="00D9409F">
            <w:r>
              <w:rPr>
                <w:sz w:val="18"/>
                <w:szCs w:val="18"/>
              </w:rPr>
              <w:t>APIOps pipeline service principal</w:t>
            </w:r>
          </w:p>
        </w:tc>
        <w:tc>
          <w:tcPr>
            <w:tcW w:w="3600" w:type="dxa"/>
            <w:tcMar>
              <w:top w:w="70" w:type="dxa"/>
              <w:left w:w="100" w:type="dxa"/>
              <w:bottom w:w="70" w:type="dxa"/>
              <w:right w:w="100" w:type="dxa"/>
            </w:tcMar>
            <w:vAlign w:val="center"/>
          </w:tcPr>
          <w:p w14:paraId="66901375" w14:textId="77777777" w:rsidR="002D25EA" w:rsidRDefault="002D25EA" w:rsidP="00D9409F">
            <w:r>
              <w:rPr>
                <w:sz w:val="18"/>
                <w:szCs w:val="18"/>
              </w:rPr>
              <w:t>API Management Service Contributor (or workspace-scoped equivalent for workspace-only pipelines)</w:t>
            </w:r>
          </w:p>
        </w:tc>
        <w:tc>
          <w:tcPr>
            <w:tcW w:w="3100" w:type="dxa"/>
            <w:tcMar>
              <w:top w:w="70" w:type="dxa"/>
              <w:left w:w="100" w:type="dxa"/>
              <w:bottom w:w="70" w:type="dxa"/>
              <w:right w:w="100" w:type="dxa"/>
            </w:tcMar>
            <w:vAlign w:val="center"/>
          </w:tcPr>
          <w:p w14:paraId="4047661E" w14:textId="77777777" w:rsidR="002D25EA" w:rsidRDefault="002D25EA" w:rsidP="00D9409F">
            <w:r>
              <w:rPr>
                <w:sz w:val="18"/>
                <w:szCs w:val="18"/>
              </w:rPr>
              <w:t>Pipeline service connection / managed identity, not a human account</w:t>
            </w:r>
          </w:p>
        </w:tc>
      </w:tr>
      <w:tr w:rsidR="002D25EA" w14:paraId="046BD78D"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4939F0FB" w14:textId="77777777" w:rsidR="002D25EA" w:rsidRDefault="002D25EA" w:rsidP="00D9409F">
            <w:r>
              <w:rPr>
                <w:sz w:val="18"/>
                <w:szCs w:val="18"/>
              </w:rPr>
              <w:t>Read-only estate visibility</w:t>
            </w:r>
          </w:p>
        </w:tc>
        <w:tc>
          <w:tcPr>
            <w:tcW w:w="3600" w:type="dxa"/>
            <w:tcMar>
              <w:top w:w="70" w:type="dxa"/>
              <w:left w:w="100" w:type="dxa"/>
              <w:bottom w:w="70" w:type="dxa"/>
              <w:right w:w="100" w:type="dxa"/>
            </w:tcMar>
            <w:vAlign w:val="center"/>
          </w:tcPr>
          <w:p w14:paraId="4EDEB82E" w14:textId="77777777" w:rsidR="002D25EA" w:rsidRDefault="002D25EA" w:rsidP="00D9409F">
            <w:r>
              <w:rPr>
                <w:sz w:val="18"/>
                <w:szCs w:val="18"/>
              </w:rPr>
              <w:t>API Management Service Reader</w:t>
            </w:r>
          </w:p>
        </w:tc>
        <w:tc>
          <w:tcPr>
            <w:tcW w:w="3100" w:type="dxa"/>
            <w:tcMar>
              <w:top w:w="70" w:type="dxa"/>
              <w:left w:w="100" w:type="dxa"/>
              <w:bottom w:w="70" w:type="dxa"/>
              <w:right w:w="100" w:type="dxa"/>
            </w:tcMar>
            <w:vAlign w:val="center"/>
          </w:tcPr>
          <w:p w14:paraId="514CA53C" w14:textId="77777777" w:rsidR="002D25EA" w:rsidRDefault="002D25EA" w:rsidP="00D9409F">
            <w:r>
              <w:rPr>
                <w:sz w:val="18"/>
                <w:szCs w:val="18"/>
              </w:rPr>
              <w:t>Architecture, security and audit groups who need to see configuration without changing it</w:t>
            </w:r>
          </w:p>
        </w:tc>
      </w:tr>
      <w:tr w:rsidR="002D25EA" w14:paraId="6EF41B46" w14:textId="77777777" w:rsidTr="00D9409F">
        <w:tblPrEx>
          <w:tblCellMar>
            <w:top w:w="0" w:type="dxa"/>
            <w:bottom w:w="0" w:type="dxa"/>
          </w:tblCellMar>
        </w:tblPrEx>
        <w:tc>
          <w:tcPr>
            <w:tcW w:w="2600" w:type="dxa"/>
            <w:tcMar>
              <w:top w:w="70" w:type="dxa"/>
              <w:left w:w="100" w:type="dxa"/>
              <w:bottom w:w="70" w:type="dxa"/>
              <w:right w:w="100" w:type="dxa"/>
            </w:tcMar>
            <w:vAlign w:val="center"/>
          </w:tcPr>
          <w:p w14:paraId="3838ED27" w14:textId="77777777" w:rsidR="002D25EA" w:rsidRDefault="002D25EA" w:rsidP="00D9409F">
            <w:r>
              <w:rPr>
                <w:sz w:val="18"/>
                <w:szCs w:val="18"/>
              </w:rPr>
              <w:t>Resource group / networking</w:t>
            </w:r>
          </w:p>
        </w:tc>
        <w:tc>
          <w:tcPr>
            <w:tcW w:w="3600" w:type="dxa"/>
            <w:tcMar>
              <w:top w:w="70" w:type="dxa"/>
              <w:left w:w="100" w:type="dxa"/>
              <w:bottom w:w="70" w:type="dxa"/>
              <w:right w:w="100" w:type="dxa"/>
            </w:tcMar>
            <w:vAlign w:val="center"/>
          </w:tcPr>
          <w:p w14:paraId="7AEEBC18" w14:textId="77777777" w:rsidR="002D25EA" w:rsidRDefault="002D25EA" w:rsidP="00D9409F">
            <w:r>
              <w:rPr>
                <w:sz w:val="18"/>
                <w:szCs w:val="18"/>
              </w:rPr>
              <w:t>Network Contributor (subnet and NSG scope only)</w:t>
            </w:r>
          </w:p>
        </w:tc>
        <w:tc>
          <w:tcPr>
            <w:tcW w:w="3100" w:type="dxa"/>
            <w:tcMar>
              <w:top w:w="70" w:type="dxa"/>
              <w:left w:w="100" w:type="dxa"/>
              <w:bottom w:w="70" w:type="dxa"/>
              <w:right w:w="100" w:type="dxa"/>
            </w:tcMar>
            <w:vAlign w:val="center"/>
          </w:tcPr>
          <w:p w14:paraId="33B2D723" w14:textId="77777777" w:rsidR="002D25EA" w:rsidRDefault="002D25EA" w:rsidP="00D9409F">
            <w:r>
              <w:rPr>
                <w:sz w:val="18"/>
                <w:szCs w:val="18"/>
              </w:rPr>
              <w:t>Chaucer Network team, scoped to the APIM subnet, not the wider hub</w:t>
            </w:r>
          </w:p>
        </w:tc>
      </w:tr>
    </w:tbl>
    <w:p w14:paraId="25C74A29" w14:textId="77777777" w:rsidR="002D25EA" w:rsidRDefault="002D25EA" w:rsidP="002D25EA">
      <w:pPr>
        <w:spacing w:after="140"/>
      </w:pPr>
      <w:r>
        <w:rPr>
          <w:i/>
          <w:iCs/>
        </w:rPr>
        <w:t>This table proposes a starting model; the exact built-in role names should be validated against the current Azure role definitions at build time, since Microsoft periodically introduces more granular workspace-scoped roles.</w:t>
      </w:r>
    </w:p>
    <w:p w14:paraId="6974D8F0" w14:textId="77777777" w:rsidR="002D25EA" w:rsidRDefault="002D25EA" w:rsidP="002D25EA">
      <w:pPr>
        <w:spacing w:after="140"/>
      </w:pPr>
    </w:p>
    <w:p w14:paraId="42B36B6B" w14:textId="77777777" w:rsidR="002D25EA" w:rsidRDefault="002D25EA" w:rsidP="002D25EA">
      <w:pPr>
        <w:spacing w:after="140"/>
      </w:pPr>
      <w:r>
        <w:lastRenderedPageBreak/>
        <w:t>A small, empowered governance board sets the standards; automation enforces them so governance never becomes a bottleneck.</w:t>
      </w:r>
    </w:p>
    <w:p w14:paraId="782CC7DA" w14:textId="77777777" w:rsidR="002D25EA" w:rsidRDefault="002D25EA" w:rsidP="002D25EA">
      <w:pPr>
        <w:spacing w:before="80" w:after="120"/>
        <w:jc w:val="center"/>
      </w:pPr>
      <w:r>
        <w:rPr>
          <w:noProof/>
        </w:rPr>
        <w:drawing>
          <wp:inline distT="0" distB="0" distL="0" distR="0" wp14:anchorId="3998C280" wp14:editId="346A6BB6">
            <wp:extent cx="5486400" cy="1628775"/>
            <wp:effectExtent l="0" t="0" r="0" b="0"/>
            <wp:docPr id="891213180" name="Picture 891213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1628775"/>
                    </a:xfrm>
                    <a:prstGeom prst="rect">
                      <a:avLst/>
                    </a:prstGeom>
                  </pic:spPr>
                </pic:pic>
              </a:graphicData>
            </a:graphic>
          </wp:inline>
        </w:drawing>
      </w:r>
    </w:p>
    <w:p w14:paraId="68FBEA2F" w14:textId="77777777" w:rsidR="002D25EA" w:rsidRDefault="002D25EA" w:rsidP="002D25EA">
      <w:pPr>
        <w:spacing w:after="180"/>
        <w:jc w:val="center"/>
      </w:pPr>
      <w:r>
        <w:rPr>
          <w:i/>
          <w:iCs/>
          <w:color w:val="666666"/>
          <w:sz w:val="18"/>
          <w:szCs w:val="18"/>
        </w:rPr>
        <w:t>Figure 20: API governance framework</w:t>
      </w:r>
    </w:p>
    <w:p w14:paraId="2353EDCF" w14:textId="77777777" w:rsidR="002D25EA" w:rsidRDefault="002D25EA" w:rsidP="002D25EA">
      <w:pPr>
        <w:spacing w:after="140"/>
      </w:pPr>
      <w:r>
        <w:t>Every API also moves through the same seven lifecycle stages, with no manual hand-off between them, and usage analytics from the Monitor stage feed straight back into the next design cycle.</w:t>
      </w:r>
    </w:p>
    <w:p w14:paraId="65D6E4C8" w14:textId="77777777" w:rsidR="002D25EA" w:rsidRDefault="002D25EA" w:rsidP="002D25EA">
      <w:pPr>
        <w:spacing w:before="80" w:after="120"/>
        <w:jc w:val="center"/>
      </w:pPr>
      <w:r>
        <w:rPr>
          <w:noProof/>
        </w:rPr>
        <w:drawing>
          <wp:inline distT="0" distB="0" distL="0" distR="0" wp14:anchorId="71B2FC55" wp14:editId="7A873333">
            <wp:extent cx="5486400" cy="1352550"/>
            <wp:effectExtent l="0" t="0" r="0" b="0"/>
            <wp:docPr id="457013632" name="Picture 45701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86400" cy="1352550"/>
                    </a:xfrm>
                    <a:prstGeom prst="rect">
                      <a:avLst/>
                    </a:prstGeom>
                  </pic:spPr>
                </pic:pic>
              </a:graphicData>
            </a:graphic>
          </wp:inline>
        </w:drawing>
      </w:r>
    </w:p>
    <w:p w14:paraId="0013AA8C" w14:textId="77777777" w:rsidR="002D25EA" w:rsidRDefault="002D25EA" w:rsidP="002D25EA">
      <w:pPr>
        <w:spacing w:after="180"/>
        <w:jc w:val="center"/>
      </w:pPr>
      <w:r>
        <w:rPr>
          <w:i/>
          <w:iCs/>
          <w:color w:val="666666"/>
          <w:sz w:val="18"/>
          <w:szCs w:val="18"/>
        </w:rPr>
        <w:t>Figure 21: API lifecycle management, Chaucer</w:t>
      </w:r>
    </w:p>
    <w:p w14:paraId="0D8260D4" w14:textId="77777777" w:rsidR="002D25EA" w:rsidRDefault="002D25EA" w:rsidP="002D25EA">
      <w:pPr>
        <w:spacing w:after="140"/>
      </w:pPr>
      <w:r>
        <w:t>In practice, this maps onto concrete gates: intake registers the API and its intended consumers, design review checks schema and naming standards, a security gate confirms scopes and rate limits, pre-production sign-off requires automated policy and contract tests to pass, and production publish makes the API visible in the Developer Portal under an approved product. Retirement follows a defined deprecation notice and sunset window rather than a silent removal.</w:t>
      </w:r>
    </w:p>
    <w:p w14:paraId="5DC95FAF" w14:textId="77777777" w:rsidR="002D25EA" w:rsidRPr="00614651" w:rsidRDefault="002D25EA" w:rsidP="00614651">
      <w:pPr>
        <w:rPr>
          <w:b/>
          <w:bCs/>
        </w:rPr>
      </w:pPr>
      <w:r w:rsidRPr="00614651">
        <w:rPr>
          <w:b/>
          <w:bCs/>
        </w:rPr>
        <w:t>Onboarding a new API</w:t>
      </w:r>
    </w:p>
    <w:p w14:paraId="1168ACB0" w14:textId="77777777" w:rsidR="002D25EA" w:rsidRDefault="002D25EA" w:rsidP="002D25EA">
      <w:pPr>
        <w:spacing w:after="140"/>
      </w:pPr>
      <w:r>
        <w:t>This section describes the end-to-end path for bringing a new API onto the platform using the governance constructs above, so that every API added to Chaucer's estate is consistent, discoverable, secured and owned from day one. It ties together naming, product and group assignment, tagging and workspace placement into one repeatable process rather than a series of ad hoc choices.</w:t>
      </w:r>
    </w:p>
    <w:p w14:paraId="77B5A3B7" w14:textId="77777777" w:rsidR="002D25EA" w:rsidRPr="00614651" w:rsidRDefault="002D25EA" w:rsidP="00614651">
      <w:pPr>
        <w:rPr>
          <w:b/>
          <w:bCs/>
        </w:rPr>
      </w:pPr>
      <w:r w:rsidRPr="00614651">
        <w:rPr>
          <w:b/>
          <w:bCs/>
        </w:rPr>
        <w:t>The end-to-end flow</w:t>
      </w:r>
    </w:p>
    <w:p w14:paraId="0E56A423" w14:textId="77777777" w:rsidR="002D25EA" w:rsidRDefault="002D25EA" w:rsidP="002D25EA">
      <w:pPr>
        <w:spacing w:after="140"/>
      </w:pPr>
      <w:r>
        <w:t>The diagram below shows the end-to-end onboarding path at a glance; the steps beneath it describe each stage in detail.</w:t>
      </w:r>
    </w:p>
    <w:p w14:paraId="2CE3818C" w14:textId="77777777" w:rsidR="002D25EA" w:rsidRDefault="002D25EA" w:rsidP="002D25EA">
      <w:pPr>
        <w:spacing w:before="80" w:after="120"/>
        <w:jc w:val="center"/>
      </w:pPr>
      <w:r>
        <w:rPr>
          <w:noProof/>
        </w:rPr>
        <w:drawing>
          <wp:inline distT="0" distB="0" distL="0" distR="0" wp14:anchorId="2FC42224" wp14:editId="125E873D">
            <wp:extent cx="5943600" cy="90230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902306"/>
                    </a:xfrm>
                    <a:prstGeom prst="rect">
                      <a:avLst/>
                    </a:prstGeom>
                  </pic:spPr>
                </pic:pic>
              </a:graphicData>
            </a:graphic>
          </wp:inline>
        </w:drawing>
      </w:r>
    </w:p>
    <w:p w14:paraId="2EED9F7E" w14:textId="77777777" w:rsidR="002D25EA" w:rsidRDefault="002D25EA" w:rsidP="002D25EA">
      <w:pPr>
        <w:spacing w:after="180"/>
        <w:jc w:val="center"/>
      </w:pPr>
      <w:r>
        <w:rPr>
          <w:i/>
          <w:iCs/>
          <w:color w:val="666666"/>
          <w:sz w:val="18"/>
          <w:szCs w:val="18"/>
        </w:rPr>
        <w:t>Figure 22: Onboarding a new API — the ten-step repeatable path from placement to publication</w:t>
      </w:r>
    </w:p>
    <w:p w14:paraId="6D0C711F" w14:textId="77777777" w:rsidR="002D25EA" w:rsidRDefault="002D25EA" w:rsidP="002D25EA">
      <w:pPr>
        <w:pStyle w:val="ListParagraph"/>
        <w:numPr>
          <w:ilvl w:val="0"/>
          <w:numId w:val="2"/>
        </w:numPr>
        <w:spacing w:after="70"/>
      </w:pPr>
      <w:r>
        <w:t>Placement: decide which workspace owns the API, based on the business domain (Claims, Policy Admin, Finance, or Partner and Broker). The owning domain team, not the platform team, drives the rest of the process within that workspace.</w:t>
      </w:r>
    </w:p>
    <w:p w14:paraId="115CB5FD" w14:textId="77777777" w:rsidR="002D25EA" w:rsidRDefault="002D25EA" w:rsidP="002D25EA">
      <w:pPr>
        <w:pStyle w:val="ListParagraph"/>
        <w:numPr>
          <w:ilvl w:val="0"/>
          <w:numId w:val="2"/>
        </w:numPr>
        <w:spacing w:after="70"/>
      </w:pPr>
      <w:r>
        <w:lastRenderedPageBreak/>
        <w:t>Naming: apply the naming convention from section 4.2, so the API's path follows /api/{domain}/{version}/{resource} with plural, lowercase, kebab-case resources. Consistent naming is what makes the estate navigable and routable.</w:t>
      </w:r>
    </w:p>
    <w:p w14:paraId="2CBE6AFA" w14:textId="77777777" w:rsidR="002D25EA" w:rsidRDefault="002D25EA" w:rsidP="002D25EA">
      <w:pPr>
        <w:pStyle w:val="ListParagraph"/>
        <w:numPr>
          <w:ilvl w:val="0"/>
          <w:numId w:val="2"/>
        </w:numPr>
        <w:spacing w:after="70"/>
      </w:pPr>
      <w:r>
        <w:t>Definition: import or author the API (typically from an OpenAPI specification), which brings its operations and request and response schemas into APIM.</w:t>
      </w:r>
    </w:p>
    <w:p w14:paraId="201AB7EA" w14:textId="77777777" w:rsidR="002D25EA" w:rsidRDefault="002D25EA" w:rsidP="002D25EA">
      <w:pPr>
        <w:pStyle w:val="ListParagraph"/>
        <w:numPr>
          <w:ilvl w:val="0"/>
          <w:numId w:val="2"/>
        </w:numPr>
        <w:spacing w:after="70"/>
      </w:pPr>
      <w:r>
        <w:t>Policy: attach the standard policy set at the right scope, JWT validation and rate limits at product level, managed-identity backend auth at API level, referencing Key Vault-backed named values rather than inline secrets.</w:t>
      </w:r>
    </w:p>
    <w:p w14:paraId="3C0E3D3C" w14:textId="77777777" w:rsidR="002D25EA" w:rsidRDefault="002D25EA" w:rsidP="002D25EA">
      <w:pPr>
        <w:pStyle w:val="ListParagraph"/>
        <w:numPr>
          <w:ilvl w:val="0"/>
          <w:numId w:val="2"/>
        </w:numPr>
        <w:spacing w:after="70"/>
      </w:pPr>
      <w:r>
        <w:t>Product assignment: add the API to the appropriate product (for example Internal Core Systems or External Broker), which determines its access rules and which consumers can subscribe.</w:t>
      </w:r>
    </w:p>
    <w:p w14:paraId="09500D9A" w14:textId="77777777" w:rsidR="002D25EA" w:rsidRDefault="002D25EA" w:rsidP="002D25EA">
      <w:pPr>
        <w:pStyle w:val="ListParagraph"/>
        <w:numPr>
          <w:ilvl w:val="0"/>
          <w:numId w:val="2"/>
        </w:numPr>
        <w:spacing w:after="70"/>
      </w:pPr>
      <w:r>
        <w:t>Group visibility: confirm the product's visibility is set to the correct Entra ID groups, so only the intended audience sees it in the developer portal.</w:t>
      </w:r>
    </w:p>
    <w:p w14:paraId="5F268883" w14:textId="77777777" w:rsidR="002D25EA" w:rsidRDefault="002D25EA" w:rsidP="002D25EA">
      <w:pPr>
        <w:pStyle w:val="ListParagraph"/>
        <w:numPr>
          <w:ilvl w:val="0"/>
          <w:numId w:val="2"/>
        </w:numPr>
        <w:spacing w:after="70"/>
      </w:pPr>
      <w:r>
        <w:t>Tagging: apply the agreed tags, business domain, audience, lifecycle status and any sensitivity flag, so the API is discoverable and reportable from the moment it is published.</w:t>
      </w:r>
    </w:p>
    <w:p w14:paraId="644FF2F0" w14:textId="77777777" w:rsidR="002D25EA" w:rsidRDefault="002D25EA" w:rsidP="002D25EA">
      <w:pPr>
        <w:pStyle w:val="ListParagraph"/>
        <w:numPr>
          <w:ilvl w:val="0"/>
          <w:numId w:val="2"/>
        </w:numPr>
        <w:spacing w:after="70"/>
      </w:pPr>
      <w:r>
        <w:t>Versioning: publish under an explicit version (for example /v1/) using the strategy in section 6.9, so future breaking changes can be introduced as /v2/ without disruption.</w:t>
      </w:r>
    </w:p>
    <w:p w14:paraId="6A27C9DC" w14:textId="77777777" w:rsidR="002D25EA" w:rsidRDefault="002D25EA" w:rsidP="002D25EA">
      <w:pPr>
        <w:pStyle w:val="ListParagraph"/>
        <w:numPr>
          <w:ilvl w:val="0"/>
          <w:numId w:val="2"/>
        </w:numPr>
        <w:spacing w:after="70"/>
      </w:pPr>
      <w:r>
        <w:t>Promotion: move the API through Dev, UAT and Production via the APIOps pipeline, reviewed and deployed as code, never hand-configured in Production.</w:t>
      </w:r>
    </w:p>
    <w:p w14:paraId="1377F39D" w14:textId="77777777" w:rsidR="002D25EA" w:rsidRDefault="002D25EA" w:rsidP="002D25EA">
      <w:pPr>
        <w:pStyle w:val="ListParagraph"/>
        <w:numPr>
          <w:ilvl w:val="0"/>
          <w:numId w:val="2"/>
        </w:numPr>
        <w:spacing w:after="70"/>
      </w:pPr>
      <w:r>
        <w:t>Publication and governance: pass the design and security gates from section 6.8, then publish to the developer portal. The API is now live under an owner, in a product, visible to the right groups, tagged, versioned and monitored.</w:t>
      </w:r>
    </w:p>
    <w:p w14:paraId="7BC976B8" w14:textId="77777777" w:rsidR="002D25EA" w:rsidRPr="00614651" w:rsidRDefault="002D25EA" w:rsidP="00614651">
      <w:pPr>
        <w:rPr>
          <w:b/>
          <w:bCs/>
        </w:rPr>
      </w:pPr>
      <w:r w:rsidRPr="00614651">
        <w:rPr>
          <w:b/>
          <w:bCs/>
        </w:rPr>
        <w:t>Onboarding checklist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1EE94E3E"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7ADC62E2" w14:textId="77777777" w:rsidR="002D25EA" w:rsidRDefault="002D25EA" w:rsidP="00D9409F">
            <w:r>
              <w:rPr>
                <w:b/>
                <w:bCs/>
                <w:color w:val="FFFFFF"/>
                <w:sz w:val="18"/>
                <w:szCs w:val="18"/>
              </w:rPr>
              <w:t>Step</w:t>
            </w:r>
          </w:p>
        </w:tc>
        <w:tc>
          <w:tcPr>
            <w:tcW w:w="3100" w:type="dxa"/>
            <w:shd w:val="clear" w:color="auto" w:fill="1E2761"/>
            <w:tcMar>
              <w:top w:w="70" w:type="dxa"/>
              <w:left w:w="100" w:type="dxa"/>
              <w:bottom w:w="70" w:type="dxa"/>
              <w:right w:w="100" w:type="dxa"/>
            </w:tcMar>
            <w:vAlign w:val="center"/>
          </w:tcPr>
          <w:p w14:paraId="73CA639F" w14:textId="77777777" w:rsidR="002D25EA" w:rsidRDefault="002D25EA" w:rsidP="00D9409F">
            <w:r>
              <w:rPr>
                <w:b/>
                <w:bCs/>
                <w:color w:val="FFFFFF"/>
                <w:sz w:val="18"/>
                <w:szCs w:val="18"/>
              </w:rPr>
              <w:t>Governance construct</w:t>
            </w:r>
          </w:p>
        </w:tc>
        <w:tc>
          <w:tcPr>
            <w:tcW w:w="3100" w:type="dxa"/>
            <w:shd w:val="clear" w:color="auto" w:fill="1E2761"/>
            <w:tcMar>
              <w:top w:w="70" w:type="dxa"/>
              <w:left w:w="100" w:type="dxa"/>
              <w:bottom w:w="70" w:type="dxa"/>
              <w:right w:w="100" w:type="dxa"/>
            </w:tcMar>
            <w:vAlign w:val="center"/>
          </w:tcPr>
          <w:p w14:paraId="365CBDC7" w14:textId="77777777" w:rsidR="002D25EA" w:rsidRDefault="002D25EA" w:rsidP="00D9409F">
            <w:r>
              <w:rPr>
                <w:b/>
                <w:bCs/>
                <w:color w:val="FFFFFF"/>
                <w:sz w:val="18"/>
                <w:szCs w:val="18"/>
              </w:rPr>
              <w:t>Outcome</w:t>
            </w:r>
          </w:p>
        </w:tc>
      </w:tr>
      <w:tr w:rsidR="002D25EA" w14:paraId="4188F77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76B56EB" w14:textId="77777777" w:rsidR="002D25EA" w:rsidRDefault="002D25EA" w:rsidP="00D9409F">
            <w:r>
              <w:rPr>
                <w:sz w:val="18"/>
                <w:szCs w:val="18"/>
              </w:rPr>
              <w:t>Assign to workspace</w:t>
            </w:r>
          </w:p>
        </w:tc>
        <w:tc>
          <w:tcPr>
            <w:tcW w:w="3100" w:type="dxa"/>
            <w:tcMar>
              <w:top w:w="70" w:type="dxa"/>
              <w:left w:w="100" w:type="dxa"/>
              <w:bottom w:w="70" w:type="dxa"/>
              <w:right w:w="100" w:type="dxa"/>
            </w:tcMar>
            <w:vAlign w:val="center"/>
          </w:tcPr>
          <w:p w14:paraId="6BF270A0" w14:textId="77777777" w:rsidR="002D25EA" w:rsidRDefault="002D25EA" w:rsidP="00D9409F">
            <w:r>
              <w:rPr>
                <w:sz w:val="18"/>
                <w:szCs w:val="18"/>
              </w:rPr>
              <w:t>Workspace</w:t>
            </w:r>
          </w:p>
        </w:tc>
        <w:tc>
          <w:tcPr>
            <w:tcW w:w="3100" w:type="dxa"/>
            <w:tcMar>
              <w:top w:w="70" w:type="dxa"/>
              <w:left w:w="100" w:type="dxa"/>
              <w:bottom w:w="70" w:type="dxa"/>
              <w:right w:w="100" w:type="dxa"/>
            </w:tcMar>
            <w:vAlign w:val="center"/>
          </w:tcPr>
          <w:p w14:paraId="4ED7A2AF" w14:textId="77777777" w:rsidR="002D25EA" w:rsidRDefault="002D25EA" w:rsidP="00D9409F">
            <w:r>
              <w:rPr>
                <w:sz w:val="18"/>
                <w:szCs w:val="18"/>
              </w:rPr>
              <w:t>Clear domain ownership</w:t>
            </w:r>
          </w:p>
        </w:tc>
      </w:tr>
      <w:tr w:rsidR="002D25EA" w14:paraId="031483B0"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E89FBDA" w14:textId="77777777" w:rsidR="002D25EA" w:rsidRDefault="002D25EA" w:rsidP="00D9409F">
            <w:r>
              <w:rPr>
                <w:sz w:val="18"/>
                <w:szCs w:val="18"/>
              </w:rPr>
              <w:t>Apply naming convention</w:t>
            </w:r>
          </w:p>
        </w:tc>
        <w:tc>
          <w:tcPr>
            <w:tcW w:w="3100" w:type="dxa"/>
            <w:tcMar>
              <w:top w:w="70" w:type="dxa"/>
              <w:left w:w="100" w:type="dxa"/>
              <w:bottom w:w="70" w:type="dxa"/>
              <w:right w:w="100" w:type="dxa"/>
            </w:tcMar>
            <w:vAlign w:val="center"/>
          </w:tcPr>
          <w:p w14:paraId="4E8FA473" w14:textId="77777777" w:rsidR="002D25EA" w:rsidRDefault="002D25EA" w:rsidP="00D9409F">
            <w:r>
              <w:rPr>
                <w:sz w:val="18"/>
                <w:szCs w:val="18"/>
              </w:rPr>
              <w:t>Design standard</w:t>
            </w:r>
          </w:p>
        </w:tc>
        <w:tc>
          <w:tcPr>
            <w:tcW w:w="3100" w:type="dxa"/>
            <w:tcMar>
              <w:top w:w="70" w:type="dxa"/>
              <w:left w:w="100" w:type="dxa"/>
              <w:bottom w:w="70" w:type="dxa"/>
              <w:right w:w="100" w:type="dxa"/>
            </w:tcMar>
            <w:vAlign w:val="center"/>
          </w:tcPr>
          <w:p w14:paraId="77A4A9D7" w14:textId="77777777" w:rsidR="002D25EA" w:rsidRDefault="002D25EA" w:rsidP="00D9409F">
            <w:r>
              <w:rPr>
                <w:sz w:val="18"/>
                <w:szCs w:val="18"/>
              </w:rPr>
              <w:t>Consistent, routable path</w:t>
            </w:r>
          </w:p>
        </w:tc>
      </w:tr>
      <w:tr w:rsidR="002D25EA" w14:paraId="54B2957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50C9DAD" w14:textId="77777777" w:rsidR="002D25EA" w:rsidRDefault="002D25EA" w:rsidP="00D9409F">
            <w:r>
              <w:rPr>
                <w:sz w:val="18"/>
                <w:szCs w:val="18"/>
              </w:rPr>
              <w:t>Attach standard policies</w:t>
            </w:r>
          </w:p>
        </w:tc>
        <w:tc>
          <w:tcPr>
            <w:tcW w:w="3100" w:type="dxa"/>
            <w:tcMar>
              <w:top w:w="70" w:type="dxa"/>
              <w:left w:w="100" w:type="dxa"/>
              <w:bottom w:w="70" w:type="dxa"/>
              <w:right w:w="100" w:type="dxa"/>
            </w:tcMar>
            <w:vAlign w:val="center"/>
          </w:tcPr>
          <w:p w14:paraId="1009CC2C" w14:textId="77777777" w:rsidR="002D25EA" w:rsidRDefault="002D25EA" w:rsidP="00D9409F">
            <w:r>
              <w:rPr>
                <w:sz w:val="18"/>
                <w:szCs w:val="18"/>
              </w:rPr>
              <w:t>Named values, policy scope</w:t>
            </w:r>
          </w:p>
        </w:tc>
        <w:tc>
          <w:tcPr>
            <w:tcW w:w="3100" w:type="dxa"/>
            <w:tcMar>
              <w:top w:w="70" w:type="dxa"/>
              <w:left w:w="100" w:type="dxa"/>
              <w:bottom w:w="70" w:type="dxa"/>
              <w:right w:w="100" w:type="dxa"/>
            </w:tcMar>
            <w:vAlign w:val="center"/>
          </w:tcPr>
          <w:p w14:paraId="62EA61B0" w14:textId="77777777" w:rsidR="002D25EA" w:rsidRDefault="002D25EA" w:rsidP="00D9409F">
            <w:r>
              <w:rPr>
                <w:sz w:val="18"/>
                <w:szCs w:val="18"/>
              </w:rPr>
              <w:t>Secured with no inline secrets</w:t>
            </w:r>
          </w:p>
        </w:tc>
      </w:tr>
      <w:tr w:rsidR="002D25EA" w14:paraId="15CA457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21E0CF0" w14:textId="77777777" w:rsidR="002D25EA" w:rsidRDefault="002D25EA" w:rsidP="00D9409F">
            <w:r>
              <w:rPr>
                <w:sz w:val="18"/>
                <w:szCs w:val="18"/>
              </w:rPr>
              <w:t>Add to product</w:t>
            </w:r>
          </w:p>
        </w:tc>
        <w:tc>
          <w:tcPr>
            <w:tcW w:w="3100" w:type="dxa"/>
            <w:tcMar>
              <w:top w:w="70" w:type="dxa"/>
              <w:left w:w="100" w:type="dxa"/>
              <w:bottom w:w="70" w:type="dxa"/>
              <w:right w:w="100" w:type="dxa"/>
            </w:tcMar>
            <w:vAlign w:val="center"/>
          </w:tcPr>
          <w:p w14:paraId="35E3514B" w14:textId="77777777" w:rsidR="002D25EA" w:rsidRDefault="002D25EA" w:rsidP="00D9409F">
            <w:r>
              <w:rPr>
                <w:sz w:val="18"/>
                <w:szCs w:val="18"/>
              </w:rPr>
              <w:t>Product</w:t>
            </w:r>
          </w:p>
        </w:tc>
        <w:tc>
          <w:tcPr>
            <w:tcW w:w="3100" w:type="dxa"/>
            <w:tcMar>
              <w:top w:w="70" w:type="dxa"/>
              <w:left w:w="100" w:type="dxa"/>
              <w:bottom w:w="70" w:type="dxa"/>
              <w:right w:w="100" w:type="dxa"/>
            </w:tcMar>
            <w:vAlign w:val="center"/>
          </w:tcPr>
          <w:p w14:paraId="6CB2789E" w14:textId="77777777" w:rsidR="002D25EA" w:rsidRDefault="002D25EA" w:rsidP="00D9409F">
            <w:r>
              <w:rPr>
                <w:sz w:val="18"/>
                <w:szCs w:val="18"/>
              </w:rPr>
              <w:t>Access rules and subscribers defined</w:t>
            </w:r>
          </w:p>
        </w:tc>
      </w:tr>
      <w:tr w:rsidR="002D25EA" w14:paraId="32C2B8E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BD736F4" w14:textId="77777777" w:rsidR="002D25EA" w:rsidRDefault="002D25EA" w:rsidP="00D9409F">
            <w:r>
              <w:rPr>
                <w:sz w:val="18"/>
                <w:szCs w:val="18"/>
              </w:rPr>
              <w:t>Set product visibility</w:t>
            </w:r>
          </w:p>
        </w:tc>
        <w:tc>
          <w:tcPr>
            <w:tcW w:w="3100" w:type="dxa"/>
            <w:tcMar>
              <w:top w:w="70" w:type="dxa"/>
              <w:left w:w="100" w:type="dxa"/>
              <w:bottom w:w="70" w:type="dxa"/>
              <w:right w:w="100" w:type="dxa"/>
            </w:tcMar>
            <w:vAlign w:val="center"/>
          </w:tcPr>
          <w:p w14:paraId="5A63F0E0" w14:textId="77777777" w:rsidR="002D25EA" w:rsidRDefault="002D25EA" w:rsidP="00D9409F">
            <w:r>
              <w:rPr>
                <w:sz w:val="18"/>
                <w:szCs w:val="18"/>
              </w:rPr>
              <w:t>Groups (Entra ID)</w:t>
            </w:r>
          </w:p>
        </w:tc>
        <w:tc>
          <w:tcPr>
            <w:tcW w:w="3100" w:type="dxa"/>
            <w:tcMar>
              <w:top w:w="70" w:type="dxa"/>
              <w:left w:w="100" w:type="dxa"/>
              <w:bottom w:w="70" w:type="dxa"/>
              <w:right w:w="100" w:type="dxa"/>
            </w:tcMar>
            <w:vAlign w:val="center"/>
          </w:tcPr>
          <w:p w14:paraId="471CB118" w14:textId="77777777" w:rsidR="002D25EA" w:rsidRDefault="002D25EA" w:rsidP="00D9409F">
            <w:r>
              <w:rPr>
                <w:sz w:val="18"/>
                <w:szCs w:val="18"/>
              </w:rPr>
              <w:t>Only the intended audience sees it</w:t>
            </w:r>
          </w:p>
        </w:tc>
      </w:tr>
      <w:tr w:rsidR="002D25EA" w14:paraId="3FDA5B9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33BCE21" w14:textId="77777777" w:rsidR="002D25EA" w:rsidRDefault="002D25EA" w:rsidP="00D9409F">
            <w:r>
              <w:rPr>
                <w:sz w:val="18"/>
                <w:szCs w:val="18"/>
              </w:rPr>
              <w:t>Apply tags</w:t>
            </w:r>
          </w:p>
        </w:tc>
        <w:tc>
          <w:tcPr>
            <w:tcW w:w="3100" w:type="dxa"/>
            <w:tcMar>
              <w:top w:w="70" w:type="dxa"/>
              <w:left w:w="100" w:type="dxa"/>
              <w:bottom w:w="70" w:type="dxa"/>
              <w:right w:w="100" w:type="dxa"/>
            </w:tcMar>
            <w:vAlign w:val="center"/>
          </w:tcPr>
          <w:p w14:paraId="585FB6E2" w14:textId="77777777" w:rsidR="002D25EA" w:rsidRDefault="002D25EA" w:rsidP="00D9409F">
            <w:r>
              <w:rPr>
                <w:sz w:val="18"/>
                <w:szCs w:val="18"/>
              </w:rPr>
              <w:t>Tags</w:t>
            </w:r>
          </w:p>
        </w:tc>
        <w:tc>
          <w:tcPr>
            <w:tcW w:w="3100" w:type="dxa"/>
            <w:tcMar>
              <w:top w:w="70" w:type="dxa"/>
              <w:left w:w="100" w:type="dxa"/>
              <w:bottom w:w="70" w:type="dxa"/>
              <w:right w:w="100" w:type="dxa"/>
            </w:tcMar>
            <w:vAlign w:val="center"/>
          </w:tcPr>
          <w:p w14:paraId="6AF7CF58" w14:textId="77777777" w:rsidR="002D25EA" w:rsidRDefault="002D25EA" w:rsidP="00D9409F">
            <w:r>
              <w:rPr>
                <w:sz w:val="18"/>
                <w:szCs w:val="18"/>
              </w:rPr>
              <w:t>Discoverable and reportable</w:t>
            </w:r>
          </w:p>
        </w:tc>
      </w:tr>
      <w:tr w:rsidR="002D25EA" w14:paraId="2429A1C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6F90DDE" w14:textId="77777777" w:rsidR="002D25EA" w:rsidRDefault="002D25EA" w:rsidP="00D9409F">
            <w:r>
              <w:rPr>
                <w:sz w:val="18"/>
                <w:szCs w:val="18"/>
              </w:rPr>
              <w:t>Publish under a version</w:t>
            </w:r>
          </w:p>
        </w:tc>
        <w:tc>
          <w:tcPr>
            <w:tcW w:w="3100" w:type="dxa"/>
            <w:tcMar>
              <w:top w:w="70" w:type="dxa"/>
              <w:left w:w="100" w:type="dxa"/>
              <w:bottom w:w="70" w:type="dxa"/>
              <w:right w:w="100" w:type="dxa"/>
            </w:tcMar>
            <w:vAlign w:val="center"/>
          </w:tcPr>
          <w:p w14:paraId="0B95DF35" w14:textId="77777777" w:rsidR="002D25EA" w:rsidRDefault="002D25EA" w:rsidP="00D9409F">
            <w:r>
              <w:rPr>
                <w:sz w:val="18"/>
                <w:szCs w:val="18"/>
              </w:rPr>
              <w:t>Versioning</w:t>
            </w:r>
          </w:p>
        </w:tc>
        <w:tc>
          <w:tcPr>
            <w:tcW w:w="3100" w:type="dxa"/>
            <w:tcMar>
              <w:top w:w="70" w:type="dxa"/>
              <w:left w:w="100" w:type="dxa"/>
              <w:bottom w:w="70" w:type="dxa"/>
              <w:right w:w="100" w:type="dxa"/>
            </w:tcMar>
            <w:vAlign w:val="center"/>
          </w:tcPr>
          <w:p w14:paraId="0FA0BAC4" w14:textId="77777777" w:rsidR="002D25EA" w:rsidRDefault="002D25EA" w:rsidP="00D9409F">
            <w:r>
              <w:rPr>
                <w:sz w:val="18"/>
                <w:szCs w:val="18"/>
              </w:rPr>
              <w:t>Future changes are non-breaking</w:t>
            </w:r>
          </w:p>
        </w:tc>
      </w:tr>
      <w:tr w:rsidR="002D25EA" w14:paraId="21DAB32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C2F5DED" w14:textId="77777777" w:rsidR="002D25EA" w:rsidRDefault="002D25EA" w:rsidP="00D9409F">
            <w:r>
              <w:rPr>
                <w:sz w:val="18"/>
                <w:szCs w:val="18"/>
              </w:rPr>
              <w:t>Promote via APIOps</w:t>
            </w:r>
          </w:p>
        </w:tc>
        <w:tc>
          <w:tcPr>
            <w:tcW w:w="3100" w:type="dxa"/>
            <w:tcMar>
              <w:top w:w="70" w:type="dxa"/>
              <w:left w:w="100" w:type="dxa"/>
              <w:bottom w:w="70" w:type="dxa"/>
              <w:right w:w="100" w:type="dxa"/>
            </w:tcMar>
            <w:vAlign w:val="center"/>
          </w:tcPr>
          <w:p w14:paraId="70332DC1" w14:textId="77777777" w:rsidR="002D25EA" w:rsidRDefault="002D25EA" w:rsidP="00D9409F">
            <w:r>
              <w:rPr>
                <w:sz w:val="18"/>
                <w:szCs w:val="18"/>
              </w:rPr>
              <w:t>Environments</w:t>
            </w:r>
          </w:p>
        </w:tc>
        <w:tc>
          <w:tcPr>
            <w:tcW w:w="3100" w:type="dxa"/>
            <w:tcMar>
              <w:top w:w="70" w:type="dxa"/>
              <w:left w:w="100" w:type="dxa"/>
              <w:bottom w:w="70" w:type="dxa"/>
              <w:right w:w="100" w:type="dxa"/>
            </w:tcMar>
            <w:vAlign w:val="center"/>
          </w:tcPr>
          <w:p w14:paraId="766F2B3D" w14:textId="77777777" w:rsidR="002D25EA" w:rsidRDefault="002D25EA" w:rsidP="00D9409F">
            <w:r>
              <w:rPr>
                <w:sz w:val="18"/>
                <w:szCs w:val="18"/>
              </w:rPr>
              <w:t>Consistent across Dev, UAT, Prod</w:t>
            </w:r>
          </w:p>
        </w:tc>
      </w:tr>
    </w:tbl>
    <w:p w14:paraId="5E18B477" w14:textId="77777777" w:rsidR="002D25EA" w:rsidRDefault="002D25EA" w:rsidP="002D25EA">
      <w:pPr>
        <w:spacing w:after="140"/>
      </w:pPr>
    </w:p>
    <w:p w14:paraId="74D02161" w14:textId="77777777" w:rsidR="002D25EA" w:rsidRDefault="002D25EA" w:rsidP="002D25EA">
      <w:pPr>
        <w:spacing w:after="140"/>
      </w:pPr>
      <w:r>
        <w:t>Followed each time, this process means growth does not erode governance: the hundredth API onto the platform is organised exactly like the first.</w:t>
      </w:r>
    </w:p>
    <w:p w14:paraId="6F9D7282" w14:textId="77777777" w:rsidR="002D25EA" w:rsidRPr="00614651" w:rsidRDefault="002D25EA" w:rsidP="00614651">
      <w:pPr>
        <w:rPr>
          <w:b/>
          <w:bCs/>
        </w:rPr>
      </w:pPr>
      <w:r w:rsidRPr="00614651">
        <w:rPr>
          <w:b/>
          <w:bCs/>
        </w:rPr>
        <w:t>Onboarding service levels (time-to-first-API)</w:t>
      </w:r>
    </w:p>
    <w:p w14:paraId="063ED134" w14:textId="77777777" w:rsidR="002D25EA" w:rsidRDefault="002D25EA" w:rsidP="002D25EA">
      <w:pPr>
        <w:spacing w:after="140"/>
      </w:pPr>
      <w:r>
        <w:t>The onboarding steps above have owners and target cycle times so “time-to-first-API” is a committed number rather than an open-ended process. The targets below are for a straightforward API on the happy path; complex or high-sensitivity APIs will take longer and that is expected.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2D25EA" w14:paraId="42660A14" w14:textId="77777777" w:rsidTr="00D9409F">
        <w:tblPrEx>
          <w:tblCellMar>
            <w:top w:w="0" w:type="dxa"/>
            <w:bottom w:w="0" w:type="dxa"/>
          </w:tblCellMar>
        </w:tblPrEx>
        <w:trPr>
          <w:tblHeader/>
        </w:trPr>
        <w:tc>
          <w:tcPr>
            <w:tcW w:w="4500" w:type="dxa"/>
            <w:shd w:val="clear" w:color="auto" w:fill="1E2761"/>
            <w:tcMar>
              <w:top w:w="70" w:type="dxa"/>
              <w:left w:w="100" w:type="dxa"/>
              <w:bottom w:w="70" w:type="dxa"/>
              <w:right w:w="100" w:type="dxa"/>
            </w:tcMar>
          </w:tcPr>
          <w:p w14:paraId="32EC61A0" w14:textId="77777777" w:rsidR="002D25EA" w:rsidRDefault="002D25EA" w:rsidP="00D9409F">
            <w:r>
              <w:rPr>
                <w:b/>
                <w:bCs/>
                <w:color w:val="FFFFFF"/>
                <w:sz w:val="18"/>
                <w:szCs w:val="18"/>
              </w:rPr>
              <w:t>Stage</w:t>
            </w:r>
          </w:p>
        </w:tc>
        <w:tc>
          <w:tcPr>
            <w:tcW w:w="2400" w:type="dxa"/>
            <w:shd w:val="clear" w:color="auto" w:fill="1E2761"/>
            <w:tcMar>
              <w:top w:w="70" w:type="dxa"/>
              <w:left w:w="100" w:type="dxa"/>
              <w:bottom w:w="70" w:type="dxa"/>
              <w:right w:w="100" w:type="dxa"/>
            </w:tcMar>
          </w:tcPr>
          <w:p w14:paraId="316A17A2" w14:textId="77777777" w:rsidR="002D25EA" w:rsidRDefault="002D25EA" w:rsidP="00D9409F">
            <w:r>
              <w:rPr>
                <w:b/>
                <w:bCs/>
                <w:color w:val="FFFFFF"/>
                <w:sz w:val="18"/>
                <w:szCs w:val="18"/>
              </w:rPr>
              <w:t>Owner</w:t>
            </w:r>
          </w:p>
        </w:tc>
        <w:tc>
          <w:tcPr>
            <w:tcW w:w="2400" w:type="dxa"/>
            <w:shd w:val="clear" w:color="auto" w:fill="1E2761"/>
            <w:tcMar>
              <w:top w:w="70" w:type="dxa"/>
              <w:left w:w="100" w:type="dxa"/>
              <w:bottom w:w="70" w:type="dxa"/>
              <w:right w:w="100" w:type="dxa"/>
            </w:tcMar>
          </w:tcPr>
          <w:p w14:paraId="4E1979E4" w14:textId="77777777" w:rsidR="002D25EA" w:rsidRDefault="002D25EA" w:rsidP="00D9409F">
            <w:r>
              <w:rPr>
                <w:b/>
                <w:bCs/>
                <w:color w:val="FFFFFF"/>
                <w:sz w:val="18"/>
                <w:szCs w:val="18"/>
              </w:rPr>
              <w:t>Target cycle time</w:t>
            </w:r>
          </w:p>
        </w:tc>
      </w:tr>
      <w:tr w:rsidR="002D25EA" w14:paraId="1B812E1E" w14:textId="77777777" w:rsidTr="00D9409F">
        <w:tblPrEx>
          <w:tblCellMar>
            <w:top w:w="0" w:type="dxa"/>
            <w:bottom w:w="0" w:type="dxa"/>
          </w:tblCellMar>
        </w:tblPrEx>
        <w:tc>
          <w:tcPr>
            <w:tcW w:w="4500" w:type="dxa"/>
            <w:tcMar>
              <w:top w:w="70" w:type="dxa"/>
              <w:left w:w="100" w:type="dxa"/>
              <w:bottom w:w="70" w:type="dxa"/>
              <w:right w:w="100" w:type="dxa"/>
            </w:tcMar>
          </w:tcPr>
          <w:p w14:paraId="5F9D6A78" w14:textId="77777777" w:rsidR="002D25EA" w:rsidRDefault="002D25EA" w:rsidP="00D9409F">
            <w:r>
              <w:rPr>
                <w:sz w:val="18"/>
                <w:szCs w:val="18"/>
              </w:rPr>
              <w:t>Intake &amp; placement (workspace, ownership)</w:t>
            </w:r>
          </w:p>
        </w:tc>
        <w:tc>
          <w:tcPr>
            <w:tcW w:w="2400" w:type="dxa"/>
            <w:tcMar>
              <w:top w:w="70" w:type="dxa"/>
              <w:left w:w="100" w:type="dxa"/>
              <w:bottom w:w="70" w:type="dxa"/>
              <w:right w:w="100" w:type="dxa"/>
            </w:tcMar>
          </w:tcPr>
          <w:p w14:paraId="350A6931" w14:textId="77777777" w:rsidR="002D25EA" w:rsidRDefault="002D25EA" w:rsidP="00D9409F">
            <w:r>
              <w:rPr>
                <w:sz w:val="18"/>
                <w:szCs w:val="18"/>
              </w:rPr>
              <w:t>Platform</w:t>
            </w:r>
          </w:p>
        </w:tc>
        <w:tc>
          <w:tcPr>
            <w:tcW w:w="2400" w:type="dxa"/>
            <w:tcMar>
              <w:top w:w="70" w:type="dxa"/>
              <w:left w:w="100" w:type="dxa"/>
              <w:bottom w:w="70" w:type="dxa"/>
              <w:right w:w="100" w:type="dxa"/>
            </w:tcMar>
          </w:tcPr>
          <w:p w14:paraId="6B725058" w14:textId="77777777" w:rsidR="002D25EA" w:rsidRDefault="002D25EA" w:rsidP="00D9409F">
            <w:r>
              <w:rPr>
                <w:sz w:val="18"/>
                <w:szCs w:val="18"/>
              </w:rPr>
              <w:t>2 business days</w:t>
            </w:r>
          </w:p>
        </w:tc>
      </w:tr>
      <w:tr w:rsidR="002D25EA" w14:paraId="1A59471A" w14:textId="77777777" w:rsidTr="00D9409F">
        <w:tblPrEx>
          <w:tblCellMar>
            <w:top w:w="0" w:type="dxa"/>
            <w:bottom w:w="0" w:type="dxa"/>
          </w:tblCellMar>
        </w:tblPrEx>
        <w:tc>
          <w:tcPr>
            <w:tcW w:w="4500" w:type="dxa"/>
            <w:tcMar>
              <w:top w:w="70" w:type="dxa"/>
              <w:left w:w="100" w:type="dxa"/>
              <w:bottom w:w="70" w:type="dxa"/>
              <w:right w:w="100" w:type="dxa"/>
            </w:tcMar>
          </w:tcPr>
          <w:p w14:paraId="45D2E8F9" w14:textId="77777777" w:rsidR="002D25EA" w:rsidRDefault="002D25EA" w:rsidP="00D9409F">
            <w:r>
              <w:rPr>
                <w:sz w:val="18"/>
                <w:szCs w:val="18"/>
              </w:rPr>
              <w:t>Design &amp; naming review</w:t>
            </w:r>
          </w:p>
        </w:tc>
        <w:tc>
          <w:tcPr>
            <w:tcW w:w="2400" w:type="dxa"/>
            <w:tcMar>
              <w:top w:w="70" w:type="dxa"/>
              <w:left w:w="100" w:type="dxa"/>
              <w:bottom w:w="70" w:type="dxa"/>
              <w:right w:w="100" w:type="dxa"/>
            </w:tcMar>
          </w:tcPr>
          <w:p w14:paraId="47407B83" w14:textId="77777777" w:rsidR="002D25EA" w:rsidRDefault="002D25EA" w:rsidP="00D9409F">
            <w:r>
              <w:rPr>
                <w:sz w:val="18"/>
                <w:szCs w:val="18"/>
              </w:rPr>
              <w:t>Domain + Platform</w:t>
            </w:r>
          </w:p>
        </w:tc>
        <w:tc>
          <w:tcPr>
            <w:tcW w:w="2400" w:type="dxa"/>
            <w:tcMar>
              <w:top w:w="70" w:type="dxa"/>
              <w:left w:w="100" w:type="dxa"/>
              <w:bottom w:w="70" w:type="dxa"/>
              <w:right w:w="100" w:type="dxa"/>
            </w:tcMar>
          </w:tcPr>
          <w:p w14:paraId="0FCF2F61" w14:textId="77777777" w:rsidR="002D25EA" w:rsidRDefault="002D25EA" w:rsidP="00D9409F">
            <w:r>
              <w:rPr>
                <w:sz w:val="18"/>
                <w:szCs w:val="18"/>
              </w:rPr>
              <w:t>3 business days</w:t>
            </w:r>
          </w:p>
        </w:tc>
      </w:tr>
      <w:tr w:rsidR="002D25EA" w14:paraId="1276047C" w14:textId="77777777" w:rsidTr="00D9409F">
        <w:tblPrEx>
          <w:tblCellMar>
            <w:top w:w="0" w:type="dxa"/>
            <w:bottom w:w="0" w:type="dxa"/>
          </w:tblCellMar>
        </w:tblPrEx>
        <w:tc>
          <w:tcPr>
            <w:tcW w:w="4500" w:type="dxa"/>
            <w:tcMar>
              <w:top w:w="70" w:type="dxa"/>
              <w:left w:w="100" w:type="dxa"/>
              <w:bottom w:w="70" w:type="dxa"/>
              <w:right w:w="100" w:type="dxa"/>
            </w:tcMar>
          </w:tcPr>
          <w:p w14:paraId="6E096006" w14:textId="77777777" w:rsidR="002D25EA" w:rsidRDefault="002D25EA" w:rsidP="00D9409F">
            <w:r>
              <w:rPr>
                <w:sz w:val="18"/>
                <w:szCs w:val="18"/>
              </w:rPr>
              <w:t>Security review (classification, auth, policy)</w:t>
            </w:r>
          </w:p>
        </w:tc>
        <w:tc>
          <w:tcPr>
            <w:tcW w:w="2400" w:type="dxa"/>
            <w:tcMar>
              <w:top w:w="70" w:type="dxa"/>
              <w:left w:w="100" w:type="dxa"/>
              <w:bottom w:w="70" w:type="dxa"/>
              <w:right w:w="100" w:type="dxa"/>
            </w:tcMar>
          </w:tcPr>
          <w:p w14:paraId="78B5AD21" w14:textId="77777777" w:rsidR="002D25EA" w:rsidRDefault="002D25EA" w:rsidP="00D9409F">
            <w:r>
              <w:rPr>
                <w:sz w:val="18"/>
                <w:szCs w:val="18"/>
              </w:rPr>
              <w:t>Security</w:t>
            </w:r>
          </w:p>
        </w:tc>
        <w:tc>
          <w:tcPr>
            <w:tcW w:w="2400" w:type="dxa"/>
            <w:tcMar>
              <w:top w:w="70" w:type="dxa"/>
              <w:left w:w="100" w:type="dxa"/>
              <w:bottom w:w="70" w:type="dxa"/>
              <w:right w:w="100" w:type="dxa"/>
            </w:tcMar>
          </w:tcPr>
          <w:p w14:paraId="6CBFBB01" w14:textId="77777777" w:rsidR="002D25EA" w:rsidRDefault="002D25EA" w:rsidP="00D9409F">
            <w:r>
              <w:rPr>
                <w:sz w:val="18"/>
                <w:szCs w:val="18"/>
              </w:rPr>
              <w:t>3 business days</w:t>
            </w:r>
          </w:p>
        </w:tc>
      </w:tr>
      <w:tr w:rsidR="002D25EA" w14:paraId="6415C126" w14:textId="77777777" w:rsidTr="00D9409F">
        <w:tblPrEx>
          <w:tblCellMar>
            <w:top w:w="0" w:type="dxa"/>
            <w:bottom w:w="0" w:type="dxa"/>
          </w:tblCellMar>
        </w:tblPrEx>
        <w:tc>
          <w:tcPr>
            <w:tcW w:w="4500" w:type="dxa"/>
            <w:tcMar>
              <w:top w:w="70" w:type="dxa"/>
              <w:left w:w="100" w:type="dxa"/>
              <w:bottom w:w="70" w:type="dxa"/>
              <w:right w:w="100" w:type="dxa"/>
            </w:tcMar>
          </w:tcPr>
          <w:p w14:paraId="5496CAE8" w14:textId="77777777" w:rsidR="002D25EA" w:rsidRDefault="002D25EA" w:rsidP="00D9409F">
            <w:r>
              <w:rPr>
                <w:sz w:val="18"/>
                <w:szCs w:val="18"/>
              </w:rPr>
              <w:t>Build &amp; policy in Dev</w:t>
            </w:r>
          </w:p>
        </w:tc>
        <w:tc>
          <w:tcPr>
            <w:tcW w:w="2400" w:type="dxa"/>
            <w:tcMar>
              <w:top w:w="70" w:type="dxa"/>
              <w:left w:w="100" w:type="dxa"/>
              <w:bottom w:w="70" w:type="dxa"/>
              <w:right w:w="100" w:type="dxa"/>
            </w:tcMar>
          </w:tcPr>
          <w:p w14:paraId="37F31986" w14:textId="77777777" w:rsidR="002D25EA" w:rsidRDefault="002D25EA" w:rsidP="00D9409F">
            <w:r>
              <w:rPr>
                <w:sz w:val="18"/>
                <w:szCs w:val="18"/>
              </w:rPr>
              <w:t>Domain</w:t>
            </w:r>
          </w:p>
        </w:tc>
        <w:tc>
          <w:tcPr>
            <w:tcW w:w="2400" w:type="dxa"/>
            <w:tcMar>
              <w:top w:w="70" w:type="dxa"/>
              <w:left w:w="100" w:type="dxa"/>
              <w:bottom w:w="70" w:type="dxa"/>
              <w:right w:w="100" w:type="dxa"/>
            </w:tcMar>
          </w:tcPr>
          <w:p w14:paraId="0426EB19" w14:textId="77777777" w:rsidR="002D25EA" w:rsidRDefault="002D25EA" w:rsidP="00D9409F">
            <w:r>
              <w:rPr>
                <w:sz w:val="18"/>
                <w:szCs w:val="18"/>
              </w:rPr>
              <w:t>Domain-dependent</w:t>
            </w:r>
          </w:p>
        </w:tc>
      </w:tr>
      <w:tr w:rsidR="002D25EA" w14:paraId="533CAFA2" w14:textId="77777777" w:rsidTr="00D9409F">
        <w:tblPrEx>
          <w:tblCellMar>
            <w:top w:w="0" w:type="dxa"/>
            <w:bottom w:w="0" w:type="dxa"/>
          </w:tblCellMar>
        </w:tblPrEx>
        <w:tc>
          <w:tcPr>
            <w:tcW w:w="4500" w:type="dxa"/>
            <w:tcMar>
              <w:top w:w="70" w:type="dxa"/>
              <w:left w:w="100" w:type="dxa"/>
              <w:bottom w:w="70" w:type="dxa"/>
              <w:right w:w="100" w:type="dxa"/>
            </w:tcMar>
          </w:tcPr>
          <w:p w14:paraId="319FA8F2" w14:textId="77777777" w:rsidR="002D25EA" w:rsidRDefault="002D25EA" w:rsidP="00D9409F">
            <w:r>
              <w:rPr>
                <w:sz w:val="18"/>
                <w:szCs w:val="18"/>
              </w:rPr>
              <w:t>Promotion through gates to Production</w:t>
            </w:r>
          </w:p>
        </w:tc>
        <w:tc>
          <w:tcPr>
            <w:tcW w:w="2400" w:type="dxa"/>
            <w:tcMar>
              <w:top w:w="70" w:type="dxa"/>
              <w:left w:w="100" w:type="dxa"/>
              <w:bottom w:w="70" w:type="dxa"/>
              <w:right w:w="100" w:type="dxa"/>
            </w:tcMar>
          </w:tcPr>
          <w:p w14:paraId="55211318" w14:textId="77777777" w:rsidR="002D25EA" w:rsidRDefault="002D25EA" w:rsidP="00D9409F">
            <w:r>
              <w:rPr>
                <w:sz w:val="18"/>
                <w:szCs w:val="18"/>
              </w:rPr>
              <w:t>Platform</w:t>
            </w:r>
          </w:p>
        </w:tc>
        <w:tc>
          <w:tcPr>
            <w:tcW w:w="2400" w:type="dxa"/>
            <w:tcMar>
              <w:top w:w="70" w:type="dxa"/>
              <w:left w:w="100" w:type="dxa"/>
              <w:bottom w:w="70" w:type="dxa"/>
              <w:right w:w="100" w:type="dxa"/>
            </w:tcMar>
          </w:tcPr>
          <w:p w14:paraId="70E66EFC" w14:textId="77777777" w:rsidR="002D25EA" w:rsidRDefault="002D25EA" w:rsidP="00D9409F">
            <w:r>
              <w:rPr>
                <w:sz w:val="18"/>
                <w:szCs w:val="18"/>
              </w:rPr>
              <w:t>1 business day per gate</w:t>
            </w:r>
          </w:p>
        </w:tc>
      </w:tr>
      <w:tr w:rsidR="002D25EA" w14:paraId="1CD2A1A3" w14:textId="77777777" w:rsidTr="00D9409F">
        <w:tblPrEx>
          <w:tblCellMar>
            <w:top w:w="0" w:type="dxa"/>
            <w:bottom w:w="0" w:type="dxa"/>
          </w:tblCellMar>
        </w:tblPrEx>
        <w:tc>
          <w:tcPr>
            <w:tcW w:w="4500" w:type="dxa"/>
            <w:tcMar>
              <w:top w:w="70" w:type="dxa"/>
              <w:left w:w="100" w:type="dxa"/>
              <w:bottom w:w="70" w:type="dxa"/>
              <w:right w:w="100" w:type="dxa"/>
            </w:tcMar>
          </w:tcPr>
          <w:p w14:paraId="5A2ABDE1" w14:textId="77777777" w:rsidR="002D25EA" w:rsidRDefault="002D25EA" w:rsidP="00D9409F">
            <w:r>
              <w:rPr>
                <w:sz w:val="18"/>
                <w:szCs w:val="18"/>
              </w:rPr>
              <w:lastRenderedPageBreak/>
              <w:t>Overall time-to-first-API (simple API, happy path)</w:t>
            </w:r>
          </w:p>
        </w:tc>
        <w:tc>
          <w:tcPr>
            <w:tcW w:w="2400" w:type="dxa"/>
            <w:tcMar>
              <w:top w:w="70" w:type="dxa"/>
              <w:left w:w="100" w:type="dxa"/>
              <w:bottom w:w="70" w:type="dxa"/>
              <w:right w:w="100" w:type="dxa"/>
            </w:tcMar>
          </w:tcPr>
          <w:p w14:paraId="34C34D63" w14:textId="77777777" w:rsidR="002D25EA" w:rsidRDefault="002D25EA" w:rsidP="00D9409F">
            <w:r>
              <w:rPr>
                <w:sz w:val="18"/>
                <w:szCs w:val="18"/>
              </w:rPr>
              <w:t>—</w:t>
            </w:r>
          </w:p>
        </w:tc>
        <w:tc>
          <w:tcPr>
            <w:tcW w:w="2400" w:type="dxa"/>
            <w:tcMar>
              <w:top w:w="70" w:type="dxa"/>
              <w:left w:w="100" w:type="dxa"/>
              <w:bottom w:w="70" w:type="dxa"/>
              <w:right w:w="100" w:type="dxa"/>
            </w:tcMar>
          </w:tcPr>
          <w:p w14:paraId="437C90FA" w14:textId="77777777" w:rsidR="002D25EA" w:rsidRDefault="002D25EA" w:rsidP="00D9409F">
            <w:r>
              <w:rPr>
                <w:sz w:val="18"/>
                <w:szCs w:val="18"/>
              </w:rPr>
              <w:t>~10 business days</w:t>
            </w:r>
          </w:p>
        </w:tc>
      </w:tr>
    </w:tbl>
    <w:p w14:paraId="578FA362" w14:textId="77777777" w:rsidR="002D25EA" w:rsidRDefault="002D25EA" w:rsidP="002D25EA">
      <w:pPr>
        <w:spacing w:after="140"/>
      </w:pPr>
      <w:r>
        <w:t>These targets should be tracked as an operational metric; persistent breaches are a signal to simplify a gate, not to skip it.</w:t>
      </w:r>
    </w:p>
    <w:p w14:paraId="3C7BD725" w14:textId="77777777" w:rsidR="002D25EA" w:rsidRDefault="002D25EA" w:rsidP="002D25EA">
      <w:pPr>
        <w:spacing w:after="60"/>
      </w:pPr>
    </w:p>
    <w:p w14:paraId="75F97989"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1" w:name="_Toc240531792"/>
      <w:r w:rsidRPr="002D25EA">
        <w:rPr>
          <w:rFonts w:asciiTheme="minorHAnsi" w:eastAsia="Times New Roman" w:hAnsiTheme="minorHAnsi" w:cs="Times New Roman"/>
          <w:b w:val="0"/>
          <w:color w:val="132040" w:themeColor="accent1" w:themeShade="BF"/>
          <w:sz w:val="24"/>
          <w:szCs w:val="26"/>
          <w:lang w:eastAsia="en-US"/>
        </w:rPr>
        <w:t>6.9 API Lifecycle and Versioning Strategy</w:t>
      </w:r>
      <w:bookmarkEnd w:id="31"/>
    </w:p>
    <w:p w14:paraId="7EB86777" w14:textId="77777777" w:rsidR="002D25EA" w:rsidRDefault="002D25EA" w:rsidP="002D25EA">
      <w:pPr>
        <w:spacing w:after="140"/>
      </w:pPr>
      <w:r>
        <w:t>Versioning exists so that Chaucer can improve an API without breaking the systems already calling it. The design uses two distinct APIM mechanisms for two distinct situations, and it is worth being precise about which is which, because they are often confused.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2CF7BF9"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03663340" w14:textId="77777777" w:rsidR="002D25EA" w:rsidRDefault="002D25EA" w:rsidP="00D9409F">
            <w:r>
              <w:rPr>
                <w:b/>
                <w:bCs/>
                <w:color w:val="FFFFFF"/>
                <w:sz w:val="18"/>
                <w:szCs w:val="18"/>
              </w:rPr>
              <w:t>Mechanism</w:t>
            </w:r>
          </w:p>
        </w:tc>
        <w:tc>
          <w:tcPr>
            <w:tcW w:w="3100" w:type="dxa"/>
            <w:shd w:val="clear" w:color="auto" w:fill="1E2761"/>
            <w:tcMar>
              <w:top w:w="70" w:type="dxa"/>
              <w:left w:w="100" w:type="dxa"/>
              <w:bottom w:w="70" w:type="dxa"/>
              <w:right w:w="100" w:type="dxa"/>
            </w:tcMar>
            <w:vAlign w:val="center"/>
          </w:tcPr>
          <w:p w14:paraId="02C8CAD6" w14:textId="77777777" w:rsidR="002D25EA" w:rsidRDefault="002D25EA" w:rsidP="00D9409F">
            <w:r>
              <w:rPr>
                <w:b/>
                <w:bCs/>
                <w:color w:val="FFFFFF"/>
                <w:sz w:val="18"/>
                <w:szCs w:val="18"/>
              </w:rPr>
              <w:t>When it is used</w:t>
            </w:r>
          </w:p>
        </w:tc>
        <w:tc>
          <w:tcPr>
            <w:tcW w:w="3100" w:type="dxa"/>
            <w:shd w:val="clear" w:color="auto" w:fill="1E2761"/>
            <w:tcMar>
              <w:top w:w="70" w:type="dxa"/>
              <w:left w:w="100" w:type="dxa"/>
              <w:bottom w:w="70" w:type="dxa"/>
              <w:right w:w="100" w:type="dxa"/>
            </w:tcMar>
            <w:vAlign w:val="center"/>
          </w:tcPr>
          <w:p w14:paraId="6C1A2A23" w14:textId="77777777" w:rsidR="002D25EA" w:rsidRDefault="002D25EA" w:rsidP="00D9409F">
            <w:r>
              <w:rPr>
                <w:b/>
                <w:bCs/>
                <w:color w:val="FFFFFF"/>
                <w:sz w:val="18"/>
                <w:szCs w:val="18"/>
              </w:rPr>
              <w:t>Consumer effect</w:t>
            </w:r>
          </w:p>
        </w:tc>
      </w:tr>
      <w:tr w:rsidR="002D25EA" w14:paraId="0287C37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CD3E895" w14:textId="77777777" w:rsidR="002D25EA" w:rsidRDefault="002D25EA" w:rsidP="00D9409F">
            <w:r>
              <w:rPr>
                <w:sz w:val="18"/>
                <w:szCs w:val="18"/>
              </w:rPr>
              <w:t>Revision</w:t>
            </w:r>
          </w:p>
        </w:tc>
        <w:tc>
          <w:tcPr>
            <w:tcW w:w="3100" w:type="dxa"/>
            <w:tcMar>
              <w:top w:w="70" w:type="dxa"/>
              <w:left w:w="100" w:type="dxa"/>
              <w:bottom w:w="70" w:type="dxa"/>
              <w:right w:w="100" w:type="dxa"/>
            </w:tcMar>
            <w:vAlign w:val="center"/>
          </w:tcPr>
          <w:p w14:paraId="588E6FE6" w14:textId="77777777" w:rsidR="002D25EA" w:rsidRDefault="002D25EA" w:rsidP="00D9409F">
            <w:r>
              <w:rPr>
                <w:sz w:val="18"/>
                <w:szCs w:val="18"/>
              </w:rPr>
              <w:t>A change that does not break the contract, for example adding an optional field or fixing a bug</w:t>
            </w:r>
          </w:p>
        </w:tc>
        <w:tc>
          <w:tcPr>
            <w:tcW w:w="3100" w:type="dxa"/>
            <w:tcMar>
              <w:top w:w="70" w:type="dxa"/>
              <w:left w:w="100" w:type="dxa"/>
              <w:bottom w:w="70" w:type="dxa"/>
              <w:right w:w="100" w:type="dxa"/>
            </w:tcMar>
            <w:vAlign w:val="center"/>
          </w:tcPr>
          <w:p w14:paraId="6B67A73D" w14:textId="77777777" w:rsidR="002D25EA" w:rsidRDefault="002D25EA" w:rsidP="00D9409F">
            <w:r>
              <w:rPr>
                <w:sz w:val="18"/>
                <w:szCs w:val="18"/>
              </w:rPr>
              <w:t>Consumers keep calling the same URL; the new revision can be tested online, then made current</w:t>
            </w:r>
          </w:p>
        </w:tc>
      </w:tr>
      <w:tr w:rsidR="002D25EA" w14:paraId="0D4FB941"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D61E905" w14:textId="77777777" w:rsidR="002D25EA" w:rsidRDefault="002D25EA" w:rsidP="00D9409F">
            <w:r>
              <w:rPr>
                <w:sz w:val="18"/>
                <w:szCs w:val="18"/>
              </w:rPr>
              <w:t>Version</w:t>
            </w:r>
          </w:p>
        </w:tc>
        <w:tc>
          <w:tcPr>
            <w:tcW w:w="3100" w:type="dxa"/>
            <w:tcMar>
              <w:top w:w="70" w:type="dxa"/>
              <w:left w:w="100" w:type="dxa"/>
              <w:bottom w:w="70" w:type="dxa"/>
              <w:right w:w="100" w:type="dxa"/>
            </w:tcMar>
            <w:vAlign w:val="center"/>
          </w:tcPr>
          <w:p w14:paraId="20354148" w14:textId="77777777" w:rsidR="002D25EA" w:rsidRDefault="002D25EA" w:rsidP="00D9409F">
            <w:r>
              <w:rPr>
                <w:sz w:val="18"/>
                <w:szCs w:val="18"/>
              </w:rPr>
              <w:t>A change that breaks the contract, for example removing a field or changing a type</w:t>
            </w:r>
          </w:p>
        </w:tc>
        <w:tc>
          <w:tcPr>
            <w:tcW w:w="3100" w:type="dxa"/>
            <w:tcMar>
              <w:top w:w="70" w:type="dxa"/>
              <w:left w:w="100" w:type="dxa"/>
              <w:bottom w:w="70" w:type="dxa"/>
              <w:right w:w="100" w:type="dxa"/>
            </w:tcMar>
            <w:vAlign w:val="center"/>
          </w:tcPr>
          <w:p w14:paraId="3616372E" w14:textId="77777777" w:rsidR="002D25EA" w:rsidRDefault="002D25EA" w:rsidP="00D9409F">
            <w:r>
              <w:rPr>
                <w:sz w:val="18"/>
                <w:szCs w:val="18"/>
              </w:rPr>
              <w:t>A new version (v2) is published alongside v1; consumers move when they are ready</w:t>
            </w:r>
          </w:p>
        </w:tc>
      </w:tr>
    </w:tbl>
    <w:p w14:paraId="4682A869" w14:textId="77777777" w:rsidR="002D25EA" w:rsidRDefault="002D25EA" w:rsidP="002D25EA">
      <w:pPr>
        <w:spacing w:after="140"/>
      </w:pPr>
    </w:p>
    <w:p w14:paraId="1D83AE05" w14:textId="77777777" w:rsidR="002D25EA" w:rsidRDefault="002D25EA" w:rsidP="002D25EA">
      <w:pPr>
        <w:spacing w:after="140"/>
      </w:pPr>
      <w:r>
        <w:t>Versions are expressed in the URL path (for example /api/claims/v1/ and /api/claims/v2/), which is the clearest scheme for partners to read and the easiest to route on at the gateway. APIM also supports header-based and query-string versioning; path-based is the house standard here, with the others available only where a specific partner integration requires them.</w:t>
      </w:r>
    </w:p>
    <w:p w14:paraId="5FB7C28B" w14:textId="77777777" w:rsidR="002D25EA" w:rsidRDefault="002D25EA" w:rsidP="002D25EA">
      <w:pPr>
        <w:spacing w:after="140"/>
      </w:pPr>
      <w:r>
        <w:t>The table below sets out how each kind of change is handled and what the consumer experiences.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AFE3548"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27AF2856" w14:textId="77777777" w:rsidR="002D25EA" w:rsidRDefault="002D25EA" w:rsidP="00D9409F">
            <w:r>
              <w:rPr>
                <w:b/>
                <w:bCs/>
                <w:color w:val="FFFFFF"/>
                <w:sz w:val="18"/>
                <w:szCs w:val="18"/>
              </w:rPr>
              <w:t>Change type</w:t>
            </w:r>
          </w:p>
        </w:tc>
        <w:tc>
          <w:tcPr>
            <w:tcW w:w="3100" w:type="dxa"/>
            <w:shd w:val="clear" w:color="auto" w:fill="1E2761"/>
            <w:tcMar>
              <w:top w:w="70" w:type="dxa"/>
              <w:left w:w="100" w:type="dxa"/>
              <w:bottom w:w="70" w:type="dxa"/>
              <w:right w:w="100" w:type="dxa"/>
            </w:tcMar>
            <w:vAlign w:val="center"/>
          </w:tcPr>
          <w:p w14:paraId="05AB3CEB" w14:textId="77777777" w:rsidR="002D25EA" w:rsidRDefault="002D25EA" w:rsidP="00D9409F">
            <w:r>
              <w:rPr>
                <w:b/>
                <w:bCs/>
                <w:color w:val="FFFFFF"/>
                <w:sz w:val="18"/>
                <w:szCs w:val="18"/>
              </w:rPr>
              <w:t>Versioning approach</w:t>
            </w:r>
          </w:p>
        </w:tc>
        <w:tc>
          <w:tcPr>
            <w:tcW w:w="3100" w:type="dxa"/>
            <w:shd w:val="clear" w:color="auto" w:fill="1E2761"/>
            <w:tcMar>
              <w:top w:w="70" w:type="dxa"/>
              <w:left w:w="100" w:type="dxa"/>
              <w:bottom w:w="70" w:type="dxa"/>
              <w:right w:w="100" w:type="dxa"/>
            </w:tcMar>
            <w:vAlign w:val="center"/>
          </w:tcPr>
          <w:p w14:paraId="154CB666" w14:textId="77777777" w:rsidR="002D25EA" w:rsidRDefault="002D25EA" w:rsidP="00D9409F">
            <w:r>
              <w:rPr>
                <w:b/>
                <w:bCs/>
                <w:color w:val="FFFFFF"/>
                <w:sz w:val="18"/>
                <w:szCs w:val="18"/>
              </w:rPr>
              <w:t>Consumer impact</w:t>
            </w:r>
          </w:p>
        </w:tc>
      </w:tr>
      <w:tr w:rsidR="002D25EA" w14:paraId="19C1068A"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54ED6E9" w14:textId="77777777" w:rsidR="002D25EA" w:rsidRDefault="002D25EA" w:rsidP="00D9409F">
            <w:r>
              <w:rPr>
                <w:sz w:val="18"/>
                <w:szCs w:val="18"/>
              </w:rPr>
              <w:t>Breaking change</w:t>
            </w:r>
          </w:p>
        </w:tc>
        <w:tc>
          <w:tcPr>
            <w:tcW w:w="3100" w:type="dxa"/>
            <w:tcMar>
              <w:top w:w="70" w:type="dxa"/>
              <w:left w:w="100" w:type="dxa"/>
              <w:bottom w:w="70" w:type="dxa"/>
              <w:right w:w="100" w:type="dxa"/>
            </w:tcMar>
            <w:vAlign w:val="center"/>
          </w:tcPr>
          <w:p w14:paraId="7C97749E" w14:textId="77777777" w:rsidR="002D25EA" w:rsidRDefault="002D25EA" w:rsidP="00D9409F">
            <w:r>
              <w:rPr>
                <w:sz w:val="18"/>
                <w:szCs w:val="18"/>
              </w:rPr>
              <w:t>New major version, for example /v2/, published alongside /v1/</w:t>
            </w:r>
          </w:p>
        </w:tc>
        <w:tc>
          <w:tcPr>
            <w:tcW w:w="3100" w:type="dxa"/>
            <w:tcMar>
              <w:top w:w="70" w:type="dxa"/>
              <w:left w:w="100" w:type="dxa"/>
              <w:bottom w:w="70" w:type="dxa"/>
              <w:right w:w="100" w:type="dxa"/>
            </w:tcMar>
            <w:vAlign w:val="center"/>
          </w:tcPr>
          <w:p w14:paraId="5961D8A5" w14:textId="77777777" w:rsidR="002D25EA" w:rsidRDefault="002D25EA" w:rsidP="00D9409F">
            <w:r>
              <w:rPr>
                <w:sz w:val="18"/>
                <w:szCs w:val="18"/>
              </w:rPr>
              <w:t>None until the consumer opts in</w:t>
            </w:r>
          </w:p>
        </w:tc>
      </w:tr>
      <w:tr w:rsidR="002D25EA" w14:paraId="1FB18127"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D249262" w14:textId="77777777" w:rsidR="002D25EA" w:rsidRDefault="002D25EA" w:rsidP="00D9409F">
            <w:r>
              <w:rPr>
                <w:sz w:val="18"/>
                <w:szCs w:val="18"/>
              </w:rPr>
              <w:t>Non-breaking addition</w:t>
            </w:r>
          </w:p>
        </w:tc>
        <w:tc>
          <w:tcPr>
            <w:tcW w:w="3100" w:type="dxa"/>
            <w:tcMar>
              <w:top w:w="70" w:type="dxa"/>
              <w:left w:w="100" w:type="dxa"/>
              <w:bottom w:w="70" w:type="dxa"/>
              <w:right w:w="100" w:type="dxa"/>
            </w:tcMar>
            <w:vAlign w:val="center"/>
          </w:tcPr>
          <w:p w14:paraId="1F108090" w14:textId="77777777" w:rsidR="002D25EA" w:rsidRDefault="002D25EA" w:rsidP="00D9409F">
            <w:r>
              <w:rPr>
                <w:sz w:val="18"/>
                <w:szCs w:val="18"/>
              </w:rPr>
              <w:t>Same version, new revision, additive fields only</w:t>
            </w:r>
          </w:p>
        </w:tc>
        <w:tc>
          <w:tcPr>
            <w:tcW w:w="3100" w:type="dxa"/>
            <w:tcMar>
              <w:top w:w="70" w:type="dxa"/>
              <w:left w:w="100" w:type="dxa"/>
              <w:bottom w:w="70" w:type="dxa"/>
              <w:right w:w="100" w:type="dxa"/>
            </w:tcMar>
            <w:vAlign w:val="center"/>
          </w:tcPr>
          <w:p w14:paraId="5720C850" w14:textId="77777777" w:rsidR="002D25EA" w:rsidRDefault="002D25EA" w:rsidP="00D9409F">
            <w:r>
              <w:rPr>
                <w:sz w:val="18"/>
                <w:szCs w:val="18"/>
              </w:rPr>
              <w:t>Zero impact, backward compatible</w:t>
            </w:r>
          </w:p>
        </w:tc>
      </w:tr>
      <w:tr w:rsidR="002D25EA" w14:paraId="2987F73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7B471B5" w14:textId="77777777" w:rsidR="002D25EA" w:rsidRDefault="002D25EA" w:rsidP="00D9409F">
            <w:r>
              <w:rPr>
                <w:sz w:val="18"/>
                <w:szCs w:val="18"/>
              </w:rPr>
              <w:t>Deprecated version</w:t>
            </w:r>
          </w:p>
        </w:tc>
        <w:tc>
          <w:tcPr>
            <w:tcW w:w="3100" w:type="dxa"/>
            <w:tcMar>
              <w:top w:w="70" w:type="dxa"/>
              <w:left w:w="100" w:type="dxa"/>
              <w:bottom w:w="70" w:type="dxa"/>
              <w:right w:w="100" w:type="dxa"/>
            </w:tcMar>
            <w:vAlign w:val="center"/>
          </w:tcPr>
          <w:p w14:paraId="607B23F7" w14:textId="77777777" w:rsidR="002D25EA" w:rsidRDefault="002D25EA" w:rsidP="00D9409F">
            <w:r>
              <w:rPr>
                <w:sz w:val="18"/>
                <w:szCs w:val="18"/>
              </w:rPr>
              <w:t>Marked deprecated in the Developer Portal; a Sunset response header advertises the retirement date</w:t>
            </w:r>
          </w:p>
        </w:tc>
        <w:tc>
          <w:tcPr>
            <w:tcW w:w="3100" w:type="dxa"/>
            <w:tcMar>
              <w:top w:w="70" w:type="dxa"/>
              <w:left w:w="100" w:type="dxa"/>
              <w:bottom w:w="70" w:type="dxa"/>
              <w:right w:w="100" w:type="dxa"/>
            </w:tcMar>
            <w:vAlign w:val="center"/>
          </w:tcPr>
          <w:p w14:paraId="6F1F9444" w14:textId="77777777" w:rsidR="002D25EA" w:rsidRDefault="002D25EA" w:rsidP="00D9409F">
            <w:r>
              <w:rPr>
                <w:sz w:val="18"/>
                <w:szCs w:val="18"/>
              </w:rPr>
              <w:t>90-day minimum notice period</w:t>
            </w:r>
          </w:p>
        </w:tc>
      </w:tr>
      <w:tr w:rsidR="002D25EA" w14:paraId="60EF4D0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0245618" w14:textId="77777777" w:rsidR="002D25EA" w:rsidRDefault="002D25EA" w:rsidP="00D9409F">
            <w:r>
              <w:rPr>
                <w:sz w:val="18"/>
                <w:szCs w:val="18"/>
              </w:rPr>
              <w:t>Retired version</w:t>
            </w:r>
          </w:p>
        </w:tc>
        <w:tc>
          <w:tcPr>
            <w:tcW w:w="3100" w:type="dxa"/>
            <w:tcMar>
              <w:top w:w="70" w:type="dxa"/>
              <w:left w:w="100" w:type="dxa"/>
              <w:bottom w:w="70" w:type="dxa"/>
              <w:right w:w="100" w:type="dxa"/>
            </w:tcMar>
            <w:vAlign w:val="center"/>
          </w:tcPr>
          <w:p w14:paraId="6D07B161" w14:textId="77777777" w:rsidR="002D25EA" w:rsidRDefault="002D25EA" w:rsidP="00D9409F">
            <w:r>
              <w:rPr>
                <w:sz w:val="18"/>
                <w:szCs w:val="18"/>
              </w:rPr>
              <w:t>Removed after the sunset window; the gateway returns 410 Gone</w:t>
            </w:r>
          </w:p>
        </w:tc>
        <w:tc>
          <w:tcPr>
            <w:tcW w:w="3100" w:type="dxa"/>
            <w:tcMar>
              <w:top w:w="70" w:type="dxa"/>
              <w:left w:w="100" w:type="dxa"/>
              <w:bottom w:w="70" w:type="dxa"/>
              <w:right w:w="100" w:type="dxa"/>
            </w:tcMar>
            <w:vAlign w:val="center"/>
          </w:tcPr>
          <w:p w14:paraId="5B2CCE32" w14:textId="77777777" w:rsidR="002D25EA" w:rsidRDefault="002D25EA" w:rsidP="00D9409F">
            <w:r>
              <w:rPr>
                <w:sz w:val="18"/>
                <w:szCs w:val="18"/>
              </w:rPr>
              <w:t>Enforced by APIM policy, never a silent removal</w:t>
            </w:r>
          </w:p>
        </w:tc>
      </w:tr>
    </w:tbl>
    <w:p w14:paraId="576AB87E" w14:textId="77777777" w:rsidR="002D25EA" w:rsidRDefault="002D25EA" w:rsidP="002D25EA">
      <w:pPr>
        <w:spacing w:after="140"/>
      </w:pPr>
    </w:p>
    <w:p w14:paraId="3434A765" w14:textId="77777777" w:rsidR="002D25EA" w:rsidRDefault="002D25EA" w:rsidP="002D25EA">
      <w:pPr>
        <w:spacing w:after="140"/>
      </w:pPr>
      <w:r>
        <w:t>The diagram below shows how a version transition plays out over time. A new version can be published as a preview while the current version is still live, the current version then enters a deprecation window of at least 90 days during which a Sunset header warns callers, and only after that window and confirmed consumer migration is it retired.</w:t>
      </w:r>
    </w:p>
    <w:p w14:paraId="63069D90" w14:textId="77777777" w:rsidR="002D25EA" w:rsidRDefault="002D25EA" w:rsidP="002D25EA">
      <w:pPr>
        <w:spacing w:before="80" w:after="120"/>
        <w:jc w:val="center"/>
      </w:pPr>
      <w:r>
        <w:rPr>
          <w:noProof/>
        </w:rPr>
        <w:drawing>
          <wp:inline distT="0" distB="0" distL="0" distR="0" wp14:anchorId="4F76DF90" wp14:editId="1E6B7E31">
            <wp:extent cx="5486400" cy="1495425"/>
            <wp:effectExtent l="0" t="0" r="0" b="0"/>
            <wp:docPr id="277033783" name="Picture 277033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86400" cy="1495425"/>
                    </a:xfrm>
                    <a:prstGeom prst="rect">
                      <a:avLst/>
                    </a:prstGeom>
                  </pic:spPr>
                </pic:pic>
              </a:graphicData>
            </a:graphic>
          </wp:inline>
        </w:drawing>
      </w:r>
    </w:p>
    <w:p w14:paraId="0FD78F48" w14:textId="77777777" w:rsidR="002D25EA" w:rsidRDefault="002D25EA" w:rsidP="002D25EA">
      <w:pPr>
        <w:spacing w:after="180"/>
        <w:jc w:val="center"/>
      </w:pPr>
      <w:r>
        <w:rPr>
          <w:i/>
          <w:iCs/>
          <w:color w:val="666666"/>
          <w:sz w:val="18"/>
          <w:szCs w:val="18"/>
        </w:rPr>
        <w:lastRenderedPageBreak/>
        <w:t>Figure 23: API version lifecycle over time</w:t>
      </w:r>
    </w:p>
    <w:p w14:paraId="5BA07B32" w14:textId="77777777" w:rsidR="002D25EA" w:rsidRDefault="002D25EA" w:rsidP="002D25EA">
      <w:pPr>
        <w:spacing w:after="140"/>
      </w:pPr>
      <w:r>
        <w:t>Deprecation is signalled in-band, not just in documentation: while a version is deprecated the gateway attaches a standard Sunset header (and, where useful, a Deprecation header) to every response, so a consumer's own tooling can flag the coming retirement automatically. This is what makes 'never a silent removal' enforceable rather than a promise.</w:t>
      </w:r>
    </w:p>
    <w:p w14:paraId="36A3164A" w14:textId="77777777" w:rsidR="002D25EA" w:rsidRPr="00614651" w:rsidRDefault="002D25EA" w:rsidP="00614651">
      <w:pPr>
        <w:rPr>
          <w:b/>
          <w:bCs/>
        </w:rPr>
      </w:pPr>
      <w:r w:rsidRPr="00614651">
        <w:rPr>
          <w:b/>
          <w:bCs/>
        </w:rPr>
        <w:t>Maintaining the lifecycle: deprecation, Sunset and retirement</w:t>
      </w:r>
    </w:p>
    <w:p w14:paraId="299AE8A8" w14:textId="77777777" w:rsidR="002D25EA" w:rsidRDefault="002D25EA" w:rsidP="002D25EA">
      <w:pPr>
        <w:spacing w:after="140"/>
      </w:pPr>
      <w:r>
        <w:t>Every published API is treated as having a full lifecycle, not just a launch. The mechanics below make each transition explicit and machine-readable, so consumers are never surprised and retirement is always a planned event.</w:t>
      </w:r>
    </w:p>
    <w:p w14:paraId="36DC2B5B" w14:textId="77777777" w:rsidR="002D25EA" w:rsidRDefault="002D25EA" w:rsidP="002D25EA">
      <w:pPr>
        <w:spacing w:after="140"/>
      </w:pPr>
      <w:r>
        <w:t>Publish and run. A new version is published under an explicit path segment (/v1/, /v2/) and made visible in the Developer Portal under the product that governs it. While a version is current it is monitored through the same observability stack (section 6.10), and non-breaking changes are shipped as revisions against the same version so consumers keep calling the same URL.</w:t>
      </w:r>
    </w:p>
    <w:p w14:paraId="37780FFC" w14:textId="77777777" w:rsidR="002D25EA" w:rsidRDefault="002D25EA" w:rsidP="002D25EA">
      <w:pPr>
        <w:spacing w:after="140"/>
      </w:pPr>
      <w:r>
        <w:t>Deprecate. When a breaking change requires a new version, the outgoing version enters a deprecation window of at least 90 days. During this window the gateway attaches a standard Sunset HTTP header (RFC 8594) to every response, giving the exact date the version will stop being served, and, where useful, a Deprecation header marking it as deprecated. Because these are response headers rather than documentation, a consumer’s own tooling can detect the coming retirement automatically. A policy fragment applied at the version scope adds the headers, so no per-API work is needed.</w:t>
      </w:r>
    </w:p>
    <w:p w14:paraId="140A0CCB" w14:textId="77777777" w:rsidR="002D25EA" w:rsidRDefault="002D25EA" w:rsidP="002D25EA">
      <w:pPr>
        <w:spacing w:after="140"/>
      </w:pPr>
      <w:r>
        <w:t>Notify and track. Deprecation is announced in the portal and, for external products, to the named technical contact on each subscription. The platform team tracks which subscriptions are still calling the deprecated version through per-consumer telemetry, so migration can be confirmed by data rather than assumed.</w:t>
      </w:r>
    </w:p>
    <w:p w14:paraId="60997DD8" w14:textId="77777777" w:rsidR="002D25EA" w:rsidRDefault="002D25EA" w:rsidP="002D25EA">
      <w:pPr>
        <w:spacing w:after="140"/>
      </w:pPr>
      <w:r>
        <w:t>Retire. The version is removed only after the window has elapsed and telemetry confirms consumers have migrated. Retirement is a deliberate, logged step — never a silent removal — and the version’s routes return a clear gone/redirect response thereafter. All of this is driven from Git through APIOps, so a retired version is removed as reviewed code, not by a manual portal edit.</w:t>
      </w:r>
    </w:p>
    <w:p w14:paraId="7B7DA6D9" w14:textId="77777777" w:rsidR="002D25EA" w:rsidRDefault="002D25EA" w:rsidP="002D25EA">
      <w:pPr>
        <w:spacing w:after="140"/>
      </w:pPr>
      <w:r>
        <w:t>Operational ownership of deprecation. The headers and window make deprecation enforceable, but a person still owns the conversation. For every deprecation, the owning Domain team is responsible for the migration relationship with affected consumers, and the Platform team is accountable for the process being followed. For external partners this means: identify affected subscriptions from telemetry, contact the named technical and business contacts on each subscription, agree a migration date within the window, track progress, and escalate to the partner’s relationship owner if a consumer is not moving with the deadline approaching. Retirement proceeds only when telemetry confirms migration; if a critical partner genuinely cannot meet the date, an extension is a logged, approved decision, not a slipped deadline.</w:t>
      </w:r>
    </w:p>
    <w:p w14:paraId="1E76DBCE" w14:textId="77777777" w:rsidR="002D25EA" w:rsidRDefault="002D25EA" w:rsidP="002D25EA">
      <w:pPr>
        <w:spacing w:after="140"/>
      </w:pPr>
      <w:r>
        <w:t>The headers attached during the deprecation window: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200"/>
        <w:gridCol w:w="3600"/>
      </w:tblGrid>
      <w:tr w:rsidR="002D25EA" w14:paraId="1361A639" w14:textId="77777777" w:rsidTr="00D9409F">
        <w:tblPrEx>
          <w:tblCellMar>
            <w:top w:w="0" w:type="dxa"/>
            <w:bottom w:w="0" w:type="dxa"/>
          </w:tblCellMar>
        </w:tblPrEx>
        <w:trPr>
          <w:tblHeader/>
        </w:trPr>
        <w:tc>
          <w:tcPr>
            <w:tcW w:w="1500" w:type="dxa"/>
            <w:shd w:val="clear" w:color="auto" w:fill="1E2761"/>
            <w:tcMar>
              <w:top w:w="70" w:type="dxa"/>
              <w:left w:w="100" w:type="dxa"/>
              <w:bottom w:w="70" w:type="dxa"/>
              <w:right w:w="100" w:type="dxa"/>
            </w:tcMar>
          </w:tcPr>
          <w:p w14:paraId="50DB22CF" w14:textId="77777777" w:rsidR="002D25EA" w:rsidRDefault="002D25EA" w:rsidP="00D9409F">
            <w:r>
              <w:rPr>
                <w:b/>
                <w:bCs/>
                <w:color w:val="FFFFFF"/>
                <w:sz w:val="18"/>
                <w:szCs w:val="18"/>
              </w:rPr>
              <w:t>Header</w:t>
            </w:r>
          </w:p>
        </w:tc>
        <w:tc>
          <w:tcPr>
            <w:tcW w:w="4200" w:type="dxa"/>
            <w:shd w:val="clear" w:color="auto" w:fill="1E2761"/>
            <w:tcMar>
              <w:top w:w="70" w:type="dxa"/>
              <w:left w:w="100" w:type="dxa"/>
              <w:bottom w:w="70" w:type="dxa"/>
              <w:right w:w="100" w:type="dxa"/>
            </w:tcMar>
          </w:tcPr>
          <w:p w14:paraId="01D34927" w14:textId="77777777" w:rsidR="002D25EA" w:rsidRDefault="002D25EA" w:rsidP="00D9409F">
            <w:r>
              <w:rPr>
                <w:b/>
                <w:bCs/>
                <w:color w:val="FFFFFF"/>
                <w:sz w:val="18"/>
                <w:szCs w:val="18"/>
              </w:rPr>
              <w:t>Example value</w:t>
            </w:r>
          </w:p>
        </w:tc>
        <w:tc>
          <w:tcPr>
            <w:tcW w:w="3600" w:type="dxa"/>
            <w:shd w:val="clear" w:color="auto" w:fill="1E2761"/>
            <w:tcMar>
              <w:top w:w="70" w:type="dxa"/>
              <w:left w:w="100" w:type="dxa"/>
              <w:bottom w:w="70" w:type="dxa"/>
              <w:right w:w="100" w:type="dxa"/>
            </w:tcMar>
          </w:tcPr>
          <w:p w14:paraId="21AA0A80" w14:textId="77777777" w:rsidR="002D25EA" w:rsidRDefault="002D25EA" w:rsidP="00D9409F">
            <w:r>
              <w:rPr>
                <w:b/>
                <w:bCs/>
                <w:color w:val="FFFFFF"/>
                <w:sz w:val="18"/>
                <w:szCs w:val="18"/>
              </w:rPr>
              <w:t>What it tells the consumer</w:t>
            </w:r>
          </w:p>
        </w:tc>
      </w:tr>
      <w:tr w:rsidR="002D25EA" w14:paraId="64EF49AE" w14:textId="77777777" w:rsidTr="00D9409F">
        <w:tblPrEx>
          <w:tblCellMar>
            <w:top w:w="0" w:type="dxa"/>
            <w:bottom w:w="0" w:type="dxa"/>
          </w:tblCellMar>
        </w:tblPrEx>
        <w:tc>
          <w:tcPr>
            <w:tcW w:w="1500" w:type="dxa"/>
            <w:tcMar>
              <w:top w:w="70" w:type="dxa"/>
              <w:left w:w="100" w:type="dxa"/>
              <w:bottom w:w="70" w:type="dxa"/>
              <w:right w:w="100" w:type="dxa"/>
            </w:tcMar>
          </w:tcPr>
          <w:p w14:paraId="24329B65" w14:textId="77777777" w:rsidR="002D25EA" w:rsidRDefault="002D25EA" w:rsidP="00D9409F">
            <w:r>
              <w:rPr>
                <w:sz w:val="18"/>
                <w:szCs w:val="18"/>
              </w:rPr>
              <w:t>Sunset</w:t>
            </w:r>
          </w:p>
        </w:tc>
        <w:tc>
          <w:tcPr>
            <w:tcW w:w="4200" w:type="dxa"/>
            <w:tcMar>
              <w:top w:w="70" w:type="dxa"/>
              <w:left w:w="100" w:type="dxa"/>
              <w:bottom w:w="70" w:type="dxa"/>
              <w:right w:w="100" w:type="dxa"/>
            </w:tcMar>
          </w:tcPr>
          <w:p w14:paraId="44803E7E" w14:textId="77777777" w:rsidR="002D25EA" w:rsidRDefault="002D25EA" w:rsidP="00D9409F">
            <w:r>
              <w:rPr>
                <w:sz w:val="18"/>
                <w:szCs w:val="18"/>
              </w:rPr>
              <w:t>Sunset: Sat, 30 Nov 2026 23:59:59 GMT</w:t>
            </w:r>
          </w:p>
        </w:tc>
        <w:tc>
          <w:tcPr>
            <w:tcW w:w="3600" w:type="dxa"/>
            <w:tcMar>
              <w:top w:w="70" w:type="dxa"/>
              <w:left w:w="100" w:type="dxa"/>
              <w:bottom w:w="70" w:type="dxa"/>
              <w:right w:w="100" w:type="dxa"/>
            </w:tcMar>
          </w:tcPr>
          <w:p w14:paraId="06EA4896" w14:textId="77777777" w:rsidR="002D25EA" w:rsidRDefault="002D25EA" w:rsidP="00D9409F">
            <w:r>
              <w:rPr>
                <w:sz w:val="18"/>
                <w:szCs w:val="18"/>
              </w:rPr>
              <w:t>States the exact date/time the version stops being served (RFC 8594)</w:t>
            </w:r>
          </w:p>
        </w:tc>
      </w:tr>
      <w:tr w:rsidR="002D25EA" w14:paraId="0F464DA8" w14:textId="77777777" w:rsidTr="00D9409F">
        <w:tblPrEx>
          <w:tblCellMar>
            <w:top w:w="0" w:type="dxa"/>
            <w:bottom w:w="0" w:type="dxa"/>
          </w:tblCellMar>
        </w:tblPrEx>
        <w:tc>
          <w:tcPr>
            <w:tcW w:w="1500" w:type="dxa"/>
            <w:tcMar>
              <w:top w:w="70" w:type="dxa"/>
              <w:left w:w="100" w:type="dxa"/>
              <w:bottom w:w="70" w:type="dxa"/>
              <w:right w:w="100" w:type="dxa"/>
            </w:tcMar>
          </w:tcPr>
          <w:p w14:paraId="4AEA71FA" w14:textId="77777777" w:rsidR="002D25EA" w:rsidRDefault="002D25EA" w:rsidP="00D9409F">
            <w:r>
              <w:rPr>
                <w:sz w:val="18"/>
                <w:szCs w:val="18"/>
              </w:rPr>
              <w:t>Deprecation</w:t>
            </w:r>
          </w:p>
        </w:tc>
        <w:tc>
          <w:tcPr>
            <w:tcW w:w="4200" w:type="dxa"/>
            <w:tcMar>
              <w:top w:w="70" w:type="dxa"/>
              <w:left w:w="100" w:type="dxa"/>
              <w:bottom w:w="70" w:type="dxa"/>
              <w:right w:w="100" w:type="dxa"/>
            </w:tcMar>
          </w:tcPr>
          <w:p w14:paraId="1F234E87" w14:textId="77777777" w:rsidR="002D25EA" w:rsidRDefault="002D25EA" w:rsidP="00D9409F">
            <w:r>
              <w:rPr>
                <w:sz w:val="18"/>
                <w:szCs w:val="18"/>
              </w:rPr>
              <w:t>Deprecation: true</w:t>
            </w:r>
          </w:p>
        </w:tc>
        <w:tc>
          <w:tcPr>
            <w:tcW w:w="3600" w:type="dxa"/>
            <w:tcMar>
              <w:top w:w="70" w:type="dxa"/>
              <w:left w:w="100" w:type="dxa"/>
              <w:bottom w:w="70" w:type="dxa"/>
              <w:right w:w="100" w:type="dxa"/>
            </w:tcMar>
          </w:tcPr>
          <w:p w14:paraId="28884831" w14:textId="77777777" w:rsidR="002D25EA" w:rsidRDefault="002D25EA" w:rsidP="00D9409F">
            <w:r>
              <w:rPr>
                <w:sz w:val="18"/>
                <w:szCs w:val="18"/>
              </w:rPr>
              <w:t>Marks the version as deprecated so tooling can flag it</w:t>
            </w:r>
          </w:p>
        </w:tc>
      </w:tr>
      <w:tr w:rsidR="002D25EA" w14:paraId="28CDDE8D" w14:textId="77777777" w:rsidTr="00D9409F">
        <w:tblPrEx>
          <w:tblCellMar>
            <w:top w:w="0" w:type="dxa"/>
            <w:bottom w:w="0" w:type="dxa"/>
          </w:tblCellMar>
        </w:tblPrEx>
        <w:tc>
          <w:tcPr>
            <w:tcW w:w="1500" w:type="dxa"/>
            <w:tcMar>
              <w:top w:w="70" w:type="dxa"/>
              <w:left w:w="100" w:type="dxa"/>
              <w:bottom w:w="70" w:type="dxa"/>
              <w:right w:w="100" w:type="dxa"/>
            </w:tcMar>
          </w:tcPr>
          <w:p w14:paraId="171DCEF2" w14:textId="77777777" w:rsidR="002D25EA" w:rsidRDefault="002D25EA" w:rsidP="00D9409F">
            <w:r>
              <w:rPr>
                <w:sz w:val="18"/>
                <w:szCs w:val="18"/>
              </w:rPr>
              <w:t>Link (optional)</w:t>
            </w:r>
          </w:p>
        </w:tc>
        <w:tc>
          <w:tcPr>
            <w:tcW w:w="4200" w:type="dxa"/>
            <w:tcMar>
              <w:top w:w="70" w:type="dxa"/>
              <w:left w:w="100" w:type="dxa"/>
              <w:bottom w:w="70" w:type="dxa"/>
              <w:right w:w="100" w:type="dxa"/>
            </w:tcMar>
          </w:tcPr>
          <w:p w14:paraId="6D98D422" w14:textId="77777777" w:rsidR="002D25EA" w:rsidRDefault="002D25EA" w:rsidP="00D9409F">
            <w:r>
              <w:rPr>
                <w:sz w:val="18"/>
                <w:szCs w:val="18"/>
              </w:rPr>
              <w:t>Link: &lt;https://developer.chaucer.example/…/v2&gt;; rel="successor-version"</w:t>
            </w:r>
          </w:p>
        </w:tc>
        <w:tc>
          <w:tcPr>
            <w:tcW w:w="3600" w:type="dxa"/>
            <w:tcMar>
              <w:top w:w="70" w:type="dxa"/>
              <w:left w:w="100" w:type="dxa"/>
              <w:bottom w:w="70" w:type="dxa"/>
              <w:right w:w="100" w:type="dxa"/>
            </w:tcMar>
          </w:tcPr>
          <w:p w14:paraId="1B0EFB5D" w14:textId="77777777" w:rsidR="002D25EA" w:rsidRDefault="002D25EA" w:rsidP="00D9409F">
            <w:r>
              <w:rPr>
                <w:sz w:val="18"/>
                <w:szCs w:val="18"/>
              </w:rPr>
              <w:t>Points callers at the version they should move to</w:t>
            </w:r>
          </w:p>
        </w:tc>
      </w:tr>
    </w:tbl>
    <w:p w14:paraId="7CDF90CD" w14:textId="77777777" w:rsidR="002D25EA" w:rsidRDefault="002D25EA" w:rsidP="002D25EA">
      <w:pPr>
        <w:spacing w:after="60"/>
      </w:pPr>
    </w:p>
    <w:p w14:paraId="27C2F08D"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2" w:name="_Toc240531793"/>
      <w:r w:rsidRPr="002D25EA">
        <w:rPr>
          <w:rFonts w:asciiTheme="minorHAnsi" w:eastAsia="Times New Roman" w:hAnsiTheme="minorHAnsi" w:cs="Times New Roman"/>
          <w:b w:val="0"/>
          <w:color w:val="132040" w:themeColor="accent1" w:themeShade="BF"/>
          <w:sz w:val="24"/>
          <w:szCs w:val="26"/>
          <w:lang w:eastAsia="en-US"/>
        </w:rPr>
        <w:lastRenderedPageBreak/>
        <w:t>6.10 Observability and Operations</w:t>
      </w:r>
      <w:bookmarkEnd w:id="32"/>
    </w:p>
    <w:p w14:paraId="7C93103C" w14:textId="77777777" w:rsidR="002D25EA" w:rsidRDefault="002D25EA" w:rsidP="002D25EA">
      <w:pPr>
        <w:spacing w:after="140"/>
      </w:pPr>
      <w: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30E2C4C9"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1828800"/>
                    </a:xfrm>
                    <a:prstGeom prst="rect">
                      <a:avLst/>
                    </a:prstGeom>
                  </pic:spPr>
                </pic:pic>
              </a:graphicData>
            </a:graphic>
          </wp:inline>
        </w:drawing>
      </w:r>
    </w:p>
    <w:p w14:paraId="06A41795" w14:textId="77777777" w:rsidR="002D25EA" w:rsidRDefault="002D25EA" w:rsidP="002D25EA">
      <w:pPr>
        <w:spacing w:after="180"/>
        <w:jc w:val="center"/>
      </w:pPr>
      <w:r>
        <w:rPr>
          <w:i/>
          <w:iCs/>
          <w:color w:val="666666"/>
          <w:sz w:val="18"/>
          <w:szCs w:val="18"/>
        </w:rPr>
        <w:t>Figure 24: Monitoring architecture</w:t>
      </w:r>
    </w:p>
    <w:p w14:paraId="60296A52" w14:textId="77777777" w:rsidR="002D25EA" w:rsidRDefault="002D25EA" w:rsidP="002D25EA">
      <w:pPr>
        <w:spacing w:after="140"/>
      </w:pPr>
      <w: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2FE0B8A9"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1476375"/>
                    </a:xfrm>
                    <a:prstGeom prst="rect">
                      <a:avLst/>
                    </a:prstGeom>
                  </pic:spPr>
                </pic:pic>
              </a:graphicData>
            </a:graphic>
          </wp:inline>
        </w:drawing>
      </w:r>
    </w:p>
    <w:p w14:paraId="5B19024F" w14:textId="77777777" w:rsidR="002D25EA" w:rsidRDefault="002D25EA" w:rsidP="002D25EA">
      <w:pPr>
        <w:spacing w:after="180"/>
        <w:jc w:val="center"/>
      </w:pPr>
      <w:r>
        <w:rPr>
          <w:i/>
          <w:iCs/>
          <w:color w:val="666666"/>
          <w:sz w:val="18"/>
          <w:szCs w:val="18"/>
        </w:rPr>
        <w:t>Figure 25: What is logged and where it goes</w:t>
      </w:r>
    </w:p>
    <w:p w14:paraId="697A8583" w14:textId="77777777" w:rsidR="002D25EA" w:rsidRDefault="002D25EA" w:rsidP="002D25EA">
      <w:pPr>
        <w:spacing w:after="140"/>
      </w:pPr>
      <w:r>
        <w:t>The retention periods below are proposed starting points to be reconciled with Chaucer's actual logging and data-retention standard, not confirmed values; the 90-day figures in particular should be checked against Chaucer's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691AC33"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1C60D340" w14:textId="77777777" w:rsidR="002D25EA" w:rsidRDefault="002D25EA" w:rsidP="00D9409F">
            <w:r>
              <w:rPr>
                <w:b/>
                <w:bCs/>
                <w:color w:val="FFFFFF"/>
                <w:sz w:val="18"/>
                <w:szCs w:val="18"/>
              </w:rPr>
              <w:t>Telemetry</w:t>
            </w:r>
          </w:p>
        </w:tc>
        <w:tc>
          <w:tcPr>
            <w:tcW w:w="3100" w:type="dxa"/>
            <w:shd w:val="clear" w:color="auto" w:fill="1E2761"/>
            <w:tcMar>
              <w:top w:w="70" w:type="dxa"/>
              <w:left w:w="100" w:type="dxa"/>
              <w:bottom w:w="70" w:type="dxa"/>
              <w:right w:w="100" w:type="dxa"/>
            </w:tcMar>
            <w:vAlign w:val="center"/>
          </w:tcPr>
          <w:p w14:paraId="4994FDDD" w14:textId="77777777" w:rsidR="002D25EA" w:rsidRDefault="002D25EA" w:rsidP="00D9409F">
            <w:r>
              <w:rPr>
                <w:b/>
                <w:bCs/>
                <w:color w:val="FFFFFF"/>
                <w:sz w:val="18"/>
                <w:szCs w:val="18"/>
              </w:rPr>
              <w:t>Sink</w:t>
            </w:r>
          </w:p>
        </w:tc>
        <w:tc>
          <w:tcPr>
            <w:tcW w:w="3100" w:type="dxa"/>
            <w:shd w:val="clear" w:color="auto" w:fill="1E2761"/>
            <w:tcMar>
              <w:top w:w="70" w:type="dxa"/>
              <w:left w:w="100" w:type="dxa"/>
              <w:bottom w:w="70" w:type="dxa"/>
              <w:right w:w="100" w:type="dxa"/>
            </w:tcMar>
            <w:vAlign w:val="center"/>
          </w:tcPr>
          <w:p w14:paraId="73DBE94A" w14:textId="77777777" w:rsidR="002D25EA" w:rsidRDefault="002D25EA" w:rsidP="00D9409F">
            <w:r>
              <w:rPr>
                <w:b/>
                <w:bCs/>
                <w:color w:val="FFFFFF"/>
                <w:sz w:val="18"/>
                <w:szCs w:val="18"/>
              </w:rPr>
              <w:t>Retention (proposed)</w:t>
            </w:r>
          </w:p>
        </w:tc>
      </w:tr>
      <w:tr w:rsidR="002D25EA" w14:paraId="13D5ACA3"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D880528" w14:textId="77777777" w:rsidR="002D25EA" w:rsidRDefault="002D25EA" w:rsidP="00D9409F">
            <w:r>
              <w:rPr>
                <w:sz w:val="18"/>
                <w:szCs w:val="18"/>
              </w:rPr>
              <w:t>Gateway request and response metadata</w:t>
            </w:r>
          </w:p>
        </w:tc>
        <w:tc>
          <w:tcPr>
            <w:tcW w:w="3100" w:type="dxa"/>
            <w:tcMar>
              <w:top w:w="70" w:type="dxa"/>
              <w:left w:w="100" w:type="dxa"/>
              <w:bottom w:w="70" w:type="dxa"/>
              <w:right w:w="100" w:type="dxa"/>
            </w:tcMar>
            <w:vAlign w:val="center"/>
          </w:tcPr>
          <w:p w14:paraId="563AA732" w14:textId="77777777" w:rsidR="002D25EA" w:rsidRDefault="002D25EA" w:rsidP="00D9409F">
            <w:r>
              <w:rPr>
                <w:sz w:val="18"/>
                <w:szCs w:val="18"/>
              </w:rPr>
              <w:t>Log Analytics</w:t>
            </w:r>
          </w:p>
        </w:tc>
        <w:tc>
          <w:tcPr>
            <w:tcW w:w="3100" w:type="dxa"/>
            <w:tcMar>
              <w:top w:w="70" w:type="dxa"/>
              <w:left w:w="100" w:type="dxa"/>
              <w:bottom w:w="70" w:type="dxa"/>
              <w:right w:w="100" w:type="dxa"/>
            </w:tcMar>
            <w:vAlign w:val="center"/>
          </w:tcPr>
          <w:p w14:paraId="232D16F0" w14:textId="77777777" w:rsidR="002D25EA" w:rsidRDefault="002D25EA" w:rsidP="00D9409F">
            <w:r>
              <w:rPr>
                <w:sz w:val="18"/>
                <w:szCs w:val="18"/>
              </w:rPr>
              <w:t>90 days hot, then archived per Chaucer's log policy</w:t>
            </w:r>
          </w:p>
        </w:tc>
      </w:tr>
      <w:tr w:rsidR="002D25EA" w14:paraId="022BFE0C"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74CAC94" w14:textId="77777777" w:rsidR="002D25EA" w:rsidRDefault="002D25EA" w:rsidP="00D9409F">
            <w:r>
              <w:rPr>
                <w:sz w:val="18"/>
                <w:szCs w:val="18"/>
              </w:rPr>
              <w:t>End-to-end distributed traces</w:t>
            </w:r>
          </w:p>
        </w:tc>
        <w:tc>
          <w:tcPr>
            <w:tcW w:w="3100" w:type="dxa"/>
            <w:tcMar>
              <w:top w:w="70" w:type="dxa"/>
              <w:left w:w="100" w:type="dxa"/>
              <w:bottom w:w="70" w:type="dxa"/>
              <w:right w:w="100" w:type="dxa"/>
            </w:tcMar>
            <w:vAlign w:val="center"/>
          </w:tcPr>
          <w:p w14:paraId="2385688F" w14:textId="77777777" w:rsidR="002D25EA" w:rsidRDefault="002D25EA" w:rsidP="00D9409F">
            <w:r>
              <w:rPr>
                <w:sz w:val="18"/>
                <w:szCs w:val="18"/>
              </w:rPr>
              <w:t>Application Insights</w:t>
            </w:r>
          </w:p>
        </w:tc>
        <w:tc>
          <w:tcPr>
            <w:tcW w:w="3100" w:type="dxa"/>
            <w:tcMar>
              <w:top w:w="70" w:type="dxa"/>
              <w:left w:w="100" w:type="dxa"/>
              <w:bottom w:w="70" w:type="dxa"/>
              <w:right w:w="100" w:type="dxa"/>
            </w:tcMar>
            <w:vAlign w:val="center"/>
          </w:tcPr>
          <w:p w14:paraId="5008F1AB" w14:textId="77777777" w:rsidR="002D25EA" w:rsidRDefault="002D25EA" w:rsidP="00D9409F">
            <w:r>
              <w:rPr>
                <w:sz w:val="18"/>
                <w:szCs w:val="18"/>
              </w:rPr>
              <w:t>Sampled in production to control cost</w:t>
            </w:r>
          </w:p>
        </w:tc>
      </w:tr>
      <w:tr w:rsidR="002D25EA" w14:paraId="758432CA"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CBDCC6D" w14:textId="77777777" w:rsidR="002D25EA" w:rsidRDefault="002D25EA" w:rsidP="00D9409F">
            <w:r>
              <w:rPr>
                <w:sz w:val="18"/>
                <w:szCs w:val="18"/>
              </w:rPr>
              <w:t>Policy trace (verbose)</w:t>
            </w:r>
          </w:p>
        </w:tc>
        <w:tc>
          <w:tcPr>
            <w:tcW w:w="3100" w:type="dxa"/>
            <w:tcMar>
              <w:top w:w="70" w:type="dxa"/>
              <w:left w:w="100" w:type="dxa"/>
              <w:bottom w:w="70" w:type="dxa"/>
              <w:right w:w="100" w:type="dxa"/>
            </w:tcMar>
            <w:vAlign w:val="center"/>
          </w:tcPr>
          <w:p w14:paraId="48586909" w14:textId="77777777" w:rsidR="002D25EA" w:rsidRDefault="002D25EA" w:rsidP="00D9409F">
            <w:r>
              <w:rPr>
                <w:sz w:val="18"/>
                <w:szCs w:val="18"/>
              </w:rPr>
              <w:t>Application Insights</w:t>
            </w:r>
          </w:p>
        </w:tc>
        <w:tc>
          <w:tcPr>
            <w:tcW w:w="3100" w:type="dxa"/>
            <w:tcMar>
              <w:top w:w="70" w:type="dxa"/>
              <w:left w:w="100" w:type="dxa"/>
              <w:bottom w:w="70" w:type="dxa"/>
              <w:right w:w="100" w:type="dxa"/>
            </w:tcMar>
            <w:vAlign w:val="center"/>
          </w:tcPr>
          <w:p w14:paraId="02C25D5C" w14:textId="77777777" w:rsidR="002D25EA" w:rsidRDefault="002D25EA" w:rsidP="00D9409F">
            <w:r>
              <w:rPr>
                <w:sz w:val="18"/>
                <w:szCs w:val="18"/>
              </w:rPr>
              <w:t>Enabled in Dev only; off in production by default</w:t>
            </w:r>
          </w:p>
        </w:tc>
      </w:tr>
      <w:tr w:rsidR="002D25EA" w14:paraId="2D6E3EA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B9D5B34" w14:textId="77777777" w:rsidR="002D25EA" w:rsidRDefault="002D25EA" w:rsidP="00D9409F">
            <w:r>
              <w:rPr>
                <w:sz w:val="18"/>
                <w:szCs w:val="18"/>
              </w:rPr>
              <w:t>WAF and Front Door logs</w:t>
            </w:r>
          </w:p>
        </w:tc>
        <w:tc>
          <w:tcPr>
            <w:tcW w:w="3100" w:type="dxa"/>
            <w:tcMar>
              <w:top w:w="70" w:type="dxa"/>
              <w:left w:w="100" w:type="dxa"/>
              <w:bottom w:w="70" w:type="dxa"/>
              <w:right w:w="100" w:type="dxa"/>
            </w:tcMar>
            <w:vAlign w:val="center"/>
          </w:tcPr>
          <w:p w14:paraId="0EC0D959" w14:textId="77777777" w:rsidR="002D25EA" w:rsidRDefault="002D25EA" w:rsidP="00D9409F">
            <w:r>
              <w:rPr>
                <w:sz w:val="18"/>
                <w:szCs w:val="18"/>
              </w:rPr>
              <w:t>Log Analytics</w:t>
            </w:r>
          </w:p>
        </w:tc>
        <w:tc>
          <w:tcPr>
            <w:tcW w:w="3100" w:type="dxa"/>
            <w:tcMar>
              <w:top w:w="70" w:type="dxa"/>
              <w:left w:w="100" w:type="dxa"/>
              <w:bottom w:w="70" w:type="dxa"/>
              <w:right w:w="100" w:type="dxa"/>
            </w:tcMar>
            <w:vAlign w:val="center"/>
          </w:tcPr>
          <w:p w14:paraId="175EDDC3" w14:textId="77777777" w:rsidR="002D25EA" w:rsidRDefault="002D25EA" w:rsidP="00D9409F">
            <w:r>
              <w:rPr>
                <w:sz w:val="18"/>
                <w:szCs w:val="18"/>
              </w:rPr>
              <w:t>90 days, feeding the security dashboard</w:t>
            </w:r>
          </w:p>
        </w:tc>
      </w:tr>
      <w:tr w:rsidR="002D25EA" w14:paraId="35F055B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96785EE" w14:textId="77777777" w:rsidR="002D25EA" w:rsidRDefault="002D25EA" w:rsidP="00D9409F">
            <w:r>
              <w:rPr>
                <w:sz w:val="18"/>
                <w:szCs w:val="18"/>
              </w:rPr>
              <w:t>Security-relevant events</w:t>
            </w:r>
          </w:p>
        </w:tc>
        <w:tc>
          <w:tcPr>
            <w:tcW w:w="3100" w:type="dxa"/>
            <w:tcMar>
              <w:top w:w="70" w:type="dxa"/>
              <w:left w:w="100" w:type="dxa"/>
              <w:bottom w:w="70" w:type="dxa"/>
              <w:right w:w="100" w:type="dxa"/>
            </w:tcMar>
            <w:vAlign w:val="center"/>
          </w:tcPr>
          <w:p w14:paraId="1389EACF" w14:textId="77777777" w:rsidR="002D25EA" w:rsidRDefault="002D25EA" w:rsidP="00D9409F">
            <w:r>
              <w:rPr>
                <w:sz w:val="18"/>
                <w:szCs w:val="18"/>
              </w:rPr>
              <w:t>Chaucer SIEM</w:t>
            </w:r>
          </w:p>
        </w:tc>
        <w:tc>
          <w:tcPr>
            <w:tcW w:w="3100" w:type="dxa"/>
            <w:tcMar>
              <w:top w:w="70" w:type="dxa"/>
              <w:left w:w="100" w:type="dxa"/>
              <w:bottom w:w="70" w:type="dxa"/>
              <w:right w:w="100" w:type="dxa"/>
            </w:tcMar>
            <w:vAlign w:val="center"/>
          </w:tcPr>
          <w:p w14:paraId="2D01B7AE" w14:textId="77777777" w:rsidR="002D25EA" w:rsidRDefault="002D25EA" w:rsidP="00D9409F">
            <w:r>
              <w:rPr>
                <w:sz w:val="18"/>
                <w:szCs w:val="18"/>
              </w:rPr>
              <w:t>Long-term, per existing SIEM retention standard</w:t>
            </w:r>
          </w:p>
        </w:tc>
      </w:tr>
    </w:tbl>
    <w:p w14:paraId="60144C14" w14:textId="77777777" w:rsidR="002D25EA" w:rsidRDefault="002D25EA" w:rsidP="002D25EA">
      <w:pPr>
        <w:spacing w:after="140"/>
      </w:pPr>
    </w:p>
    <w:p w14:paraId="05B780DF" w14:textId="77777777" w:rsidR="002D25EA" w:rsidRDefault="002D25EA" w:rsidP="002D25EA">
      <w:pPr>
        <w:spacing w:after="140"/>
      </w:pPr>
      <w:r>
        <w:t xml:space="preserve">Correlation IDs are propagated from the gateway to the backend, so a trace does not stop at APIM; a support engineer can follow one broker request from the edge, through the policy pipeline, into Logic Apps and back. This propagation should be validated end to end during the pilot, since a </w:t>
      </w:r>
      <w:r>
        <w:lastRenderedPageBreak/>
        <w:t>correlation ID that is dropped by an intermediate hop breaks the trace. Verbose policy tracing is deliberately restricted to Dev, because it is expensive and can capture sensitive payload detail that has no place in a production log.</w:t>
      </w:r>
    </w:p>
    <w:p w14:paraId="6BD7AA2D" w14:textId="77777777" w:rsidR="002D25EA" w:rsidRDefault="002D25EA" w:rsidP="002D25EA">
      <w:pPr>
        <w:spacing w:after="140"/>
      </w:pPr>
      <w: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Chaucer's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4C29B6A" w14:textId="77777777" w:rsidTr="00D9409F">
        <w:tblPrEx>
          <w:tblCellMar>
            <w:top w:w="0" w:type="dxa"/>
            <w:bottom w:w="0" w:type="dxa"/>
          </w:tblCellMar>
        </w:tblPrEx>
        <w:trPr>
          <w:tblHeader/>
        </w:trPr>
        <w:tc>
          <w:tcPr>
            <w:tcW w:w="4650" w:type="dxa"/>
            <w:shd w:val="clear" w:color="auto" w:fill="1E2761"/>
            <w:tcMar>
              <w:top w:w="70" w:type="dxa"/>
              <w:left w:w="100" w:type="dxa"/>
              <w:bottom w:w="70" w:type="dxa"/>
              <w:right w:w="100" w:type="dxa"/>
            </w:tcMar>
            <w:vAlign w:val="center"/>
          </w:tcPr>
          <w:p w14:paraId="4BA85EE8" w14:textId="77777777" w:rsidR="002D25EA" w:rsidRDefault="002D25EA" w:rsidP="00D9409F">
            <w:r>
              <w:rPr>
                <w:b/>
                <w:bCs/>
                <w:color w:val="FFFFFF"/>
                <w:sz w:val="18"/>
                <w:szCs w:val="18"/>
              </w:rPr>
              <w:t>Metric</w:t>
            </w:r>
          </w:p>
        </w:tc>
        <w:tc>
          <w:tcPr>
            <w:tcW w:w="4650" w:type="dxa"/>
            <w:shd w:val="clear" w:color="auto" w:fill="1E2761"/>
            <w:tcMar>
              <w:top w:w="70" w:type="dxa"/>
              <w:left w:w="100" w:type="dxa"/>
              <w:bottom w:w="70" w:type="dxa"/>
              <w:right w:w="100" w:type="dxa"/>
            </w:tcMar>
            <w:vAlign w:val="center"/>
          </w:tcPr>
          <w:p w14:paraId="154DCD1D" w14:textId="77777777" w:rsidR="002D25EA" w:rsidRDefault="002D25EA" w:rsidP="00D9409F">
            <w:r>
              <w:rPr>
                <w:b/>
                <w:bCs/>
                <w:color w:val="FFFFFF"/>
                <w:sz w:val="18"/>
                <w:szCs w:val="18"/>
              </w:rPr>
              <w:t>Alert threshold (proposed)</w:t>
            </w:r>
          </w:p>
        </w:tc>
      </w:tr>
      <w:tr w:rsidR="002D25EA" w14:paraId="657ED949"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8D10F19" w14:textId="77777777" w:rsidR="002D25EA" w:rsidRDefault="002D25EA" w:rsidP="00D9409F">
            <w:r>
              <w:rPr>
                <w:sz w:val="18"/>
                <w:szCs w:val="18"/>
              </w:rPr>
              <w:t>Failed requests, 5xx</w:t>
            </w:r>
          </w:p>
        </w:tc>
        <w:tc>
          <w:tcPr>
            <w:tcW w:w="4650" w:type="dxa"/>
            <w:tcMar>
              <w:top w:w="70" w:type="dxa"/>
              <w:left w:w="100" w:type="dxa"/>
              <w:bottom w:w="70" w:type="dxa"/>
              <w:right w:w="100" w:type="dxa"/>
            </w:tcMar>
            <w:vAlign w:val="center"/>
          </w:tcPr>
          <w:p w14:paraId="273CE08A" w14:textId="77777777" w:rsidR="002D25EA" w:rsidRDefault="002D25EA" w:rsidP="00D9409F">
            <w:r>
              <w:rPr>
                <w:sz w:val="18"/>
                <w:szCs w:val="18"/>
              </w:rPr>
              <w:t>More than 1% of total requests</w:t>
            </w:r>
          </w:p>
        </w:tc>
      </w:tr>
      <w:tr w:rsidR="002D25EA" w14:paraId="4EAFE3B8"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E62A67A" w14:textId="77777777" w:rsidR="002D25EA" w:rsidRDefault="002D25EA" w:rsidP="00D9409F">
            <w:r>
              <w:rPr>
                <w:sz w:val="18"/>
                <w:szCs w:val="18"/>
              </w:rPr>
              <w:t>Gateway response time</w:t>
            </w:r>
          </w:p>
        </w:tc>
        <w:tc>
          <w:tcPr>
            <w:tcW w:w="4650" w:type="dxa"/>
            <w:tcMar>
              <w:top w:w="70" w:type="dxa"/>
              <w:left w:w="100" w:type="dxa"/>
              <w:bottom w:w="70" w:type="dxa"/>
              <w:right w:w="100" w:type="dxa"/>
            </w:tcMar>
            <w:vAlign w:val="center"/>
          </w:tcPr>
          <w:p w14:paraId="399971CF" w14:textId="77777777" w:rsidR="002D25EA" w:rsidRDefault="002D25EA" w:rsidP="00D9409F">
            <w:r>
              <w:rPr>
                <w:sz w:val="18"/>
                <w:szCs w:val="18"/>
              </w:rPr>
              <w:t>p95 above 500ms</w:t>
            </w:r>
          </w:p>
        </w:tc>
      </w:tr>
      <w:tr w:rsidR="002D25EA" w14:paraId="662BE149"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CBFFBA9" w14:textId="77777777" w:rsidR="002D25EA" w:rsidRDefault="002D25EA" w:rsidP="00D9409F">
            <w:r>
              <w:rPr>
                <w:sz w:val="18"/>
                <w:szCs w:val="18"/>
              </w:rPr>
              <w:t>Unauthorised requests, 401</w:t>
            </w:r>
          </w:p>
        </w:tc>
        <w:tc>
          <w:tcPr>
            <w:tcW w:w="4650" w:type="dxa"/>
            <w:tcMar>
              <w:top w:w="70" w:type="dxa"/>
              <w:left w:w="100" w:type="dxa"/>
              <w:bottom w:w="70" w:type="dxa"/>
              <w:right w:w="100" w:type="dxa"/>
            </w:tcMar>
            <w:vAlign w:val="center"/>
          </w:tcPr>
          <w:p w14:paraId="7C2658DC" w14:textId="77777777" w:rsidR="002D25EA" w:rsidRDefault="002D25EA" w:rsidP="00D9409F">
            <w:r>
              <w:rPr>
                <w:sz w:val="18"/>
                <w:szCs w:val="18"/>
              </w:rPr>
              <w:t>More than 10 per minute</w:t>
            </w:r>
          </w:p>
        </w:tc>
      </w:tr>
      <w:tr w:rsidR="002D25EA" w14:paraId="74424DF7"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C6EA6FB" w14:textId="77777777" w:rsidR="002D25EA" w:rsidRDefault="002D25EA" w:rsidP="00D9409F">
            <w:r>
              <w:rPr>
                <w:sz w:val="18"/>
                <w:szCs w:val="18"/>
              </w:rPr>
              <w:t>Certificate expiry</w:t>
            </w:r>
          </w:p>
        </w:tc>
        <w:tc>
          <w:tcPr>
            <w:tcW w:w="4650" w:type="dxa"/>
            <w:tcMar>
              <w:top w:w="70" w:type="dxa"/>
              <w:left w:w="100" w:type="dxa"/>
              <w:bottom w:w="70" w:type="dxa"/>
              <w:right w:w="100" w:type="dxa"/>
            </w:tcMar>
            <w:vAlign w:val="center"/>
          </w:tcPr>
          <w:p w14:paraId="7C08AF84" w14:textId="77777777" w:rsidR="002D25EA" w:rsidRDefault="002D25EA" w:rsidP="00D9409F">
            <w:r>
              <w:rPr>
                <w:sz w:val="18"/>
                <w:szCs w:val="18"/>
              </w:rPr>
              <w:t>Less than 30 days to expiry</w:t>
            </w:r>
          </w:p>
        </w:tc>
      </w:tr>
    </w:tbl>
    <w:p w14:paraId="2EB5F60A" w14:textId="77777777" w:rsidR="002D25EA" w:rsidRDefault="002D25EA" w:rsidP="002D25EA">
      <w:pPr>
        <w:spacing w:after="140"/>
      </w:pPr>
    </w:p>
    <w:p w14:paraId="15ACBA79" w14:textId="77777777" w:rsidR="002D25EA" w:rsidRPr="00DD57F4" w:rsidRDefault="002D25EA" w:rsidP="00DD57F4">
      <w:pPr>
        <w:rPr>
          <w:b/>
          <w:bCs/>
        </w:rPr>
      </w:pPr>
      <w:r w:rsidRPr="00DD57F4">
        <w:rPr>
          <w:b/>
          <w:bCs/>
        </w:rPr>
        <w:t>Testing and non-functional assurance</w:t>
      </w:r>
    </w:p>
    <w:p w14:paraId="1E7A6975" w14:textId="77777777" w:rsidR="002D25EA" w:rsidRDefault="002D25EA" w:rsidP="002D25EA">
      <w:pPr>
        <w:spacing w:after="140"/>
      </w:pPr>
      <w:r>
        <w:t>Observability tells you how the platform behaves in production; testing proves it will behave before it gets there. The platform is assured across four kinds of test, and against the explicit non-functional requirements recorded in Appendix 9.5.</w:t>
      </w:r>
    </w:p>
    <w:p w14:paraId="592C7B81" w14:textId="77777777" w:rsidR="002D25EA" w:rsidRDefault="002D25EA" w:rsidP="002D25EA">
      <w:pPr>
        <w:spacing w:after="140"/>
      </w:pPr>
      <w:r>
        <w:t>Functional and contract testing catches breaking changes early: every API is validated against its published OpenAPI contract in the pipeline, so a change that would break consumers fails the build rather than reaching them. Performance and load testing sizes and proves capacity: the platform is tested against Chaucer’s expected and peak requests-per-second before go-live, and the capacity metric behaviour under that load is used to set autoscale thresholds (6.12). Security testing is continuous and periodic: WAF and Defender for APIs run continuously, and independent penetration testing is performed before go-live and on a regular cadence thereafter, with findings tracked to closure. Resilience and chaos testing proves the DR design is real: regional failover is exercised on a schedule (Appendix 9.7) rather than assumed, including deliberately failing a region and confirming Front Door routes around it within the RTO.</w:t>
      </w:r>
    </w:p>
    <w:p w14:paraId="1A8AE114" w14:textId="77777777" w:rsidR="002D25EA" w:rsidRDefault="002D25EA" w:rsidP="002D25EA">
      <w:pPr>
        <w:spacing w:after="140"/>
      </w:pPr>
      <w:r>
        <w:t>The specific numeric targets these tests are measured against — latency, throughput, concurrency, availability, RTO/RPO and error budget — are stated as non-functional requirements in Appendix 9.5 so they are testable rather than implied.</w:t>
      </w:r>
    </w:p>
    <w:p w14:paraId="5CE96E3E" w14:textId="77777777" w:rsidR="002D25EA" w:rsidRDefault="002D25EA" w:rsidP="002D25EA">
      <w:pPr>
        <w:spacing w:after="60"/>
      </w:pPr>
    </w:p>
    <w:p w14:paraId="02372049"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3" w:name="_Toc240531794"/>
      <w:r w:rsidRPr="002D25EA">
        <w:rPr>
          <w:rFonts w:asciiTheme="minorHAnsi" w:eastAsia="Times New Roman" w:hAnsiTheme="minorHAnsi" w:cs="Times New Roman"/>
          <w:b w:val="0"/>
          <w:color w:val="132040" w:themeColor="accent1" w:themeShade="BF"/>
          <w:sz w:val="24"/>
          <w:szCs w:val="26"/>
          <w:lang w:eastAsia="en-US"/>
        </w:rPr>
        <w:t>6.11 High Availability and Disaster Recovery Design</w:t>
      </w:r>
      <w:bookmarkEnd w:id="33"/>
    </w:p>
    <w:p w14:paraId="17DE493E" w14:textId="77777777" w:rsidR="002D25EA" w:rsidRDefault="002D25EA" w:rsidP="00DD57F4">
      <w:r>
        <w:t>High availability is about surviving a failure inside one Azure region without anyone outside noticing. Azure Availability Zones are physically separate datacentres with independent power and cooling; when APIM is deployed across zones, the edge layer only sends traffic to zones that are healthy.</w:t>
      </w:r>
    </w:p>
    <w:p w14:paraId="45AC9642" w14:textId="77777777" w:rsidR="002D25EA" w:rsidRDefault="002D25EA" w:rsidP="002D25EA">
      <w:pPr>
        <w:spacing w:before="80" w:after="120"/>
        <w:jc w:val="center"/>
      </w:pPr>
      <w:r>
        <w:rPr>
          <w:noProof/>
        </w:rPr>
        <w:lastRenderedPageBreak/>
        <w:drawing>
          <wp:inline distT="0" distB="0" distL="0" distR="0" wp14:anchorId="72EFD3D4" wp14:editId="759E5FED">
            <wp:extent cx="5486400" cy="1857375"/>
            <wp:effectExtent l="0" t="0" r="0" b="0"/>
            <wp:docPr id="1849290333" name="Picture 184929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1857375"/>
                    </a:xfrm>
                    <a:prstGeom prst="rect">
                      <a:avLst/>
                    </a:prstGeom>
                  </pic:spPr>
                </pic:pic>
              </a:graphicData>
            </a:graphic>
          </wp:inline>
        </w:drawing>
      </w:r>
    </w:p>
    <w:p w14:paraId="090D3E71" w14:textId="77777777" w:rsidR="002D25EA" w:rsidRDefault="002D25EA" w:rsidP="002D25EA">
      <w:pPr>
        <w:spacing w:after="180"/>
        <w:jc w:val="center"/>
      </w:pPr>
      <w:r>
        <w:rPr>
          <w:i/>
          <w:iCs/>
          <w:color w:val="666666"/>
          <w:sz w:val="18"/>
          <w:szCs w:val="18"/>
        </w:rPr>
        <w:t>Figure 26: High availability architecture</w:t>
      </w:r>
    </w:p>
    <w:p w14:paraId="5C212E12" w14:textId="77777777" w:rsidR="002D25EA" w:rsidRDefault="002D25EA" w:rsidP="002D25EA">
      <w:pPr>
        <w:spacing w:after="140"/>
      </w:pPr>
      <w:r>
        <w:t>Backend services should also be zone-redundant; a zone-resilient gateway in front of a single-zone backend only moves the weak point, it does not remove it. Zone redundancy carries no separate line-item cost on Premium or Standard v2; it is a configuration choice, not an add-on.</w:t>
      </w:r>
    </w:p>
    <w:p w14:paraId="7FF14B24" w14:textId="77777777" w:rsidR="002D25EA" w:rsidRPr="00C8018D" w:rsidRDefault="002D25EA" w:rsidP="00C8018D">
      <w:pPr>
        <w:rPr>
          <w:b/>
          <w:bCs/>
        </w:rPr>
      </w:pPr>
      <w:r w:rsidRPr="00C8018D">
        <w:rPr>
          <w:b/>
          <w:bCs/>
        </w:rPr>
        <w:t>The whole chain is only as resilient as its weakest link</w:t>
      </w:r>
    </w:p>
    <w:p w14:paraId="66DCA5C7" w14:textId="77777777" w:rsidR="002D25EA" w:rsidRDefault="002D25EA" w:rsidP="002D25EA">
      <w:pPr>
        <w:spacing w:after="140"/>
      </w:pPr>
      <w:r>
        <w:t>A highly available gateway does not make the transaction highly available on its own. The complete path, consumer to Front Door to WAF to APIM to the network to Logic Apps to the backend, is only as resilient as its least-resilient hop. Each component's resilience should be assessed and owned explicitly rather than assumed from APIM's own SLA.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0695EF4" w14:textId="77777777" w:rsidTr="00D9409F">
        <w:tblPrEx>
          <w:tblCellMar>
            <w:top w:w="0" w:type="dxa"/>
            <w:bottom w:w="0" w:type="dxa"/>
          </w:tblCellMar>
        </w:tblPrEx>
        <w:trPr>
          <w:tblHeader/>
        </w:trPr>
        <w:tc>
          <w:tcPr>
            <w:tcW w:w="4650" w:type="dxa"/>
            <w:shd w:val="clear" w:color="auto" w:fill="1E2761"/>
            <w:tcMar>
              <w:top w:w="70" w:type="dxa"/>
              <w:left w:w="100" w:type="dxa"/>
              <w:bottom w:w="70" w:type="dxa"/>
              <w:right w:w="100" w:type="dxa"/>
            </w:tcMar>
            <w:vAlign w:val="center"/>
          </w:tcPr>
          <w:p w14:paraId="39D0AD51" w14:textId="77777777" w:rsidR="002D25EA" w:rsidRDefault="002D25EA" w:rsidP="00D9409F">
            <w:r>
              <w:rPr>
                <w:b/>
                <w:bCs/>
                <w:color w:val="FFFFFF"/>
                <w:sz w:val="18"/>
                <w:szCs w:val="18"/>
              </w:rPr>
              <w:t>Component</w:t>
            </w:r>
          </w:p>
        </w:tc>
        <w:tc>
          <w:tcPr>
            <w:tcW w:w="4650" w:type="dxa"/>
            <w:shd w:val="clear" w:color="auto" w:fill="1E2761"/>
            <w:tcMar>
              <w:top w:w="70" w:type="dxa"/>
              <w:left w:w="100" w:type="dxa"/>
              <w:bottom w:w="70" w:type="dxa"/>
              <w:right w:w="100" w:type="dxa"/>
            </w:tcMar>
            <w:vAlign w:val="center"/>
          </w:tcPr>
          <w:p w14:paraId="1595D718" w14:textId="77777777" w:rsidR="002D25EA" w:rsidRDefault="002D25EA" w:rsidP="00D9409F">
            <w:r>
              <w:rPr>
                <w:b/>
                <w:bCs/>
                <w:color w:val="FFFFFF"/>
                <w:sz w:val="18"/>
                <w:szCs w:val="18"/>
              </w:rPr>
              <w:t>Resilience to confirm</w:t>
            </w:r>
          </w:p>
        </w:tc>
      </w:tr>
      <w:tr w:rsidR="002D25EA" w14:paraId="1C46D946"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556C8910" w14:textId="77777777" w:rsidR="002D25EA" w:rsidRDefault="002D25EA" w:rsidP="00D9409F">
            <w:r>
              <w:rPr>
                <w:sz w:val="18"/>
                <w:szCs w:val="18"/>
              </w:rPr>
              <w:t>Front Door + WAF</w:t>
            </w:r>
          </w:p>
        </w:tc>
        <w:tc>
          <w:tcPr>
            <w:tcW w:w="4650" w:type="dxa"/>
            <w:tcMar>
              <w:top w:w="70" w:type="dxa"/>
              <w:left w:w="100" w:type="dxa"/>
              <w:bottom w:w="70" w:type="dxa"/>
              <w:right w:w="100" w:type="dxa"/>
            </w:tcMar>
            <w:vAlign w:val="center"/>
          </w:tcPr>
          <w:p w14:paraId="3FD2FD29" w14:textId="77777777" w:rsidR="002D25EA" w:rsidRDefault="002D25EA" w:rsidP="00D9409F">
            <w:r>
              <w:rPr>
                <w:sz w:val="18"/>
                <w:szCs w:val="18"/>
              </w:rPr>
              <w:t>Global service; confirm health-probe paths touch a real dependency, not a static page</w:t>
            </w:r>
          </w:p>
        </w:tc>
      </w:tr>
      <w:tr w:rsidR="002D25EA" w14:paraId="1C062B24"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650A21ED" w14:textId="77777777" w:rsidR="002D25EA" w:rsidRDefault="002D25EA" w:rsidP="00D9409F">
            <w:r>
              <w:rPr>
                <w:sz w:val="18"/>
                <w:szCs w:val="18"/>
              </w:rPr>
              <w:t>APIM</w:t>
            </w:r>
          </w:p>
        </w:tc>
        <w:tc>
          <w:tcPr>
            <w:tcW w:w="4650" w:type="dxa"/>
            <w:tcMar>
              <w:top w:w="70" w:type="dxa"/>
              <w:left w:w="100" w:type="dxa"/>
              <w:bottom w:w="70" w:type="dxa"/>
              <w:right w:w="100" w:type="dxa"/>
            </w:tcMar>
            <w:vAlign w:val="center"/>
          </w:tcPr>
          <w:p w14:paraId="50C47696" w14:textId="77777777" w:rsidR="002D25EA" w:rsidRDefault="002D25EA" w:rsidP="00D9409F">
            <w:r>
              <w:rPr>
                <w:sz w:val="18"/>
                <w:szCs w:val="18"/>
              </w:rPr>
              <w:t>Zone-redundant; multi-region for regional failure</w:t>
            </w:r>
          </w:p>
        </w:tc>
      </w:tr>
      <w:tr w:rsidR="002D25EA" w14:paraId="750F8BCB"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33B1C4F8" w14:textId="77777777" w:rsidR="002D25EA" w:rsidRDefault="002D25EA" w:rsidP="00D9409F">
            <w:r>
              <w:rPr>
                <w:sz w:val="18"/>
                <w:szCs w:val="18"/>
              </w:rPr>
              <w:t>Network (Firewall / NVA / DNS)</w:t>
            </w:r>
          </w:p>
        </w:tc>
        <w:tc>
          <w:tcPr>
            <w:tcW w:w="4650" w:type="dxa"/>
            <w:tcMar>
              <w:top w:w="70" w:type="dxa"/>
              <w:left w:w="100" w:type="dxa"/>
              <w:bottom w:w="70" w:type="dxa"/>
              <w:right w:w="100" w:type="dxa"/>
            </w:tcMar>
            <w:vAlign w:val="center"/>
          </w:tcPr>
          <w:p w14:paraId="45DE1D1C" w14:textId="77777777" w:rsidR="002D25EA" w:rsidRDefault="002D25EA" w:rsidP="00D9409F">
            <w:r>
              <w:rPr>
                <w:sz w:val="18"/>
                <w:szCs w:val="18"/>
              </w:rPr>
              <w:t>Confirm the egress and DNS path is itself resilient, not a single point of failure</w:t>
            </w:r>
          </w:p>
        </w:tc>
      </w:tr>
      <w:tr w:rsidR="002D25EA" w14:paraId="2BB6D3AA"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7072D5AB" w14:textId="77777777" w:rsidR="002D25EA" w:rsidRDefault="002D25EA" w:rsidP="00D9409F">
            <w:r>
              <w:rPr>
                <w:sz w:val="18"/>
                <w:szCs w:val="18"/>
              </w:rPr>
              <w:t>Logic Apps Standard</w:t>
            </w:r>
          </w:p>
        </w:tc>
        <w:tc>
          <w:tcPr>
            <w:tcW w:w="4650" w:type="dxa"/>
            <w:tcMar>
              <w:top w:w="70" w:type="dxa"/>
              <w:left w:w="100" w:type="dxa"/>
              <w:bottom w:w="70" w:type="dxa"/>
              <w:right w:w="100" w:type="dxa"/>
            </w:tcMar>
            <w:vAlign w:val="center"/>
          </w:tcPr>
          <w:p w14:paraId="007BE2C2" w14:textId="77777777" w:rsidR="002D25EA" w:rsidRDefault="002D25EA" w:rsidP="00D9409F">
            <w:r>
              <w:rPr>
                <w:sz w:val="18"/>
                <w:szCs w:val="18"/>
              </w:rPr>
              <w:t>Confirm the hosting plan is zone-redundant to match the gateway</w:t>
            </w:r>
          </w:p>
        </w:tc>
      </w:tr>
      <w:tr w:rsidR="002D25EA" w14:paraId="7AA81642"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FE2FA86" w14:textId="77777777" w:rsidR="002D25EA" w:rsidRDefault="002D25EA" w:rsidP="00D9409F">
            <w:r>
              <w:rPr>
                <w:sz w:val="18"/>
                <w:szCs w:val="18"/>
              </w:rPr>
              <w:t>Backend data stores</w:t>
            </w:r>
          </w:p>
        </w:tc>
        <w:tc>
          <w:tcPr>
            <w:tcW w:w="4650" w:type="dxa"/>
            <w:tcMar>
              <w:top w:w="70" w:type="dxa"/>
              <w:left w:w="100" w:type="dxa"/>
              <w:bottom w:w="70" w:type="dxa"/>
              <w:right w:w="100" w:type="dxa"/>
            </w:tcMar>
            <w:vAlign w:val="center"/>
          </w:tcPr>
          <w:p w14:paraId="61B1BCE2" w14:textId="77777777" w:rsidR="002D25EA" w:rsidRDefault="002D25EA" w:rsidP="00D9409F">
            <w:r>
              <w:rPr>
                <w:sz w:val="18"/>
                <w:szCs w:val="18"/>
              </w:rPr>
              <w:t>Each has its own replication and RPO; the worst one sets the real data RPO</w:t>
            </w:r>
          </w:p>
        </w:tc>
      </w:tr>
      <w:tr w:rsidR="002D25EA" w14:paraId="396BFBF0"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D6AD691" w14:textId="77777777" w:rsidR="002D25EA" w:rsidRDefault="002D25EA" w:rsidP="00D9409F">
            <w:r>
              <w:rPr>
                <w:sz w:val="18"/>
                <w:szCs w:val="18"/>
              </w:rPr>
              <w:t>Entra ID</w:t>
            </w:r>
          </w:p>
        </w:tc>
        <w:tc>
          <w:tcPr>
            <w:tcW w:w="4650" w:type="dxa"/>
            <w:tcMar>
              <w:top w:w="70" w:type="dxa"/>
              <w:left w:w="100" w:type="dxa"/>
              <w:bottom w:w="70" w:type="dxa"/>
              <w:right w:w="100" w:type="dxa"/>
            </w:tcMar>
            <w:vAlign w:val="center"/>
          </w:tcPr>
          <w:p w14:paraId="26B6446E" w14:textId="77777777" w:rsidR="002D25EA" w:rsidRDefault="002D25EA" w:rsidP="00D9409F">
            <w:r>
              <w:rPr>
                <w:sz w:val="18"/>
                <w:szCs w:val="18"/>
              </w:rPr>
              <w:t>Identity outage needs a break-glass path (section 6.6)</w:t>
            </w:r>
          </w:p>
        </w:tc>
      </w:tr>
    </w:tbl>
    <w:p w14:paraId="7EAD0711" w14:textId="77777777" w:rsidR="002D25EA" w:rsidRDefault="002D25EA" w:rsidP="002D25EA">
      <w:pPr>
        <w:spacing w:after="140"/>
      </w:pPr>
    </w:p>
    <w:p w14:paraId="4EF5120F" w14:textId="77777777" w:rsidR="002D25EA" w:rsidRDefault="002D25EA" w:rsidP="002D25EA">
      <w:pPr>
        <w:spacing w:after="140"/>
      </w:pPr>
      <w:r>
        <w:t>The single most important item to confirm here is whether Logic Apps Standard is configured for the same zone and regional resilience as the gateway; if it is not, the platform's real availability is set by Logic Apps, not by APIM.</w:t>
      </w:r>
    </w:p>
    <w:p w14:paraId="2AC29F18" w14:textId="77777777" w:rsidR="002D25EA" w:rsidRDefault="002D25EA" w:rsidP="002D25EA">
      <w:pPr>
        <w:spacing w:after="140"/>
      </w:pPr>
      <w:r>
        <w:t>Disaster recovery covers the rarer case: an entire Azure region becomes unavailable, not just one zone. For an insurance platform handling claims and policy data, this has to be planned for rather than hoped against.</w:t>
      </w:r>
    </w:p>
    <w:p w14:paraId="075E26CD" w14:textId="77777777" w:rsidR="002D25EA" w:rsidRDefault="002D25EA" w:rsidP="002D25EA">
      <w:pPr>
        <w:spacing w:before="80" w:after="120"/>
        <w:jc w:val="center"/>
      </w:pPr>
      <w:r>
        <w:rPr>
          <w:noProof/>
        </w:rPr>
        <w:lastRenderedPageBreak/>
        <w:drawing>
          <wp:inline distT="0" distB="0" distL="0" distR="0" wp14:anchorId="57D3074D" wp14:editId="55CBE6B8">
            <wp:extent cx="5486400" cy="2085975"/>
            <wp:effectExtent l="0" t="0" r="0" b="0"/>
            <wp:docPr id="445621351" name="Picture 44562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085975"/>
                    </a:xfrm>
                    <a:prstGeom prst="rect">
                      <a:avLst/>
                    </a:prstGeom>
                  </pic:spPr>
                </pic:pic>
              </a:graphicData>
            </a:graphic>
          </wp:inline>
        </w:drawing>
      </w:r>
    </w:p>
    <w:p w14:paraId="42033A19" w14:textId="77777777" w:rsidR="002D25EA" w:rsidRDefault="002D25EA" w:rsidP="002D25EA">
      <w:pPr>
        <w:spacing w:after="180"/>
        <w:jc w:val="center"/>
      </w:pPr>
      <w:r>
        <w:rPr>
          <w:i/>
          <w:iCs/>
          <w:color w:val="666666"/>
          <w:sz w:val="18"/>
          <w:szCs w:val="18"/>
        </w:rPr>
        <w:t>Figure 27: Disaster recovery architecture</w:t>
      </w:r>
    </w:p>
    <w:p w14:paraId="10D8B0B2" w14:textId="77777777" w:rsidR="002D25EA" w:rsidRDefault="002D25EA" w:rsidP="002D25EA">
      <w:pPr>
        <w:spacing w:after="140"/>
      </w:pPr>
      <w:r>
        <w:t>Recommendation: run APIM Premium active in both UK South and UK West behind the same Front Door entry point. Front Door already health-checks both regions, so a UK South failure moves traffic to UK West automatically. All configuration lives in Git through APIOps, so a region can be rebuilt from nothing if it ever has to be.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7FDD94C7"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63FF4772" w14:textId="77777777" w:rsidR="002D25EA" w:rsidRDefault="002D25EA" w:rsidP="00D9409F">
            <w:r>
              <w:rPr>
                <w:b/>
                <w:bCs/>
                <w:color w:val="FFFFFF"/>
                <w:sz w:val="18"/>
                <w:szCs w:val="18"/>
              </w:rPr>
              <w:t>Metric</w:t>
            </w:r>
          </w:p>
        </w:tc>
        <w:tc>
          <w:tcPr>
            <w:tcW w:w="3100" w:type="dxa"/>
            <w:shd w:val="clear" w:color="auto" w:fill="1E2761"/>
            <w:tcMar>
              <w:top w:w="70" w:type="dxa"/>
              <w:left w:w="100" w:type="dxa"/>
              <w:bottom w:w="70" w:type="dxa"/>
              <w:right w:w="100" w:type="dxa"/>
            </w:tcMar>
            <w:vAlign w:val="center"/>
          </w:tcPr>
          <w:p w14:paraId="5364D5C0" w14:textId="77777777" w:rsidR="002D25EA" w:rsidRDefault="002D25EA" w:rsidP="00D9409F">
            <w:r>
              <w:rPr>
                <w:b/>
                <w:bCs/>
                <w:color w:val="FFFFFF"/>
                <w:sz w:val="18"/>
                <w:szCs w:val="18"/>
              </w:rPr>
              <w:t>Target</w:t>
            </w:r>
          </w:p>
        </w:tc>
        <w:tc>
          <w:tcPr>
            <w:tcW w:w="3100" w:type="dxa"/>
            <w:shd w:val="clear" w:color="auto" w:fill="1E2761"/>
            <w:tcMar>
              <w:top w:w="70" w:type="dxa"/>
              <w:left w:w="100" w:type="dxa"/>
              <w:bottom w:w="70" w:type="dxa"/>
              <w:right w:w="100" w:type="dxa"/>
            </w:tcMar>
            <w:vAlign w:val="center"/>
          </w:tcPr>
          <w:p w14:paraId="5E6911D2" w14:textId="77777777" w:rsidR="002D25EA" w:rsidRDefault="002D25EA" w:rsidP="00D9409F">
            <w:r>
              <w:rPr>
                <w:b/>
                <w:bCs/>
                <w:color w:val="FFFFFF"/>
                <w:sz w:val="18"/>
                <w:szCs w:val="18"/>
              </w:rPr>
              <w:t>What it means</w:t>
            </w:r>
          </w:p>
        </w:tc>
      </w:tr>
      <w:tr w:rsidR="002D25EA" w14:paraId="18CBCB0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72A1A148" w14:textId="77777777" w:rsidR="002D25EA" w:rsidRDefault="002D25EA" w:rsidP="00D9409F">
            <w:r>
              <w:rPr>
                <w:sz w:val="18"/>
                <w:szCs w:val="18"/>
              </w:rPr>
              <w:t>Recovery Time Objective</w:t>
            </w:r>
          </w:p>
        </w:tc>
        <w:tc>
          <w:tcPr>
            <w:tcW w:w="3100" w:type="dxa"/>
            <w:tcMar>
              <w:top w:w="70" w:type="dxa"/>
              <w:left w:w="100" w:type="dxa"/>
              <w:bottom w:w="70" w:type="dxa"/>
              <w:right w:w="100" w:type="dxa"/>
            </w:tcMar>
            <w:vAlign w:val="center"/>
          </w:tcPr>
          <w:p w14:paraId="3DB54543" w14:textId="77777777" w:rsidR="002D25EA" w:rsidRDefault="002D25EA" w:rsidP="00D9409F">
            <w:r>
              <w:rPr>
                <w:sz w:val="18"/>
                <w:szCs w:val="18"/>
              </w:rPr>
              <w:t>Under 30 minutes, often seconds with active-active</w:t>
            </w:r>
          </w:p>
        </w:tc>
        <w:tc>
          <w:tcPr>
            <w:tcW w:w="3100" w:type="dxa"/>
            <w:tcMar>
              <w:top w:w="70" w:type="dxa"/>
              <w:left w:w="100" w:type="dxa"/>
              <w:bottom w:w="70" w:type="dxa"/>
              <w:right w:w="100" w:type="dxa"/>
            </w:tcMar>
            <w:vAlign w:val="center"/>
          </w:tcPr>
          <w:p w14:paraId="6E2EE9CA" w14:textId="77777777" w:rsidR="002D25EA" w:rsidRDefault="002D25EA" w:rsidP="00D9409F">
            <w:r>
              <w:rPr>
                <w:sz w:val="18"/>
                <w:szCs w:val="18"/>
              </w:rPr>
              <w:t>How long the API layer is unavailable after a regional failure</w:t>
            </w:r>
          </w:p>
        </w:tc>
      </w:tr>
      <w:tr w:rsidR="002D25EA" w14:paraId="38079F4B"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D3924C2" w14:textId="77777777" w:rsidR="002D25EA" w:rsidRDefault="002D25EA" w:rsidP="00D9409F">
            <w:r>
              <w:rPr>
                <w:sz w:val="18"/>
                <w:szCs w:val="18"/>
              </w:rPr>
              <w:t>Recovery Point Objective, configuration</w:t>
            </w:r>
          </w:p>
        </w:tc>
        <w:tc>
          <w:tcPr>
            <w:tcW w:w="3100" w:type="dxa"/>
            <w:tcMar>
              <w:top w:w="70" w:type="dxa"/>
              <w:left w:w="100" w:type="dxa"/>
              <w:bottom w:w="70" w:type="dxa"/>
              <w:right w:w="100" w:type="dxa"/>
            </w:tcMar>
            <w:vAlign w:val="center"/>
          </w:tcPr>
          <w:p w14:paraId="7444166B" w14:textId="77777777" w:rsidR="002D25EA" w:rsidRDefault="002D25EA" w:rsidP="00D9409F">
            <w:r>
              <w:rPr>
                <w:sz w:val="18"/>
                <w:szCs w:val="18"/>
              </w:rPr>
              <w:t>Near zero</w:t>
            </w:r>
          </w:p>
        </w:tc>
        <w:tc>
          <w:tcPr>
            <w:tcW w:w="3100" w:type="dxa"/>
            <w:tcMar>
              <w:top w:w="70" w:type="dxa"/>
              <w:left w:w="100" w:type="dxa"/>
              <w:bottom w:w="70" w:type="dxa"/>
              <w:right w:w="100" w:type="dxa"/>
            </w:tcMar>
            <w:vAlign w:val="center"/>
          </w:tcPr>
          <w:p w14:paraId="731CEEF2" w14:textId="77777777" w:rsidR="002D25EA" w:rsidRDefault="002D25EA" w:rsidP="00D9409F">
            <w:r>
              <w:rPr>
                <w:sz w:val="18"/>
                <w:szCs w:val="18"/>
              </w:rPr>
              <w:t>Configuration is rebuilt from Git, nothing is lost</w:t>
            </w:r>
          </w:p>
        </w:tc>
      </w:tr>
      <w:tr w:rsidR="002D25EA" w14:paraId="5BA4754A"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776D0F2" w14:textId="77777777" w:rsidR="002D25EA" w:rsidRDefault="002D25EA" w:rsidP="00D9409F">
            <w:r>
              <w:rPr>
                <w:sz w:val="18"/>
                <w:szCs w:val="18"/>
              </w:rPr>
              <w:t>Recovery Point Objective, data</w:t>
            </w:r>
          </w:p>
        </w:tc>
        <w:tc>
          <w:tcPr>
            <w:tcW w:w="3100" w:type="dxa"/>
            <w:tcMar>
              <w:top w:w="70" w:type="dxa"/>
              <w:left w:w="100" w:type="dxa"/>
              <w:bottom w:w="70" w:type="dxa"/>
              <w:right w:w="100" w:type="dxa"/>
            </w:tcMar>
            <w:vAlign w:val="center"/>
          </w:tcPr>
          <w:p w14:paraId="443A9F71" w14:textId="77777777" w:rsidR="002D25EA" w:rsidRDefault="002D25EA" w:rsidP="00D9409F">
            <w:r>
              <w:rPr>
                <w:sz w:val="18"/>
                <w:szCs w:val="18"/>
              </w:rPr>
              <w:t>Depends on each backend's own replication SLA</w:t>
            </w:r>
          </w:p>
        </w:tc>
        <w:tc>
          <w:tcPr>
            <w:tcW w:w="3100" w:type="dxa"/>
            <w:tcMar>
              <w:top w:w="70" w:type="dxa"/>
              <w:left w:w="100" w:type="dxa"/>
              <w:bottom w:w="70" w:type="dxa"/>
              <w:right w:w="100" w:type="dxa"/>
            </w:tcMar>
            <w:vAlign w:val="center"/>
          </w:tcPr>
          <w:p w14:paraId="18038F7D" w14:textId="77777777" w:rsidR="002D25EA" w:rsidRDefault="002D25EA" w:rsidP="00D9409F">
            <w:r>
              <w:rPr>
                <w:sz w:val="18"/>
                <w:szCs w:val="18"/>
              </w:rPr>
              <w:t>APIM does not create or remove this risk</w:t>
            </w:r>
          </w:p>
        </w:tc>
      </w:tr>
    </w:tbl>
    <w:p w14:paraId="4F3491A4" w14:textId="77777777" w:rsidR="002D25EA" w:rsidRDefault="002D25EA" w:rsidP="002D25EA">
      <w:pPr>
        <w:spacing w:after="140"/>
      </w:pPr>
    </w:p>
    <w:p w14:paraId="2EC420CA" w14:textId="77777777" w:rsidR="002D25EA" w:rsidRDefault="002D25EA" w:rsidP="002D25EA">
      <w:pPr>
        <w:spacing w:after="140"/>
      </w:pPr>
      <w:r>
        <w:t>Active-active roughly doubles the APIM unit cost, since a live Premium unit runs in each region. Active-passive saves less than expected, since standby units still bill close to full price. Given the sensitivity of claims and policy data, we recommend active-active despite the higher run cost.</w:t>
      </w:r>
    </w:p>
    <w:p w14:paraId="352AA18D" w14:textId="77777777" w:rsidR="002D25EA" w:rsidRPr="00C8018D" w:rsidRDefault="002D25EA" w:rsidP="00C8018D">
      <w:pPr>
        <w:rPr>
          <w:b/>
          <w:bCs/>
        </w:rPr>
      </w:pPr>
      <w:r w:rsidRPr="00C8018D">
        <w:rPr>
          <w:b/>
          <w:bCs/>
        </w:rPr>
        <w:t>How this aligns with the chosen edge service (Front Door, Option B)</w:t>
      </w:r>
    </w:p>
    <w:p w14:paraId="3F847298" w14:textId="77777777" w:rsidR="002D25EA" w:rsidRDefault="002D25EA" w:rsidP="002D25EA">
      <w:pPr>
        <w:spacing w:after="140"/>
      </w:pPr>
      <w:r>
        <w:t>The HA/DR model here is not independent of the edge decision in section 6.4 — it is a direct consequence of choosing Azure Front Door (Option B). Front Door is what makes multi-region active-active practical: it health-probes both regional APIM gateways, holds the single global hostname every consumer uses, and moves traffic from UK South to UK West automatically when a region’s probes fail, with no DNS-cache delay. Had Chaucer chosen Option A (Application Gateway only), regional failover would not be built in and a separate global-routing layer would have to be added to achieve the same DR posture. The table makes the dependency explicit.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800"/>
      </w:tblGrid>
      <w:tr w:rsidR="002D25EA" w14:paraId="6DEB59E5" w14:textId="77777777" w:rsidTr="00D9409F">
        <w:tblPrEx>
          <w:tblCellMar>
            <w:top w:w="0" w:type="dxa"/>
            <w:bottom w:w="0" w:type="dxa"/>
          </w:tblCellMar>
        </w:tblPrEx>
        <w:trPr>
          <w:tblHeader/>
        </w:trPr>
        <w:tc>
          <w:tcPr>
            <w:tcW w:w="2200" w:type="dxa"/>
            <w:shd w:val="clear" w:color="auto" w:fill="1E2761"/>
            <w:tcMar>
              <w:top w:w="70" w:type="dxa"/>
              <w:left w:w="100" w:type="dxa"/>
              <w:bottom w:w="70" w:type="dxa"/>
              <w:right w:w="100" w:type="dxa"/>
            </w:tcMar>
          </w:tcPr>
          <w:p w14:paraId="572CF8ED" w14:textId="77777777" w:rsidR="002D25EA" w:rsidRDefault="002D25EA" w:rsidP="00D9409F">
            <w:r>
              <w:rPr>
                <w:b/>
                <w:bCs/>
                <w:color w:val="FFFFFF"/>
                <w:sz w:val="18"/>
                <w:szCs w:val="18"/>
              </w:rPr>
              <w:t>Resilience layer</w:t>
            </w:r>
          </w:p>
        </w:tc>
        <w:tc>
          <w:tcPr>
            <w:tcW w:w="3300" w:type="dxa"/>
            <w:shd w:val="clear" w:color="auto" w:fill="1E2761"/>
            <w:tcMar>
              <w:top w:w="70" w:type="dxa"/>
              <w:left w:w="100" w:type="dxa"/>
              <w:bottom w:w="70" w:type="dxa"/>
              <w:right w:w="100" w:type="dxa"/>
            </w:tcMar>
          </w:tcPr>
          <w:p w14:paraId="73566F6A" w14:textId="77777777" w:rsidR="002D25EA" w:rsidRDefault="002D25EA" w:rsidP="00D9409F">
            <w:r>
              <w:rPr>
                <w:b/>
                <w:bCs/>
                <w:color w:val="FFFFFF"/>
                <w:sz w:val="18"/>
                <w:szCs w:val="18"/>
              </w:rPr>
              <w:t>Provided by (given Option B)</w:t>
            </w:r>
          </w:p>
        </w:tc>
        <w:tc>
          <w:tcPr>
            <w:tcW w:w="3800" w:type="dxa"/>
            <w:shd w:val="clear" w:color="auto" w:fill="1E2761"/>
            <w:tcMar>
              <w:top w:w="70" w:type="dxa"/>
              <w:left w:w="100" w:type="dxa"/>
              <w:bottom w:w="70" w:type="dxa"/>
              <w:right w:w="100" w:type="dxa"/>
            </w:tcMar>
          </w:tcPr>
          <w:p w14:paraId="55FD351C" w14:textId="77777777" w:rsidR="002D25EA" w:rsidRDefault="002D25EA" w:rsidP="00D9409F">
            <w:r>
              <w:rPr>
                <w:b/>
                <w:bCs/>
                <w:color w:val="FFFFFF"/>
                <w:sz w:val="18"/>
                <w:szCs w:val="18"/>
              </w:rPr>
              <w:t>Effect</w:t>
            </w:r>
          </w:p>
        </w:tc>
      </w:tr>
      <w:tr w:rsidR="002D25EA" w14:paraId="43EACA57" w14:textId="77777777" w:rsidTr="00D9409F">
        <w:tblPrEx>
          <w:tblCellMar>
            <w:top w:w="0" w:type="dxa"/>
            <w:bottom w:w="0" w:type="dxa"/>
          </w:tblCellMar>
        </w:tblPrEx>
        <w:tc>
          <w:tcPr>
            <w:tcW w:w="2200" w:type="dxa"/>
            <w:tcMar>
              <w:top w:w="70" w:type="dxa"/>
              <w:left w:w="100" w:type="dxa"/>
              <w:bottom w:w="70" w:type="dxa"/>
              <w:right w:w="100" w:type="dxa"/>
            </w:tcMar>
          </w:tcPr>
          <w:p w14:paraId="78E4A784" w14:textId="77777777" w:rsidR="002D25EA" w:rsidRDefault="002D25EA" w:rsidP="00D9409F">
            <w:r>
              <w:rPr>
                <w:sz w:val="18"/>
                <w:szCs w:val="18"/>
              </w:rPr>
              <w:t>Regional failover</w:t>
            </w:r>
          </w:p>
        </w:tc>
        <w:tc>
          <w:tcPr>
            <w:tcW w:w="3300" w:type="dxa"/>
            <w:tcMar>
              <w:top w:w="70" w:type="dxa"/>
              <w:left w:w="100" w:type="dxa"/>
              <w:bottom w:w="70" w:type="dxa"/>
              <w:right w:w="100" w:type="dxa"/>
            </w:tcMar>
          </w:tcPr>
          <w:p w14:paraId="76FB6092" w14:textId="77777777" w:rsidR="002D25EA" w:rsidRDefault="002D25EA" w:rsidP="00D9409F">
            <w:r>
              <w:rPr>
                <w:sz w:val="18"/>
                <w:szCs w:val="18"/>
              </w:rPr>
              <w:t>Front Door automatic origin failover (health-probed)</w:t>
            </w:r>
          </w:p>
        </w:tc>
        <w:tc>
          <w:tcPr>
            <w:tcW w:w="3800" w:type="dxa"/>
            <w:tcMar>
              <w:top w:w="70" w:type="dxa"/>
              <w:left w:w="100" w:type="dxa"/>
              <w:bottom w:w="70" w:type="dxa"/>
              <w:right w:w="100" w:type="dxa"/>
            </w:tcMar>
          </w:tcPr>
          <w:p w14:paraId="24B4B75A" w14:textId="77777777" w:rsidR="002D25EA" w:rsidRDefault="002D25EA" w:rsidP="00D9409F">
            <w:r>
              <w:rPr>
                <w:sz w:val="18"/>
                <w:szCs w:val="18"/>
              </w:rPr>
              <w:t>A UK South outage routes to UK West with no manual action or DNS wait</w:t>
            </w:r>
          </w:p>
        </w:tc>
      </w:tr>
      <w:tr w:rsidR="002D25EA" w14:paraId="5EA6BB1F" w14:textId="77777777" w:rsidTr="00D9409F">
        <w:tblPrEx>
          <w:tblCellMar>
            <w:top w:w="0" w:type="dxa"/>
            <w:bottom w:w="0" w:type="dxa"/>
          </w:tblCellMar>
        </w:tblPrEx>
        <w:tc>
          <w:tcPr>
            <w:tcW w:w="2200" w:type="dxa"/>
            <w:tcMar>
              <w:top w:w="70" w:type="dxa"/>
              <w:left w:w="100" w:type="dxa"/>
              <w:bottom w:w="70" w:type="dxa"/>
              <w:right w:w="100" w:type="dxa"/>
            </w:tcMar>
          </w:tcPr>
          <w:p w14:paraId="216152DC" w14:textId="77777777" w:rsidR="002D25EA" w:rsidRDefault="002D25EA" w:rsidP="00D9409F">
            <w:r>
              <w:rPr>
                <w:sz w:val="18"/>
                <w:szCs w:val="18"/>
              </w:rPr>
              <w:t>Single entry point</w:t>
            </w:r>
          </w:p>
        </w:tc>
        <w:tc>
          <w:tcPr>
            <w:tcW w:w="3300" w:type="dxa"/>
            <w:tcMar>
              <w:top w:w="70" w:type="dxa"/>
              <w:left w:w="100" w:type="dxa"/>
              <w:bottom w:w="70" w:type="dxa"/>
              <w:right w:w="100" w:type="dxa"/>
            </w:tcMar>
          </w:tcPr>
          <w:p w14:paraId="2DB480F0" w14:textId="77777777" w:rsidR="002D25EA" w:rsidRDefault="002D25EA" w:rsidP="00D9409F">
            <w:r>
              <w:rPr>
                <w:sz w:val="18"/>
                <w:szCs w:val="18"/>
              </w:rPr>
              <w:t>One Front Door global hostname for all consumers</w:t>
            </w:r>
          </w:p>
        </w:tc>
        <w:tc>
          <w:tcPr>
            <w:tcW w:w="3800" w:type="dxa"/>
            <w:tcMar>
              <w:top w:w="70" w:type="dxa"/>
              <w:left w:w="100" w:type="dxa"/>
              <w:bottom w:w="70" w:type="dxa"/>
              <w:right w:w="100" w:type="dxa"/>
            </w:tcMar>
          </w:tcPr>
          <w:p w14:paraId="00C347D1" w14:textId="77777777" w:rsidR="002D25EA" w:rsidRDefault="002D25EA" w:rsidP="00D9409F">
            <w:r>
              <w:rPr>
                <w:sz w:val="18"/>
                <w:szCs w:val="18"/>
              </w:rPr>
              <w:t>Consumers are unaware of which region serves them; no client-side change on failover</w:t>
            </w:r>
          </w:p>
        </w:tc>
      </w:tr>
      <w:tr w:rsidR="002D25EA" w14:paraId="7A644056" w14:textId="77777777" w:rsidTr="00D9409F">
        <w:tblPrEx>
          <w:tblCellMar>
            <w:top w:w="0" w:type="dxa"/>
            <w:bottom w:w="0" w:type="dxa"/>
          </w:tblCellMar>
        </w:tblPrEx>
        <w:tc>
          <w:tcPr>
            <w:tcW w:w="2200" w:type="dxa"/>
            <w:tcMar>
              <w:top w:w="70" w:type="dxa"/>
              <w:left w:w="100" w:type="dxa"/>
              <w:bottom w:w="70" w:type="dxa"/>
              <w:right w:w="100" w:type="dxa"/>
            </w:tcMar>
          </w:tcPr>
          <w:p w14:paraId="3D6575D2" w14:textId="77777777" w:rsidR="002D25EA" w:rsidRDefault="002D25EA" w:rsidP="00D9409F">
            <w:r>
              <w:rPr>
                <w:sz w:val="18"/>
                <w:szCs w:val="18"/>
              </w:rPr>
              <w:t>Edge resilience</w:t>
            </w:r>
          </w:p>
        </w:tc>
        <w:tc>
          <w:tcPr>
            <w:tcW w:w="3300" w:type="dxa"/>
            <w:tcMar>
              <w:top w:w="70" w:type="dxa"/>
              <w:left w:w="100" w:type="dxa"/>
              <w:bottom w:w="70" w:type="dxa"/>
              <w:right w:w="100" w:type="dxa"/>
            </w:tcMar>
          </w:tcPr>
          <w:p w14:paraId="7865CB42" w14:textId="77777777" w:rsidR="002D25EA" w:rsidRDefault="002D25EA" w:rsidP="00D9409F">
            <w:r>
              <w:rPr>
                <w:sz w:val="18"/>
                <w:szCs w:val="18"/>
              </w:rPr>
              <w:t>Front Door global anycast + edge WAF/DDoS</w:t>
            </w:r>
          </w:p>
        </w:tc>
        <w:tc>
          <w:tcPr>
            <w:tcW w:w="3800" w:type="dxa"/>
            <w:tcMar>
              <w:top w:w="70" w:type="dxa"/>
              <w:left w:w="100" w:type="dxa"/>
              <w:bottom w:w="70" w:type="dxa"/>
              <w:right w:w="100" w:type="dxa"/>
            </w:tcMar>
          </w:tcPr>
          <w:p w14:paraId="7433983D" w14:textId="77777777" w:rsidR="002D25EA" w:rsidRDefault="002D25EA" w:rsidP="00D9409F">
            <w:r>
              <w:rPr>
                <w:sz w:val="18"/>
                <w:szCs w:val="18"/>
              </w:rPr>
              <w:t>Volumetric and malicious traffic absorbed before it reaches either region</w:t>
            </w:r>
          </w:p>
        </w:tc>
      </w:tr>
      <w:tr w:rsidR="002D25EA" w14:paraId="22281796" w14:textId="77777777" w:rsidTr="00D9409F">
        <w:tblPrEx>
          <w:tblCellMar>
            <w:top w:w="0" w:type="dxa"/>
            <w:bottom w:w="0" w:type="dxa"/>
          </w:tblCellMar>
        </w:tblPrEx>
        <w:tc>
          <w:tcPr>
            <w:tcW w:w="2200" w:type="dxa"/>
            <w:tcMar>
              <w:top w:w="70" w:type="dxa"/>
              <w:left w:w="100" w:type="dxa"/>
              <w:bottom w:w="70" w:type="dxa"/>
              <w:right w:w="100" w:type="dxa"/>
            </w:tcMar>
          </w:tcPr>
          <w:p w14:paraId="73051DE6" w14:textId="77777777" w:rsidR="002D25EA" w:rsidRDefault="002D25EA" w:rsidP="00D9409F">
            <w:r>
              <w:rPr>
                <w:sz w:val="18"/>
                <w:szCs w:val="18"/>
              </w:rPr>
              <w:t>In-region HA</w:t>
            </w:r>
          </w:p>
        </w:tc>
        <w:tc>
          <w:tcPr>
            <w:tcW w:w="3300" w:type="dxa"/>
            <w:tcMar>
              <w:top w:w="70" w:type="dxa"/>
              <w:left w:w="100" w:type="dxa"/>
              <w:bottom w:w="70" w:type="dxa"/>
              <w:right w:w="100" w:type="dxa"/>
            </w:tcMar>
          </w:tcPr>
          <w:p w14:paraId="2658E7BC" w14:textId="77777777" w:rsidR="002D25EA" w:rsidRDefault="002D25EA" w:rsidP="00D9409F">
            <w:r>
              <w:rPr>
                <w:sz w:val="18"/>
                <w:szCs w:val="18"/>
              </w:rPr>
              <w:t>Zone-redundant APIM (classic Premium) behind Front Door</w:t>
            </w:r>
          </w:p>
        </w:tc>
        <w:tc>
          <w:tcPr>
            <w:tcW w:w="3800" w:type="dxa"/>
            <w:tcMar>
              <w:top w:w="70" w:type="dxa"/>
              <w:left w:w="100" w:type="dxa"/>
              <w:bottom w:w="70" w:type="dxa"/>
              <w:right w:w="100" w:type="dxa"/>
            </w:tcMar>
          </w:tcPr>
          <w:p w14:paraId="3BBECF6B" w14:textId="77777777" w:rsidR="002D25EA" w:rsidRDefault="002D25EA" w:rsidP="00D9409F">
            <w:r>
              <w:rPr>
                <w:sz w:val="18"/>
                <w:szCs w:val="18"/>
              </w:rPr>
              <w:t>Survives loss of a single datacentre within a region</w:t>
            </w:r>
          </w:p>
        </w:tc>
      </w:tr>
      <w:tr w:rsidR="002D25EA" w14:paraId="6B450A3F" w14:textId="77777777" w:rsidTr="00D9409F">
        <w:tblPrEx>
          <w:tblCellMar>
            <w:top w:w="0" w:type="dxa"/>
            <w:bottom w:w="0" w:type="dxa"/>
          </w:tblCellMar>
        </w:tblPrEx>
        <w:tc>
          <w:tcPr>
            <w:tcW w:w="2200" w:type="dxa"/>
            <w:tcMar>
              <w:top w:w="70" w:type="dxa"/>
              <w:left w:w="100" w:type="dxa"/>
              <w:bottom w:w="70" w:type="dxa"/>
              <w:right w:w="100" w:type="dxa"/>
            </w:tcMar>
          </w:tcPr>
          <w:p w14:paraId="771D958E" w14:textId="77777777" w:rsidR="002D25EA" w:rsidRDefault="002D25EA" w:rsidP="00D9409F">
            <w:r>
              <w:rPr>
                <w:sz w:val="18"/>
                <w:szCs w:val="18"/>
              </w:rPr>
              <w:t>Backend resilience</w:t>
            </w:r>
          </w:p>
        </w:tc>
        <w:tc>
          <w:tcPr>
            <w:tcW w:w="3300" w:type="dxa"/>
            <w:tcMar>
              <w:top w:w="70" w:type="dxa"/>
              <w:left w:w="100" w:type="dxa"/>
              <w:bottom w:w="70" w:type="dxa"/>
              <w:right w:w="100" w:type="dxa"/>
            </w:tcMar>
          </w:tcPr>
          <w:p w14:paraId="44FF4E0A" w14:textId="77777777" w:rsidR="002D25EA" w:rsidRDefault="002D25EA" w:rsidP="00D9409F">
            <w:r>
              <w:rPr>
                <w:sz w:val="18"/>
                <w:szCs w:val="18"/>
              </w:rPr>
              <w:t>Zone-redundant Logic Apps / Functions / Service Bus</w:t>
            </w:r>
          </w:p>
        </w:tc>
        <w:tc>
          <w:tcPr>
            <w:tcW w:w="3800" w:type="dxa"/>
            <w:tcMar>
              <w:top w:w="70" w:type="dxa"/>
              <w:left w:w="100" w:type="dxa"/>
              <w:bottom w:w="70" w:type="dxa"/>
              <w:right w:w="100" w:type="dxa"/>
            </w:tcMar>
          </w:tcPr>
          <w:p w14:paraId="1161AD61" w14:textId="77777777" w:rsidR="002D25EA" w:rsidRDefault="002D25EA" w:rsidP="00D9409F">
            <w:r>
              <w:rPr>
                <w:sz w:val="18"/>
                <w:szCs w:val="18"/>
              </w:rPr>
              <w:t>Confirmed separately — the chain is only as resilient as its weakest hop (A.09)</w:t>
            </w:r>
          </w:p>
        </w:tc>
      </w:tr>
      <w:tr w:rsidR="002D25EA" w14:paraId="31FD5C89" w14:textId="77777777" w:rsidTr="00D9409F">
        <w:tblPrEx>
          <w:tblCellMar>
            <w:top w:w="0" w:type="dxa"/>
            <w:bottom w:w="0" w:type="dxa"/>
          </w:tblCellMar>
        </w:tblPrEx>
        <w:tc>
          <w:tcPr>
            <w:tcW w:w="2200" w:type="dxa"/>
            <w:tcMar>
              <w:top w:w="70" w:type="dxa"/>
              <w:left w:w="100" w:type="dxa"/>
              <w:bottom w:w="70" w:type="dxa"/>
              <w:right w:w="100" w:type="dxa"/>
            </w:tcMar>
          </w:tcPr>
          <w:p w14:paraId="52A712F0" w14:textId="77777777" w:rsidR="002D25EA" w:rsidRDefault="002D25EA" w:rsidP="00D9409F">
            <w:r>
              <w:rPr>
                <w:sz w:val="18"/>
                <w:szCs w:val="18"/>
              </w:rPr>
              <w:lastRenderedPageBreak/>
              <w:t>Config recovery</w:t>
            </w:r>
          </w:p>
        </w:tc>
        <w:tc>
          <w:tcPr>
            <w:tcW w:w="3300" w:type="dxa"/>
            <w:tcMar>
              <w:top w:w="70" w:type="dxa"/>
              <w:left w:w="100" w:type="dxa"/>
              <w:bottom w:w="70" w:type="dxa"/>
              <w:right w:w="100" w:type="dxa"/>
            </w:tcMar>
          </w:tcPr>
          <w:p w14:paraId="6E8E6B5C" w14:textId="77777777" w:rsidR="002D25EA" w:rsidRDefault="002D25EA" w:rsidP="00D9409F">
            <w:r>
              <w:rPr>
                <w:sz w:val="18"/>
                <w:szCs w:val="18"/>
              </w:rPr>
              <w:t>APIOps / Git for both regions</w:t>
            </w:r>
          </w:p>
        </w:tc>
        <w:tc>
          <w:tcPr>
            <w:tcW w:w="3800" w:type="dxa"/>
            <w:tcMar>
              <w:top w:w="70" w:type="dxa"/>
              <w:left w:w="100" w:type="dxa"/>
              <w:bottom w:w="70" w:type="dxa"/>
              <w:right w:w="100" w:type="dxa"/>
            </w:tcMar>
          </w:tcPr>
          <w:p w14:paraId="68B99105" w14:textId="77777777" w:rsidR="002D25EA" w:rsidRDefault="002D25EA" w:rsidP="00D9409F">
            <w:r>
              <w:rPr>
                <w:sz w:val="18"/>
                <w:szCs w:val="18"/>
              </w:rPr>
              <w:t>A region can be rebuilt from code; RPO for configuration near zero</w:t>
            </w:r>
          </w:p>
        </w:tc>
      </w:tr>
    </w:tbl>
    <w:p w14:paraId="5FD3C6F0" w14:textId="77777777" w:rsidR="002D25EA" w:rsidRDefault="002D25EA" w:rsidP="002D25EA">
      <w:pPr>
        <w:spacing w:after="60"/>
      </w:pPr>
    </w:p>
    <w:p w14:paraId="5A83D6DA" w14:textId="77777777" w:rsidR="002D25EA" w:rsidRPr="00C8018D" w:rsidRDefault="002D25EA" w:rsidP="00C8018D">
      <w:pPr>
        <w:rPr>
          <w:b/>
          <w:bCs/>
        </w:rPr>
      </w:pPr>
      <w:r w:rsidRPr="00C8018D">
        <w:rPr>
          <w:b/>
          <w:bCs/>
        </w:rPr>
        <w:t>Global routing: Front Door or Traffic Manager</w:t>
      </w:r>
    </w:p>
    <w:p w14:paraId="0ED65818" w14:textId="77777777" w:rsidR="002D25EA" w:rsidRDefault="002D25EA" w:rsidP="002D25EA">
      <w:pPr>
        <w:spacing w:after="140"/>
      </w:pPr>
      <w:r>
        <w:t>The SIF asks specifically about Traffic Manager, so it is worth setting out plainly why this design reaches for Azure Front Door instead, and when Traffic Manager would still be the right call. Both services do the same core job, steering traffic to a healthy region, but they operate at different layers, and that single difference drives the recommendation.</w:t>
      </w:r>
    </w:p>
    <w:p w14:paraId="4FFE3D9A" w14:textId="77777777" w:rsidR="002D25EA" w:rsidRDefault="002D25EA" w:rsidP="002D25EA">
      <w:pPr>
        <w:spacing w:before="80" w:after="120"/>
        <w:jc w:val="center"/>
      </w:pPr>
      <w:r>
        <w:rPr>
          <w:noProof/>
        </w:rPr>
        <w:drawing>
          <wp:inline distT="0" distB="0" distL="0" distR="0" wp14:anchorId="0A5F0135" wp14:editId="79BDF1FE">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86400" cy="2266950"/>
                    </a:xfrm>
                    <a:prstGeom prst="rect">
                      <a:avLst/>
                    </a:prstGeom>
                  </pic:spPr>
                </pic:pic>
              </a:graphicData>
            </a:graphic>
          </wp:inline>
        </w:drawing>
      </w:r>
    </w:p>
    <w:p w14:paraId="678E0F37" w14:textId="77777777" w:rsidR="002D25EA" w:rsidRDefault="002D25EA" w:rsidP="002D25EA">
      <w:pPr>
        <w:spacing w:after="180"/>
        <w:jc w:val="center"/>
      </w:pPr>
      <w:r>
        <w:rPr>
          <w:i/>
          <w:iCs/>
          <w:color w:val="666666"/>
          <w:sz w:val="18"/>
          <w:szCs w:val="18"/>
        </w:rPr>
        <w:t>Figure 28: Global routing, Front Door compared with Traffic Manager</w:t>
      </w:r>
    </w:p>
    <w:p w14:paraId="4FEA9BC1" w14:textId="77777777" w:rsidR="002D25EA" w:rsidRDefault="002D25EA" w:rsidP="002D25EA">
      <w:pPr>
        <w:spacing w:after="140"/>
      </w:pPr>
      <w:r>
        <w:t>Traffic Manager works at the DNS layer: when a client looks up the API's name, Traffic Manager hands back the address of a healthy region and then steps out of the path. That makes it protocol-agnostic and cheap, and it can front non-HTTP endpoints and services outside Azure, which Front Door cannot. Its weakness is that failover is bounded by DNS caching, so clients can keep hitting a failed region until their cached lookup expires.</w:t>
      </w:r>
    </w:p>
    <w:p w14:paraId="76660EBB" w14:textId="77777777" w:rsidR="002D25EA" w:rsidRDefault="002D25EA" w:rsidP="002D25EA">
      <w:pPr>
        <w:spacing w:after="140"/>
      </w:pPr>
      <w:r>
        <w:t>Front Door works at Layer 7 over a persistent anycast connection: it receives the HTTPS request at the Microsoft edge, applies WAF, TLS termination and caching, and forwards it to a healthy region. Because it stays in the path, failover is fast enough to meet an aggressive recovery-time target, and it is not held up by DNS caching.</w:t>
      </w:r>
    </w:p>
    <w:p w14:paraId="4450110C" w14:textId="77777777" w:rsidR="002D25EA" w:rsidRDefault="002D25EA" w:rsidP="002D25EA">
      <w:pPr>
        <w:spacing w:after="140"/>
      </w:pPr>
      <w:r>
        <w:t>For Chaucer, every consumer, brokers, Lloyd's market systems, internal apps, reaches the platform over HTTPS and benefits from edge security, so Front Door is the right global router. It also removes a separate WAF bill, since WAF is bundled into Front Door Premium. Traffic Manager would only become the better choice if Chaucer later needed to route non-HTTP traffic, or to steer between endpoints outside Azure. The two are not mutually exclusive: a common enterprise pattern layers Traffic Manager above Front Door purely as a DNS-level fallback, and Chaucer can adopt that later without redesign if a specific need arises.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D3D29DD"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4EAACF9A" w14:textId="77777777" w:rsidR="002D25EA" w:rsidRDefault="002D25EA" w:rsidP="00D9409F">
            <w:r>
              <w:rPr>
                <w:b/>
                <w:bCs/>
                <w:color w:val="FFFFFF"/>
                <w:sz w:val="18"/>
                <w:szCs w:val="18"/>
              </w:rPr>
              <w:t>Consideration</w:t>
            </w:r>
          </w:p>
        </w:tc>
        <w:tc>
          <w:tcPr>
            <w:tcW w:w="3100" w:type="dxa"/>
            <w:shd w:val="clear" w:color="auto" w:fill="1E2761"/>
            <w:tcMar>
              <w:top w:w="70" w:type="dxa"/>
              <w:left w:w="100" w:type="dxa"/>
              <w:bottom w:w="70" w:type="dxa"/>
              <w:right w:w="100" w:type="dxa"/>
            </w:tcMar>
            <w:vAlign w:val="center"/>
          </w:tcPr>
          <w:p w14:paraId="09EB2369" w14:textId="77777777" w:rsidR="002D25EA" w:rsidRDefault="002D25EA" w:rsidP="00D9409F">
            <w:r>
              <w:rPr>
                <w:b/>
                <w:bCs/>
                <w:color w:val="FFFFFF"/>
                <w:sz w:val="18"/>
                <w:szCs w:val="18"/>
              </w:rPr>
              <w:t>Azure Front Door</w:t>
            </w:r>
          </w:p>
        </w:tc>
        <w:tc>
          <w:tcPr>
            <w:tcW w:w="3100" w:type="dxa"/>
            <w:shd w:val="clear" w:color="auto" w:fill="1E2761"/>
            <w:tcMar>
              <w:top w:w="70" w:type="dxa"/>
              <w:left w:w="100" w:type="dxa"/>
              <w:bottom w:w="70" w:type="dxa"/>
              <w:right w:w="100" w:type="dxa"/>
            </w:tcMar>
            <w:vAlign w:val="center"/>
          </w:tcPr>
          <w:p w14:paraId="1CBA2C2B" w14:textId="77777777" w:rsidR="002D25EA" w:rsidRDefault="002D25EA" w:rsidP="00D9409F">
            <w:r>
              <w:rPr>
                <w:b/>
                <w:bCs/>
                <w:color w:val="FFFFFF"/>
                <w:sz w:val="18"/>
                <w:szCs w:val="18"/>
              </w:rPr>
              <w:t>Azure Traffic Manager</w:t>
            </w:r>
          </w:p>
        </w:tc>
      </w:tr>
      <w:tr w:rsidR="002D25EA" w14:paraId="36AFD148"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E7BDEA0" w14:textId="77777777" w:rsidR="002D25EA" w:rsidRDefault="002D25EA" w:rsidP="00D9409F">
            <w:r>
              <w:rPr>
                <w:sz w:val="18"/>
                <w:szCs w:val="18"/>
              </w:rPr>
              <w:t>Routing layer</w:t>
            </w:r>
          </w:p>
        </w:tc>
        <w:tc>
          <w:tcPr>
            <w:tcW w:w="3100" w:type="dxa"/>
            <w:tcMar>
              <w:top w:w="70" w:type="dxa"/>
              <w:left w:w="100" w:type="dxa"/>
              <w:bottom w:w="70" w:type="dxa"/>
              <w:right w:w="100" w:type="dxa"/>
            </w:tcMar>
            <w:vAlign w:val="center"/>
          </w:tcPr>
          <w:p w14:paraId="111863B7" w14:textId="77777777" w:rsidR="002D25EA" w:rsidRDefault="002D25EA" w:rsidP="00D9409F">
            <w:r>
              <w:rPr>
                <w:sz w:val="18"/>
                <w:szCs w:val="18"/>
              </w:rPr>
              <w:t>Layer 7, anycast, stays in the request path</w:t>
            </w:r>
          </w:p>
        </w:tc>
        <w:tc>
          <w:tcPr>
            <w:tcW w:w="3100" w:type="dxa"/>
            <w:tcMar>
              <w:top w:w="70" w:type="dxa"/>
              <w:left w:w="100" w:type="dxa"/>
              <w:bottom w:w="70" w:type="dxa"/>
              <w:right w:w="100" w:type="dxa"/>
            </w:tcMar>
            <w:vAlign w:val="center"/>
          </w:tcPr>
          <w:p w14:paraId="6FB610CF" w14:textId="77777777" w:rsidR="002D25EA" w:rsidRDefault="002D25EA" w:rsidP="00D9409F">
            <w:r>
              <w:rPr>
                <w:sz w:val="18"/>
                <w:szCs w:val="18"/>
              </w:rPr>
              <w:t>DNS layer, returns an address then steps aside</w:t>
            </w:r>
          </w:p>
        </w:tc>
      </w:tr>
      <w:tr w:rsidR="002D25EA" w14:paraId="208FB37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1FC8935" w14:textId="77777777" w:rsidR="002D25EA" w:rsidRDefault="002D25EA" w:rsidP="00D9409F">
            <w:r>
              <w:rPr>
                <w:sz w:val="18"/>
                <w:szCs w:val="18"/>
              </w:rPr>
              <w:t>Failover speed</w:t>
            </w:r>
          </w:p>
        </w:tc>
        <w:tc>
          <w:tcPr>
            <w:tcW w:w="3100" w:type="dxa"/>
            <w:tcMar>
              <w:top w:w="70" w:type="dxa"/>
              <w:left w:w="100" w:type="dxa"/>
              <w:bottom w:w="70" w:type="dxa"/>
              <w:right w:w="100" w:type="dxa"/>
            </w:tcMar>
            <w:vAlign w:val="center"/>
          </w:tcPr>
          <w:p w14:paraId="202865C3" w14:textId="77777777" w:rsidR="002D25EA" w:rsidRDefault="002D25EA" w:rsidP="00D9409F">
            <w:r>
              <w:rPr>
                <w:sz w:val="18"/>
                <w:szCs w:val="18"/>
              </w:rPr>
              <w:t>Sub-minute, not bound by DNS caching</w:t>
            </w:r>
          </w:p>
        </w:tc>
        <w:tc>
          <w:tcPr>
            <w:tcW w:w="3100" w:type="dxa"/>
            <w:tcMar>
              <w:top w:w="70" w:type="dxa"/>
              <w:left w:w="100" w:type="dxa"/>
              <w:bottom w:w="70" w:type="dxa"/>
              <w:right w:w="100" w:type="dxa"/>
            </w:tcMar>
            <w:vAlign w:val="center"/>
          </w:tcPr>
          <w:p w14:paraId="48D4A376" w14:textId="77777777" w:rsidR="002D25EA" w:rsidRDefault="002D25EA" w:rsidP="00D9409F">
            <w:r>
              <w:rPr>
                <w:sz w:val="18"/>
                <w:szCs w:val="18"/>
              </w:rPr>
              <w:t>Bounded by DNS time-to-live, slower</w:t>
            </w:r>
          </w:p>
        </w:tc>
      </w:tr>
      <w:tr w:rsidR="002D25EA" w14:paraId="1C888353"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43E5C982" w14:textId="77777777" w:rsidR="002D25EA" w:rsidRDefault="002D25EA" w:rsidP="00D9409F">
            <w:r>
              <w:rPr>
                <w:sz w:val="18"/>
                <w:szCs w:val="18"/>
              </w:rPr>
              <w:t>Edge security</w:t>
            </w:r>
          </w:p>
        </w:tc>
        <w:tc>
          <w:tcPr>
            <w:tcW w:w="3100" w:type="dxa"/>
            <w:tcMar>
              <w:top w:w="70" w:type="dxa"/>
              <w:left w:w="100" w:type="dxa"/>
              <w:bottom w:w="70" w:type="dxa"/>
              <w:right w:w="100" w:type="dxa"/>
            </w:tcMar>
            <w:vAlign w:val="center"/>
          </w:tcPr>
          <w:p w14:paraId="617046CF" w14:textId="77777777" w:rsidR="002D25EA" w:rsidRDefault="002D25EA" w:rsidP="00D9409F">
            <w:r>
              <w:rPr>
                <w:sz w:val="18"/>
                <w:szCs w:val="18"/>
              </w:rPr>
              <w:t>WAF, TLS offload, caching built in</w:t>
            </w:r>
          </w:p>
        </w:tc>
        <w:tc>
          <w:tcPr>
            <w:tcW w:w="3100" w:type="dxa"/>
            <w:tcMar>
              <w:top w:w="70" w:type="dxa"/>
              <w:left w:w="100" w:type="dxa"/>
              <w:bottom w:w="70" w:type="dxa"/>
              <w:right w:w="100" w:type="dxa"/>
            </w:tcMar>
            <w:vAlign w:val="center"/>
          </w:tcPr>
          <w:p w14:paraId="2B595116" w14:textId="77777777" w:rsidR="002D25EA" w:rsidRDefault="002D25EA" w:rsidP="00D9409F">
            <w:r>
              <w:rPr>
                <w:sz w:val="18"/>
                <w:szCs w:val="18"/>
              </w:rPr>
              <w:t>None of its own</w:t>
            </w:r>
          </w:p>
        </w:tc>
      </w:tr>
      <w:tr w:rsidR="002D25EA" w14:paraId="3FF9BC3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C22C1D2" w14:textId="77777777" w:rsidR="002D25EA" w:rsidRDefault="002D25EA" w:rsidP="00D9409F">
            <w:r>
              <w:rPr>
                <w:sz w:val="18"/>
                <w:szCs w:val="18"/>
              </w:rPr>
              <w:t>Non-HTTP and non-Azure endpoints</w:t>
            </w:r>
          </w:p>
        </w:tc>
        <w:tc>
          <w:tcPr>
            <w:tcW w:w="3100" w:type="dxa"/>
            <w:tcMar>
              <w:top w:w="70" w:type="dxa"/>
              <w:left w:w="100" w:type="dxa"/>
              <w:bottom w:w="70" w:type="dxa"/>
              <w:right w:w="100" w:type="dxa"/>
            </w:tcMar>
            <w:vAlign w:val="center"/>
          </w:tcPr>
          <w:p w14:paraId="1C7277BF" w14:textId="77777777" w:rsidR="002D25EA" w:rsidRDefault="002D25EA" w:rsidP="00D9409F">
            <w:r>
              <w:rPr>
                <w:sz w:val="18"/>
                <w:szCs w:val="18"/>
              </w:rPr>
              <w:t>Not supported</w:t>
            </w:r>
          </w:p>
        </w:tc>
        <w:tc>
          <w:tcPr>
            <w:tcW w:w="3100" w:type="dxa"/>
            <w:tcMar>
              <w:top w:w="70" w:type="dxa"/>
              <w:left w:w="100" w:type="dxa"/>
              <w:bottom w:w="70" w:type="dxa"/>
              <w:right w:w="100" w:type="dxa"/>
            </w:tcMar>
            <w:vAlign w:val="center"/>
          </w:tcPr>
          <w:p w14:paraId="6E68A7C9" w14:textId="77777777" w:rsidR="002D25EA" w:rsidRDefault="002D25EA" w:rsidP="00D9409F">
            <w:r>
              <w:rPr>
                <w:sz w:val="18"/>
                <w:szCs w:val="18"/>
              </w:rPr>
              <w:t>Supported</w:t>
            </w:r>
          </w:p>
        </w:tc>
      </w:tr>
      <w:tr w:rsidR="002D25EA" w14:paraId="3FC2044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AB6368F" w14:textId="77777777" w:rsidR="002D25EA" w:rsidRDefault="002D25EA" w:rsidP="00D9409F">
            <w:r>
              <w:rPr>
                <w:sz w:val="18"/>
                <w:szCs w:val="18"/>
              </w:rPr>
              <w:t>Cost shape</w:t>
            </w:r>
          </w:p>
        </w:tc>
        <w:tc>
          <w:tcPr>
            <w:tcW w:w="3100" w:type="dxa"/>
            <w:tcMar>
              <w:top w:w="70" w:type="dxa"/>
              <w:left w:w="100" w:type="dxa"/>
              <w:bottom w:w="70" w:type="dxa"/>
              <w:right w:w="100" w:type="dxa"/>
            </w:tcMar>
            <w:vAlign w:val="center"/>
          </w:tcPr>
          <w:p w14:paraId="6B580F12" w14:textId="77777777" w:rsidR="002D25EA" w:rsidRDefault="002D25EA" w:rsidP="00D9409F">
            <w:r>
              <w:rPr>
                <w:sz w:val="18"/>
                <w:szCs w:val="18"/>
              </w:rPr>
              <w:t>Base fee plus request and data charges</w:t>
            </w:r>
          </w:p>
        </w:tc>
        <w:tc>
          <w:tcPr>
            <w:tcW w:w="3100" w:type="dxa"/>
            <w:tcMar>
              <w:top w:w="70" w:type="dxa"/>
              <w:left w:w="100" w:type="dxa"/>
              <w:bottom w:w="70" w:type="dxa"/>
              <w:right w:w="100" w:type="dxa"/>
            </w:tcMar>
            <w:vAlign w:val="center"/>
          </w:tcPr>
          <w:p w14:paraId="2C4720CC" w14:textId="77777777" w:rsidR="002D25EA" w:rsidRDefault="002D25EA" w:rsidP="00D9409F">
            <w:r>
              <w:rPr>
                <w:sz w:val="18"/>
                <w:szCs w:val="18"/>
              </w:rPr>
              <w:t>Mainly per DNS query, cheaper</w:t>
            </w:r>
          </w:p>
        </w:tc>
      </w:tr>
      <w:tr w:rsidR="002D25EA" w14:paraId="5C590572"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12C0825" w14:textId="77777777" w:rsidR="002D25EA" w:rsidRDefault="002D25EA" w:rsidP="00D9409F">
            <w:r>
              <w:rPr>
                <w:sz w:val="18"/>
                <w:szCs w:val="18"/>
              </w:rPr>
              <w:lastRenderedPageBreak/>
              <w:t>Fit for Chaucer</w:t>
            </w:r>
          </w:p>
        </w:tc>
        <w:tc>
          <w:tcPr>
            <w:tcW w:w="3100" w:type="dxa"/>
            <w:tcMar>
              <w:top w:w="70" w:type="dxa"/>
              <w:left w:w="100" w:type="dxa"/>
              <w:bottom w:w="70" w:type="dxa"/>
              <w:right w:w="100" w:type="dxa"/>
            </w:tcMar>
            <w:vAlign w:val="center"/>
          </w:tcPr>
          <w:p w14:paraId="614124D1" w14:textId="77777777" w:rsidR="002D25EA" w:rsidRDefault="002D25EA" w:rsidP="00D9409F">
            <w:r>
              <w:rPr>
                <w:sz w:val="18"/>
                <w:szCs w:val="18"/>
              </w:rPr>
              <w:t>Recommended, all traffic is HTTPS API traffic</w:t>
            </w:r>
          </w:p>
        </w:tc>
        <w:tc>
          <w:tcPr>
            <w:tcW w:w="3100" w:type="dxa"/>
            <w:tcMar>
              <w:top w:w="70" w:type="dxa"/>
              <w:left w:w="100" w:type="dxa"/>
              <w:bottom w:w="70" w:type="dxa"/>
              <w:right w:w="100" w:type="dxa"/>
            </w:tcMar>
            <w:vAlign w:val="center"/>
          </w:tcPr>
          <w:p w14:paraId="1B2E5AAB" w14:textId="77777777" w:rsidR="002D25EA" w:rsidRDefault="002D25EA" w:rsidP="00D9409F">
            <w:r>
              <w:rPr>
                <w:sz w:val="18"/>
                <w:szCs w:val="18"/>
              </w:rPr>
              <w:t>Fallback only, or for future non-HTTP needs</w:t>
            </w:r>
          </w:p>
        </w:tc>
      </w:tr>
    </w:tbl>
    <w:p w14:paraId="5E32D083" w14:textId="77777777" w:rsidR="002D25EA" w:rsidRDefault="002D25EA" w:rsidP="002D25EA">
      <w:pPr>
        <w:spacing w:after="140"/>
      </w:pPr>
    </w:p>
    <w:p w14:paraId="5E761338" w14:textId="77777777" w:rsidR="002D25EA" w:rsidRDefault="002D25EA" w:rsidP="002D25EA">
      <w:pPr>
        <w:spacing w:after="140"/>
      </w:pPr>
      <w:r>
        <w:t>On this basis the design standardises on Front Door as the global router and edge, with Application Gateway plus WAF retained only as the single-region fallback discussed in section 6.4, and Traffic Manager noted as an option Chaucer can layer in later if a non-HTTP or cross-cloud routing requirement emerges.</w:t>
      </w:r>
    </w:p>
    <w:p w14:paraId="72CC3F2E"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4" w:name="_Toc240531795"/>
      <w:r w:rsidRPr="002D25EA">
        <w:rPr>
          <w:rFonts w:asciiTheme="minorHAnsi" w:eastAsia="Times New Roman" w:hAnsiTheme="minorHAnsi" w:cs="Times New Roman"/>
          <w:b w:val="0"/>
          <w:color w:val="132040" w:themeColor="accent1" w:themeShade="BF"/>
          <w:sz w:val="24"/>
          <w:szCs w:val="26"/>
          <w:lang w:eastAsia="en-US"/>
        </w:rPr>
        <w:t>6.12 Cost, Capacity and Service Tier Strategy</w:t>
      </w:r>
      <w:bookmarkEnd w:id="34"/>
    </w:p>
    <w:p w14:paraId="20A0C0DF" w14:textId="77777777" w:rsidR="002D25EA" w:rsidRDefault="002D25EA" w:rsidP="002D25EA">
      <w:pPr>
        <w:spacing w:after="140"/>
      </w:pPr>
      <w:r>
        <w:t>The figures below are indicative UK South list prices, gathered to give Chaucer a realistic planning envelope. They are not a quote. Two things will move the real number: Chaucer's enterprise agreement with Microsoft usually discounts list price, and actual traffic volume drives the metered charges (requests, bandwidth, and log ingestion) that sit on top of the fixed platform cost.</w:t>
      </w:r>
    </w:p>
    <w:p w14:paraId="5213F9E9" w14:textId="77777777" w:rsidR="002D25EA" w:rsidRDefault="002D25EA" w:rsidP="002D25EA">
      <w:pPr>
        <w:spacing w:before="80" w:after="120"/>
        <w:jc w:val="center"/>
      </w:pPr>
      <w:r>
        <w:rPr>
          <w:noProof/>
        </w:rPr>
        <w:drawing>
          <wp:inline distT="0" distB="0" distL="0" distR="0" wp14:anchorId="06F98FC5" wp14:editId="2F0D1AA9">
            <wp:extent cx="5486400" cy="2085975"/>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86400" cy="2085975"/>
                    </a:xfrm>
                    <a:prstGeom prst="rect">
                      <a:avLst/>
                    </a:prstGeom>
                  </pic:spPr>
                </pic:pic>
              </a:graphicData>
            </a:graphic>
          </wp:inline>
        </w:drawing>
      </w:r>
    </w:p>
    <w:p w14:paraId="636743BF" w14:textId="77777777" w:rsidR="002D25EA" w:rsidRDefault="002D25EA" w:rsidP="002D25EA">
      <w:pPr>
        <w:spacing w:after="180"/>
        <w:jc w:val="center"/>
      </w:pPr>
      <w:r>
        <w:rPr>
          <w:i/>
          <w:iCs/>
          <w:color w:val="666666"/>
          <w:sz w:val="18"/>
          <w:szCs w:val="18"/>
        </w:rPr>
        <w:t>Figure 29: Indicative monthly platform cost by environment</w:t>
      </w:r>
    </w:p>
    <w:p w14:paraId="0B9EEA01" w14:textId="77777777" w:rsidR="002D25EA" w:rsidRPr="00C8018D" w:rsidRDefault="002D25EA" w:rsidP="00C8018D">
      <w:pPr>
        <w:rPr>
          <w:b/>
          <w:bCs/>
        </w:rPr>
      </w:pPr>
      <w:r w:rsidRPr="00C8018D">
        <w:rPr>
          <w:b/>
          <w:bCs/>
        </w:rPr>
        <w:t>Cost per component, production</w:t>
      </w:r>
    </w:p>
    <w:p w14:paraId="6A83E640" w14:textId="77777777" w:rsidR="002D25EA" w:rsidRDefault="002D25EA" w:rsidP="002D25EA">
      <w:pPr>
        <w:spacing w:after="140"/>
      </w:pPr>
      <w: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B233A84"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612526CD" w14:textId="77777777" w:rsidR="002D25EA" w:rsidRDefault="002D25EA" w:rsidP="00D9409F">
            <w:r>
              <w:rPr>
                <w:b/>
                <w:bCs/>
                <w:color w:val="FFFFFF"/>
                <w:sz w:val="18"/>
                <w:szCs w:val="18"/>
              </w:rPr>
              <w:t>Component</w:t>
            </w:r>
          </w:p>
        </w:tc>
        <w:tc>
          <w:tcPr>
            <w:tcW w:w="3100" w:type="dxa"/>
            <w:shd w:val="clear" w:color="auto" w:fill="1E2761"/>
            <w:tcMar>
              <w:top w:w="70" w:type="dxa"/>
              <w:left w:w="100" w:type="dxa"/>
              <w:bottom w:w="70" w:type="dxa"/>
              <w:right w:w="100" w:type="dxa"/>
            </w:tcMar>
            <w:vAlign w:val="center"/>
          </w:tcPr>
          <w:p w14:paraId="694E627B" w14:textId="77777777" w:rsidR="002D25EA" w:rsidRDefault="002D25EA" w:rsidP="00D9409F">
            <w:r>
              <w:rPr>
                <w:b/>
                <w:bCs/>
                <w:color w:val="FFFFFF"/>
                <w:sz w:val="18"/>
                <w:szCs w:val="18"/>
              </w:rPr>
              <w:t>Indicative monthly cost</w:t>
            </w:r>
          </w:p>
        </w:tc>
        <w:tc>
          <w:tcPr>
            <w:tcW w:w="3100" w:type="dxa"/>
            <w:shd w:val="clear" w:color="auto" w:fill="1E2761"/>
            <w:tcMar>
              <w:top w:w="70" w:type="dxa"/>
              <w:left w:w="100" w:type="dxa"/>
              <w:bottom w:w="70" w:type="dxa"/>
              <w:right w:w="100" w:type="dxa"/>
            </w:tcMar>
            <w:vAlign w:val="center"/>
          </w:tcPr>
          <w:p w14:paraId="7F250AFB" w14:textId="77777777" w:rsidR="002D25EA" w:rsidRDefault="002D25EA" w:rsidP="00D9409F">
            <w:r>
              <w:rPr>
                <w:b/>
                <w:bCs/>
                <w:color w:val="FFFFFF"/>
                <w:sz w:val="18"/>
                <w:szCs w:val="18"/>
              </w:rPr>
              <w:t>Notes</w:t>
            </w:r>
          </w:p>
        </w:tc>
      </w:tr>
      <w:tr w:rsidR="002D25EA" w14:paraId="643DD4F1"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188B332" w14:textId="77777777" w:rsidR="002D25EA" w:rsidRDefault="002D25EA" w:rsidP="00D9409F">
            <w:r>
              <w:rPr>
                <w:sz w:val="18"/>
                <w:szCs w:val="18"/>
              </w:rPr>
              <w:t>APIM Premium, per unit</w:t>
            </w:r>
          </w:p>
        </w:tc>
        <w:tc>
          <w:tcPr>
            <w:tcW w:w="3100" w:type="dxa"/>
            <w:tcMar>
              <w:top w:w="70" w:type="dxa"/>
              <w:left w:w="100" w:type="dxa"/>
              <w:bottom w:w="70" w:type="dxa"/>
              <w:right w:w="100" w:type="dxa"/>
            </w:tcMar>
            <w:vAlign w:val="center"/>
          </w:tcPr>
          <w:p w14:paraId="144F4575" w14:textId="77777777" w:rsidR="002D25EA" w:rsidRDefault="002D25EA" w:rsidP="00D9409F">
            <w:r>
              <w:rPr>
                <w:sz w:val="18"/>
                <w:szCs w:val="18"/>
              </w:rPr>
              <w:t>roughly £2,100 to £2,300</w:t>
            </w:r>
          </w:p>
        </w:tc>
        <w:tc>
          <w:tcPr>
            <w:tcW w:w="3100" w:type="dxa"/>
            <w:tcMar>
              <w:top w:w="70" w:type="dxa"/>
              <w:left w:w="100" w:type="dxa"/>
              <w:bottom w:w="70" w:type="dxa"/>
              <w:right w:w="100" w:type="dxa"/>
            </w:tcMar>
            <w:vAlign w:val="center"/>
          </w:tcPr>
          <w:p w14:paraId="40284723" w14:textId="77777777" w:rsidR="002D25EA" w:rsidRDefault="002D25EA" w:rsidP="00D9409F">
            <w:r>
              <w:rPr>
                <w:sz w:val="18"/>
                <w:szCs w:val="18"/>
              </w:rPr>
              <w:t>The core gateway; active-active production runs two of these</w:t>
            </w:r>
          </w:p>
        </w:tc>
      </w:tr>
      <w:tr w:rsidR="002D25EA" w14:paraId="59A52AAC"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31F097A" w14:textId="77777777" w:rsidR="002D25EA" w:rsidRDefault="002D25EA" w:rsidP="00D9409F">
            <w:r>
              <w:rPr>
                <w:sz w:val="18"/>
                <w:szCs w:val="18"/>
              </w:rPr>
              <w:t>Azure Front Door Premium + WAF</w:t>
            </w:r>
          </w:p>
        </w:tc>
        <w:tc>
          <w:tcPr>
            <w:tcW w:w="3100" w:type="dxa"/>
            <w:tcMar>
              <w:top w:w="70" w:type="dxa"/>
              <w:left w:w="100" w:type="dxa"/>
              <w:bottom w:w="70" w:type="dxa"/>
              <w:right w:w="100" w:type="dxa"/>
            </w:tcMar>
            <w:vAlign w:val="center"/>
          </w:tcPr>
          <w:p w14:paraId="48BB64B0" w14:textId="77777777" w:rsidR="002D25EA" w:rsidRDefault="002D25EA" w:rsidP="00D9409F">
            <w:r>
              <w:rPr>
                <w:sz w:val="18"/>
                <w:szCs w:val="18"/>
              </w:rPr>
              <w:t>roughly £260 base, plus usage</w:t>
            </w:r>
          </w:p>
        </w:tc>
        <w:tc>
          <w:tcPr>
            <w:tcW w:w="3100" w:type="dxa"/>
            <w:tcMar>
              <w:top w:w="70" w:type="dxa"/>
              <w:left w:w="100" w:type="dxa"/>
              <w:bottom w:w="70" w:type="dxa"/>
              <w:right w:w="100" w:type="dxa"/>
            </w:tcMar>
            <w:vAlign w:val="center"/>
          </w:tcPr>
          <w:p w14:paraId="581285D5" w14:textId="77777777" w:rsidR="002D25EA" w:rsidRDefault="002D25EA" w:rsidP="00D9409F">
            <w:r>
              <w:rPr>
                <w:sz w:val="18"/>
                <w:szCs w:val="18"/>
              </w:rPr>
              <w:t>WAF rules included in the base; requests and egress billed on top</w:t>
            </w:r>
          </w:p>
        </w:tc>
      </w:tr>
      <w:tr w:rsidR="002D25EA" w14:paraId="7091A626"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3062F0B6" w14:textId="77777777" w:rsidR="002D25EA" w:rsidRDefault="002D25EA" w:rsidP="00D9409F">
            <w:r>
              <w:rPr>
                <w:sz w:val="18"/>
                <w:szCs w:val="18"/>
              </w:rPr>
              <w:t>Azure Key Vault</w:t>
            </w:r>
          </w:p>
        </w:tc>
        <w:tc>
          <w:tcPr>
            <w:tcW w:w="3100" w:type="dxa"/>
            <w:tcMar>
              <w:top w:w="70" w:type="dxa"/>
              <w:left w:w="100" w:type="dxa"/>
              <w:bottom w:w="70" w:type="dxa"/>
              <w:right w:w="100" w:type="dxa"/>
            </w:tcMar>
            <w:vAlign w:val="center"/>
          </w:tcPr>
          <w:p w14:paraId="5EB942FE" w14:textId="77777777" w:rsidR="002D25EA" w:rsidRDefault="002D25EA" w:rsidP="00D9409F">
            <w:r>
              <w:rPr>
                <w:sz w:val="18"/>
                <w:szCs w:val="18"/>
              </w:rPr>
              <w:t>a few pounds per month</w:t>
            </w:r>
          </w:p>
        </w:tc>
        <w:tc>
          <w:tcPr>
            <w:tcW w:w="3100" w:type="dxa"/>
            <w:tcMar>
              <w:top w:w="70" w:type="dxa"/>
              <w:left w:w="100" w:type="dxa"/>
              <w:bottom w:w="70" w:type="dxa"/>
              <w:right w:w="100" w:type="dxa"/>
            </w:tcMar>
            <w:vAlign w:val="center"/>
          </w:tcPr>
          <w:p w14:paraId="044BF20E" w14:textId="77777777" w:rsidR="002D25EA" w:rsidRDefault="002D25EA" w:rsidP="00D9409F">
            <w:r>
              <w:rPr>
                <w:sz w:val="18"/>
                <w:szCs w:val="18"/>
              </w:rPr>
              <w:t>Priced per operation; negligible at this scale</w:t>
            </w:r>
          </w:p>
        </w:tc>
      </w:tr>
      <w:tr w:rsidR="002D25EA" w14:paraId="046C767F"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1EA0004F" w14:textId="77777777" w:rsidR="002D25EA" w:rsidRDefault="002D25EA" w:rsidP="00D9409F">
            <w:r>
              <w:rPr>
                <w:sz w:val="18"/>
                <w:szCs w:val="18"/>
              </w:rPr>
              <w:t>Azure Monitor and Application Insights</w:t>
            </w:r>
          </w:p>
        </w:tc>
        <w:tc>
          <w:tcPr>
            <w:tcW w:w="3100" w:type="dxa"/>
            <w:tcMar>
              <w:top w:w="70" w:type="dxa"/>
              <w:left w:w="100" w:type="dxa"/>
              <w:bottom w:w="70" w:type="dxa"/>
              <w:right w:w="100" w:type="dxa"/>
            </w:tcMar>
            <w:vAlign w:val="center"/>
          </w:tcPr>
          <w:p w14:paraId="7B389DF4" w14:textId="77777777" w:rsidR="002D25EA" w:rsidRDefault="002D25EA" w:rsidP="00D9409F">
            <w:r>
              <w:rPr>
                <w:sz w:val="18"/>
                <w:szCs w:val="18"/>
              </w:rPr>
              <w:t>usage-based</w:t>
            </w:r>
          </w:p>
        </w:tc>
        <w:tc>
          <w:tcPr>
            <w:tcW w:w="3100" w:type="dxa"/>
            <w:tcMar>
              <w:top w:w="70" w:type="dxa"/>
              <w:left w:w="100" w:type="dxa"/>
              <w:bottom w:w="70" w:type="dxa"/>
              <w:right w:w="100" w:type="dxa"/>
            </w:tcMar>
            <w:vAlign w:val="center"/>
          </w:tcPr>
          <w:p w14:paraId="46108FE1" w14:textId="77777777" w:rsidR="002D25EA" w:rsidRDefault="002D25EA" w:rsidP="00D9409F">
            <w:r>
              <w:rPr>
                <w:sz w:val="18"/>
                <w:szCs w:val="18"/>
              </w:rPr>
              <w:t>Driven by log volume; the main variable operational cost</w:t>
            </w:r>
          </w:p>
        </w:tc>
      </w:tr>
      <w:tr w:rsidR="002D25EA" w14:paraId="44A5EE28"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500A8BC0" w14:textId="77777777" w:rsidR="002D25EA" w:rsidRDefault="002D25EA" w:rsidP="00D9409F">
            <w:r>
              <w:rPr>
                <w:sz w:val="18"/>
                <w:szCs w:val="18"/>
              </w:rPr>
              <w:t>Azure DDoS Protection (if on a dedicated plan)</w:t>
            </w:r>
          </w:p>
        </w:tc>
        <w:tc>
          <w:tcPr>
            <w:tcW w:w="3100" w:type="dxa"/>
            <w:tcMar>
              <w:top w:w="70" w:type="dxa"/>
              <w:left w:w="100" w:type="dxa"/>
              <w:bottom w:w="70" w:type="dxa"/>
              <w:right w:w="100" w:type="dxa"/>
            </w:tcMar>
            <w:vAlign w:val="center"/>
          </w:tcPr>
          <w:p w14:paraId="3FA025A2" w14:textId="77777777" w:rsidR="002D25EA" w:rsidRDefault="002D25EA" w:rsidP="00D9409F">
            <w:r>
              <w:rPr>
                <w:sz w:val="18"/>
                <w:szCs w:val="18"/>
              </w:rPr>
              <w:t>roughly £2,300 per month per tenant</w:t>
            </w:r>
          </w:p>
        </w:tc>
        <w:tc>
          <w:tcPr>
            <w:tcW w:w="3100" w:type="dxa"/>
            <w:tcMar>
              <w:top w:w="70" w:type="dxa"/>
              <w:left w:w="100" w:type="dxa"/>
              <w:bottom w:w="70" w:type="dxa"/>
              <w:right w:w="100" w:type="dxa"/>
            </w:tcMar>
            <w:vAlign w:val="center"/>
          </w:tcPr>
          <w:p w14:paraId="7DD08C5E" w14:textId="77777777" w:rsidR="002D25EA" w:rsidRDefault="002D25EA" w:rsidP="00D9409F">
            <w:r>
              <w:rPr>
                <w:sz w:val="18"/>
                <w:szCs w:val="18"/>
              </w:rPr>
              <w:t>Shared across all workloads in the tenant, not APIM-specific</w:t>
            </w:r>
          </w:p>
        </w:tc>
      </w:tr>
    </w:tbl>
    <w:p w14:paraId="2CAE3FB0" w14:textId="77777777" w:rsidR="002D25EA" w:rsidRDefault="002D25EA" w:rsidP="002D25EA">
      <w:pPr>
        <w:spacing w:after="140"/>
      </w:pPr>
    </w:p>
    <w:p w14:paraId="33CDFD88" w14:textId="77777777" w:rsidR="002D25EA" w:rsidRDefault="002D25EA" w:rsidP="002D25EA">
      <w:pPr>
        <w:spacing w:after="140"/>
      </w:pPr>
      <w:r>
        <w:rPr>
          <w:i/>
          <w:iCs/>
          <w:color w:val="555555"/>
        </w:rPr>
        <w:t>DDoS Protection is listed for completeness, but it is a tenant-wide service Chaucer may already pay for; it should not be attributed to APIM alone. If Chaucer has no dedicated DDoS plan, the infrastructure-level DDoS protection that comes free with Azure still applies.</w:t>
      </w:r>
    </w:p>
    <w:p w14:paraId="008425E6" w14:textId="77777777" w:rsidR="002D25EA" w:rsidRPr="00C8018D" w:rsidRDefault="002D25EA" w:rsidP="00C8018D">
      <w:pPr>
        <w:rPr>
          <w:b/>
          <w:bCs/>
        </w:rPr>
      </w:pPr>
      <w:r w:rsidRPr="00C8018D">
        <w:rPr>
          <w:b/>
          <w:bCs/>
        </w:rPr>
        <w:t>How to keep the cost down</w:t>
      </w:r>
    </w:p>
    <w:p w14:paraId="68AE93B6" w14:textId="77777777" w:rsidR="002D25EA" w:rsidRDefault="002D25EA" w:rsidP="002D25EA">
      <w:pPr>
        <w:pStyle w:val="ListParagraph"/>
        <w:numPr>
          <w:ilvl w:val="0"/>
          <w:numId w:val="2"/>
        </w:numPr>
        <w:spacing w:after="70"/>
      </w:pPr>
      <w:r>
        <w:lastRenderedPageBreak/>
        <w:t>Run Dev on the Developer tier, not Premium. It has the full policy engine and portal for a fraction of the price; its lack of an SLA does not matter for a build-and-test environment. UAT steps up to Standard v2 so business sign-off happens on an SLA-backed, production-like tier.</w:t>
      </w:r>
    </w:p>
    <w:p w14:paraId="0C659EF0" w14:textId="77777777" w:rsidR="002D25EA" w:rsidRDefault="002D25EA" w:rsidP="002D25EA">
      <w:pPr>
        <w:pStyle w:val="ListParagraph"/>
        <w:numPr>
          <w:ilvl w:val="0"/>
          <w:numId w:val="2"/>
        </w:numPr>
        <w:spacing w:after="70"/>
      </w:pPr>
      <w:r>
        <w:t>Add Premium units only when capacity metrics require it. One unit covers a comfortable pilot; scaling out is a deliberate choice, not a default.</w:t>
      </w:r>
    </w:p>
    <w:p w14:paraId="318F18C2" w14:textId="77777777" w:rsidR="002D25EA" w:rsidRDefault="002D25EA" w:rsidP="002D25EA">
      <w:pPr>
        <w:pStyle w:val="ListParagraph"/>
        <w:numPr>
          <w:ilvl w:val="0"/>
          <w:numId w:val="2"/>
        </w:numPr>
        <w:spacing w:after="70"/>
      </w:pPr>
      <w:r>
        <w:t>Watch log ingestion. Application Insights and Log Analytics are usage-billed, so sampling verbose logs in production keeps the observability bill predictable.</w:t>
      </w:r>
    </w:p>
    <w:p w14:paraId="59B58D76" w14:textId="77777777" w:rsidR="002D25EA" w:rsidRDefault="002D25EA" w:rsidP="002D25EA">
      <w:pPr>
        <w:pStyle w:val="ListParagraph"/>
        <w:numPr>
          <w:ilvl w:val="0"/>
          <w:numId w:val="2"/>
        </w:numPr>
        <w:spacing w:after="70"/>
      </w:pPr>
      <w:r>
        <w:t>Confirm whether active-active is needed from day one, or whether a single-region start with active-passive DR is acceptable for the first phase, deferring the second Premium unit's cost until partner traffic justifies it.</w:t>
      </w:r>
    </w:p>
    <w:p w14:paraId="2500D08B" w14:textId="77777777" w:rsidR="002D25EA" w:rsidRDefault="002D25EA" w:rsidP="002D25EA">
      <w:pPr>
        <w:spacing w:after="140"/>
      </w:pPr>
      <w:r>
        <w:t>A sensible first-phase envelope, one Premium production unit plus Front Door, with Developer and Standard v2 lower environments, lands in the region of £3,500 to £4,000 per month before traffic and before any enterprise discount. Moving production to active-active adds roughly one more Premium unit's cost. These are planning numbers to frame the conversation with Microsoft, not a committed price.</w:t>
      </w:r>
    </w:p>
    <w:p w14:paraId="2B4D34D2" w14:textId="77777777" w:rsidR="002D25EA" w:rsidRPr="00C8018D" w:rsidRDefault="002D25EA" w:rsidP="00C8018D">
      <w:pPr>
        <w:rPr>
          <w:b/>
          <w:bCs/>
        </w:rPr>
      </w:pPr>
      <w:r w:rsidRPr="00C8018D">
        <w:rPr>
          <w:b/>
          <w:bCs/>
        </w:rPr>
        <w:t>Capacity planning and scaling</w:t>
      </w:r>
    </w:p>
    <w:p w14:paraId="4BF02B57" w14:textId="77777777" w:rsidR="002D25EA" w:rsidRDefault="002D25EA" w:rsidP="002D25EA">
      <w:pPr>
        <w:spacing w:after="140"/>
      </w:pPr>
      <w:r>
        <w:t>Cost and capacity are two views of the same decision: how many scale units each environment runs. This section makes the sizing explicit so the numbers above are traceable to expected load rather than picked. A dedicated-tier unit has a load-bearing capacity expressed as an approximate maximum throughput — on the order of 1,000 requests per second per unit as a planning figure — but this is a rough planning number, not a hard limit: real throughput varies with payload size, connection patterns, and especially the number and cost of policies each request runs, so it must be validated against Chaucer’s own traffic before it is treated as settled.</w:t>
      </w:r>
    </w:p>
    <w:p w14:paraId="57BB7448" w14:textId="77777777" w:rsidR="002D25EA" w:rsidRDefault="002D25EA" w:rsidP="002D25EA">
      <w:pPr>
        <w:spacing w:after="140"/>
      </w:pPr>
      <w:r>
        <w:t>Scale by the capacity metric, not by guesswork. APIM exposes a capacity metric (a percentage of resource utilisation across the gateway) that is the correct signal for scaling. The recommended rules of thumb, to be tuned against real traffic: for a single-unit instance, upgrade or add a unit when sustained capacity exceeds about 40% (headroom is reserved for platform updates); for multi-unit instances, scale out when the 30-minute average exceeds ~70% and scale in below ~35%, using averaging windows of 30 minutes or longer to avoid flapping. A scale operation takes around 30 minutes to complete, so autoscale rules must act on sustained trends and leave time to take effect, and in a multi-region deployment only the primary region’s units autoscale — secondary regions are sized manually.</w:t>
      </w:r>
    </w:p>
    <w:p w14:paraId="4D68D987" w14:textId="77777777" w:rsidR="002D25EA" w:rsidRDefault="002D25EA" w:rsidP="002D25EA">
      <w:pPr>
        <w:spacing w:after="140"/>
      </w:pPr>
      <w:r>
        <w:t>Right-size each environment to its job. Dev and UAT are not sized for production load; Production carries headroom for peak and for a region failover absorbing the other region’s share. The starting model, to be confirmed against Chaucer’s measured or forecast peak requests per second: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700"/>
      </w:tblGrid>
      <w:tr w:rsidR="002D25EA" w14:paraId="560D47ED" w14:textId="77777777" w:rsidTr="00D9409F">
        <w:tblPrEx>
          <w:tblCellMar>
            <w:top w:w="0" w:type="dxa"/>
            <w:bottom w:w="0" w:type="dxa"/>
          </w:tblCellMar>
        </w:tblPrEx>
        <w:trPr>
          <w:tblHeader/>
        </w:trPr>
        <w:tc>
          <w:tcPr>
            <w:tcW w:w="2200" w:type="dxa"/>
            <w:shd w:val="clear" w:color="auto" w:fill="1E2761"/>
            <w:tcMar>
              <w:top w:w="70" w:type="dxa"/>
              <w:left w:w="100" w:type="dxa"/>
              <w:bottom w:w="70" w:type="dxa"/>
              <w:right w:w="100" w:type="dxa"/>
            </w:tcMar>
          </w:tcPr>
          <w:p w14:paraId="4A6DF50C" w14:textId="77777777" w:rsidR="002D25EA" w:rsidRDefault="002D25EA" w:rsidP="00D9409F">
            <w:r>
              <w:rPr>
                <w:b/>
                <w:bCs/>
                <w:color w:val="FFFFFF"/>
                <w:sz w:val="18"/>
                <w:szCs w:val="18"/>
              </w:rPr>
              <w:t>Environment</w:t>
            </w:r>
          </w:p>
        </w:tc>
        <w:tc>
          <w:tcPr>
            <w:tcW w:w="2200" w:type="dxa"/>
            <w:shd w:val="clear" w:color="auto" w:fill="1E2761"/>
            <w:tcMar>
              <w:top w:w="70" w:type="dxa"/>
              <w:left w:w="100" w:type="dxa"/>
              <w:bottom w:w="70" w:type="dxa"/>
              <w:right w:w="100" w:type="dxa"/>
            </w:tcMar>
          </w:tcPr>
          <w:p w14:paraId="775EA180" w14:textId="77777777" w:rsidR="002D25EA" w:rsidRDefault="002D25EA" w:rsidP="00D9409F">
            <w:r>
              <w:rPr>
                <w:b/>
                <w:bCs/>
                <w:color w:val="FFFFFF"/>
                <w:sz w:val="18"/>
                <w:szCs w:val="18"/>
              </w:rPr>
              <w:t>Starting size</w:t>
            </w:r>
          </w:p>
        </w:tc>
        <w:tc>
          <w:tcPr>
            <w:tcW w:w="2200" w:type="dxa"/>
            <w:shd w:val="clear" w:color="auto" w:fill="1E2761"/>
            <w:tcMar>
              <w:top w:w="70" w:type="dxa"/>
              <w:left w:w="100" w:type="dxa"/>
              <w:bottom w:w="70" w:type="dxa"/>
              <w:right w:w="100" w:type="dxa"/>
            </w:tcMar>
          </w:tcPr>
          <w:p w14:paraId="0466AB08" w14:textId="77777777" w:rsidR="002D25EA" w:rsidRDefault="002D25EA" w:rsidP="00D9409F">
            <w:r>
              <w:rPr>
                <w:b/>
                <w:bCs/>
                <w:color w:val="FFFFFF"/>
                <w:sz w:val="18"/>
                <w:szCs w:val="18"/>
              </w:rPr>
              <w:t>Indicative capacity</w:t>
            </w:r>
          </w:p>
        </w:tc>
        <w:tc>
          <w:tcPr>
            <w:tcW w:w="2700" w:type="dxa"/>
            <w:shd w:val="clear" w:color="auto" w:fill="1E2761"/>
            <w:tcMar>
              <w:top w:w="70" w:type="dxa"/>
              <w:left w:w="100" w:type="dxa"/>
              <w:bottom w:w="70" w:type="dxa"/>
              <w:right w:w="100" w:type="dxa"/>
            </w:tcMar>
          </w:tcPr>
          <w:p w14:paraId="71BC0B60" w14:textId="77777777" w:rsidR="002D25EA" w:rsidRDefault="002D25EA" w:rsidP="00D9409F">
            <w:r>
              <w:rPr>
                <w:b/>
                <w:bCs/>
                <w:color w:val="FFFFFF"/>
                <w:sz w:val="18"/>
                <w:szCs w:val="18"/>
              </w:rPr>
              <w:t>Sizing basis</w:t>
            </w:r>
          </w:p>
        </w:tc>
      </w:tr>
      <w:tr w:rsidR="002D25EA" w14:paraId="733700E9" w14:textId="77777777" w:rsidTr="00D9409F">
        <w:tblPrEx>
          <w:tblCellMar>
            <w:top w:w="0" w:type="dxa"/>
            <w:bottom w:w="0" w:type="dxa"/>
          </w:tblCellMar>
        </w:tblPrEx>
        <w:tc>
          <w:tcPr>
            <w:tcW w:w="2200" w:type="dxa"/>
            <w:tcMar>
              <w:top w:w="70" w:type="dxa"/>
              <w:left w:w="100" w:type="dxa"/>
              <w:bottom w:w="70" w:type="dxa"/>
              <w:right w:w="100" w:type="dxa"/>
            </w:tcMar>
          </w:tcPr>
          <w:p w14:paraId="568D3839" w14:textId="77777777" w:rsidR="002D25EA" w:rsidRDefault="002D25EA" w:rsidP="00D9409F">
            <w:r>
              <w:rPr>
                <w:sz w:val="18"/>
                <w:szCs w:val="18"/>
              </w:rPr>
              <w:t>Dev</w:t>
            </w:r>
          </w:p>
        </w:tc>
        <w:tc>
          <w:tcPr>
            <w:tcW w:w="2200" w:type="dxa"/>
            <w:tcMar>
              <w:top w:w="70" w:type="dxa"/>
              <w:left w:w="100" w:type="dxa"/>
              <w:bottom w:w="70" w:type="dxa"/>
              <w:right w:w="100" w:type="dxa"/>
            </w:tcMar>
          </w:tcPr>
          <w:p w14:paraId="02B2B67B" w14:textId="77777777" w:rsidR="002D25EA" w:rsidRDefault="002D25EA" w:rsidP="00D9409F">
            <w:r>
              <w:rPr>
                <w:sz w:val="18"/>
                <w:szCs w:val="18"/>
              </w:rPr>
              <w:t>Developer, 1 unit</w:t>
            </w:r>
          </w:p>
        </w:tc>
        <w:tc>
          <w:tcPr>
            <w:tcW w:w="2200" w:type="dxa"/>
            <w:tcMar>
              <w:top w:w="70" w:type="dxa"/>
              <w:left w:w="100" w:type="dxa"/>
              <w:bottom w:w="70" w:type="dxa"/>
              <w:right w:w="100" w:type="dxa"/>
            </w:tcMar>
          </w:tcPr>
          <w:p w14:paraId="1D0F4302" w14:textId="77777777" w:rsidR="002D25EA" w:rsidRDefault="002D25EA" w:rsidP="00D9409F">
            <w:r>
              <w:rPr>
                <w:sz w:val="18"/>
                <w:szCs w:val="18"/>
              </w:rPr>
              <w:t>Not applicable</w:t>
            </w:r>
          </w:p>
        </w:tc>
        <w:tc>
          <w:tcPr>
            <w:tcW w:w="2700" w:type="dxa"/>
            <w:tcMar>
              <w:top w:w="70" w:type="dxa"/>
              <w:left w:w="100" w:type="dxa"/>
              <w:bottom w:w="70" w:type="dxa"/>
              <w:right w:w="100" w:type="dxa"/>
            </w:tcMar>
          </w:tcPr>
          <w:p w14:paraId="6D8A71A7" w14:textId="77777777" w:rsidR="002D25EA" w:rsidRDefault="002D25EA" w:rsidP="00D9409F">
            <w:r>
              <w:rPr>
                <w:sz w:val="18"/>
                <w:szCs w:val="18"/>
              </w:rPr>
              <w:t>Build and unit test only; no load target</w:t>
            </w:r>
          </w:p>
        </w:tc>
      </w:tr>
      <w:tr w:rsidR="002D25EA" w14:paraId="1E00FE11" w14:textId="77777777" w:rsidTr="00D9409F">
        <w:tblPrEx>
          <w:tblCellMar>
            <w:top w:w="0" w:type="dxa"/>
            <w:bottom w:w="0" w:type="dxa"/>
          </w:tblCellMar>
        </w:tblPrEx>
        <w:tc>
          <w:tcPr>
            <w:tcW w:w="2200" w:type="dxa"/>
            <w:tcMar>
              <w:top w:w="70" w:type="dxa"/>
              <w:left w:w="100" w:type="dxa"/>
              <w:bottom w:w="70" w:type="dxa"/>
              <w:right w:w="100" w:type="dxa"/>
            </w:tcMar>
          </w:tcPr>
          <w:p w14:paraId="202AE48E" w14:textId="77777777" w:rsidR="002D25EA" w:rsidRDefault="002D25EA" w:rsidP="00D9409F">
            <w:r>
              <w:rPr>
                <w:sz w:val="18"/>
                <w:szCs w:val="18"/>
              </w:rPr>
              <w:t>UAT</w:t>
            </w:r>
          </w:p>
        </w:tc>
        <w:tc>
          <w:tcPr>
            <w:tcW w:w="2200" w:type="dxa"/>
            <w:tcMar>
              <w:top w:w="70" w:type="dxa"/>
              <w:left w:w="100" w:type="dxa"/>
              <w:bottom w:w="70" w:type="dxa"/>
              <w:right w:w="100" w:type="dxa"/>
            </w:tcMar>
          </w:tcPr>
          <w:p w14:paraId="288EE372" w14:textId="77777777" w:rsidR="002D25EA" w:rsidRDefault="002D25EA" w:rsidP="00D9409F">
            <w:r>
              <w:rPr>
                <w:sz w:val="18"/>
                <w:szCs w:val="18"/>
              </w:rPr>
              <w:t>Standard v2, 1 unit</w:t>
            </w:r>
          </w:p>
        </w:tc>
        <w:tc>
          <w:tcPr>
            <w:tcW w:w="2200" w:type="dxa"/>
            <w:tcMar>
              <w:top w:w="70" w:type="dxa"/>
              <w:left w:w="100" w:type="dxa"/>
              <w:bottom w:w="70" w:type="dxa"/>
              <w:right w:w="100" w:type="dxa"/>
            </w:tcMar>
          </w:tcPr>
          <w:p w14:paraId="0CB84750" w14:textId="77777777" w:rsidR="002D25EA" w:rsidRDefault="002D25EA" w:rsidP="00D9409F">
            <w:r>
              <w:rPr>
                <w:sz w:val="18"/>
                <w:szCs w:val="18"/>
              </w:rPr>
              <w:t>~1,000 req/s planning figure</w:t>
            </w:r>
          </w:p>
        </w:tc>
        <w:tc>
          <w:tcPr>
            <w:tcW w:w="2700" w:type="dxa"/>
            <w:tcMar>
              <w:top w:w="70" w:type="dxa"/>
              <w:left w:w="100" w:type="dxa"/>
              <w:bottom w:w="70" w:type="dxa"/>
              <w:right w:w="100" w:type="dxa"/>
            </w:tcMar>
          </w:tcPr>
          <w:p w14:paraId="149472B3" w14:textId="77777777" w:rsidR="002D25EA" w:rsidRDefault="002D25EA" w:rsidP="00D9409F">
            <w:r>
              <w:rPr>
                <w:sz w:val="18"/>
                <w:szCs w:val="18"/>
              </w:rPr>
              <w:t>Production-like sign-off; scale for test load, not prod peak</w:t>
            </w:r>
          </w:p>
        </w:tc>
      </w:tr>
      <w:tr w:rsidR="002D25EA" w14:paraId="3DD4BD80" w14:textId="77777777" w:rsidTr="00D9409F">
        <w:tblPrEx>
          <w:tblCellMar>
            <w:top w:w="0" w:type="dxa"/>
            <w:bottom w:w="0" w:type="dxa"/>
          </w:tblCellMar>
        </w:tblPrEx>
        <w:tc>
          <w:tcPr>
            <w:tcW w:w="2200" w:type="dxa"/>
            <w:tcMar>
              <w:top w:w="70" w:type="dxa"/>
              <w:left w:w="100" w:type="dxa"/>
              <w:bottom w:w="70" w:type="dxa"/>
              <w:right w:w="100" w:type="dxa"/>
            </w:tcMar>
          </w:tcPr>
          <w:p w14:paraId="271F9F21" w14:textId="77777777" w:rsidR="002D25EA" w:rsidRDefault="002D25EA" w:rsidP="00D9409F">
            <w:r>
              <w:rPr>
                <w:sz w:val="18"/>
                <w:szCs w:val="18"/>
              </w:rPr>
              <w:t>Production (per region)</w:t>
            </w:r>
          </w:p>
        </w:tc>
        <w:tc>
          <w:tcPr>
            <w:tcW w:w="2200" w:type="dxa"/>
            <w:tcMar>
              <w:top w:w="70" w:type="dxa"/>
              <w:left w:w="100" w:type="dxa"/>
              <w:bottom w:w="70" w:type="dxa"/>
              <w:right w:w="100" w:type="dxa"/>
            </w:tcMar>
          </w:tcPr>
          <w:p w14:paraId="03287D60" w14:textId="77777777" w:rsidR="002D25EA" w:rsidRDefault="002D25EA" w:rsidP="00D9409F">
            <w:r>
              <w:rPr>
                <w:sz w:val="18"/>
                <w:szCs w:val="18"/>
              </w:rPr>
              <w:t>Classic Premium, 1 unit to start</w:t>
            </w:r>
          </w:p>
        </w:tc>
        <w:tc>
          <w:tcPr>
            <w:tcW w:w="2200" w:type="dxa"/>
            <w:tcMar>
              <w:top w:w="70" w:type="dxa"/>
              <w:left w:w="100" w:type="dxa"/>
              <w:bottom w:w="70" w:type="dxa"/>
              <w:right w:w="100" w:type="dxa"/>
            </w:tcMar>
          </w:tcPr>
          <w:p w14:paraId="435E6AD2" w14:textId="77777777" w:rsidR="002D25EA" w:rsidRDefault="002D25EA" w:rsidP="00D9409F">
            <w:r>
              <w:rPr>
                <w:sz w:val="18"/>
                <w:szCs w:val="18"/>
              </w:rPr>
              <w:t>~1,000 req/s per unit planning figure</w:t>
            </w:r>
          </w:p>
        </w:tc>
        <w:tc>
          <w:tcPr>
            <w:tcW w:w="2700" w:type="dxa"/>
            <w:tcMar>
              <w:top w:w="70" w:type="dxa"/>
              <w:left w:w="100" w:type="dxa"/>
              <w:bottom w:w="70" w:type="dxa"/>
              <w:right w:w="100" w:type="dxa"/>
            </w:tcMar>
          </w:tcPr>
          <w:p w14:paraId="1834D4CF" w14:textId="77777777" w:rsidR="002D25EA" w:rsidRDefault="002D25EA" w:rsidP="00D9409F">
            <w:r>
              <w:rPr>
                <w:sz w:val="18"/>
                <w:szCs w:val="18"/>
              </w:rPr>
              <w:t>Add units on the capacity metric; each region must hold peak load alone for active-active failover</w:t>
            </w:r>
          </w:p>
        </w:tc>
      </w:tr>
    </w:tbl>
    <w:p w14:paraId="2576A919" w14:textId="77777777" w:rsidR="002D25EA" w:rsidRDefault="002D25EA" w:rsidP="002D25EA">
      <w:pPr>
        <w:spacing w:after="140"/>
      </w:pPr>
      <w:r>
        <w:t>Two capacity items to resolve during detailed design, flagged so they are not missed: Chaucer’s expected and peak requests-per-second (which sets the real unit count and is not yet known to this design), and the active-active headroom rule — because either region must be able to carry the whole load during a failover, each region should be sized for peak on its own, not for half. Both feed the cost envelope in this section and are recorded in the assumptions register.</w:t>
      </w:r>
    </w:p>
    <w:p w14:paraId="5441F681" w14:textId="77777777" w:rsidR="002D25EA" w:rsidRDefault="002D25EA" w:rsidP="002D25EA">
      <w:pPr>
        <w:spacing w:after="60"/>
      </w:pPr>
    </w:p>
    <w:p w14:paraId="019A8537"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35" w:name="_Toc240531796"/>
      <w:r w:rsidRPr="002D25EA">
        <w:rPr>
          <w:rFonts w:asciiTheme="minorHAnsi" w:eastAsiaTheme="minorHAnsi" w:hAnsiTheme="minorHAnsi" w:cstheme="minorBidi"/>
          <w:b w:val="0"/>
          <w:bCs w:val="0"/>
          <w:color w:val="000000" w:themeColor="text1" w:themeShade="80"/>
          <w:sz w:val="24"/>
          <w:szCs w:val="20"/>
          <w:lang w:eastAsia="en-US"/>
        </w:rPr>
        <w:lastRenderedPageBreak/>
        <w:t>7. Architecture Impact Assessment</w:t>
      </w:r>
      <w:bookmarkEnd w:id="35"/>
    </w:p>
    <w:p w14:paraId="1FF533FF"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6" w:name="_Toc240531797"/>
      <w:r w:rsidRPr="002D25EA">
        <w:rPr>
          <w:rFonts w:asciiTheme="minorHAnsi" w:eastAsia="Times New Roman" w:hAnsiTheme="minorHAnsi" w:cs="Times New Roman"/>
          <w:b w:val="0"/>
          <w:color w:val="132040" w:themeColor="accent1" w:themeShade="BF"/>
          <w:sz w:val="24"/>
          <w:szCs w:val="26"/>
          <w:lang w:eastAsia="en-US"/>
        </w:rPr>
        <w:t>7.1 High Level Impact Assessment</w:t>
      </w:r>
      <w:bookmarkEnd w:id="36"/>
    </w:p>
    <w:p w14:paraId="1CD88D24" w14:textId="77777777" w:rsidR="002D25EA" w:rsidRDefault="002D25EA" w:rsidP="002D25EA">
      <w:pPr>
        <w:spacing w:after="140"/>
      </w:pPr>
      <w:r>
        <w:t>Introducing APIM adds a new, centrally-governed platform layer in front of Chaucer's existing integration estate. The impact is additive rather than disruptive: existing Logic Apps continue to run, with APIM placed in front of them. The main new operational dependencies are the platform's networking (including the Palo Alto path), identity (Entra ID) and the APIOps pipeline. The subsections below summarise the impact by architecture domain.</w:t>
      </w:r>
    </w:p>
    <w:p w14:paraId="3AAB5257"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7" w:name="_Toc240531798"/>
      <w:r w:rsidRPr="002D25EA">
        <w:rPr>
          <w:rFonts w:asciiTheme="minorHAnsi" w:eastAsia="Times New Roman" w:hAnsiTheme="minorHAnsi" w:cs="Times New Roman"/>
          <w:b w:val="0"/>
          <w:color w:val="132040" w:themeColor="accent1" w:themeShade="BF"/>
          <w:sz w:val="24"/>
          <w:szCs w:val="26"/>
          <w:lang w:eastAsia="en-US"/>
        </w:rPr>
        <w:t>7.2 Business Architecture</w:t>
      </w:r>
      <w:bookmarkEnd w:id="37"/>
    </w:p>
    <w:p w14:paraId="5982B4E6" w14:textId="77777777" w:rsidR="002D25EA" w:rsidRDefault="002D25EA" w:rsidP="002D25EA">
      <w:pPr>
        <w:spacing w:after="140"/>
      </w:pPr>
      <w:r>
        <w:t>Business teams gain a governed, self-service route to expose data to brokers and partners without commissioning a bespoke integration each time. API onboarding moves from a multi-week bespoke build to a standard catalogued process, and partner onboarding becomes repeatable.</w:t>
      </w:r>
    </w:p>
    <w:p w14:paraId="0662C342"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8" w:name="_Toc240531799"/>
      <w:r w:rsidRPr="002D25EA">
        <w:rPr>
          <w:rFonts w:asciiTheme="minorHAnsi" w:eastAsia="Times New Roman" w:hAnsiTheme="minorHAnsi" w:cs="Times New Roman"/>
          <w:b w:val="0"/>
          <w:color w:val="132040" w:themeColor="accent1" w:themeShade="BF"/>
          <w:sz w:val="24"/>
          <w:szCs w:val="26"/>
          <w:lang w:eastAsia="en-US"/>
        </w:rPr>
        <w:t>7.3 Data Architecture</w:t>
      </w:r>
      <w:bookmarkEnd w:id="38"/>
    </w:p>
    <w:p w14:paraId="15E97D71" w14:textId="77777777" w:rsidR="002D25EA" w:rsidRDefault="002D25EA" w:rsidP="002D25EA">
      <w:pPr>
        <w:spacing w:after="140"/>
      </w:pPr>
      <w:r>
        <w:t>Data in transit is protected end to end (TLS 1.2 minimum), and response payloads can be masked at the gateway before leaving Chaucer's network. Primary and secondary regions in the UK support data-residency expectations. APIM does not store business data; it forwards it, so the data-at-rest position is unchanged from the backends.</w:t>
      </w:r>
    </w:p>
    <w:p w14:paraId="397E0FF3"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39" w:name="_Toc240531800"/>
      <w:r w:rsidRPr="002D25EA">
        <w:rPr>
          <w:rFonts w:asciiTheme="minorHAnsi" w:eastAsia="Times New Roman" w:hAnsiTheme="minorHAnsi" w:cs="Times New Roman"/>
          <w:b w:val="0"/>
          <w:color w:val="132040" w:themeColor="accent1" w:themeShade="BF"/>
          <w:sz w:val="24"/>
          <w:szCs w:val="26"/>
          <w:lang w:eastAsia="en-US"/>
        </w:rPr>
        <w:t>7.4 Application Architecture</w:t>
      </w:r>
      <w:bookmarkEnd w:id="39"/>
    </w:p>
    <w:p w14:paraId="3436A416" w14:textId="77777777" w:rsidR="002D25EA" w:rsidRDefault="002D25EA" w:rsidP="002D25EA">
      <w:pPr>
        <w:spacing w:after="140"/>
      </w:pPr>
      <w:r>
        <w:t>Existing applications and Logic Apps are not replaced; APIM is added as a decoupling layer so that consumers integrate against a stable published API contract rather than a specific backend implementation. This reduces coupling between consumers and backends.</w:t>
      </w:r>
    </w:p>
    <w:p w14:paraId="2F41AC6C"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0" w:name="_Toc240531801"/>
      <w:r w:rsidRPr="002D25EA">
        <w:rPr>
          <w:rFonts w:asciiTheme="minorHAnsi" w:eastAsia="Times New Roman" w:hAnsiTheme="minorHAnsi" w:cs="Times New Roman"/>
          <w:b w:val="0"/>
          <w:color w:val="132040" w:themeColor="accent1" w:themeShade="BF"/>
          <w:sz w:val="24"/>
          <w:szCs w:val="26"/>
          <w:lang w:eastAsia="en-US"/>
        </w:rPr>
        <w:t>7.5 Technology Architecture</w:t>
      </w:r>
      <w:bookmarkEnd w:id="40"/>
    </w:p>
    <w:p w14:paraId="05806934" w14:textId="77777777" w:rsidR="002D25EA" w:rsidRDefault="002D25EA" w:rsidP="002D25EA">
      <w:pPr>
        <w:spacing w:after="140"/>
      </w:pPr>
      <w:r>
        <w:t>The design introduces APIM (classic Premium), Front Door with WAF, Key Vault, and the APIOps pipeline, integrated with the existing Azure landing zone and the Palo Alto firewall. It depends on Availability Zones and multi-region deployment for resilience, as set out in section 6.11.</w:t>
      </w:r>
    </w:p>
    <w:p w14:paraId="2A50ABAF" w14:textId="77777777" w:rsidR="002D25EA" w:rsidRDefault="002D25EA" w:rsidP="002D25EA">
      <w:pPr>
        <w:spacing w:after="140"/>
      </w:pPr>
      <w:r>
        <w:t>The technology architecture follows Microsoft’s published reference patterns for enterprise integration and API protection, adapted to Chaucer’s estate. Consumers reach the platform through Azure Front Door (global edge WAF, TLS termination, DDoS and multi-region failover); internet and internal traffic are inspected by the existing Palo Alto next-generation firewall in the hub VNet; APIM runs in internal (VNet-injected) mode in a spoke, exposing an external and an internal gateway with no public data-plane address; and backends — Logic Apps Standard, Azure Functions and Service Bus — sit in a private backend spoke reachable only over Private Endpoints with NSG enforcement. Cutting across all of this are the shared platform services: Microsoft Entra ID for identity (OAuth 2.0 / JWT), Azure Key Vault for secrets and certificates, Azure Monitor with Application Insights and Log Analytics for observability, and the APIOps (Bicep + Git) pipeline that builds and promotes every environment as code.</w:t>
      </w:r>
    </w:p>
    <w:p w14:paraId="73D73076" w14:textId="77777777" w:rsidR="002D25EA" w:rsidRDefault="002D25EA" w:rsidP="002D25EA">
      <w:pPr>
        <w:spacing w:before="80" w:after="120"/>
        <w:jc w:val="center"/>
      </w:pPr>
      <w:r>
        <w:rPr>
          <w:noProof/>
        </w:rPr>
        <w:lastRenderedPageBreak/>
        <w:drawing>
          <wp:inline distT="0" distB="0" distL="0" distR="0" wp14:anchorId="24C491AC" wp14:editId="241549E1">
            <wp:extent cx="5943600" cy="2177572"/>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2177572"/>
                    </a:xfrm>
                    <a:prstGeom prst="rect">
                      <a:avLst/>
                    </a:prstGeom>
                  </pic:spPr>
                </pic:pic>
              </a:graphicData>
            </a:graphic>
          </wp:inline>
        </w:drawing>
      </w:r>
    </w:p>
    <w:p w14:paraId="216B218B" w14:textId="77777777" w:rsidR="002D25EA" w:rsidRDefault="002D25EA" w:rsidP="002D25EA">
      <w:pPr>
        <w:spacing w:after="180"/>
        <w:jc w:val="center"/>
      </w:pPr>
      <w:r>
        <w:rPr>
          <w:i/>
          <w:iCs/>
          <w:color w:val="666666"/>
          <w:sz w:val="18"/>
          <w:szCs w:val="18"/>
        </w:rPr>
        <w:t>Figure 30: Technology architecture — APIM target state on Azure, aligned to Microsoft reference patterns</w:t>
      </w:r>
    </w:p>
    <w:p w14:paraId="25F2A2F2"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1" w:name="_Toc240531802"/>
      <w:r w:rsidRPr="002D25EA">
        <w:rPr>
          <w:rFonts w:asciiTheme="minorHAnsi" w:eastAsia="Times New Roman" w:hAnsiTheme="minorHAnsi" w:cs="Times New Roman"/>
          <w:b w:val="0"/>
          <w:color w:val="132040" w:themeColor="accent1" w:themeShade="BF"/>
          <w:sz w:val="24"/>
          <w:szCs w:val="26"/>
          <w:lang w:eastAsia="en-US"/>
        </w:rPr>
        <w:t>7.6 Service Architecture</w:t>
      </w:r>
      <w:bookmarkEnd w:id="41"/>
    </w:p>
    <w:p w14:paraId="6861E265" w14:textId="77777777" w:rsidR="002D25EA" w:rsidRDefault="002D25EA" w:rsidP="002D25EA">
      <w:pPr>
        <w:spacing w:after="140"/>
      </w:pPr>
      <w:r>
        <w:t>Target service levels are 99.95 percent gateway availability, a recovery-time objective under 30 minutes for a regional failure, and API onboarding turnaround measured in days once the platform is live. Operational ownership follows the operating model in the accompanying Setup Handoff document.</w:t>
      </w:r>
    </w:p>
    <w:p w14:paraId="0E373DA5"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42" w:name="_Toc240531803"/>
      <w:r w:rsidRPr="002D25EA">
        <w:rPr>
          <w:rFonts w:asciiTheme="minorHAnsi" w:eastAsiaTheme="minorHAnsi" w:hAnsiTheme="minorHAnsi" w:cstheme="minorBidi"/>
          <w:b w:val="0"/>
          <w:bCs w:val="0"/>
          <w:color w:val="000000" w:themeColor="text1" w:themeShade="80"/>
          <w:sz w:val="24"/>
          <w:szCs w:val="20"/>
          <w:lang w:eastAsia="en-US"/>
        </w:rPr>
        <w:lastRenderedPageBreak/>
        <w:t>8. Risks and Issues</w:t>
      </w:r>
      <w:bookmarkEnd w:id="42"/>
    </w:p>
    <w:p w14:paraId="7844AD91"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3" w:name="_Toc240531804"/>
      <w:r w:rsidRPr="002D25EA">
        <w:rPr>
          <w:rFonts w:asciiTheme="minorHAnsi" w:eastAsia="Times New Roman" w:hAnsiTheme="minorHAnsi" w:cs="Times New Roman"/>
          <w:b w:val="0"/>
          <w:color w:val="132040" w:themeColor="accent1" w:themeShade="BF"/>
          <w:sz w:val="24"/>
          <w:szCs w:val="26"/>
          <w:lang w:eastAsia="en-US"/>
        </w:rPr>
        <w:t>8.1 Assumptions</w:t>
      </w:r>
      <w:bookmarkEnd w:id="43"/>
    </w:p>
    <w:p w14:paraId="7DC39094" w14:textId="77777777" w:rsidR="002D25EA" w:rsidRDefault="002D25EA" w:rsidP="002D25EA">
      <w:pPr>
        <w:spacing w:after="140"/>
      </w:pPr>
      <w:r>
        <w:t>This design is a well-formed proposal, not a Chaucer-verified fact base. The items below are assumptions or open decisions that carry real weight; several are stated as design choices elsewhere in this document for readability, but none should be treated as settled until confirmed. This register is the single place a reviewer, or Chaucer's TDA, should look to see where the design still depends on inputs we have not seen. It is deliberately blunt.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14:paraId="284CBFFF" w14:textId="77777777" w:rsidTr="00D9409F">
        <w:tblPrEx>
          <w:tblCellMar>
            <w:top w:w="0" w:type="dxa"/>
            <w:bottom w:w="0" w:type="dxa"/>
          </w:tblCellMar>
        </w:tblPrEx>
        <w:trPr>
          <w:tblHeader/>
        </w:trPr>
        <w:tc>
          <w:tcPr>
            <w:tcW w:w="2325" w:type="dxa"/>
            <w:shd w:val="clear" w:color="auto" w:fill="1E2761"/>
            <w:tcMar>
              <w:top w:w="70" w:type="dxa"/>
              <w:left w:w="100" w:type="dxa"/>
              <w:bottom w:w="70" w:type="dxa"/>
              <w:right w:w="100" w:type="dxa"/>
            </w:tcMar>
            <w:vAlign w:val="center"/>
          </w:tcPr>
          <w:p w14:paraId="528E762D" w14:textId="77777777" w:rsidR="002D25EA" w:rsidRDefault="002D25EA" w:rsidP="00D9409F">
            <w:r>
              <w:rPr>
                <w:b/>
                <w:bCs/>
                <w:color w:val="FFFFFF"/>
                <w:sz w:val="18"/>
                <w:szCs w:val="18"/>
              </w:rPr>
              <w:t>Ref</w:t>
            </w:r>
          </w:p>
        </w:tc>
        <w:tc>
          <w:tcPr>
            <w:tcW w:w="2325" w:type="dxa"/>
            <w:shd w:val="clear" w:color="auto" w:fill="1E2761"/>
            <w:tcMar>
              <w:top w:w="70" w:type="dxa"/>
              <w:left w:w="100" w:type="dxa"/>
              <w:bottom w:w="70" w:type="dxa"/>
              <w:right w:w="100" w:type="dxa"/>
            </w:tcMar>
            <w:vAlign w:val="center"/>
          </w:tcPr>
          <w:p w14:paraId="3E58724A" w14:textId="77777777" w:rsidR="002D25EA" w:rsidRDefault="002D25EA" w:rsidP="00D9409F">
            <w:r>
              <w:rPr>
                <w:b/>
                <w:bCs/>
                <w:color w:val="FFFFFF"/>
                <w:sz w:val="18"/>
                <w:szCs w:val="18"/>
              </w:rPr>
              <w:t>Assumption or open item</w:t>
            </w:r>
          </w:p>
        </w:tc>
        <w:tc>
          <w:tcPr>
            <w:tcW w:w="2325" w:type="dxa"/>
            <w:shd w:val="clear" w:color="auto" w:fill="1E2761"/>
            <w:tcMar>
              <w:top w:w="70" w:type="dxa"/>
              <w:left w:w="100" w:type="dxa"/>
              <w:bottom w:w="70" w:type="dxa"/>
              <w:right w:w="100" w:type="dxa"/>
            </w:tcMar>
            <w:vAlign w:val="center"/>
          </w:tcPr>
          <w:p w14:paraId="622567D5" w14:textId="77777777" w:rsidR="002D25EA" w:rsidRDefault="002D25EA" w:rsidP="00D9409F">
            <w:r>
              <w:rPr>
                <w:b/>
                <w:bCs/>
                <w:color w:val="FFFFFF"/>
                <w:sz w:val="18"/>
                <w:szCs w:val="18"/>
              </w:rPr>
              <w:t>Impact if wrong</w:t>
            </w:r>
          </w:p>
        </w:tc>
        <w:tc>
          <w:tcPr>
            <w:tcW w:w="2325" w:type="dxa"/>
            <w:shd w:val="clear" w:color="auto" w:fill="1E2761"/>
            <w:tcMar>
              <w:top w:w="70" w:type="dxa"/>
              <w:left w:w="100" w:type="dxa"/>
              <w:bottom w:w="70" w:type="dxa"/>
              <w:right w:w="100" w:type="dxa"/>
            </w:tcMar>
            <w:vAlign w:val="center"/>
          </w:tcPr>
          <w:p w14:paraId="500D463F" w14:textId="77777777" w:rsidR="002D25EA" w:rsidRDefault="002D25EA" w:rsidP="00D9409F">
            <w:r>
              <w:rPr>
                <w:b/>
                <w:bCs/>
                <w:color w:val="FFFFFF"/>
                <w:sz w:val="18"/>
                <w:szCs w:val="18"/>
              </w:rPr>
              <w:t>Owner to confirm</w:t>
            </w:r>
          </w:p>
        </w:tc>
      </w:tr>
      <w:tr w:rsidR="002D25EA" w14:paraId="3B36EB20"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236E5CB3" w14:textId="77777777" w:rsidR="002D25EA" w:rsidRDefault="002D25EA" w:rsidP="00D9409F">
            <w:r>
              <w:rPr>
                <w:sz w:val="18"/>
                <w:szCs w:val="18"/>
              </w:rPr>
              <w:t>A.01</w:t>
            </w:r>
          </w:p>
        </w:tc>
        <w:tc>
          <w:tcPr>
            <w:tcW w:w="2325" w:type="dxa"/>
            <w:tcMar>
              <w:top w:w="70" w:type="dxa"/>
              <w:left w:w="100" w:type="dxa"/>
              <w:bottom w:w="70" w:type="dxa"/>
              <w:right w:w="100" w:type="dxa"/>
            </w:tcMar>
            <w:vAlign w:val="center"/>
          </w:tcPr>
          <w:p w14:paraId="5BE7084E" w14:textId="77777777" w:rsidR="002D25EA" w:rsidRDefault="002D25EA" w:rsidP="00D9409F">
            <w:r>
              <w:rPr>
                <w:sz w:val="18"/>
                <w:szCs w:val="18"/>
              </w:rPr>
              <w:t>This is a greenfield build; no legacy on-prem system needs direct APIM exposure</w:t>
            </w:r>
          </w:p>
        </w:tc>
        <w:tc>
          <w:tcPr>
            <w:tcW w:w="2325" w:type="dxa"/>
            <w:tcMar>
              <w:top w:w="70" w:type="dxa"/>
              <w:left w:w="100" w:type="dxa"/>
              <w:bottom w:w="70" w:type="dxa"/>
              <w:right w:w="100" w:type="dxa"/>
            </w:tcMar>
            <w:vAlign w:val="center"/>
          </w:tcPr>
          <w:p w14:paraId="49368AE7" w14:textId="77777777" w:rsidR="002D25EA" w:rsidRDefault="002D25EA" w:rsidP="00D9409F">
            <w:r>
              <w:rPr>
                <w:sz w:val="18"/>
                <w:szCs w:val="18"/>
              </w:rPr>
              <w:t>Introduces self-hosted gateway and hybrid connectivity, changing tier and topology</w:t>
            </w:r>
          </w:p>
        </w:tc>
        <w:tc>
          <w:tcPr>
            <w:tcW w:w="2325" w:type="dxa"/>
            <w:tcMar>
              <w:top w:w="70" w:type="dxa"/>
              <w:left w:w="100" w:type="dxa"/>
              <w:bottom w:w="70" w:type="dxa"/>
              <w:right w:w="100" w:type="dxa"/>
            </w:tcMar>
            <w:vAlign w:val="center"/>
          </w:tcPr>
          <w:p w14:paraId="4C7B8F57" w14:textId="77777777" w:rsidR="002D25EA" w:rsidRDefault="002D25EA" w:rsidP="00D9409F">
            <w:r>
              <w:rPr>
                <w:sz w:val="18"/>
                <w:szCs w:val="18"/>
              </w:rPr>
              <w:t>Chaucer EA / Integration</w:t>
            </w:r>
          </w:p>
        </w:tc>
      </w:tr>
      <w:tr w:rsidR="002D25EA" w14:paraId="365856CC"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44E70164" w14:textId="77777777" w:rsidR="002D25EA" w:rsidRDefault="002D25EA" w:rsidP="00D9409F">
            <w:r>
              <w:rPr>
                <w:sz w:val="18"/>
                <w:szCs w:val="18"/>
              </w:rPr>
              <w:t>A.02</w:t>
            </w:r>
          </w:p>
        </w:tc>
        <w:tc>
          <w:tcPr>
            <w:tcW w:w="2325" w:type="dxa"/>
            <w:tcMar>
              <w:top w:w="70" w:type="dxa"/>
              <w:left w:w="100" w:type="dxa"/>
              <w:bottom w:w="70" w:type="dxa"/>
              <w:right w:w="100" w:type="dxa"/>
            </w:tcMar>
            <w:vAlign w:val="center"/>
          </w:tcPr>
          <w:p w14:paraId="6D2D4034" w14:textId="77777777" w:rsidR="002D25EA" w:rsidRDefault="002D25EA" w:rsidP="00D9409F">
            <w:r>
              <w:rPr>
                <w:sz w:val="18"/>
                <w:szCs w:val="18"/>
              </w:rPr>
              <w:t>Backends already sit in a VNet reachable via Private Endpoint</w:t>
            </w:r>
          </w:p>
        </w:tc>
        <w:tc>
          <w:tcPr>
            <w:tcW w:w="2325" w:type="dxa"/>
            <w:tcMar>
              <w:top w:w="70" w:type="dxa"/>
              <w:left w:w="100" w:type="dxa"/>
              <w:bottom w:w="70" w:type="dxa"/>
              <w:right w:w="100" w:type="dxa"/>
            </w:tcMar>
            <w:vAlign w:val="center"/>
          </w:tcPr>
          <w:p w14:paraId="7C04F3C9" w14:textId="77777777" w:rsidR="002D25EA" w:rsidRDefault="002D25EA" w:rsidP="00D9409F">
            <w:r>
              <w:rPr>
                <w:sz w:val="18"/>
                <w:szCs w:val="18"/>
              </w:rPr>
              <w:t>The whole backend-connectivity design (section 6.4) may need rework</w:t>
            </w:r>
          </w:p>
        </w:tc>
        <w:tc>
          <w:tcPr>
            <w:tcW w:w="2325" w:type="dxa"/>
            <w:tcMar>
              <w:top w:w="70" w:type="dxa"/>
              <w:left w:w="100" w:type="dxa"/>
              <w:bottom w:w="70" w:type="dxa"/>
              <w:right w:w="100" w:type="dxa"/>
            </w:tcMar>
            <w:vAlign w:val="center"/>
          </w:tcPr>
          <w:p w14:paraId="6509719C" w14:textId="77777777" w:rsidR="002D25EA" w:rsidRDefault="002D25EA" w:rsidP="00D9409F">
            <w:r>
              <w:rPr>
                <w:sz w:val="18"/>
                <w:szCs w:val="18"/>
              </w:rPr>
              <w:t>Chaucer Network</w:t>
            </w:r>
          </w:p>
        </w:tc>
      </w:tr>
      <w:tr w:rsidR="002D25EA" w14:paraId="7F6AF7F4"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606A3E0" w14:textId="77777777" w:rsidR="002D25EA" w:rsidRDefault="002D25EA" w:rsidP="00D9409F">
            <w:r>
              <w:rPr>
                <w:sz w:val="18"/>
                <w:szCs w:val="18"/>
              </w:rPr>
              <w:t>A.03</w:t>
            </w:r>
          </w:p>
        </w:tc>
        <w:tc>
          <w:tcPr>
            <w:tcW w:w="2325" w:type="dxa"/>
            <w:tcMar>
              <w:top w:w="70" w:type="dxa"/>
              <w:left w:w="100" w:type="dxa"/>
              <w:bottom w:w="70" w:type="dxa"/>
              <w:right w:w="100" w:type="dxa"/>
            </w:tcMar>
            <w:vAlign w:val="center"/>
          </w:tcPr>
          <w:p w14:paraId="77C9CB6C" w14:textId="77777777" w:rsidR="002D25EA" w:rsidRDefault="002D25EA" w:rsidP="00D9409F">
            <w:r>
              <w:rPr>
                <w:sz w:val="18"/>
                <w:szCs w:val="18"/>
              </w:rPr>
              <w:t>Chaucer's landing zone follows a standard hub-spoke with private DNS zones available</w:t>
            </w:r>
          </w:p>
        </w:tc>
        <w:tc>
          <w:tcPr>
            <w:tcW w:w="2325" w:type="dxa"/>
            <w:tcMar>
              <w:top w:w="70" w:type="dxa"/>
              <w:left w:w="100" w:type="dxa"/>
              <w:bottom w:w="70" w:type="dxa"/>
              <w:right w:w="100" w:type="dxa"/>
            </w:tcMar>
            <w:vAlign w:val="center"/>
          </w:tcPr>
          <w:p w14:paraId="138DE29A" w14:textId="77777777" w:rsidR="002D25EA" w:rsidRDefault="002D25EA" w:rsidP="00D9409F">
            <w:r>
              <w:rPr>
                <w:sz w:val="18"/>
                <w:szCs w:val="18"/>
              </w:rPr>
              <w:t>Affects DNS, egress, and how APIM reaches each backend</w:t>
            </w:r>
          </w:p>
        </w:tc>
        <w:tc>
          <w:tcPr>
            <w:tcW w:w="2325" w:type="dxa"/>
            <w:tcMar>
              <w:top w:w="70" w:type="dxa"/>
              <w:left w:w="100" w:type="dxa"/>
              <w:bottom w:w="70" w:type="dxa"/>
              <w:right w:w="100" w:type="dxa"/>
            </w:tcMar>
            <w:vAlign w:val="center"/>
          </w:tcPr>
          <w:p w14:paraId="453AE4DE" w14:textId="77777777" w:rsidR="002D25EA" w:rsidRDefault="002D25EA" w:rsidP="00D9409F">
            <w:r>
              <w:rPr>
                <w:sz w:val="18"/>
                <w:szCs w:val="18"/>
              </w:rPr>
              <w:t>Chaucer Cloud Platform</w:t>
            </w:r>
          </w:p>
        </w:tc>
      </w:tr>
      <w:tr w:rsidR="002D25EA" w14:paraId="13DDA31A"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45B74DA4" w14:textId="77777777" w:rsidR="002D25EA" w:rsidRDefault="002D25EA" w:rsidP="00D9409F">
            <w:r>
              <w:rPr>
                <w:sz w:val="18"/>
                <w:szCs w:val="18"/>
              </w:rPr>
              <w:t>A.04</w:t>
            </w:r>
          </w:p>
        </w:tc>
        <w:tc>
          <w:tcPr>
            <w:tcW w:w="2325" w:type="dxa"/>
            <w:tcMar>
              <w:top w:w="70" w:type="dxa"/>
              <w:left w:w="100" w:type="dxa"/>
              <w:bottom w:w="70" w:type="dxa"/>
              <w:right w:w="100" w:type="dxa"/>
            </w:tcMar>
            <w:vAlign w:val="center"/>
          </w:tcPr>
          <w:p w14:paraId="242A6C1D" w14:textId="77777777" w:rsidR="002D25EA" w:rsidRDefault="002D25EA" w:rsidP="00D9409F">
            <w:r>
              <w:rPr>
                <w:sz w:val="18"/>
                <w:szCs w:val="18"/>
              </w:rPr>
              <w:t>Entra ID is Chaucer's identity provider and can extend to API consumers</w:t>
            </w:r>
          </w:p>
        </w:tc>
        <w:tc>
          <w:tcPr>
            <w:tcW w:w="2325" w:type="dxa"/>
            <w:tcMar>
              <w:top w:w="70" w:type="dxa"/>
              <w:left w:w="100" w:type="dxa"/>
              <w:bottom w:w="70" w:type="dxa"/>
              <w:right w:w="100" w:type="dxa"/>
            </w:tcMar>
            <w:vAlign w:val="center"/>
          </w:tcPr>
          <w:p w14:paraId="0A825EB8" w14:textId="77777777" w:rsidR="002D25EA" w:rsidRDefault="002D25EA" w:rsidP="00D9409F">
            <w:r>
              <w:rPr>
                <w:sz w:val="18"/>
                <w:szCs w:val="18"/>
              </w:rPr>
              <w:t>The entire authentication model shifts</w:t>
            </w:r>
          </w:p>
        </w:tc>
        <w:tc>
          <w:tcPr>
            <w:tcW w:w="2325" w:type="dxa"/>
            <w:tcMar>
              <w:top w:w="70" w:type="dxa"/>
              <w:left w:w="100" w:type="dxa"/>
              <w:bottom w:w="70" w:type="dxa"/>
              <w:right w:w="100" w:type="dxa"/>
            </w:tcMar>
            <w:vAlign w:val="center"/>
          </w:tcPr>
          <w:p w14:paraId="46786593" w14:textId="77777777" w:rsidR="002D25EA" w:rsidRDefault="002D25EA" w:rsidP="00D9409F">
            <w:r>
              <w:rPr>
                <w:sz w:val="18"/>
                <w:szCs w:val="18"/>
              </w:rPr>
              <w:t>Chaucer Identity</w:t>
            </w:r>
          </w:p>
        </w:tc>
      </w:tr>
      <w:tr w:rsidR="002D25EA" w14:paraId="3EE6AE5A"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38C6E919" w14:textId="77777777" w:rsidR="002D25EA" w:rsidRDefault="002D25EA" w:rsidP="00D9409F">
            <w:r>
              <w:rPr>
                <w:sz w:val="18"/>
                <w:szCs w:val="18"/>
              </w:rPr>
              <w:t>A.05</w:t>
            </w:r>
          </w:p>
        </w:tc>
        <w:tc>
          <w:tcPr>
            <w:tcW w:w="2325" w:type="dxa"/>
            <w:tcMar>
              <w:top w:w="70" w:type="dxa"/>
              <w:left w:w="100" w:type="dxa"/>
              <w:bottom w:w="70" w:type="dxa"/>
              <w:right w:w="100" w:type="dxa"/>
            </w:tcMar>
            <w:vAlign w:val="center"/>
          </w:tcPr>
          <w:p w14:paraId="41E936F4" w14:textId="77777777" w:rsidR="002D25EA" w:rsidRDefault="002D25EA" w:rsidP="00D9409F">
            <w:r>
              <w:rPr>
                <w:sz w:val="18"/>
                <w:szCs w:val="18"/>
              </w:rPr>
              <w:t>UK South / UK West satisfy data-residency obligations</w:t>
            </w:r>
          </w:p>
        </w:tc>
        <w:tc>
          <w:tcPr>
            <w:tcW w:w="2325" w:type="dxa"/>
            <w:tcMar>
              <w:top w:w="70" w:type="dxa"/>
              <w:left w:w="100" w:type="dxa"/>
              <w:bottom w:w="70" w:type="dxa"/>
              <w:right w:w="100" w:type="dxa"/>
            </w:tcMar>
            <w:vAlign w:val="center"/>
          </w:tcPr>
          <w:p w14:paraId="2AEE046F" w14:textId="77777777" w:rsidR="002D25EA" w:rsidRDefault="002D25EA" w:rsidP="00D9409F">
            <w:r>
              <w:rPr>
                <w:sz w:val="18"/>
                <w:szCs w:val="18"/>
              </w:rPr>
              <w:t>May force a different region pair or design</w:t>
            </w:r>
          </w:p>
        </w:tc>
        <w:tc>
          <w:tcPr>
            <w:tcW w:w="2325" w:type="dxa"/>
            <w:tcMar>
              <w:top w:w="70" w:type="dxa"/>
              <w:left w:w="100" w:type="dxa"/>
              <w:bottom w:w="70" w:type="dxa"/>
              <w:right w:w="100" w:type="dxa"/>
            </w:tcMar>
            <w:vAlign w:val="center"/>
          </w:tcPr>
          <w:p w14:paraId="082CEF58" w14:textId="77777777" w:rsidR="002D25EA" w:rsidRDefault="002D25EA" w:rsidP="00D9409F">
            <w:r>
              <w:rPr>
                <w:sz w:val="18"/>
                <w:szCs w:val="18"/>
              </w:rPr>
              <w:t>Chaucer Compliance</w:t>
            </w:r>
          </w:p>
        </w:tc>
      </w:tr>
      <w:tr w:rsidR="002D25EA" w14:paraId="6F465AA5"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32BB930E" w14:textId="77777777" w:rsidR="002D25EA" w:rsidRDefault="002D25EA" w:rsidP="00D9409F">
            <w:r>
              <w:rPr>
                <w:sz w:val="18"/>
                <w:szCs w:val="18"/>
              </w:rPr>
              <w:t>A.06</w:t>
            </w:r>
          </w:p>
        </w:tc>
        <w:tc>
          <w:tcPr>
            <w:tcW w:w="2325" w:type="dxa"/>
            <w:tcMar>
              <w:top w:w="70" w:type="dxa"/>
              <w:left w:w="100" w:type="dxa"/>
              <w:bottom w:w="70" w:type="dxa"/>
              <w:right w:w="100" w:type="dxa"/>
            </w:tcMar>
            <w:vAlign w:val="center"/>
          </w:tcPr>
          <w:p w14:paraId="61054A30" w14:textId="77777777" w:rsidR="002D25EA" w:rsidRDefault="002D25EA" w:rsidP="00D9409F">
            <w:r>
              <w:rPr>
                <w:sz w:val="18"/>
                <w:szCs w:val="18"/>
              </w:rPr>
              <w:t>Regulatory controls (FCA/PRA/Lloyd's/GDPR) can be met by the proposed design</w:t>
            </w:r>
          </w:p>
        </w:tc>
        <w:tc>
          <w:tcPr>
            <w:tcW w:w="2325" w:type="dxa"/>
            <w:tcMar>
              <w:top w:w="70" w:type="dxa"/>
              <w:left w:w="100" w:type="dxa"/>
              <w:bottom w:w="70" w:type="dxa"/>
              <w:right w:w="100" w:type="dxa"/>
            </w:tcMar>
            <w:vAlign w:val="center"/>
          </w:tcPr>
          <w:p w14:paraId="22FC05EE" w14:textId="77777777" w:rsidR="002D25EA" w:rsidRDefault="002D25EA" w:rsidP="00D9409F">
            <w:r>
              <w:rPr>
                <w:sz w:val="18"/>
                <w:szCs w:val="18"/>
              </w:rPr>
              <w:t>Compliance is the least-verified area; controls need confirming</w:t>
            </w:r>
          </w:p>
        </w:tc>
        <w:tc>
          <w:tcPr>
            <w:tcW w:w="2325" w:type="dxa"/>
            <w:tcMar>
              <w:top w:w="70" w:type="dxa"/>
              <w:left w:w="100" w:type="dxa"/>
              <w:bottom w:w="70" w:type="dxa"/>
              <w:right w:w="100" w:type="dxa"/>
            </w:tcMar>
            <w:vAlign w:val="center"/>
          </w:tcPr>
          <w:p w14:paraId="397C43EB" w14:textId="77777777" w:rsidR="002D25EA" w:rsidRDefault="002D25EA" w:rsidP="00D9409F">
            <w:r>
              <w:rPr>
                <w:sz w:val="18"/>
                <w:szCs w:val="18"/>
              </w:rPr>
              <w:t>Chaucer Compliance</w:t>
            </w:r>
          </w:p>
        </w:tc>
      </w:tr>
      <w:tr w:rsidR="002D25EA" w14:paraId="620B8306"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91068B2" w14:textId="77777777" w:rsidR="002D25EA" w:rsidRDefault="002D25EA" w:rsidP="00D9409F">
            <w:r>
              <w:rPr>
                <w:sz w:val="18"/>
                <w:szCs w:val="18"/>
              </w:rPr>
              <w:t>A.07</w:t>
            </w:r>
          </w:p>
        </w:tc>
        <w:tc>
          <w:tcPr>
            <w:tcW w:w="2325" w:type="dxa"/>
            <w:tcMar>
              <w:top w:w="70" w:type="dxa"/>
              <w:left w:w="100" w:type="dxa"/>
              <w:bottom w:w="70" w:type="dxa"/>
              <w:right w:w="100" w:type="dxa"/>
            </w:tcMar>
            <w:vAlign w:val="center"/>
          </w:tcPr>
          <w:p w14:paraId="058D5F24" w14:textId="77777777" w:rsidR="002D25EA" w:rsidRDefault="002D25EA" w:rsidP="00D9409F">
            <w:r>
              <w:rPr>
                <w:sz w:val="18"/>
                <w:szCs w:val="18"/>
              </w:rPr>
              <w:t>The Traffic Manager reference in the SIF is shorthand for global routing, not a hard mandate</w:t>
            </w:r>
          </w:p>
        </w:tc>
        <w:tc>
          <w:tcPr>
            <w:tcW w:w="2325" w:type="dxa"/>
            <w:tcMar>
              <w:top w:w="70" w:type="dxa"/>
              <w:left w:w="100" w:type="dxa"/>
              <w:bottom w:w="70" w:type="dxa"/>
              <w:right w:w="100" w:type="dxa"/>
            </w:tcMar>
            <w:vAlign w:val="center"/>
          </w:tcPr>
          <w:p w14:paraId="1B879FE7" w14:textId="77777777" w:rsidR="002D25EA" w:rsidRDefault="002D25EA" w:rsidP="00D9409F">
            <w:r>
              <w:rPr>
                <w:sz w:val="18"/>
                <w:szCs w:val="18"/>
              </w:rPr>
              <w:t>If mandated, the Front Door substitution needs explicit sign-off</w:t>
            </w:r>
          </w:p>
        </w:tc>
        <w:tc>
          <w:tcPr>
            <w:tcW w:w="2325" w:type="dxa"/>
            <w:tcMar>
              <w:top w:w="70" w:type="dxa"/>
              <w:left w:w="100" w:type="dxa"/>
              <w:bottom w:w="70" w:type="dxa"/>
              <w:right w:w="100" w:type="dxa"/>
            </w:tcMar>
            <w:vAlign w:val="center"/>
          </w:tcPr>
          <w:p w14:paraId="3D0E20C2" w14:textId="77777777" w:rsidR="002D25EA" w:rsidRDefault="002D25EA" w:rsidP="00D9409F">
            <w:r>
              <w:rPr>
                <w:sz w:val="18"/>
                <w:szCs w:val="18"/>
              </w:rPr>
              <w:t>Chaucer EA / TDA</w:t>
            </w:r>
          </w:p>
        </w:tc>
      </w:tr>
      <w:tr w:rsidR="002D25EA" w14:paraId="69E4597C"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6EAE6122" w14:textId="77777777" w:rsidR="002D25EA" w:rsidRDefault="002D25EA" w:rsidP="00D9409F">
            <w:r>
              <w:rPr>
                <w:sz w:val="18"/>
                <w:szCs w:val="18"/>
              </w:rPr>
              <w:t>A.08</w:t>
            </w:r>
          </w:p>
        </w:tc>
        <w:tc>
          <w:tcPr>
            <w:tcW w:w="2325" w:type="dxa"/>
            <w:tcMar>
              <w:top w:w="70" w:type="dxa"/>
              <w:left w:w="100" w:type="dxa"/>
              <w:bottom w:w="70" w:type="dxa"/>
              <w:right w:w="100" w:type="dxa"/>
            </w:tcMar>
            <w:vAlign w:val="center"/>
          </w:tcPr>
          <w:p w14:paraId="32D13B08" w14:textId="77777777" w:rsidR="002D25EA" w:rsidRDefault="002D25EA" w:rsidP="00D9409F">
            <w:r>
              <w:rPr>
                <w:sz w:val="18"/>
                <w:szCs w:val="18"/>
              </w:rPr>
              <w:t>Active-active multi-region is required from day one</w:t>
            </w:r>
          </w:p>
        </w:tc>
        <w:tc>
          <w:tcPr>
            <w:tcW w:w="2325" w:type="dxa"/>
            <w:tcMar>
              <w:top w:w="70" w:type="dxa"/>
              <w:left w:w="100" w:type="dxa"/>
              <w:bottom w:w="70" w:type="dxa"/>
              <w:right w:w="100" w:type="dxa"/>
            </w:tcMar>
            <w:vAlign w:val="center"/>
          </w:tcPr>
          <w:p w14:paraId="1FD2681E" w14:textId="77777777" w:rsidR="002D25EA" w:rsidRDefault="002D25EA" w:rsidP="00D9409F">
            <w:r>
              <w:rPr>
                <w:sz w:val="18"/>
                <w:szCs w:val="18"/>
              </w:rPr>
              <w:t>If not, active-passive defers significant cost</w:t>
            </w:r>
          </w:p>
        </w:tc>
        <w:tc>
          <w:tcPr>
            <w:tcW w:w="2325" w:type="dxa"/>
            <w:tcMar>
              <w:top w:w="70" w:type="dxa"/>
              <w:left w:w="100" w:type="dxa"/>
              <w:bottom w:w="70" w:type="dxa"/>
              <w:right w:w="100" w:type="dxa"/>
            </w:tcMar>
            <w:vAlign w:val="center"/>
          </w:tcPr>
          <w:p w14:paraId="65F101F1" w14:textId="77777777" w:rsidR="002D25EA" w:rsidRDefault="002D25EA" w:rsidP="00D9409F">
            <w:r>
              <w:rPr>
                <w:sz w:val="18"/>
                <w:szCs w:val="18"/>
              </w:rPr>
              <w:t>Chaucer + business</w:t>
            </w:r>
          </w:p>
        </w:tc>
      </w:tr>
      <w:tr w:rsidR="002D25EA" w14:paraId="7D1FB51C"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7849C934" w14:textId="77777777" w:rsidR="002D25EA" w:rsidRDefault="002D25EA" w:rsidP="00D9409F">
            <w:r>
              <w:rPr>
                <w:sz w:val="18"/>
                <w:szCs w:val="18"/>
              </w:rPr>
              <w:t>A.09</w:t>
            </w:r>
          </w:p>
        </w:tc>
        <w:tc>
          <w:tcPr>
            <w:tcW w:w="2325" w:type="dxa"/>
            <w:tcMar>
              <w:top w:w="70" w:type="dxa"/>
              <w:left w:w="100" w:type="dxa"/>
              <w:bottom w:w="70" w:type="dxa"/>
              <w:right w:w="100" w:type="dxa"/>
            </w:tcMar>
            <w:vAlign w:val="center"/>
          </w:tcPr>
          <w:p w14:paraId="41B8C3F4" w14:textId="77777777" w:rsidR="002D25EA" w:rsidRDefault="002D25EA" w:rsidP="00D9409F">
            <w:r>
              <w:rPr>
                <w:sz w:val="18"/>
                <w:szCs w:val="18"/>
              </w:rPr>
              <w:t>Proposed RTO/RPO, retention periods, and alert thresholds are acceptable</w:t>
            </w:r>
          </w:p>
        </w:tc>
        <w:tc>
          <w:tcPr>
            <w:tcW w:w="2325" w:type="dxa"/>
            <w:tcMar>
              <w:top w:w="70" w:type="dxa"/>
              <w:left w:w="100" w:type="dxa"/>
              <w:bottom w:w="70" w:type="dxa"/>
              <w:right w:w="100" w:type="dxa"/>
            </w:tcMar>
            <w:vAlign w:val="center"/>
          </w:tcPr>
          <w:p w14:paraId="68424F6A" w14:textId="77777777" w:rsidR="002D25EA" w:rsidRDefault="002D25EA" w:rsidP="00D9409F">
            <w:r>
              <w:rPr>
                <w:sz w:val="18"/>
                <w:szCs w:val="18"/>
              </w:rPr>
              <w:t>Operational targets and cost may change</w:t>
            </w:r>
          </w:p>
        </w:tc>
        <w:tc>
          <w:tcPr>
            <w:tcW w:w="2325" w:type="dxa"/>
            <w:tcMar>
              <w:top w:w="70" w:type="dxa"/>
              <w:left w:w="100" w:type="dxa"/>
              <w:bottom w:w="70" w:type="dxa"/>
              <w:right w:w="100" w:type="dxa"/>
            </w:tcMar>
            <w:vAlign w:val="center"/>
          </w:tcPr>
          <w:p w14:paraId="52ED854D" w14:textId="77777777" w:rsidR="002D25EA" w:rsidRDefault="002D25EA" w:rsidP="00D9409F">
            <w:r>
              <w:rPr>
                <w:sz w:val="18"/>
                <w:szCs w:val="18"/>
              </w:rPr>
              <w:t>Chaucer Operations</w:t>
            </w:r>
          </w:p>
        </w:tc>
      </w:tr>
      <w:tr w:rsidR="002D25EA" w14:paraId="5A10C599"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4473E0B8" w14:textId="77777777" w:rsidR="002D25EA" w:rsidRDefault="002D25EA" w:rsidP="00D9409F">
            <w:r>
              <w:rPr>
                <w:sz w:val="18"/>
                <w:szCs w:val="18"/>
              </w:rPr>
              <w:t>A.10</w:t>
            </w:r>
          </w:p>
        </w:tc>
        <w:tc>
          <w:tcPr>
            <w:tcW w:w="2325" w:type="dxa"/>
            <w:tcMar>
              <w:top w:w="70" w:type="dxa"/>
              <w:left w:w="100" w:type="dxa"/>
              <w:bottom w:w="70" w:type="dxa"/>
              <w:right w:w="100" w:type="dxa"/>
            </w:tcMar>
            <w:vAlign w:val="center"/>
          </w:tcPr>
          <w:p w14:paraId="2C80BBE6" w14:textId="77777777" w:rsidR="002D25EA" w:rsidRDefault="002D25EA" w:rsidP="00D9409F">
            <w:r>
              <w:rPr>
                <w:sz w:val="18"/>
                <w:szCs w:val="18"/>
              </w:rPr>
              <w:t>Traffic volumes fit one Premium unit for the pilot</w:t>
            </w:r>
          </w:p>
        </w:tc>
        <w:tc>
          <w:tcPr>
            <w:tcW w:w="2325" w:type="dxa"/>
            <w:tcMar>
              <w:top w:w="70" w:type="dxa"/>
              <w:left w:w="100" w:type="dxa"/>
              <w:bottom w:w="70" w:type="dxa"/>
              <w:right w:w="100" w:type="dxa"/>
            </w:tcMar>
            <w:vAlign w:val="center"/>
          </w:tcPr>
          <w:p w14:paraId="61B54437" w14:textId="77777777" w:rsidR="002D25EA" w:rsidRDefault="002D25EA" w:rsidP="00D9409F">
            <w:r>
              <w:rPr>
                <w:sz w:val="18"/>
                <w:szCs w:val="18"/>
              </w:rPr>
              <w:t>Scaling changes the cost envelope</w:t>
            </w:r>
          </w:p>
        </w:tc>
        <w:tc>
          <w:tcPr>
            <w:tcW w:w="2325" w:type="dxa"/>
            <w:tcMar>
              <w:top w:w="70" w:type="dxa"/>
              <w:left w:w="100" w:type="dxa"/>
              <w:bottom w:w="70" w:type="dxa"/>
              <w:right w:w="100" w:type="dxa"/>
            </w:tcMar>
            <w:vAlign w:val="center"/>
          </w:tcPr>
          <w:p w14:paraId="0206CDC6" w14:textId="77777777" w:rsidR="002D25EA" w:rsidRDefault="002D25EA" w:rsidP="00D9409F">
            <w:r>
              <w:rPr>
                <w:sz w:val="18"/>
                <w:szCs w:val="18"/>
              </w:rPr>
              <w:t>Chaucer + Microsoft</w:t>
            </w:r>
          </w:p>
        </w:tc>
      </w:tr>
      <w:tr w:rsidR="002D25EA" w14:paraId="14D14206" w14:textId="77777777" w:rsidTr="00D9409F">
        <w:tblPrEx>
          <w:tblCellMar>
            <w:top w:w="0" w:type="dxa"/>
            <w:bottom w:w="0" w:type="dxa"/>
          </w:tblCellMar>
        </w:tblPrEx>
        <w:tc>
          <w:tcPr>
            <w:tcW w:w="2325" w:type="dxa"/>
            <w:tcMar>
              <w:top w:w="70" w:type="dxa"/>
              <w:left w:w="100" w:type="dxa"/>
              <w:bottom w:w="70" w:type="dxa"/>
              <w:right w:w="100" w:type="dxa"/>
            </w:tcMar>
            <w:vAlign w:val="center"/>
          </w:tcPr>
          <w:p w14:paraId="50795FEA" w14:textId="77777777" w:rsidR="002D25EA" w:rsidRDefault="002D25EA" w:rsidP="00D9409F">
            <w:r>
              <w:rPr>
                <w:sz w:val="18"/>
                <w:szCs w:val="18"/>
              </w:rPr>
              <w:t>A.11</w:t>
            </w:r>
          </w:p>
        </w:tc>
        <w:tc>
          <w:tcPr>
            <w:tcW w:w="2325" w:type="dxa"/>
            <w:tcMar>
              <w:top w:w="70" w:type="dxa"/>
              <w:left w:w="100" w:type="dxa"/>
              <w:bottom w:w="70" w:type="dxa"/>
              <w:right w:w="100" w:type="dxa"/>
            </w:tcMar>
            <w:vAlign w:val="center"/>
          </w:tcPr>
          <w:p w14:paraId="5B6182FA" w14:textId="77777777" w:rsidR="002D25EA" w:rsidRDefault="002D25EA" w:rsidP="00D9409F">
            <w:r>
              <w:rPr>
                <w:sz w:val="18"/>
                <w:szCs w:val="18"/>
              </w:rPr>
              <w:t>Tier price bands (Premium v2, classic Premium, and Standard v2) are current</w:t>
            </w:r>
          </w:p>
        </w:tc>
        <w:tc>
          <w:tcPr>
            <w:tcW w:w="2325" w:type="dxa"/>
            <w:tcMar>
              <w:top w:w="70" w:type="dxa"/>
              <w:left w:w="100" w:type="dxa"/>
              <w:bottom w:w="70" w:type="dxa"/>
              <w:right w:w="100" w:type="dxa"/>
            </w:tcMar>
            <w:vAlign w:val="center"/>
          </w:tcPr>
          <w:p w14:paraId="46EA8B09" w14:textId="77777777" w:rsidR="002D25EA" w:rsidRDefault="002D25EA" w:rsidP="00D9409F">
            <w:r>
              <w:rPr>
                <w:sz w:val="18"/>
                <w:szCs w:val="18"/>
              </w:rPr>
              <w:t>Cost planning figures shift</w:t>
            </w:r>
          </w:p>
        </w:tc>
        <w:tc>
          <w:tcPr>
            <w:tcW w:w="2325" w:type="dxa"/>
            <w:tcMar>
              <w:top w:w="70" w:type="dxa"/>
              <w:left w:w="100" w:type="dxa"/>
              <w:bottom w:w="70" w:type="dxa"/>
              <w:right w:w="100" w:type="dxa"/>
            </w:tcMar>
            <w:vAlign w:val="center"/>
          </w:tcPr>
          <w:p w14:paraId="2EE4A66C" w14:textId="77777777" w:rsidR="002D25EA" w:rsidRDefault="002D25EA" w:rsidP="00D9409F">
            <w:r>
              <w:rPr>
                <w:sz w:val="18"/>
                <w:szCs w:val="18"/>
              </w:rPr>
              <w:t>Verify vs Azure pricing page</w:t>
            </w:r>
          </w:p>
        </w:tc>
      </w:tr>
      <w:tr w:rsidR="002D25EA" w14:paraId="68C614E2" w14:textId="77777777" w:rsidTr="00D9409F">
        <w:tblPrEx>
          <w:tblCellMar>
            <w:top w:w="0" w:type="dxa"/>
            <w:bottom w:w="0" w:type="dxa"/>
          </w:tblCellMar>
        </w:tblPrEx>
        <w:tc>
          <w:tcPr>
            <w:tcW w:w="2325" w:type="dxa"/>
            <w:tcMar>
              <w:top w:w="70" w:type="dxa"/>
              <w:left w:w="100" w:type="dxa"/>
              <w:bottom w:w="70" w:type="dxa"/>
              <w:right w:w="100" w:type="dxa"/>
            </w:tcMar>
          </w:tcPr>
          <w:p w14:paraId="3ADE89EA" w14:textId="77777777" w:rsidR="002D25EA" w:rsidRDefault="002D25EA" w:rsidP="00D9409F">
            <w:r>
              <w:rPr>
                <w:sz w:val="18"/>
                <w:szCs w:val="18"/>
              </w:rPr>
              <w:t>A.12</w:t>
            </w:r>
          </w:p>
        </w:tc>
        <w:tc>
          <w:tcPr>
            <w:tcW w:w="2325" w:type="dxa"/>
            <w:tcMar>
              <w:top w:w="70" w:type="dxa"/>
              <w:left w:w="100" w:type="dxa"/>
              <w:bottom w:w="70" w:type="dxa"/>
              <w:right w:w="100" w:type="dxa"/>
            </w:tcMar>
          </w:tcPr>
          <w:p w14:paraId="065DB685" w14:textId="77777777" w:rsidR="002D25EA" w:rsidRDefault="002D25EA" w:rsidP="00D9409F">
            <w:r>
              <w:rPr>
                <w:sz w:val="18"/>
                <w:szCs w:val="18"/>
              </w:rPr>
              <w:t>Expected and peak API request rate (RPS) is not yet provided</w:t>
            </w:r>
          </w:p>
        </w:tc>
        <w:tc>
          <w:tcPr>
            <w:tcW w:w="2325" w:type="dxa"/>
            <w:tcMar>
              <w:top w:w="70" w:type="dxa"/>
              <w:left w:w="100" w:type="dxa"/>
              <w:bottom w:w="70" w:type="dxa"/>
              <w:right w:w="100" w:type="dxa"/>
            </w:tcMar>
          </w:tcPr>
          <w:p w14:paraId="542FBDFE" w14:textId="77777777" w:rsidR="002D25EA" w:rsidRDefault="002D25EA" w:rsidP="00D9409F">
            <w:r>
              <w:rPr>
                <w:sz w:val="18"/>
                <w:szCs w:val="18"/>
              </w:rPr>
              <w:t>Production unit count and autoscale thresholds cannot be finalised; capacity is a planning estimate only</w:t>
            </w:r>
          </w:p>
        </w:tc>
        <w:tc>
          <w:tcPr>
            <w:tcW w:w="2325" w:type="dxa"/>
            <w:tcMar>
              <w:top w:w="70" w:type="dxa"/>
              <w:left w:w="100" w:type="dxa"/>
              <w:bottom w:w="70" w:type="dxa"/>
              <w:right w:w="100" w:type="dxa"/>
            </w:tcMar>
          </w:tcPr>
          <w:p w14:paraId="4698A386" w14:textId="77777777" w:rsidR="002D25EA" w:rsidRDefault="002D25EA" w:rsidP="00D9409F">
            <w:r>
              <w:rPr>
                <w:sz w:val="18"/>
                <w:szCs w:val="18"/>
              </w:rPr>
              <w:t>Chaucer Platform + business</w:t>
            </w:r>
          </w:p>
        </w:tc>
      </w:tr>
      <w:tr w:rsidR="002D25EA" w14:paraId="5D1257FA" w14:textId="77777777" w:rsidTr="00D9409F">
        <w:tblPrEx>
          <w:tblCellMar>
            <w:top w:w="0" w:type="dxa"/>
            <w:bottom w:w="0" w:type="dxa"/>
          </w:tblCellMar>
        </w:tblPrEx>
        <w:tc>
          <w:tcPr>
            <w:tcW w:w="2325" w:type="dxa"/>
            <w:tcMar>
              <w:top w:w="70" w:type="dxa"/>
              <w:left w:w="100" w:type="dxa"/>
              <w:bottom w:w="70" w:type="dxa"/>
              <w:right w:w="100" w:type="dxa"/>
            </w:tcMar>
          </w:tcPr>
          <w:p w14:paraId="121C0DB4" w14:textId="77777777" w:rsidR="002D25EA" w:rsidRDefault="002D25EA" w:rsidP="00D9409F">
            <w:r>
              <w:rPr>
                <w:sz w:val="18"/>
                <w:szCs w:val="18"/>
              </w:rPr>
              <w:t>A.13</w:t>
            </w:r>
          </w:p>
        </w:tc>
        <w:tc>
          <w:tcPr>
            <w:tcW w:w="2325" w:type="dxa"/>
            <w:tcMar>
              <w:top w:w="70" w:type="dxa"/>
              <w:left w:w="100" w:type="dxa"/>
              <w:bottom w:w="70" w:type="dxa"/>
              <w:right w:w="100" w:type="dxa"/>
            </w:tcMar>
          </w:tcPr>
          <w:p w14:paraId="59465F92" w14:textId="77777777" w:rsidR="002D25EA" w:rsidRDefault="002D25EA" w:rsidP="00D9409F">
            <w:r>
              <w:rPr>
                <w:sz w:val="18"/>
                <w:szCs w:val="18"/>
              </w:rPr>
              <w:t>Named accountable owners for each RACI role are not yet assigned</w:t>
            </w:r>
          </w:p>
        </w:tc>
        <w:tc>
          <w:tcPr>
            <w:tcW w:w="2325" w:type="dxa"/>
            <w:tcMar>
              <w:top w:w="70" w:type="dxa"/>
              <w:left w:w="100" w:type="dxa"/>
              <w:bottom w:w="70" w:type="dxa"/>
              <w:right w:w="100" w:type="dxa"/>
            </w:tcMar>
          </w:tcPr>
          <w:p w14:paraId="7BCD522E" w14:textId="77777777" w:rsidR="002D25EA" w:rsidRDefault="002D25EA" w:rsidP="00D9409F">
            <w:r>
              <w:rPr>
                <w:sz w:val="18"/>
                <w:szCs w:val="18"/>
              </w:rPr>
              <w:t xml:space="preserve">Governance and approval gates lack a specific owner; </w:t>
            </w:r>
            <w:r>
              <w:rPr>
                <w:sz w:val="18"/>
                <w:szCs w:val="18"/>
              </w:rPr>
              <w:lastRenderedPageBreak/>
              <w:t>onboarding SLAs cannot be enforced</w:t>
            </w:r>
          </w:p>
        </w:tc>
        <w:tc>
          <w:tcPr>
            <w:tcW w:w="2325" w:type="dxa"/>
            <w:tcMar>
              <w:top w:w="70" w:type="dxa"/>
              <w:left w:w="100" w:type="dxa"/>
              <w:bottom w:w="70" w:type="dxa"/>
              <w:right w:w="100" w:type="dxa"/>
            </w:tcMar>
          </w:tcPr>
          <w:p w14:paraId="0ED6AF5E" w14:textId="77777777" w:rsidR="002D25EA" w:rsidRDefault="002D25EA" w:rsidP="00D9409F">
            <w:r>
              <w:rPr>
                <w:sz w:val="18"/>
                <w:szCs w:val="18"/>
              </w:rPr>
              <w:lastRenderedPageBreak/>
              <w:t>Chaucer Platform + Domain leads</w:t>
            </w:r>
          </w:p>
        </w:tc>
      </w:tr>
      <w:tr w:rsidR="002D25EA" w14:paraId="0F62C0AD" w14:textId="77777777" w:rsidTr="00D9409F">
        <w:tblPrEx>
          <w:tblCellMar>
            <w:top w:w="0" w:type="dxa"/>
            <w:bottom w:w="0" w:type="dxa"/>
          </w:tblCellMar>
        </w:tblPrEx>
        <w:tc>
          <w:tcPr>
            <w:tcW w:w="2325" w:type="dxa"/>
            <w:tcMar>
              <w:top w:w="70" w:type="dxa"/>
              <w:left w:w="100" w:type="dxa"/>
              <w:bottom w:w="70" w:type="dxa"/>
              <w:right w:w="100" w:type="dxa"/>
            </w:tcMar>
          </w:tcPr>
          <w:p w14:paraId="23C5FFD1" w14:textId="77777777" w:rsidR="002D25EA" w:rsidRDefault="002D25EA" w:rsidP="00D9409F">
            <w:r>
              <w:rPr>
                <w:sz w:val="18"/>
                <w:szCs w:val="18"/>
              </w:rPr>
              <w:t>A.14</w:t>
            </w:r>
          </w:p>
        </w:tc>
        <w:tc>
          <w:tcPr>
            <w:tcW w:w="2325" w:type="dxa"/>
            <w:tcMar>
              <w:top w:w="70" w:type="dxa"/>
              <w:left w:w="100" w:type="dxa"/>
              <w:bottom w:w="70" w:type="dxa"/>
              <w:right w:w="100" w:type="dxa"/>
            </w:tcMar>
          </w:tcPr>
          <w:p w14:paraId="7DF3C146" w14:textId="77777777" w:rsidR="002D25EA" w:rsidRDefault="002D25EA" w:rsidP="00D9409F">
            <w:r>
              <w:rPr>
                <w:sz w:val="18"/>
                <w:szCs w:val="18"/>
              </w:rPr>
              <w:t>Log and correlation-ID retention period not yet confirmed with Compliance</w:t>
            </w:r>
          </w:p>
        </w:tc>
        <w:tc>
          <w:tcPr>
            <w:tcW w:w="2325" w:type="dxa"/>
            <w:tcMar>
              <w:top w:w="70" w:type="dxa"/>
              <w:left w:w="100" w:type="dxa"/>
              <w:bottom w:w="70" w:type="dxa"/>
              <w:right w:w="100" w:type="dxa"/>
            </w:tcMar>
          </w:tcPr>
          <w:p w14:paraId="0B4A9E28" w14:textId="77777777" w:rsidR="002D25EA" w:rsidRDefault="002D25EA" w:rsidP="00D9409F">
            <w:r>
              <w:rPr>
                <w:sz w:val="18"/>
                <w:szCs w:val="18"/>
              </w:rPr>
              <w:t>PII/data-minimisation posture and evidence retention may not meet UK GDPR expectations</w:t>
            </w:r>
          </w:p>
        </w:tc>
        <w:tc>
          <w:tcPr>
            <w:tcW w:w="2325" w:type="dxa"/>
            <w:tcMar>
              <w:top w:w="70" w:type="dxa"/>
              <w:left w:w="100" w:type="dxa"/>
              <w:bottom w:w="70" w:type="dxa"/>
              <w:right w:w="100" w:type="dxa"/>
            </w:tcMar>
          </w:tcPr>
          <w:p w14:paraId="48A22498" w14:textId="77777777" w:rsidR="002D25EA" w:rsidRDefault="002D25EA" w:rsidP="00D9409F">
            <w:r>
              <w:rPr>
                <w:sz w:val="18"/>
                <w:szCs w:val="18"/>
              </w:rPr>
              <w:t>Chaucer Compliance + Security</w:t>
            </w:r>
          </w:p>
        </w:tc>
      </w:tr>
      <w:tr w:rsidR="002D25EA" w14:paraId="4DD3FA43" w14:textId="77777777" w:rsidTr="00D9409F">
        <w:tblPrEx>
          <w:tblCellMar>
            <w:top w:w="0" w:type="dxa"/>
            <w:bottom w:w="0" w:type="dxa"/>
          </w:tblCellMar>
        </w:tblPrEx>
        <w:tc>
          <w:tcPr>
            <w:tcW w:w="2325" w:type="dxa"/>
            <w:tcMar>
              <w:top w:w="70" w:type="dxa"/>
              <w:left w:w="100" w:type="dxa"/>
              <w:bottom w:w="70" w:type="dxa"/>
              <w:right w:w="100" w:type="dxa"/>
            </w:tcMar>
          </w:tcPr>
          <w:p w14:paraId="5A865E13" w14:textId="77777777" w:rsidR="002D25EA" w:rsidRDefault="002D25EA" w:rsidP="00D9409F">
            <w:r>
              <w:rPr>
                <w:sz w:val="18"/>
                <w:szCs w:val="18"/>
              </w:rPr>
              <w:t>A.15</w:t>
            </w:r>
          </w:p>
        </w:tc>
        <w:tc>
          <w:tcPr>
            <w:tcW w:w="2325" w:type="dxa"/>
            <w:tcMar>
              <w:top w:w="70" w:type="dxa"/>
              <w:left w:w="100" w:type="dxa"/>
              <w:bottom w:w="70" w:type="dxa"/>
              <w:right w:w="100" w:type="dxa"/>
            </w:tcMar>
          </w:tcPr>
          <w:p w14:paraId="6FD3E5B4" w14:textId="77777777" w:rsidR="002D25EA" w:rsidRDefault="002D25EA" w:rsidP="00D9409F">
            <w:r>
              <w:rPr>
                <w:sz w:val="18"/>
                <w:szCs w:val="18"/>
              </w:rPr>
              <w:t>Subnet address ranges and IPAM allocation not yet validated</w:t>
            </w:r>
          </w:p>
        </w:tc>
        <w:tc>
          <w:tcPr>
            <w:tcW w:w="2325" w:type="dxa"/>
            <w:tcMar>
              <w:top w:w="70" w:type="dxa"/>
              <w:left w:w="100" w:type="dxa"/>
              <w:bottom w:w="70" w:type="dxa"/>
              <w:right w:w="100" w:type="dxa"/>
            </w:tcMar>
          </w:tcPr>
          <w:p w14:paraId="2F200C53" w14:textId="77777777" w:rsidR="002D25EA" w:rsidRDefault="002D25EA" w:rsidP="00D9409F">
            <w:r>
              <w:rPr>
                <w:sz w:val="18"/>
                <w:szCs w:val="18"/>
              </w:rPr>
              <w:t>Subnet sizing (/26) and scale-unit headroom may not fit the landing zone</w:t>
            </w:r>
          </w:p>
        </w:tc>
        <w:tc>
          <w:tcPr>
            <w:tcW w:w="2325" w:type="dxa"/>
            <w:tcMar>
              <w:top w:w="70" w:type="dxa"/>
              <w:left w:w="100" w:type="dxa"/>
              <w:bottom w:w="70" w:type="dxa"/>
              <w:right w:w="100" w:type="dxa"/>
            </w:tcMar>
          </w:tcPr>
          <w:p w14:paraId="7B858F36" w14:textId="77777777" w:rsidR="002D25EA" w:rsidRDefault="002D25EA" w:rsidP="00D9409F">
            <w:r>
              <w:rPr>
                <w:sz w:val="18"/>
                <w:szCs w:val="18"/>
              </w:rPr>
              <w:t>Chaucer Network</w:t>
            </w:r>
          </w:p>
        </w:tc>
      </w:tr>
      <w:tr w:rsidR="002D25EA" w14:paraId="5C54FDB4" w14:textId="77777777" w:rsidTr="00D9409F">
        <w:tblPrEx>
          <w:tblCellMar>
            <w:top w:w="0" w:type="dxa"/>
            <w:bottom w:w="0" w:type="dxa"/>
          </w:tblCellMar>
        </w:tblPrEx>
        <w:tc>
          <w:tcPr>
            <w:tcW w:w="2325" w:type="dxa"/>
            <w:tcMar>
              <w:top w:w="70" w:type="dxa"/>
              <w:left w:w="100" w:type="dxa"/>
              <w:bottom w:w="70" w:type="dxa"/>
              <w:right w:w="100" w:type="dxa"/>
            </w:tcMar>
          </w:tcPr>
          <w:p w14:paraId="5834A8B1" w14:textId="77777777" w:rsidR="002D25EA" w:rsidRDefault="002D25EA" w:rsidP="00D9409F">
            <w:r>
              <w:rPr>
                <w:sz w:val="18"/>
                <w:szCs w:val="18"/>
              </w:rPr>
              <w:t>A.16</w:t>
            </w:r>
          </w:p>
        </w:tc>
        <w:tc>
          <w:tcPr>
            <w:tcW w:w="2325" w:type="dxa"/>
            <w:tcMar>
              <w:top w:w="70" w:type="dxa"/>
              <w:left w:w="100" w:type="dxa"/>
              <w:bottom w:w="70" w:type="dxa"/>
              <w:right w:w="100" w:type="dxa"/>
            </w:tcMar>
          </w:tcPr>
          <w:p w14:paraId="77386BA9" w14:textId="77777777" w:rsidR="002D25EA" w:rsidRDefault="002D25EA" w:rsidP="00D9409F">
            <w:r>
              <w:rPr>
                <w:sz w:val="18"/>
                <w:szCs w:val="18"/>
              </w:rPr>
              <w:t>Ownership and SLA for approving non-OAuth exceptions not yet assigned</w:t>
            </w:r>
          </w:p>
        </w:tc>
        <w:tc>
          <w:tcPr>
            <w:tcW w:w="2325" w:type="dxa"/>
            <w:tcMar>
              <w:top w:w="70" w:type="dxa"/>
              <w:left w:w="100" w:type="dxa"/>
              <w:bottom w:w="70" w:type="dxa"/>
              <w:right w:w="100" w:type="dxa"/>
            </w:tcMar>
          </w:tcPr>
          <w:p w14:paraId="4A8718AC" w14:textId="77777777" w:rsidR="002D25EA" w:rsidRDefault="002D25EA" w:rsidP="00D9409F">
            <w:r>
              <w:rPr>
                <w:sz w:val="18"/>
                <w:szCs w:val="18"/>
              </w:rPr>
              <w:t>Exceptions may persist without review; single-IdP posture weakened</w:t>
            </w:r>
          </w:p>
        </w:tc>
        <w:tc>
          <w:tcPr>
            <w:tcW w:w="2325" w:type="dxa"/>
            <w:tcMar>
              <w:top w:w="70" w:type="dxa"/>
              <w:left w:w="100" w:type="dxa"/>
              <w:bottom w:w="70" w:type="dxa"/>
              <w:right w:w="100" w:type="dxa"/>
            </w:tcMar>
          </w:tcPr>
          <w:p w14:paraId="3BCA5613" w14:textId="77777777" w:rsidR="002D25EA" w:rsidRDefault="002D25EA" w:rsidP="00D9409F">
            <w:r>
              <w:rPr>
                <w:sz w:val="18"/>
                <w:szCs w:val="18"/>
              </w:rPr>
              <w:t>Chaucer Security + API Platform</w:t>
            </w:r>
          </w:p>
        </w:tc>
      </w:tr>
    </w:tbl>
    <w:p w14:paraId="4395C452" w14:textId="77777777" w:rsidR="002D25EA" w:rsidRDefault="002D25EA" w:rsidP="002D25EA">
      <w:pPr>
        <w:spacing w:after="140"/>
      </w:pPr>
    </w:p>
    <w:p w14:paraId="63996723"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4" w:name="_Toc240531805"/>
      <w:r w:rsidRPr="002D25EA">
        <w:rPr>
          <w:rFonts w:asciiTheme="minorHAnsi" w:eastAsia="Times New Roman" w:hAnsiTheme="minorHAnsi" w:cs="Times New Roman"/>
          <w:b w:val="0"/>
          <w:color w:val="132040" w:themeColor="accent1" w:themeShade="BF"/>
          <w:sz w:val="24"/>
          <w:szCs w:val="26"/>
          <w:lang w:eastAsia="en-US"/>
        </w:rPr>
        <w:t>8.2 Risks</w:t>
      </w:r>
      <w:bookmarkEnd w:id="4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860"/>
        <w:gridCol w:w="1860"/>
        <w:gridCol w:w="1860"/>
        <w:gridCol w:w="1860"/>
      </w:tblGrid>
      <w:tr w:rsidR="002D25EA" w14:paraId="43B230D5" w14:textId="77777777" w:rsidTr="00D9409F">
        <w:tblPrEx>
          <w:tblCellMar>
            <w:top w:w="0" w:type="dxa"/>
            <w:bottom w:w="0" w:type="dxa"/>
          </w:tblCellMar>
        </w:tblPrEx>
        <w:trPr>
          <w:tblHeader/>
        </w:trPr>
        <w:tc>
          <w:tcPr>
            <w:tcW w:w="1860" w:type="dxa"/>
            <w:shd w:val="clear" w:color="auto" w:fill="1E2761"/>
            <w:tcMar>
              <w:top w:w="70" w:type="dxa"/>
              <w:left w:w="100" w:type="dxa"/>
              <w:bottom w:w="70" w:type="dxa"/>
              <w:right w:w="100" w:type="dxa"/>
            </w:tcMar>
            <w:vAlign w:val="center"/>
          </w:tcPr>
          <w:p w14:paraId="0F169265" w14:textId="77777777" w:rsidR="002D25EA" w:rsidRDefault="002D25EA" w:rsidP="00D9409F">
            <w:r>
              <w:rPr>
                <w:b/>
                <w:bCs/>
                <w:color w:val="FFFFFF"/>
                <w:sz w:val="18"/>
                <w:szCs w:val="18"/>
              </w:rPr>
              <w:t>Ref</w:t>
            </w:r>
          </w:p>
        </w:tc>
        <w:tc>
          <w:tcPr>
            <w:tcW w:w="1860" w:type="dxa"/>
            <w:shd w:val="clear" w:color="auto" w:fill="1E2761"/>
            <w:tcMar>
              <w:top w:w="70" w:type="dxa"/>
              <w:left w:w="100" w:type="dxa"/>
              <w:bottom w:w="70" w:type="dxa"/>
              <w:right w:w="100" w:type="dxa"/>
            </w:tcMar>
            <w:vAlign w:val="center"/>
          </w:tcPr>
          <w:p w14:paraId="6FFAD6A6" w14:textId="77777777" w:rsidR="002D25EA" w:rsidRDefault="002D25EA" w:rsidP="00D9409F">
            <w:r>
              <w:rPr>
                <w:b/>
                <w:bCs/>
                <w:color w:val="FFFFFF"/>
                <w:sz w:val="18"/>
                <w:szCs w:val="18"/>
              </w:rPr>
              <w:t>Risk</w:t>
            </w:r>
          </w:p>
        </w:tc>
        <w:tc>
          <w:tcPr>
            <w:tcW w:w="1860" w:type="dxa"/>
            <w:shd w:val="clear" w:color="auto" w:fill="1E2761"/>
            <w:tcMar>
              <w:top w:w="70" w:type="dxa"/>
              <w:left w:w="100" w:type="dxa"/>
              <w:bottom w:w="70" w:type="dxa"/>
              <w:right w:w="100" w:type="dxa"/>
            </w:tcMar>
            <w:vAlign w:val="center"/>
          </w:tcPr>
          <w:p w14:paraId="050993B9" w14:textId="77777777" w:rsidR="002D25EA" w:rsidRDefault="002D25EA" w:rsidP="00D9409F">
            <w:r>
              <w:rPr>
                <w:b/>
                <w:bCs/>
                <w:color w:val="FFFFFF"/>
                <w:sz w:val="18"/>
                <w:szCs w:val="18"/>
              </w:rPr>
              <w:t>Likelihood</w:t>
            </w:r>
          </w:p>
        </w:tc>
        <w:tc>
          <w:tcPr>
            <w:tcW w:w="1860" w:type="dxa"/>
            <w:shd w:val="clear" w:color="auto" w:fill="1E2761"/>
            <w:tcMar>
              <w:top w:w="70" w:type="dxa"/>
              <w:left w:w="100" w:type="dxa"/>
              <w:bottom w:w="70" w:type="dxa"/>
              <w:right w:w="100" w:type="dxa"/>
            </w:tcMar>
            <w:vAlign w:val="center"/>
          </w:tcPr>
          <w:p w14:paraId="5B74C598" w14:textId="77777777" w:rsidR="002D25EA" w:rsidRDefault="002D25EA" w:rsidP="00D9409F">
            <w:r>
              <w:rPr>
                <w:b/>
                <w:bCs/>
                <w:color w:val="FFFFFF"/>
                <w:sz w:val="18"/>
                <w:szCs w:val="18"/>
              </w:rPr>
              <w:t>Impact</w:t>
            </w:r>
          </w:p>
        </w:tc>
        <w:tc>
          <w:tcPr>
            <w:tcW w:w="1860" w:type="dxa"/>
            <w:shd w:val="clear" w:color="auto" w:fill="1E2761"/>
            <w:tcMar>
              <w:top w:w="70" w:type="dxa"/>
              <w:left w:w="100" w:type="dxa"/>
              <w:bottom w:w="70" w:type="dxa"/>
              <w:right w:w="100" w:type="dxa"/>
            </w:tcMar>
            <w:vAlign w:val="center"/>
          </w:tcPr>
          <w:p w14:paraId="29CD4A90" w14:textId="77777777" w:rsidR="002D25EA" w:rsidRDefault="002D25EA" w:rsidP="00D9409F">
            <w:r>
              <w:rPr>
                <w:b/>
                <w:bCs/>
                <w:color w:val="FFFFFF"/>
                <w:sz w:val="18"/>
                <w:szCs w:val="18"/>
              </w:rPr>
              <w:t>Mitigation</w:t>
            </w:r>
          </w:p>
        </w:tc>
      </w:tr>
      <w:tr w:rsidR="002D25EA" w14:paraId="69C0AB5C" w14:textId="77777777" w:rsidTr="00D9409F">
        <w:tblPrEx>
          <w:tblCellMar>
            <w:top w:w="0" w:type="dxa"/>
            <w:bottom w:w="0" w:type="dxa"/>
          </w:tblCellMar>
        </w:tblPrEx>
        <w:tc>
          <w:tcPr>
            <w:tcW w:w="1860" w:type="dxa"/>
            <w:tcMar>
              <w:top w:w="70" w:type="dxa"/>
              <w:left w:w="100" w:type="dxa"/>
              <w:bottom w:w="70" w:type="dxa"/>
              <w:right w:w="100" w:type="dxa"/>
            </w:tcMar>
            <w:vAlign w:val="center"/>
          </w:tcPr>
          <w:p w14:paraId="26082FE6" w14:textId="77777777" w:rsidR="002D25EA" w:rsidRDefault="002D25EA" w:rsidP="00D9409F">
            <w:r>
              <w:rPr>
                <w:sz w:val="18"/>
                <w:szCs w:val="18"/>
              </w:rPr>
              <w:t>R.01</w:t>
            </w:r>
          </w:p>
        </w:tc>
        <w:tc>
          <w:tcPr>
            <w:tcW w:w="1860" w:type="dxa"/>
            <w:tcMar>
              <w:top w:w="70" w:type="dxa"/>
              <w:left w:w="100" w:type="dxa"/>
              <w:bottom w:w="70" w:type="dxa"/>
              <w:right w:w="100" w:type="dxa"/>
            </w:tcMar>
            <w:vAlign w:val="center"/>
          </w:tcPr>
          <w:p w14:paraId="23226033" w14:textId="77777777" w:rsidR="002D25EA" w:rsidRDefault="002D25EA" w:rsidP="00D9409F">
            <w:r>
              <w:rPr>
                <w:sz w:val="18"/>
                <w:szCs w:val="18"/>
              </w:rPr>
              <w:t>Active-active multi-region materially increases run cost</w:t>
            </w:r>
          </w:p>
        </w:tc>
        <w:tc>
          <w:tcPr>
            <w:tcW w:w="1860" w:type="dxa"/>
            <w:tcMar>
              <w:top w:w="70" w:type="dxa"/>
              <w:left w:w="100" w:type="dxa"/>
              <w:bottom w:w="70" w:type="dxa"/>
              <w:right w:w="100" w:type="dxa"/>
            </w:tcMar>
            <w:vAlign w:val="center"/>
          </w:tcPr>
          <w:p w14:paraId="78D14F9A" w14:textId="77777777" w:rsidR="002D25EA" w:rsidRDefault="002D25EA" w:rsidP="00D9409F">
            <w:r>
              <w:rPr>
                <w:sz w:val="18"/>
                <w:szCs w:val="18"/>
              </w:rPr>
              <w:t>Low</w:t>
            </w:r>
          </w:p>
        </w:tc>
        <w:tc>
          <w:tcPr>
            <w:tcW w:w="1860" w:type="dxa"/>
            <w:tcMar>
              <w:top w:w="70" w:type="dxa"/>
              <w:left w:w="100" w:type="dxa"/>
              <w:bottom w:w="70" w:type="dxa"/>
              <w:right w:w="100" w:type="dxa"/>
            </w:tcMar>
            <w:vAlign w:val="center"/>
          </w:tcPr>
          <w:p w14:paraId="10E7C74D" w14:textId="77777777" w:rsidR="002D25EA" w:rsidRDefault="002D25EA" w:rsidP="00D9409F">
            <w:r>
              <w:rPr>
                <w:sz w:val="18"/>
                <w:szCs w:val="18"/>
              </w:rPr>
              <w:t>Medium</w:t>
            </w:r>
          </w:p>
        </w:tc>
        <w:tc>
          <w:tcPr>
            <w:tcW w:w="1860" w:type="dxa"/>
            <w:tcMar>
              <w:top w:w="70" w:type="dxa"/>
              <w:left w:w="100" w:type="dxa"/>
              <w:bottom w:w="70" w:type="dxa"/>
              <w:right w:w="100" w:type="dxa"/>
            </w:tcMar>
            <w:vAlign w:val="center"/>
          </w:tcPr>
          <w:p w14:paraId="26D58E4B" w14:textId="77777777" w:rsidR="002D25EA" w:rsidRDefault="002D25EA" w:rsidP="00D9409F">
            <w:r>
              <w:rPr>
                <w:sz w:val="18"/>
                <w:szCs w:val="18"/>
              </w:rPr>
              <w:t>Confirm budget tolerance vs RTO before committing (A.08)</w:t>
            </w:r>
          </w:p>
        </w:tc>
      </w:tr>
      <w:tr w:rsidR="002D25EA" w14:paraId="71D68BD7" w14:textId="77777777" w:rsidTr="00D9409F">
        <w:tblPrEx>
          <w:tblCellMar>
            <w:top w:w="0" w:type="dxa"/>
            <w:bottom w:w="0" w:type="dxa"/>
          </w:tblCellMar>
        </w:tblPrEx>
        <w:tc>
          <w:tcPr>
            <w:tcW w:w="1860" w:type="dxa"/>
            <w:tcMar>
              <w:top w:w="70" w:type="dxa"/>
              <w:left w:w="100" w:type="dxa"/>
              <w:bottom w:w="70" w:type="dxa"/>
              <w:right w:w="100" w:type="dxa"/>
            </w:tcMar>
            <w:vAlign w:val="center"/>
          </w:tcPr>
          <w:p w14:paraId="1F7AD9A4" w14:textId="77777777" w:rsidR="002D25EA" w:rsidRDefault="002D25EA" w:rsidP="00D9409F">
            <w:r>
              <w:rPr>
                <w:sz w:val="18"/>
                <w:szCs w:val="18"/>
              </w:rPr>
              <w:t>R.02</w:t>
            </w:r>
          </w:p>
        </w:tc>
        <w:tc>
          <w:tcPr>
            <w:tcW w:w="1860" w:type="dxa"/>
            <w:tcMar>
              <w:top w:w="70" w:type="dxa"/>
              <w:left w:w="100" w:type="dxa"/>
              <w:bottom w:w="70" w:type="dxa"/>
              <w:right w:w="100" w:type="dxa"/>
            </w:tcMar>
            <w:vAlign w:val="center"/>
          </w:tcPr>
          <w:p w14:paraId="46FC2DA9" w14:textId="77777777" w:rsidR="002D25EA" w:rsidRDefault="002D25EA" w:rsidP="00D9409F">
            <w:r>
              <w:rPr>
                <w:sz w:val="18"/>
                <w:szCs w:val="18"/>
              </w:rPr>
              <w:t>Workspaces and multi-region require classic Premium; a lower tier chosen for cost would block them</w:t>
            </w:r>
          </w:p>
        </w:tc>
        <w:tc>
          <w:tcPr>
            <w:tcW w:w="1860" w:type="dxa"/>
            <w:tcMar>
              <w:top w:w="70" w:type="dxa"/>
              <w:left w:w="100" w:type="dxa"/>
              <w:bottom w:w="70" w:type="dxa"/>
              <w:right w:w="100" w:type="dxa"/>
            </w:tcMar>
            <w:vAlign w:val="center"/>
          </w:tcPr>
          <w:p w14:paraId="5370985E" w14:textId="77777777" w:rsidR="002D25EA" w:rsidRDefault="002D25EA" w:rsidP="00D9409F">
            <w:r>
              <w:rPr>
                <w:sz w:val="18"/>
                <w:szCs w:val="18"/>
              </w:rPr>
              <w:t>Low</w:t>
            </w:r>
          </w:p>
        </w:tc>
        <w:tc>
          <w:tcPr>
            <w:tcW w:w="1860" w:type="dxa"/>
            <w:tcMar>
              <w:top w:w="70" w:type="dxa"/>
              <w:left w:w="100" w:type="dxa"/>
              <w:bottom w:w="70" w:type="dxa"/>
              <w:right w:w="100" w:type="dxa"/>
            </w:tcMar>
            <w:vAlign w:val="center"/>
          </w:tcPr>
          <w:p w14:paraId="21921E2D" w14:textId="77777777" w:rsidR="002D25EA" w:rsidRDefault="002D25EA" w:rsidP="00D9409F">
            <w:r>
              <w:rPr>
                <w:sz w:val="18"/>
                <w:szCs w:val="18"/>
              </w:rPr>
              <w:t>Medium</w:t>
            </w:r>
          </w:p>
        </w:tc>
        <w:tc>
          <w:tcPr>
            <w:tcW w:w="1860" w:type="dxa"/>
            <w:tcMar>
              <w:top w:w="70" w:type="dxa"/>
              <w:left w:w="100" w:type="dxa"/>
              <w:bottom w:w="70" w:type="dxa"/>
              <w:right w:w="100" w:type="dxa"/>
            </w:tcMar>
            <w:vAlign w:val="center"/>
          </w:tcPr>
          <w:p w14:paraId="7D9C5785" w14:textId="77777777" w:rsidR="002D25EA" w:rsidRDefault="002D25EA" w:rsidP="00D9409F">
            <w:r>
              <w:rPr>
                <w:sz w:val="18"/>
                <w:szCs w:val="18"/>
              </w:rPr>
              <w:t>Confirm tier before build (section 6.12)</w:t>
            </w:r>
          </w:p>
        </w:tc>
      </w:tr>
      <w:tr w:rsidR="002D25EA" w14:paraId="068C3F36" w14:textId="77777777" w:rsidTr="00D9409F">
        <w:tblPrEx>
          <w:tblCellMar>
            <w:top w:w="0" w:type="dxa"/>
            <w:bottom w:w="0" w:type="dxa"/>
          </w:tblCellMar>
        </w:tblPrEx>
        <w:tc>
          <w:tcPr>
            <w:tcW w:w="1860" w:type="dxa"/>
            <w:tcMar>
              <w:top w:w="70" w:type="dxa"/>
              <w:left w:w="100" w:type="dxa"/>
              <w:bottom w:w="70" w:type="dxa"/>
              <w:right w:w="100" w:type="dxa"/>
            </w:tcMar>
            <w:vAlign w:val="center"/>
          </w:tcPr>
          <w:p w14:paraId="4EBFA121" w14:textId="77777777" w:rsidR="002D25EA" w:rsidRDefault="002D25EA" w:rsidP="00D9409F">
            <w:r>
              <w:rPr>
                <w:sz w:val="18"/>
                <w:szCs w:val="18"/>
              </w:rPr>
              <w:t>R.03</w:t>
            </w:r>
          </w:p>
        </w:tc>
        <w:tc>
          <w:tcPr>
            <w:tcW w:w="1860" w:type="dxa"/>
            <w:tcMar>
              <w:top w:w="70" w:type="dxa"/>
              <w:left w:w="100" w:type="dxa"/>
              <w:bottom w:w="70" w:type="dxa"/>
              <w:right w:w="100" w:type="dxa"/>
            </w:tcMar>
            <w:vAlign w:val="center"/>
          </w:tcPr>
          <w:p w14:paraId="289549BA" w14:textId="77777777" w:rsidR="002D25EA" w:rsidRDefault="002D25EA" w:rsidP="00D9409F">
            <w:r>
              <w:rPr>
                <w:sz w:val="18"/>
                <w:szCs w:val="18"/>
              </w:rPr>
              <w:t>Palo Alto control-plane bypass mis-configured, breaking APIM connectivity</w:t>
            </w:r>
          </w:p>
        </w:tc>
        <w:tc>
          <w:tcPr>
            <w:tcW w:w="1860" w:type="dxa"/>
            <w:tcMar>
              <w:top w:w="70" w:type="dxa"/>
              <w:left w:w="100" w:type="dxa"/>
              <w:bottom w:w="70" w:type="dxa"/>
              <w:right w:w="100" w:type="dxa"/>
            </w:tcMar>
            <w:vAlign w:val="center"/>
          </w:tcPr>
          <w:p w14:paraId="023A3D24" w14:textId="77777777" w:rsidR="002D25EA" w:rsidRDefault="002D25EA" w:rsidP="00D9409F">
            <w:r>
              <w:rPr>
                <w:sz w:val="18"/>
                <w:szCs w:val="18"/>
              </w:rPr>
              <w:t>Medium</w:t>
            </w:r>
          </w:p>
        </w:tc>
        <w:tc>
          <w:tcPr>
            <w:tcW w:w="1860" w:type="dxa"/>
            <w:tcMar>
              <w:top w:w="70" w:type="dxa"/>
              <w:left w:w="100" w:type="dxa"/>
              <w:bottom w:w="70" w:type="dxa"/>
              <w:right w:w="100" w:type="dxa"/>
            </w:tcMar>
            <w:vAlign w:val="center"/>
          </w:tcPr>
          <w:p w14:paraId="0F483605" w14:textId="77777777" w:rsidR="002D25EA" w:rsidRDefault="002D25EA" w:rsidP="00D9409F">
            <w:r>
              <w:rPr>
                <w:sz w:val="18"/>
                <w:szCs w:val="18"/>
              </w:rPr>
              <w:t>High</w:t>
            </w:r>
          </w:p>
        </w:tc>
        <w:tc>
          <w:tcPr>
            <w:tcW w:w="1860" w:type="dxa"/>
            <w:tcMar>
              <w:top w:w="70" w:type="dxa"/>
              <w:left w:w="100" w:type="dxa"/>
              <w:bottom w:w="70" w:type="dxa"/>
              <w:right w:w="100" w:type="dxa"/>
            </w:tcMar>
            <w:vAlign w:val="center"/>
          </w:tcPr>
          <w:p w14:paraId="604D0A2D" w14:textId="77777777" w:rsidR="002D25EA" w:rsidRDefault="002D25EA" w:rsidP="00D9409F">
            <w:r>
              <w:rPr>
                <w:sz w:val="18"/>
                <w:szCs w:val="18"/>
              </w:rPr>
              <w:t>Follow the mandatory bypass route and gate in section 6.4</w:t>
            </w:r>
          </w:p>
        </w:tc>
      </w:tr>
      <w:tr w:rsidR="002D25EA" w14:paraId="702A015B" w14:textId="77777777" w:rsidTr="00D9409F">
        <w:tblPrEx>
          <w:tblCellMar>
            <w:top w:w="0" w:type="dxa"/>
            <w:bottom w:w="0" w:type="dxa"/>
          </w:tblCellMar>
        </w:tblPrEx>
        <w:tc>
          <w:tcPr>
            <w:tcW w:w="1860" w:type="dxa"/>
            <w:tcMar>
              <w:top w:w="70" w:type="dxa"/>
              <w:left w:w="100" w:type="dxa"/>
              <w:bottom w:w="70" w:type="dxa"/>
              <w:right w:w="100" w:type="dxa"/>
            </w:tcMar>
            <w:vAlign w:val="center"/>
          </w:tcPr>
          <w:p w14:paraId="4D61AC72" w14:textId="77777777" w:rsidR="002D25EA" w:rsidRDefault="002D25EA" w:rsidP="00D9409F">
            <w:r>
              <w:rPr>
                <w:sz w:val="18"/>
                <w:szCs w:val="18"/>
              </w:rPr>
              <w:t>R.04</w:t>
            </w:r>
          </w:p>
        </w:tc>
        <w:tc>
          <w:tcPr>
            <w:tcW w:w="1860" w:type="dxa"/>
            <w:tcMar>
              <w:top w:w="70" w:type="dxa"/>
              <w:left w:w="100" w:type="dxa"/>
              <w:bottom w:w="70" w:type="dxa"/>
              <w:right w:w="100" w:type="dxa"/>
            </w:tcMar>
            <w:vAlign w:val="center"/>
          </w:tcPr>
          <w:p w14:paraId="3721633D" w14:textId="77777777" w:rsidR="002D25EA" w:rsidRDefault="002D25EA" w:rsidP="00D9409F">
            <w:r>
              <w:rPr>
                <w:sz w:val="18"/>
                <w:szCs w:val="18"/>
              </w:rPr>
              <w:t>Backend network topology differs from assumed, requiring rework</w:t>
            </w:r>
          </w:p>
        </w:tc>
        <w:tc>
          <w:tcPr>
            <w:tcW w:w="1860" w:type="dxa"/>
            <w:tcMar>
              <w:top w:w="70" w:type="dxa"/>
              <w:left w:w="100" w:type="dxa"/>
              <w:bottom w:w="70" w:type="dxa"/>
              <w:right w:w="100" w:type="dxa"/>
            </w:tcMar>
            <w:vAlign w:val="center"/>
          </w:tcPr>
          <w:p w14:paraId="16E8DC20" w14:textId="77777777" w:rsidR="002D25EA" w:rsidRDefault="002D25EA" w:rsidP="00D9409F">
            <w:r>
              <w:rPr>
                <w:sz w:val="18"/>
                <w:szCs w:val="18"/>
              </w:rPr>
              <w:t>Medium</w:t>
            </w:r>
          </w:p>
        </w:tc>
        <w:tc>
          <w:tcPr>
            <w:tcW w:w="1860" w:type="dxa"/>
            <w:tcMar>
              <w:top w:w="70" w:type="dxa"/>
              <w:left w:w="100" w:type="dxa"/>
              <w:bottom w:w="70" w:type="dxa"/>
              <w:right w:w="100" w:type="dxa"/>
            </w:tcMar>
            <w:vAlign w:val="center"/>
          </w:tcPr>
          <w:p w14:paraId="7E517D9B" w14:textId="77777777" w:rsidR="002D25EA" w:rsidRDefault="002D25EA" w:rsidP="00D9409F">
            <w:r>
              <w:rPr>
                <w:sz w:val="18"/>
                <w:szCs w:val="18"/>
              </w:rPr>
              <w:t>High</w:t>
            </w:r>
          </w:p>
        </w:tc>
        <w:tc>
          <w:tcPr>
            <w:tcW w:w="1860" w:type="dxa"/>
            <w:tcMar>
              <w:top w:w="70" w:type="dxa"/>
              <w:left w:w="100" w:type="dxa"/>
              <w:bottom w:w="70" w:type="dxa"/>
              <w:right w:w="100" w:type="dxa"/>
            </w:tcMar>
            <w:vAlign w:val="center"/>
          </w:tcPr>
          <w:p w14:paraId="174C962D" w14:textId="77777777" w:rsidR="002D25EA" w:rsidRDefault="002D25EA" w:rsidP="00D9409F">
            <w:r>
              <w:rPr>
                <w:sz w:val="18"/>
                <w:szCs w:val="18"/>
              </w:rPr>
              <w:t>Validate landing zone early (A.02, A.03)</w:t>
            </w:r>
          </w:p>
        </w:tc>
      </w:tr>
    </w:tbl>
    <w:p w14:paraId="1682E511"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5" w:name="_Toc240531806"/>
      <w:r w:rsidRPr="002D25EA">
        <w:rPr>
          <w:rFonts w:asciiTheme="minorHAnsi" w:eastAsia="Times New Roman" w:hAnsiTheme="minorHAnsi" w:cs="Times New Roman"/>
          <w:b w:val="0"/>
          <w:color w:val="132040" w:themeColor="accent1" w:themeShade="BF"/>
          <w:sz w:val="24"/>
          <w:szCs w:val="26"/>
          <w:lang w:eastAsia="en-US"/>
        </w:rPr>
        <w:t>8.3 Issues</w:t>
      </w:r>
      <w:bookmarkEnd w:id="45"/>
    </w:p>
    <w:p w14:paraId="369A6AF5" w14:textId="77777777" w:rsidR="002D25EA" w:rsidRDefault="002D25EA" w:rsidP="002D25EA">
      <w:pPr>
        <w:spacing w:after="140"/>
      </w:pPr>
      <w:r>
        <w:t>No live issues are recorded at draft stage. Issues raised during TDA review or build will be logged here.</w:t>
      </w:r>
    </w:p>
    <w:p w14:paraId="5D06122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6" w:name="_Toc240531807"/>
      <w:r w:rsidRPr="002D25EA">
        <w:rPr>
          <w:rFonts w:asciiTheme="minorHAnsi" w:eastAsia="Times New Roman" w:hAnsiTheme="minorHAnsi" w:cs="Times New Roman"/>
          <w:b w:val="0"/>
          <w:color w:val="132040" w:themeColor="accent1" w:themeShade="BF"/>
          <w:sz w:val="24"/>
          <w:szCs w:val="26"/>
          <w:lang w:eastAsia="en-US"/>
        </w:rPr>
        <w:t>8.4 Dependencies</w:t>
      </w:r>
      <w:bookmarkEnd w:id="4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F3706B8" w14:textId="77777777" w:rsidTr="00D9409F">
        <w:tblPrEx>
          <w:tblCellMar>
            <w:top w:w="0" w:type="dxa"/>
            <w:bottom w:w="0" w:type="dxa"/>
          </w:tblCellMar>
        </w:tblPrEx>
        <w:trPr>
          <w:tblHeader/>
        </w:trPr>
        <w:tc>
          <w:tcPr>
            <w:tcW w:w="3100" w:type="dxa"/>
            <w:shd w:val="clear" w:color="auto" w:fill="1E2761"/>
            <w:tcMar>
              <w:top w:w="70" w:type="dxa"/>
              <w:left w:w="100" w:type="dxa"/>
              <w:bottom w:w="70" w:type="dxa"/>
              <w:right w:w="100" w:type="dxa"/>
            </w:tcMar>
            <w:vAlign w:val="center"/>
          </w:tcPr>
          <w:p w14:paraId="4CF3DB4E" w14:textId="77777777" w:rsidR="002D25EA" w:rsidRDefault="002D25EA" w:rsidP="00D9409F">
            <w:r>
              <w:rPr>
                <w:b/>
                <w:bCs/>
                <w:color w:val="FFFFFF"/>
                <w:sz w:val="18"/>
                <w:szCs w:val="18"/>
              </w:rPr>
              <w:t>Ref</w:t>
            </w:r>
          </w:p>
        </w:tc>
        <w:tc>
          <w:tcPr>
            <w:tcW w:w="3100" w:type="dxa"/>
            <w:shd w:val="clear" w:color="auto" w:fill="1E2761"/>
            <w:tcMar>
              <w:top w:w="70" w:type="dxa"/>
              <w:left w:w="100" w:type="dxa"/>
              <w:bottom w:w="70" w:type="dxa"/>
              <w:right w:w="100" w:type="dxa"/>
            </w:tcMar>
            <w:vAlign w:val="center"/>
          </w:tcPr>
          <w:p w14:paraId="42311774" w14:textId="77777777" w:rsidR="002D25EA" w:rsidRDefault="002D25EA" w:rsidP="00D9409F">
            <w:r>
              <w:rPr>
                <w:b/>
                <w:bCs/>
                <w:color w:val="FFFFFF"/>
                <w:sz w:val="18"/>
                <w:szCs w:val="18"/>
              </w:rPr>
              <w:t>Dependency</w:t>
            </w:r>
          </w:p>
        </w:tc>
        <w:tc>
          <w:tcPr>
            <w:tcW w:w="3100" w:type="dxa"/>
            <w:shd w:val="clear" w:color="auto" w:fill="1E2761"/>
            <w:tcMar>
              <w:top w:w="70" w:type="dxa"/>
              <w:left w:w="100" w:type="dxa"/>
              <w:bottom w:w="70" w:type="dxa"/>
              <w:right w:w="100" w:type="dxa"/>
            </w:tcMar>
            <w:vAlign w:val="center"/>
          </w:tcPr>
          <w:p w14:paraId="705D87FE" w14:textId="77777777" w:rsidR="002D25EA" w:rsidRDefault="002D25EA" w:rsidP="00D9409F">
            <w:r>
              <w:rPr>
                <w:b/>
                <w:bCs/>
                <w:color w:val="FFFFFF"/>
                <w:sz w:val="18"/>
                <w:szCs w:val="18"/>
              </w:rPr>
              <w:t>Owner</w:t>
            </w:r>
          </w:p>
        </w:tc>
      </w:tr>
      <w:tr w:rsidR="002D25EA" w14:paraId="6F2F6A7E"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D09ACF8" w14:textId="77777777" w:rsidR="002D25EA" w:rsidRDefault="002D25EA" w:rsidP="00D9409F">
            <w:r>
              <w:rPr>
                <w:sz w:val="18"/>
                <w:szCs w:val="18"/>
              </w:rPr>
              <w:t>D.01</w:t>
            </w:r>
          </w:p>
        </w:tc>
        <w:tc>
          <w:tcPr>
            <w:tcW w:w="3100" w:type="dxa"/>
            <w:tcMar>
              <w:top w:w="70" w:type="dxa"/>
              <w:left w:w="100" w:type="dxa"/>
              <w:bottom w:w="70" w:type="dxa"/>
              <w:right w:w="100" w:type="dxa"/>
            </w:tcMar>
            <w:vAlign w:val="center"/>
          </w:tcPr>
          <w:p w14:paraId="473D5DB1" w14:textId="77777777" w:rsidR="002D25EA" w:rsidRDefault="002D25EA" w:rsidP="00D9409F">
            <w:r>
              <w:rPr>
                <w:sz w:val="18"/>
                <w:szCs w:val="18"/>
              </w:rPr>
              <w:t>Entra ID app registrations provisioned before build</w:t>
            </w:r>
          </w:p>
        </w:tc>
        <w:tc>
          <w:tcPr>
            <w:tcW w:w="3100" w:type="dxa"/>
            <w:tcMar>
              <w:top w:w="70" w:type="dxa"/>
              <w:left w:w="100" w:type="dxa"/>
              <w:bottom w:w="70" w:type="dxa"/>
              <w:right w:w="100" w:type="dxa"/>
            </w:tcMar>
            <w:vAlign w:val="center"/>
          </w:tcPr>
          <w:p w14:paraId="1840209A" w14:textId="77777777" w:rsidR="002D25EA" w:rsidRDefault="002D25EA" w:rsidP="00D9409F">
            <w:r>
              <w:rPr>
                <w:sz w:val="18"/>
                <w:szCs w:val="18"/>
              </w:rPr>
              <w:t>Chaucer Identity</w:t>
            </w:r>
          </w:p>
        </w:tc>
      </w:tr>
      <w:tr w:rsidR="002D25EA" w14:paraId="3A2D19E4"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0915469C" w14:textId="77777777" w:rsidR="002D25EA" w:rsidRDefault="002D25EA" w:rsidP="00D9409F">
            <w:r>
              <w:rPr>
                <w:sz w:val="18"/>
                <w:szCs w:val="18"/>
              </w:rPr>
              <w:t>D.02</w:t>
            </w:r>
          </w:p>
        </w:tc>
        <w:tc>
          <w:tcPr>
            <w:tcW w:w="3100" w:type="dxa"/>
            <w:tcMar>
              <w:top w:w="70" w:type="dxa"/>
              <w:left w:w="100" w:type="dxa"/>
              <w:bottom w:w="70" w:type="dxa"/>
              <w:right w:w="100" w:type="dxa"/>
            </w:tcMar>
            <w:vAlign w:val="center"/>
          </w:tcPr>
          <w:p w14:paraId="10427244" w14:textId="77777777" w:rsidR="002D25EA" w:rsidRDefault="002D25EA" w:rsidP="00D9409F">
            <w:r>
              <w:rPr>
                <w:sz w:val="18"/>
                <w:szCs w:val="18"/>
              </w:rPr>
              <w:t>Key Vault and access policy available in the target subscription</w:t>
            </w:r>
          </w:p>
        </w:tc>
        <w:tc>
          <w:tcPr>
            <w:tcW w:w="3100" w:type="dxa"/>
            <w:tcMar>
              <w:top w:w="70" w:type="dxa"/>
              <w:left w:w="100" w:type="dxa"/>
              <w:bottom w:w="70" w:type="dxa"/>
              <w:right w:w="100" w:type="dxa"/>
            </w:tcMar>
            <w:vAlign w:val="center"/>
          </w:tcPr>
          <w:p w14:paraId="602658E4" w14:textId="77777777" w:rsidR="002D25EA" w:rsidRDefault="002D25EA" w:rsidP="00D9409F">
            <w:r>
              <w:rPr>
                <w:sz w:val="18"/>
                <w:szCs w:val="18"/>
              </w:rPr>
              <w:t>Chaucer Platform</w:t>
            </w:r>
          </w:p>
        </w:tc>
      </w:tr>
      <w:tr w:rsidR="002D25EA" w14:paraId="44A25D15"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6F470B5A" w14:textId="77777777" w:rsidR="002D25EA" w:rsidRDefault="002D25EA" w:rsidP="00D9409F">
            <w:r>
              <w:rPr>
                <w:sz w:val="18"/>
                <w:szCs w:val="18"/>
              </w:rPr>
              <w:t>D.03</w:t>
            </w:r>
          </w:p>
        </w:tc>
        <w:tc>
          <w:tcPr>
            <w:tcW w:w="3100" w:type="dxa"/>
            <w:tcMar>
              <w:top w:w="70" w:type="dxa"/>
              <w:left w:w="100" w:type="dxa"/>
              <w:bottom w:w="70" w:type="dxa"/>
              <w:right w:w="100" w:type="dxa"/>
            </w:tcMar>
            <w:vAlign w:val="center"/>
          </w:tcPr>
          <w:p w14:paraId="138B7F7F" w14:textId="77777777" w:rsidR="002D25EA" w:rsidRDefault="002D25EA" w:rsidP="00D9409F">
            <w:r>
              <w:rPr>
                <w:sz w:val="18"/>
                <w:szCs w:val="18"/>
              </w:rPr>
              <w:t>Landing-zone VNet, subnets and Palo Alto access for the firewall path</w:t>
            </w:r>
          </w:p>
        </w:tc>
        <w:tc>
          <w:tcPr>
            <w:tcW w:w="3100" w:type="dxa"/>
            <w:tcMar>
              <w:top w:w="70" w:type="dxa"/>
              <w:left w:w="100" w:type="dxa"/>
              <w:bottom w:w="70" w:type="dxa"/>
              <w:right w:w="100" w:type="dxa"/>
            </w:tcMar>
            <w:vAlign w:val="center"/>
          </w:tcPr>
          <w:p w14:paraId="69A6F217" w14:textId="77777777" w:rsidR="002D25EA" w:rsidRDefault="002D25EA" w:rsidP="00D9409F">
            <w:r>
              <w:rPr>
                <w:sz w:val="18"/>
                <w:szCs w:val="18"/>
              </w:rPr>
              <w:t>Chaucer Network</w:t>
            </w:r>
          </w:p>
        </w:tc>
      </w:tr>
      <w:tr w:rsidR="002D25EA" w14:paraId="6BE54C19" w14:textId="77777777" w:rsidTr="00D9409F">
        <w:tblPrEx>
          <w:tblCellMar>
            <w:top w:w="0" w:type="dxa"/>
            <w:bottom w:w="0" w:type="dxa"/>
          </w:tblCellMar>
        </w:tblPrEx>
        <w:tc>
          <w:tcPr>
            <w:tcW w:w="3100" w:type="dxa"/>
            <w:tcMar>
              <w:top w:w="70" w:type="dxa"/>
              <w:left w:w="100" w:type="dxa"/>
              <w:bottom w:w="70" w:type="dxa"/>
              <w:right w:w="100" w:type="dxa"/>
            </w:tcMar>
            <w:vAlign w:val="center"/>
          </w:tcPr>
          <w:p w14:paraId="23D9CAB8" w14:textId="77777777" w:rsidR="002D25EA" w:rsidRDefault="002D25EA" w:rsidP="00D9409F">
            <w:r>
              <w:rPr>
                <w:sz w:val="18"/>
                <w:szCs w:val="18"/>
              </w:rPr>
              <w:t>D.04</w:t>
            </w:r>
          </w:p>
        </w:tc>
        <w:tc>
          <w:tcPr>
            <w:tcW w:w="3100" w:type="dxa"/>
            <w:tcMar>
              <w:top w:w="70" w:type="dxa"/>
              <w:left w:w="100" w:type="dxa"/>
              <w:bottom w:w="70" w:type="dxa"/>
              <w:right w:w="100" w:type="dxa"/>
            </w:tcMar>
            <w:vAlign w:val="center"/>
          </w:tcPr>
          <w:p w14:paraId="7542B162" w14:textId="77777777" w:rsidR="002D25EA" w:rsidRDefault="002D25EA" w:rsidP="00D9409F">
            <w:r>
              <w:rPr>
                <w:sz w:val="18"/>
                <w:szCs w:val="18"/>
              </w:rPr>
              <w:t>Confirmed RTO/RPO, retention and alert thresholds</w:t>
            </w:r>
          </w:p>
        </w:tc>
        <w:tc>
          <w:tcPr>
            <w:tcW w:w="3100" w:type="dxa"/>
            <w:tcMar>
              <w:top w:w="70" w:type="dxa"/>
              <w:left w:w="100" w:type="dxa"/>
              <w:bottom w:w="70" w:type="dxa"/>
              <w:right w:w="100" w:type="dxa"/>
            </w:tcMar>
            <w:vAlign w:val="center"/>
          </w:tcPr>
          <w:p w14:paraId="1A9BF3D1" w14:textId="77777777" w:rsidR="002D25EA" w:rsidRDefault="002D25EA" w:rsidP="00D9409F">
            <w:r>
              <w:rPr>
                <w:sz w:val="18"/>
                <w:szCs w:val="18"/>
              </w:rPr>
              <w:t>Chaucer Operations</w:t>
            </w:r>
          </w:p>
        </w:tc>
      </w:tr>
    </w:tbl>
    <w:p w14:paraId="56A55D9B" w14:textId="77777777" w:rsidR="002D25EA" w:rsidRPr="002D25EA" w:rsidRDefault="002D25EA" w:rsidP="002D25EA">
      <w:pPr>
        <w:pStyle w:val="Heading1"/>
        <w:pageBreakBefore/>
        <w:spacing w:after="0"/>
        <w:ind w:left="426" w:hanging="432"/>
        <w:rPr>
          <w:rFonts w:asciiTheme="minorHAnsi" w:eastAsiaTheme="minorHAnsi" w:hAnsiTheme="minorHAnsi" w:cstheme="minorBidi"/>
          <w:b w:val="0"/>
          <w:bCs w:val="0"/>
          <w:color w:val="000000" w:themeColor="text1" w:themeShade="80"/>
          <w:sz w:val="24"/>
          <w:szCs w:val="20"/>
          <w:lang w:eastAsia="en-US"/>
        </w:rPr>
      </w:pPr>
      <w:bookmarkStart w:id="47" w:name="_Toc240531808"/>
      <w:r w:rsidRPr="002D25EA">
        <w:rPr>
          <w:rFonts w:asciiTheme="minorHAnsi" w:eastAsiaTheme="minorHAnsi" w:hAnsiTheme="minorHAnsi" w:cstheme="minorBidi"/>
          <w:b w:val="0"/>
          <w:bCs w:val="0"/>
          <w:color w:val="000000" w:themeColor="text1" w:themeShade="80"/>
          <w:sz w:val="24"/>
          <w:szCs w:val="20"/>
          <w:lang w:eastAsia="en-US"/>
        </w:rPr>
        <w:lastRenderedPageBreak/>
        <w:t>9. Appendices</w:t>
      </w:r>
      <w:bookmarkEnd w:id="47"/>
    </w:p>
    <w:p w14:paraId="2104ED56"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8" w:name="_Toc240531809"/>
      <w:r w:rsidRPr="002D25EA">
        <w:rPr>
          <w:rFonts w:asciiTheme="minorHAnsi" w:eastAsia="Times New Roman" w:hAnsiTheme="minorHAnsi" w:cs="Times New Roman"/>
          <w:b w:val="0"/>
          <w:color w:val="132040" w:themeColor="accent1" w:themeShade="BF"/>
          <w:sz w:val="24"/>
          <w:szCs w:val="26"/>
          <w:lang w:eastAsia="en-US"/>
        </w:rPr>
        <w:t>9.1 Microsoft Reference Architectures</w:t>
      </w:r>
      <w:bookmarkEnd w:id="48"/>
    </w:p>
    <w:p w14:paraId="5511B08B" w14:textId="77777777" w:rsidR="002D25EA" w:rsidRDefault="002D25EA" w:rsidP="002D25EA">
      <w:pPr>
        <w:spacing w:after="140"/>
      </w:pPr>
      <w:r>
        <w:rPr>
          <w:i/>
          <w:iCs/>
          <w:color w:val="555555"/>
        </w:rPr>
        <w:t>Diagrams in this document are Chaucer-adapted renderings of the pattern each article describes, not reproductions of Microsoft's own diagrams. Refer to the linked articles for Microsoft's original diagrams and downloadable Visio files.</w:t>
      </w:r>
    </w:p>
    <w:p w14:paraId="22AE9618" w14:textId="77777777" w:rsidR="002D25EA" w:rsidRDefault="002D25EA" w:rsidP="002D25EA">
      <w:pPr>
        <w:pStyle w:val="ListParagraph"/>
        <w:numPr>
          <w:ilvl w:val="0"/>
          <w:numId w:val="2"/>
        </w:numPr>
        <w:spacing w:after="70"/>
      </w:pPr>
      <w:r>
        <w:t>Basic enterprise integration on Azure: learn.microsoft.com/azure/architecture/reference-architectures/enterprise-integration/basic-enterprise-integration</w:t>
      </w:r>
    </w:p>
    <w:p w14:paraId="1EC0E924" w14:textId="77777777" w:rsidR="002D25EA" w:rsidRDefault="002D25EA" w:rsidP="002D25EA">
      <w:pPr>
        <w:pStyle w:val="ListParagraph"/>
        <w:numPr>
          <w:ilvl w:val="0"/>
          <w:numId w:val="2"/>
        </w:numPr>
        <w:spacing w:after="70"/>
      </w:pPr>
      <w:r>
        <w:t>Protect APIs with Application Gateway and API Management: learn.microsoft.com/azure/architecture/web-apps/api-management/architectures/protect-apis</w:t>
      </w:r>
    </w:p>
    <w:p w14:paraId="69BCDC6C" w14:textId="77777777" w:rsidR="002D25EA" w:rsidRDefault="002D25EA" w:rsidP="002D25EA">
      <w:pPr>
        <w:pStyle w:val="ListParagraph"/>
        <w:numPr>
          <w:ilvl w:val="0"/>
          <w:numId w:val="2"/>
        </w:numPr>
        <w:spacing w:after="70"/>
      </w:pPr>
      <w:r>
        <w:t>Azure API Management landing zone accelerator: learn.microsoft.com/azure/cloud-adoption-framework/scenarios/app-platform/api-management/landing-zone-accelerator</w:t>
      </w:r>
    </w:p>
    <w:p w14:paraId="0D610CF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49" w:name="_Toc240531810"/>
      <w:r w:rsidRPr="002D25EA">
        <w:rPr>
          <w:rFonts w:asciiTheme="minorHAnsi" w:eastAsia="Times New Roman" w:hAnsiTheme="minorHAnsi" w:cs="Times New Roman"/>
          <w:b w:val="0"/>
          <w:color w:val="132040" w:themeColor="accent1" w:themeShade="BF"/>
          <w:sz w:val="24"/>
          <w:szCs w:val="26"/>
          <w:lang w:eastAsia="en-US"/>
        </w:rPr>
        <w:t>9.2 Companion Documents</w:t>
      </w:r>
      <w:bookmarkEnd w:id="49"/>
    </w:p>
    <w:p w14:paraId="5F3BA251" w14:textId="77777777" w:rsidR="002D25EA" w:rsidRDefault="002D25EA" w:rsidP="002D25EA">
      <w:pPr>
        <w:pStyle w:val="ListParagraph"/>
        <w:numPr>
          <w:ilvl w:val="0"/>
          <w:numId w:val="2"/>
        </w:numPr>
        <w:spacing w:after="70"/>
      </w:pPr>
      <w:r>
        <w:t>Validation and Architecture Decisions (ADR register and approval gates)</w:t>
      </w:r>
    </w:p>
    <w:p w14:paraId="0DCEF2EB" w14:textId="77777777" w:rsidR="002D25EA" w:rsidRDefault="002D25EA" w:rsidP="002D25EA">
      <w:pPr>
        <w:pStyle w:val="ListParagraph"/>
        <w:numPr>
          <w:ilvl w:val="0"/>
          <w:numId w:val="2"/>
        </w:numPr>
        <w:spacing w:after="70"/>
      </w:pPr>
      <w:r>
        <w:t>Setup Handoff and Operating Model (team responsibilities)</w:t>
      </w:r>
    </w:p>
    <w:p w14:paraId="5749CDA7" w14:textId="77777777" w:rsidR="002D25EA" w:rsidRDefault="002D25EA" w:rsidP="002D25EA">
      <w:pPr>
        <w:pStyle w:val="ListParagraph"/>
        <w:numPr>
          <w:ilvl w:val="0"/>
          <w:numId w:val="2"/>
        </w:numPr>
        <w:spacing w:after="70"/>
      </w:pPr>
      <w:r>
        <w:t>Build Runbook, Scratch to Live (step-by-step task list)</w:t>
      </w:r>
    </w:p>
    <w:p w14:paraId="456366E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0" w:name="_Toc240531811"/>
      <w:r w:rsidRPr="002D25EA">
        <w:rPr>
          <w:rFonts w:asciiTheme="minorHAnsi" w:eastAsia="Times New Roman" w:hAnsiTheme="minorHAnsi" w:cs="Times New Roman"/>
          <w:b w:val="0"/>
          <w:color w:val="132040" w:themeColor="accent1" w:themeShade="BF"/>
          <w:sz w:val="24"/>
          <w:szCs w:val="26"/>
          <w:lang w:eastAsia="en-US"/>
        </w:rPr>
        <w:t>9.3 Alignment with the Azure Well-Architected Framework</w:t>
      </w:r>
      <w:bookmarkEnd w:id="50"/>
    </w:p>
    <w:p w14:paraId="11702AC1" w14:textId="77777777" w:rsidR="002D25EA" w:rsidRDefault="002D25EA" w:rsidP="002D25EA">
      <w:pPr>
        <w:spacing w:after="160"/>
      </w:pPr>
      <w: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65"/>
        <w:gridCol w:w="3779"/>
        <w:gridCol w:w="3572"/>
      </w:tblGrid>
      <w:tr w:rsidR="002D25EA" w14:paraId="07EE12C3" w14:textId="77777777" w:rsidTr="00D9409F">
        <w:tblPrEx>
          <w:tblCellMar>
            <w:top w:w="0" w:type="dxa"/>
            <w:bottom w:w="0" w:type="dxa"/>
          </w:tblCellMar>
        </w:tblPrEx>
        <w:tc>
          <w:tcPr>
            <w:tcW w:w="1700" w:type="dxa"/>
            <w:shd w:val="clear" w:color="auto" w:fill="1E2761"/>
          </w:tcPr>
          <w:p w14:paraId="1724D860" w14:textId="77777777" w:rsidR="002D25EA" w:rsidRDefault="002D25EA" w:rsidP="00D9409F">
            <w:r>
              <w:rPr>
                <w:b/>
                <w:color w:val="FFFFFF"/>
                <w:sz w:val="18"/>
              </w:rPr>
              <w:t>WAF pillar</w:t>
            </w:r>
          </w:p>
        </w:tc>
        <w:tc>
          <w:tcPr>
            <w:tcW w:w="3900" w:type="dxa"/>
            <w:shd w:val="clear" w:color="auto" w:fill="1E2761"/>
          </w:tcPr>
          <w:p w14:paraId="7B8D9F6E" w14:textId="77777777" w:rsidR="002D25EA" w:rsidRDefault="002D25EA" w:rsidP="00D9409F">
            <w:r>
              <w:rPr>
                <w:b/>
                <w:color w:val="FFFFFF"/>
                <w:sz w:val="18"/>
              </w:rPr>
              <w:t>Key Microsoft recommendations</w:t>
            </w:r>
          </w:p>
        </w:tc>
        <w:tc>
          <w:tcPr>
            <w:tcW w:w="3700" w:type="dxa"/>
            <w:shd w:val="clear" w:color="auto" w:fill="1E2761"/>
          </w:tcPr>
          <w:p w14:paraId="032A46E3" w14:textId="77777777" w:rsidR="002D25EA" w:rsidRDefault="002D25EA" w:rsidP="00D9409F">
            <w:r>
              <w:rPr>
                <w:b/>
                <w:color w:val="FFFFFF"/>
                <w:sz w:val="18"/>
              </w:rPr>
              <w:t>How this design addresses it</w:t>
            </w:r>
          </w:p>
        </w:tc>
      </w:tr>
      <w:tr w:rsidR="002D25EA" w14:paraId="4974FC3C" w14:textId="77777777" w:rsidTr="00D9409F">
        <w:tblPrEx>
          <w:tblCellMar>
            <w:top w:w="0" w:type="dxa"/>
            <w:bottom w:w="0" w:type="dxa"/>
          </w:tblCellMar>
        </w:tblPrEx>
        <w:tc>
          <w:tcPr>
            <w:tcW w:w="1700" w:type="dxa"/>
          </w:tcPr>
          <w:p w14:paraId="53528155" w14:textId="77777777" w:rsidR="002D25EA" w:rsidRDefault="002D25EA" w:rsidP="00D9409F">
            <w:r>
              <w:rPr>
                <w:sz w:val="18"/>
              </w:rPr>
              <w:t>Reliability</w:t>
            </w:r>
          </w:p>
        </w:tc>
        <w:tc>
          <w:tcPr>
            <w:tcW w:w="3900" w:type="dxa"/>
          </w:tcPr>
          <w:p w14:paraId="1F387715" w14:textId="77777777" w:rsidR="002D25EA" w:rsidRDefault="002D25EA" w:rsidP="00D9409F">
            <w:r>
              <w:rPr>
                <w:sz w:val="18"/>
              </w:rPr>
              <w:t>Zone redundancy; auto-scale; multi-region topology; isolate APIs with workspaces; test policies; collect reliability metrics; use backup and restore.</w:t>
            </w:r>
          </w:p>
        </w:tc>
        <w:tc>
          <w:tcPr>
            <w:tcW w:w="3700" w:type="dxa"/>
          </w:tcPr>
          <w:p w14:paraId="543D29AF" w14:textId="77777777" w:rsidR="002D25EA" w:rsidRDefault="002D25EA" w:rsidP="00D9409F">
            <w:r>
              <w:rPr>
                <w:sz w:val="18"/>
              </w:rPr>
              <w:t>Classic Premium across Availability Zones (6.11); active-active UK South / UK West behind Front Door; workspaces per domain (6.7); APIOps config-as-code gives rebuild-from-Git (6.3).</w:t>
            </w:r>
          </w:p>
        </w:tc>
      </w:tr>
      <w:tr w:rsidR="002D25EA" w14:paraId="2D10AB0F" w14:textId="77777777" w:rsidTr="00D9409F">
        <w:tblPrEx>
          <w:tblCellMar>
            <w:top w:w="0" w:type="dxa"/>
            <w:bottom w:w="0" w:type="dxa"/>
          </w:tblCellMar>
        </w:tblPrEx>
        <w:tc>
          <w:tcPr>
            <w:tcW w:w="1700" w:type="dxa"/>
          </w:tcPr>
          <w:p w14:paraId="27FD6596" w14:textId="77777777" w:rsidR="002D25EA" w:rsidRDefault="002D25EA" w:rsidP="00D9409F">
            <w:r>
              <w:rPr>
                <w:sz w:val="18"/>
              </w:rPr>
              <w:t>Security</w:t>
            </w:r>
          </w:p>
        </w:tc>
        <w:tc>
          <w:tcPr>
            <w:tcW w:w="3900" w:type="dxa"/>
          </w:tcPr>
          <w:p w14:paraId="3F2EF286" w14:textId="77777777" w:rsidR="002D25EA" w:rsidRDefault="002D25EA" w:rsidP="00D9409F">
            <w:r>
              <w:rPr>
                <w:sz w:val="18"/>
              </w:rPr>
              <w:t>ARM control plane only; narrow TLS; certificates and secrets in Key Vault; backends accept traffic only from the gateway; OAuth 2.0; managed identity; WAF in front of internet-facing APIs; private connectivity; no tracing in production.</w:t>
            </w:r>
          </w:p>
        </w:tc>
        <w:tc>
          <w:tcPr>
            <w:tcW w:w="3700" w:type="dxa"/>
          </w:tcPr>
          <w:p w14:paraId="071AE004" w14:textId="77777777" w:rsidR="002D25EA" w:rsidRDefault="002D25EA" w:rsidP="00D9409F">
            <w:r>
              <w:rPr>
                <w:sz w:val="18"/>
              </w:rPr>
              <w:t>Entra ID and OAuth 2.0 with JWT validation (6.6); TLS 1.2 minimum; Key Vault-backed named values; backends private behind APIM; Front Door / App Gateway WAF; managed identity to backends; verbose tracing restricted to Dev (6.10).</w:t>
            </w:r>
          </w:p>
        </w:tc>
      </w:tr>
      <w:tr w:rsidR="002D25EA" w14:paraId="5F9036DA" w14:textId="77777777" w:rsidTr="00D9409F">
        <w:tblPrEx>
          <w:tblCellMar>
            <w:top w:w="0" w:type="dxa"/>
            <w:bottom w:w="0" w:type="dxa"/>
          </w:tblCellMar>
        </w:tblPrEx>
        <w:tc>
          <w:tcPr>
            <w:tcW w:w="1700" w:type="dxa"/>
          </w:tcPr>
          <w:p w14:paraId="737F1B5D" w14:textId="77777777" w:rsidR="002D25EA" w:rsidRDefault="002D25EA" w:rsidP="00D9409F">
            <w:r>
              <w:rPr>
                <w:sz w:val="18"/>
              </w:rPr>
              <w:t>Cost Optimization</w:t>
            </w:r>
          </w:p>
        </w:tc>
        <w:tc>
          <w:tcPr>
            <w:tcW w:w="3900" w:type="dxa"/>
          </w:tcPr>
          <w:p w14:paraId="6E49B279" w14:textId="77777777" w:rsidR="002D25EA" w:rsidRDefault="002D25EA" w:rsidP="00D9409F">
            <w:r>
              <w:rPr>
                <w:sz w:val="18"/>
              </w:rPr>
              <w:t>Least-expensive tier that meets need; non-production on lower tiers; scale in on low demand; evaluate workspace cost model; use built-in cache; block malicious traffic before the gateway; optimise policy compute.</w:t>
            </w:r>
          </w:p>
        </w:tc>
        <w:tc>
          <w:tcPr>
            <w:tcW w:w="3700" w:type="dxa"/>
          </w:tcPr>
          <w:p w14:paraId="1C50B72F" w14:textId="77777777" w:rsidR="002D25EA" w:rsidRDefault="002D25EA" w:rsidP="00D9409F">
            <w:r>
              <w:rPr>
                <w:sz w:val="18"/>
              </w:rPr>
              <w:t>Developer tier for Dev, Standard v2 for UAT, Premium for Prod (6.3, 6.12); scale units only when metrics require; DDoS and WAF at the edge; indicative cost model with cost-reduction guidance (6.12).</w:t>
            </w:r>
          </w:p>
        </w:tc>
      </w:tr>
      <w:tr w:rsidR="002D25EA" w14:paraId="6DBCBC86" w14:textId="77777777" w:rsidTr="00D9409F">
        <w:tblPrEx>
          <w:tblCellMar>
            <w:top w:w="0" w:type="dxa"/>
            <w:bottom w:w="0" w:type="dxa"/>
          </w:tblCellMar>
        </w:tblPrEx>
        <w:tc>
          <w:tcPr>
            <w:tcW w:w="1700" w:type="dxa"/>
          </w:tcPr>
          <w:p w14:paraId="3A952C8D" w14:textId="77777777" w:rsidR="002D25EA" w:rsidRDefault="002D25EA" w:rsidP="00D9409F">
            <w:r>
              <w:rPr>
                <w:sz w:val="18"/>
              </w:rPr>
              <w:t>Operational Excellence</w:t>
            </w:r>
          </w:p>
        </w:tc>
        <w:tc>
          <w:tcPr>
            <w:tcW w:w="3900" w:type="dxa"/>
          </w:tcPr>
          <w:p w14:paraId="07DAF185" w14:textId="77777777" w:rsidR="002D25EA" w:rsidRDefault="002D25EA" w:rsidP="00D9409F">
            <w:r>
              <w:rPr>
                <w:sz w:val="18"/>
              </w:rPr>
              <w:t>Diagnostic resource logs; APIOps / GitOps; govern with Azure Policy; define operational metrics and logs; load testing; consistent API onboarding process; standardise hostnames; define backends via the backends feature.</w:t>
            </w:r>
          </w:p>
        </w:tc>
        <w:tc>
          <w:tcPr>
            <w:tcW w:w="3700" w:type="dxa"/>
          </w:tcPr>
          <w:p w14:paraId="75703C0D" w14:textId="77777777" w:rsidR="002D25EA" w:rsidRDefault="002D25EA" w:rsidP="00D9409F">
            <w:r>
              <w:rPr>
                <w:sz w:val="18"/>
              </w:rPr>
              <w:t>Azure Monitor / Log Analytics / App Insights with correlation IDs (6.10); APIOps pipeline through Dev/UAT/Prod (6.3); repeatable API onboarding process (6.8); alert thresholds and audience dashboards (6.10).</w:t>
            </w:r>
          </w:p>
        </w:tc>
      </w:tr>
      <w:tr w:rsidR="002D25EA" w14:paraId="51D83757" w14:textId="77777777" w:rsidTr="00D9409F">
        <w:tblPrEx>
          <w:tblCellMar>
            <w:top w:w="0" w:type="dxa"/>
            <w:bottom w:w="0" w:type="dxa"/>
          </w:tblCellMar>
        </w:tblPrEx>
        <w:tc>
          <w:tcPr>
            <w:tcW w:w="1700" w:type="dxa"/>
          </w:tcPr>
          <w:p w14:paraId="7C995FFB" w14:textId="77777777" w:rsidR="002D25EA" w:rsidRDefault="002D25EA" w:rsidP="00D9409F">
            <w:r>
              <w:rPr>
                <w:sz w:val="18"/>
              </w:rPr>
              <w:t>Performance Efficiency</w:t>
            </w:r>
          </w:p>
        </w:tc>
        <w:tc>
          <w:tcPr>
            <w:tcW w:w="3900" w:type="dxa"/>
          </w:tcPr>
          <w:p w14:paraId="23041167" w14:textId="77777777" w:rsidR="002D25EA" w:rsidRDefault="002D25EA" w:rsidP="00D9409F">
            <w:r>
              <w:rPr>
                <w:sz w:val="18"/>
              </w:rPr>
              <w:t>Dynamically scale to demand; minimise expensive policy processing; collect performance metrics; set an Application Insights sampling percentage; evaluate logic placement; review service limits.</w:t>
            </w:r>
          </w:p>
        </w:tc>
        <w:tc>
          <w:tcPr>
            <w:tcW w:w="3700" w:type="dxa"/>
          </w:tcPr>
          <w:p w14:paraId="6E1C6193" w14:textId="77777777" w:rsidR="002D25EA" w:rsidRDefault="002D25EA" w:rsidP="00D9409F">
            <w:r>
              <w:rPr>
                <w:sz w:val="18"/>
              </w:rPr>
              <w:t>Auto-scale on capacity metrics (6.11); reusable, lean policy library (6.8); p95 latency and capacity alerting (6.10); App Insights sampling in production to control cost and overhead (6.10).</w:t>
            </w:r>
          </w:p>
        </w:tc>
      </w:tr>
    </w:tbl>
    <w:p w14:paraId="6ECFF705" w14:textId="77777777" w:rsidR="002D25EA" w:rsidRDefault="002D25EA" w:rsidP="002D25EA">
      <w:pPr>
        <w:spacing w:after="160"/>
      </w:pPr>
      <w:r>
        <w:rPr>
          <w:i/>
          <w:sz w:val="19"/>
        </w:rPr>
        <w:t>Two items from the WAF guidance are worth carrying forward as explicit build-time actions rather than design assumptions: enabling Microsoft Defender for APIs for runtime threat detection, and applying the built-in Azure Policy regulatory-compliance controls for API Management. Both strengthen the security and governance posture and should be picked up during detailed design.</w:t>
      </w:r>
    </w:p>
    <w:p w14:paraId="3B4462AB" w14:textId="77777777" w:rsidR="002D25EA" w:rsidRDefault="002D25EA" w:rsidP="002D25EA">
      <w:pPr>
        <w:spacing w:after="160"/>
      </w:pPr>
      <w:r>
        <w:rPr>
          <w:i/>
          <w:sz w:val="18"/>
        </w:rPr>
        <w:lastRenderedPageBreak/>
        <w:t>Source: Microsoft Azure Well-Architected Framework, Architecture best practices for Azure API Management. The full checklist and per-recommendation detail are maintained by Microsoft at learn.microsoft.com and are summarised, not reproduced, here.</w:t>
      </w:r>
    </w:p>
    <w:p w14:paraId="498A0AAB"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1" w:name="_Toc240531812"/>
      <w:r w:rsidRPr="002D25EA">
        <w:rPr>
          <w:rFonts w:asciiTheme="minorHAnsi" w:eastAsia="Times New Roman" w:hAnsiTheme="minorHAnsi" w:cs="Times New Roman"/>
          <w:b w:val="0"/>
          <w:color w:val="132040" w:themeColor="accent1" w:themeShade="BF"/>
          <w:sz w:val="24"/>
          <w:szCs w:val="26"/>
          <w:lang w:eastAsia="en-US"/>
        </w:rPr>
        <w:t>9.4 Glossary and Definitions</w:t>
      </w:r>
      <w:bookmarkEnd w:id="51"/>
    </w:p>
    <w:p w14:paraId="4FC82613" w14:textId="77777777" w:rsidR="002D25EA" w:rsidRDefault="002D25EA" w:rsidP="002D25EA">
      <w:pPr>
        <w:spacing w:after="140"/>
      </w:pPr>
      <w:r>
        <w:t>The terms below are used throughout this document. This glossary was relocated here from the introduction so that section 3 stays focused on scope and audience, and so the definitions sit alongside the other reference material in the appendices.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0BEE42C8" w14:textId="77777777" w:rsidTr="00D9409F">
        <w:tblPrEx>
          <w:tblCellMar>
            <w:top w:w="0" w:type="dxa"/>
            <w:bottom w:w="0" w:type="dxa"/>
          </w:tblCellMar>
        </w:tblPrEx>
        <w:trPr>
          <w:tblHeader/>
        </w:trPr>
        <w:tc>
          <w:tcPr>
            <w:tcW w:w="4650" w:type="dxa"/>
            <w:shd w:val="clear" w:color="auto" w:fill="1E2761"/>
            <w:tcMar>
              <w:top w:w="70" w:type="dxa"/>
              <w:left w:w="100" w:type="dxa"/>
              <w:bottom w:w="70" w:type="dxa"/>
              <w:right w:w="100" w:type="dxa"/>
            </w:tcMar>
            <w:vAlign w:val="center"/>
          </w:tcPr>
          <w:p w14:paraId="4C698C94" w14:textId="77777777" w:rsidR="002D25EA" w:rsidRDefault="002D25EA" w:rsidP="00D9409F">
            <w:r>
              <w:rPr>
                <w:b/>
                <w:bCs/>
                <w:color w:val="FFFFFF"/>
                <w:sz w:val="18"/>
                <w:szCs w:val="18"/>
              </w:rPr>
              <w:t>Term</w:t>
            </w:r>
          </w:p>
        </w:tc>
        <w:tc>
          <w:tcPr>
            <w:tcW w:w="4650" w:type="dxa"/>
            <w:shd w:val="clear" w:color="auto" w:fill="1E2761"/>
            <w:tcMar>
              <w:top w:w="70" w:type="dxa"/>
              <w:left w:w="100" w:type="dxa"/>
              <w:bottom w:w="70" w:type="dxa"/>
              <w:right w:w="100" w:type="dxa"/>
            </w:tcMar>
            <w:vAlign w:val="center"/>
          </w:tcPr>
          <w:p w14:paraId="0842F644" w14:textId="77777777" w:rsidR="002D25EA" w:rsidRDefault="002D25EA" w:rsidP="00D9409F">
            <w:r>
              <w:rPr>
                <w:b/>
                <w:bCs/>
                <w:color w:val="FFFFFF"/>
                <w:sz w:val="18"/>
                <w:szCs w:val="18"/>
              </w:rPr>
              <w:t>Meaning</w:t>
            </w:r>
          </w:p>
        </w:tc>
      </w:tr>
      <w:tr w:rsidR="002D25EA" w14:paraId="03D4F820"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E84AF59" w14:textId="77777777" w:rsidR="002D25EA" w:rsidRDefault="002D25EA" w:rsidP="00D9409F">
            <w:r>
              <w:rPr>
                <w:sz w:val="18"/>
                <w:szCs w:val="18"/>
              </w:rPr>
              <w:t>APIM</w:t>
            </w:r>
          </w:p>
        </w:tc>
        <w:tc>
          <w:tcPr>
            <w:tcW w:w="4650" w:type="dxa"/>
            <w:tcMar>
              <w:top w:w="70" w:type="dxa"/>
              <w:left w:w="100" w:type="dxa"/>
              <w:bottom w:w="70" w:type="dxa"/>
              <w:right w:w="100" w:type="dxa"/>
            </w:tcMar>
            <w:vAlign w:val="center"/>
          </w:tcPr>
          <w:p w14:paraId="5347C81E" w14:textId="77777777" w:rsidR="002D25EA" w:rsidRDefault="002D25EA" w:rsidP="00D9409F">
            <w:r>
              <w:rPr>
                <w:sz w:val="18"/>
                <w:szCs w:val="18"/>
              </w:rPr>
              <w:t>Azure API Management, the managed API gateway service</w:t>
            </w:r>
          </w:p>
        </w:tc>
      </w:tr>
      <w:tr w:rsidR="002D25EA" w14:paraId="4E68DFF9"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1C3F9335" w14:textId="77777777" w:rsidR="002D25EA" w:rsidRDefault="002D25EA" w:rsidP="00D9409F">
            <w:r>
              <w:rPr>
                <w:sz w:val="18"/>
                <w:szCs w:val="18"/>
              </w:rPr>
              <w:t>WAF</w:t>
            </w:r>
          </w:p>
        </w:tc>
        <w:tc>
          <w:tcPr>
            <w:tcW w:w="4650" w:type="dxa"/>
            <w:tcMar>
              <w:top w:w="70" w:type="dxa"/>
              <w:left w:w="100" w:type="dxa"/>
              <w:bottom w:w="70" w:type="dxa"/>
              <w:right w:w="100" w:type="dxa"/>
            </w:tcMar>
            <w:vAlign w:val="center"/>
          </w:tcPr>
          <w:p w14:paraId="4DFF18D7" w14:textId="77777777" w:rsidR="002D25EA" w:rsidRDefault="002D25EA" w:rsidP="00D9409F">
            <w:r>
              <w:rPr>
                <w:sz w:val="18"/>
                <w:szCs w:val="18"/>
              </w:rPr>
              <w:t>Web Application Firewall</w:t>
            </w:r>
          </w:p>
        </w:tc>
      </w:tr>
      <w:tr w:rsidR="002D25EA" w14:paraId="501858F0"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28653491" w14:textId="77777777" w:rsidR="002D25EA" w:rsidRDefault="002D25EA" w:rsidP="00D9409F">
            <w:r>
              <w:rPr>
                <w:sz w:val="18"/>
                <w:szCs w:val="18"/>
              </w:rPr>
              <w:t>Entra ID</w:t>
            </w:r>
          </w:p>
        </w:tc>
        <w:tc>
          <w:tcPr>
            <w:tcW w:w="4650" w:type="dxa"/>
            <w:tcMar>
              <w:top w:w="70" w:type="dxa"/>
              <w:left w:w="100" w:type="dxa"/>
              <w:bottom w:w="70" w:type="dxa"/>
              <w:right w:w="100" w:type="dxa"/>
            </w:tcMar>
            <w:vAlign w:val="center"/>
          </w:tcPr>
          <w:p w14:paraId="4D9E61BC" w14:textId="77777777" w:rsidR="002D25EA" w:rsidRDefault="002D25EA" w:rsidP="00D9409F">
            <w:r>
              <w:rPr>
                <w:sz w:val="18"/>
                <w:szCs w:val="18"/>
              </w:rPr>
              <w:t>Microsoft Entra ID, the identity provider (formerly Azure AD)</w:t>
            </w:r>
          </w:p>
        </w:tc>
      </w:tr>
      <w:tr w:rsidR="002D25EA" w14:paraId="14B20E4B"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5118E1C1" w14:textId="77777777" w:rsidR="002D25EA" w:rsidRDefault="002D25EA" w:rsidP="00D9409F">
            <w:r>
              <w:rPr>
                <w:sz w:val="18"/>
                <w:szCs w:val="18"/>
              </w:rPr>
              <w:t>UDR</w:t>
            </w:r>
          </w:p>
        </w:tc>
        <w:tc>
          <w:tcPr>
            <w:tcW w:w="4650" w:type="dxa"/>
            <w:tcMar>
              <w:top w:w="70" w:type="dxa"/>
              <w:left w:w="100" w:type="dxa"/>
              <w:bottom w:w="70" w:type="dxa"/>
              <w:right w:w="100" w:type="dxa"/>
            </w:tcMar>
            <w:vAlign w:val="center"/>
          </w:tcPr>
          <w:p w14:paraId="4299788A" w14:textId="77777777" w:rsidR="002D25EA" w:rsidRDefault="002D25EA" w:rsidP="00D9409F">
            <w:r>
              <w:rPr>
                <w:sz w:val="18"/>
                <w:szCs w:val="18"/>
              </w:rPr>
              <w:t>User-Defined Route, a custom route-table entry</w:t>
            </w:r>
          </w:p>
        </w:tc>
      </w:tr>
      <w:tr w:rsidR="002D25EA" w14:paraId="6283739C"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0DDB03A7" w14:textId="77777777" w:rsidR="002D25EA" w:rsidRDefault="002D25EA" w:rsidP="00D9409F">
            <w:r>
              <w:rPr>
                <w:sz w:val="18"/>
                <w:szCs w:val="18"/>
              </w:rPr>
              <w:t>NVA</w:t>
            </w:r>
          </w:p>
        </w:tc>
        <w:tc>
          <w:tcPr>
            <w:tcW w:w="4650" w:type="dxa"/>
            <w:tcMar>
              <w:top w:w="70" w:type="dxa"/>
              <w:left w:w="100" w:type="dxa"/>
              <w:bottom w:w="70" w:type="dxa"/>
              <w:right w:w="100" w:type="dxa"/>
            </w:tcMar>
            <w:vAlign w:val="center"/>
          </w:tcPr>
          <w:p w14:paraId="2627DE2F" w14:textId="77777777" w:rsidR="002D25EA" w:rsidRDefault="002D25EA" w:rsidP="00D9409F">
            <w:r>
              <w:rPr>
                <w:sz w:val="18"/>
                <w:szCs w:val="18"/>
              </w:rPr>
              <w:t>Network Virtual Appliance, here the Palo Alto firewall</w:t>
            </w:r>
          </w:p>
        </w:tc>
      </w:tr>
      <w:tr w:rsidR="002D25EA" w14:paraId="7C6E531B"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67F70CE6" w14:textId="77777777" w:rsidR="002D25EA" w:rsidRDefault="002D25EA" w:rsidP="00D9409F">
            <w:r>
              <w:rPr>
                <w:sz w:val="18"/>
                <w:szCs w:val="18"/>
              </w:rPr>
              <w:t>APIOps</w:t>
            </w:r>
          </w:p>
        </w:tc>
        <w:tc>
          <w:tcPr>
            <w:tcW w:w="4650" w:type="dxa"/>
            <w:tcMar>
              <w:top w:w="70" w:type="dxa"/>
              <w:left w:w="100" w:type="dxa"/>
              <w:bottom w:w="70" w:type="dxa"/>
              <w:right w:w="100" w:type="dxa"/>
            </w:tcMar>
            <w:vAlign w:val="center"/>
          </w:tcPr>
          <w:p w14:paraId="0BB6BC9C" w14:textId="77777777" w:rsidR="002D25EA" w:rsidRDefault="002D25EA" w:rsidP="00D9409F">
            <w:r>
              <w:rPr>
                <w:sz w:val="18"/>
                <w:szCs w:val="18"/>
              </w:rPr>
              <w:t>Managing APIM configuration as code through a CI/CD pipeline</w:t>
            </w:r>
          </w:p>
        </w:tc>
      </w:tr>
      <w:tr w:rsidR="002D25EA" w14:paraId="48E64910"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2F7739FB" w14:textId="77777777" w:rsidR="002D25EA" w:rsidRDefault="002D25EA" w:rsidP="00D9409F">
            <w:r>
              <w:rPr>
                <w:sz w:val="18"/>
                <w:szCs w:val="18"/>
              </w:rPr>
              <w:t>RTO / RPO</w:t>
            </w:r>
          </w:p>
        </w:tc>
        <w:tc>
          <w:tcPr>
            <w:tcW w:w="4650" w:type="dxa"/>
            <w:tcMar>
              <w:top w:w="70" w:type="dxa"/>
              <w:left w:w="100" w:type="dxa"/>
              <w:bottom w:w="70" w:type="dxa"/>
              <w:right w:w="100" w:type="dxa"/>
            </w:tcMar>
            <w:vAlign w:val="center"/>
          </w:tcPr>
          <w:p w14:paraId="0BF81FBD" w14:textId="77777777" w:rsidR="002D25EA" w:rsidRDefault="002D25EA" w:rsidP="00D9409F">
            <w:r>
              <w:rPr>
                <w:sz w:val="18"/>
                <w:szCs w:val="18"/>
              </w:rPr>
              <w:t>Recovery Time / Point Objective</w:t>
            </w:r>
          </w:p>
        </w:tc>
      </w:tr>
      <w:tr w:rsidR="002D25EA" w14:paraId="145CB115" w14:textId="77777777" w:rsidTr="00D9409F">
        <w:tblPrEx>
          <w:tblCellMar>
            <w:top w:w="0" w:type="dxa"/>
            <w:bottom w:w="0" w:type="dxa"/>
          </w:tblCellMar>
        </w:tblPrEx>
        <w:tc>
          <w:tcPr>
            <w:tcW w:w="4650" w:type="dxa"/>
            <w:tcMar>
              <w:top w:w="70" w:type="dxa"/>
              <w:left w:w="100" w:type="dxa"/>
              <w:bottom w:w="70" w:type="dxa"/>
              <w:right w:w="100" w:type="dxa"/>
            </w:tcMar>
            <w:vAlign w:val="center"/>
          </w:tcPr>
          <w:p w14:paraId="458DB584" w14:textId="77777777" w:rsidR="002D25EA" w:rsidRDefault="002D25EA" w:rsidP="00D9409F">
            <w:r>
              <w:rPr>
                <w:sz w:val="18"/>
                <w:szCs w:val="18"/>
              </w:rPr>
              <w:t>mTLS</w:t>
            </w:r>
          </w:p>
        </w:tc>
        <w:tc>
          <w:tcPr>
            <w:tcW w:w="4650" w:type="dxa"/>
            <w:tcMar>
              <w:top w:w="70" w:type="dxa"/>
              <w:left w:w="100" w:type="dxa"/>
              <w:bottom w:w="70" w:type="dxa"/>
              <w:right w:w="100" w:type="dxa"/>
            </w:tcMar>
            <w:vAlign w:val="center"/>
          </w:tcPr>
          <w:p w14:paraId="68796676" w14:textId="77777777" w:rsidR="002D25EA" w:rsidRDefault="002D25EA" w:rsidP="00D9409F">
            <w:r>
              <w:rPr>
                <w:sz w:val="18"/>
                <w:szCs w:val="18"/>
              </w:rPr>
              <w:t>Mutual TLS</w:t>
            </w:r>
          </w:p>
        </w:tc>
      </w:tr>
    </w:tbl>
    <w:p w14:paraId="430241E7"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2" w:name="_Toc240531813"/>
      <w:r w:rsidRPr="002D25EA">
        <w:rPr>
          <w:rFonts w:asciiTheme="minorHAnsi" w:eastAsia="Times New Roman" w:hAnsiTheme="minorHAnsi" w:cs="Times New Roman"/>
          <w:b w:val="0"/>
          <w:color w:val="132040" w:themeColor="accent1" w:themeShade="BF"/>
          <w:sz w:val="24"/>
          <w:szCs w:val="26"/>
          <w:lang w:eastAsia="en-US"/>
        </w:rPr>
        <w:t>9.5 Non-Functional Requirements</w:t>
      </w:r>
      <w:bookmarkEnd w:id="52"/>
    </w:p>
    <w:p w14:paraId="48A71B80" w14:textId="77777777" w:rsidR="002D25EA" w:rsidRDefault="002D25EA" w:rsidP="002D25EA">
      <w:pPr>
        <w:spacing w:after="140"/>
      </w:pPr>
      <w:r>
        <w:t>These are the measurable targets the design is assured against (see 6.10 testing). Values marked to confirm depend on Chaucer inputs — chiefly expected and peak load — and are placeholders until provided.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00"/>
        <w:gridCol w:w="2900"/>
      </w:tblGrid>
      <w:tr w:rsidR="002D25EA" w14:paraId="27E2064B" w14:textId="77777777" w:rsidTr="00D9409F">
        <w:tblPrEx>
          <w:tblCellMar>
            <w:top w:w="0" w:type="dxa"/>
            <w:bottom w:w="0" w:type="dxa"/>
          </w:tblCellMar>
        </w:tblPrEx>
        <w:trPr>
          <w:tblHeader/>
        </w:trPr>
        <w:tc>
          <w:tcPr>
            <w:tcW w:w="2600" w:type="dxa"/>
            <w:shd w:val="clear" w:color="auto" w:fill="1E2761"/>
            <w:tcMar>
              <w:top w:w="70" w:type="dxa"/>
              <w:left w:w="100" w:type="dxa"/>
              <w:bottom w:w="70" w:type="dxa"/>
              <w:right w:w="100" w:type="dxa"/>
            </w:tcMar>
          </w:tcPr>
          <w:p w14:paraId="4DD6DC82" w14:textId="77777777" w:rsidR="002D25EA" w:rsidRDefault="002D25EA" w:rsidP="00D9409F">
            <w:r>
              <w:rPr>
                <w:b/>
                <w:bCs/>
                <w:color w:val="FFFFFF"/>
                <w:sz w:val="18"/>
                <w:szCs w:val="18"/>
              </w:rPr>
              <w:t>Non-functional requirement</w:t>
            </w:r>
          </w:p>
        </w:tc>
        <w:tc>
          <w:tcPr>
            <w:tcW w:w="3800" w:type="dxa"/>
            <w:shd w:val="clear" w:color="auto" w:fill="1E2761"/>
            <w:tcMar>
              <w:top w:w="70" w:type="dxa"/>
              <w:left w:w="100" w:type="dxa"/>
              <w:bottom w:w="70" w:type="dxa"/>
              <w:right w:w="100" w:type="dxa"/>
            </w:tcMar>
          </w:tcPr>
          <w:p w14:paraId="46D64D5B" w14:textId="77777777" w:rsidR="002D25EA" w:rsidRDefault="002D25EA" w:rsidP="00D9409F">
            <w:r>
              <w:rPr>
                <w:b/>
                <w:bCs/>
                <w:color w:val="FFFFFF"/>
                <w:sz w:val="18"/>
                <w:szCs w:val="18"/>
              </w:rPr>
              <w:t>Target</w:t>
            </w:r>
          </w:p>
        </w:tc>
        <w:tc>
          <w:tcPr>
            <w:tcW w:w="2900" w:type="dxa"/>
            <w:shd w:val="clear" w:color="auto" w:fill="1E2761"/>
            <w:tcMar>
              <w:top w:w="70" w:type="dxa"/>
              <w:left w:w="100" w:type="dxa"/>
              <w:bottom w:w="70" w:type="dxa"/>
              <w:right w:w="100" w:type="dxa"/>
            </w:tcMar>
          </w:tcPr>
          <w:p w14:paraId="266265A4" w14:textId="77777777" w:rsidR="002D25EA" w:rsidRDefault="002D25EA" w:rsidP="00D9409F">
            <w:r>
              <w:rPr>
                <w:b/>
                <w:bCs/>
                <w:color w:val="FFFFFF"/>
                <w:sz w:val="18"/>
                <w:szCs w:val="18"/>
              </w:rPr>
              <w:t>Notes</w:t>
            </w:r>
          </w:p>
        </w:tc>
      </w:tr>
      <w:tr w:rsidR="002D25EA" w14:paraId="5EBD4C3C" w14:textId="77777777" w:rsidTr="00D9409F">
        <w:tblPrEx>
          <w:tblCellMar>
            <w:top w:w="0" w:type="dxa"/>
            <w:bottom w:w="0" w:type="dxa"/>
          </w:tblCellMar>
        </w:tblPrEx>
        <w:tc>
          <w:tcPr>
            <w:tcW w:w="2600" w:type="dxa"/>
            <w:tcMar>
              <w:top w:w="70" w:type="dxa"/>
              <w:left w:w="100" w:type="dxa"/>
              <w:bottom w:w="70" w:type="dxa"/>
              <w:right w:w="100" w:type="dxa"/>
            </w:tcMar>
          </w:tcPr>
          <w:p w14:paraId="25182A30" w14:textId="77777777" w:rsidR="002D25EA" w:rsidRDefault="002D25EA" w:rsidP="00D9409F">
            <w:r>
              <w:rPr>
                <w:sz w:val="18"/>
                <w:szCs w:val="18"/>
              </w:rPr>
              <w:t>Gateway-added latency</w:t>
            </w:r>
          </w:p>
        </w:tc>
        <w:tc>
          <w:tcPr>
            <w:tcW w:w="3800" w:type="dxa"/>
            <w:tcMar>
              <w:top w:w="70" w:type="dxa"/>
              <w:left w:w="100" w:type="dxa"/>
              <w:bottom w:w="70" w:type="dxa"/>
              <w:right w:w="100" w:type="dxa"/>
            </w:tcMar>
          </w:tcPr>
          <w:p w14:paraId="2B173D18" w14:textId="77777777" w:rsidR="002D25EA" w:rsidRDefault="002D25EA" w:rsidP="00D9409F">
            <w:r>
              <w:rPr>
                <w:sz w:val="18"/>
                <w:szCs w:val="18"/>
              </w:rPr>
              <w:t>p95 &lt; 50 ms, p99 &lt; 100 ms added by APIM (excluding backend)</w:t>
            </w:r>
          </w:p>
        </w:tc>
        <w:tc>
          <w:tcPr>
            <w:tcW w:w="2900" w:type="dxa"/>
            <w:tcMar>
              <w:top w:w="70" w:type="dxa"/>
              <w:left w:w="100" w:type="dxa"/>
              <w:bottom w:w="70" w:type="dxa"/>
              <w:right w:w="100" w:type="dxa"/>
            </w:tcMar>
          </w:tcPr>
          <w:p w14:paraId="358F8A66" w14:textId="77777777" w:rsidR="002D25EA" w:rsidRDefault="002D25EA" w:rsidP="00D9409F">
            <w:r>
              <w:rPr>
                <w:sz w:val="18"/>
                <w:szCs w:val="18"/>
              </w:rPr>
              <w:t>Policy-dependent; validate under load</w:t>
            </w:r>
          </w:p>
        </w:tc>
      </w:tr>
      <w:tr w:rsidR="002D25EA" w14:paraId="304422D1" w14:textId="77777777" w:rsidTr="00D9409F">
        <w:tblPrEx>
          <w:tblCellMar>
            <w:top w:w="0" w:type="dxa"/>
            <w:bottom w:w="0" w:type="dxa"/>
          </w:tblCellMar>
        </w:tblPrEx>
        <w:tc>
          <w:tcPr>
            <w:tcW w:w="2600" w:type="dxa"/>
            <w:tcMar>
              <w:top w:w="70" w:type="dxa"/>
              <w:left w:w="100" w:type="dxa"/>
              <w:bottom w:w="70" w:type="dxa"/>
              <w:right w:w="100" w:type="dxa"/>
            </w:tcMar>
          </w:tcPr>
          <w:p w14:paraId="1F228A31" w14:textId="77777777" w:rsidR="002D25EA" w:rsidRDefault="002D25EA" w:rsidP="00D9409F">
            <w:r>
              <w:rPr>
                <w:sz w:val="18"/>
                <w:szCs w:val="18"/>
              </w:rPr>
              <w:t>End-to-end latency</w:t>
            </w:r>
          </w:p>
        </w:tc>
        <w:tc>
          <w:tcPr>
            <w:tcW w:w="3800" w:type="dxa"/>
            <w:tcMar>
              <w:top w:w="70" w:type="dxa"/>
              <w:left w:w="100" w:type="dxa"/>
              <w:bottom w:w="70" w:type="dxa"/>
              <w:right w:w="100" w:type="dxa"/>
            </w:tcMar>
          </w:tcPr>
          <w:p w14:paraId="0B1C3EF7" w14:textId="77777777" w:rsidR="002D25EA" w:rsidRDefault="002D25EA" w:rsidP="00D9409F">
            <w:r>
              <w:rPr>
                <w:sz w:val="18"/>
                <w:szCs w:val="18"/>
              </w:rPr>
              <w:t>p95 &lt; 500 ms</w:t>
            </w:r>
          </w:p>
        </w:tc>
        <w:tc>
          <w:tcPr>
            <w:tcW w:w="2900" w:type="dxa"/>
            <w:tcMar>
              <w:top w:w="70" w:type="dxa"/>
              <w:left w:w="100" w:type="dxa"/>
              <w:bottom w:w="70" w:type="dxa"/>
              <w:right w:w="100" w:type="dxa"/>
            </w:tcMar>
          </w:tcPr>
          <w:p w14:paraId="55A82FF1" w14:textId="77777777" w:rsidR="002D25EA" w:rsidRDefault="002D25EA" w:rsidP="00D9409F">
            <w:r>
              <w:rPr>
                <w:sz w:val="18"/>
                <w:szCs w:val="18"/>
              </w:rPr>
              <w:t>Aligns with the existing p95 alert; backend-dependent</w:t>
            </w:r>
          </w:p>
        </w:tc>
      </w:tr>
      <w:tr w:rsidR="002D25EA" w14:paraId="376148A2" w14:textId="77777777" w:rsidTr="00D9409F">
        <w:tblPrEx>
          <w:tblCellMar>
            <w:top w:w="0" w:type="dxa"/>
            <w:bottom w:w="0" w:type="dxa"/>
          </w:tblCellMar>
        </w:tblPrEx>
        <w:tc>
          <w:tcPr>
            <w:tcW w:w="2600" w:type="dxa"/>
            <w:tcMar>
              <w:top w:w="70" w:type="dxa"/>
              <w:left w:w="100" w:type="dxa"/>
              <w:bottom w:w="70" w:type="dxa"/>
              <w:right w:w="100" w:type="dxa"/>
            </w:tcMar>
          </w:tcPr>
          <w:p w14:paraId="40F885D7" w14:textId="77777777" w:rsidR="002D25EA" w:rsidRDefault="002D25EA" w:rsidP="00D9409F">
            <w:r>
              <w:rPr>
                <w:sz w:val="18"/>
                <w:szCs w:val="18"/>
              </w:rPr>
              <w:t>Throughput</w:t>
            </w:r>
          </w:p>
        </w:tc>
        <w:tc>
          <w:tcPr>
            <w:tcW w:w="3800" w:type="dxa"/>
            <w:tcMar>
              <w:top w:w="70" w:type="dxa"/>
              <w:left w:w="100" w:type="dxa"/>
              <w:bottom w:w="70" w:type="dxa"/>
              <w:right w:w="100" w:type="dxa"/>
            </w:tcMar>
          </w:tcPr>
          <w:p w14:paraId="193361C0" w14:textId="77777777" w:rsidR="002D25EA" w:rsidRDefault="002D25EA" w:rsidP="00D9409F">
            <w:r>
              <w:rPr>
                <w:sz w:val="18"/>
                <w:szCs w:val="18"/>
              </w:rPr>
              <w:t>Sized to Chaucer peak RPS (to confirm); ~1,000 req/s per unit planning figure</w:t>
            </w:r>
          </w:p>
        </w:tc>
        <w:tc>
          <w:tcPr>
            <w:tcW w:w="2900" w:type="dxa"/>
            <w:tcMar>
              <w:top w:w="70" w:type="dxa"/>
              <w:left w:w="100" w:type="dxa"/>
              <w:bottom w:w="70" w:type="dxa"/>
              <w:right w:w="100" w:type="dxa"/>
            </w:tcMar>
          </w:tcPr>
          <w:p w14:paraId="6339B1A7" w14:textId="77777777" w:rsidR="002D25EA" w:rsidRDefault="002D25EA" w:rsidP="00D9409F">
            <w:r>
              <w:rPr>
                <w:sz w:val="18"/>
                <w:szCs w:val="18"/>
              </w:rPr>
              <w:t>Scale on the capacity metric</w:t>
            </w:r>
          </w:p>
        </w:tc>
      </w:tr>
      <w:tr w:rsidR="002D25EA" w14:paraId="70AA4F8E" w14:textId="77777777" w:rsidTr="00D9409F">
        <w:tblPrEx>
          <w:tblCellMar>
            <w:top w:w="0" w:type="dxa"/>
            <w:bottom w:w="0" w:type="dxa"/>
          </w:tblCellMar>
        </w:tblPrEx>
        <w:tc>
          <w:tcPr>
            <w:tcW w:w="2600" w:type="dxa"/>
            <w:tcMar>
              <w:top w:w="70" w:type="dxa"/>
              <w:left w:w="100" w:type="dxa"/>
              <w:bottom w:w="70" w:type="dxa"/>
              <w:right w:w="100" w:type="dxa"/>
            </w:tcMar>
          </w:tcPr>
          <w:p w14:paraId="2A2C3716" w14:textId="77777777" w:rsidR="002D25EA" w:rsidRDefault="002D25EA" w:rsidP="00D9409F">
            <w:r>
              <w:rPr>
                <w:sz w:val="18"/>
                <w:szCs w:val="18"/>
              </w:rPr>
              <w:t>Concurrent connections</w:t>
            </w:r>
          </w:p>
        </w:tc>
        <w:tc>
          <w:tcPr>
            <w:tcW w:w="3800" w:type="dxa"/>
            <w:tcMar>
              <w:top w:w="70" w:type="dxa"/>
              <w:left w:w="100" w:type="dxa"/>
              <w:bottom w:w="70" w:type="dxa"/>
              <w:right w:w="100" w:type="dxa"/>
            </w:tcMar>
          </w:tcPr>
          <w:p w14:paraId="7D49FE5C" w14:textId="77777777" w:rsidR="002D25EA" w:rsidRDefault="002D25EA" w:rsidP="00D9409F">
            <w:r>
              <w:rPr>
                <w:sz w:val="18"/>
                <w:szCs w:val="18"/>
              </w:rPr>
              <w:t>Meet peak concurrency within gateway limits</w:t>
            </w:r>
          </w:p>
        </w:tc>
        <w:tc>
          <w:tcPr>
            <w:tcW w:w="2900" w:type="dxa"/>
            <w:tcMar>
              <w:top w:w="70" w:type="dxa"/>
              <w:left w:w="100" w:type="dxa"/>
              <w:bottom w:w="70" w:type="dxa"/>
              <w:right w:w="100" w:type="dxa"/>
            </w:tcMar>
          </w:tcPr>
          <w:p w14:paraId="1AB0188B" w14:textId="77777777" w:rsidR="002D25EA" w:rsidRDefault="002D25EA" w:rsidP="00D9409F">
            <w:r>
              <w:rPr>
                <w:sz w:val="18"/>
                <w:szCs w:val="18"/>
              </w:rPr>
              <w:t>Validate against documented APIM gateway limits</w:t>
            </w:r>
          </w:p>
        </w:tc>
      </w:tr>
      <w:tr w:rsidR="002D25EA" w14:paraId="2DEB8884" w14:textId="77777777" w:rsidTr="00D9409F">
        <w:tblPrEx>
          <w:tblCellMar>
            <w:top w:w="0" w:type="dxa"/>
            <w:bottom w:w="0" w:type="dxa"/>
          </w:tblCellMar>
        </w:tblPrEx>
        <w:tc>
          <w:tcPr>
            <w:tcW w:w="2600" w:type="dxa"/>
            <w:tcMar>
              <w:top w:w="70" w:type="dxa"/>
              <w:left w:w="100" w:type="dxa"/>
              <w:bottom w:w="70" w:type="dxa"/>
              <w:right w:w="100" w:type="dxa"/>
            </w:tcMar>
          </w:tcPr>
          <w:p w14:paraId="50BAEA3A" w14:textId="77777777" w:rsidR="002D25EA" w:rsidRDefault="002D25EA" w:rsidP="00D9409F">
            <w:r>
              <w:rPr>
                <w:sz w:val="18"/>
                <w:szCs w:val="18"/>
              </w:rPr>
              <w:t>Gateway availability</w:t>
            </w:r>
          </w:p>
        </w:tc>
        <w:tc>
          <w:tcPr>
            <w:tcW w:w="3800" w:type="dxa"/>
            <w:tcMar>
              <w:top w:w="70" w:type="dxa"/>
              <w:left w:w="100" w:type="dxa"/>
              <w:bottom w:w="70" w:type="dxa"/>
              <w:right w:w="100" w:type="dxa"/>
            </w:tcMar>
          </w:tcPr>
          <w:p w14:paraId="2DB8A5C9" w14:textId="77777777" w:rsidR="002D25EA" w:rsidRDefault="002D25EA" w:rsidP="00D9409F">
            <w:r>
              <w:rPr>
                <w:sz w:val="18"/>
                <w:szCs w:val="18"/>
              </w:rPr>
              <w:t>≥ 99.95% (multi-region + zones support higher)</w:t>
            </w:r>
          </w:p>
        </w:tc>
        <w:tc>
          <w:tcPr>
            <w:tcW w:w="2900" w:type="dxa"/>
            <w:tcMar>
              <w:top w:w="70" w:type="dxa"/>
              <w:left w:w="100" w:type="dxa"/>
              <w:bottom w:w="70" w:type="dxa"/>
              <w:right w:w="100" w:type="dxa"/>
            </w:tcMar>
          </w:tcPr>
          <w:p w14:paraId="1FBCED62" w14:textId="77777777" w:rsidR="002D25EA" w:rsidRDefault="002D25EA" w:rsidP="00D9409F">
            <w:r>
              <w:rPr>
                <w:sz w:val="18"/>
                <w:szCs w:val="18"/>
              </w:rPr>
              <w:t>SLA-backed</w:t>
            </w:r>
          </w:p>
        </w:tc>
      </w:tr>
      <w:tr w:rsidR="002D25EA" w14:paraId="154C4E48" w14:textId="77777777" w:rsidTr="00D9409F">
        <w:tblPrEx>
          <w:tblCellMar>
            <w:top w:w="0" w:type="dxa"/>
            <w:bottom w:w="0" w:type="dxa"/>
          </w:tblCellMar>
        </w:tblPrEx>
        <w:tc>
          <w:tcPr>
            <w:tcW w:w="2600" w:type="dxa"/>
            <w:tcMar>
              <w:top w:w="70" w:type="dxa"/>
              <w:left w:w="100" w:type="dxa"/>
              <w:bottom w:w="70" w:type="dxa"/>
              <w:right w:w="100" w:type="dxa"/>
            </w:tcMar>
          </w:tcPr>
          <w:p w14:paraId="3FE10778" w14:textId="77777777" w:rsidR="002D25EA" w:rsidRDefault="002D25EA" w:rsidP="00D9409F">
            <w:r>
              <w:rPr>
                <w:sz w:val="18"/>
                <w:szCs w:val="18"/>
              </w:rPr>
              <w:t>RTO (regional failover)</w:t>
            </w:r>
          </w:p>
        </w:tc>
        <w:tc>
          <w:tcPr>
            <w:tcW w:w="3800" w:type="dxa"/>
            <w:tcMar>
              <w:top w:w="70" w:type="dxa"/>
              <w:left w:w="100" w:type="dxa"/>
              <w:bottom w:w="70" w:type="dxa"/>
              <w:right w:w="100" w:type="dxa"/>
            </w:tcMar>
          </w:tcPr>
          <w:p w14:paraId="36E8666E" w14:textId="77777777" w:rsidR="002D25EA" w:rsidRDefault="002D25EA" w:rsidP="00D9409F">
            <w:r>
              <w:rPr>
                <w:sz w:val="18"/>
                <w:szCs w:val="18"/>
              </w:rPr>
              <w:t>&lt; 30 minutes</w:t>
            </w:r>
          </w:p>
        </w:tc>
        <w:tc>
          <w:tcPr>
            <w:tcW w:w="2900" w:type="dxa"/>
            <w:tcMar>
              <w:top w:w="70" w:type="dxa"/>
              <w:left w:w="100" w:type="dxa"/>
              <w:bottom w:w="70" w:type="dxa"/>
              <w:right w:w="100" w:type="dxa"/>
            </w:tcMar>
          </w:tcPr>
          <w:p w14:paraId="0CAE49A7" w14:textId="77777777" w:rsidR="002D25EA" w:rsidRDefault="002D25EA" w:rsidP="00D9409F">
            <w:r>
              <w:rPr>
                <w:sz w:val="18"/>
                <w:szCs w:val="18"/>
              </w:rPr>
              <w:t>Front Door automatic failover; proven by DR test</w:t>
            </w:r>
          </w:p>
        </w:tc>
      </w:tr>
      <w:tr w:rsidR="002D25EA" w14:paraId="5B05AF71" w14:textId="77777777" w:rsidTr="00D9409F">
        <w:tblPrEx>
          <w:tblCellMar>
            <w:top w:w="0" w:type="dxa"/>
            <w:bottom w:w="0" w:type="dxa"/>
          </w:tblCellMar>
        </w:tblPrEx>
        <w:tc>
          <w:tcPr>
            <w:tcW w:w="2600" w:type="dxa"/>
            <w:tcMar>
              <w:top w:w="70" w:type="dxa"/>
              <w:left w:w="100" w:type="dxa"/>
              <w:bottom w:w="70" w:type="dxa"/>
              <w:right w:w="100" w:type="dxa"/>
            </w:tcMar>
          </w:tcPr>
          <w:p w14:paraId="2B63E5FE" w14:textId="77777777" w:rsidR="002D25EA" w:rsidRDefault="002D25EA" w:rsidP="00D9409F">
            <w:r>
              <w:rPr>
                <w:sz w:val="18"/>
                <w:szCs w:val="18"/>
              </w:rPr>
              <w:t>RPO (configuration)</w:t>
            </w:r>
          </w:p>
        </w:tc>
        <w:tc>
          <w:tcPr>
            <w:tcW w:w="3800" w:type="dxa"/>
            <w:tcMar>
              <w:top w:w="70" w:type="dxa"/>
              <w:left w:w="100" w:type="dxa"/>
              <w:bottom w:w="70" w:type="dxa"/>
              <w:right w:w="100" w:type="dxa"/>
            </w:tcMar>
          </w:tcPr>
          <w:p w14:paraId="327AFFD7" w14:textId="77777777" w:rsidR="002D25EA" w:rsidRDefault="002D25EA" w:rsidP="00D9409F">
            <w:r>
              <w:rPr>
                <w:sz w:val="18"/>
                <w:szCs w:val="18"/>
              </w:rPr>
              <w:t>~0</w:t>
            </w:r>
          </w:p>
        </w:tc>
        <w:tc>
          <w:tcPr>
            <w:tcW w:w="2900" w:type="dxa"/>
            <w:tcMar>
              <w:top w:w="70" w:type="dxa"/>
              <w:left w:w="100" w:type="dxa"/>
              <w:bottom w:w="70" w:type="dxa"/>
              <w:right w:w="100" w:type="dxa"/>
            </w:tcMar>
          </w:tcPr>
          <w:p w14:paraId="33B5A848" w14:textId="77777777" w:rsidR="002D25EA" w:rsidRDefault="002D25EA" w:rsidP="00D9409F">
            <w:r>
              <w:rPr>
                <w:sz w:val="18"/>
                <w:szCs w:val="18"/>
              </w:rPr>
              <w:t>APIOps/Git is the source of truth</w:t>
            </w:r>
          </w:p>
        </w:tc>
      </w:tr>
      <w:tr w:rsidR="002D25EA" w14:paraId="507005DB" w14:textId="77777777" w:rsidTr="00D9409F">
        <w:tblPrEx>
          <w:tblCellMar>
            <w:top w:w="0" w:type="dxa"/>
            <w:bottom w:w="0" w:type="dxa"/>
          </w:tblCellMar>
        </w:tblPrEx>
        <w:tc>
          <w:tcPr>
            <w:tcW w:w="2600" w:type="dxa"/>
            <w:tcMar>
              <w:top w:w="70" w:type="dxa"/>
              <w:left w:w="100" w:type="dxa"/>
              <w:bottom w:w="70" w:type="dxa"/>
              <w:right w:w="100" w:type="dxa"/>
            </w:tcMar>
          </w:tcPr>
          <w:p w14:paraId="0428615D" w14:textId="77777777" w:rsidR="002D25EA" w:rsidRDefault="002D25EA" w:rsidP="00D9409F">
            <w:r>
              <w:rPr>
                <w:sz w:val="18"/>
                <w:szCs w:val="18"/>
              </w:rPr>
              <w:t>Error budget</w:t>
            </w:r>
          </w:p>
        </w:tc>
        <w:tc>
          <w:tcPr>
            <w:tcW w:w="3800" w:type="dxa"/>
            <w:tcMar>
              <w:top w:w="70" w:type="dxa"/>
              <w:left w:w="100" w:type="dxa"/>
              <w:bottom w:w="70" w:type="dxa"/>
              <w:right w:w="100" w:type="dxa"/>
            </w:tcMar>
          </w:tcPr>
          <w:p w14:paraId="1C2BE210" w14:textId="77777777" w:rsidR="002D25EA" w:rsidRDefault="002D25EA" w:rsidP="00D9409F">
            <w:r>
              <w:rPr>
                <w:sz w:val="18"/>
                <w:szCs w:val="18"/>
              </w:rPr>
              <w:t>&lt; 0.1% gateway-originated 5xx</w:t>
            </w:r>
          </w:p>
        </w:tc>
        <w:tc>
          <w:tcPr>
            <w:tcW w:w="2900" w:type="dxa"/>
            <w:tcMar>
              <w:top w:w="70" w:type="dxa"/>
              <w:left w:w="100" w:type="dxa"/>
              <w:bottom w:w="70" w:type="dxa"/>
              <w:right w:w="100" w:type="dxa"/>
            </w:tcMar>
          </w:tcPr>
          <w:p w14:paraId="5A8C38E8" w14:textId="77777777" w:rsidR="002D25EA" w:rsidRDefault="002D25EA" w:rsidP="00D9409F">
            <w:r>
              <w:rPr>
                <w:sz w:val="18"/>
                <w:szCs w:val="18"/>
              </w:rPr>
              <w:t>Drives alerting threshold</w:t>
            </w:r>
          </w:p>
        </w:tc>
      </w:tr>
    </w:tbl>
    <w:p w14:paraId="749D79C6"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3" w:name="_Toc240531814"/>
      <w:r w:rsidRPr="002D25EA">
        <w:rPr>
          <w:rFonts w:asciiTheme="minorHAnsi" w:eastAsia="Times New Roman" w:hAnsiTheme="minorHAnsi" w:cs="Times New Roman"/>
          <w:b w:val="0"/>
          <w:color w:val="132040" w:themeColor="accent1" w:themeShade="BF"/>
          <w:sz w:val="24"/>
          <w:szCs w:val="26"/>
          <w:lang w:eastAsia="en-US"/>
        </w:rPr>
        <w:t>9.6 Sample Policy Fragments, Naming and OpenAPI Skeleton</w:t>
      </w:r>
      <w:bookmarkEnd w:id="53"/>
    </w:p>
    <w:p w14:paraId="58558B40" w14:textId="77777777" w:rsidR="002D25EA" w:rsidRDefault="002D25EA" w:rsidP="002D25EA">
      <w:pPr>
        <w:spacing w:after="140"/>
      </w:pPr>
      <w:r>
        <w:t>Illustrative artefacts to make the standards concrete for build teams. These are examples to adapt, not final Chaucer policy.</w:t>
      </w:r>
    </w:p>
    <w:p w14:paraId="64CC0CDC" w14:textId="77777777" w:rsidR="002D25EA" w:rsidRDefault="002D25EA" w:rsidP="002D25EA">
      <w:pPr>
        <w:spacing w:after="140"/>
      </w:pPr>
      <w:r>
        <w:t>JWT validation (inbound), Entra ID:</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10ED5DA"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0316425F" w14:textId="77777777" w:rsidR="002D25EA" w:rsidRDefault="002D25EA" w:rsidP="00D9409F">
            <w:r>
              <w:rPr>
                <w:rFonts w:ascii="Consolas" w:eastAsia="Consolas" w:hAnsi="Consolas" w:cs="Consolas"/>
                <w:color w:val="1E2761"/>
                <w:sz w:val="16"/>
                <w:szCs w:val="16"/>
              </w:rPr>
              <w:lastRenderedPageBreak/>
              <w:t>&lt;validate-jwt header-name="Authorization" failed-validation-httpcode="401"</w:t>
            </w:r>
          </w:p>
          <w:p w14:paraId="07FCDFF3" w14:textId="77777777" w:rsidR="002D25EA" w:rsidRDefault="002D25EA" w:rsidP="00D9409F">
            <w:r>
              <w:rPr>
                <w:rFonts w:ascii="Consolas" w:eastAsia="Consolas" w:hAnsi="Consolas" w:cs="Consolas"/>
                <w:color w:val="1E2761"/>
                <w:sz w:val="16"/>
                <w:szCs w:val="16"/>
              </w:rPr>
              <w:t xml:space="preserve">             failed-validation-error-message="Unauthorized"&gt;</w:t>
            </w:r>
          </w:p>
          <w:p w14:paraId="0B2831EB" w14:textId="77777777" w:rsidR="002D25EA" w:rsidRDefault="002D25EA" w:rsidP="00D9409F">
            <w:r>
              <w:rPr>
                <w:rFonts w:ascii="Consolas" w:eastAsia="Consolas" w:hAnsi="Consolas" w:cs="Consolas"/>
                <w:color w:val="1E2761"/>
                <w:sz w:val="16"/>
                <w:szCs w:val="16"/>
              </w:rPr>
              <w:t xml:space="preserve">  &lt;openid-config url="https://login.microsoftonline.com/{tenant}/v2.0/.well-known/openid-configuration" /&gt;</w:t>
            </w:r>
          </w:p>
          <w:p w14:paraId="200FB72A" w14:textId="77777777" w:rsidR="002D25EA" w:rsidRDefault="002D25EA" w:rsidP="00D9409F">
            <w:r>
              <w:rPr>
                <w:rFonts w:ascii="Consolas" w:eastAsia="Consolas" w:hAnsi="Consolas" w:cs="Consolas"/>
                <w:color w:val="1E2761"/>
                <w:sz w:val="16"/>
                <w:szCs w:val="16"/>
              </w:rPr>
              <w:t xml:space="preserve">  &lt;required-claims&gt;</w:t>
            </w:r>
          </w:p>
          <w:p w14:paraId="15F296B0" w14:textId="77777777" w:rsidR="002D25EA" w:rsidRDefault="002D25EA" w:rsidP="00D9409F">
            <w:r>
              <w:rPr>
                <w:rFonts w:ascii="Consolas" w:eastAsia="Consolas" w:hAnsi="Consolas" w:cs="Consolas"/>
                <w:color w:val="1E2761"/>
                <w:sz w:val="16"/>
                <w:szCs w:val="16"/>
              </w:rPr>
              <w:t xml:space="preserve">    &lt;claim name="aud"&gt;&lt;value&gt;api://chaucer-apim&lt;/value&gt;&lt;/claim&gt;</w:t>
            </w:r>
          </w:p>
          <w:p w14:paraId="168B9503" w14:textId="77777777" w:rsidR="002D25EA" w:rsidRDefault="002D25EA" w:rsidP="00D9409F">
            <w:r>
              <w:rPr>
                <w:rFonts w:ascii="Consolas" w:eastAsia="Consolas" w:hAnsi="Consolas" w:cs="Consolas"/>
                <w:color w:val="1E2761"/>
                <w:sz w:val="16"/>
                <w:szCs w:val="16"/>
              </w:rPr>
              <w:t xml:space="preserve">  &lt;/required-claims&gt;</w:t>
            </w:r>
          </w:p>
          <w:p w14:paraId="03E05AFA" w14:textId="77777777" w:rsidR="002D25EA" w:rsidRDefault="002D25EA" w:rsidP="00D9409F">
            <w:r>
              <w:rPr>
                <w:rFonts w:ascii="Consolas" w:eastAsia="Consolas" w:hAnsi="Consolas" w:cs="Consolas"/>
                <w:color w:val="1E2761"/>
                <w:sz w:val="16"/>
                <w:szCs w:val="16"/>
              </w:rPr>
              <w:t>&lt;/validate-jwt&gt;</w:t>
            </w:r>
          </w:p>
        </w:tc>
      </w:tr>
    </w:tbl>
    <w:p w14:paraId="412EEC67" w14:textId="77777777" w:rsidR="002D25EA" w:rsidRDefault="002D25EA" w:rsidP="002D25EA">
      <w:pPr>
        <w:spacing w:after="140"/>
      </w:pPr>
      <w: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3C7BE62"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40300DF3" w14:textId="77777777" w:rsidR="002D25EA" w:rsidRDefault="002D25EA" w:rsidP="00D9409F">
            <w:r>
              <w:rPr>
                <w:rFonts w:ascii="Consolas" w:eastAsia="Consolas" w:hAnsi="Consolas" w:cs="Consolas"/>
                <w:color w:val="1E2761"/>
                <w:sz w:val="16"/>
                <w:szCs w:val="16"/>
              </w:rPr>
              <w:t>&lt;rate-limit-by-key calls="100" renewal-period="60"</w:t>
            </w:r>
          </w:p>
          <w:p w14:paraId="0E93F7A6" w14:textId="77777777" w:rsidR="002D25EA" w:rsidRDefault="002D25EA" w:rsidP="00D9409F">
            <w:r>
              <w:rPr>
                <w:rFonts w:ascii="Consolas" w:eastAsia="Consolas" w:hAnsi="Consolas" w:cs="Consolas"/>
                <w:color w:val="1E2761"/>
                <w:sz w:val="16"/>
                <w:szCs w:val="16"/>
              </w:rPr>
              <w:t xml:space="preserve">                   counter-key="@(context.Subscription.Id)" /&gt;</w:t>
            </w:r>
          </w:p>
          <w:p w14:paraId="5D906302" w14:textId="77777777" w:rsidR="002D25EA" w:rsidRDefault="002D25EA" w:rsidP="00D9409F">
            <w:r>
              <w:rPr>
                <w:rFonts w:ascii="Consolas" w:eastAsia="Consolas" w:hAnsi="Consolas" w:cs="Consolas"/>
                <w:color w:val="1E2761"/>
                <w:sz w:val="16"/>
                <w:szCs w:val="16"/>
              </w:rPr>
              <w:t>&lt;quota-by-key calls="100000" renewal-period="86400"</w:t>
            </w:r>
          </w:p>
          <w:p w14:paraId="07333D6A" w14:textId="77777777" w:rsidR="002D25EA" w:rsidRDefault="002D25EA" w:rsidP="00D9409F">
            <w:r>
              <w:rPr>
                <w:rFonts w:ascii="Consolas" w:eastAsia="Consolas" w:hAnsi="Consolas" w:cs="Consolas"/>
                <w:color w:val="1E2761"/>
                <w:sz w:val="16"/>
                <w:szCs w:val="16"/>
              </w:rPr>
              <w:t xml:space="preserve">              counter-key="@(context.Subscription.Id)" /&gt;</w:t>
            </w:r>
          </w:p>
        </w:tc>
      </w:tr>
    </w:tbl>
    <w:p w14:paraId="30DF9C41" w14:textId="77777777" w:rsidR="002D25EA" w:rsidRDefault="002D25EA" w:rsidP="002D25EA">
      <w:pPr>
        <w:spacing w:after="140"/>
      </w:pPr>
      <w:r>
        <w:t>Sunset header during a deprecation window (RFC 8594):</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5C76D9E"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0D7A3D9C" w14:textId="77777777" w:rsidR="002D25EA" w:rsidRDefault="002D25EA" w:rsidP="00D9409F">
            <w:r>
              <w:rPr>
                <w:rFonts w:ascii="Consolas" w:eastAsia="Consolas" w:hAnsi="Consolas" w:cs="Consolas"/>
                <w:color w:val="1E2761"/>
                <w:sz w:val="16"/>
                <w:szCs w:val="16"/>
              </w:rPr>
              <w:t>&lt;set-header name="Sunset" exists-action="override"&gt;</w:t>
            </w:r>
          </w:p>
          <w:p w14:paraId="259A54E7" w14:textId="77777777" w:rsidR="002D25EA" w:rsidRDefault="002D25EA" w:rsidP="00D9409F">
            <w:r>
              <w:rPr>
                <w:rFonts w:ascii="Consolas" w:eastAsia="Consolas" w:hAnsi="Consolas" w:cs="Consolas"/>
                <w:color w:val="1E2761"/>
                <w:sz w:val="16"/>
                <w:szCs w:val="16"/>
              </w:rPr>
              <w:t xml:space="preserve">  &lt;value&gt;Sat, 30 Nov 2026 23:59:59 GMT&lt;/value&gt;</w:t>
            </w:r>
          </w:p>
          <w:p w14:paraId="2CB7E37B" w14:textId="77777777" w:rsidR="002D25EA" w:rsidRDefault="002D25EA" w:rsidP="00D9409F">
            <w:r>
              <w:rPr>
                <w:rFonts w:ascii="Consolas" w:eastAsia="Consolas" w:hAnsi="Consolas" w:cs="Consolas"/>
                <w:color w:val="1E2761"/>
                <w:sz w:val="16"/>
                <w:szCs w:val="16"/>
              </w:rPr>
              <w:t>&lt;/set-header&gt;</w:t>
            </w:r>
          </w:p>
          <w:p w14:paraId="259EBD0D" w14:textId="77777777" w:rsidR="002D25EA" w:rsidRDefault="002D25EA" w:rsidP="00D9409F">
            <w:r>
              <w:rPr>
                <w:rFonts w:ascii="Consolas" w:eastAsia="Consolas" w:hAnsi="Consolas" w:cs="Consolas"/>
                <w:color w:val="1E2761"/>
                <w:sz w:val="16"/>
                <w:szCs w:val="16"/>
              </w:rPr>
              <w:t>&lt;set-header name="Deprecation" exists-action="override"&gt;&lt;value&gt;true&lt;/value&gt;&lt;/set-header&gt;</w:t>
            </w:r>
          </w:p>
        </w:tc>
      </w:tr>
    </w:tbl>
    <w:p w14:paraId="5EC534B1" w14:textId="77777777" w:rsidR="002D25EA" w:rsidRDefault="002D25EA" w:rsidP="002D25EA">
      <w:pPr>
        <w:spacing w:after="140"/>
      </w:pPr>
      <w: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1F01D1EC"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4E835287" w14:textId="77777777" w:rsidR="002D25EA" w:rsidRDefault="002D25EA" w:rsidP="00D9409F">
            <w:r>
              <w:rPr>
                <w:rFonts w:ascii="Consolas" w:eastAsia="Consolas" w:hAnsi="Consolas" w:cs="Consolas"/>
                <w:color w:val="1E2761"/>
                <w:sz w:val="16"/>
                <w:szCs w:val="16"/>
              </w:rPr>
              <w:t>&lt;authentication-managed-identity resource="api://chaucer-backend" /&gt;</w:t>
            </w:r>
          </w:p>
        </w:tc>
      </w:tr>
    </w:tbl>
    <w:p w14:paraId="23DF0C26" w14:textId="77777777" w:rsidR="002D25EA" w:rsidRDefault="002D25EA" w:rsidP="002D25EA">
      <w:pPr>
        <w:spacing w:after="140"/>
      </w:pPr>
      <w: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6CA9F603"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3EE1D73C" w14:textId="77777777" w:rsidR="002D25EA" w:rsidRDefault="002D25EA" w:rsidP="00D9409F">
            <w:r>
              <w:rPr>
                <w:rFonts w:ascii="Consolas" w:eastAsia="Consolas" w:hAnsi="Consolas" w:cs="Consolas"/>
                <w:color w:val="1E2761"/>
                <w:sz w:val="16"/>
                <w:szCs w:val="16"/>
              </w:rPr>
              <w:t>Resource group : rg-apim-prod-uksouth</w:t>
            </w:r>
          </w:p>
          <w:p w14:paraId="790AF2EF" w14:textId="77777777" w:rsidR="002D25EA" w:rsidRDefault="002D25EA" w:rsidP="00D9409F">
            <w:r>
              <w:rPr>
                <w:rFonts w:ascii="Consolas" w:eastAsia="Consolas" w:hAnsi="Consolas" w:cs="Consolas"/>
                <w:color w:val="1E2761"/>
                <w:sz w:val="16"/>
                <w:szCs w:val="16"/>
              </w:rPr>
              <w:t>APIM instance  : apim-chaucer-prod-uksouth</w:t>
            </w:r>
          </w:p>
          <w:p w14:paraId="3416A85F" w14:textId="77777777" w:rsidR="002D25EA" w:rsidRDefault="002D25EA" w:rsidP="00D9409F">
            <w:r>
              <w:rPr>
                <w:rFonts w:ascii="Consolas" w:eastAsia="Consolas" w:hAnsi="Consolas" w:cs="Consolas"/>
                <w:color w:val="1E2761"/>
                <w:sz w:val="16"/>
                <w:szCs w:val="16"/>
              </w:rPr>
              <w:t>API path       : /api/claims/v2/claims</w:t>
            </w:r>
          </w:p>
          <w:p w14:paraId="64460D91" w14:textId="77777777" w:rsidR="002D25EA" w:rsidRDefault="002D25EA" w:rsidP="00D9409F">
            <w:r>
              <w:rPr>
                <w:rFonts w:ascii="Consolas" w:eastAsia="Consolas" w:hAnsi="Consolas" w:cs="Consolas"/>
                <w:color w:val="1E2761"/>
                <w:sz w:val="16"/>
                <w:szCs w:val="16"/>
              </w:rPr>
              <w:t>Named value    : nv-claims-backend-baseurl</w:t>
            </w:r>
          </w:p>
          <w:p w14:paraId="6E835155" w14:textId="77777777" w:rsidR="002D25EA" w:rsidRDefault="002D25EA" w:rsidP="00D9409F">
            <w:r>
              <w:rPr>
                <w:rFonts w:ascii="Consolas" w:eastAsia="Consolas" w:hAnsi="Consolas" w:cs="Consolas"/>
                <w:color w:val="1E2761"/>
                <w:sz w:val="16"/>
                <w:szCs w:val="16"/>
              </w:rPr>
              <w:t>Product        : prod-external-broker</w:t>
            </w:r>
          </w:p>
          <w:p w14:paraId="3ED42C08" w14:textId="77777777" w:rsidR="002D25EA" w:rsidRDefault="002D25EA" w:rsidP="00D9409F">
            <w:r>
              <w:rPr>
                <w:rFonts w:ascii="Consolas" w:eastAsia="Consolas" w:hAnsi="Consolas" w:cs="Consolas"/>
                <w:color w:val="1E2761"/>
                <w:sz w:val="16"/>
                <w:szCs w:val="16"/>
              </w:rPr>
              <w:t>Entra group    : grp-apim-external-broker</w:t>
            </w:r>
          </w:p>
        </w:tc>
      </w:tr>
    </w:tbl>
    <w:p w14:paraId="4F4FB964" w14:textId="77777777" w:rsidR="002D25EA" w:rsidRDefault="002D25EA" w:rsidP="002D25EA">
      <w:pPr>
        <w:spacing w:after="140"/>
      </w:pPr>
      <w: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785FDF9" w14:textId="77777777" w:rsidTr="00D9409F">
        <w:tblPrEx>
          <w:tblCellMar>
            <w:top w:w="0" w:type="dxa"/>
            <w:bottom w:w="0" w:type="dxa"/>
          </w:tblCellMar>
        </w:tblPrEx>
        <w:tc>
          <w:tcPr>
            <w:tcW w:w="9300" w:type="dxa"/>
            <w:shd w:val="clear" w:color="auto" w:fill="F5F5F5"/>
            <w:tcMar>
              <w:top w:w="90" w:type="dxa"/>
              <w:left w:w="140" w:type="dxa"/>
              <w:bottom w:w="90" w:type="dxa"/>
              <w:right w:w="140" w:type="dxa"/>
            </w:tcMar>
          </w:tcPr>
          <w:p w14:paraId="4088052C" w14:textId="77777777" w:rsidR="002D25EA" w:rsidRDefault="002D25EA" w:rsidP="00D9409F">
            <w:r>
              <w:rPr>
                <w:rFonts w:ascii="Consolas" w:eastAsia="Consolas" w:hAnsi="Consolas" w:cs="Consolas"/>
                <w:color w:val="1E2761"/>
                <w:sz w:val="16"/>
                <w:szCs w:val="16"/>
              </w:rPr>
              <w:t>openapi: 3.0.3</w:t>
            </w:r>
          </w:p>
          <w:p w14:paraId="3D3B4CA4" w14:textId="77777777" w:rsidR="002D25EA" w:rsidRDefault="002D25EA" w:rsidP="00D9409F">
            <w:r>
              <w:rPr>
                <w:rFonts w:ascii="Consolas" w:eastAsia="Consolas" w:hAnsi="Consolas" w:cs="Consolas"/>
                <w:color w:val="1E2761"/>
                <w:sz w:val="16"/>
                <w:szCs w:val="16"/>
              </w:rPr>
              <w:t>info:</w:t>
            </w:r>
          </w:p>
          <w:p w14:paraId="26F7F962" w14:textId="77777777" w:rsidR="002D25EA" w:rsidRDefault="002D25EA" w:rsidP="00D9409F">
            <w:r>
              <w:rPr>
                <w:rFonts w:ascii="Consolas" w:eastAsia="Consolas" w:hAnsi="Consolas" w:cs="Consolas"/>
                <w:color w:val="1E2761"/>
                <w:sz w:val="16"/>
                <w:szCs w:val="16"/>
              </w:rPr>
              <w:t xml:space="preserve">  title: Claims API</w:t>
            </w:r>
          </w:p>
          <w:p w14:paraId="1226FB39" w14:textId="77777777" w:rsidR="002D25EA" w:rsidRDefault="002D25EA" w:rsidP="00D9409F">
            <w:r>
              <w:rPr>
                <w:rFonts w:ascii="Consolas" w:eastAsia="Consolas" w:hAnsi="Consolas" w:cs="Consolas"/>
                <w:color w:val="1E2761"/>
                <w:sz w:val="16"/>
                <w:szCs w:val="16"/>
              </w:rPr>
              <w:t xml:space="preserve">  version: "2.0.0"</w:t>
            </w:r>
          </w:p>
          <w:p w14:paraId="7C806C48" w14:textId="77777777" w:rsidR="002D25EA" w:rsidRDefault="002D25EA" w:rsidP="00D9409F">
            <w:r>
              <w:rPr>
                <w:rFonts w:ascii="Consolas" w:eastAsia="Consolas" w:hAnsi="Consolas" w:cs="Consolas"/>
                <w:color w:val="1E2761"/>
                <w:sz w:val="16"/>
                <w:szCs w:val="16"/>
              </w:rPr>
              <w:t>servers:</w:t>
            </w:r>
          </w:p>
          <w:p w14:paraId="65C6F74C" w14:textId="77777777" w:rsidR="002D25EA" w:rsidRDefault="002D25EA" w:rsidP="00D9409F">
            <w:r>
              <w:rPr>
                <w:rFonts w:ascii="Consolas" w:eastAsia="Consolas" w:hAnsi="Consolas" w:cs="Consolas"/>
                <w:color w:val="1E2761"/>
                <w:sz w:val="16"/>
                <w:szCs w:val="16"/>
              </w:rPr>
              <w:t xml:space="preserve">  - url: https://api.chaucer.example/api/claims/v2</w:t>
            </w:r>
          </w:p>
          <w:p w14:paraId="1D0A033E" w14:textId="77777777" w:rsidR="002D25EA" w:rsidRDefault="002D25EA" w:rsidP="00D9409F">
            <w:r>
              <w:rPr>
                <w:rFonts w:ascii="Consolas" w:eastAsia="Consolas" w:hAnsi="Consolas" w:cs="Consolas"/>
                <w:color w:val="1E2761"/>
                <w:sz w:val="16"/>
                <w:szCs w:val="16"/>
              </w:rPr>
              <w:t>paths:</w:t>
            </w:r>
          </w:p>
          <w:p w14:paraId="242B12D4" w14:textId="77777777" w:rsidR="002D25EA" w:rsidRDefault="002D25EA" w:rsidP="00D9409F">
            <w:r>
              <w:rPr>
                <w:rFonts w:ascii="Consolas" w:eastAsia="Consolas" w:hAnsi="Consolas" w:cs="Consolas"/>
                <w:color w:val="1E2761"/>
                <w:sz w:val="16"/>
                <w:szCs w:val="16"/>
              </w:rPr>
              <w:t xml:space="preserve">  /claims/{id}:</w:t>
            </w:r>
          </w:p>
          <w:p w14:paraId="237E166D" w14:textId="77777777" w:rsidR="002D25EA" w:rsidRDefault="002D25EA" w:rsidP="00D9409F">
            <w:r>
              <w:rPr>
                <w:rFonts w:ascii="Consolas" w:eastAsia="Consolas" w:hAnsi="Consolas" w:cs="Consolas"/>
                <w:color w:val="1E2761"/>
                <w:sz w:val="16"/>
                <w:szCs w:val="16"/>
              </w:rPr>
              <w:t xml:space="preserve">    get:</w:t>
            </w:r>
          </w:p>
          <w:p w14:paraId="372F0B0C" w14:textId="77777777" w:rsidR="002D25EA" w:rsidRDefault="002D25EA" w:rsidP="00D9409F">
            <w:r>
              <w:rPr>
                <w:rFonts w:ascii="Consolas" w:eastAsia="Consolas" w:hAnsi="Consolas" w:cs="Consolas"/>
                <w:color w:val="1E2761"/>
                <w:sz w:val="16"/>
                <w:szCs w:val="16"/>
              </w:rPr>
              <w:t xml:space="preserve">      summary: Retrieve a claim</w:t>
            </w:r>
          </w:p>
          <w:p w14:paraId="22C78EB9" w14:textId="77777777" w:rsidR="002D25EA" w:rsidRDefault="002D25EA" w:rsidP="00D9409F">
            <w:r>
              <w:rPr>
                <w:rFonts w:ascii="Consolas" w:eastAsia="Consolas" w:hAnsi="Consolas" w:cs="Consolas"/>
                <w:color w:val="1E2761"/>
                <w:sz w:val="16"/>
                <w:szCs w:val="16"/>
              </w:rPr>
              <w:t xml:space="preserve">      security:</w:t>
            </w:r>
          </w:p>
          <w:p w14:paraId="5CBB0DFF" w14:textId="77777777" w:rsidR="002D25EA" w:rsidRDefault="002D25EA" w:rsidP="00D9409F">
            <w:r>
              <w:rPr>
                <w:rFonts w:ascii="Consolas" w:eastAsia="Consolas" w:hAnsi="Consolas" w:cs="Consolas"/>
                <w:color w:val="1E2761"/>
                <w:sz w:val="16"/>
                <w:szCs w:val="16"/>
              </w:rPr>
              <w:t xml:space="preserve">        - oauth2: [claims.read]</w:t>
            </w:r>
          </w:p>
          <w:p w14:paraId="0F14D1B9" w14:textId="77777777" w:rsidR="002D25EA" w:rsidRDefault="002D25EA" w:rsidP="00D9409F">
            <w:r>
              <w:rPr>
                <w:rFonts w:ascii="Consolas" w:eastAsia="Consolas" w:hAnsi="Consolas" w:cs="Consolas"/>
                <w:color w:val="1E2761"/>
                <w:sz w:val="16"/>
                <w:szCs w:val="16"/>
              </w:rPr>
              <w:t xml:space="preserve">      parameters:</w:t>
            </w:r>
          </w:p>
          <w:p w14:paraId="2CBE50C5" w14:textId="77777777" w:rsidR="002D25EA" w:rsidRDefault="002D25EA" w:rsidP="00D9409F">
            <w:r>
              <w:rPr>
                <w:rFonts w:ascii="Consolas" w:eastAsia="Consolas" w:hAnsi="Consolas" w:cs="Consolas"/>
                <w:color w:val="1E2761"/>
                <w:sz w:val="16"/>
                <w:szCs w:val="16"/>
              </w:rPr>
              <w:t xml:space="preserve">        - name: id</w:t>
            </w:r>
          </w:p>
          <w:p w14:paraId="1C2D4FA3" w14:textId="77777777" w:rsidR="002D25EA" w:rsidRDefault="002D25EA" w:rsidP="00D9409F">
            <w:r>
              <w:rPr>
                <w:rFonts w:ascii="Consolas" w:eastAsia="Consolas" w:hAnsi="Consolas" w:cs="Consolas"/>
                <w:color w:val="1E2761"/>
                <w:sz w:val="16"/>
                <w:szCs w:val="16"/>
              </w:rPr>
              <w:t xml:space="preserve">          in: path</w:t>
            </w:r>
          </w:p>
          <w:p w14:paraId="1154F14A" w14:textId="77777777" w:rsidR="002D25EA" w:rsidRDefault="002D25EA" w:rsidP="00D9409F">
            <w:r>
              <w:rPr>
                <w:rFonts w:ascii="Consolas" w:eastAsia="Consolas" w:hAnsi="Consolas" w:cs="Consolas"/>
                <w:color w:val="1E2761"/>
                <w:sz w:val="16"/>
                <w:szCs w:val="16"/>
              </w:rPr>
              <w:t xml:space="preserve">          required: true</w:t>
            </w:r>
          </w:p>
          <w:p w14:paraId="02B96BE5" w14:textId="77777777" w:rsidR="002D25EA" w:rsidRDefault="002D25EA" w:rsidP="00D9409F">
            <w:r>
              <w:rPr>
                <w:rFonts w:ascii="Consolas" w:eastAsia="Consolas" w:hAnsi="Consolas" w:cs="Consolas"/>
                <w:color w:val="1E2761"/>
                <w:sz w:val="16"/>
                <w:szCs w:val="16"/>
              </w:rPr>
              <w:t xml:space="preserve">          schema: { type: string }</w:t>
            </w:r>
          </w:p>
          <w:p w14:paraId="1E6CD2A9" w14:textId="77777777" w:rsidR="002D25EA" w:rsidRDefault="002D25EA" w:rsidP="00D9409F">
            <w:r>
              <w:rPr>
                <w:rFonts w:ascii="Consolas" w:eastAsia="Consolas" w:hAnsi="Consolas" w:cs="Consolas"/>
                <w:color w:val="1E2761"/>
                <w:sz w:val="16"/>
                <w:szCs w:val="16"/>
              </w:rPr>
              <w:t xml:space="preserve">      responses:</w:t>
            </w:r>
          </w:p>
          <w:p w14:paraId="4FDA6627" w14:textId="77777777" w:rsidR="002D25EA" w:rsidRDefault="002D25EA" w:rsidP="00D9409F">
            <w:r>
              <w:rPr>
                <w:rFonts w:ascii="Consolas" w:eastAsia="Consolas" w:hAnsi="Consolas" w:cs="Consolas"/>
                <w:color w:val="1E2761"/>
                <w:sz w:val="16"/>
                <w:szCs w:val="16"/>
              </w:rPr>
              <w:t xml:space="preserve">        "200": { description: OK }</w:t>
            </w:r>
          </w:p>
          <w:p w14:paraId="088DBEF6" w14:textId="77777777" w:rsidR="002D25EA" w:rsidRDefault="002D25EA" w:rsidP="00D9409F">
            <w:r>
              <w:rPr>
                <w:rFonts w:ascii="Consolas" w:eastAsia="Consolas" w:hAnsi="Consolas" w:cs="Consolas"/>
                <w:color w:val="1E2761"/>
                <w:sz w:val="16"/>
                <w:szCs w:val="16"/>
              </w:rPr>
              <w:t xml:space="preserve">        "401": { description: Unauthorized }</w:t>
            </w:r>
          </w:p>
          <w:p w14:paraId="40E3A036" w14:textId="77777777" w:rsidR="002D25EA" w:rsidRDefault="002D25EA" w:rsidP="00D9409F">
            <w:r>
              <w:rPr>
                <w:rFonts w:ascii="Consolas" w:eastAsia="Consolas" w:hAnsi="Consolas" w:cs="Consolas"/>
                <w:color w:val="1E2761"/>
                <w:sz w:val="16"/>
                <w:szCs w:val="16"/>
              </w:rPr>
              <w:t xml:space="preserve">        "429": { description: Too Many Requests }</w:t>
            </w:r>
          </w:p>
        </w:tc>
      </w:tr>
    </w:tbl>
    <w:p w14:paraId="6A6D28CC"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4" w:name="_Toc240531815"/>
      <w:r w:rsidRPr="002D25EA">
        <w:rPr>
          <w:rFonts w:asciiTheme="minorHAnsi" w:eastAsia="Times New Roman" w:hAnsiTheme="minorHAnsi" w:cs="Times New Roman"/>
          <w:b w:val="0"/>
          <w:color w:val="132040" w:themeColor="accent1" w:themeShade="BF"/>
          <w:sz w:val="24"/>
          <w:szCs w:val="26"/>
          <w:lang w:eastAsia="en-US"/>
        </w:rPr>
        <w:t>9.7 Disaster Recovery Testing Approach</w:t>
      </w:r>
      <w:bookmarkEnd w:id="54"/>
    </w:p>
    <w:p w14:paraId="78C31750" w14:textId="77777777" w:rsidR="002D25EA" w:rsidRDefault="002D25EA" w:rsidP="002D25EA">
      <w:pPr>
        <w:spacing w:after="140"/>
      </w:pPr>
      <w:r>
        <w:t>DR is only real if it is exercised. The active-active design (6.11) is proven, not assumed, through scheduled failover testing with defined ownership and success criteria.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00"/>
      </w:tblGrid>
      <w:tr w:rsidR="002D25EA" w14:paraId="0A9476DF" w14:textId="77777777" w:rsidTr="00D9409F">
        <w:tblPrEx>
          <w:tblCellMar>
            <w:top w:w="0" w:type="dxa"/>
            <w:bottom w:w="0" w:type="dxa"/>
          </w:tblCellMar>
        </w:tblPrEx>
        <w:trPr>
          <w:tblHeader/>
        </w:trPr>
        <w:tc>
          <w:tcPr>
            <w:tcW w:w="2200" w:type="dxa"/>
            <w:shd w:val="clear" w:color="auto" w:fill="1E2761"/>
            <w:tcMar>
              <w:top w:w="70" w:type="dxa"/>
              <w:left w:w="100" w:type="dxa"/>
              <w:bottom w:w="70" w:type="dxa"/>
              <w:right w:w="100" w:type="dxa"/>
            </w:tcMar>
          </w:tcPr>
          <w:p w14:paraId="6F6245E8" w14:textId="77777777" w:rsidR="002D25EA" w:rsidRDefault="002D25EA" w:rsidP="00D9409F">
            <w:r>
              <w:rPr>
                <w:b/>
                <w:bCs/>
                <w:color w:val="FFFFFF"/>
                <w:sz w:val="18"/>
                <w:szCs w:val="18"/>
              </w:rPr>
              <w:t>Aspect</w:t>
            </w:r>
          </w:p>
        </w:tc>
        <w:tc>
          <w:tcPr>
            <w:tcW w:w="7100" w:type="dxa"/>
            <w:shd w:val="clear" w:color="auto" w:fill="1E2761"/>
            <w:tcMar>
              <w:top w:w="70" w:type="dxa"/>
              <w:left w:w="100" w:type="dxa"/>
              <w:bottom w:w="70" w:type="dxa"/>
              <w:right w:w="100" w:type="dxa"/>
            </w:tcMar>
          </w:tcPr>
          <w:p w14:paraId="2820BA36" w14:textId="77777777" w:rsidR="002D25EA" w:rsidRDefault="002D25EA" w:rsidP="00D9409F">
            <w:r>
              <w:rPr>
                <w:b/>
                <w:bCs/>
                <w:color w:val="FFFFFF"/>
                <w:sz w:val="18"/>
                <w:szCs w:val="18"/>
              </w:rPr>
              <w:t>Approach</w:t>
            </w:r>
          </w:p>
        </w:tc>
      </w:tr>
      <w:tr w:rsidR="002D25EA" w14:paraId="3D2192E5" w14:textId="77777777" w:rsidTr="00D9409F">
        <w:tblPrEx>
          <w:tblCellMar>
            <w:top w:w="0" w:type="dxa"/>
            <w:bottom w:w="0" w:type="dxa"/>
          </w:tblCellMar>
        </w:tblPrEx>
        <w:tc>
          <w:tcPr>
            <w:tcW w:w="2200" w:type="dxa"/>
            <w:tcMar>
              <w:top w:w="70" w:type="dxa"/>
              <w:left w:w="100" w:type="dxa"/>
              <w:bottom w:w="70" w:type="dxa"/>
              <w:right w:w="100" w:type="dxa"/>
            </w:tcMar>
          </w:tcPr>
          <w:p w14:paraId="7CA106E6" w14:textId="77777777" w:rsidR="002D25EA" w:rsidRDefault="002D25EA" w:rsidP="00D9409F">
            <w:r>
              <w:rPr>
                <w:sz w:val="18"/>
                <w:szCs w:val="18"/>
              </w:rPr>
              <w:t>Cadence</w:t>
            </w:r>
          </w:p>
        </w:tc>
        <w:tc>
          <w:tcPr>
            <w:tcW w:w="7100" w:type="dxa"/>
            <w:tcMar>
              <w:top w:w="70" w:type="dxa"/>
              <w:left w:w="100" w:type="dxa"/>
              <w:bottom w:w="70" w:type="dxa"/>
              <w:right w:w="100" w:type="dxa"/>
            </w:tcMar>
          </w:tcPr>
          <w:p w14:paraId="4892A71B" w14:textId="77777777" w:rsidR="002D25EA" w:rsidRDefault="002D25EA" w:rsidP="00D9409F">
            <w:r>
              <w:rPr>
                <w:sz w:val="18"/>
                <w:szCs w:val="18"/>
              </w:rPr>
              <w:t>At least every six months, and after any material architecture change</w:t>
            </w:r>
          </w:p>
        </w:tc>
      </w:tr>
      <w:tr w:rsidR="002D25EA" w14:paraId="249A24ED" w14:textId="77777777" w:rsidTr="00D9409F">
        <w:tblPrEx>
          <w:tblCellMar>
            <w:top w:w="0" w:type="dxa"/>
            <w:bottom w:w="0" w:type="dxa"/>
          </w:tblCellMar>
        </w:tblPrEx>
        <w:tc>
          <w:tcPr>
            <w:tcW w:w="2200" w:type="dxa"/>
            <w:tcMar>
              <w:top w:w="70" w:type="dxa"/>
              <w:left w:w="100" w:type="dxa"/>
              <w:bottom w:w="70" w:type="dxa"/>
              <w:right w:w="100" w:type="dxa"/>
            </w:tcMar>
          </w:tcPr>
          <w:p w14:paraId="4C0D3E19" w14:textId="77777777" w:rsidR="002D25EA" w:rsidRDefault="002D25EA" w:rsidP="00D9409F">
            <w:r>
              <w:rPr>
                <w:sz w:val="18"/>
                <w:szCs w:val="18"/>
              </w:rPr>
              <w:t>Owner</w:t>
            </w:r>
          </w:p>
        </w:tc>
        <w:tc>
          <w:tcPr>
            <w:tcW w:w="7100" w:type="dxa"/>
            <w:tcMar>
              <w:top w:w="70" w:type="dxa"/>
              <w:left w:w="100" w:type="dxa"/>
              <w:bottom w:w="70" w:type="dxa"/>
              <w:right w:w="100" w:type="dxa"/>
            </w:tcMar>
          </w:tcPr>
          <w:p w14:paraId="331415EE" w14:textId="77777777" w:rsidR="002D25EA" w:rsidRDefault="002D25EA" w:rsidP="00D9409F">
            <w:r>
              <w:rPr>
                <w:sz w:val="18"/>
                <w:szCs w:val="18"/>
              </w:rPr>
              <w:t>Platform team runs it; Security and the affected Domain teams observe; results reported to TDA</w:t>
            </w:r>
          </w:p>
        </w:tc>
      </w:tr>
      <w:tr w:rsidR="002D25EA" w14:paraId="444D8D17" w14:textId="77777777" w:rsidTr="00D9409F">
        <w:tblPrEx>
          <w:tblCellMar>
            <w:top w:w="0" w:type="dxa"/>
            <w:bottom w:w="0" w:type="dxa"/>
          </w:tblCellMar>
        </w:tblPrEx>
        <w:tc>
          <w:tcPr>
            <w:tcW w:w="2200" w:type="dxa"/>
            <w:tcMar>
              <w:top w:w="70" w:type="dxa"/>
              <w:left w:w="100" w:type="dxa"/>
              <w:bottom w:w="70" w:type="dxa"/>
              <w:right w:w="100" w:type="dxa"/>
            </w:tcMar>
          </w:tcPr>
          <w:p w14:paraId="48876D4A" w14:textId="77777777" w:rsidR="002D25EA" w:rsidRDefault="002D25EA" w:rsidP="00D9409F">
            <w:r>
              <w:rPr>
                <w:sz w:val="18"/>
                <w:szCs w:val="18"/>
              </w:rPr>
              <w:lastRenderedPageBreak/>
              <w:t>Scope</w:t>
            </w:r>
          </w:p>
        </w:tc>
        <w:tc>
          <w:tcPr>
            <w:tcW w:w="7100" w:type="dxa"/>
            <w:tcMar>
              <w:top w:w="70" w:type="dxa"/>
              <w:left w:w="100" w:type="dxa"/>
              <w:bottom w:w="70" w:type="dxa"/>
              <w:right w:w="100" w:type="dxa"/>
            </w:tcMar>
          </w:tcPr>
          <w:p w14:paraId="0E789DE2" w14:textId="77777777" w:rsidR="002D25EA" w:rsidRDefault="002D25EA" w:rsidP="00D9409F">
            <w:r>
              <w:rPr>
                <w:sz w:val="18"/>
                <w:szCs w:val="18"/>
              </w:rPr>
              <w:t>Deliberately disable the primary region’s gateway and confirm Front Door routes all traffic to the secondary region</w:t>
            </w:r>
          </w:p>
        </w:tc>
      </w:tr>
      <w:tr w:rsidR="002D25EA" w14:paraId="52C87C11" w14:textId="77777777" w:rsidTr="00D9409F">
        <w:tblPrEx>
          <w:tblCellMar>
            <w:top w:w="0" w:type="dxa"/>
            <w:bottom w:w="0" w:type="dxa"/>
          </w:tblCellMar>
        </w:tblPrEx>
        <w:tc>
          <w:tcPr>
            <w:tcW w:w="2200" w:type="dxa"/>
            <w:tcMar>
              <w:top w:w="70" w:type="dxa"/>
              <w:left w:w="100" w:type="dxa"/>
              <w:bottom w:w="70" w:type="dxa"/>
              <w:right w:w="100" w:type="dxa"/>
            </w:tcMar>
          </w:tcPr>
          <w:p w14:paraId="6E2A88B7" w14:textId="77777777" w:rsidR="002D25EA" w:rsidRDefault="002D25EA" w:rsidP="00D9409F">
            <w:r>
              <w:rPr>
                <w:sz w:val="18"/>
                <w:szCs w:val="18"/>
              </w:rPr>
              <w:t>Success criteria</w:t>
            </w:r>
          </w:p>
        </w:tc>
        <w:tc>
          <w:tcPr>
            <w:tcW w:w="7100" w:type="dxa"/>
            <w:tcMar>
              <w:top w:w="70" w:type="dxa"/>
              <w:left w:w="100" w:type="dxa"/>
              <w:bottom w:w="70" w:type="dxa"/>
              <w:right w:w="100" w:type="dxa"/>
            </w:tcMar>
          </w:tcPr>
          <w:p w14:paraId="70CBBAC1" w14:textId="77777777" w:rsidR="002D25EA" w:rsidRDefault="002D25EA" w:rsidP="00D9409F">
            <w:r>
              <w:rPr>
                <w:sz w:val="18"/>
                <w:szCs w:val="18"/>
              </w:rPr>
              <w:t>Failover completes within the RTO (&lt; 30 min); no data loss (RPO ~0 for configuration); no consumer-side change required; no manual DNS action</w:t>
            </w:r>
          </w:p>
        </w:tc>
      </w:tr>
      <w:tr w:rsidR="002D25EA" w14:paraId="0ADEFEFE" w14:textId="77777777" w:rsidTr="00D9409F">
        <w:tblPrEx>
          <w:tblCellMar>
            <w:top w:w="0" w:type="dxa"/>
            <w:bottom w:w="0" w:type="dxa"/>
          </w:tblCellMar>
        </w:tblPrEx>
        <w:tc>
          <w:tcPr>
            <w:tcW w:w="2200" w:type="dxa"/>
            <w:tcMar>
              <w:top w:w="70" w:type="dxa"/>
              <w:left w:w="100" w:type="dxa"/>
              <w:bottom w:w="70" w:type="dxa"/>
              <w:right w:w="100" w:type="dxa"/>
            </w:tcMar>
          </w:tcPr>
          <w:p w14:paraId="704C7F0D" w14:textId="77777777" w:rsidR="002D25EA" w:rsidRDefault="002D25EA" w:rsidP="00D9409F">
            <w:r>
              <w:rPr>
                <w:sz w:val="18"/>
                <w:szCs w:val="18"/>
              </w:rPr>
              <w:t>Evidence</w:t>
            </w:r>
          </w:p>
        </w:tc>
        <w:tc>
          <w:tcPr>
            <w:tcW w:w="7100" w:type="dxa"/>
            <w:tcMar>
              <w:top w:w="70" w:type="dxa"/>
              <w:left w:w="100" w:type="dxa"/>
              <w:bottom w:w="70" w:type="dxa"/>
              <w:right w:w="100" w:type="dxa"/>
            </w:tcMar>
          </w:tcPr>
          <w:p w14:paraId="41B2FE9F" w14:textId="77777777" w:rsidR="002D25EA" w:rsidRDefault="002D25EA" w:rsidP="00D9409F">
            <w:r>
              <w:rPr>
                <w:sz w:val="18"/>
                <w:szCs w:val="18"/>
              </w:rPr>
              <w:t>Test report with timings, screenshots/metrics and any defects, retained as compliance evidence (9.5 matrix)</w:t>
            </w:r>
          </w:p>
        </w:tc>
      </w:tr>
      <w:tr w:rsidR="002D25EA" w14:paraId="3015EC6E" w14:textId="77777777" w:rsidTr="00D9409F">
        <w:tblPrEx>
          <w:tblCellMar>
            <w:top w:w="0" w:type="dxa"/>
            <w:bottom w:w="0" w:type="dxa"/>
          </w:tblCellMar>
        </w:tblPrEx>
        <w:tc>
          <w:tcPr>
            <w:tcW w:w="2200" w:type="dxa"/>
            <w:tcMar>
              <w:top w:w="70" w:type="dxa"/>
              <w:left w:w="100" w:type="dxa"/>
              <w:bottom w:w="70" w:type="dxa"/>
              <w:right w:w="100" w:type="dxa"/>
            </w:tcMar>
          </w:tcPr>
          <w:p w14:paraId="27E918F6" w14:textId="77777777" w:rsidR="002D25EA" w:rsidRDefault="002D25EA" w:rsidP="00D9409F">
            <w:r>
              <w:rPr>
                <w:sz w:val="18"/>
                <w:szCs w:val="18"/>
              </w:rPr>
              <w:t>Rollback</w:t>
            </w:r>
          </w:p>
        </w:tc>
        <w:tc>
          <w:tcPr>
            <w:tcW w:w="7100" w:type="dxa"/>
            <w:tcMar>
              <w:top w:w="70" w:type="dxa"/>
              <w:left w:w="100" w:type="dxa"/>
              <w:bottom w:w="70" w:type="dxa"/>
              <w:right w:w="100" w:type="dxa"/>
            </w:tcMar>
          </w:tcPr>
          <w:p w14:paraId="346F622B" w14:textId="77777777" w:rsidR="002D25EA" w:rsidRDefault="002D25EA" w:rsidP="00D9409F">
            <w:r>
              <w:rPr>
                <w:sz w:val="18"/>
                <w:szCs w:val="18"/>
              </w:rPr>
              <w:t>Re-enable the primary region and confirm traffic rebalances; document any anomalies</w:t>
            </w:r>
          </w:p>
        </w:tc>
      </w:tr>
    </w:tbl>
    <w:p w14:paraId="541C0583" w14:textId="77777777" w:rsidR="002D25EA" w:rsidRPr="002D25EA" w:rsidRDefault="002D25EA" w:rsidP="002D25EA">
      <w:pPr>
        <w:pStyle w:val="Heading2"/>
        <w:keepNext/>
        <w:spacing w:before="240" w:after="120"/>
        <w:ind w:left="576" w:hanging="576"/>
        <w:rPr>
          <w:rFonts w:asciiTheme="minorHAnsi" w:eastAsia="Times New Roman" w:hAnsiTheme="minorHAnsi" w:cs="Times New Roman"/>
          <w:b w:val="0"/>
          <w:color w:val="132040" w:themeColor="accent1" w:themeShade="BF"/>
          <w:sz w:val="24"/>
          <w:szCs w:val="26"/>
          <w:lang w:eastAsia="en-US"/>
        </w:rPr>
      </w:pPr>
      <w:bookmarkStart w:id="55" w:name="_Toc240531816"/>
      <w:r w:rsidRPr="002D25EA">
        <w:rPr>
          <w:rFonts w:asciiTheme="minorHAnsi" w:eastAsia="Times New Roman" w:hAnsiTheme="minorHAnsi" w:cs="Times New Roman"/>
          <w:b w:val="0"/>
          <w:color w:val="132040" w:themeColor="accent1" w:themeShade="BF"/>
          <w:sz w:val="24"/>
          <w:szCs w:val="26"/>
          <w:lang w:eastAsia="en-US"/>
        </w:rPr>
        <w:t>9.8 Logic Apps Migration and Cut-over Strategy</w:t>
      </w:r>
      <w:bookmarkEnd w:id="55"/>
    </w:p>
    <w:p w14:paraId="520C4C5A" w14:textId="77777777" w:rsidR="002D25EA" w:rsidRDefault="002D25EA" w:rsidP="002D25EA">
      <w:pPr>
        <w:spacing w:after="140"/>
      </w:pPr>
      <w:r>
        <w:t>Existing Logic Apps are moved behind APIM one integration at a time using a strangler-fig approach, not a big-bang cut-over. Each integration is fronted by APIM, run in parallel while traffic is shifted gradually, then cut over and the old direct path retired — so risk is contained to one integration at a time and rollback is always available until retirement.</w:t>
      </w:r>
    </w:p>
    <w:p w14:paraId="3CDA09C3" w14:textId="77777777" w:rsidR="002D25EA" w:rsidRDefault="002D25EA" w:rsidP="002D25EA">
      <w:pPr>
        <w:spacing w:before="80" w:after="120"/>
        <w:jc w:val="center"/>
      </w:pPr>
      <w:r>
        <w:rPr>
          <w:noProof/>
        </w:rPr>
        <w:drawing>
          <wp:inline distT="0" distB="0" distL="0" distR="0" wp14:anchorId="5FC000C6" wp14:editId="63EA8312">
            <wp:extent cx="5943600" cy="949714"/>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949714"/>
                    </a:xfrm>
                    <a:prstGeom prst="rect">
                      <a:avLst/>
                    </a:prstGeom>
                  </pic:spPr>
                </pic:pic>
              </a:graphicData>
            </a:graphic>
          </wp:inline>
        </w:drawing>
      </w:r>
    </w:p>
    <w:p w14:paraId="13B55B5A" w14:textId="77777777" w:rsidR="002D25EA" w:rsidRDefault="002D25EA" w:rsidP="002D25EA">
      <w:pPr>
        <w:spacing w:after="180"/>
        <w:jc w:val="center"/>
      </w:pPr>
      <w:r>
        <w:rPr>
          <w:i/>
          <w:iCs/>
          <w:color w:val="666666"/>
          <w:sz w:val="18"/>
          <w:szCs w:val="18"/>
        </w:rPr>
        <w:t>Figure 31: Logic Apps migration — strangler-fig cut-over per integration, with rollback available until retirement</w:t>
      </w:r>
    </w:p>
    <w:p w14:paraId="2F7E598C" w14:textId="77777777" w:rsidR="002D25EA" w:rsidRDefault="002D25EA" w:rsidP="002D25EA">
      <w:pPr>
        <w:spacing w:after="140"/>
      </w:pPr>
      <w:r>
        <w:t>Parallel running and dual-write. For read-style integrations, parallel running simply means routing a growing share of traffic through APIM while comparing results, with no data considerations. For write or stateful integrations, dual-write (both the old and new paths writing) is avoided unless idempotency and de-duplication are proven, because double-processing a financial or claims transaction is worse than a short cut-over; the default for write flows is a clean switch at low-traffic time with a tested rollback, rather than dual-write. Each integration keeps its old direct path available until telemetry confirms the APIM path is healthy, and only then is direct access removed so that APIM becomes the sole ingress.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00"/>
      </w:tblGrid>
      <w:tr w:rsidR="002D25EA" w14:paraId="6A78B781" w14:textId="77777777" w:rsidTr="00D9409F">
        <w:tblPrEx>
          <w:tblCellMar>
            <w:top w:w="0" w:type="dxa"/>
            <w:bottom w:w="0" w:type="dxa"/>
          </w:tblCellMar>
        </w:tblPrEx>
        <w:trPr>
          <w:tblHeader/>
        </w:trPr>
        <w:tc>
          <w:tcPr>
            <w:tcW w:w="2200" w:type="dxa"/>
            <w:shd w:val="clear" w:color="auto" w:fill="1E2761"/>
            <w:tcMar>
              <w:top w:w="70" w:type="dxa"/>
              <w:left w:w="100" w:type="dxa"/>
              <w:bottom w:w="70" w:type="dxa"/>
              <w:right w:w="100" w:type="dxa"/>
            </w:tcMar>
          </w:tcPr>
          <w:p w14:paraId="1D3E1F23" w14:textId="77777777" w:rsidR="002D25EA" w:rsidRDefault="002D25EA" w:rsidP="00D9409F">
            <w:r>
              <w:rPr>
                <w:b/>
                <w:bCs/>
                <w:color w:val="FFFFFF"/>
                <w:sz w:val="18"/>
                <w:szCs w:val="18"/>
              </w:rPr>
              <w:t>Phase</w:t>
            </w:r>
          </w:p>
        </w:tc>
        <w:tc>
          <w:tcPr>
            <w:tcW w:w="3400" w:type="dxa"/>
            <w:shd w:val="clear" w:color="auto" w:fill="1E2761"/>
            <w:tcMar>
              <w:top w:w="70" w:type="dxa"/>
              <w:left w:w="100" w:type="dxa"/>
              <w:bottom w:w="70" w:type="dxa"/>
              <w:right w:w="100" w:type="dxa"/>
            </w:tcMar>
          </w:tcPr>
          <w:p w14:paraId="733D3BEE" w14:textId="77777777" w:rsidR="002D25EA" w:rsidRDefault="002D25EA" w:rsidP="00D9409F">
            <w:r>
              <w:rPr>
                <w:b/>
                <w:bCs/>
                <w:color w:val="FFFFFF"/>
                <w:sz w:val="18"/>
                <w:szCs w:val="18"/>
              </w:rPr>
              <w:t>What happens</w:t>
            </w:r>
          </w:p>
        </w:tc>
        <w:tc>
          <w:tcPr>
            <w:tcW w:w="3700" w:type="dxa"/>
            <w:shd w:val="clear" w:color="auto" w:fill="1E2761"/>
            <w:tcMar>
              <w:top w:w="70" w:type="dxa"/>
              <w:left w:w="100" w:type="dxa"/>
              <w:bottom w:w="70" w:type="dxa"/>
              <w:right w:w="100" w:type="dxa"/>
            </w:tcMar>
          </w:tcPr>
          <w:p w14:paraId="0F311ED6" w14:textId="77777777" w:rsidR="002D25EA" w:rsidRDefault="002D25EA" w:rsidP="00D9409F">
            <w:r>
              <w:rPr>
                <w:b/>
                <w:bCs/>
                <w:color w:val="FFFFFF"/>
                <w:sz w:val="18"/>
                <w:szCs w:val="18"/>
              </w:rPr>
              <w:t>Notes</w:t>
            </w:r>
          </w:p>
        </w:tc>
      </w:tr>
      <w:tr w:rsidR="002D25EA" w14:paraId="1BC597F0" w14:textId="77777777" w:rsidTr="00D9409F">
        <w:tblPrEx>
          <w:tblCellMar>
            <w:top w:w="0" w:type="dxa"/>
            <w:bottom w:w="0" w:type="dxa"/>
          </w:tblCellMar>
        </w:tblPrEx>
        <w:tc>
          <w:tcPr>
            <w:tcW w:w="2200" w:type="dxa"/>
            <w:tcMar>
              <w:top w:w="70" w:type="dxa"/>
              <w:left w:w="100" w:type="dxa"/>
              <w:bottom w:w="70" w:type="dxa"/>
              <w:right w:w="100" w:type="dxa"/>
            </w:tcMar>
          </w:tcPr>
          <w:p w14:paraId="3424BFCF" w14:textId="77777777" w:rsidR="002D25EA" w:rsidRDefault="002D25EA" w:rsidP="00D9409F">
            <w:r>
              <w:rPr>
                <w:sz w:val="18"/>
                <w:szCs w:val="18"/>
              </w:rPr>
              <w:t>Phase 0 — Baseline</w:t>
            </w:r>
          </w:p>
        </w:tc>
        <w:tc>
          <w:tcPr>
            <w:tcW w:w="3400" w:type="dxa"/>
            <w:tcMar>
              <w:top w:w="70" w:type="dxa"/>
              <w:left w:w="100" w:type="dxa"/>
              <w:bottom w:w="70" w:type="dxa"/>
              <w:right w:w="100" w:type="dxa"/>
            </w:tcMar>
          </w:tcPr>
          <w:p w14:paraId="00DF29EA" w14:textId="77777777" w:rsidR="002D25EA" w:rsidRDefault="002D25EA" w:rsidP="00D9409F">
            <w:r>
              <w:rPr>
                <w:sz w:val="18"/>
                <w:szCs w:val="18"/>
              </w:rPr>
              <w:t>Existing Logic Apps called directly</w:t>
            </w:r>
          </w:p>
        </w:tc>
        <w:tc>
          <w:tcPr>
            <w:tcW w:w="3700" w:type="dxa"/>
            <w:tcMar>
              <w:top w:w="70" w:type="dxa"/>
              <w:left w:w="100" w:type="dxa"/>
              <w:bottom w:w="70" w:type="dxa"/>
              <w:right w:w="100" w:type="dxa"/>
            </w:tcMar>
          </w:tcPr>
          <w:p w14:paraId="0C57B4F3" w14:textId="77777777" w:rsidR="002D25EA" w:rsidRDefault="002D25EA" w:rsidP="00D9409F">
            <w:r>
              <w:rPr>
                <w:sz w:val="18"/>
                <w:szCs w:val="18"/>
              </w:rPr>
              <w:t>Inventory integrations, classify by read vs write and criticality</w:t>
            </w:r>
          </w:p>
        </w:tc>
      </w:tr>
      <w:tr w:rsidR="002D25EA" w14:paraId="58A3009C" w14:textId="77777777" w:rsidTr="00D9409F">
        <w:tblPrEx>
          <w:tblCellMar>
            <w:top w:w="0" w:type="dxa"/>
            <w:bottom w:w="0" w:type="dxa"/>
          </w:tblCellMar>
        </w:tblPrEx>
        <w:tc>
          <w:tcPr>
            <w:tcW w:w="2200" w:type="dxa"/>
            <w:tcMar>
              <w:top w:w="70" w:type="dxa"/>
              <w:left w:w="100" w:type="dxa"/>
              <w:bottom w:w="70" w:type="dxa"/>
              <w:right w:w="100" w:type="dxa"/>
            </w:tcMar>
          </w:tcPr>
          <w:p w14:paraId="06628003" w14:textId="77777777" w:rsidR="002D25EA" w:rsidRDefault="002D25EA" w:rsidP="00D9409F">
            <w:r>
              <w:rPr>
                <w:sz w:val="18"/>
                <w:szCs w:val="18"/>
              </w:rPr>
              <w:t>Phase 1 — Front with APIM</w:t>
            </w:r>
          </w:p>
        </w:tc>
        <w:tc>
          <w:tcPr>
            <w:tcW w:w="3400" w:type="dxa"/>
            <w:tcMar>
              <w:top w:w="70" w:type="dxa"/>
              <w:left w:w="100" w:type="dxa"/>
              <w:bottom w:w="70" w:type="dxa"/>
              <w:right w:w="100" w:type="dxa"/>
            </w:tcMar>
          </w:tcPr>
          <w:p w14:paraId="0BD59632" w14:textId="77777777" w:rsidR="002D25EA" w:rsidRDefault="002D25EA" w:rsidP="00D9409F">
            <w:r>
              <w:rPr>
                <w:sz w:val="18"/>
                <w:szCs w:val="18"/>
              </w:rPr>
              <w:t>Publish the existing endpoint through APIM unchanged</w:t>
            </w:r>
          </w:p>
        </w:tc>
        <w:tc>
          <w:tcPr>
            <w:tcW w:w="3700" w:type="dxa"/>
            <w:tcMar>
              <w:top w:w="70" w:type="dxa"/>
              <w:left w:w="100" w:type="dxa"/>
              <w:bottom w:w="70" w:type="dxa"/>
              <w:right w:w="100" w:type="dxa"/>
            </w:tcMar>
          </w:tcPr>
          <w:p w14:paraId="1BEFC69C" w14:textId="77777777" w:rsidR="002D25EA" w:rsidRDefault="002D25EA" w:rsidP="00D9409F">
            <w:r>
              <w:rPr>
                <w:sz w:val="18"/>
                <w:szCs w:val="18"/>
              </w:rPr>
              <w:t>Contract captured; policies applied; no behaviour change</w:t>
            </w:r>
          </w:p>
        </w:tc>
      </w:tr>
      <w:tr w:rsidR="002D25EA" w14:paraId="3C01F419" w14:textId="77777777" w:rsidTr="00D9409F">
        <w:tblPrEx>
          <w:tblCellMar>
            <w:top w:w="0" w:type="dxa"/>
            <w:bottom w:w="0" w:type="dxa"/>
          </w:tblCellMar>
        </w:tblPrEx>
        <w:tc>
          <w:tcPr>
            <w:tcW w:w="2200" w:type="dxa"/>
            <w:tcMar>
              <w:top w:w="70" w:type="dxa"/>
              <w:left w:w="100" w:type="dxa"/>
              <w:bottom w:w="70" w:type="dxa"/>
              <w:right w:w="100" w:type="dxa"/>
            </w:tcMar>
          </w:tcPr>
          <w:p w14:paraId="005B5022" w14:textId="77777777" w:rsidR="002D25EA" w:rsidRDefault="002D25EA" w:rsidP="00D9409F">
            <w:r>
              <w:rPr>
                <w:sz w:val="18"/>
                <w:szCs w:val="18"/>
              </w:rPr>
              <w:t>Phase 2 — Parallel run</w:t>
            </w:r>
          </w:p>
        </w:tc>
        <w:tc>
          <w:tcPr>
            <w:tcW w:w="3400" w:type="dxa"/>
            <w:tcMar>
              <w:top w:w="70" w:type="dxa"/>
              <w:left w:w="100" w:type="dxa"/>
              <w:bottom w:w="70" w:type="dxa"/>
              <w:right w:w="100" w:type="dxa"/>
            </w:tcMar>
          </w:tcPr>
          <w:p w14:paraId="4A1DCFEA" w14:textId="77777777" w:rsidR="002D25EA" w:rsidRDefault="002D25EA" w:rsidP="00D9409F">
            <w:r>
              <w:rPr>
                <w:sz w:val="18"/>
                <w:szCs w:val="18"/>
              </w:rPr>
              <w:t>Shift a growing share of traffic via APIM</w:t>
            </w:r>
          </w:p>
        </w:tc>
        <w:tc>
          <w:tcPr>
            <w:tcW w:w="3700" w:type="dxa"/>
            <w:tcMar>
              <w:top w:w="70" w:type="dxa"/>
              <w:left w:w="100" w:type="dxa"/>
              <w:bottom w:w="70" w:type="dxa"/>
              <w:right w:w="100" w:type="dxa"/>
            </w:tcMar>
          </w:tcPr>
          <w:p w14:paraId="74BE1A40" w14:textId="77777777" w:rsidR="002D25EA" w:rsidRDefault="002D25EA" w:rsidP="00D9409F">
            <w:r>
              <w:rPr>
                <w:sz w:val="18"/>
                <w:szCs w:val="18"/>
              </w:rPr>
              <w:t>Monitor and compare; no dual-write for stateful flows</w:t>
            </w:r>
          </w:p>
        </w:tc>
      </w:tr>
      <w:tr w:rsidR="002D25EA" w14:paraId="5DD48EA4" w14:textId="77777777" w:rsidTr="00D9409F">
        <w:tblPrEx>
          <w:tblCellMar>
            <w:top w:w="0" w:type="dxa"/>
            <w:bottom w:w="0" w:type="dxa"/>
          </w:tblCellMar>
        </w:tblPrEx>
        <w:tc>
          <w:tcPr>
            <w:tcW w:w="2200" w:type="dxa"/>
            <w:tcMar>
              <w:top w:w="70" w:type="dxa"/>
              <w:left w:w="100" w:type="dxa"/>
              <w:bottom w:w="70" w:type="dxa"/>
              <w:right w:w="100" w:type="dxa"/>
            </w:tcMar>
          </w:tcPr>
          <w:p w14:paraId="31FE3DD2" w14:textId="77777777" w:rsidR="002D25EA" w:rsidRDefault="002D25EA" w:rsidP="00D9409F">
            <w:r>
              <w:rPr>
                <w:sz w:val="18"/>
                <w:szCs w:val="18"/>
              </w:rPr>
              <w:t>Phase 3 — Cut over</w:t>
            </w:r>
          </w:p>
        </w:tc>
        <w:tc>
          <w:tcPr>
            <w:tcW w:w="3400" w:type="dxa"/>
            <w:tcMar>
              <w:top w:w="70" w:type="dxa"/>
              <w:left w:w="100" w:type="dxa"/>
              <w:bottom w:w="70" w:type="dxa"/>
              <w:right w:w="100" w:type="dxa"/>
            </w:tcMar>
          </w:tcPr>
          <w:p w14:paraId="019679DC" w14:textId="77777777" w:rsidR="002D25EA" w:rsidRDefault="002D25EA" w:rsidP="00D9409F">
            <w:r>
              <w:rPr>
                <w:sz w:val="18"/>
                <w:szCs w:val="18"/>
              </w:rPr>
              <w:t>All traffic via APIM</w:t>
            </w:r>
          </w:p>
        </w:tc>
        <w:tc>
          <w:tcPr>
            <w:tcW w:w="3700" w:type="dxa"/>
            <w:tcMar>
              <w:top w:w="70" w:type="dxa"/>
              <w:left w:w="100" w:type="dxa"/>
              <w:bottom w:w="70" w:type="dxa"/>
              <w:right w:w="100" w:type="dxa"/>
            </w:tcMar>
          </w:tcPr>
          <w:p w14:paraId="04CD94DD" w14:textId="77777777" w:rsidR="002D25EA" w:rsidRDefault="002D25EA" w:rsidP="00D9409F">
            <w:r>
              <w:rPr>
                <w:sz w:val="18"/>
                <w:szCs w:val="18"/>
              </w:rPr>
              <w:t>Old direct path deprecated but still available for rollback</w:t>
            </w:r>
          </w:p>
        </w:tc>
      </w:tr>
      <w:tr w:rsidR="002D25EA" w14:paraId="23D76F0C" w14:textId="77777777" w:rsidTr="00D9409F">
        <w:tblPrEx>
          <w:tblCellMar>
            <w:top w:w="0" w:type="dxa"/>
            <w:bottom w:w="0" w:type="dxa"/>
          </w:tblCellMar>
        </w:tblPrEx>
        <w:tc>
          <w:tcPr>
            <w:tcW w:w="2200" w:type="dxa"/>
            <w:tcMar>
              <w:top w:w="70" w:type="dxa"/>
              <w:left w:w="100" w:type="dxa"/>
              <w:bottom w:w="70" w:type="dxa"/>
              <w:right w:w="100" w:type="dxa"/>
            </w:tcMar>
          </w:tcPr>
          <w:p w14:paraId="3E71234B" w14:textId="77777777" w:rsidR="002D25EA" w:rsidRDefault="002D25EA" w:rsidP="00D9409F">
            <w:r>
              <w:rPr>
                <w:sz w:val="18"/>
                <w:szCs w:val="18"/>
              </w:rPr>
              <w:t>Phase 4 — Retire</w:t>
            </w:r>
          </w:p>
        </w:tc>
        <w:tc>
          <w:tcPr>
            <w:tcW w:w="3400" w:type="dxa"/>
            <w:tcMar>
              <w:top w:w="70" w:type="dxa"/>
              <w:left w:w="100" w:type="dxa"/>
              <w:bottom w:w="70" w:type="dxa"/>
              <w:right w:w="100" w:type="dxa"/>
            </w:tcMar>
          </w:tcPr>
          <w:p w14:paraId="1563DC8D" w14:textId="77777777" w:rsidR="002D25EA" w:rsidRDefault="002D25EA" w:rsidP="00D9409F">
            <w:r>
              <w:rPr>
                <w:sz w:val="18"/>
                <w:szCs w:val="18"/>
              </w:rPr>
              <w:t>Direct access removed</w:t>
            </w:r>
          </w:p>
        </w:tc>
        <w:tc>
          <w:tcPr>
            <w:tcW w:w="3700" w:type="dxa"/>
            <w:tcMar>
              <w:top w:w="70" w:type="dxa"/>
              <w:left w:w="100" w:type="dxa"/>
              <w:bottom w:w="70" w:type="dxa"/>
              <w:right w:w="100" w:type="dxa"/>
            </w:tcMar>
          </w:tcPr>
          <w:p w14:paraId="3310BAB5" w14:textId="77777777" w:rsidR="002D25EA" w:rsidRDefault="002D25EA" w:rsidP="00D9409F">
            <w:r>
              <w:rPr>
                <w:sz w:val="18"/>
                <w:szCs w:val="18"/>
              </w:rPr>
              <w:t>APIM is sole ingress; single-ingress principle satisfied</w:t>
            </w:r>
          </w:p>
        </w:tc>
      </w:tr>
    </w:tbl>
    <w:p w14:paraId="1ACBE92B" w14:textId="77777777" w:rsidR="002D25EA" w:rsidRDefault="002D25EA" w:rsidP="002D25EA">
      <w:pPr>
        <w:spacing w:after="60"/>
      </w:pPr>
    </w:p>
    <w:p w14:paraId="664F946E" w14:textId="77777777" w:rsidR="00FD6099" w:rsidRDefault="00FD6099" w:rsidP="00614F2E"/>
    <w:p w14:paraId="15FE335A" w14:textId="77777777" w:rsidR="00FD6099" w:rsidRDefault="00FD6099" w:rsidP="00614F2E"/>
    <w:p w14:paraId="5404D30B" w14:textId="77777777" w:rsidR="00FD6099" w:rsidRDefault="00FD6099" w:rsidP="00614F2E"/>
    <w:p w14:paraId="5821348C" w14:textId="77777777" w:rsidR="00FD6099" w:rsidRDefault="00FD6099" w:rsidP="00614F2E"/>
    <w:p w14:paraId="0CE9B9C0" w14:textId="77777777" w:rsidR="00FD6099" w:rsidRDefault="00FD6099" w:rsidP="00614F2E"/>
    <w:p w14:paraId="7D87BAE3" w14:textId="77777777" w:rsidR="00FD6099" w:rsidRDefault="00FD6099" w:rsidP="00614F2E"/>
    <w:p w14:paraId="5B1982E2" w14:textId="77777777" w:rsidR="00FD6099" w:rsidRDefault="00FD6099" w:rsidP="00614F2E"/>
    <w:p w14:paraId="7CBF1202" w14:textId="77777777" w:rsidR="00FD6099" w:rsidRDefault="00FD6099" w:rsidP="00614F2E"/>
    <w:p w14:paraId="4922C4DF" w14:textId="77777777" w:rsidR="00FD6099" w:rsidRDefault="00FD6099" w:rsidP="00614F2E"/>
    <w:p w14:paraId="55E77973" w14:textId="77777777" w:rsidR="00FD6099" w:rsidRDefault="00FD6099" w:rsidP="00614F2E"/>
    <w:p w14:paraId="2C2B13D6" w14:textId="77777777" w:rsidR="00FD6099" w:rsidRDefault="00FD6099" w:rsidP="00614F2E"/>
    <w:p w14:paraId="0BA4B12B" w14:textId="77777777" w:rsidR="00FD6099" w:rsidRDefault="00FD6099" w:rsidP="00614F2E"/>
    <w:p w14:paraId="482D697B" w14:textId="77777777" w:rsidR="00FD6099" w:rsidRDefault="00FD6099" w:rsidP="00614F2E"/>
    <w:p w14:paraId="113469A1" w14:textId="77777777" w:rsidR="00FD6099" w:rsidRDefault="00FD6099" w:rsidP="00614F2E"/>
    <w:p w14:paraId="22C50614" w14:textId="77777777" w:rsidR="00FD6099" w:rsidRDefault="00FD6099" w:rsidP="00614F2E"/>
    <w:p w14:paraId="7B86F6C4" w14:textId="77777777" w:rsidR="00FD6099" w:rsidRDefault="00FD6099" w:rsidP="00614F2E"/>
    <w:p w14:paraId="03B5C4AD" w14:textId="77777777" w:rsidR="00FD6099" w:rsidRDefault="00FD6099" w:rsidP="00614F2E"/>
    <w:p w14:paraId="6F46E3E8" w14:textId="77777777" w:rsidR="00FD6099" w:rsidRDefault="00FD6099" w:rsidP="00614F2E"/>
    <w:p w14:paraId="0DA22AEE" w14:textId="77777777" w:rsidR="00FD6099" w:rsidRDefault="00FD6099" w:rsidP="00614F2E"/>
    <w:p w14:paraId="21559274" w14:textId="77777777" w:rsidR="00FD6099" w:rsidRDefault="00FD6099" w:rsidP="00614F2E"/>
    <w:p w14:paraId="6AE02323" w14:textId="77777777" w:rsidR="00FD6099" w:rsidRDefault="00FD6099" w:rsidP="00614F2E"/>
    <w:p w14:paraId="33B0DBFE" w14:textId="77777777" w:rsidR="00FD6099" w:rsidRDefault="00FD6099" w:rsidP="00614F2E"/>
    <w:p w14:paraId="22F476DE" w14:textId="77777777" w:rsidR="00FD6099" w:rsidRDefault="00FD6099" w:rsidP="00614F2E"/>
    <w:p w14:paraId="1780E317" w14:textId="77777777" w:rsidR="00FD6099" w:rsidRDefault="00FD6099" w:rsidP="00614F2E"/>
    <w:p w14:paraId="4694A4EC" w14:textId="77777777" w:rsidR="00FD6099" w:rsidRDefault="00FD6099" w:rsidP="00614F2E"/>
    <w:p w14:paraId="4F87DB15" w14:textId="77777777" w:rsidR="00FD6099" w:rsidRPr="00614F2E" w:rsidRDefault="00FD6099" w:rsidP="00614F2E"/>
    <w:sectPr w:rsidR="00FD6099" w:rsidRPr="00614F2E" w:rsidSect="00C2163D">
      <w:headerReference w:type="first" r:id="rId46"/>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 w:author="Puneet Kumar - Chaucer" w:date="2026-09-17T10:18:00Z" w:initials="PK">
    <w:p w14:paraId="026B9DF5" w14:textId="77777777" w:rsidR="00572FAB" w:rsidRDefault="00572FAB" w:rsidP="00572FAB">
      <w:pPr>
        <w:pStyle w:val="CommentText"/>
      </w:pPr>
      <w:r>
        <w:rPr>
          <w:rStyle w:val="CommentReference"/>
        </w:rPr>
        <w:annotationRef/>
      </w:r>
      <w:r>
        <w:t xml:space="preserve">Start with 4 environment </w:t>
      </w:r>
    </w:p>
  </w:comment>
  <w:comment w:id="26" w:author="Puneet Kumar - Chaucer" w:date="2026-09-17T10:41:00Z" w:initials="PK">
    <w:p w14:paraId="6ECAA636" w14:textId="77777777" w:rsidR="00BC187B" w:rsidRDefault="00BC187B" w:rsidP="00BC187B">
      <w:pPr>
        <w:pStyle w:val="CommentText"/>
      </w:pPr>
      <w:r>
        <w:rPr>
          <w:rStyle w:val="CommentReference"/>
        </w:rPr>
        <w:annotationRef/>
      </w:r>
      <w:r>
        <w:t>Check Palo Alto Configuration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6B9DF5" w15:done="0"/>
  <w15:commentEx w15:paraId="6ECAA6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577881" w16cex:dateUtc="2026-09-17T09:18:00Z"/>
  <w16cex:commentExtensible w16cex:durableId="4E5ABB37" w16cex:dateUtc="2026-09-17T0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6B9DF5" w16cid:durableId="3E577881"/>
  <w16cid:commentId w16cid:paraId="6ECAA636" w16cid:durableId="4E5ABB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03D03" w14:textId="77777777" w:rsidR="002B5639" w:rsidRDefault="002B5639" w:rsidP="00614F2E">
      <w:r>
        <w:separator/>
      </w:r>
    </w:p>
  </w:endnote>
  <w:endnote w:type="continuationSeparator" w:id="0">
    <w:p w14:paraId="04C2054D" w14:textId="77777777" w:rsidR="002B5639" w:rsidRDefault="002B5639"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e Text">
    <w:altName w:val="Cambria"/>
    <w:panose1 w:val="00000000000000000000"/>
    <w:charset w:val="00"/>
    <w:family w:val="roman"/>
    <w:notTrueType/>
    <w:pitch w:val="default"/>
  </w:font>
  <w:font w:name="Noe Text Regular">
    <w:altName w:val="Cambria"/>
    <w:panose1 w:val="020A0400090400000002"/>
    <w:charset w:val="00"/>
    <w:family w:val="roman"/>
    <w:notTrueType/>
    <w:pitch w:val="variable"/>
    <w:sig w:usb0="A000002F" w:usb1="40000053" w:usb2="00000000" w:usb3="00000000" w:csb0="00000093" w:csb1="00000000"/>
  </w:font>
  <w:font w:name="Regular">
    <w:altName w:val="Cambria"/>
    <w:panose1 w:val="02000603040000020003"/>
    <w:charset w:val="00"/>
    <w:family w:val="modern"/>
    <w:notTrueType/>
    <w:pitch w:val="variable"/>
    <w:sig w:usb0="A00000EF" w:usb1="5000207B" w:usb2="00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302AA" w14:textId="77777777" w:rsidR="002B5639" w:rsidRDefault="002B5639" w:rsidP="00614F2E">
      <w:r>
        <w:separator/>
      </w:r>
    </w:p>
  </w:footnote>
  <w:footnote w:type="continuationSeparator" w:id="0">
    <w:p w14:paraId="535CD369" w14:textId="77777777" w:rsidR="002B5639" w:rsidRDefault="002B5639"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5BC3" w14:textId="77777777" w:rsidR="00614F2E" w:rsidRDefault="00614F2E">
    <w:pPr>
      <w:pStyle w:val="Header"/>
    </w:pPr>
    <w:r>
      <w:rPr>
        <w:noProof/>
      </w:rPr>
      <w:drawing>
        <wp:anchor distT="0" distB="0" distL="114300" distR="114300" simplePos="0" relativeHeight="251659264"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E5A51"/>
    <w:multiLevelType w:val="multilevel"/>
    <w:tmpl w:val="59D8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2" w15:restartNumberingAfterBreak="0">
    <w:nsid w:val="16ED49F4"/>
    <w:multiLevelType w:val="multilevel"/>
    <w:tmpl w:val="D19A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A35A7"/>
    <w:multiLevelType w:val="multilevel"/>
    <w:tmpl w:val="30D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D1EFA"/>
    <w:multiLevelType w:val="multilevel"/>
    <w:tmpl w:val="294E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5F5DA8"/>
    <w:multiLevelType w:val="multilevel"/>
    <w:tmpl w:val="614A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53575E"/>
    <w:multiLevelType w:val="multilevel"/>
    <w:tmpl w:val="040C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1A6524"/>
    <w:multiLevelType w:val="multilevel"/>
    <w:tmpl w:val="BC5E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D24DAA"/>
    <w:multiLevelType w:val="multilevel"/>
    <w:tmpl w:val="7D0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00734D"/>
    <w:multiLevelType w:val="hybridMultilevel"/>
    <w:tmpl w:val="642C6FEA"/>
    <w:lvl w:ilvl="0" w:tplc="C332F0C6">
      <w:start w:val="1"/>
      <w:numFmt w:val="bullet"/>
      <w:lvlText w:val="●"/>
      <w:lvlJc w:val="left"/>
      <w:pPr>
        <w:ind w:left="720" w:hanging="360"/>
      </w:pPr>
    </w:lvl>
    <w:lvl w:ilvl="1" w:tplc="5A863FE6">
      <w:start w:val="1"/>
      <w:numFmt w:val="bullet"/>
      <w:lvlText w:val="○"/>
      <w:lvlJc w:val="left"/>
      <w:pPr>
        <w:ind w:left="1440" w:hanging="360"/>
      </w:pPr>
    </w:lvl>
    <w:lvl w:ilvl="2" w:tplc="DADE1980">
      <w:start w:val="1"/>
      <w:numFmt w:val="bullet"/>
      <w:lvlText w:val="■"/>
      <w:lvlJc w:val="left"/>
      <w:pPr>
        <w:ind w:left="2160" w:hanging="360"/>
      </w:pPr>
    </w:lvl>
    <w:lvl w:ilvl="3" w:tplc="CB10B51C">
      <w:start w:val="1"/>
      <w:numFmt w:val="bullet"/>
      <w:lvlText w:val="●"/>
      <w:lvlJc w:val="left"/>
      <w:pPr>
        <w:ind w:left="2880" w:hanging="360"/>
      </w:pPr>
    </w:lvl>
    <w:lvl w:ilvl="4" w:tplc="93301A6E">
      <w:start w:val="1"/>
      <w:numFmt w:val="bullet"/>
      <w:lvlText w:val="○"/>
      <w:lvlJc w:val="left"/>
      <w:pPr>
        <w:ind w:left="3600" w:hanging="360"/>
      </w:pPr>
    </w:lvl>
    <w:lvl w:ilvl="5" w:tplc="777649A4">
      <w:start w:val="1"/>
      <w:numFmt w:val="bullet"/>
      <w:lvlText w:val="■"/>
      <w:lvlJc w:val="left"/>
      <w:pPr>
        <w:ind w:left="4320" w:hanging="360"/>
      </w:pPr>
    </w:lvl>
    <w:lvl w:ilvl="6" w:tplc="95AA3EB6">
      <w:start w:val="1"/>
      <w:numFmt w:val="bullet"/>
      <w:lvlText w:val="●"/>
      <w:lvlJc w:val="left"/>
      <w:pPr>
        <w:ind w:left="5040" w:hanging="360"/>
      </w:pPr>
    </w:lvl>
    <w:lvl w:ilvl="7" w:tplc="3B9E8A3A">
      <w:start w:val="1"/>
      <w:numFmt w:val="bullet"/>
      <w:lvlText w:val="●"/>
      <w:lvlJc w:val="left"/>
      <w:pPr>
        <w:ind w:left="5760" w:hanging="360"/>
      </w:pPr>
    </w:lvl>
    <w:lvl w:ilvl="8" w:tplc="66E28A28">
      <w:start w:val="1"/>
      <w:numFmt w:val="bullet"/>
      <w:lvlText w:val="●"/>
      <w:lvlJc w:val="left"/>
      <w:pPr>
        <w:ind w:left="6480" w:hanging="360"/>
      </w:pPr>
    </w:lvl>
  </w:abstractNum>
  <w:abstractNum w:abstractNumId="12"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9268D9"/>
    <w:multiLevelType w:val="multilevel"/>
    <w:tmpl w:val="450E8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4315691">
    <w:abstractNumId w:val="11"/>
    <w:lvlOverride w:ilvl="0">
      <w:startOverride w:val="1"/>
    </w:lvlOverride>
  </w:num>
  <w:num w:numId="2" w16cid:durableId="1470900455">
    <w:abstractNumId w:val="1"/>
    <w:lvlOverride w:ilvl="0">
      <w:startOverride w:val="1"/>
    </w:lvlOverride>
  </w:num>
  <w:num w:numId="3" w16cid:durableId="866648454">
    <w:abstractNumId w:val="13"/>
  </w:num>
  <w:num w:numId="4" w16cid:durableId="1171681179">
    <w:abstractNumId w:val="6"/>
  </w:num>
  <w:num w:numId="5" w16cid:durableId="1424296415">
    <w:abstractNumId w:val="10"/>
  </w:num>
  <w:num w:numId="6" w16cid:durableId="1991589832">
    <w:abstractNumId w:val="12"/>
  </w:num>
  <w:num w:numId="7" w16cid:durableId="876891402">
    <w:abstractNumId w:val="5"/>
  </w:num>
  <w:num w:numId="8" w16cid:durableId="1079209754">
    <w:abstractNumId w:val="9"/>
  </w:num>
  <w:num w:numId="9" w16cid:durableId="1558204310">
    <w:abstractNumId w:val="0"/>
  </w:num>
  <w:num w:numId="10" w16cid:durableId="201409134">
    <w:abstractNumId w:val="4"/>
  </w:num>
  <w:num w:numId="11" w16cid:durableId="1872109610">
    <w:abstractNumId w:val="8"/>
  </w:num>
  <w:num w:numId="12" w16cid:durableId="262156456">
    <w:abstractNumId w:val="2"/>
  </w:num>
  <w:num w:numId="13" w16cid:durableId="1733429548">
    <w:abstractNumId w:val="3"/>
  </w:num>
  <w:num w:numId="14" w16cid:durableId="227762280">
    <w:abstractNumId w:val="14"/>
  </w:num>
  <w:num w:numId="15" w16cid:durableId="134539667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7E30"/>
    <w:rsid w:val="000206BD"/>
    <w:rsid w:val="00026313"/>
    <w:rsid w:val="00050DBF"/>
    <w:rsid w:val="00052E38"/>
    <w:rsid w:val="000E24C5"/>
    <w:rsid w:val="00145D75"/>
    <w:rsid w:val="0017165F"/>
    <w:rsid w:val="001910E5"/>
    <w:rsid w:val="00197BB3"/>
    <w:rsid w:val="001C4E1E"/>
    <w:rsid w:val="001E78F6"/>
    <w:rsid w:val="001F3B65"/>
    <w:rsid w:val="00284C6E"/>
    <w:rsid w:val="00295BF6"/>
    <w:rsid w:val="002B5639"/>
    <w:rsid w:val="002B7A4B"/>
    <w:rsid w:val="002C2E30"/>
    <w:rsid w:val="002D25EA"/>
    <w:rsid w:val="002E76EF"/>
    <w:rsid w:val="00321A20"/>
    <w:rsid w:val="003433FC"/>
    <w:rsid w:val="0035470A"/>
    <w:rsid w:val="00356C84"/>
    <w:rsid w:val="00371292"/>
    <w:rsid w:val="0045726B"/>
    <w:rsid w:val="004E636E"/>
    <w:rsid w:val="0052320C"/>
    <w:rsid w:val="00572FAB"/>
    <w:rsid w:val="00593888"/>
    <w:rsid w:val="00600C43"/>
    <w:rsid w:val="00614651"/>
    <w:rsid w:val="00614F2E"/>
    <w:rsid w:val="006C1835"/>
    <w:rsid w:val="006D7D8A"/>
    <w:rsid w:val="007766BC"/>
    <w:rsid w:val="00792311"/>
    <w:rsid w:val="007C3CE8"/>
    <w:rsid w:val="007C61F3"/>
    <w:rsid w:val="007F5718"/>
    <w:rsid w:val="00AB5027"/>
    <w:rsid w:val="00B04AA7"/>
    <w:rsid w:val="00B97A46"/>
    <w:rsid w:val="00BC187B"/>
    <w:rsid w:val="00C2163D"/>
    <w:rsid w:val="00C8018D"/>
    <w:rsid w:val="00D05087"/>
    <w:rsid w:val="00D11DDB"/>
    <w:rsid w:val="00DA5FAC"/>
    <w:rsid w:val="00DD57F4"/>
    <w:rsid w:val="00DF73B7"/>
    <w:rsid w:val="00E335CD"/>
    <w:rsid w:val="00E37810"/>
    <w:rsid w:val="00EE7E29"/>
    <w:rsid w:val="00F236D1"/>
    <w:rsid w:val="00F67D03"/>
    <w:rsid w:val="00F978FA"/>
    <w:rsid w:val="00FC4645"/>
    <w:rsid w:val="00FD3C7F"/>
    <w:rsid w:val="00FD6099"/>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4DC84"/>
  <w15:chartTrackingRefBased/>
  <w15:docId w15:val="{A410D16D-A373-4508-8EB1-9C4F973C4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spacing w:after="160" w:line="240" w:lineRule="auto"/>
      <w:outlineLvl w:val="0"/>
    </w:pPr>
    <w:rPr>
      <w:rFonts w:ascii="Noe Text Regular" w:eastAsia="Noe Text Regular" w:hAnsi="Noe Text Regular" w:cs="Noe Text Regular"/>
      <w:b/>
      <w:bCs/>
      <w:color w:val="1E2761"/>
      <w:sz w:val="30"/>
      <w:szCs w:val="30"/>
      <w:lang w:eastAsia="en-GB"/>
    </w:rPr>
  </w:style>
  <w:style w:type="paragraph" w:styleId="Heading2">
    <w:name w:val="heading 2"/>
    <w:link w:val="Heading2Char"/>
    <w:uiPriority w:val="9"/>
    <w:unhideWhenUsed/>
    <w:qFormat/>
    <w:rsid w:val="002D25EA"/>
    <w:pPr>
      <w:spacing w:before="200" w:after="100" w:line="240" w:lineRule="auto"/>
      <w:outlineLvl w:val="1"/>
    </w:pPr>
    <w:rPr>
      <w:rFonts w:ascii="Noe Text Regular" w:eastAsia="Noe Text Regular" w:hAnsi="Noe Text Regular" w:cs="Noe Text Regular"/>
      <w:b/>
      <w:bCs/>
      <w:color w:val="132040"/>
      <w:sz w:val="25"/>
      <w:szCs w:val="25"/>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semiHidden/>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30"/>
      <w:szCs w:val="30"/>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5"/>
      <w:szCs w:val="25"/>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semiHidden/>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3.png"/><Relationship Id="rId1" Type="http://schemas.openxmlformats.org/officeDocument/2006/relationships/image" Target="media/image32.png"/></Relationships>
</file>

<file path=word/_rels/settings.xml.rels><?xml version="1.0" encoding="UTF-8" standalone="yes"?>
<Relationships xmlns="http://schemas.openxmlformats.org/package/2006/relationships"><Relationship Id="rId1" Type="http://schemas.openxmlformats.org/officeDocument/2006/relationships/attachedTemplate" Target="https://chausl.sharepoint.com/sites/ChaucerTemplates/ChaucerTemplates/Chaucer_Word%20template.dotx" TargetMode="External"/></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827DCD3E757B41BA7C0EC1CC8AA8C4" ma:contentTypeVersion="4" ma:contentTypeDescription="Create a new document." ma:contentTypeScope="" ma:versionID="addc8d5c86ad31b518a3dead28bcabfd">
  <xsd:schema xmlns:xsd="http://www.w3.org/2001/XMLSchema" xmlns:xs="http://www.w3.org/2001/XMLSchema" xmlns:p="http://schemas.microsoft.com/office/2006/metadata/properties" xmlns:ns2="688cfa7c-a8e9-4331-8c94-0a5469fa60f2" targetNamespace="http://schemas.microsoft.com/office/2006/metadata/properties" ma:root="true" ma:fieldsID="e89260f95706971919ee0ee42a61ed36" ns2:_="">
    <xsd:import namespace="688cfa7c-a8e9-4331-8c94-0a5469fa60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8cfa7c-a8e9-4331-8c94-0a5469fa60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A9338-9B63-412F-A680-58B28C8D9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8cfa7c-a8e9-4331-8c94-0a5469fa6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4.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Chaucer_Word%20template</Template>
  <TotalTime>106</TotalTime>
  <Pages>61</Pages>
  <Words>20479</Words>
  <Characters>128614</Characters>
  <Application>Microsoft Office Word</Application>
  <DocSecurity>0</DocSecurity>
  <Lines>4287</Lines>
  <Paragraphs>2042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 - Chaucer</dc:creator>
  <cp:keywords/>
  <dc:description/>
  <cp:lastModifiedBy>Puneet Kumar - Chaucer</cp:lastModifiedBy>
  <cp:revision>53</cp:revision>
  <dcterms:created xsi:type="dcterms:W3CDTF">2026-09-17T08:11:00Z</dcterms:created>
  <dcterms:modified xsi:type="dcterms:W3CDTF">2026-09-17T10:01:00Z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0x0101001F827DCD3E757B41BA7C0EC1CC8AA8C4</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ies>
</file>