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F94F" w14:textId="77777777" w:rsidR="00614F2E" w:rsidRPr="00D727CA" w:rsidRDefault="00614F2E" w:rsidP="00614F2E">
      <w:pPr>
        <w:pStyle w:val="Title"/>
        <w:framePr w:wrap="around"/>
      </w:pPr>
    </w:p>
    <w:p w14:paraId="75513EC9" w14:textId="77777777" w:rsidR="00614F2E" w:rsidRPr="00614F2E" w:rsidRDefault="00614F2E" w:rsidP="00614F2E"/>
    <w:p w14:paraId="48E2A539" w14:textId="77777777" w:rsidR="00614F2E" w:rsidRDefault="00614F2E" w:rsidP="00614F2E"/>
    <w:p w14:paraId="39E94D74" w14:textId="77777777" w:rsidR="00FD6099" w:rsidRDefault="00FD6099" w:rsidP="00614F2E"/>
    <w:p w14:paraId="464D3B80" w14:textId="77777777" w:rsidR="00FD6099" w:rsidRDefault="00FD6099" w:rsidP="00614F2E"/>
    <w:p w14:paraId="1BF0679B" w14:textId="77777777" w:rsidR="00FD6099" w:rsidRDefault="00FD6099" w:rsidP="00614F2E"/>
    <w:p w14:paraId="70C3716F" w14:textId="77777777" w:rsidR="00FD6099" w:rsidRDefault="00FD6099" w:rsidP="00614F2E"/>
    <w:p w14:paraId="14E39E25" w14:textId="77777777" w:rsidR="00FD6099" w:rsidRDefault="00FD6099" w:rsidP="00614F2E"/>
    <w:p w14:paraId="7B36BDCA" w14:textId="77777777" w:rsidR="00FD6099" w:rsidRDefault="00FD6099" w:rsidP="00614F2E"/>
    <w:p w14:paraId="7E1BF21A" w14:textId="77777777" w:rsidR="00FD6099" w:rsidRDefault="00FD6099" w:rsidP="00614F2E"/>
    <w:p w14:paraId="1123DC3D" w14:textId="77777777" w:rsidR="00FD6099" w:rsidRDefault="00FD6099" w:rsidP="00614F2E"/>
    <w:p w14:paraId="27C4CF54" w14:textId="77777777" w:rsidR="00FD6099" w:rsidRDefault="00FD6099" w:rsidP="00614F2E"/>
    <w:p w14:paraId="445281B6" w14:textId="77777777" w:rsidR="00FD6099" w:rsidRDefault="00FD6099" w:rsidP="00614F2E"/>
    <w:p w14:paraId="2C4705CD" w14:textId="77777777" w:rsidR="00FD6099" w:rsidRDefault="00FD6099" w:rsidP="00614F2E"/>
    <w:p w14:paraId="3BB6456A" w14:textId="77777777" w:rsidR="00FD6099" w:rsidRDefault="00FD6099" w:rsidP="00614F2E"/>
    <w:p w14:paraId="5A91D956" w14:textId="77777777" w:rsidR="00FD6099" w:rsidRDefault="00FD6099" w:rsidP="00614F2E"/>
    <w:p w14:paraId="284B8C50" w14:textId="77777777" w:rsidR="00FD6099" w:rsidRDefault="00FD6099" w:rsidP="00614F2E"/>
    <w:p w14:paraId="7552AB42" w14:textId="77777777" w:rsidR="00FD6099" w:rsidRDefault="00FD6099" w:rsidP="00614F2E"/>
    <w:p w14:paraId="7F80E6C7" w14:textId="77777777" w:rsidR="00FD6099" w:rsidRDefault="00FD6099" w:rsidP="00614F2E"/>
    <w:p w14:paraId="0F225E67" w14:textId="77777777" w:rsidR="00FD6099" w:rsidRDefault="00FD6099" w:rsidP="00614F2E"/>
    <w:p w14:paraId="348C3D81" w14:textId="77777777" w:rsidR="00FD6099" w:rsidRDefault="00FD6099" w:rsidP="00614F2E"/>
    <w:p w14:paraId="03205E86" w14:textId="77777777" w:rsidR="002D25EA" w:rsidRDefault="002D25EA" w:rsidP="002D25EA">
      <w:pPr>
        <w:pStyle w:val="Title"/>
        <w:framePr w:wrap="around" w:hAnchor="page" w:x="1511" w:y="6501"/>
      </w:pPr>
      <w:r>
        <w:rPr>
          <w:rFonts w:cs="Arial"/>
          <w:color w:val="005A8A" w:themeColor="background2"/>
          <w:sz w:val="40"/>
          <w:szCs w:val="40"/>
        </w:rPr>
        <w:t>Azure API Management</w:t>
      </w:r>
    </w:p>
    <w:p w14:paraId="0BD6FA4C" w14:textId="77777777" w:rsidR="002D25EA" w:rsidRPr="001E1B57" w:rsidRDefault="002D25EA" w:rsidP="002D25EA">
      <w:pPr>
        <w:pStyle w:val="Title"/>
        <w:framePr w:wrap="around" w:hAnchor="page" w:x="1511" w:y="6501"/>
        <w:rPr>
          <w:rFonts w:cs="Arial"/>
          <w:color w:val="005A8A" w:themeColor="background2"/>
          <w:sz w:val="40"/>
          <w:szCs w:val="40"/>
        </w:rPr>
      </w:pPr>
      <w:r>
        <w:rPr>
          <w:rFonts w:cs="Arial"/>
          <w:color w:val="005A8A" w:themeColor="background2"/>
          <w:sz w:val="40"/>
          <w:szCs w:val="40"/>
        </w:rPr>
        <w:t>High Level Design</w:t>
      </w:r>
    </w:p>
    <w:p w14:paraId="514CF141" w14:textId="77777777" w:rsidR="002D25EA" w:rsidRPr="001E1B57" w:rsidRDefault="002D25EA" w:rsidP="002D25EA">
      <w:pPr>
        <w:pStyle w:val="Title"/>
        <w:framePr w:wrap="around" w:hAnchor="page" w:x="1511" w:y="6501"/>
        <w:rPr>
          <w:rFonts w:cs="Arial"/>
          <w:bCs/>
          <w:color w:val="005A8A" w:themeColor="background2"/>
          <w:sz w:val="40"/>
          <w:szCs w:val="40"/>
        </w:rPr>
      </w:pPr>
      <w:r>
        <w:rPr>
          <w:rFonts w:cs="Arial"/>
          <w:bCs/>
          <w:color w:val="005A8A" w:themeColor="background2"/>
          <w:sz w:val="40"/>
          <w:szCs w:val="40"/>
        </w:rPr>
        <w:t>v0.1 (DRAFT)</w:t>
      </w:r>
    </w:p>
    <w:p w14:paraId="0FD02B90" w14:textId="77777777" w:rsidR="00FD6099" w:rsidRDefault="00FD6099" w:rsidP="00614F2E"/>
    <w:p w14:paraId="4023FF84" w14:textId="77777777" w:rsidR="00FD6099" w:rsidRDefault="00FD6099" w:rsidP="00614F2E"/>
    <w:p w14:paraId="400E3A61" w14:textId="77777777" w:rsidR="00FD6099" w:rsidRDefault="00FD6099" w:rsidP="00614F2E"/>
    <w:p w14:paraId="7CE26364" w14:textId="77777777" w:rsidR="00FD6099" w:rsidRDefault="00FD6099" w:rsidP="00614F2E"/>
    <w:p w14:paraId="140BF076" w14:textId="77777777" w:rsidR="00FD6099" w:rsidRDefault="00FD6099" w:rsidP="00614F2E"/>
    <w:p w14:paraId="29149F88" w14:textId="77777777" w:rsidR="00FD6099" w:rsidRDefault="00FD6099" w:rsidP="00614F2E"/>
    <w:p w14:paraId="1738F4E2" w14:textId="77777777" w:rsidR="00FD6099" w:rsidRDefault="00FD6099" w:rsidP="00614F2E"/>
    <w:p w14:paraId="7F1738B9" w14:textId="77777777" w:rsidR="00FD6099" w:rsidRDefault="00FD6099" w:rsidP="00614F2E"/>
    <w:p w14:paraId="38E7FB02" w14:textId="77777777" w:rsidR="00FD6099" w:rsidRDefault="00FD6099" w:rsidP="00614F2E"/>
    <w:p w14:paraId="3695417C" w14:textId="77777777" w:rsidR="00FD6099" w:rsidRDefault="00FD6099" w:rsidP="00614F2E"/>
    <w:p w14:paraId="16FE1003" w14:textId="77777777" w:rsidR="00FD6099" w:rsidRDefault="00FD6099" w:rsidP="00614F2E"/>
    <w:p w14:paraId="2BB8EE06" w14:textId="77777777" w:rsidR="00FD6099" w:rsidRDefault="00FD6099" w:rsidP="00614F2E"/>
    <w:p w14:paraId="70903917" w14:textId="77777777" w:rsidR="00FD6099" w:rsidRDefault="00FD6099" w:rsidP="00614F2E"/>
    <w:p w14:paraId="67EB0A2F" w14:textId="77777777" w:rsidR="00FD6099" w:rsidRDefault="00FD6099" w:rsidP="00614F2E"/>
    <w:p w14:paraId="3EF29D64" w14:textId="77777777" w:rsidR="00FD6099" w:rsidRDefault="00FD6099" w:rsidP="00614F2E"/>
    <w:p w14:paraId="7C8CE9E1" w14:textId="77777777" w:rsidR="00FD6099" w:rsidRDefault="00FD6099" w:rsidP="00614F2E"/>
    <w:p w14:paraId="44F553CD" w14:textId="77777777" w:rsidR="00FD6099" w:rsidRDefault="00FD6099" w:rsidP="00614F2E"/>
    <w:p w14:paraId="129CAB14" w14:textId="77777777" w:rsidR="00FD6099" w:rsidRDefault="00FD6099" w:rsidP="00614F2E"/>
    <w:p w14:paraId="1F5BDC4F" w14:textId="77777777" w:rsidR="00FD6099" w:rsidRDefault="00FD6099" w:rsidP="00614F2E"/>
    <w:p w14:paraId="221F8576" w14:textId="77777777" w:rsidR="00FD6099" w:rsidRDefault="00FD6099" w:rsidP="00614F2E"/>
    <w:p w14:paraId="2E4FD3A3" w14:textId="77777777" w:rsidR="00FD6099" w:rsidRDefault="00FD6099" w:rsidP="00614F2E"/>
    <w:p w14:paraId="4776F0E7" w14:textId="77777777" w:rsidR="00FD6099" w:rsidRDefault="00FD6099" w:rsidP="00614F2E"/>
    <w:p w14:paraId="39049BD8" w14:textId="77777777" w:rsidR="00FD6099" w:rsidRDefault="00FD6099" w:rsidP="00614F2E"/>
    <w:p w14:paraId="00DB83B7" w14:textId="77777777" w:rsidR="00FD6099" w:rsidRDefault="00FD6099" w:rsidP="00614F2E"/>
    <w:p w14:paraId="0058B995" w14:textId="77777777" w:rsidR="00FD6099" w:rsidRDefault="00FD6099" w:rsidP="00614F2E"/>
    <w:p w14:paraId="66D44226" w14:textId="77777777" w:rsidR="00FD6099" w:rsidRDefault="00FD6099" w:rsidP="00614F2E"/>
    <w:p w14:paraId="77FA99E8" w14:textId="77777777" w:rsidR="00FD6099" w:rsidRDefault="00FD6099" w:rsidP="00614F2E"/>
    <w:p w14:paraId="63EF5583" w14:textId="77777777" w:rsidR="00FD6099" w:rsidRDefault="00FD6099" w:rsidP="00614F2E"/>
    <w:p w14:paraId="6FB062B8" w14:textId="77777777" w:rsidR="00FD6099" w:rsidRDefault="00FD6099" w:rsidP="00614F2E"/>
    <w:sdt>
      <w:sdtPr>
        <w:rPr>
          <w:rFonts w:ascii="Noe Text" w:eastAsia="Noe Text" w:hAnsi="Noe Text" w:cs="Noe Text"/>
          <w:color w:val="333333"/>
          <w:sz w:val="21"/>
          <w:szCs w:val="21"/>
        </w:rPr>
        <w:id w:val="-1128771889"/>
        <w:docPartObj>
          <w:docPartGallery w:val="Table of Contents"/>
          <w:docPartUnique/>
        </w:docPartObj>
      </w:sdtPr>
      <w:sdtEndPr>
        <w:rPr>
          <w:b/>
          <w:bCs/>
        </w:rPr>
      </w:sdtEndPr>
      <w:sdtContent>
        <w:p w14:paraId="5CC82EC5" w14:textId="77777777" w:rsidR="002D25EA" w:rsidRDefault="002D25EA">
          <w:pPr>
            <w:pStyle w:val="TOCHeading"/>
          </w:pPr>
          <w:r>
            <w:t>Contents</w:t>
          </w:r>
        </w:p>
        <w:p w14:paraId="415B37D6" w14:textId="1BADB0A5" w:rsidR="0086214C" w:rsidRDefault="002D25EA">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40664073" w:history="1">
            <w:r w:rsidR="0086214C" w:rsidRPr="004C233C">
              <w:rPr>
                <w:rStyle w:val="Hyperlink"/>
                <w:noProof/>
                <w:lang w:eastAsia="en-US"/>
              </w:rPr>
              <w:t>1.</w:t>
            </w:r>
            <w:r w:rsidR="0086214C">
              <w:rPr>
                <w:rFonts w:asciiTheme="minorHAnsi" w:eastAsiaTheme="minorEastAsia" w:hAnsiTheme="minorHAnsi" w:cstheme="minorBidi"/>
                <w:noProof/>
                <w:color w:val="auto"/>
                <w:kern w:val="2"/>
                <w:sz w:val="24"/>
                <w:szCs w:val="24"/>
                <w:lang w:val="en-IN" w:eastAsia="en-IN"/>
                <w14:ligatures w14:val="standardContextual"/>
              </w:rPr>
              <w:tab/>
            </w:r>
            <w:r w:rsidR="0086214C" w:rsidRPr="004C233C">
              <w:rPr>
                <w:rStyle w:val="Hyperlink"/>
                <w:noProof/>
                <w:lang w:eastAsia="en-US"/>
              </w:rPr>
              <w:t>Document Control</w:t>
            </w:r>
            <w:r w:rsidR="0086214C">
              <w:rPr>
                <w:noProof/>
                <w:webHidden/>
              </w:rPr>
              <w:tab/>
            </w:r>
            <w:r w:rsidR="0086214C">
              <w:rPr>
                <w:noProof/>
                <w:webHidden/>
              </w:rPr>
              <w:fldChar w:fldCharType="begin"/>
            </w:r>
            <w:r w:rsidR="0086214C">
              <w:rPr>
                <w:noProof/>
                <w:webHidden/>
              </w:rPr>
              <w:instrText xml:space="preserve"> PAGEREF _Toc240664073 \h </w:instrText>
            </w:r>
            <w:r w:rsidR="0086214C">
              <w:rPr>
                <w:noProof/>
                <w:webHidden/>
              </w:rPr>
            </w:r>
            <w:r w:rsidR="0086214C">
              <w:rPr>
                <w:noProof/>
                <w:webHidden/>
              </w:rPr>
              <w:fldChar w:fldCharType="separate"/>
            </w:r>
            <w:r w:rsidR="0086214C">
              <w:rPr>
                <w:noProof/>
                <w:webHidden/>
              </w:rPr>
              <w:t>4</w:t>
            </w:r>
            <w:r w:rsidR="0086214C">
              <w:rPr>
                <w:noProof/>
                <w:webHidden/>
              </w:rPr>
              <w:fldChar w:fldCharType="end"/>
            </w:r>
          </w:hyperlink>
        </w:p>
        <w:p w14:paraId="6379E169" w14:textId="4CC25D14"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74" w:history="1">
            <w:r w:rsidRPr="004C233C">
              <w:rPr>
                <w:rStyle w:val="Hyperlink"/>
                <w:noProof/>
                <w:lang w:eastAsia="en-US"/>
              </w:rPr>
              <w:t>1.1.</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Document History</w:t>
            </w:r>
            <w:r>
              <w:rPr>
                <w:noProof/>
                <w:webHidden/>
              </w:rPr>
              <w:tab/>
            </w:r>
            <w:r>
              <w:rPr>
                <w:noProof/>
                <w:webHidden/>
              </w:rPr>
              <w:fldChar w:fldCharType="begin"/>
            </w:r>
            <w:r>
              <w:rPr>
                <w:noProof/>
                <w:webHidden/>
              </w:rPr>
              <w:instrText xml:space="preserve"> PAGEREF _Toc240664074 \h </w:instrText>
            </w:r>
            <w:r>
              <w:rPr>
                <w:noProof/>
                <w:webHidden/>
              </w:rPr>
            </w:r>
            <w:r>
              <w:rPr>
                <w:noProof/>
                <w:webHidden/>
              </w:rPr>
              <w:fldChar w:fldCharType="separate"/>
            </w:r>
            <w:r>
              <w:rPr>
                <w:noProof/>
                <w:webHidden/>
              </w:rPr>
              <w:t>4</w:t>
            </w:r>
            <w:r>
              <w:rPr>
                <w:noProof/>
                <w:webHidden/>
              </w:rPr>
              <w:fldChar w:fldCharType="end"/>
            </w:r>
          </w:hyperlink>
        </w:p>
        <w:p w14:paraId="55C95CB9" w14:textId="6E1950D3"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75" w:history="1">
            <w:r w:rsidRPr="004C233C">
              <w:rPr>
                <w:rStyle w:val="Hyperlink"/>
                <w:noProof/>
                <w:lang w:eastAsia="en-US"/>
              </w:rPr>
              <w:t>1.2.</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Document Authors</w:t>
            </w:r>
            <w:r>
              <w:rPr>
                <w:noProof/>
                <w:webHidden/>
              </w:rPr>
              <w:tab/>
            </w:r>
            <w:r>
              <w:rPr>
                <w:noProof/>
                <w:webHidden/>
              </w:rPr>
              <w:fldChar w:fldCharType="begin"/>
            </w:r>
            <w:r>
              <w:rPr>
                <w:noProof/>
                <w:webHidden/>
              </w:rPr>
              <w:instrText xml:space="preserve"> PAGEREF _Toc240664075 \h </w:instrText>
            </w:r>
            <w:r>
              <w:rPr>
                <w:noProof/>
                <w:webHidden/>
              </w:rPr>
            </w:r>
            <w:r>
              <w:rPr>
                <w:noProof/>
                <w:webHidden/>
              </w:rPr>
              <w:fldChar w:fldCharType="separate"/>
            </w:r>
            <w:r>
              <w:rPr>
                <w:noProof/>
                <w:webHidden/>
              </w:rPr>
              <w:t>4</w:t>
            </w:r>
            <w:r>
              <w:rPr>
                <w:noProof/>
                <w:webHidden/>
              </w:rPr>
              <w:fldChar w:fldCharType="end"/>
            </w:r>
          </w:hyperlink>
        </w:p>
        <w:p w14:paraId="28F70E68" w14:textId="6C061675"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76" w:history="1">
            <w:r w:rsidRPr="004C233C">
              <w:rPr>
                <w:rStyle w:val="Hyperlink"/>
                <w:noProof/>
                <w:lang w:eastAsia="en-US"/>
              </w:rPr>
              <w:t>1.3.</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Document Assurance</w:t>
            </w:r>
            <w:r>
              <w:rPr>
                <w:noProof/>
                <w:webHidden/>
              </w:rPr>
              <w:tab/>
            </w:r>
            <w:r>
              <w:rPr>
                <w:noProof/>
                <w:webHidden/>
              </w:rPr>
              <w:fldChar w:fldCharType="begin"/>
            </w:r>
            <w:r>
              <w:rPr>
                <w:noProof/>
                <w:webHidden/>
              </w:rPr>
              <w:instrText xml:space="preserve"> PAGEREF _Toc240664076 \h </w:instrText>
            </w:r>
            <w:r>
              <w:rPr>
                <w:noProof/>
                <w:webHidden/>
              </w:rPr>
            </w:r>
            <w:r>
              <w:rPr>
                <w:noProof/>
                <w:webHidden/>
              </w:rPr>
              <w:fldChar w:fldCharType="separate"/>
            </w:r>
            <w:r>
              <w:rPr>
                <w:noProof/>
                <w:webHidden/>
              </w:rPr>
              <w:t>4</w:t>
            </w:r>
            <w:r>
              <w:rPr>
                <w:noProof/>
                <w:webHidden/>
              </w:rPr>
              <w:fldChar w:fldCharType="end"/>
            </w:r>
          </w:hyperlink>
        </w:p>
        <w:p w14:paraId="28F08685" w14:textId="35580C3B"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77" w:history="1">
            <w:r w:rsidRPr="004C233C">
              <w:rPr>
                <w:rStyle w:val="Hyperlink"/>
                <w:noProof/>
                <w:lang w:eastAsia="en-US"/>
              </w:rPr>
              <w:t>1.4.</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TDA Approval</w:t>
            </w:r>
            <w:r>
              <w:rPr>
                <w:noProof/>
                <w:webHidden/>
              </w:rPr>
              <w:tab/>
            </w:r>
            <w:r>
              <w:rPr>
                <w:noProof/>
                <w:webHidden/>
              </w:rPr>
              <w:fldChar w:fldCharType="begin"/>
            </w:r>
            <w:r>
              <w:rPr>
                <w:noProof/>
                <w:webHidden/>
              </w:rPr>
              <w:instrText xml:space="preserve"> PAGEREF _Toc240664077 \h </w:instrText>
            </w:r>
            <w:r>
              <w:rPr>
                <w:noProof/>
                <w:webHidden/>
              </w:rPr>
            </w:r>
            <w:r>
              <w:rPr>
                <w:noProof/>
                <w:webHidden/>
              </w:rPr>
              <w:fldChar w:fldCharType="separate"/>
            </w:r>
            <w:r>
              <w:rPr>
                <w:noProof/>
                <w:webHidden/>
              </w:rPr>
              <w:t>4</w:t>
            </w:r>
            <w:r>
              <w:rPr>
                <w:noProof/>
                <w:webHidden/>
              </w:rPr>
              <w:fldChar w:fldCharType="end"/>
            </w:r>
          </w:hyperlink>
        </w:p>
        <w:p w14:paraId="2E6574E2" w14:textId="7F11410F"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78" w:history="1">
            <w:r w:rsidRPr="004C233C">
              <w:rPr>
                <w:rStyle w:val="Hyperlink"/>
                <w:noProof/>
                <w:lang w:eastAsia="en-US"/>
              </w:rPr>
              <w:t>1.5.</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Document References</w:t>
            </w:r>
            <w:r>
              <w:rPr>
                <w:noProof/>
                <w:webHidden/>
              </w:rPr>
              <w:tab/>
            </w:r>
            <w:r>
              <w:rPr>
                <w:noProof/>
                <w:webHidden/>
              </w:rPr>
              <w:fldChar w:fldCharType="begin"/>
            </w:r>
            <w:r>
              <w:rPr>
                <w:noProof/>
                <w:webHidden/>
              </w:rPr>
              <w:instrText xml:space="preserve"> PAGEREF _Toc240664078 \h </w:instrText>
            </w:r>
            <w:r>
              <w:rPr>
                <w:noProof/>
                <w:webHidden/>
              </w:rPr>
            </w:r>
            <w:r>
              <w:rPr>
                <w:noProof/>
                <w:webHidden/>
              </w:rPr>
              <w:fldChar w:fldCharType="separate"/>
            </w:r>
            <w:r>
              <w:rPr>
                <w:noProof/>
                <w:webHidden/>
              </w:rPr>
              <w:t>4</w:t>
            </w:r>
            <w:r>
              <w:rPr>
                <w:noProof/>
                <w:webHidden/>
              </w:rPr>
              <w:fldChar w:fldCharType="end"/>
            </w:r>
          </w:hyperlink>
        </w:p>
        <w:p w14:paraId="0541D068" w14:textId="31F7B6D6" w:rsidR="0086214C" w:rsidRDefault="0086214C">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79" w:history="1">
            <w:r w:rsidRPr="004C233C">
              <w:rPr>
                <w:rStyle w:val="Hyperlink"/>
                <w:noProof/>
                <w:lang w:eastAsia="en-US"/>
              </w:rPr>
              <w:t>2.</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Executive Summary</w:t>
            </w:r>
            <w:r>
              <w:rPr>
                <w:noProof/>
                <w:webHidden/>
              </w:rPr>
              <w:tab/>
            </w:r>
            <w:r>
              <w:rPr>
                <w:noProof/>
                <w:webHidden/>
              </w:rPr>
              <w:fldChar w:fldCharType="begin"/>
            </w:r>
            <w:r>
              <w:rPr>
                <w:noProof/>
                <w:webHidden/>
              </w:rPr>
              <w:instrText xml:space="preserve"> PAGEREF _Toc240664079 \h </w:instrText>
            </w:r>
            <w:r>
              <w:rPr>
                <w:noProof/>
                <w:webHidden/>
              </w:rPr>
            </w:r>
            <w:r>
              <w:rPr>
                <w:noProof/>
                <w:webHidden/>
              </w:rPr>
              <w:fldChar w:fldCharType="separate"/>
            </w:r>
            <w:r>
              <w:rPr>
                <w:noProof/>
                <w:webHidden/>
              </w:rPr>
              <w:t>4</w:t>
            </w:r>
            <w:r>
              <w:rPr>
                <w:noProof/>
                <w:webHidden/>
              </w:rPr>
              <w:fldChar w:fldCharType="end"/>
            </w:r>
          </w:hyperlink>
        </w:p>
        <w:p w14:paraId="48E4D223" w14:textId="087535DF" w:rsidR="0086214C" w:rsidRDefault="0086214C">
          <w:pPr>
            <w:pStyle w:val="TOC1"/>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80" w:history="1">
            <w:r w:rsidRPr="004C233C">
              <w:rPr>
                <w:rStyle w:val="Hyperlink"/>
                <w:noProof/>
                <w:lang w:eastAsia="en-US"/>
              </w:rPr>
              <w:t>Design Decision</w:t>
            </w:r>
            <w:r>
              <w:rPr>
                <w:noProof/>
                <w:webHidden/>
              </w:rPr>
              <w:tab/>
            </w:r>
            <w:r>
              <w:rPr>
                <w:noProof/>
                <w:webHidden/>
              </w:rPr>
              <w:fldChar w:fldCharType="begin"/>
            </w:r>
            <w:r>
              <w:rPr>
                <w:noProof/>
                <w:webHidden/>
              </w:rPr>
              <w:instrText xml:space="preserve"> PAGEREF _Toc240664080 \h </w:instrText>
            </w:r>
            <w:r>
              <w:rPr>
                <w:noProof/>
                <w:webHidden/>
              </w:rPr>
            </w:r>
            <w:r>
              <w:rPr>
                <w:noProof/>
                <w:webHidden/>
              </w:rPr>
              <w:fldChar w:fldCharType="separate"/>
            </w:r>
            <w:r>
              <w:rPr>
                <w:noProof/>
                <w:webHidden/>
              </w:rPr>
              <w:t>5</w:t>
            </w:r>
            <w:r>
              <w:rPr>
                <w:noProof/>
                <w:webHidden/>
              </w:rPr>
              <w:fldChar w:fldCharType="end"/>
            </w:r>
          </w:hyperlink>
        </w:p>
        <w:p w14:paraId="0D5E76F0" w14:textId="091A7FFE"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81" w:history="1">
            <w:r w:rsidRPr="004C233C">
              <w:rPr>
                <w:rStyle w:val="Hyperlink"/>
                <w:noProof/>
              </w:rPr>
              <w:t>2.1.</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rPr>
              <w:t>Architectural Decisions</w:t>
            </w:r>
            <w:r>
              <w:rPr>
                <w:noProof/>
                <w:webHidden/>
              </w:rPr>
              <w:tab/>
            </w:r>
            <w:r>
              <w:rPr>
                <w:noProof/>
                <w:webHidden/>
              </w:rPr>
              <w:fldChar w:fldCharType="begin"/>
            </w:r>
            <w:r>
              <w:rPr>
                <w:noProof/>
                <w:webHidden/>
              </w:rPr>
              <w:instrText xml:space="preserve"> PAGEREF _Toc240664081 \h </w:instrText>
            </w:r>
            <w:r>
              <w:rPr>
                <w:noProof/>
                <w:webHidden/>
              </w:rPr>
            </w:r>
            <w:r>
              <w:rPr>
                <w:noProof/>
                <w:webHidden/>
              </w:rPr>
              <w:fldChar w:fldCharType="separate"/>
            </w:r>
            <w:r>
              <w:rPr>
                <w:noProof/>
                <w:webHidden/>
              </w:rPr>
              <w:t>5</w:t>
            </w:r>
            <w:r>
              <w:rPr>
                <w:noProof/>
                <w:webHidden/>
              </w:rPr>
              <w:fldChar w:fldCharType="end"/>
            </w:r>
          </w:hyperlink>
        </w:p>
        <w:p w14:paraId="7C059014" w14:textId="7D453819"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82" w:history="1">
            <w:r w:rsidRPr="004C233C">
              <w:rPr>
                <w:rStyle w:val="Hyperlink"/>
                <w:noProof/>
              </w:rPr>
              <w:t>2.2.</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rPr>
              <w:t>Edge Service Selection Decision</w:t>
            </w:r>
            <w:r>
              <w:rPr>
                <w:noProof/>
                <w:webHidden/>
              </w:rPr>
              <w:tab/>
            </w:r>
            <w:r>
              <w:rPr>
                <w:noProof/>
                <w:webHidden/>
              </w:rPr>
              <w:fldChar w:fldCharType="begin"/>
            </w:r>
            <w:r>
              <w:rPr>
                <w:noProof/>
                <w:webHidden/>
              </w:rPr>
              <w:instrText xml:space="preserve"> PAGEREF _Toc240664082 \h </w:instrText>
            </w:r>
            <w:r>
              <w:rPr>
                <w:noProof/>
                <w:webHidden/>
              </w:rPr>
            </w:r>
            <w:r>
              <w:rPr>
                <w:noProof/>
                <w:webHidden/>
              </w:rPr>
              <w:fldChar w:fldCharType="separate"/>
            </w:r>
            <w:r>
              <w:rPr>
                <w:noProof/>
                <w:webHidden/>
              </w:rPr>
              <w:t>5</w:t>
            </w:r>
            <w:r>
              <w:rPr>
                <w:noProof/>
                <w:webHidden/>
              </w:rPr>
              <w:fldChar w:fldCharType="end"/>
            </w:r>
          </w:hyperlink>
        </w:p>
        <w:p w14:paraId="7C75469F" w14:textId="29C8023D"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83" w:history="1">
            <w:r w:rsidRPr="004C233C">
              <w:rPr>
                <w:rStyle w:val="Hyperlink"/>
                <w:noProof/>
              </w:rPr>
              <w:t>2.3.</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rPr>
              <w:t>APIM Deployment Mode Decision</w:t>
            </w:r>
            <w:r>
              <w:rPr>
                <w:noProof/>
                <w:webHidden/>
              </w:rPr>
              <w:tab/>
            </w:r>
            <w:r>
              <w:rPr>
                <w:noProof/>
                <w:webHidden/>
              </w:rPr>
              <w:fldChar w:fldCharType="begin"/>
            </w:r>
            <w:r>
              <w:rPr>
                <w:noProof/>
                <w:webHidden/>
              </w:rPr>
              <w:instrText xml:space="preserve"> PAGEREF _Toc240664083 \h </w:instrText>
            </w:r>
            <w:r>
              <w:rPr>
                <w:noProof/>
                <w:webHidden/>
              </w:rPr>
            </w:r>
            <w:r>
              <w:rPr>
                <w:noProof/>
                <w:webHidden/>
              </w:rPr>
              <w:fldChar w:fldCharType="separate"/>
            </w:r>
            <w:r>
              <w:rPr>
                <w:noProof/>
                <w:webHidden/>
              </w:rPr>
              <w:t>6</w:t>
            </w:r>
            <w:r>
              <w:rPr>
                <w:noProof/>
                <w:webHidden/>
              </w:rPr>
              <w:fldChar w:fldCharType="end"/>
            </w:r>
          </w:hyperlink>
        </w:p>
        <w:p w14:paraId="3A234F9A" w14:textId="2687801F"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84" w:history="1">
            <w:r w:rsidRPr="004C233C">
              <w:rPr>
                <w:rStyle w:val="Hyperlink"/>
                <w:noProof/>
              </w:rPr>
              <w:t>2.4.</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rPr>
              <w:t>APIM Tier Decision</w:t>
            </w:r>
            <w:r>
              <w:rPr>
                <w:noProof/>
                <w:webHidden/>
              </w:rPr>
              <w:tab/>
            </w:r>
            <w:r>
              <w:rPr>
                <w:noProof/>
                <w:webHidden/>
              </w:rPr>
              <w:fldChar w:fldCharType="begin"/>
            </w:r>
            <w:r>
              <w:rPr>
                <w:noProof/>
                <w:webHidden/>
              </w:rPr>
              <w:instrText xml:space="preserve"> PAGEREF _Toc240664084 \h </w:instrText>
            </w:r>
            <w:r>
              <w:rPr>
                <w:noProof/>
                <w:webHidden/>
              </w:rPr>
            </w:r>
            <w:r>
              <w:rPr>
                <w:noProof/>
                <w:webHidden/>
              </w:rPr>
              <w:fldChar w:fldCharType="separate"/>
            </w:r>
            <w:r>
              <w:rPr>
                <w:noProof/>
                <w:webHidden/>
              </w:rPr>
              <w:t>7</w:t>
            </w:r>
            <w:r>
              <w:rPr>
                <w:noProof/>
                <w:webHidden/>
              </w:rPr>
              <w:fldChar w:fldCharType="end"/>
            </w:r>
          </w:hyperlink>
        </w:p>
        <w:p w14:paraId="77B19AF0" w14:textId="4EA5CE1B"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85" w:history="1">
            <w:r w:rsidRPr="004C233C">
              <w:rPr>
                <w:rStyle w:val="Hyperlink"/>
                <w:noProof/>
              </w:rPr>
              <w:t>2.5.</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rPr>
              <w:t>Resilience Decision</w:t>
            </w:r>
            <w:r>
              <w:rPr>
                <w:noProof/>
                <w:webHidden/>
              </w:rPr>
              <w:tab/>
            </w:r>
            <w:r>
              <w:rPr>
                <w:noProof/>
                <w:webHidden/>
              </w:rPr>
              <w:fldChar w:fldCharType="begin"/>
            </w:r>
            <w:r>
              <w:rPr>
                <w:noProof/>
                <w:webHidden/>
              </w:rPr>
              <w:instrText xml:space="preserve"> PAGEREF _Toc240664085 \h </w:instrText>
            </w:r>
            <w:r>
              <w:rPr>
                <w:noProof/>
                <w:webHidden/>
              </w:rPr>
            </w:r>
            <w:r>
              <w:rPr>
                <w:noProof/>
                <w:webHidden/>
              </w:rPr>
              <w:fldChar w:fldCharType="separate"/>
            </w:r>
            <w:r>
              <w:rPr>
                <w:noProof/>
                <w:webHidden/>
              </w:rPr>
              <w:t>7</w:t>
            </w:r>
            <w:r>
              <w:rPr>
                <w:noProof/>
                <w:webHidden/>
              </w:rPr>
              <w:fldChar w:fldCharType="end"/>
            </w:r>
          </w:hyperlink>
        </w:p>
        <w:p w14:paraId="7391DAC7" w14:textId="4E889598"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86" w:history="1">
            <w:r w:rsidRPr="004C233C">
              <w:rPr>
                <w:rStyle w:val="Hyperlink"/>
                <w:noProof/>
                <w:lang w:eastAsia="en-US"/>
              </w:rPr>
              <w:t>2.6.</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Requirements Traceability</w:t>
            </w:r>
            <w:r>
              <w:rPr>
                <w:noProof/>
                <w:webHidden/>
              </w:rPr>
              <w:tab/>
            </w:r>
            <w:r>
              <w:rPr>
                <w:noProof/>
                <w:webHidden/>
              </w:rPr>
              <w:fldChar w:fldCharType="begin"/>
            </w:r>
            <w:r>
              <w:rPr>
                <w:noProof/>
                <w:webHidden/>
              </w:rPr>
              <w:instrText xml:space="preserve"> PAGEREF _Toc240664086 \h </w:instrText>
            </w:r>
            <w:r>
              <w:rPr>
                <w:noProof/>
                <w:webHidden/>
              </w:rPr>
            </w:r>
            <w:r>
              <w:rPr>
                <w:noProof/>
                <w:webHidden/>
              </w:rPr>
              <w:fldChar w:fldCharType="separate"/>
            </w:r>
            <w:r>
              <w:rPr>
                <w:noProof/>
                <w:webHidden/>
              </w:rPr>
              <w:t>8</w:t>
            </w:r>
            <w:r>
              <w:rPr>
                <w:noProof/>
                <w:webHidden/>
              </w:rPr>
              <w:fldChar w:fldCharType="end"/>
            </w:r>
          </w:hyperlink>
        </w:p>
        <w:p w14:paraId="3D82EC38" w14:textId="6E3827AF" w:rsidR="0086214C" w:rsidRDefault="0086214C">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87" w:history="1">
            <w:r w:rsidRPr="004C233C">
              <w:rPr>
                <w:rStyle w:val="Hyperlink"/>
                <w:noProof/>
                <w:lang w:eastAsia="en-US"/>
              </w:rPr>
              <w:t>3.</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Architecture Context and Scope</w:t>
            </w:r>
            <w:r>
              <w:rPr>
                <w:noProof/>
                <w:webHidden/>
              </w:rPr>
              <w:tab/>
            </w:r>
            <w:r>
              <w:rPr>
                <w:noProof/>
                <w:webHidden/>
              </w:rPr>
              <w:fldChar w:fldCharType="begin"/>
            </w:r>
            <w:r>
              <w:rPr>
                <w:noProof/>
                <w:webHidden/>
              </w:rPr>
              <w:instrText xml:space="preserve"> PAGEREF _Toc240664087 \h </w:instrText>
            </w:r>
            <w:r>
              <w:rPr>
                <w:noProof/>
                <w:webHidden/>
              </w:rPr>
            </w:r>
            <w:r>
              <w:rPr>
                <w:noProof/>
                <w:webHidden/>
              </w:rPr>
              <w:fldChar w:fldCharType="separate"/>
            </w:r>
            <w:r>
              <w:rPr>
                <w:noProof/>
                <w:webHidden/>
              </w:rPr>
              <w:t>9</w:t>
            </w:r>
            <w:r>
              <w:rPr>
                <w:noProof/>
                <w:webHidden/>
              </w:rPr>
              <w:fldChar w:fldCharType="end"/>
            </w:r>
          </w:hyperlink>
        </w:p>
        <w:p w14:paraId="62ACF7C9" w14:textId="60329586"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88" w:history="1">
            <w:r w:rsidRPr="004C233C">
              <w:rPr>
                <w:rStyle w:val="Hyperlink"/>
                <w:noProof/>
                <w:lang w:eastAsia="en-US"/>
              </w:rPr>
              <w:t>3.1.</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Scope</w:t>
            </w:r>
            <w:r>
              <w:rPr>
                <w:noProof/>
                <w:webHidden/>
              </w:rPr>
              <w:tab/>
            </w:r>
            <w:r>
              <w:rPr>
                <w:noProof/>
                <w:webHidden/>
              </w:rPr>
              <w:fldChar w:fldCharType="begin"/>
            </w:r>
            <w:r>
              <w:rPr>
                <w:noProof/>
                <w:webHidden/>
              </w:rPr>
              <w:instrText xml:space="preserve"> PAGEREF _Toc240664088 \h </w:instrText>
            </w:r>
            <w:r>
              <w:rPr>
                <w:noProof/>
                <w:webHidden/>
              </w:rPr>
            </w:r>
            <w:r>
              <w:rPr>
                <w:noProof/>
                <w:webHidden/>
              </w:rPr>
              <w:fldChar w:fldCharType="separate"/>
            </w:r>
            <w:r>
              <w:rPr>
                <w:noProof/>
                <w:webHidden/>
              </w:rPr>
              <w:t>9</w:t>
            </w:r>
            <w:r>
              <w:rPr>
                <w:noProof/>
                <w:webHidden/>
              </w:rPr>
              <w:fldChar w:fldCharType="end"/>
            </w:r>
          </w:hyperlink>
        </w:p>
        <w:p w14:paraId="20AAB2E3" w14:textId="67F48704"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89" w:history="1">
            <w:r w:rsidRPr="004C233C">
              <w:rPr>
                <w:rStyle w:val="Hyperlink"/>
                <w:noProof/>
                <w:lang w:eastAsia="en-US"/>
              </w:rPr>
              <w:t>3.2.</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Target Audience</w:t>
            </w:r>
            <w:r>
              <w:rPr>
                <w:noProof/>
                <w:webHidden/>
              </w:rPr>
              <w:tab/>
            </w:r>
            <w:r>
              <w:rPr>
                <w:noProof/>
                <w:webHidden/>
              </w:rPr>
              <w:fldChar w:fldCharType="begin"/>
            </w:r>
            <w:r>
              <w:rPr>
                <w:noProof/>
                <w:webHidden/>
              </w:rPr>
              <w:instrText xml:space="preserve"> PAGEREF _Toc240664089 \h </w:instrText>
            </w:r>
            <w:r>
              <w:rPr>
                <w:noProof/>
                <w:webHidden/>
              </w:rPr>
            </w:r>
            <w:r>
              <w:rPr>
                <w:noProof/>
                <w:webHidden/>
              </w:rPr>
              <w:fldChar w:fldCharType="separate"/>
            </w:r>
            <w:r>
              <w:rPr>
                <w:noProof/>
                <w:webHidden/>
              </w:rPr>
              <w:t>9</w:t>
            </w:r>
            <w:r>
              <w:rPr>
                <w:noProof/>
                <w:webHidden/>
              </w:rPr>
              <w:fldChar w:fldCharType="end"/>
            </w:r>
          </w:hyperlink>
        </w:p>
        <w:p w14:paraId="4F9D7246" w14:textId="5061F623"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90" w:history="1">
            <w:r w:rsidRPr="004C233C">
              <w:rPr>
                <w:rStyle w:val="Hyperlink"/>
                <w:noProof/>
                <w:lang w:eastAsia="en-US"/>
              </w:rPr>
              <w:t>3.3.</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Current State Summary</w:t>
            </w:r>
            <w:r>
              <w:rPr>
                <w:noProof/>
                <w:webHidden/>
              </w:rPr>
              <w:tab/>
            </w:r>
            <w:r>
              <w:rPr>
                <w:noProof/>
                <w:webHidden/>
              </w:rPr>
              <w:fldChar w:fldCharType="begin"/>
            </w:r>
            <w:r>
              <w:rPr>
                <w:noProof/>
                <w:webHidden/>
              </w:rPr>
              <w:instrText xml:space="preserve"> PAGEREF _Toc240664090 \h </w:instrText>
            </w:r>
            <w:r>
              <w:rPr>
                <w:noProof/>
                <w:webHidden/>
              </w:rPr>
            </w:r>
            <w:r>
              <w:rPr>
                <w:noProof/>
                <w:webHidden/>
              </w:rPr>
              <w:fldChar w:fldCharType="separate"/>
            </w:r>
            <w:r>
              <w:rPr>
                <w:noProof/>
                <w:webHidden/>
              </w:rPr>
              <w:t>9</w:t>
            </w:r>
            <w:r>
              <w:rPr>
                <w:noProof/>
                <w:webHidden/>
              </w:rPr>
              <w:fldChar w:fldCharType="end"/>
            </w:r>
          </w:hyperlink>
        </w:p>
        <w:p w14:paraId="6635D007" w14:textId="1C39DB53"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91" w:history="1">
            <w:r w:rsidRPr="004C233C">
              <w:rPr>
                <w:rStyle w:val="Hyperlink"/>
                <w:noProof/>
                <w:lang w:eastAsia="en-US"/>
              </w:rPr>
              <w:t>3.4.</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Existing API and Integration Landscape</w:t>
            </w:r>
            <w:r>
              <w:rPr>
                <w:noProof/>
                <w:webHidden/>
              </w:rPr>
              <w:tab/>
            </w:r>
            <w:r>
              <w:rPr>
                <w:noProof/>
                <w:webHidden/>
              </w:rPr>
              <w:fldChar w:fldCharType="begin"/>
            </w:r>
            <w:r>
              <w:rPr>
                <w:noProof/>
                <w:webHidden/>
              </w:rPr>
              <w:instrText xml:space="preserve"> PAGEREF _Toc240664091 \h </w:instrText>
            </w:r>
            <w:r>
              <w:rPr>
                <w:noProof/>
                <w:webHidden/>
              </w:rPr>
            </w:r>
            <w:r>
              <w:rPr>
                <w:noProof/>
                <w:webHidden/>
              </w:rPr>
              <w:fldChar w:fldCharType="separate"/>
            </w:r>
            <w:r>
              <w:rPr>
                <w:noProof/>
                <w:webHidden/>
              </w:rPr>
              <w:t>9</w:t>
            </w:r>
            <w:r>
              <w:rPr>
                <w:noProof/>
                <w:webHidden/>
              </w:rPr>
              <w:fldChar w:fldCharType="end"/>
            </w:r>
          </w:hyperlink>
        </w:p>
        <w:p w14:paraId="397A8C43" w14:textId="7818282B"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92" w:history="1">
            <w:r w:rsidRPr="004C233C">
              <w:rPr>
                <w:rStyle w:val="Hyperlink"/>
                <w:noProof/>
                <w:lang w:eastAsia="en-US"/>
              </w:rPr>
              <w:t>3.5.</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Current API Consumption and Exposure Model</w:t>
            </w:r>
            <w:r>
              <w:rPr>
                <w:noProof/>
                <w:webHidden/>
              </w:rPr>
              <w:tab/>
            </w:r>
            <w:r>
              <w:rPr>
                <w:noProof/>
                <w:webHidden/>
              </w:rPr>
              <w:fldChar w:fldCharType="begin"/>
            </w:r>
            <w:r>
              <w:rPr>
                <w:noProof/>
                <w:webHidden/>
              </w:rPr>
              <w:instrText xml:space="preserve"> PAGEREF _Toc240664092 \h </w:instrText>
            </w:r>
            <w:r>
              <w:rPr>
                <w:noProof/>
                <w:webHidden/>
              </w:rPr>
            </w:r>
            <w:r>
              <w:rPr>
                <w:noProof/>
                <w:webHidden/>
              </w:rPr>
              <w:fldChar w:fldCharType="separate"/>
            </w:r>
            <w:r>
              <w:rPr>
                <w:noProof/>
                <w:webHidden/>
              </w:rPr>
              <w:t>9</w:t>
            </w:r>
            <w:r>
              <w:rPr>
                <w:noProof/>
                <w:webHidden/>
              </w:rPr>
              <w:fldChar w:fldCharType="end"/>
            </w:r>
          </w:hyperlink>
        </w:p>
        <w:p w14:paraId="2D63B983" w14:textId="4B627255" w:rsidR="0086214C" w:rsidRDefault="0086214C">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93" w:history="1">
            <w:r w:rsidRPr="004C233C">
              <w:rPr>
                <w:rStyle w:val="Hyperlink"/>
                <w:noProof/>
                <w:lang w:eastAsia="en-US"/>
              </w:rPr>
              <w:t>4.</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APIM Role and Positioning</w:t>
            </w:r>
            <w:r>
              <w:rPr>
                <w:noProof/>
                <w:webHidden/>
              </w:rPr>
              <w:tab/>
            </w:r>
            <w:r>
              <w:rPr>
                <w:noProof/>
                <w:webHidden/>
              </w:rPr>
              <w:fldChar w:fldCharType="begin"/>
            </w:r>
            <w:r>
              <w:rPr>
                <w:noProof/>
                <w:webHidden/>
              </w:rPr>
              <w:instrText xml:space="preserve"> PAGEREF _Toc240664093 \h </w:instrText>
            </w:r>
            <w:r>
              <w:rPr>
                <w:noProof/>
                <w:webHidden/>
              </w:rPr>
            </w:r>
            <w:r>
              <w:rPr>
                <w:noProof/>
                <w:webHidden/>
              </w:rPr>
              <w:fldChar w:fldCharType="separate"/>
            </w:r>
            <w:r>
              <w:rPr>
                <w:noProof/>
                <w:webHidden/>
              </w:rPr>
              <w:t>10</w:t>
            </w:r>
            <w:r>
              <w:rPr>
                <w:noProof/>
                <w:webHidden/>
              </w:rPr>
              <w:fldChar w:fldCharType="end"/>
            </w:r>
          </w:hyperlink>
        </w:p>
        <w:p w14:paraId="65D0A1E4" w14:textId="2BAC0A56"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94" w:history="1">
            <w:r w:rsidRPr="004C233C">
              <w:rPr>
                <w:rStyle w:val="Hyperlink"/>
                <w:noProof/>
                <w:lang w:eastAsia="en-US"/>
              </w:rPr>
              <w:t>4.1.</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Architecture Principles</w:t>
            </w:r>
            <w:r>
              <w:rPr>
                <w:noProof/>
                <w:webHidden/>
              </w:rPr>
              <w:tab/>
            </w:r>
            <w:r>
              <w:rPr>
                <w:noProof/>
                <w:webHidden/>
              </w:rPr>
              <w:fldChar w:fldCharType="begin"/>
            </w:r>
            <w:r>
              <w:rPr>
                <w:noProof/>
                <w:webHidden/>
              </w:rPr>
              <w:instrText xml:space="preserve"> PAGEREF _Toc240664094 \h </w:instrText>
            </w:r>
            <w:r>
              <w:rPr>
                <w:noProof/>
                <w:webHidden/>
              </w:rPr>
            </w:r>
            <w:r>
              <w:rPr>
                <w:noProof/>
                <w:webHidden/>
              </w:rPr>
              <w:fldChar w:fldCharType="separate"/>
            </w:r>
            <w:r>
              <w:rPr>
                <w:noProof/>
                <w:webHidden/>
              </w:rPr>
              <w:t>10</w:t>
            </w:r>
            <w:r>
              <w:rPr>
                <w:noProof/>
                <w:webHidden/>
              </w:rPr>
              <w:fldChar w:fldCharType="end"/>
            </w:r>
          </w:hyperlink>
        </w:p>
        <w:p w14:paraId="0FDF96BA" w14:textId="07E7E613"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95" w:history="1">
            <w:r w:rsidRPr="004C233C">
              <w:rPr>
                <w:rStyle w:val="Hyperlink"/>
                <w:noProof/>
                <w:lang w:eastAsia="en-US"/>
              </w:rPr>
              <w:t>4.2.</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Solution Summary</w:t>
            </w:r>
            <w:r>
              <w:rPr>
                <w:noProof/>
                <w:webHidden/>
              </w:rPr>
              <w:tab/>
            </w:r>
            <w:r>
              <w:rPr>
                <w:noProof/>
                <w:webHidden/>
              </w:rPr>
              <w:fldChar w:fldCharType="begin"/>
            </w:r>
            <w:r>
              <w:rPr>
                <w:noProof/>
                <w:webHidden/>
              </w:rPr>
              <w:instrText xml:space="preserve"> PAGEREF _Toc240664095 \h </w:instrText>
            </w:r>
            <w:r>
              <w:rPr>
                <w:noProof/>
                <w:webHidden/>
              </w:rPr>
            </w:r>
            <w:r>
              <w:rPr>
                <w:noProof/>
                <w:webHidden/>
              </w:rPr>
              <w:fldChar w:fldCharType="separate"/>
            </w:r>
            <w:r>
              <w:rPr>
                <w:noProof/>
                <w:webHidden/>
              </w:rPr>
              <w:t>11</w:t>
            </w:r>
            <w:r>
              <w:rPr>
                <w:noProof/>
                <w:webHidden/>
              </w:rPr>
              <w:fldChar w:fldCharType="end"/>
            </w:r>
          </w:hyperlink>
        </w:p>
        <w:p w14:paraId="0FA60A75" w14:textId="410F138D" w:rsidR="0086214C" w:rsidRDefault="0086214C">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96" w:history="1">
            <w:r w:rsidRPr="004C233C">
              <w:rPr>
                <w:rStyle w:val="Hyperlink"/>
                <w:noProof/>
                <w:lang w:eastAsia="en-US"/>
              </w:rPr>
              <w:t>5.</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APIM Service Architecture</w:t>
            </w:r>
            <w:r>
              <w:rPr>
                <w:noProof/>
                <w:webHidden/>
              </w:rPr>
              <w:tab/>
            </w:r>
            <w:r>
              <w:rPr>
                <w:noProof/>
                <w:webHidden/>
              </w:rPr>
              <w:fldChar w:fldCharType="begin"/>
            </w:r>
            <w:r>
              <w:rPr>
                <w:noProof/>
                <w:webHidden/>
              </w:rPr>
              <w:instrText xml:space="preserve"> PAGEREF _Toc240664096 \h </w:instrText>
            </w:r>
            <w:r>
              <w:rPr>
                <w:noProof/>
                <w:webHidden/>
              </w:rPr>
            </w:r>
            <w:r>
              <w:rPr>
                <w:noProof/>
                <w:webHidden/>
              </w:rPr>
              <w:fldChar w:fldCharType="separate"/>
            </w:r>
            <w:r>
              <w:rPr>
                <w:noProof/>
                <w:webHidden/>
              </w:rPr>
              <w:t>12</w:t>
            </w:r>
            <w:r>
              <w:rPr>
                <w:noProof/>
                <w:webHidden/>
              </w:rPr>
              <w:fldChar w:fldCharType="end"/>
            </w:r>
          </w:hyperlink>
        </w:p>
        <w:p w14:paraId="6FEBD669" w14:textId="668BBA34"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97" w:history="1">
            <w:r w:rsidRPr="004C233C">
              <w:rPr>
                <w:rStyle w:val="Hyperlink"/>
                <w:noProof/>
              </w:rPr>
              <w:t>5.1.</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rPr>
              <w:t>How APIM relates to Azure’s other ingress and load-balancing services</w:t>
            </w:r>
            <w:r>
              <w:rPr>
                <w:noProof/>
                <w:webHidden/>
              </w:rPr>
              <w:tab/>
            </w:r>
            <w:r>
              <w:rPr>
                <w:noProof/>
                <w:webHidden/>
              </w:rPr>
              <w:fldChar w:fldCharType="begin"/>
            </w:r>
            <w:r>
              <w:rPr>
                <w:noProof/>
                <w:webHidden/>
              </w:rPr>
              <w:instrText xml:space="preserve"> PAGEREF _Toc240664097 \h </w:instrText>
            </w:r>
            <w:r>
              <w:rPr>
                <w:noProof/>
                <w:webHidden/>
              </w:rPr>
            </w:r>
            <w:r>
              <w:rPr>
                <w:noProof/>
                <w:webHidden/>
              </w:rPr>
              <w:fldChar w:fldCharType="separate"/>
            </w:r>
            <w:r>
              <w:rPr>
                <w:noProof/>
                <w:webHidden/>
              </w:rPr>
              <w:t>13</w:t>
            </w:r>
            <w:r>
              <w:rPr>
                <w:noProof/>
                <w:webHidden/>
              </w:rPr>
              <w:fldChar w:fldCharType="end"/>
            </w:r>
          </w:hyperlink>
        </w:p>
        <w:p w14:paraId="458D64EB" w14:textId="77CD4A26" w:rsidR="0086214C" w:rsidRDefault="0086214C">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98" w:history="1">
            <w:r w:rsidRPr="004C233C">
              <w:rPr>
                <w:rStyle w:val="Hyperlink"/>
                <w:noProof/>
                <w:lang w:eastAsia="en-US"/>
              </w:rPr>
              <w:t>6.</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Network and Connectivity Design</w:t>
            </w:r>
            <w:r>
              <w:rPr>
                <w:noProof/>
                <w:webHidden/>
              </w:rPr>
              <w:tab/>
            </w:r>
            <w:r>
              <w:rPr>
                <w:noProof/>
                <w:webHidden/>
              </w:rPr>
              <w:fldChar w:fldCharType="begin"/>
            </w:r>
            <w:r>
              <w:rPr>
                <w:noProof/>
                <w:webHidden/>
              </w:rPr>
              <w:instrText xml:space="preserve"> PAGEREF _Toc240664098 \h </w:instrText>
            </w:r>
            <w:r>
              <w:rPr>
                <w:noProof/>
                <w:webHidden/>
              </w:rPr>
            </w:r>
            <w:r>
              <w:rPr>
                <w:noProof/>
                <w:webHidden/>
              </w:rPr>
              <w:fldChar w:fldCharType="separate"/>
            </w:r>
            <w:r>
              <w:rPr>
                <w:noProof/>
                <w:webHidden/>
              </w:rPr>
              <w:t>15</w:t>
            </w:r>
            <w:r>
              <w:rPr>
                <w:noProof/>
                <w:webHidden/>
              </w:rPr>
              <w:fldChar w:fldCharType="end"/>
            </w:r>
          </w:hyperlink>
        </w:p>
        <w:p w14:paraId="5C655F11" w14:textId="0C79A976" w:rsidR="0086214C" w:rsidRDefault="0086214C">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099" w:history="1">
            <w:r w:rsidRPr="004C233C">
              <w:rPr>
                <w:rStyle w:val="Hyperlink"/>
                <w:noProof/>
                <w:lang w:eastAsia="en-US"/>
              </w:rPr>
              <w:t>7.</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Traffic Management and Edge Security</w:t>
            </w:r>
            <w:r>
              <w:rPr>
                <w:noProof/>
                <w:webHidden/>
              </w:rPr>
              <w:tab/>
            </w:r>
            <w:r>
              <w:rPr>
                <w:noProof/>
                <w:webHidden/>
              </w:rPr>
              <w:fldChar w:fldCharType="begin"/>
            </w:r>
            <w:r>
              <w:rPr>
                <w:noProof/>
                <w:webHidden/>
              </w:rPr>
              <w:instrText xml:space="preserve"> PAGEREF _Toc240664099 \h </w:instrText>
            </w:r>
            <w:r>
              <w:rPr>
                <w:noProof/>
                <w:webHidden/>
              </w:rPr>
            </w:r>
            <w:r>
              <w:rPr>
                <w:noProof/>
                <w:webHidden/>
              </w:rPr>
              <w:fldChar w:fldCharType="separate"/>
            </w:r>
            <w:r>
              <w:rPr>
                <w:noProof/>
                <w:webHidden/>
              </w:rPr>
              <w:t>22</w:t>
            </w:r>
            <w:r>
              <w:rPr>
                <w:noProof/>
                <w:webHidden/>
              </w:rPr>
              <w:fldChar w:fldCharType="end"/>
            </w:r>
          </w:hyperlink>
        </w:p>
        <w:p w14:paraId="37FCE4E5" w14:textId="2BCF2E95" w:rsidR="0086214C" w:rsidRDefault="0086214C">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00" w:history="1">
            <w:r w:rsidRPr="004C233C">
              <w:rPr>
                <w:rStyle w:val="Hyperlink"/>
                <w:noProof/>
                <w:lang w:eastAsia="en-US"/>
              </w:rPr>
              <w:t>8.</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Authentication and Security Design</w:t>
            </w:r>
            <w:r>
              <w:rPr>
                <w:noProof/>
                <w:webHidden/>
              </w:rPr>
              <w:tab/>
            </w:r>
            <w:r>
              <w:rPr>
                <w:noProof/>
                <w:webHidden/>
              </w:rPr>
              <w:fldChar w:fldCharType="begin"/>
            </w:r>
            <w:r>
              <w:rPr>
                <w:noProof/>
                <w:webHidden/>
              </w:rPr>
              <w:instrText xml:space="preserve"> PAGEREF _Toc240664100 \h </w:instrText>
            </w:r>
            <w:r>
              <w:rPr>
                <w:noProof/>
                <w:webHidden/>
              </w:rPr>
            </w:r>
            <w:r>
              <w:rPr>
                <w:noProof/>
                <w:webHidden/>
              </w:rPr>
              <w:fldChar w:fldCharType="separate"/>
            </w:r>
            <w:r>
              <w:rPr>
                <w:noProof/>
                <w:webHidden/>
              </w:rPr>
              <w:t>22</w:t>
            </w:r>
            <w:r>
              <w:rPr>
                <w:noProof/>
                <w:webHidden/>
              </w:rPr>
              <w:fldChar w:fldCharType="end"/>
            </w:r>
          </w:hyperlink>
        </w:p>
        <w:p w14:paraId="7BE5F73C" w14:textId="59FB2D47" w:rsidR="0086214C" w:rsidRDefault="0086214C">
          <w:pPr>
            <w:pStyle w:val="TOC1"/>
            <w:tabs>
              <w:tab w:val="left" w:pos="4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01" w:history="1">
            <w:r w:rsidRPr="004C233C">
              <w:rPr>
                <w:rStyle w:val="Hyperlink"/>
                <w:noProof/>
                <w:lang w:eastAsia="en-US"/>
              </w:rPr>
              <w:t>9.</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API Product, Consumer and Developer Portal Model</w:t>
            </w:r>
            <w:r>
              <w:rPr>
                <w:noProof/>
                <w:webHidden/>
              </w:rPr>
              <w:tab/>
            </w:r>
            <w:r>
              <w:rPr>
                <w:noProof/>
                <w:webHidden/>
              </w:rPr>
              <w:fldChar w:fldCharType="begin"/>
            </w:r>
            <w:r>
              <w:rPr>
                <w:noProof/>
                <w:webHidden/>
              </w:rPr>
              <w:instrText xml:space="preserve"> PAGEREF _Toc240664101 \h </w:instrText>
            </w:r>
            <w:r>
              <w:rPr>
                <w:noProof/>
                <w:webHidden/>
              </w:rPr>
            </w:r>
            <w:r>
              <w:rPr>
                <w:noProof/>
                <w:webHidden/>
              </w:rPr>
              <w:fldChar w:fldCharType="separate"/>
            </w:r>
            <w:r>
              <w:rPr>
                <w:noProof/>
                <w:webHidden/>
              </w:rPr>
              <w:t>30</w:t>
            </w:r>
            <w:r>
              <w:rPr>
                <w:noProof/>
                <w:webHidden/>
              </w:rPr>
              <w:fldChar w:fldCharType="end"/>
            </w:r>
          </w:hyperlink>
        </w:p>
        <w:p w14:paraId="404AB507" w14:textId="18B935E1" w:rsidR="0086214C" w:rsidRDefault="0086214C">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02" w:history="1">
            <w:r w:rsidRPr="004C233C">
              <w:rPr>
                <w:rStyle w:val="Hyperlink"/>
                <w:noProof/>
                <w:lang w:eastAsia="en-US"/>
              </w:rPr>
              <w:t>10.</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API Design, Policies and Governance</w:t>
            </w:r>
            <w:r>
              <w:rPr>
                <w:noProof/>
                <w:webHidden/>
              </w:rPr>
              <w:tab/>
            </w:r>
            <w:r>
              <w:rPr>
                <w:noProof/>
                <w:webHidden/>
              </w:rPr>
              <w:fldChar w:fldCharType="begin"/>
            </w:r>
            <w:r>
              <w:rPr>
                <w:noProof/>
                <w:webHidden/>
              </w:rPr>
              <w:instrText xml:space="preserve"> PAGEREF _Toc240664102 \h </w:instrText>
            </w:r>
            <w:r>
              <w:rPr>
                <w:noProof/>
                <w:webHidden/>
              </w:rPr>
            </w:r>
            <w:r>
              <w:rPr>
                <w:noProof/>
                <w:webHidden/>
              </w:rPr>
              <w:fldChar w:fldCharType="separate"/>
            </w:r>
            <w:r>
              <w:rPr>
                <w:noProof/>
                <w:webHidden/>
              </w:rPr>
              <w:t>38</w:t>
            </w:r>
            <w:r>
              <w:rPr>
                <w:noProof/>
                <w:webHidden/>
              </w:rPr>
              <w:fldChar w:fldCharType="end"/>
            </w:r>
          </w:hyperlink>
        </w:p>
        <w:p w14:paraId="0D0FADAE" w14:textId="11F78DC8"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03" w:history="1">
            <w:r w:rsidRPr="004C233C">
              <w:rPr>
                <w:rStyle w:val="Hyperlink"/>
                <w:noProof/>
                <w:lang w:eastAsia="en-US"/>
              </w:rPr>
              <w:t>10.1.</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Engineering and Naming Standards</w:t>
            </w:r>
            <w:r>
              <w:rPr>
                <w:noProof/>
                <w:webHidden/>
              </w:rPr>
              <w:tab/>
            </w:r>
            <w:r>
              <w:rPr>
                <w:noProof/>
                <w:webHidden/>
              </w:rPr>
              <w:fldChar w:fldCharType="begin"/>
            </w:r>
            <w:r>
              <w:rPr>
                <w:noProof/>
                <w:webHidden/>
              </w:rPr>
              <w:instrText xml:space="preserve"> PAGEREF _Toc240664103 \h </w:instrText>
            </w:r>
            <w:r>
              <w:rPr>
                <w:noProof/>
                <w:webHidden/>
              </w:rPr>
            </w:r>
            <w:r>
              <w:rPr>
                <w:noProof/>
                <w:webHidden/>
              </w:rPr>
              <w:fldChar w:fldCharType="separate"/>
            </w:r>
            <w:r>
              <w:rPr>
                <w:noProof/>
                <w:webHidden/>
              </w:rPr>
              <w:t>38</w:t>
            </w:r>
            <w:r>
              <w:rPr>
                <w:noProof/>
                <w:webHidden/>
              </w:rPr>
              <w:fldChar w:fldCharType="end"/>
            </w:r>
          </w:hyperlink>
        </w:p>
        <w:p w14:paraId="2D86A169" w14:textId="6190EF83"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04" w:history="1">
            <w:r w:rsidRPr="004C233C">
              <w:rPr>
                <w:rStyle w:val="Hyperlink"/>
                <w:noProof/>
                <w:lang w:eastAsia="en-US"/>
              </w:rPr>
              <w:t>10.2.</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Design Standards, Policy Enforcement and Governance</w:t>
            </w:r>
            <w:r>
              <w:rPr>
                <w:noProof/>
                <w:webHidden/>
              </w:rPr>
              <w:tab/>
            </w:r>
            <w:r>
              <w:rPr>
                <w:noProof/>
                <w:webHidden/>
              </w:rPr>
              <w:fldChar w:fldCharType="begin"/>
            </w:r>
            <w:r>
              <w:rPr>
                <w:noProof/>
                <w:webHidden/>
              </w:rPr>
              <w:instrText xml:space="preserve"> PAGEREF _Toc240664104 \h </w:instrText>
            </w:r>
            <w:r>
              <w:rPr>
                <w:noProof/>
                <w:webHidden/>
              </w:rPr>
            </w:r>
            <w:r>
              <w:rPr>
                <w:noProof/>
                <w:webHidden/>
              </w:rPr>
              <w:fldChar w:fldCharType="separate"/>
            </w:r>
            <w:r>
              <w:rPr>
                <w:noProof/>
                <w:webHidden/>
              </w:rPr>
              <w:t>38</w:t>
            </w:r>
            <w:r>
              <w:rPr>
                <w:noProof/>
                <w:webHidden/>
              </w:rPr>
              <w:fldChar w:fldCharType="end"/>
            </w:r>
          </w:hyperlink>
        </w:p>
        <w:p w14:paraId="20EB11A3" w14:textId="36E02750" w:rsidR="0086214C" w:rsidRDefault="0086214C">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05" w:history="1">
            <w:r w:rsidRPr="004C233C">
              <w:rPr>
                <w:rStyle w:val="Hyperlink"/>
                <w:noProof/>
                <w:lang w:eastAsia="en-US"/>
              </w:rPr>
              <w:t>11.</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API Lifecycle and Versioning Strategy</w:t>
            </w:r>
            <w:r>
              <w:rPr>
                <w:noProof/>
                <w:webHidden/>
              </w:rPr>
              <w:tab/>
            </w:r>
            <w:r>
              <w:rPr>
                <w:noProof/>
                <w:webHidden/>
              </w:rPr>
              <w:fldChar w:fldCharType="begin"/>
            </w:r>
            <w:r>
              <w:rPr>
                <w:noProof/>
                <w:webHidden/>
              </w:rPr>
              <w:instrText xml:space="preserve"> PAGEREF _Toc240664105 \h </w:instrText>
            </w:r>
            <w:r>
              <w:rPr>
                <w:noProof/>
                <w:webHidden/>
              </w:rPr>
            </w:r>
            <w:r>
              <w:rPr>
                <w:noProof/>
                <w:webHidden/>
              </w:rPr>
              <w:fldChar w:fldCharType="separate"/>
            </w:r>
            <w:r>
              <w:rPr>
                <w:noProof/>
                <w:webHidden/>
              </w:rPr>
              <w:t>42</w:t>
            </w:r>
            <w:r>
              <w:rPr>
                <w:noProof/>
                <w:webHidden/>
              </w:rPr>
              <w:fldChar w:fldCharType="end"/>
            </w:r>
          </w:hyperlink>
        </w:p>
        <w:p w14:paraId="7510618B" w14:textId="4BAC5027" w:rsidR="0086214C" w:rsidRDefault="0086214C">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06" w:history="1">
            <w:r w:rsidRPr="004C233C">
              <w:rPr>
                <w:rStyle w:val="Hyperlink"/>
                <w:noProof/>
                <w:lang w:eastAsia="en-US"/>
              </w:rPr>
              <w:t>12.</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Observability and Operations</w:t>
            </w:r>
            <w:r>
              <w:rPr>
                <w:noProof/>
                <w:webHidden/>
              </w:rPr>
              <w:tab/>
            </w:r>
            <w:r>
              <w:rPr>
                <w:noProof/>
                <w:webHidden/>
              </w:rPr>
              <w:fldChar w:fldCharType="begin"/>
            </w:r>
            <w:r>
              <w:rPr>
                <w:noProof/>
                <w:webHidden/>
              </w:rPr>
              <w:instrText xml:space="preserve"> PAGEREF _Toc240664106 \h </w:instrText>
            </w:r>
            <w:r>
              <w:rPr>
                <w:noProof/>
                <w:webHidden/>
              </w:rPr>
            </w:r>
            <w:r>
              <w:rPr>
                <w:noProof/>
                <w:webHidden/>
              </w:rPr>
              <w:fldChar w:fldCharType="separate"/>
            </w:r>
            <w:r>
              <w:rPr>
                <w:noProof/>
                <w:webHidden/>
              </w:rPr>
              <w:t>45</w:t>
            </w:r>
            <w:r>
              <w:rPr>
                <w:noProof/>
                <w:webHidden/>
              </w:rPr>
              <w:fldChar w:fldCharType="end"/>
            </w:r>
          </w:hyperlink>
        </w:p>
        <w:p w14:paraId="107B0EB4" w14:textId="0BA9955B" w:rsidR="0086214C" w:rsidRDefault="0086214C">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07" w:history="1">
            <w:r w:rsidRPr="004C233C">
              <w:rPr>
                <w:rStyle w:val="Hyperlink"/>
                <w:noProof/>
                <w:lang w:eastAsia="en-US"/>
              </w:rPr>
              <w:t>13.</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Environment and Release Strategy</w:t>
            </w:r>
            <w:r>
              <w:rPr>
                <w:noProof/>
                <w:webHidden/>
              </w:rPr>
              <w:tab/>
            </w:r>
            <w:r>
              <w:rPr>
                <w:noProof/>
                <w:webHidden/>
              </w:rPr>
              <w:fldChar w:fldCharType="begin"/>
            </w:r>
            <w:r>
              <w:rPr>
                <w:noProof/>
                <w:webHidden/>
              </w:rPr>
              <w:instrText xml:space="preserve"> PAGEREF _Toc240664107 \h </w:instrText>
            </w:r>
            <w:r>
              <w:rPr>
                <w:noProof/>
                <w:webHidden/>
              </w:rPr>
            </w:r>
            <w:r>
              <w:rPr>
                <w:noProof/>
                <w:webHidden/>
              </w:rPr>
              <w:fldChar w:fldCharType="separate"/>
            </w:r>
            <w:r>
              <w:rPr>
                <w:noProof/>
                <w:webHidden/>
              </w:rPr>
              <w:t>47</w:t>
            </w:r>
            <w:r>
              <w:rPr>
                <w:noProof/>
                <w:webHidden/>
              </w:rPr>
              <w:fldChar w:fldCharType="end"/>
            </w:r>
          </w:hyperlink>
        </w:p>
        <w:p w14:paraId="5BEFD6F2" w14:textId="61E87C96" w:rsidR="0086214C" w:rsidRDefault="0086214C">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08" w:history="1">
            <w:r w:rsidRPr="004C233C">
              <w:rPr>
                <w:rStyle w:val="Hyperlink"/>
                <w:noProof/>
                <w:lang w:eastAsia="en-US"/>
              </w:rPr>
              <w:t>14.</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High Availability and Disaster Recovery Design</w:t>
            </w:r>
            <w:r>
              <w:rPr>
                <w:noProof/>
                <w:webHidden/>
              </w:rPr>
              <w:tab/>
            </w:r>
            <w:r>
              <w:rPr>
                <w:noProof/>
                <w:webHidden/>
              </w:rPr>
              <w:fldChar w:fldCharType="begin"/>
            </w:r>
            <w:r>
              <w:rPr>
                <w:noProof/>
                <w:webHidden/>
              </w:rPr>
              <w:instrText xml:space="preserve"> PAGEREF _Toc240664108 \h </w:instrText>
            </w:r>
            <w:r>
              <w:rPr>
                <w:noProof/>
                <w:webHidden/>
              </w:rPr>
            </w:r>
            <w:r>
              <w:rPr>
                <w:noProof/>
                <w:webHidden/>
              </w:rPr>
              <w:fldChar w:fldCharType="separate"/>
            </w:r>
            <w:r>
              <w:rPr>
                <w:noProof/>
                <w:webHidden/>
              </w:rPr>
              <w:t>49</w:t>
            </w:r>
            <w:r>
              <w:rPr>
                <w:noProof/>
                <w:webHidden/>
              </w:rPr>
              <w:fldChar w:fldCharType="end"/>
            </w:r>
          </w:hyperlink>
        </w:p>
        <w:p w14:paraId="1B15EDAA" w14:textId="40D4DC80" w:rsidR="0086214C" w:rsidRDefault="0086214C">
          <w:pPr>
            <w:pStyle w:val="TOC3"/>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09" w:history="1">
            <w:r w:rsidRPr="004C233C">
              <w:rPr>
                <w:rStyle w:val="Hyperlink"/>
                <w:noProof/>
              </w:rPr>
              <w:t>HA/DR options ranked by cost, so the trade-off is explicit</w:t>
            </w:r>
            <w:r>
              <w:rPr>
                <w:noProof/>
                <w:webHidden/>
              </w:rPr>
              <w:tab/>
            </w:r>
            <w:r>
              <w:rPr>
                <w:noProof/>
                <w:webHidden/>
              </w:rPr>
              <w:fldChar w:fldCharType="begin"/>
            </w:r>
            <w:r>
              <w:rPr>
                <w:noProof/>
                <w:webHidden/>
              </w:rPr>
              <w:instrText xml:space="preserve"> PAGEREF _Toc240664109 \h </w:instrText>
            </w:r>
            <w:r>
              <w:rPr>
                <w:noProof/>
                <w:webHidden/>
              </w:rPr>
            </w:r>
            <w:r>
              <w:rPr>
                <w:noProof/>
                <w:webHidden/>
              </w:rPr>
              <w:fldChar w:fldCharType="separate"/>
            </w:r>
            <w:r>
              <w:rPr>
                <w:noProof/>
                <w:webHidden/>
              </w:rPr>
              <w:t>50</w:t>
            </w:r>
            <w:r>
              <w:rPr>
                <w:noProof/>
                <w:webHidden/>
              </w:rPr>
              <w:fldChar w:fldCharType="end"/>
            </w:r>
          </w:hyperlink>
        </w:p>
        <w:p w14:paraId="334B4DE1" w14:textId="6ADDC3BB"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10" w:history="1">
            <w:r w:rsidRPr="004C233C">
              <w:rPr>
                <w:rStyle w:val="Hyperlink"/>
                <w:noProof/>
                <w:lang w:eastAsia="en-US"/>
              </w:rPr>
              <w:t>14.1.</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Disaster Recovery Testing Approach</w:t>
            </w:r>
            <w:r>
              <w:rPr>
                <w:noProof/>
                <w:webHidden/>
              </w:rPr>
              <w:tab/>
            </w:r>
            <w:r>
              <w:rPr>
                <w:noProof/>
                <w:webHidden/>
              </w:rPr>
              <w:fldChar w:fldCharType="begin"/>
            </w:r>
            <w:r>
              <w:rPr>
                <w:noProof/>
                <w:webHidden/>
              </w:rPr>
              <w:instrText xml:space="preserve"> PAGEREF _Toc240664110 \h </w:instrText>
            </w:r>
            <w:r>
              <w:rPr>
                <w:noProof/>
                <w:webHidden/>
              </w:rPr>
            </w:r>
            <w:r>
              <w:rPr>
                <w:noProof/>
                <w:webHidden/>
              </w:rPr>
              <w:fldChar w:fldCharType="separate"/>
            </w:r>
            <w:r>
              <w:rPr>
                <w:noProof/>
                <w:webHidden/>
              </w:rPr>
              <w:t>53</w:t>
            </w:r>
            <w:r>
              <w:rPr>
                <w:noProof/>
                <w:webHidden/>
              </w:rPr>
              <w:fldChar w:fldCharType="end"/>
            </w:r>
          </w:hyperlink>
        </w:p>
        <w:p w14:paraId="6AF77046" w14:textId="28D0B4A4" w:rsidR="0086214C" w:rsidRDefault="0086214C">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11" w:history="1">
            <w:r w:rsidRPr="004C233C">
              <w:rPr>
                <w:rStyle w:val="Hyperlink"/>
                <w:noProof/>
                <w:lang w:eastAsia="en-US"/>
              </w:rPr>
              <w:t>15.</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Capacity, Cost and Service Tiers</w:t>
            </w:r>
            <w:r>
              <w:rPr>
                <w:noProof/>
                <w:webHidden/>
              </w:rPr>
              <w:tab/>
            </w:r>
            <w:r>
              <w:rPr>
                <w:noProof/>
                <w:webHidden/>
              </w:rPr>
              <w:fldChar w:fldCharType="begin"/>
            </w:r>
            <w:r>
              <w:rPr>
                <w:noProof/>
                <w:webHidden/>
              </w:rPr>
              <w:instrText xml:space="preserve"> PAGEREF _Toc240664111 \h </w:instrText>
            </w:r>
            <w:r>
              <w:rPr>
                <w:noProof/>
                <w:webHidden/>
              </w:rPr>
            </w:r>
            <w:r>
              <w:rPr>
                <w:noProof/>
                <w:webHidden/>
              </w:rPr>
              <w:fldChar w:fldCharType="separate"/>
            </w:r>
            <w:r>
              <w:rPr>
                <w:noProof/>
                <w:webHidden/>
              </w:rPr>
              <w:t>53</w:t>
            </w:r>
            <w:r>
              <w:rPr>
                <w:noProof/>
                <w:webHidden/>
              </w:rPr>
              <w:fldChar w:fldCharType="end"/>
            </w:r>
          </w:hyperlink>
        </w:p>
        <w:p w14:paraId="319B2ED5" w14:textId="6F718C66" w:rsidR="0086214C" w:rsidRDefault="0086214C">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12" w:history="1">
            <w:r w:rsidRPr="004C233C">
              <w:rPr>
                <w:rStyle w:val="Hyperlink"/>
                <w:noProof/>
                <w:lang w:eastAsia="en-US"/>
              </w:rPr>
              <w:t>16.</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Risks, Assumptions and Decisions</w:t>
            </w:r>
            <w:r>
              <w:rPr>
                <w:noProof/>
                <w:webHidden/>
              </w:rPr>
              <w:tab/>
            </w:r>
            <w:r>
              <w:rPr>
                <w:noProof/>
                <w:webHidden/>
              </w:rPr>
              <w:fldChar w:fldCharType="begin"/>
            </w:r>
            <w:r>
              <w:rPr>
                <w:noProof/>
                <w:webHidden/>
              </w:rPr>
              <w:instrText xml:space="preserve"> PAGEREF _Toc240664112 \h </w:instrText>
            </w:r>
            <w:r>
              <w:rPr>
                <w:noProof/>
                <w:webHidden/>
              </w:rPr>
            </w:r>
            <w:r>
              <w:rPr>
                <w:noProof/>
                <w:webHidden/>
              </w:rPr>
              <w:fldChar w:fldCharType="separate"/>
            </w:r>
            <w:r>
              <w:rPr>
                <w:noProof/>
                <w:webHidden/>
              </w:rPr>
              <w:t>56</w:t>
            </w:r>
            <w:r>
              <w:rPr>
                <w:noProof/>
                <w:webHidden/>
              </w:rPr>
              <w:fldChar w:fldCharType="end"/>
            </w:r>
          </w:hyperlink>
        </w:p>
        <w:p w14:paraId="29606F88" w14:textId="6D6EA0E6"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13" w:history="1">
            <w:r w:rsidRPr="004C233C">
              <w:rPr>
                <w:rStyle w:val="Hyperlink"/>
                <w:noProof/>
                <w:lang w:eastAsia="en-US"/>
              </w:rPr>
              <w:t>16.1.</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High Level Impact Assessment</w:t>
            </w:r>
            <w:r>
              <w:rPr>
                <w:noProof/>
                <w:webHidden/>
              </w:rPr>
              <w:tab/>
            </w:r>
            <w:r>
              <w:rPr>
                <w:noProof/>
                <w:webHidden/>
              </w:rPr>
              <w:fldChar w:fldCharType="begin"/>
            </w:r>
            <w:r>
              <w:rPr>
                <w:noProof/>
                <w:webHidden/>
              </w:rPr>
              <w:instrText xml:space="preserve"> PAGEREF _Toc240664113 \h </w:instrText>
            </w:r>
            <w:r>
              <w:rPr>
                <w:noProof/>
                <w:webHidden/>
              </w:rPr>
            </w:r>
            <w:r>
              <w:rPr>
                <w:noProof/>
                <w:webHidden/>
              </w:rPr>
              <w:fldChar w:fldCharType="separate"/>
            </w:r>
            <w:r>
              <w:rPr>
                <w:noProof/>
                <w:webHidden/>
              </w:rPr>
              <w:t>56</w:t>
            </w:r>
            <w:r>
              <w:rPr>
                <w:noProof/>
                <w:webHidden/>
              </w:rPr>
              <w:fldChar w:fldCharType="end"/>
            </w:r>
          </w:hyperlink>
        </w:p>
        <w:p w14:paraId="73A37930" w14:textId="7DE2CCAB"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14" w:history="1">
            <w:r w:rsidRPr="004C233C">
              <w:rPr>
                <w:rStyle w:val="Hyperlink"/>
                <w:noProof/>
                <w:lang w:eastAsia="en-US"/>
              </w:rPr>
              <w:t>16.2.</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Assumptions</w:t>
            </w:r>
            <w:r>
              <w:rPr>
                <w:noProof/>
                <w:webHidden/>
              </w:rPr>
              <w:tab/>
            </w:r>
            <w:r>
              <w:rPr>
                <w:noProof/>
                <w:webHidden/>
              </w:rPr>
              <w:fldChar w:fldCharType="begin"/>
            </w:r>
            <w:r>
              <w:rPr>
                <w:noProof/>
                <w:webHidden/>
              </w:rPr>
              <w:instrText xml:space="preserve"> PAGEREF _Toc240664114 \h </w:instrText>
            </w:r>
            <w:r>
              <w:rPr>
                <w:noProof/>
                <w:webHidden/>
              </w:rPr>
            </w:r>
            <w:r>
              <w:rPr>
                <w:noProof/>
                <w:webHidden/>
              </w:rPr>
              <w:fldChar w:fldCharType="separate"/>
            </w:r>
            <w:r>
              <w:rPr>
                <w:noProof/>
                <w:webHidden/>
              </w:rPr>
              <w:t>56</w:t>
            </w:r>
            <w:r>
              <w:rPr>
                <w:noProof/>
                <w:webHidden/>
              </w:rPr>
              <w:fldChar w:fldCharType="end"/>
            </w:r>
          </w:hyperlink>
        </w:p>
        <w:p w14:paraId="616D1CE6" w14:textId="31869758"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15" w:history="1">
            <w:r w:rsidRPr="004C233C">
              <w:rPr>
                <w:rStyle w:val="Hyperlink"/>
                <w:noProof/>
                <w:lang w:eastAsia="en-US"/>
              </w:rPr>
              <w:t>16.3.</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Risks</w:t>
            </w:r>
            <w:r>
              <w:rPr>
                <w:noProof/>
                <w:webHidden/>
              </w:rPr>
              <w:tab/>
            </w:r>
            <w:r>
              <w:rPr>
                <w:noProof/>
                <w:webHidden/>
              </w:rPr>
              <w:fldChar w:fldCharType="begin"/>
            </w:r>
            <w:r>
              <w:rPr>
                <w:noProof/>
                <w:webHidden/>
              </w:rPr>
              <w:instrText xml:space="preserve"> PAGEREF _Toc240664115 \h </w:instrText>
            </w:r>
            <w:r>
              <w:rPr>
                <w:noProof/>
                <w:webHidden/>
              </w:rPr>
            </w:r>
            <w:r>
              <w:rPr>
                <w:noProof/>
                <w:webHidden/>
              </w:rPr>
              <w:fldChar w:fldCharType="separate"/>
            </w:r>
            <w:r>
              <w:rPr>
                <w:noProof/>
                <w:webHidden/>
              </w:rPr>
              <w:t>57</w:t>
            </w:r>
            <w:r>
              <w:rPr>
                <w:noProof/>
                <w:webHidden/>
              </w:rPr>
              <w:fldChar w:fldCharType="end"/>
            </w:r>
          </w:hyperlink>
        </w:p>
        <w:p w14:paraId="31FA8423" w14:textId="378C73FD"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16" w:history="1">
            <w:r w:rsidRPr="004C233C">
              <w:rPr>
                <w:rStyle w:val="Hyperlink"/>
                <w:noProof/>
                <w:lang w:eastAsia="en-US"/>
              </w:rPr>
              <w:t>16.4.</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Issues</w:t>
            </w:r>
            <w:r>
              <w:rPr>
                <w:noProof/>
                <w:webHidden/>
              </w:rPr>
              <w:tab/>
            </w:r>
            <w:r>
              <w:rPr>
                <w:noProof/>
                <w:webHidden/>
              </w:rPr>
              <w:fldChar w:fldCharType="begin"/>
            </w:r>
            <w:r>
              <w:rPr>
                <w:noProof/>
                <w:webHidden/>
              </w:rPr>
              <w:instrText xml:space="preserve"> PAGEREF _Toc240664116 \h </w:instrText>
            </w:r>
            <w:r>
              <w:rPr>
                <w:noProof/>
                <w:webHidden/>
              </w:rPr>
            </w:r>
            <w:r>
              <w:rPr>
                <w:noProof/>
                <w:webHidden/>
              </w:rPr>
              <w:fldChar w:fldCharType="separate"/>
            </w:r>
            <w:r>
              <w:rPr>
                <w:noProof/>
                <w:webHidden/>
              </w:rPr>
              <w:t>58</w:t>
            </w:r>
            <w:r>
              <w:rPr>
                <w:noProof/>
                <w:webHidden/>
              </w:rPr>
              <w:fldChar w:fldCharType="end"/>
            </w:r>
          </w:hyperlink>
        </w:p>
        <w:p w14:paraId="72AC11B9" w14:textId="208D2B64"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17" w:history="1">
            <w:r w:rsidRPr="004C233C">
              <w:rPr>
                <w:rStyle w:val="Hyperlink"/>
                <w:noProof/>
                <w:lang w:eastAsia="en-US"/>
              </w:rPr>
              <w:t>16.5.</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Dependencies</w:t>
            </w:r>
            <w:r>
              <w:rPr>
                <w:noProof/>
                <w:webHidden/>
              </w:rPr>
              <w:tab/>
            </w:r>
            <w:r>
              <w:rPr>
                <w:noProof/>
                <w:webHidden/>
              </w:rPr>
              <w:fldChar w:fldCharType="begin"/>
            </w:r>
            <w:r>
              <w:rPr>
                <w:noProof/>
                <w:webHidden/>
              </w:rPr>
              <w:instrText xml:space="preserve"> PAGEREF _Toc240664117 \h </w:instrText>
            </w:r>
            <w:r>
              <w:rPr>
                <w:noProof/>
                <w:webHidden/>
              </w:rPr>
            </w:r>
            <w:r>
              <w:rPr>
                <w:noProof/>
                <w:webHidden/>
              </w:rPr>
              <w:fldChar w:fldCharType="separate"/>
            </w:r>
            <w:r>
              <w:rPr>
                <w:noProof/>
                <w:webHidden/>
              </w:rPr>
              <w:t>58</w:t>
            </w:r>
            <w:r>
              <w:rPr>
                <w:noProof/>
                <w:webHidden/>
              </w:rPr>
              <w:fldChar w:fldCharType="end"/>
            </w:r>
          </w:hyperlink>
        </w:p>
        <w:p w14:paraId="4E30CC55" w14:textId="7005E142" w:rsidR="0086214C" w:rsidRDefault="0086214C">
          <w:pPr>
            <w:pStyle w:val="TOC1"/>
            <w:tabs>
              <w:tab w:val="left" w:pos="72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18" w:history="1">
            <w:r w:rsidRPr="004C233C">
              <w:rPr>
                <w:rStyle w:val="Hyperlink"/>
                <w:noProof/>
                <w:lang w:eastAsia="en-US"/>
              </w:rPr>
              <w:t>17.</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Appendices</w:t>
            </w:r>
            <w:r>
              <w:rPr>
                <w:noProof/>
                <w:webHidden/>
              </w:rPr>
              <w:tab/>
            </w:r>
            <w:r>
              <w:rPr>
                <w:noProof/>
                <w:webHidden/>
              </w:rPr>
              <w:fldChar w:fldCharType="begin"/>
            </w:r>
            <w:r>
              <w:rPr>
                <w:noProof/>
                <w:webHidden/>
              </w:rPr>
              <w:instrText xml:space="preserve"> PAGEREF _Toc240664118 \h </w:instrText>
            </w:r>
            <w:r>
              <w:rPr>
                <w:noProof/>
                <w:webHidden/>
              </w:rPr>
            </w:r>
            <w:r>
              <w:rPr>
                <w:noProof/>
                <w:webHidden/>
              </w:rPr>
              <w:fldChar w:fldCharType="separate"/>
            </w:r>
            <w:r>
              <w:rPr>
                <w:noProof/>
                <w:webHidden/>
              </w:rPr>
              <w:t>59</w:t>
            </w:r>
            <w:r>
              <w:rPr>
                <w:noProof/>
                <w:webHidden/>
              </w:rPr>
              <w:fldChar w:fldCharType="end"/>
            </w:r>
          </w:hyperlink>
        </w:p>
        <w:p w14:paraId="411BC8E6" w14:textId="0341F019"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19" w:history="1">
            <w:r w:rsidRPr="004C233C">
              <w:rPr>
                <w:rStyle w:val="Hyperlink"/>
                <w:noProof/>
                <w:lang w:eastAsia="en-US"/>
              </w:rPr>
              <w:t>17.1.</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Microsoft Reference Architectures</w:t>
            </w:r>
            <w:r>
              <w:rPr>
                <w:noProof/>
                <w:webHidden/>
              </w:rPr>
              <w:tab/>
            </w:r>
            <w:r>
              <w:rPr>
                <w:noProof/>
                <w:webHidden/>
              </w:rPr>
              <w:fldChar w:fldCharType="begin"/>
            </w:r>
            <w:r>
              <w:rPr>
                <w:noProof/>
                <w:webHidden/>
              </w:rPr>
              <w:instrText xml:space="preserve"> PAGEREF _Toc240664119 \h </w:instrText>
            </w:r>
            <w:r>
              <w:rPr>
                <w:noProof/>
                <w:webHidden/>
              </w:rPr>
            </w:r>
            <w:r>
              <w:rPr>
                <w:noProof/>
                <w:webHidden/>
              </w:rPr>
              <w:fldChar w:fldCharType="separate"/>
            </w:r>
            <w:r>
              <w:rPr>
                <w:noProof/>
                <w:webHidden/>
              </w:rPr>
              <w:t>59</w:t>
            </w:r>
            <w:r>
              <w:rPr>
                <w:noProof/>
                <w:webHidden/>
              </w:rPr>
              <w:fldChar w:fldCharType="end"/>
            </w:r>
          </w:hyperlink>
        </w:p>
        <w:p w14:paraId="61F6E83C" w14:textId="3027E0AA"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20" w:history="1">
            <w:r w:rsidRPr="004C233C">
              <w:rPr>
                <w:rStyle w:val="Hyperlink"/>
                <w:noProof/>
                <w:lang w:eastAsia="en-US"/>
              </w:rPr>
              <w:t>17.2.</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Companion Documents</w:t>
            </w:r>
            <w:r>
              <w:rPr>
                <w:noProof/>
                <w:webHidden/>
              </w:rPr>
              <w:tab/>
            </w:r>
            <w:r>
              <w:rPr>
                <w:noProof/>
                <w:webHidden/>
              </w:rPr>
              <w:fldChar w:fldCharType="begin"/>
            </w:r>
            <w:r>
              <w:rPr>
                <w:noProof/>
                <w:webHidden/>
              </w:rPr>
              <w:instrText xml:space="preserve"> PAGEREF _Toc240664120 \h </w:instrText>
            </w:r>
            <w:r>
              <w:rPr>
                <w:noProof/>
                <w:webHidden/>
              </w:rPr>
            </w:r>
            <w:r>
              <w:rPr>
                <w:noProof/>
                <w:webHidden/>
              </w:rPr>
              <w:fldChar w:fldCharType="separate"/>
            </w:r>
            <w:r>
              <w:rPr>
                <w:noProof/>
                <w:webHidden/>
              </w:rPr>
              <w:t>59</w:t>
            </w:r>
            <w:r>
              <w:rPr>
                <w:noProof/>
                <w:webHidden/>
              </w:rPr>
              <w:fldChar w:fldCharType="end"/>
            </w:r>
          </w:hyperlink>
        </w:p>
        <w:p w14:paraId="583826FA" w14:textId="073C0FD4"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21" w:history="1">
            <w:r w:rsidRPr="004C233C">
              <w:rPr>
                <w:rStyle w:val="Hyperlink"/>
                <w:noProof/>
                <w:lang w:eastAsia="en-US"/>
              </w:rPr>
              <w:t>17.3.</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Alignment with the Azure Well-Architected Framework</w:t>
            </w:r>
            <w:r>
              <w:rPr>
                <w:noProof/>
                <w:webHidden/>
              </w:rPr>
              <w:tab/>
            </w:r>
            <w:r>
              <w:rPr>
                <w:noProof/>
                <w:webHidden/>
              </w:rPr>
              <w:fldChar w:fldCharType="begin"/>
            </w:r>
            <w:r>
              <w:rPr>
                <w:noProof/>
                <w:webHidden/>
              </w:rPr>
              <w:instrText xml:space="preserve"> PAGEREF _Toc240664121 \h </w:instrText>
            </w:r>
            <w:r>
              <w:rPr>
                <w:noProof/>
                <w:webHidden/>
              </w:rPr>
            </w:r>
            <w:r>
              <w:rPr>
                <w:noProof/>
                <w:webHidden/>
              </w:rPr>
              <w:fldChar w:fldCharType="separate"/>
            </w:r>
            <w:r>
              <w:rPr>
                <w:noProof/>
                <w:webHidden/>
              </w:rPr>
              <w:t>59</w:t>
            </w:r>
            <w:r>
              <w:rPr>
                <w:noProof/>
                <w:webHidden/>
              </w:rPr>
              <w:fldChar w:fldCharType="end"/>
            </w:r>
          </w:hyperlink>
        </w:p>
        <w:p w14:paraId="7D3C3536" w14:textId="49F61695"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22" w:history="1">
            <w:r w:rsidRPr="004C233C">
              <w:rPr>
                <w:rStyle w:val="Hyperlink"/>
                <w:noProof/>
                <w:lang w:eastAsia="en-US"/>
              </w:rPr>
              <w:t>17.4.</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Glossary and Definitions</w:t>
            </w:r>
            <w:r>
              <w:rPr>
                <w:noProof/>
                <w:webHidden/>
              </w:rPr>
              <w:tab/>
            </w:r>
            <w:r>
              <w:rPr>
                <w:noProof/>
                <w:webHidden/>
              </w:rPr>
              <w:fldChar w:fldCharType="begin"/>
            </w:r>
            <w:r>
              <w:rPr>
                <w:noProof/>
                <w:webHidden/>
              </w:rPr>
              <w:instrText xml:space="preserve"> PAGEREF _Toc240664122 \h </w:instrText>
            </w:r>
            <w:r>
              <w:rPr>
                <w:noProof/>
                <w:webHidden/>
              </w:rPr>
            </w:r>
            <w:r>
              <w:rPr>
                <w:noProof/>
                <w:webHidden/>
              </w:rPr>
              <w:fldChar w:fldCharType="separate"/>
            </w:r>
            <w:r>
              <w:rPr>
                <w:noProof/>
                <w:webHidden/>
              </w:rPr>
              <w:t>60</w:t>
            </w:r>
            <w:r>
              <w:rPr>
                <w:noProof/>
                <w:webHidden/>
              </w:rPr>
              <w:fldChar w:fldCharType="end"/>
            </w:r>
          </w:hyperlink>
        </w:p>
        <w:p w14:paraId="09D24425" w14:textId="5C8F3E92"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23" w:history="1">
            <w:r w:rsidRPr="004C233C">
              <w:rPr>
                <w:rStyle w:val="Hyperlink"/>
                <w:noProof/>
                <w:lang w:eastAsia="en-US"/>
              </w:rPr>
              <w:t>17.5.</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Sample Policy Fragments, Naming and OpenAPI Skeleton</w:t>
            </w:r>
            <w:r>
              <w:rPr>
                <w:noProof/>
                <w:webHidden/>
              </w:rPr>
              <w:tab/>
            </w:r>
            <w:r>
              <w:rPr>
                <w:noProof/>
                <w:webHidden/>
              </w:rPr>
              <w:fldChar w:fldCharType="begin"/>
            </w:r>
            <w:r>
              <w:rPr>
                <w:noProof/>
                <w:webHidden/>
              </w:rPr>
              <w:instrText xml:space="preserve"> PAGEREF _Toc240664123 \h </w:instrText>
            </w:r>
            <w:r>
              <w:rPr>
                <w:noProof/>
                <w:webHidden/>
              </w:rPr>
            </w:r>
            <w:r>
              <w:rPr>
                <w:noProof/>
                <w:webHidden/>
              </w:rPr>
              <w:fldChar w:fldCharType="separate"/>
            </w:r>
            <w:r>
              <w:rPr>
                <w:noProof/>
                <w:webHidden/>
              </w:rPr>
              <w:t>60</w:t>
            </w:r>
            <w:r>
              <w:rPr>
                <w:noProof/>
                <w:webHidden/>
              </w:rPr>
              <w:fldChar w:fldCharType="end"/>
            </w:r>
          </w:hyperlink>
        </w:p>
        <w:p w14:paraId="628CE5BA" w14:textId="50ED2F1C"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24" w:history="1">
            <w:r w:rsidRPr="004C233C">
              <w:rPr>
                <w:rStyle w:val="Hyperlink"/>
                <w:noProof/>
                <w:lang w:eastAsia="en-US"/>
              </w:rPr>
              <w:t>17.6.</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lang w:eastAsia="en-US"/>
              </w:rPr>
              <w:t>Integration Migration and Cut-over Strategy</w:t>
            </w:r>
            <w:r>
              <w:rPr>
                <w:noProof/>
                <w:webHidden/>
              </w:rPr>
              <w:tab/>
            </w:r>
            <w:r>
              <w:rPr>
                <w:noProof/>
                <w:webHidden/>
              </w:rPr>
              <w:fldChar w:fldCharType="begin"/>
            </w:r>
            <w:r>
              <w:rPr>
                <w:noProof/>
                <w:webHidden/>
              </w:rPr>
              <w:instrText xml:space="preserve"> PAGEREF _Toc240664124 \h </w:instrText>
            </w:r>
            <w:r>
              <w:rPr>
                <w:noProof/>
                <w:webHidden/>
              </w:rPr>
            </w:r>
            <w:r>
              <w:rPr>
                <w:noProof/>
                <w:webHidden/>
              </w:rPr>
              <w:fldChar w:fldCharType="separate"/>
            </w:r>
            <w:r>
              <w:rPr>
                <w:noProof/>
                <w:webHidden/>
              </w:rPr>
              <w:t>61</w:t>
            </w:r>
            <w:r>
              <w:rPr>
                <w:noProof/>
                <w:webHidden/>
              </w:rPr>
              <w:fldChar w:fldCharType="end"/>
            </w:r>
          </w:hyperlink>
        </w:p>
        <w:p w14:paraId="525609CE" w14:textId="3154EC59"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25" w:history="1">
            <w:r w:rsidRPr="004C233C">
              <w:rPr>
                <w:rStyle w:val="Hyperlink"/>
                <w:noProof/>
              </w:rPr>
              <w:t>17.7.</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rPr>
              <w:t>Threat model: STRIDE and OWASP in detail</w:t>
            </w:r>
            <w:r>
              <w:rPr>
                <w:noProof/>
                <w:webHidden/>
              </w:rPr>
              <w:tab/>
            </w:r>
            <w:r>
              <w:rPr>
                <w:noProof/>
                <w:webHidden/>
              </w:rPr>
              <w:fldChar w:fldCharType="begin"/>
            </w:r>
            <w:r>
              <w:rPr>
                <w:noProof/>
                <w:webHidden/>
              </w:rPr>
              <w:instrText xml:space="preserve"> PAGEREF _Toc240664125 \h </w:instrText>
            </w:r>
            <w:r>
              <w:rPr>
                <w:noProof/>
                <w:webHidden/>
              </w:rPr>
            </w:r>
            <w:r>
              <w:rPr>
                <w:noProof/>
                <w:webHidden/>
              </w:rPr>
              <w:fldChar w:fldCharType="separate"/>
            </w:r>
            <w:r>
              <w:rPr>
                <w:noProof/>
                <w:webHidden/>
              </w:rPr>
              <w:t>63</w:t>
            </w:r>
            <w:r>
              <w:rPr>
                <w:noProof/>
                <w:webHidden/>
              </w:rPr>
              <w:fldChar w:fldCharType="end"/>
            </w:r>
          </w:hyperlink>
        </w:p>
        <w:p w14:paraId="49C2F9A1" w14:textId="541C99A5" w:rsidR="0086214C" w:rsidRDefault="0086214C">
          <w:pPr>
            <w:pStyle w:val="TOC3"/>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26" w:history="1">
            <w:r w:rsidRPr="004C233C">
              <w:rPr>
                <w:rStyle w:val="Hyperlink"/>
                <w:noProof/>
              </w:rPr>
              <w:t>STRIDE: platform-level threats</w:t>
            </w:r>
            <w:r>
              <w:rPr>
                <w:noProof/>
                <w:webHidden/>
              </w:rPr>
              <w:tab/>
            </w:r>
            <w:r>
              <w:rPr>
                <w:noProof/>
                <w:webHidden/>
              </w:rPr>
              <w:fldChar w:fldCharType="begin"/>
            </w:r>
            <w:r>
              <w:rPr>
                <w:noProof/>
                <w:webHidden/>
              </w:rPr>
              <w:instrText xml:space="preserve"> PAGEREF _Toc240664126 \h </w:instrText>
            </w:r>
            <w:r>
              <w:rPr>
                <w:noProof/>
                <w:webHidden/>
              </w:rPr>
            </w:r>
            <w:r>
              <w:rPr>
                <w:noProof/>
                <w:webHidden/>
              </w:rPr>
              <w:fldChar w:fldCharType="separate"/>
            </w:r>
            <w:r>
              <w:rPr>
                <w:noProof/>
                <w:webHidden/>
              </w:rPr>
              <w:t>63</w:t>
            </w:r>
            <w:r>
              <w:rPr>
                <w:noProof/>
                <w:webHidden/>
              </w:rPr>
              <w:fldChar w:fldCharType="end"/>
            </w:r>
          </w:hyperlink>
        </w:p>
        <w:p w14:paraId="57EF6E81" w14:textId="5B0946F2" w:rsidR="0086214C" w:rsidRDefault="0086214C">
          <w:pPr>
            <w:pStyle w:val="TOC3"/>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27" w:history="1">
            <w:r w:rsidRPr="004C233C">
              <w:rPr>
                <w:rStyle w:val="Hyperlink"/>
                <w:noProof/>
              </w:rPr>
              <w:t>OWASP API Security Top 10 (2023)</w:t>
            </w:r>
            <w:r>
              <w:rPr>
                <w:noProof/>
                <w:webHidden/>
              </w:rPr>
              <w:tab/>
            </w:r>
            <w:r>
              <w:rPr>
                <w:noProof/>
                <w:webHidden/>
              </w:rPr>
              <w:fldChar w:fldCharType="begin"/>
            </w:r>
            <w:r>
              <w:rPr>
                <w:noProof/>
                <w:webHidden/>
              </w:rPr>
              <w:instrText xml:space="preserve"> PAGEREF _Toc240664127 \h </w:instrText>
            </w:r>
            <w:r>
              <w:rPr>
                <w:noProof/>
                <w:webHidden/>
              </w:rPr>
            </w:r>
            <w:r>
              <w:rPr>
                <w:noProof/>
                <w:webHidden/>
              </w:rPr>
              <w:fldChar w:fldCharType="separate"/>
            </w:r>
            <w:r>
              <w:rPr>
                <w:noProof/>
                <w:webHidden/>
              </w:rPr>
              <w:t>63</w:t>
            </w:r>
            <w:r>
              <w:rPr>
                <w:noProof/>
                <w:webHidden/>
              </w:rPr>
              <w:fldChar w:fldCharType="end"/>
            </w:r>
          </w:hyperlink>
        </w:p>
        <w:p w14:paraId="176F1C9D" w14:textId="5658D959"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28" w:history="1">
            <w:r w:rsidRPr="004C233C">
              <w:rPr>
                <w:rStyle w:val="Hyperlink"/>
                <w:noProof/>
              </w:rPr>
              <w:t>17.8.</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rPr>
              <w:t>Network traffic flows in detail</w:t>
            </w:r>
            <w:r>
              <w:rPr>
                <w:noProof/>
                <w:webHidden/>
              </w:rPr>
              <w:tab/>
            </w:r>
            <w:r>
              <w:rPr>
                <w:noProof/>
                <w:webHidden/>
              </w:rPr>
              <w:fldChar w:fldCharType="begin"/>
            </w:r>
            <w:r>
              <w:rPr>
                <w:noProof/>
                <w:webHidden/>
              </w:rPr>
              <w:instrText xml:space="preserve"> PAGEREF _Toc240664128 \h </w:instrText>
            </w:r>
            <w:r>
              <w:rPr>
                <w:noProof/>
                <w:webHidden/>
              </w:rPr>
            </w:r>
            <w:r>
              <w:rPr>
                <w:noProof/>
                <w:webHidden/>
              </w:rPr>
              <w:fldChar w:fldCharType="separate"/>
            </w:r>
            <w:r>
              <w:rPr>
                <w:noProof/>
                <w:webHidden/>
              </w:rPr>
              <w:t>65</w:t>
            </w:r>
            <w:r>
              <w:rPr>
                <w:noProof/>
                <w:webHidden/>
              </w:rPr>
              <w:fldChar w:fldCharType="end"/>
            </w:r>
          </w:hyperlink>
        </w:p>
        <w:p w14:paraId="1CA96D08" w14:textId="24DE95EE" w:rsidR="0086214C" w:rsidRDefault="0086214C">
          <w:pPr>
            <w:pStyle w:val="TOC2"/>
            <w:tabs>
              <w:tab w:val="left" w:pos="9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29" w:history="1">
            <w:r w:rsidRPr="004C233C">
              <w:rPr>
                <w:rStyle w:val="Hyperlink"/>
                <w:noProof/>
              </w:rPr>
              <w:t>17.9.</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rPr>
              <w:t>End-to-end build and onboarding swimlane</w:t>
            </w:r>
            <w:r>
              <w:rPr>
                <w:noProof/>
                <w:webHidden/>
              </w:rPr>
              <w:tab/>
            </w:r>
            <w:r>
              <w:rPr>
                <w:noProof/>
                <w:webHidden/>
              </w:rPr>
              <w:fldChar w:fldCharType="begin"/>
            </w:r>
            <w:r>
              <w:rPr>
                <w:noProof/>
                <w:webHidden/>
              </w:rPr>
              <w:instrText xml:space="preserve"> PAGEREF _Toc240664129 \h </w:instrText>
            </w:r>
            <w:r>
              <w:rPr>
                <w:noProof/>
                <w:webHidden/>
              </w:rPr>
            </w:r>
            <w:r>
              <w:rPr>
                <w:noProof/>
                <w:webHidden/>
              </w:rPr>
              <w:fldChar w:fldCharType="separate"/>
            </w:r>
            <w:r>
              <w:rPr>
                <w:noProof/>
                <w:webHidden/>
              </w:rPr>
              <w:t>67</w:t>
            </w:r>
            <w:r>
              <w:rPr>
                <w:noProof/>
                <w:webHidden/>
              </w:rPr>
              <w:fldChar w:fldCharType="end"/>
            </w:r>
          </w:hyperlink>
        </w:p>
        <w:p w14:paraId="2AC89603" w14:textId="1E17AF0C" w:rsidR="0086214C" w:rsidRDefault="0086214C">
          <w:pPr>
            <w:pStyle w:val="TOC2"/>
            <w:tabs>
              <w:tab w:val="left" w:pos="120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664130" w:history="1">
            <w:r w:rsidRPr="004C233C">
              <w:rPr>
                <w:rStyle w:val="Hyperlink"/>
                <w:noProof/>
              </w:rPr>
              <w:t>17.10.</w:t>
            </w:r>
            <w:r>
              <w:rPr>
                <w:rFonts w:asciiTheme="minorHAnsi" w:eastAsiaTheme="minorEastAsia" w:hAnsiTheme="minorHAnsi" w:cstheme="minorBidi"/>
                <w:noProof/>
                <w:color w:val="auto"/>
                <w:kern w:val="2"/>
                <w:sz w:val="24"/>
                <w:szCs w:val="24"/>
                <w:lang w:val="en-IN" w:eastAsia="en-IN"/>
                <w14:ligatures w14:val="standardContextual"/>
              </w:rPr>
              <w:tab/>
            </w:r>
            <w:r w:rsidRPr="004C233C">
              <w:rPr>
                <w:rStyle w:val="Hyperlink"/>
                <w:noProof/>
              </w:rPr>
              <w:t>How the platform gets built and who owns each stage</w:t>
            </w:r>
            <w:r>
              <w:rPr>
                <w:noProof/>
                <w:webHidden/>
              </w:rPr>
              <w:tab/>
            </w:r>
            <w:r>
              <w:rPr>
                <w:noProof/>
                <w:webHidden/>
              </w:rPr>
              <w:fldChar w:fldCharType="begin"/>
            </w:r>
            <w:r>
              <w:rPr>
                <w:noProof/>
                <w:webHidden/>
              </w:rPr>
              <w:instrText xml:space="preserve"> PAGEREF _Toc240664130 \h </w:instrText>
            </w:r>
            <w:r>
              <w:rPr>
                <w:noProof/>
                <w:webHidden/>
              </w:rPr>
            </w:r>
            <w:r>
              <w:rPr>
                <w:noProof/>
                <w:webHidden/>
              </w:rPr>
              <w:fldChar w:fldCharType="separate"/>
            </w:r>
            <w:r>
              <w:rPr>
                <w:noProof/>
                <w:webHidden/>
              </w:rPr>
              <w:t>67</w:t>
            </w:r>
            <w:r>
              <w:rPr>
                <w:noProof/>
                <w:webHidden/>
              </w:rPr>
              <w:fldChar w:fldCharType="end"/>
            </w:r>
          </w:hyperlink>
        </w:p>
        <w:p w14:paraId="539FF915" w14:textId="6C2FBD37" w:rsidR="002D25EA" w:rsidRDefault="002D25EA">
          <w:r>
            <w:rPr>
              <w:b/>
              <w:bCs/>
            </w:rPr>
            <w:fldChar w:fldCharType="end"/>
          </w:r>
        </w:p>
      </w:sdtContent>
    </w:sdt>
    <w:p w14:paraId="3B238182" w14:textId="77777777" w:rsidR="002D25EA" w:rsidRPr="002D25EA" w:rsidRDefault="002D25EA" w:rsidP="002D25EA">
      <w:pPr>
        <w:pStyle w:val="Heading1"/>
        <w:pageBreakBefore/>
        <w:spacing w:after="0"/>
        <w:ind w:left="426"/>
        <w:rPr>
          <w:b w:val="0"/>
          <w:bCs w:val="0"/>
          <w:color w:val="000000" w:themeColor="text1" w:themeShade="80"/>
          <w:lang w:eastAsia="en-US"/>
        </w:rPr>
      </w:pPr>
      <w:bookmarkStart w:id="0" w:name="_Toc240664073"/>
      <w:r>
        <w:rPr>
          <w:b w:val="0"/>
          <w:bCs w:val="0"/>
          <w:lang w:eastAsia="en-US"/>
        </w:rPr>
        <w:lastRenderedPageBreak/>
        <w:t>Document Control</w:t>
      </w:r>
      <w:bookmarkEnd w:id="0"/>
    </w:p>
    <w:p w14:paraId="5C2C1AC3" w14:textId="77777777" w:rsidR="002D25EA" w:rsidRPr="002D25EA" w:rsidRDefault="002D25EA" w:rsidP="002D25EA">
      <w:pPr>
        <w:pStyle w:val="Heading2"/>
        <w:keepNext/>
        <w:spacing w:before="240" w:after="120"/>
        <w:rPr>
          <w:b w:val="0"/>
          <w:color w:val="132040" w:themeColor="accent1" w:themeShade="BF"/>
          <w:lang w:eastAsia="en-US"/>
        </w:rPr>
      </w:pPr>
      <w:bookmarkStart w:id="1" w:name="_Toc240664074"/>
      <w:r>
        <w:rPr>
          <w:b w:val="0"/>
          <w:lang w:eastAsia="en-US"/>
        </w:rPr>
        <w:t>Document History</w:t>
      </w:r>
      <w:bookmarkEnd w:id="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rsidRPr="00284C6E" w14:paraId="0B5D82D8" w14:textId="77777777" w:rsidTr="00CD42A9">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30B9012" w14:textId="77777777" w:rsidR="002D25EA" w:rsidRPr="00284C6E" w:rsidRDefault="002D25EA" w:rsidP="00D9409F">
            <w:pPr>
              <w:rPr>
                <w:color w:val="000000" w:themeColor="text1"/>
                <w:sz w:val="20"/>
                <w:szCs w:val="20"/>
              </w:rPr>
            </w:pPr>
            <w:r>
              <w:rPr>
                <w:b/>
                <w:bCs/>
                <w:color w:val="000000" w:themeColor="text1"/>
                <w:sz w:val="20"/>
                <w:szCs w:val="20"/>
              </w:rPr>
              <w:t>Version</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DA2C53B" w14:textId="77777777" w:rsidR="002D25EA" w:rsidRPr="00284C6E" w:rsidRDefault="002D25EA" w:rsidP="00D9409F">
            <w:pPr>
              <w:rPr>
                <w:color w:val="000000" w:themeColor="text1"/>
                <w:sz w:val="20"/>
                <w:szCs w:val="20"/>
              </w:rPr>
            </w:pPr>
            <w:r>
              <w:rPr>
                <w:b/>
                <w:bCs/>
                <w:color w:val="000000" w:themeColor="text1"/>
                <w:sz w:val="20"/>
                <w:szCs w:val="20"/>
              </w:rPr>
              <w:t>Date</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8750EDF" w14:textId="77777777" w:rsidR="002D25EA" w:rsidRPr="00284C6E" w:rsidRDefault="002D25EA" w:rsidP="00D9409F">
            <w:pPr>
              <w:rPr>
                <w:color w:val="000000" w:themeColor="text1"/>
                <w:sz w:val="20"/>
                <w:szCs w:val="20"/>
              </w:rPr>
            </w:pPr>
            <w:r>
              <w:rPr>
                <w:b/>
                <w:bCs/>
                <w:color w:val="000000" w:themeColor="text1"/>
                <w:sz w:val="20"/>
                <w:szCs w:val="20"/>
              </w:rPr>
              <w:t>Author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DC861D1" w14:textId="77777777" w:rsidR="002D25EA" w:rsidRPr="00284C6E" w:rsidRDefault="002D25EA" w:rsidP="00D9409F">
            <w:pPr>
              <w:rPr>
                <w:color w:val="000000" w:themeColor="text1"/>
                <w:sz w:val="20"/>
                <w:szCs w:val="20"/>
              </w:rPr>
            </w:pPr>
            <w:r>
              <w:rPr>
                <w:b/>
                <w:bCs/>
                <w:color w:val="000000" w:themeColor="text1"/>
                <w:sz w:val="20"/>
                <w:szCs w:val="20"/>
              </w:rPr>
              <w:t>Change</w:t>
            </w:r>
          </w:p>
        </w:tc>
      </w:tr>
      <w:tr w:rsidR="002D25EA" w14:paraId="66A1AD44" w14:textId="77777777" w:rsidTr="00CD42A9">
        <w:tc>
          <w:tcPr>
            <w:tcW w:w="2325" w:type="dxa"/>
            <w:tcBorders>
              <w:top w:val="single" w:sz="12" w:space="0" w:color="000000" w:themeColor="text1"/>
            </w:tcBorders>
            <w:tcMar>
              <w:top w:w="70" w:type="dxa"/>
              <w:left w:w="100" w:type="dxa"/>
              <w:bottom w:w="70" w:type="dxa"/>
              <w:right w:w="100" w:type="dxa"/>
            </w:tcMar>
            <w:vAlign w:val="center"/>
          </w:tcPr>
          <w:p w14:paraId="1D714BF2" w14:textId="77777777" w:rsidR="002D25EA" w:rsidRPr="00284C6E" w:rsidRDefault="002D25EA" w:rsidP="00D9409F">
            <w:pPr>
              <w:rPr>
                <w:sz w:val="20"/>
                <w:szCs w:val="20"/>
              </w:rPr>
            </w:pPr>
            <w:r>
              <w:rPr>
                <w:sz w:val="20"/>
                <w:szCs w:val="20"/>
              </w:rPr>
              <w:t>0.1</w:t>
            </w:r>
          </w:p>
        </w:tc>
        <w:tc>
          <w:tcPr>
            <w:tcW w:w="2325" w:type="dxa"/>
            <w:tcBorders>
              <w:top w:val="single" w:sz="12" w:space="0" w:color="000000" w:themeColor="text1"/>
            </w:tcBorders>
            <w:tcMar>
              <w:top w:w="70" w:type="dxa"/>
              <w:left w:w="100" w:type="dxa"/>
              <w:bottom w:w="70" w:type="dxa"/>
              <w:right w:w="100" w:type="dxa"/>
            </w:tcMar>
            <w:vAlign w:val="center"/>
          </w:tcPr>
          <w:p w14:paraId="1E7B5497" w14:textId="77777777" w:rsidR="002D25EA" w:rsidRPr="00284C6E" w:rsidRDefault="00321A20" w:rsidP="00D9409F">
            <w:pPr>
              <w:rPr>
                <w:sz w:val="20"/>
                <w:szCs w:val="20"/>
              </w:rPr>
            </w:pPr>
            <w:r>
              <w:rPr>
                <w:sz w:val="20"/>
                <w:szCs w:val="20"/>
              </w:rPr>
              <w:t>17 September 2026</w:t>
            </w:r>
          </w:p>
        </w:tc>
        <w:tc>
          <w:tcPr>
            <w:tcW w:w="2325" w:type="dxa"/>
            <w:tcBorders>
              <w:top w:val="single" w:sz="12" w:space="0" w:color="000000" w:themeColor="text1"/>
            </w:tcBorders>
            <w:tcMar>
              <w:top w:w="70" w:type="dxa"/>
              <w:left w:w="100" w:type="dxa"/>
              <w:bottom w:w="70" w:type="dxa"/>
              <w:right w:w="100" w:type="dxa"/>
            </w:tcMar>
            <w:vAlign w:val="center"/>
          </w:tcPr>
          <w:p w14:paraId="7C68D7E1" w14:textId="77777777" w:rsidR="002D25EA" w:rsidRPr="00284C6E" w:rsidRDefault="00321A20" w:rsidP="00D9409F">
            <w:pPr>
              <w:rPr>
                <w:sz w:val="20"/>
                <w:szCs w:val="20"/>
              </w:rPr>
            </w:pPr>
            <w:r>
              <w:rPr>
                <w:sz w:val="20"/>
                <w:szCs w:val="20"/>
              </w:rPr>
              <w:t>Puneet Kumar</w:t>
            </w:r>
          </w:p>
        </w:tc>
        <w:tc>
          <w:tcPr>
            <w:tcW w:w="2325" w:type="dxa"/>
            <w:tcBorders>
              <w:top w:val="single" w:sz="12" w:space="0" w:color="000000" w:themeColor="text1"/>
            </w:tcBorders>
            <w:tcMar>
              <w:top w:w="70" w:type="dxa"/>
              <w:left w:w="100" w:type="dxa"/>
              <w:bottom w:w="70" w:type="dxa"/>
              <w:right w:w="100" w:type="dxa"/>
            </w:tcMar>
            <w:vAlign w:val="center"/>
          </w:tcPr>
          <w:p w14:paraId="5D2EC753" w14:textId="77777777" w:rsidR="002D25EA" w:rsidRPr="00284C6E" w:rsidRDefault="002D25EA" w:rsidP="00D9409F">
            <w:pPr>
              <w:rPr>
                <w:sz w:val="20"/>
                <w:szCs w:val="20"/>
              </w:rPr>
            </w:pPr>
            <w:r>
              <w:rPr>
                <w:sz w:val="20"/>
                <w:szCs w:val="20"/>
              </w:rPr>
              <w:t>Initial draft restructured to the Organization’s HLD template</w:t>
            </w:r>
          </w:p>
        </w:tc>
      </w:tr>
    </w:tbl>
    <w:p w14:paraId="6380FC0B" w14:textId="77777777" w:rsidR="002D25EA" w:rsidRPr="002D25EA" w:rsidRDefault="002D25EA" w:rsidP="002D25EA">
      <w:pPr>
        <w:pStyle w:val="Heading2"/>
        <w:keepNext/>
        <w:spacing w:before="240" w:after="120"/>
        <w:rPr>
          <w:b w:val="0"/>
          <w:color w:val="132040" w:themeColor="accent1" w:themeShade="BF"/>
          <w:lang w:eastAsia="en-US"/>
        </w:rPr>
      </w:pPr>
      <w:bookmarkStart w:id="2" w:name="_Toc240664075"/>
      <w:r>
        <w:rPr>
          <w:b w:val="0"/>
          <w:lang w:eastAsia="en-US"/>
        </w:rPr>
        <w:t>Document Authors</w:t>
      </w:r>
      <w:bookmarkEnd w:id="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3F81B79F" w14:textId="77777777" w:rsidTr="00284C6E">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5212E0" w14:textId="77777777" w:rsidR="002D25EA" w:rsidRPr="00284C6E" w:rsidRDefault="002D25EA" w:rsidP="00D9409F">
            <w:pPr>
              <w:rPr>
                <w:b/>
                <w:bCs/>
                <w:color w:val="000000" w:themeColor="text1"/>
                <w:sz w:val="20"/>
                <w:szCs w:val="20"/>
              </w:rPr>
            </w:pPr>
            <w:r>
              <w:rPr>
                <w:b/>
                <w:bCs/>
                <w:color w:val="000000" w:themeColor="text1"/>
                <w:sz w:val="20"/>
                <w:szCs w:val="20"/>
              </w:rPr>
              <w:t>Role</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5AB1641" w14:textId="77777777" w:rsidR="002D25EA" w:rsidRPr="00284C6E" w:rsidRDefault="002D25EA" w:rsidP="00D9409F">
            <w:pPr>
              <w:rPr>
                <w:b/>
                <w:bCs/>
                <w:color w:val="000000" w:themeColor="text1"/>
                <w:sz w:val="20"/>
                <w:szCs w:val="20"/>
              </w:rPr>
            </w:pPr>
            <w:r>
              <w:rPr>
                <w:b/>
                <w:bCs/>
                <w:color w:val="000000" w:themeColor="text1"/>
                <w:sz w:val="20"/>
                <w:szCs w:val="20"/>
              </w:rPr>
              <w:t>Name / Team</w:t>
            </w:r>
          </w:p>
        </w:tc>
      </w:tr>
      <w:tr w:rsidR="002D25EA" w14:paraId="3D490D5E" w14:textId="77777777" w:rsidTr="00D9409F">
        <w:tc>
          <w:tcPr>
            <w:tcW w:w="4650" w:type="dxa"/>
            <w:tcMar>
              <w:top w:w="70" w:type="dxa"/>
              <w:left w:w="100" w:type="dxa"/>
              <w:bottom w:w="70" w:type="dxa"/>
              <w:right w:w="100" w:type="dxa"/>
            </w:tcMar>
            <w:vAlign w:val="center"/>
          </w:tcPr>
          <w:p w14:paraId="6E6E19EA" w14:textId="77777777" w:rsidR="002D25EA" w:rsidRPr="002C2E30" w:rsidRDefault="002D25EA" w:rsidP="00D9409F">
            <w:pPr>
              <w:rPr>
                <w:color w:val="000000" w:themeColor="text1"/>
                <w:sz w:val="20"/>
                <w:szCs w:val="20"/>
              </w:rPr>
            </w:pPr>
          </w:p>
        </w:tc>
        <w:tc>
          <w:tcPr>
            <w:tcW w:w="4650" w:type="dxa"/>
            <w:tcMar>
              <w:top w:w="70" w:type="dxa"/>
              <w:left w:w="100" w:type="dxa"/>
              <w:bottom w:w="70" w:type="dxa"/>
              <w:right w:w="100" w:type="dxa"/>
            </w:tcMar>
            <w:vAlign w:val="center"/>
          </w:tcPr>
          <w:p w14:paraId="10E506F8" w14:textId="77777777" w:rsidR="002D25EA" w:rsidRPr="002C2E30" w:rsidRDefault="002D25EA" w:rsidP="00D9409F">
            <w:pPr>
              <w:rPr>
                <w:color w:val="000000" w:themeColor="text1"/>
                <w:sz w:val="20"/>
                <w:szCs w:val="20"/>
              </w:rPr>
            </w:pPr>
          </w:p>
        </w:tc>
      </w:tr>
      <w:tr w:rsidR="002D25EA" w14:paraId="4A220A51" w14:textId="77777777" w:rsidTr="00D9409F">
        <w:tc>
          <w:tcPr>
            <w:tcW w:w="4650" w:type="dxa"/>
            <w:tcMar>
              <w:top w:w="70" w:type="dxa"/>
              <w:left w:w="100" w:type="dxa"/>
              <w:bottom w:w="70" w:type="dxa"/>
              <w:right w:w="100" w:type="dxa"/>
            </w:tcMar>
            <w:vAlign w:val="center"/>
          </w:tcPr>
          <w:p w14:paraId="3692AE9C" w14:textId="77777777" w:rsidR="002D25EA" w:rsidRPr="002C2E30" w:rsidRDefault="002D25EA" w:rsidP="00D9409F">
            <w:pPr>
              <w:rPr>
                <w:color w:val="000000" w:themeColor="text1"/>
                <w:sz w:val="20"/>
                <w:szCs w:val="20"/>
              </w:rPr>
            </w:pPr>
          </w:p>
        </w:tc>
        <w:tc>
          <w:tcPr>
            <w:tcW w:w="4650" w:type="dxa"/>
            <w:tcMar>
              <w:top w:w="70" w:type="dxa"/>
              <w:left w:w="100" w:type="dxa"/>
              <w:bottom w:w="70" w:type="dxa"/>
              <w:right w:w="100" w:type="dxa"/>
            </w:tcMar>
            <w:vAlign w:val="center"/>
          </w:tcPr>
          <w:p w14:paraId="344159E2" w14:textId="77777777" w:rsidR="002D25EA" w:rsidRPr="002C2E30" w:rsidRDefault="002D25EA" w:rsidP="00D9409F">
            <w:pPr>
              <w:rPr>
                <w:color w:val="000000" w:themeColor="text1"/>
                <w:sz w:val="20"/>
                <w:szCs w:val="20"/>
              </w:rPr>
            </w:pPr>
          </w:p>
        </w:tc>
      </w:tr>
    </w:tbl>
    <w:p w14:paraId="16F2AFC0" w14:textId="77777777" w:rsidR="002D25EA" w:rsidRPr="002D25EA" w:rsidRDefault="002D25EA" w:rsidP="002D25EA">
      <w:pPr>
        <w:pStyle w:val="Heading2"/>
        <w:keepNext/>
        <w:spacing w:before="240" w:after="120"/>
        <w:rPr>
          <w:b w:val="0"/>
          <w:color w:val="132040" w:themeColor="accent1" w:themeShade="BF"/>
          <w:lang w:eastAsia="en-US"/>
        </w:rPr>
      </w:pPr>
      <w:bookmarkStart w:id="3" w:name="_Toc240664076"/>
      <w:r>
        <w:rPr>
          <w:b w:val="0"/>
          <w:lang w:eastAsia="en-US"/>
        </w:rPr>
        <w:t>Document Assurance</w:t>
      </w:r>
      <w:bookmarkEnd w:id="3"/>
    </w:p>
    <w:p w14:paraId="774D28EC" w14:textId="77777777" w:rsidR="002D25EA" w:rsidRDefault="002D25EA" w:rsidP="002D25EA">
      <w:pPr>
        <w:spacing w:after="140"/>
      </w:pPr>
      <w:r>
        <w:rPr>
          <w:i/>
          <w:iCs/>
          <w:color w:val="999999"/>
        </w:rPr>
        <w:t>[To be completed: assurance reviewers and sign-off to be recorded by the Organization.]</w:t>
      </w:r>
    </w:p>
    <w:p w14:paraId="6627CD35" w14:textId="77777777" w:rsidR="002D25EA" w:rsidRPr="002D25EA" w:rsidRDefault="002D25EA" w:rsidP="002D25EA">
      <w:pPr>
        <w:pStyle w:val="Heading2"/>
        <w:keepNext/>
        <w:spacing w:before="240" w:after="120"/>
        <w:rPr>
          <w:b w:val="0"/>
          <w:color w:val="132040" w:themeColor="accent1" w:themeShade="BF"/>
          <w:lang w:eastAsia="en-US"/>
        </w:rPr>
      </w:pPr>
      <w:bookmarkStart w:id="4" w:name="_Toc240664077"/>
      <w:r>
        <w:rPr>
          <w:b w:val="0"/>
          <w:lang w:eastAsia="en-US"/>
        </w:rPr>
        <w:t>TDA Approval</w:t>
      </w:r>
      <w:bookmarkEnd w:id="4"/>
    </w:p>
    <w:p w14:paraId="1FF8649D" w14:textId="77777777" w:rsidR="002D25EA" w:rsidRDefault="002D25EA" w:rsidP="002D25EA">
      <w:pPr>
        <w:spacing w:after="140"/>
      </w:pPr>
      <w:r>
        <w:rPr>
          <w:i/>
          <w:iCs/>
          <w:color w:val="999999"/>
        </w:rPr>
        <w:t>[To be completed: Technical Design Authority approval to be recorded.]</w:t>
      </w:r>
    </w:p>
    <w:p w14:paraId="1738A644" w14:textId="77777777" w:rsidR="002D25EA" w:rsidRPr="002D25EA" w:rsidRDefault="002D25EA" w:rsidP="002D25EA">
      <w:pPr>
        <w:pStyle w:val="Heading2"/>
        <w:keepNext/>
        <w:spacing w:before="240" w:after="120"/>
        <w:rPr>
          <w:b w:val="0"/>
          <w:color w:val="132040" w:themeColor="accent1" w:themeShade="BF"/>
          <w:lang w:eastAsia="en-US"/>
        </w:rPr>
      </w:pPr>
      <w:bookmarkStart w:id="5" w:name="_Toc240664078"/>
      <w:r>
        <w:rPr>
          <w:b w:val="0"/>
          <w:lang w:eastAsia="en-US"/>
        </w:rPr>
        <w:t>Document References</w:t>
      </w:r>
      <w:bookmarkEnd w:id="5"/>
    </w:p>
    <w:p w14:paraId="734F4043" w14:textId="77777777" w:rsidR="002D25EA" w:rsidRDefault="002D25EA" w:rsidP="002D25EA">
      <w:pPr>
        <w:spacing w:after="140"/>
      </w:pPr>
      <w:r>
        <w:rPr>
          <w:i/>
          <w:iCs/>
          <w:color w:val="555555"/>
        </w:rPr>
        <w:t>Diagrams in this document are the Organization-adapted renderings of the pattern each article describes, not reproductions of Microsoft's own diagrams. Refer to the linked articles for Microsoft's original diagrams and downloadable Visio files.</w:t>
      </w:r>
    </w:p>
    <w:p w14:paraId="42614812" w14:textId="77777777" w:rsidR="002D25EA" w:rsidRDefault="002D25EA" w:rsidP="002D25EA">
      <w:pPr>
        <w:pStyle w:val="ListParagraph"/>
        <w:numPr>
          <w:ilvl w:val="0"/>
          <w:numId w:val="2"/>
        </w:numPr>
        <w:spacing w:after="70"/>
      </w:pPr>
      <w:r>
        <w:t>Basic enterprise integration on Azure: learn.microsoft.com/azure/architecture/reference-architectures/enterprise-integration/basic-enterprise-integration</w:t>
      </w:r>
    </w:p>
    <w:p w14:paraId="2916AC96" w14:textId="77777777" w:rsidR="002D25EA" w:rsidRDefault="002D25EA" w:rsidP="002D25EA">
      <w:pPr>
        <w:pStyle w:val="ListParagraph"/>
        <w:numPr>
          <w:ilvl w:val="0"/>
          <w:numId w:val="2"/>
        </w:numPr>
        <w:spacing w:after="70"/>
      </w:pPr>
      <w:r>
        <w:t>Protect APIs with Application Gateway and API Management: learn.microsoft.com/azure/architecture/web-apps/api-management/architectures/protect-apis</w:t>
      </w:r>
    </w:p>
    <w:p w14:paraId="65E7CC5C" w14:textId="77777777" w:rsidR="002D25EA" w:rsidRDefault="002D25EA" w:rsidP="002D25EA">
      <w:pPr>
        <w:pStyle w:val="ListParagraph"/>
        <w:numPr>
          <w:ilvl w:val="0"/>
          <w:numId w:val="2"/>
        </w:numPr>
        <w:spacing w:after="70"/>
      </w:pPr>
      <w:r>
        <w:t>Azure API Management landing zone accelerator: learn.microsoft.com/azure/cloud-adoption-framework/scenarios/app-platform/api-management/landing-zone-accelerator</w:t>
      </w:r>
    </w:p>
    <w:p w14:paraId="0897C569" w14:textId="77777777" w:rsidR="002D25EA" w:rsidRPr="0086214C" w:rsidRDefault="002D25EA" w:rsidP="0086214C">
      <w:pPr>
        <w:pStyle w:val="Heading1"/>
        <w:pageBreakBefore/>
        <w:spacing w:after="0"/>
        <w:ind w:left="426"/>
        <w:rPr>
          <w:b w:val="0"/>
          <w:bCs w:val="0"/>
          <w:lang w:eastAsia="en-US"/>
        </w:rPr>
      </w:pPr>
      <w:bookmarkStart w:id="6" w:name="_Toc240664079"/>
      <w:r w:rsidRPr="0086214C">
        <w:rPr>
          <w:b w:val="0"/>
          <w:bCs w:val="0"/>
          <w:lang w:eastAsia="en-US"/>
        </w:rPr>
        <w:lastRenderedPageBreak/>
        <w:t>Executive Summary</w:t>
      </w:r>
      <w:bookmarkEnd w:id="6"/>
    </w:p>
    <w:p w14:paraId="417CF468" w14:textId="77777777" w:rsidR="00FC4645" w:rsidRPr="00FC4645" w:rsidRDefault="00FC4645" w:rsidP="00FC4645">
      <w:pPr>
        <w:spacing w:after="140"/>
      </w:pPr>
      <w:r>
        <w:t>Azure API Management provides a single secure and governed platform for all organisational APIs, including internal, external, and partner integrations. This document describes the recommended implementation approach, covering architecture, security, operational governance, and cost considerations, drawing on proven practices from a comparable enterprise integration programme.</w:t>
      </w:r>
    </w:p>
    <w:p w14:paraId="71B91A83" w14:textId="77777777" w:rsidR="002D25EA" w:rsidRDefault="002D25EA" w:rsidP="002D25EA">
      <w:pPr>
        <w:spacing w:after="14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590C863C" w14:textId="77777777" w:rsidTr="00284C6E">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53B0089" w14:textId="77777777" w:rsidR="002D25EA" w:rsidRPr="00284C6E" w:rsidRDefault="002D25EA" w:rsidP="00D9409F">
            <w:pPr>
              <w:rPr>
                <w:b/>
                <w:bCs/>
                <w:color w:val="000000" w:themeColor="text1"/>
                <w:sz w:val="20"/>
                <w:szCs w:val="20"/>
              </w:rPr>
            </w:pPr>
            <w:r>
              <w:rPr>
                <w:b/>
                <w:bCs/>
                <w:color w:val="000000" w:themeColor="text1"/>
                <w:sz w:val="20"/>
                <w:szCs w:val="20"/>
              </w:rPr>
              <w:t>The Ask</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39065CE" w14:textId="77777777" w:rsidR="002D25EA" w:rsidRPr="00284C6E" w:rsidRDefault="002D25EA" w:rsidP="00D9409F">
            <w:pPr>
              <w:rPr>
                <w:b/>
                <w:bCs/>
                <w:color w:val="000000" w:themeColor="text1"/>
                <w:sz w:val="20"/>
                <w:szCs w:val="20"/>
              </w:rPr>
            </w:pPr>
            <w:r>
              <w:rPr>
                <w:b/>
                <w:bCs/>
                <w:color w:val="000000" w:themeColor="text1"/>
                <w:sz w:val="20"/>
                <w:szCs w:val="20"/>
              </w:rPr>
              <w:t>Our Response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59E6819" w14:textId="77777777" w:rsidR="002D25EA" w:rsidRPr="00284C6E" w:rsidRDefault="002D25EA" w:rsidP="00D9409F">
            <w:pPr>
              <w:rPr>
                <w:b/>
                <w:bCs/>
                <w:color w:val="000000" w:themeColor="text1"/>
                <w:sz w:val="20"/>
                <w:szCs w:val="20"/>
              </w:rPr>
            </w:pPr>
            <w:r>
              <w:rPr>
                <w:b/>
                <w:bCs/>
                <w:color w:val="000000" w:themeColor="text1"/>
                <w:sz w:val="20"/>
                <w:szCs w:val="20"/>
              </w:rPr>
              <w:t>The Outcome</w:t>
            </w:r>
          </w:p>
        </w:tc>
      </w:tr>
      <w:tr w:rsidR="00D36A15" w:rsidRPr="008E7F3F" w14:paraId="6A1DA954" w14:textId="77777777">
        <w:tc>
          <w:tcPr>
            <w:tcW w:w="3100" w:type="dxa"/>
            <w:tcMar>
              <w:top w:w="70" w:type="dxa"/>
              <w:left w:w="100" w:type="dxa"/>
              <w:bottom w:w="70" w:type="dxa"/>
              <w:right w:w="100" w:type="dxa"/>
            </w:tcMar>
            <w:vAlign w:val="center"/>
          </w:tcPr>
          <w:p w14:paraId="50868F14" w14:textId="77777777" w:rsidR="00D36A15" w:rsidRPr="0086214C" w:rsidRDefault="00000000">
            <w:r w:rsidRPr="0086214C">
              <w:t>The Organization has no API layer today. Systems connect through point-to-point integrations, each built and secured from scratch.</w:t>
            </w:r>
          </w:p>
        </w:tc>
        <w:tc>
          <w:tcPr>
            <w:tcW w:w="3100" w:type="dxa"/>
            <w:tcMar>
              <w:top w:w="70" w:type="dxa"/>
              <w:left w:w="100" w:type="dxa"/>
              <w:bottom w:w="70" w:type="dxa"/>
              <w:right w:w="100" w:type="dxa"/>
            </w:tcMar>
            <w:vAlign w:val="center"/>
          </w:tcPr>
          <w:p w14:paraId="552BBF97" w14:textId="77777777" w:rsidR="00D36A15" w:rsidRPr="0086214C" w:rsidRDefault="00000000">
            <w:r w:rsidRPr="0086214C">
              <w:t>A hardened Azure APIM platform, Entra ID identity, Key Vault secrets, Zero Trust security, delivered in a phased rollout on top of the existing integration estate.</w:t>
            </w:r>
          </w:p>
        </w:tc>
        <w:tc>
          <w:tcPr>
            <w:tcW w:w="3100" w:type="dxa"/>
            <w:tcMar>
              <w:top w:w="70" w:type="dxa"/>
              <w:left w:w="100" w:type="dxa"/>
              <w:bottom w:w="70" w:type="dxa"/>
              <w:right w:w="100" w:type="dxa"/>
            </w:tcMar>
            <w:vAlign w:val="center"/>
          </w:tcPr>
          <w:p w14:paraId="0A61EF15" w14:textId="77777777" w:rsidR="00D36A15" w:rsidRPr="0086214C" w:rsidRDefault="00000000">
            <w:r w:rsidRPr="0086214C">
              <w:t>Faster API onboarding, one place to see and control every integration, and an audit-ready security posture.</w:t>
            </w:r>
          </w:p>
        </w:tc>
      </w:tr>
    </w:tbl>
    <w:p w14:paraId="43BB8D78" w14:textId="77777777" w:rsidR="008E7F3F" w:rsidRDefault="008E7F3F" w:rsidP="008E7F3F">
      <w:pPr>
        <w:pStyle w:val="Heading1"/>
        <w:numPr>
          <w:ilvl w:val="0"/>
          <w:numId w:val="0"/>
        </w:numPr>
        <w:rPr>
          <w:b w:val="0"/>
          <w:bCs w:val="0"/>
          <w:lang w:eastAsia="en-US"/>
        </w:rPr>
      </w:pPr>
    </w:p>
    <w:p w14:paraId="5E6C8AF9" w14:textId="77777777" w:rsidR="008E7F3F" w:rsidRDefault="008E7F3F" w:rsidP="008E7F3F">
      <w:pPr>
        <w:pStyle w:val="Heading1"/>
        <w:numPr>
          <w:ilvl w:val="0"/>
          <w:numId w:val="0"/>
        </w:numPr>
        <w:rPr>
          <w:b w:val="0"/>
          <w:bCs w:val="0"/>
          <w:lang w:eastAsia="en-US"/>
        </w:rPr>
      </w:pPr>
    </w:p>
    <w:p w14:paraId="0EF5FE45" w14:textId="0D2EFB54" w:rsidR="00D36A15" w:rsidRPr="008E7F3F" w:rsidRDefault="00000000" w:rsidP="008E7F3F">
      <w:pPr>
        <w:pStyle w:val="Heading1"/>
        <w:numPr>
          <w:ilvl w:val="0"/>
          <w:numId w:val="0"/>
        </w:numPr>
        <w:rPr>
          <w:b w:val="0"/>
          <w:bCs w:val="0"/>
          <w:lang w:eastAsia="en-US"/>
        </w:rPr>
      </w:pPr>
      <w:bookmarkStart w:id="7" w:name="_Toc240664080"/>
      <w:r w:rsidRPr="008E7F3F">
        <w:rPr>
          <w:b w:val="0"/>
          <w:bCs w:val="0"/>
          <w:lang w:eastAsia="en-US"/>
        </w:rPr>
        <w:t>Design Decision</w:t>
      </w:r>
      <w:bookmarkEnd w:id="7"/>
    </w:p>
    <w:p w14:paraId="0E284F1F" w14:textId="77777777" w:rsidR="00D36A15" w:rsidRPr="0086214C" w:rsidRDefault="00000000" w:rsidP="0086214C">
      <w:pPr>
        <w:pStyle w:val="Heading2"/>
        <w:keepNext/>
        <w:spacing w:before="240" w:after="120"/>
        <w:rPr>
          <w:b w:val="0"/>
          <w:lang w:eastAsia="en-US"/>
        </w:rPr>
      </w:pPr>
      <w:bookmarkStart w:id="8" w:name="_Toc240664081"/>
      <w:r w:rsidRPr="0086214C">
        <w:rPr>
          <w:b w:val="0"/>
          <w:lang w:eastAsia="en-US"/>
        </w:rPr>
        <w:t>Architectural Decisions</w:t>
      </w:r>
      <w:bookmarkEnd w:id="8"/>
    </w:p>
    <w:p w14:paraId="3B7018A0" w14:textId="77777777" w:rsidR="00D36A15" w:rsidRDefault="00000000">
      <w:pPr>
        <w:spacing w:after="140"/>
      </w:pPr>
      <w:r>
        <w:t>This section records the design decision actually chosen for each key architectural area. Each row states the option selected, not the full set of alternatives considered; the fuller matrix of options, with the alternatives, trade-offs and scoring behind each choice, is set out where that decision is made in detail: the tier and cost options are compared in section 16 (Capacity, Cost and Service Tiers). This table exists so a reader can see every chosen decision in one place; the two most consequential choices, the edge service and the APIM deployment mode, are set out in full in the subsections that follow.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4700"/>
        <w:gridCol w:w="3000"/>
      </w:tblGrid>
      <w:tr w:rsidR="00D36A15" w14:paraId="3DB7A277" w14:textId="77777777">
        <w:trPr>
          <w:tblHeader/>
        </w:trPr>
        <w:tc>
          <w:tcPr>
            <w:tcW w:w="1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66D8D16" w14:textId="77777777" w:rsidR="00D36A15" w:rsidRDefault="00000000">
            <w:r>
              <w:rPr>
                <w:b/>
                <w:bCs/>
                <w:color w:val="000000" w:themeColor="text1"/>
                <w:sz w:val="20"/>
                <w:szCs w:val="20"/>
              </w:rPr>
              <w:t>Area</w:t>
            </w:r>
          </w:p>
        </w:tc>
        <w:tc>
          <w:tcPr>
            <w:tcW w:w="47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3CA7276" w14:textId="77777777" w:rsidR="00D36A15" w:rsidRDefault="00000000">
            <w:r>
              <w:rPr>
                <w:b/>
                <w:bCs/>
                <w:color w:val="000000" w:themeColor="text1"/>
                <w:sz w:val="20"/>
                <w:szCs w:val="20"/>
              </w:rPr>
              <w:t>Choice</w:t>
            </w:r>
          </w:p>
        </w:tc>
        <w:tc>
          <w:tcPr>
            <w:tcW w:w="3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896012B" w14:textId="77777777" w:rsidR="00D36A15" w:rsidRDefault="00000000">
            <w:r>
              <w:rPr>
                <w:b/>
                <w:bCs/>
                <w:color w:val="000000" w:themeColor="text1"/>
                <w:sz w:val="20"/>
                <w:szCs w:val="20"/>
              </w:rPr>
              <w:t>Trade-off accepted</w:t>
            </w:r>
          </w:p>
        </w:tc>
      </w:tr>
      <w:tr w:rsidR="00D36A15" w14:paraId="2F890384" w14:textId="77777777">
        <w:tc>
          <w:tcPr>
            <w:tcW w:w="1600" w:type="dxa"/>
            <w:tcMar>
              <w:top w:w="70" w:type="dxa"/>
              <w:left w:w="100" w:type="dxa"/>
              <w:bottom w:w="70" w:type="dxa"/>
              <w:right w:w="100" w:type="dxa"/>
            </w:tcMar>
            <w:vAlign w:val="center"/>
          </w:tcPr>
          <w:p w14:paraId="48E092E3" w14:textId="77777777" w:rsidR="00D36A15" w:rsidRDefault="00000000">
            <w:r>
              <w:rPr>
                <w:sz w:val="20"/>
                <w:szCs w:val="20"/>
              </w:rPr>
              <w:t>API Exposure</w:t>
            </w:r>
          </w:p>
        </w:tc>
        <w:tc>
          <w:tcPr>
            <w:tcW w:w="4700" w:type="dxa"/>
            <w:tcMar>
              <w:top w:w="70" w:type="dxa"/>
              <w:left w:w="100" w:type="dxa"/>
              <w:bottom w:w="70" w:type="dxa"/>
              <w:right w:w="100" w:type="dxa"/>
            </w:tcMar>
            <w:vAlign w:val="center"/>
          </w:tcPr>
          <w:p w14:paraId="6A6FD844" w14:textId="77777777" w:rsidR="00D36A15" w:rsidRDefault="00000000">
            <w:r>
              <w:rPr>
                <w:sz w:val="20"/>
                <w:szCs w:val="20"/>
              </w:rPr>
              <w:t>All managed APIs are exposed through Azure API Management.</w:t>
            </w:r>
          </w:p>
        </w:tc>
        <w:tc>
          <w:tcPr>
            <w:tcW w:w="3000" w:type="dxa"/>
            <w:tcMar>
              <w:top w:w="70" w:type="dxa"/>
              <w:left w:w="100" w:type="dxa"/>
              <w:bottom w:w="70" w:type="dxa"/>
              <w:right w:w="100" w:type="dxa"/>
            </w:tcMar>
            <w:vAlign w:val="center"/>
          </w:tcPr>
          <w:p w14:paraId="5FC8A5AF" w14:textId="77777777" w:rsidR="00D36A15" w:rsidRDefault="00000000">
            <w:r>
              <w:rPr>
                <w:sz w:val="20"/>
                <w:szCs w:val="20"/>
              </w:rPr>
              <w:t>Every API must go through one platform; nothing can quietly bypass it</w:t>
            </w:r>
          </w:p>
        </w:tc>
      </w:tr>
      <w:tr w:rsidR="00D36A15" w14:paraId="72AD76CF" w14:textId="77777777">
        <w:tc>
          <w:tcPr>
            <w:tcW w:w="1600" w:type="dxa"/>
            <w:tcMar>
              <w:top w:w="70" w:type="dxa"/>
              <w:left w:w="100" w:type="dxa"/>
              <w:bottom w:w="70" w:type="dxa"/>
              <w:right w:w="100" w:type="dxa"/>
            </w:tcMar>
            <w:vAlign w:val="center"/>
          </w:tcPr>
          <w:p w14:paraId="3658A9BC" w14:textId="77777777" w:rsidR="00D36A15" w:rsidRDefault="00000000">
            <w:r>
              <w:rPr>
                <w:sz w:val="20"/>
                <w:szCs w:val="20"/>
              </w:rPr>
              <w:t>External Access</w:t>
            </w:r>
          </w:p>
        </w:tc>
        <w:tc>
          <w:tcPr>
            <w:tcW w:w="4700" w:type="dxa"/>
            <w:tcMar>
              <w:top w:w="70" w:type="dxa"/>
              <w:left w:w="100" w:type="dxa"/>
              <w:bottom w:w="70" w:type="dxa"/>
              <w:right w:w="100" w:type="dxa"/>
            </w:tcMar>
            <w:vAlign w:val="center"/>
          </w:tcPr>
          <w:p w14:paraId="02744F6B" w14:textId="77777777" w:rsidR="00D36A15" w:rsidRDefault="00000000">
            <w:r>
              <w:rPr>
                <w:sz w:val="20"/>
                <w:szCs w:val="20"/>
              </w:rPr>
              <w:t>Azure Front Door Premium with WAF, chosen over Application Gateway v2 alone and over a combined Front Door plus Application Gateway pattern (see the Edge Service Selection Decision below).</w:t>
            </w:r>
          </w:p>
        </w:tc>
        <w:tc>
          <w:tcPr>
            <w:tcW w:w="3000" w:type="dxa"/>
            <w:tcMar>
              <w:top w:w="70" w:type="dxa"/>
              <w:left w:w="100" w:type="dxa"/>
              <w:bottom w:w="70" w:type="dxa"/>
              <w:right w:w="100" w:type="dxa"/>
            </w:tcMar>
            <w:vAlign w:val="center"/>
          </w:tcPr>
          <w:p w14:paraId="43175F3D" w14:textId="77777777" w:rsidR="00D36A15" w:rsidRDefault="00000000">
            <w:r>
              <w:rPr>
                <w:sz w:val="20"/>
                <w:szCs w:val="20"/>
              </w:rPr>
              <w:t>Higher cost than App Gateway alone, accepted for global reach and built-in multi-region failover</w:t>
            </w:r>
          </w:p>
        </w:tc>
      </w:tr>
      <w:tr w:rsidR="00D36A15" w14:paraId="0C39CDA8" w14:textId="77777777">
        <w:tc>
          <w:tcPr>
            <w:tcW w:w="1600" w:type="dxa"/>
            <w:tcMar>
              <w:top w:w="70" w:type="dxa"/>
              <w:left w:w="100" w:type="dxa"/>
              <w:bottom w:w="70" w:type="dxa"/>
              <w:right w:w="100" w:type="dxa"/>
            </w:tcMar>
            <w:vAlign w:val="center"/>
          </w:tcPr>
          <w:p w14:paraId="03B3D744" w14:textId="77777777" w:rsidR="00D36A15" w:rsidRDefault="00000000">
            <w:r>
              <w:rPr>
                <w:sz w:val="20"/>
                <w:szCs w:val="20"/>
              </w:rPr>
              <w:t>APIM Tier</w:t>
            </w:r>
          </w:p>
        </w:tc>
        <w:tc>
          <w:tcPr>
            <w:tcW w:w="4700" w:type="dxa"/>
            <w:tcMar>
              <w:top w:w="70" w:type="dxa"/>
              <w:left w:w="100" w:type="dxa"/>
              <w:bottom w:w="70" w:type="dxa"/>
              <w:right w:w="100" w:type="dxa"/>
            </w:tcMar>
            <w:vAlign w:val="center"/>
          </w:tcPr>
          <w:p w14:paraId="25560D1E" w14:textId="77777777" w:rsidR="00D36A15" w:rsidRDefault="00000000">
            <w:r>
              <w:rPr>
                <w:sz w:val="20"/>
                <w:szCs w:val="20"/>
              </w:rPr>
              <w:t>Classic Premium, multi-region.</w:t>
            </w:r>
          </w:p>
        </w:tc>
        <w:tc>
          <w:tcPr>
            <w:tcW w:w="3000" w:type="dxa"/>
            <w:tcMar>
              <w:top w:w="70" w:type="dxa"/>
              <w:left w:w="100" w:type="dxa"/>
              <w:bottom w:w="70" w:type="dxa"/>
              <w:right w:w="100" w:type="dxa"/>
            </w:tcMar>
            <w:vAlign w:val="center"/>
          </w:tcPr>
          <w:p w14:paraId="71420153" w14:textId="77777777" w:rsidR="00D36A15" w:rsidRDefault="00000000">
            <w:r>
              <w:rPr>
                <w:sz w:val="20"/>
                <w:szCs w:val="20"/>
              </w:rPr>
              <w:t>Carries migration debt versus the newer Premium v2 line (see the APIM Tier Decision below)</w:t>
            </w:r>
          </w:p>
        </w:tc>
      </w:tr>
      <w:tr w:rsidR="00D36A15" w14:paraId="5BD440AB" w14:textId="77777777">
        <w:tc>
          <w:tcPr>
            <w:tcW w:w="1600" w:type="dxa"/>
            <w:tcMar>
              <w:top w:w="70" w:type="dxa"/>
              <w:left w:w="100" w:type="dxa"/>
              <w:bottom w:w="70" w:type="dxa"/>
              <w:right w:w="100" w:type="dxa"/>
            </w:tcMar>
            <w:vAlign w:val="center"/>
          </w:tcPr>
          <w:p w14:paraId="20936D4A" w14:textId="77777777" w:rsidR="00D36A15" w:rsidRDefault="00000000">
            <w:r>
              <w:rPr>
                <w:sz w:val="20"/>
                <w:szCs w:val="20"/>
              </w:rPr>
              <w:t>Network Model</w:t>
            </w:r>
          </w:p>
        </w:tc>
        <w:tc>
          <w:tcPr>
            <w:tcW w:w="4700" w:type="dxa"/>
            <w:tcMar>
              <w:top w:w="70" w:type="dxa"/>
              <w:left w:w="100" w:type="dxa"/>
              <w:bottom w:w="70" w:type="dxa"/>
              <w:right w:w="100" w:type="dxa"/>
            </w:tcMar>
            <w:vAlign w:val="center"/>
          </w:tcPr>
          <w:p w14:paraId="52D47FC1" w14:textId="77777777" w:rsidR="00D36A15" w:rsidRDefault="00000000">
            <w:r>
              <w:rPr>
                <w:sz w:val="20"/>
                <w:szCs w:val="20"/>
              </w:rPr>
              <w:t>Private backends with controlled ingress and egress paths.</w:t>
            </w:r>
          </w:p>
        </w:tc>
        <w:tc>
          <w:tcPr>
            <w:tcW w:w="3000" w:type="dxa"/>
            <w:tcMar>
              <w:top w:w="70" w:type="dxa"/>
              <w:left w:w="100" w:type="dxa"/>
              <w:bottom w:w="70" w:type="dxa"/>
              <w:right w:w="100" w:type="dxa"/>
            </w:tcMar>
            <w:vAlign w:val="center"/>
          </w:tcPr>
          <w:p w14:paraId="3D360114" w14:textId="77777777" w:rsidR="00D36A15" w:rsidRDefault="00000000">
            <w:r>
              <w:rPr>
                <w:sz w:val="20"/>
                <w:szCs w:val="20"/>
              </w:rPr>
              <w:t>More network configuration up front, in exchange for no direct internet exposure anywhere</w:t>
            </w:r>
          </w:p>
        </w:tc>
      </w:tr>
      <w:tr w:rsidR="00D36A15" w14:paraId="79D5B682" w14:textId="77777777">
        <w:tc>
          <w:tcPr>
            <w:tcW w:w="1600" w:type="dxa"/>
            <w:tcMar>
              <w:top w:w="70" w:type="dxa"/>
              <w:left w:w="100" w:type="dxa"/>
              <w:bottom w:w="70" w:type="dxa"/>
              <w:right w:w="100" w:type="dxa"/>
            </w:tcMar>
            <w:vAlign w:val="center"/>
          </w:tcPr>
          <w:p w14:paraId="78C1C93E" w14:textId="77777777" w:rsidR="00D36A15" w:rsidRDefault="00000000">
            <w:r>
              <w:rPr>
                <w:sz w:val="20"/>
                <w:szCs w:val="20"/>
              </w:rPr>
              <w:t>Resilience</w:t>
            </w:r>
          </w:p>
        </w:tc>
        <w:tc>
          <w:tcPr>
            <w:tcW w:w="4700" w:type="dxa"/>
            <w:tcMar>
              <w:top w:w="70" w:type="dxa"/>
              <w:left w:w="100" w:type="dxa"/>
              <w:bottom w:w="70" w:type="dxa"/>
              <w:right w:w="100" w:type="dxa"/>
            </w:tcMar>
            <w:vAlign w:val="center"/>
          </w:tcPr>
          <w:p w14:paraId="3D5249A8" w14:textId="77777777" w:rsidR="00D36A15" w:rsidRDefault="00000000">
            <w:r>
              <w:rPr>
                <w:b/>
                <w:bCs/>
                <w:sz w:val="20"/>
                <w:szCs w:val="20"/>
              </w:rPr>
              <w:t>Resilience tiered by API criticality:</w:t>
            </w:r>
            <w:r>
              <w:rPr>
                <w:sz w:val="20"/>
                <w:szCs w:val="20"/>
              </w:rPr>
              <w:t xml:space="preserve"> zone redundancy for all production APIs, active-active multi-region reserved only for the most business-critical (see Resilience options below).</w:t>
            </w:r>
          </w:p>
        </w:tc>
        <w:tc>
          <w:tcPr>
            <w:tcW w:w="3000" w:type="dxa"/>
            <w:tcMar>
              <w:top w:w="70" w:type="dxa"/>
              <w:left w:w="100" w:type="dxa"/>
              <w:bottom w:w="70" w:type="dxa"/>
              <w:right w:w="100" w:type="dxa"/>
            </w:tcMar>
            <w:vAlign w:val="center"/>
          </w:tcPr>
          <w:p w14:paraId="18E08EDF" w14:textId="77777777" w:rsidR="00D36A15" w:rsidRDefault="00000000">
            <w:r>
              <w:rPr>
                <w:sz w:val="20"/>
                <w:szCs w:val="20"/>
              </w:rPr>
              <w:t>Avoids doubling run cost across the whole estate; the multi-region premium is paid only where the business case justifies it</w:t>
            </w:r>
          </w:p>
        </w:tc>
      </w:tr>
      <w:tr w:rsidR="00D36A15" w14:paraId="3AC8149B" w14:textId="77777777">
        <w:tc>
          <w:tcPr>
            <w:tcW w:w="1600" w:type="dxa"/>
            <w:tcMar>
              <w:top w:w="70" w:type="dxa"/>
              <w:left w:w="100" w:type="dxa"/>
              <w:bottom w:w="70" w:type="dxa"/>
              <w:right w:w="100" w:type="dxa"/>
            </w:tcMar>
            <w:vAlign w:val="center"/>
          </w:tcPr>
          <w:p w14:paraId="16C78D98" w14:textId="77777777" w:rsidR="00D36A15" w:rsidRDefault="00000000">
            <w:r>
              <w:rPr>
                <w:sz w:val="20"/>
                <w:szCs w:val="20"/>
              </w:rPr>
              <w:t>Identity</w:t>
            </w:r>
          </w:p>
        </w:tc>
        <w:tc>
          <w:tcPr>
            <w:tcW w:w="4700" w:type="dxa"/>
            <w:tcMar>
              <w:top w:w="70" w:type="dxa"/>
              <w:left w:w="100" w:type="dxa"/>
              <w:bottom w:w="70" w:type="dxa"/>
              <w:right w:w="100" w:type="dxa"/>
            </w:tcMar>
            <w:vAlign w:val="center"/>
          </w:tcPr>
          <w:p w14:paraId="008FB725" w14:textId="77777777" w:rsidR="00D36A15" w:rsidRDefault="00000000">
            <w:r>
              <w:rPr>
                <w:sz w:val="20"/>
                <w:szCs w:val="20"/>
              </w:rPr>
              <w:t>Entra ID and OAuth 2.0 as the default authentication mechanism.</w:t>
            </w:r>
          </w:p>
        </w:tc>
        <w:tc>
          <w:tcPr>
            <w:tcW w:w="3000" w:type="dxa"/>
            <w:tcMar>
              <w:top w:w="70" w:type="dxa"/>
              <w:left w:w="100" w:type="dxa"/>
              <w:bottom w:w="70" w:type="dxa"/>
              <w:right w:w="100" w:type="dxa"/>
            </w:tcMar>
            <w:vAlign w:val="center"/>
          </w:tcPr>
          <w:p w14:paraId="2471BF64" w14:textId="77777777" w:rsidR="00D36A15" w:rsidRDefault="00000000">
            <w:r>
              <w:rPr>
                <w:sz w:val="20"/>
                <w:szCs w:val="20"/>
              </w:rPr>
              <w:t>Non-OAuth partners need a formally governed exception, not a quiet workaround</w:t>
            </w:r>
          </w:p>
        </w:tc>
      </w:tr>
      <w:tr w:rsidR="00D36A15" w14:paraId="502F9DE9" w14:textId="77777777">
        <w:tc>
          <w:tcPr>
            <w:tcW w:w="1600" w:type="dxa"/>
            <w:tcMar>
              <w:top w:w="70" w:type="dxa"/>
              <w:left w:w="100" w:type="dxa"/>
              <w:bottom w:w="70" w:type="dxa"/>
              <w:right w:w="100" w:type="dxa"/>
            </w:tcMar>
            <w:vAlign w:val="center"/>
          </w:tcPr>
          <w:p w14:paraId="28CB42E8" w14:textId="77777777" w:rsidR="00D36A15" w:rsidRDefault="00000000">
            <w:r>
              <w:rPr>
                <w:sz w:val="20"/>
                <w:szCs w:val="20"/>
              </w:rPr>
              <w:lastRenderedPageBreak/>
              <w:t>Delivery</w:t>
            </w:r>
          </w:p>
        </w:tc>
        <w:tc>
          <w:tcPr>
            <w:tcW w:w="4700" w:type="dxa"/>
            <w:tcMar>
              <w:top w:w="70" w:type="dxa"/>
              <w:left w:w="100" w:type="dxa"/>
              <w:bottom w:w="70" w:type="dxa"/>
              <w:right w:w="100" w:type="dxa"/>
            </w:tcMar>
            <w:vAlign w:val="center"/>
          </w:tcPr>
          <w:p w14:paraId="18D2901B" w14:textId="77777777" w:rsidR="00D36A15" w:rsidRDefault="00000000">
            <w:r>
              <w:rPr>
                <w:sz w:val="20"/>
                <w:szCs w:val="20"/>
              </w:rPr>
              <w:t>Infrastructure and APIM configuration managed through code and automated pipelines.</w:t>
            </w:r>
          </w:p>
        </w:tc>
        <w:tc>
          <w:tcPr>
            <w:tcW w:w="3000" w:type="dxa"/>
            <w:tcMar>
              <w:top w:w="70" w:type="dxa"/>
              <w:left w:w="100" w:type="dxa"/>
              <w:bottom w:w="70" w:type="dxa"/>
              <w:right w:w="100" w:type="dxa"/>
            </w:tcMar>
            <w:vAlign w:val="center"/>
          </w:tcPr>
          <w:p w14:paraId="60EF1CC5" w14:textId="77777777" w:rsidR="00D36A15" w:rsidRDefault="00000000">
            <w:r>
              <w:rPr>
                <w:sz w:val="20"/>
                <w:szCs w:val="20"/>
              </w:rPr>
              <w:t>Slower initial setup than manual configuration, in exchange for safe, repeatable changes</w:t>
            </w:r>
          </w:p>
        </w:tc>
      </w:tr>
    </w:tbl>
    <w:p w14:paraId="4DC9E682" w14:textId="77777777" w:rsidR="002D25EA" w:rsidRDefault="002D25EA" w:rsidP="002D25EA">
      <w:pPr>
        <w:spacing w:after="60"/>
      </w:pPr>
    </w:p>
    <w:p w14:paraId="559CF486" w14:textId="77777777" w:rsidR="00D36A15" w:rsidRDefault="00000000">
      <w:pPr>
        <w:spacing w:after="140"/>
      </w:pPr>
      <w:r>
        <w:rPr>
          <w:i/>
          <w:iCs/>
          <w:color w:val="666666"/>
          <w:sz w:val="18"/>
          <w:szCs w:val="18"/>
        </w:rPr>
        <w:t xml:space="preserve">Capability comparison backed by Microsoft: API Management gateways feature comparison, </w:t>
      </w:r>
      <w:hyperlink r:id="rId11">
        <w:r w:rsidR="00D36A15">
          <w:rPr>
            <w:rStyle w:val="Hyperlink"/>
            <w:i/>
            <w:iCs/>
            <w:sz w:val="18"/>
            <w:szCs w:val="18"/>
          </w:rPr>
          <w:t>learn.microsoft.com/azure/api-management/api-management-gateways-overview</w:t>
        </w:r>
      </w:hyperlink>
    </w:p>
    <w:p w14:paraId="015D96B8" w14:textId="77777777" w:rsidR="00E765E4" w:rsidRDefault="00000000">
      <w:pPr>
        <w:spacing w:after="140"/>
      </w:pPr>
      <w:r>
        <w:rPr>
          <w:i/>
          <w:iCs/>
        </w:rPr>
        <w:t>These are the chosen decisions this design is built around, not all of them are yet confirmed. Several, most notably the APIM tier and the active-active multi-region resilience model, remain proposed pending TDA sign-off and are tracked as open items in the assumptions register (section 17.7). Treat this table as the current position, not a closed decision log.</w:t>
      </w:r>
    </w:p>
    <w:p w14:paraId="7E6BC2BE" w14:textId="77777777" w:rsidR="00D36A15" w:rsidRDefault="00000000">
      <w:pPr>
        <w:pStyle w:val="Heading2"/>
      </w:pPr>
      <w:bookmarkStart w:id="9" w:name="_Toc240664082"/>
      <w:r>
        <w:t>Edge Service Selection Decision</w:t>
      </w:r>
      <w:bookmarkEnd w:id="9"/>
    </w:p>
    <w:p w14:paraId="071AF22F" w14:textId="77777777" w:rsidR="00D36A15" w:rsidRDefault="00000000">
      <w:pPr>
        <w:spacing w:after="140"/>
      </w:pPr>
      <w:r>
        <w:t>The single most consequential choice in this design is which edge service sits in front of APIM. The matrix below scores the three candidates against the criteria that matter for the Organization, so the recommendation can be seen at a glance rather than inferred from prose.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2250"/>
        <w:gridCol w:w="2250"/>
      </w:tblGrid>
      <w:tr w:rsidR="00D36A15" w14:paraId="55247734" w14:textId="77777777">
        <w:trPr>
          <w:tblHeader/>
        </w:trPr>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FC9972B" w14:textId="77777777" w:rsidR="00D36A15" w:rsidRDefault="00000000">
            <w:r>
              <w:rPr>
                <w:b/>
                <w:bCs/>
                <w:color w:val="000000" w:themeColor="text1"/>
                <w:sz w:val="20"/>
                <w:szCs w:val="20"/>
              </w:rPr>
              <w:t>Criteria</w:t>
            </w:r>
          </w:p>
        </w:tc>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3B918E5" w14:textId="77777777" w:rsidR="00D36A15" w:rsidRDefault="00000000">
            <w:r>
              <w:rPr>
                <w:b/>
                <w:bCs/>
                <w:color w:val="000000" w:themeColor="text1"/>
                <w:sz w:val="20"/>
                <w:szCs w:val="20"/>
              </w:rPr>
              <w:t>Front Door Premium + WAF</w:t>
            </w:r>
          </w:p>
        </w:tc>
        <w:tc>
          <w:tcPr>
            <w:tcW w:w="22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EFD05F2" w14:textId="77777777" w:rsidR="00D36A15" w:rsidRDefault="00000000">
            <w:r>
              <w:rPr>
                <w:b/>
                <w:bCs/>
                <w:color w:val="000000" w:themeColor="text1"/>
                <w:sz w:val="20"/>
                <w:szCs w:val="20"/>
              </w:rPr>
              <w:t>App Gateway v2 + WAF</w:t>
            </w:r>
          </w:p>
        </w:tc>
        <w:tc>
          <w:tcPr>
            <w:tcW w:w="22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BD9FF50" w14:textId="77777777" w:rsidR="00D36A15" w:rsidRDefault="00000000">
            <w:r>
              <w:rPr>
                <w:b/>
                <w:bCs/>
                <w:color w:val="000000" w:themeColor="text1"/>
                <w:sz w:val="20"/>
                <w:szCs w:val="20"/>
              </w:rPr>
              <w:t>Front Door + App Gateway</w:t>
            </w:r>
          </w:p>
        </w:tc>
      </w:tr>
      <w:tr w:rsidR="00D36A15" w14:paraId="3B8D751F" w14:textId="77777777">
        <w:tc>
          <w:tcPr>
            <w:tcW w:w="2400" w:type="dxa"/>
            <w:tcMar>
              <w:top w:w="70" w:type="dxa"/>
              <w:left w:w="100" w:type="dxa"/>
              <w:bottom w:w="70" w:type="dxa"/>
              <w:right w:w="100" w:type="dxa"/>
            </w:tcMar>
            <w:vAlign w:val="center"/>
          </w:tcPr>
          <w:p w14:paraId="72FDE93E" w14:textId="77777777" w:rsidR="00D36A15" w:rsidRDefault="00000000">
            <w:r>
              <w:rPr>
                <w:sz w:val="20"/>
                <w:szCs w:val="20"/>
              </w:rPr>
              <w:t>Global routing</w:t>
            </w:r>
          </w:p>
        </w:tc>
        <w:tc>
          <w:tcPr>
            <w:tcW w:w="2400" w:type="dxa"/>
            <w:tcMar>
              <w:top w:w="70" w:type="dxa"/>
              <w:left w:w="100" w:type="dxa"/>
              <w:bottom w:w="70" w:type="dxa"/>
              <w:right w:w="100" w:type="dxa"/>
            </w:tcMar>
            <w:vAlign w:val="center"/>
          </w:tcPr>
          <w:p w14:paraId="11E9EA2F" w14:textId="77777777" w:rsidR="00D36A15" w:rsidRDefault="00000000">
            <w:r>
              <w:rPr>
                <w:sz w:val="20"/>
                <w:szCs w:val="20"/>
              </w:rPr>
              <w:t>Yes</w:t>
            </w:r>
          </w:p>
        </w:tc>
        <w:tc>
          <w:tcPr>
            <w:tcW w:w="2250" w:type="dxa"/>
            <w:tcMar>
              <w:top w:w="70" w:type="dxa"/>
              <w:left w:w="100" w:type="dxa"/>
              <w:bottom w:w="70" w:type="dxa"/>
              <w:right w:w="100" w:type="dxa"/>
            </w:tcMar>
            <w:vAlign w:val="center"/>
          </w:tcPr>
          <w:p w14:paraId="55C9CDE3" w14:textId="77777777" w:rsidR="00D36A15" w:rsidRDefault="00000000">
            <w:r>
              <w:rPr>
                <w:sz w:val="20"/>
                <w:szCs w:val="20"/>
              </w:rPr>
              <w:t>No</w:t>
            </w:r>
          </w:p>
        </w:tc>
        <w:tc>
          <w:tcPr>
            <w:tcW w:w="2250" w:type="dxa"/>
            <w:tcMar>
              <w:top w:w="70" w:type="dxa"/>
              <w:left w:w="100" w:type="dxa"/>
              <w:bottom w:w="70" w:type="dxa"/>
              <w:right w:w="100" w:type="dxa"/>
            </w:tcMar>
            <w:vAlign w:val="center"/>
          </w:tcPr>
          <w:p w14:paraId="39EC5BE0" w14:textId="77777777" w:rsidR="00D36A15" w:rsidRDefault="00000000">
            <w:r>
              <w:rPr>
                <w:sz w:val="20"/>
                <w:szCs w:val="20"/>
              </w:rPr>
              <w:t>Yes</w:t>
            </w:r>
          </w:p>
        </w:tc>
      </w:tr>
      <w:tr w:rsidR="00D36A15" w14:paraId="324ECF4A" w14:textId="77777777">
        <w:tc>
          <w:tcPr>
            <w:tcW w:w="2400" w:type="dxa"/>
            <w:tcMar>
              <w:top w:w="70" w:type="dxa"/>
              <w:left w:w="100" w:type="dxa"/>
              <w:bottom w:w="70" w:type="dxa"/>
              <w:right w:w="100" w:type="dxa"/>
            </w:tcMar>
            <w:vAlign w:val="center"/>
          </w:tcPr>
          <w:p w14:paraId="3CD2EA72" w14:textId="77777777" w:rsidR="00D36A15" w:rsidRDefault="00000000">
            <w:r>
              <w:rPr>
                <w:sz w:val="20"/>
                <w:szCs w:val="20"/>
              </w:rPr>
              <w:t>Multi-region support</w:t>
            </w:r>
          </w:p>
        </w:tc>
        <w:tc>
          <w:tcPr>
            <w:tcW w:w="2400" w:type="dxa"/>
            <w:tcMar>
              <w:top w:w="70" w:type="dxa"/>
              <w:left w:w="100" w:type="dxa"/>
              <w:bottom w:w="70" w:type="dxa"/>
              <w:right w:w="100" w:type="dxa"/>
            </w:tcMar>
            <w:vAlign w:val="center"/>
          </w:tcPr>
          <w:p w14:paraId="0278FC7F" w14:textId="77777777" w:rsidR="00D36A15" w:rsidRDefault="00000000">
            <w:r>
              <w:rPr>
                <w:sz w:val="20"/>
                <w:szCs w:val="20"/>
              </w:rPr>
              <w:t>Yes</w:t>
            </w:r>
          </w:p>
        </w:tc>
        <w:tc>
          <w:tcPr>
            <w:tcW w:w="2250" w:type="dxa"/>
            <w:tcMar>
              <w:top w:w="70" w:type="dxa"/>
              <w:left w:w="100" w:type="dxa"/>
              <w:bottom w:w="70" w:type="dxa"/>
              <w:right w:w="100" w:type="dxa"/>
            </w:tcMar>
            <w:vAlign w:val="center"/>
          </w:tcPr>
          <w:p w14:paraId="767B48E2" w14:textId="77777777" w:rsidR="00D36A15" w:rsidRDefault="00000000">
            <w:r>
              <w:rPr>
                <w:sz w:val="20"/>
                <w:szCs w:val="20"/>
              </w:rPr>
              <w:t>Limited</w:t>
            </w:r>
          </w:p>
        </w:tc>
        <w:tc>
          <w:tcPr>
            <w:tcW w:w="2250" w:type="dxa"/>
            <w:tcMar>
              <w:top w:w="70" w:type="dxa"/>
              <w:left w:w="100" w:type="dxa"/>
              <w:bottom w:w="70" w:type="dxa"/>
              <w:right w:w="100" w:type="dxa"/>
            </w:tcMar>
            <w:vAlign w:val="center"/>
          </w:tcPr>
          <w:p w14:paraId="72A80182" w14:textId="77777777" w:rsidR="00D36A15" w:rsidRDefault="00000000">
            <w:r>
              <w:rPr>
                <w:sz w:val="20"/>
                <w:szCs w:val="20"/>
              </w:rPr>
              <w:t>Yes</w:t>
            </w:r>
          </w:p>
        </w:tc>
      </w:tr>
      <w:tr w:rsidR="00D36A15" w14:paraId="65F40F9F" w14:textId="77777777">
        <w:tc>
          <w:tcPr>
            <w:tcW w:w="2400" w:type="dxa"/>
            <w:tcMar>
              <w:top w:w="70" w:type="dxa"/>
              <w:left w:w="100" w:type="dxa"/>
              <w:bottom w:w="70" w:type="dxa"/>
              <w:right w:w="100" w:type="dxa"/>
            </w:tcMar>
            <w:vAlign w:val="center"/>
          </w:tcPr>
          <w:p w14:paraId="1473157D" w14:textId="77777777" w:rsidR="00D36A15" w:rsidRDefault="00000000">
            <w:r>
              <w:rPr>
                <w:sz w:val="20"/>
                <w:szCs w:val="20"/>
              </w:rPr>
              <w:t>WAF protection</w:t>
            </w:r>
          </w:p>
        </w:tc>
        <w:tc>
          <w:tcPr>
            <w:tcW w:w="2400" w:type="dxa"/>
            <w:tcMar>
              <w:top w:w="70" w:type="dxa"/>
              <w:left w:w="100" w:type="dxa"/>
              <w:bottom w:w="70" w:type="dxa"/>
              <w:right w:w="100" w:type="dxa"/>
            </w:tcMar>
            <w:vAlign w:val="center"/>
          </w:tcPr>
          <w:p w14:paraId="1E0C1A74" w14:textId="77777777" w:rsidR="00D36A15" w:rsidRDefault="00000000">
            <w:r>
              <w:rPr>
                <w:sz w:val="20"/>
                <w:szCs w:val="20"/>
              </w:rPr>
              <w:t>Yes</w:t>
            </w:r>
          </w:p>
        </w:tc>
        <w:tc>
          <w:tcPr>
            <w:tcW w:w="2250" w:type="dxa"/>
            <w:tcMar>
              <w:top w:w="70" w:type="dxa"/>
              <w:left w:w="100" w:type="dxa"/>
              <w:bottom w:w="70" w:type="dxa"/>
              <w:right w:w="100" w:type="dxa"/>
            </w:tcMar>
            <w:vAlign w:val="center"/>
          </w:tcPr>
          <w:p w14:paraId="515F96E7" w14:textId="77777777" w:rsidR="00D36A15" w:rsidRDefault="00000000">
            <w:r>
              <w:rPr>
                <w:sz w:val="20"/>
                <w:szCs w:val="20"/>
              </w:rPr>
              <w:t>Yes</w:t>
            </w:r>
          </w:p>
        </w:tc>
        <w:tc>
          <w:tcPr>
            <w:tcW w:w="2250" w:type="dxa"/>
            <w:tcMar>
              <w:top w:w="70" w:type="dxa"/>
              <w:left w:w="100" w:type="dxa"/>
              <w:bottom w:w="70" w:type="dxa"/>
              <w:right w:w="100" w:type="dxa"/>
            </w:tcMar>
            <w:vAlign w:val="center"/>
          </w:tcPr>
          <w:p w14:paraId="5B2CEFB0" w14:textId="77777777" w:rsidR="00D36A15" w:rsidRDefault="00000000">
            <w:r>
              <w:rPr>
                <w:sz w:val="20"/>
                <w:szCs w:val="20"/>
              </w:rPr>
              <w:t>Yes</w:t>
            </w:r>
          </w:p>
        </w:tc>
      </w:tr>
      <w:tr w:rsidR="00D36A15" w14:paraId="6F1DDBAD" w14:textId="77777777">
        <w:tc>
          <w:tcPr>
            <w:tcW w:w="2400" w:type="dxa"/>
            <w:tcMar>
              <w:top w:w="70" w:type="dxa"/>
              <w:left w:w="100" w:type="dxa"/>
              <w:bottom w:w="70" w:type="dxa"/>
              <w:right w:w="100" w:type="dxa"/>
            </w:tcMar>
            <w:vAlign w:val="center"/>
          </w:tcPr>
          <w:p w14:paraId="5F083B0D" w14:textId="77777777" w:rsidR="00D36A15" w:rsidRDefault="00000000">
            <w:r>
              <w:rPr>
                <w:sz w:val="20"/>
                <w:szCs w:val="20"/>
              </w:rPr>
              <w:t>Private Link to APIM</w:t>
            </w:r>
          </w:p>
        </w:tc>
        <w:tc>
          <w:tcPr>
            <w:tcW w:w="2400" w:type="dxa"/>
            <w:tcMar>
              <w:top w:w="70" w:type="dxa"/>
              <w:left w:w="100" w:type="dxa"/>
              <w:bottom w:w="70" w:type="dxa"/>
              <w:right w:w="100" w:type="dxa"/>
            </w:tcMar>
            <w:vAlign w:val="center"/>
          </w:tcPr>
          <w:p w14:paraId="59CE37F7" w14:textId="77777777" w:rsidR="00D36A15" w:rsidRDefault="00000000">
            <w:r>
              <w:rPr>
                <w:sz w:val="20"/>
                <w:szCs w:val="20"/>
              </w:rPr>
              <w:t>Yes</w:t>
            </w:r>
          </w:p>
        </w:tc>
        <w:tc>
          <w:tcPr>
            <w:tcW w:w="2250" w:type="dxa"/>
            <w:tcMar>
              <w:top w:w="70" w:type="dxa"/>
              <w:left w:w="100" w:type="dxa"/>
              <w:bottom w:w="70" w:type="dxa"/>
              <w:right w:w="100" w:type="dxa"/>
            </w:tcMar>
            <w:vAlign w:val="center"/>
          </w:tcPr>
          <w:p w14:paraId="5745DB31" w14:textId="77777777" w:rsidR="00D36A15" w:rsidRDefault="00000000">
            <w:r>
              <w:rPr>
                <w:sz w:val="20"/>
                <w:szCs w:val="20"/>
              </w:rPr>
              <w:t>Limited</w:t>
            </w:r>
          </w:p>
        </w:tc>
        <w:tc>
          <w:tcPr>
            <w:tcW w:w="2250" w:type="dxa"/>
            <w:tcMar>
              <w:top w:w="70" w:type="dxa"/>
              <w:left w:w="100" w:type="dxa"/>
              <w:bottom w:w="70" w:type="dxa"/>
              <w:right w:w="100" w:type="dxa"/>
            </w:tcMar>
            <w:vAlign w:val="center"/>
          </w:tcPr>
          <w:p w14:paraId="2DF6C630" w14:textId="77777777" w:rsidR="00D36A15" w:rsidRDefault="00000000">
            <w:r>
              <w:rPr>
                <w:sz w:val="20"/>
                <w:szCs w:val="20"/>
              </w:rPr>
              <w:t>Yes</w:t>
            </w:r>
          </w:p>
        </w:tc>
      </w:tr>
      <w:tr w:rsidR="00D36A15" w14:paraId="01F6B3A4" w14:textId="77777777">
        <w:tc>
          <w:tcPr>
            <w:tcW w:w="2400" w:type="dxa"/>
            <w:tcMar>
              <w:top w:w="70" w:type="dxa"/>
              <w:left w:w="100" w:type="dxa"/>
              <w:bottom w:w="70" w:type="dxa"/>
              <w:right w:w="100" w:type="dxa"/>
            </w:tcMar>
            <w:vAlign w:val="center"/>
          </w:tcPr>
          <w:p w14:paraId="67817D8C" w14:textId="77777777" w:rsidR="00D36A15" w:rsidRDefault="00000000">
            <w:r>
              <w:rPr>
                <w:sz w:val="20"/>
                <w:szCs w:val="20"/>
              </w:rPr>
              <w:t>Performance</w:t>
            </w:r>
          </w:p>
        </w:tc>
        <w:tc>
          <w:tcPr>
            <w:tcW w:w="2400" w:type="dxa"/>
            <w:tcMar>
              <w:top w:w="70" w:type="dxa"/>
              <w:left w:w="100" w:type="dxa"/>
              <w:bottom w:w="70" w:type="dxa"/>
              <w:right w:w="100" w:type="dxa"/>
            </w:tcMar>
            <w:vAlign w:val="center"/>
          </w:tcPr>
          <w:p w14:paraId="6DBA4DE1" w14:textId="77777777" w:rsidR="00D36A15" w:rsidRDefault="00000000">
            <w:r>
              <w:rPr>
                <w:sz w:val="20"/>
                <w:szCs w:val="20"/>
              </w:rPr>
              <w:t>High</w:t>
            </w:r>
          </w:p>
        </w:tc>
        <w:tc>
          <w:tcPr>
            <w:tcW w:w="2250" w:type="dxa"/>
            <w:tcMar>
              <w:top w:w="70" w:type="dxa"/>
              <w:left w:w="100" w:type="dxa"/>
              <w:bottom w:w="70" w:type="dxa"/>
              <w:right w:w="100" w:type="dxa"/>
            </w:tcMar>
            <w:vAlign w:val="center"/>
          </w:tcPr>
          <w:p w14:paraId="1F4AB1C4" w14:textId="77777777" w:rsidR="00D36A15" w:rsidRDefault="00000000">
            <w:r>
              <w:rPr>
                <w:sz w:val="20"/>
                <w:szCs w:val="20"/>
              </w:rPr>
              <w:t>Regional</w:t>
            </w:r>
          </w:p>
        </w:tc>
        <w:tc>
          <w:tcPr>
            <w:tcW w:w="2250" w:type="dxa"/>
            <w:tcMar>
              <w:top w:w="70" w:type="dxa"/>
              <w:left w:w="100" w:type="dxa"/>
              <w:bottom w:w="70" w:type="dxa"/>
              <w:right w:w="100" w:type="dxa"/>
            </w:tcMar>
            <w:vAlign w:val="center"/>
          </w:tcPr>
          <w:p w14:paraId="0F927DF4" w14:textId="77777777" w:rsidR="00D36A15" w:rsidRDefault="00000000">
            <w:r>
              <w:rPr>
                <w:sz w:val="20"/>
                <w:szCs w:val="20"/>
              </w:rPr>
              <w:t>Highest</w:t>
            </w:r>
          </w:p>
        </w:tc>
      </w:tr>
      <w:tr w:rsidR="00D36A15" w14:paraId="65B864F6" w14:textId="77777777">
        <w:tc>
          <w:tcPr>
            <w:tcW w:w="2400" w:type="dxa"/>
            <w:tcMar>
              <w:top w:w="70" w:type="dxa"/>
              <w:left w:w="100" w:type="dxa"/>
              <w:bottom w:w="70" w:type="dxa"/>
              <w:right w:w="100" w:type="dxa"/>
            </w:tcMar>
            <w:vAlign w:val="center"/>
          </w:tcPr>
          <w:p w14:paraId="70563E51" w14:textId="77777777" w:rsidR="00D36A15" w:rsidRDefault="00000000">
            <w:r>
              <w:rPr>
                <w:sz w:val="20"/>
                <w:szCs w:val="20"/>
              </w:rPr>
              <w:t>Operational complexity</w:t>
            </w:r>
          </w:p>
        </w:tc>
        <w:tc>
          <w:tcPr>
            <w:tcW w:w="2400" w:type="dxa"/>
            <w:tcMar>
              <w:top w:w="70" w:type="dxa"/>
              <w:left w:w="100" w:type="dxa"/>
              <w:bottom w:w="70" w:type="dxa"/>
              <w:right w:w="100" w:type="dxa"/>
            </w:tcMar>
            <w:vAlign w:val="center"/>
          </w:tcPr>
          <w:p w14:paraId="37A19BEB" w14:textId="77777777" w:rsidR="00D36A15" w:rsidRDefault="00000000">
            <w:r>
              <w:rPr>
                <w:sz w:val="20"/>
                <w:szCs w:val="20"/>
              </w:rPr>
              <w:t>Low</w:t>
            </w:r>
          </w:p>
        </w:tc>
        <w:tc>
          <w:tcPr>
            <w:tcW w:w="2250" w:type="dxa"/>
            <w:tcMar>
              <w:top w:w="70" w:type="dxa"/>
              <w:left w:w="100" w:type="dxa"/>
              <w:bottom w:w="70" w:type="dxa"/>
              <w:right w:w="100" w:type="dxa"/>
            </w:tcMar>
            <w:vAlign w:val="center"/>
          </w:tcPr>
          <w:p w14:paraId="4DE765E7" w14:textId="77777777" w:rsidR="00D36A15" w:rsidRDefault="00000000">
            <w:r>
              <w:rPr>
                <w:sz w:val="20"/>
                <w:szCs w:val="20"/>
              </w:rPr>
              <w:t>Medium</w:t>
            </w:r>
          </w:p>
        </w:tc>
        <w:tc>
          <w:tcPr>
            <w:tcW w:w="2250" w:type="dxa"/>
            <w:tcMar>
              <w:top w:w="70" w:type="dxa"/>
              <w:left w:w="100" w:type="dxa"/>
              <w:bottom w:w="70" w:type="dxa"/>
              <w:right w:w="100" w:type="dxa"/>
            </w:tcMar>
            <w:vAlign w:val="center"/>
          </w:tcPr>
          <w:p w14:paraId="413D3F76" w14:textId="77777777" w:rsidR="00D36A15" w:rsidRDefault="00000000">
            <w:r>
              <w:rPr>
                <w:sz w:val="20"/>
                <w:szCs w:val="20"/>
              </w:rPr>
              <w:t>High</w:t>
            </w:r>
          </w:p>
        </w:tc>
      </w:tr>
      <w:tr w:rsidR="00D36A15" w14:paraId="1C8C5BC2" w14:textId="77777777">
        <w:tc>
          <w:tcPr>
            <w:tcW w:w="2400" w:type="dxa"/>
            <w:tcMar>
              <w:top w:w="70" w:type="dxa"/>
              <w:left w:w="100" w:type="dxa"/>
              <w:bottom w:w="70" w:type="dxa"/>
              <w:right w:w="100" w:type="dxa"/>
            </w:tcMar>
            <w:vAlign w:val="center"/>
          </w:tcPr>
          <w:p w14:paraId="6E061C10" w14:textId="77777777" w:rsidR="00D36A15" w:rsidRDefault="00000000">
            <w:r>
              <w:rPr>
                <w:sz w:val="20"/>
                <w:szCs w:val="20"/>
              </w:rPr>
              <w:t>Cost</w:t>
            </w:r>
          </w:p>
        </w:tc>
        <w:tc>
          <w:tcPr>
            <w:tcW w:w="2400" w:type="dxa"/>
            <w:tcMar>
              <w:top w:w="70" w:type="dxa"/>
              <w:left w:w="100" w:type="dxa"/>
              <w:bottom w:w="70" w:type="dxa"/>
              <w:right w:w="100" w:type="dxa"/>
            </w:tcMar>
            <w:vAlign w:val="center"/>
          </w:tcPr>
          <w:p w14:paraId="7B6F84D3" w14:textId="77777777" w:rsidR="00D36A15" w:rsidRDefault="00000000">
            <w:r>
              <w:rPr>
                <w:sz w:val="20"/>
                <w:szCs w:val="20"/>
              </w:rPr>
              <w:t>Medium</w:t>
            </w:r>
          </w:p>
        </w:tc>
        <w:tc>
          <w:tcPr>
            <w:tcW w:w="2250" w:type="dxa"/>
            <w:tcMar>
              <w:top w:w="70" w:type="dxa"/>
              <w:left w:w="100" w:type="dxa"/>
              <w:bottom w:w="70" w:type="dxa"/>
              <w:right w:w="100" w:type="dxa"/>
            </w:tcMar>
            <w:vAlign w:val="center"/>
          </w:tcPr>
          <w:p w14:paraId="00478BF7" w14:textId="77777777" w:rsidR="00D36A15" w:rsidRDefault="00000000">
            <w:r>
              <w:rPr>
                <w:sz w:val="20"/>
                <w:szCs w:val="20"/>
              </w:rPr>
              <w:t>Low</w:t>
            </w:r>
          </w:p>
        </w:tc>
        <w:tc>
          <w:tcPr>
            <w:tcW w:w="2250" w:type="dxa"/>
            <w:tcMar>
              <w:top w:w="70" w:type="dxa"/>
              <w:left w:w="100" w:type="dxa"/>
              <w:bottom w:w="70" w:type="dxa"/>
              <w:right w:w="100" w:type="dxa"/>
            </w:tcMar>
            <w:vAlign w:val="center"/>
          </w:tcPr>
          <w:p w14:paraId="53D13934" w14:textId="77777777" w:rsidR="00D36A15" w:rsidRDefault="00000000">
            <w:r>
              <w:rPr>
                <w:sz w:val="20"/>
                <w:szCs w:val="20"/>
              </w:rPr>
              <w:t>High</w:t>
            </w:r>
          </w:p>
        </w:tc>
      </w:tr>
      <w:tr w:rsidR="00D36A15" w14:paraId="70B4F072" w14:textId="77777777">
        <w:tc>
          <w:tcPr>
            <w:tcW w:w="2400" w:type="dxa"/>
            <w:tcMar>
              <w:top w:w="70" w:type="dxa"/>
              <w:left w:w="100" w:type="dxa"/>
              <w:bottom w:w="70" w:type="dxa"/>
              <w:right w:w="100" w:type="dxa"/>
            </w:tcMar>
            <w:vAlign w:val="center"/>
          </w:tcPr>
          <w:p w14:paraId="4FA8D780" w14:textId="77777777" w:rsidR="00D36A15" w:rsidRDefault="00000000">
            <w:r>
              <w:rPr>
                <w:sz w:val="20"/>
                <w:szCs w:val="20"/>
              </w:rPr>
              <w:t>Recommended</w:t>
            </w:r>
          </w:p>
        </w:tc>
        <w:tc>
          <w:tcPr>
            <w:tcW w:w="2400" w:type="dxa"/>
            <w:tcMar>
              <w:top w:w="70" w:type="dxa"/>
              <w:left w:w="100" w:type="dxa"/>
              <w:bottom w:w="70" w:type="dxa"/>
              <w:right w:w="100" w:type="dxa"/>
            </w:tcMar>
            <w:vAlign w:val="center"/>
          </w:tcPr>
          <w:p w14:paraId="1B6021EB" w14:textId="77777777" w:rsidR="00D36A15" w:rsidRDefault="00000000">
            <w:r>
              <w:rPr>
                <w:sz w:val="20"/>
                <w:szCs w:val="20"/>
              </w:rPr>
              <w:t>Yes</w:t>
            </w:r>
          </w:p>
        </w:tc>
        <w:tc>
          <w:tcPr>
            <w:tcW w:w="2250" w:type="dxa"/>
            <w:tcMar>
              <w:top w:w="70" w:type="dxa"/>
              <w:left w:w="100" w:type="dxa"/>
              <w:bottom w:w="70" w:type="dxa"/>
              <w:right w:w="100" w:type="dxa"/>
            </w:tcMar>
            <w:vAlign w:val="center"/>
          </w:tcPr>
          <w:p w14:paraId="5201F4BC" w14:textId="77777777" w:rsidR="00D36A15" w:rsidRDefault="00000000">
            <w:r>
              <w:rPr>
                <w:sz w:val="20"/>
                <w:szCs w:val="20"/>
              </w:rPr>
              <w:t>No</w:t>
            </w:r>
          </w:p>
        </w:tc>
        <w:tc>
          <w:tcPr>
            <w:tcW w:w="2250" w:type="dxa"/>
            <w:tcMar>
              <w:top w:w="70" w:type="dxa"/>
              <w:left w:w="100" w:type="dxa"/>
              <w:bottom w:w="70" w:type="dxa"/>
              <w:right w:w="100" w:type="dxa"/>
            </w:tcMar>
            <w:vAlign w:val="center"/>
          </w:tcPr>
          <w:p w14:paraId="3016AB43" w14:textId="77777777" w:rsidR="00D36A15" w:rsidRDefault="00000000">
            <w:r>
              <w:rPr>
                <w:sz w:val="20"/>
                <w:szCs w:val="20"/>
              </w:rPr>
              <w:t>Conditional</w:t>
            </w:r>
          </w:p>
        </w:tc>
      </w:tr>
    </w:tbl>
    <w:p w14:paraId="68792DB6" w14:textId="77777777" w:rsidR="00D36A15" w:rsidRDefault="00000000">
      <w:pPr>
        <w:spacing w:after="140"/>
      </w:pPr>
      <w:r>
        <w:t>Selection rationale, when to choose which:</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600"/>
        <w:gridCol w:w="3300"/>
      </w:tblGrid>
      <w:tr w:rsidR="00D36A15" w14:paraId="46AC57FC" w14:textId="77777777">
        <w:trPr>
          <w:tblHeader/>
        </w:trPr>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BDB9954" w14:textId="77777777" w:rsidR="00D36A15" w:rsidRDefault="00000000">
            <w:r>
              <w:rPr>
                <w:b/>
                <w:bCs/>
                <w:color w:val="000000" w:themeColor="text1"/>
                <w:sz w:val="20"/>
                <w:szCs w:val="20"/>
              </w:rPr>
              <w:t>Option</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295E8D0" w14:textId="77777777" w:rsidR="00D36A15" w:rsidRDefault="00000000">
            <w:r>
              <w:rPr>
                <w:b/>
                <w:bCs/>
                <w:color w:val="000000" w:themeColor="text1"/>
                <w:sz w:val="20"/>
                <w:szCs w:val="20"/>
              </w:rPr>
              <w:t>Choose it when</w:t>
            </w:r>
          </w:p>
        </w:tc>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C111701" w14:textId="77777777" w:rsidR="00D36A15" w:rsidRDefault="00000000">
            <w:r>
              <w:rPr>
                <w:b/>
                <w:bCs/>
                <w:color w:val="000000" w:themeColor="text1"/>
                <w:sz w:val="20"/>
                <w:szCs w:val="20"/>
              </w:rPr>
              <w:t>Why</w:t>
            </w:r>
          </w:p>
        </w:tc>
      </w:tr>
      <w:tr w:rsidR="00D36A15" w14:paraId="63BCB188" w14:textId="77777777">
        <w:tc>
          <w:tcPr>
            <w:tcW w:w="2400" w:type="dxa"/>
            <w:tcMar>
              <w:top w:w="70" w:type="dxa"/>
              <w:left w:w="100" w:type="dxa"/>
              <w:bottom w:w="70" w:type="dxa"/>
              <w:right w:w="100" w:type="dxa"/>
            </w:tcMar>
            <w:vAlign w:val="center"/>
          </w:tcPr>
          <w:p w14:paraId="5CB82820" w14:textId="77777777" w:rsidR="00D36A15" w:rsidRDefault="00000000">
            <w:r>
              <w:rPr>
                <w:sz w:val="20"/>
                <w:szCs w:val="20"/>
              </w:rPr>
              <w:t>Front Door Premium + WAF (recommended)</w:t>
            </w:r>
          </w:p>
        </w:tc>
        <w:tc>
          <w:tcPr>
            <w:tcW w:w="3600" w:type="dxa"/>
            <w:tcMar>
              <w:top w:w="70" w:type="dxa"/>
              <w:left w:w="100" w:type="dxa"/>
              <w:bottom w:w="70" w:type="dxa"/>
              <w:right w:w="100" w:type="dxa"/>
            </w:tcMar>
            <w:vAlign w:val="center"/>
          </w:tcPr>
          <w:p w14:paraId="1FE83BB4" w14:textId="77777777" w:rsidR="00D36A15" w:rsidRDefault="00000000">
            <w:r>
              <w:rPr>
                <w:sz w:val="20"/>
                <w:szCs w:val="20"/>
              </w:rPr>
              <w:t>APIs are internet-facing and need global reach, one hostname for all consumers, and automatic multi-region failover</w:t>
            </w:r>
          </w:p>
        </w:tc>
        <w:tc>
          <w:tcPr>
            <w:tcW w:w="3300" w:type="dxa"/>
            <w:tcMar>
              <w:top w:w="70" w:type="dxa"/>
              <w:left w:w="100" w:type="dxa"/>
              <w:bottom w:w="70" w:type="dxa"/>
              <w:right w:w="100" w:type="dxa"/>
            </w:tcMar>
            <w:vAlign w:val="center"/>
          </w:tcPr>
          <w:p w14:paraId="2B472755" w14:textId="77777777" w:rsidR="00D36A15" w:rsidRDefault="00000000">
            <w:r>
              <w:rPr>
                <w:sz w:val="20"/>
                <w:szCs w:val="20"/>
              </w:rPr>
              <w:t>It is the only single service that delivers global routing, edge WAF, and multi-region DR together, with native Private Link into APIM and low operational overhead</w:t>
            </w:r>
          </w:p>
        </w:tc>
      </w:tr>
      <w:tr w:rsidR="00D36A15" w14:paraId="3AA9C637" w14:textId="77777777">
        <w:tc>
          <w:tcPr>
            <w:tcW w:w="2400" w:type="dxa"/>
            <w:tcMar>
              <w:top w:w="70" w:type="dxa"/>
              <w:left w:w="100" w:type="dxa"/>
              <w:bottom w:w="70" w:type="dxa"/>
              <w:right w:w="100" w:type="dxa"/>
            </w:tcMar>
            <w:vAlign w:val="center"/>
          </w:tcPr>
          <w:p w14:paraId="58F39D73" w14:textId="77777777" w:rsidR="00D36A15" w:rsidRDefault="00000000">
            <w:r>
              <w:rPr>
                <w:sz w:val="20"/>
                <w:szCs w:val="20"/>
              </w:rPr>
              <w:t>Application Gateway v2 + WAF</w:t>
            </w:r>
          </w:p>
        </w:tc>
        <w:tc>
          <w:tcPr>
            <w:tcW w:w="3600" w:type="dxa"/>
            <w:tcMar>
              <w:top w:w="70" w:type="dxa"/>
              <w:left w:w="100" w:type="dxa"/>
              <w:bottom w:w="70" w:type="dxa"/>
              <w:right w:w="100" w:type="dxa"/>
            </w:tcMar>
            <w:vAlign w:val="center"/>
          </w:tcPr>
          <w:p w14:paraId="14EC25F6" w14:textId="77777777" w:rsidR="00D36A15" w:rsidRDefault="00000000">
            <w:r>
              <w:rPr>
                <w:sz w:val="20"/>
                <w:szCs w:val="20"/>
              </w:rPr>
              <w:t>All traffic must stay inside one UK region (a data-residency or latency constraint), or a regional-only deployment is explicitly preferred</w:t>
            </w:r>
          </w:p>
        </w:tc>
        <w:tc>
          <w:tcPr>
            <w:tcW w:w="3300" w:type="dxa"/>
            <w:tcMar>
              <w:top w:w="70" w:type="dxa"/>
              <w:left w:w="100" w:type="dxa"/>
              <w:bottom w:w="70" w:type="dxa"/>
              <w:right w:w="100" w:type="dxa"/>
            </w:tcMar>
            <w:vAlign w:val="center"/>
          </w:tcPr>
          <w:p w14:paraId="42791866" w14:textId="77777777" w:rsidR="00D36A15" w:rsidRDefault="00000000">
            <w:r>
              <w:rPr>
                <w:sz w:val="20"/>
                <w:szCs w:val="20"/>
              </w:rPr>
              <w:t>Lowest cost of the three and gives regional WAF, but cannot do global routing or cross-region failover</w:t>
            </w:r>
          </w:p>
        </w:tc>
      </w:tr>
      <w:tr w:rsidR="00D36A15" w14:paraId="7DC9F4CF" w14:textId="77777777">
        <w:tc>
          <w:tcPr>
            <w:tcW w:w="2400" w:type="dxa"/>
            <w:tcMar>
              <w:top w:w="70" w:type="dxa"/>
              <w:left w:w="100" w:type="dxa"/>
              <w:bottom w:w="70" w:type="dxa"/>
              <w:right w:w="100" w:type="dxa"/>
            </w:tcMar>
            <w:vAlign w:val="center"/>
          </w:tcPr>
          <w:p w14:paraId="1E25F88F" w14:textId="77777777" w:rsidR="00D36A15" w:rsidRDefault="00000000">
            <w:r>
              <w:rPr>
                <w:sz w:val="20"/>
                <w:szCs w:val="20"/>
              </w:rPr>
              <w:t>Front Door + Application Gateway</w:t>
            </w:r>
          </w:p>
        </w:tc>
        <w:tc>
          <w:tcPr>
            <w:tcW w:w="3600" w:type="dxa"/>
            <w:tcMar>
              <w:top w:w="70" w:type="dxa"/>
              <w:left w:w="100" w:type="dxa"/>
              <w:bottom w:w="70" w:type="dxa"/>
              <w:right w:w="100" w:type="dxa"/>
            </w:tcMar>
            <w:vAlign w:val="center"/>
          </w:tcPr>
          <w:p w14:paraId="31BD51DA" w14:textId="77777777" w:rsidR="00D36A15" w:rsidRDefault="00000000">
            <w:r>
              <w:rPr>
                <w:sz w:val="20"/>
                <w:szCs w:val="20"/>
              </w:rPr>
              <w:t>A hard requirement demands double-WAF defence-in-depth or complex per-region routing on top of global reach</w:t>
            </w:r>
          </w:p>
        </w:tc>
        <w:tc>
          <w:tcPr>
            <w:tcW w:w="3300" w:type="dxa"/>
            <w:tcMar>
              <w:top w:w="70" w:type="dxa"/>
              <w:left w:w="100" w:type="dxa"/>
              <w:bottom w:w="70" w:type="dxa"/>
              <w:right w:w="100" w:type="dxa"/>
            </w:tcMar>
            <w:vAlign w:val="center"/>
          </w:tcPr>
          <w:p w14:paraId="46F9F21C" w14:textId="77777777" w:rsidR="00D36A15" w:rsidRDefault="00000000">
            <w:r>
              <w:rPr>
                <w:sz w:val="20"/>
                <w:szCs w:val="20"/>
              </w:rPr>
              <w:t>Deepest inspection (edge and regional WAF) but the highest cost and the most operational complexity, so reserved for that specific need</w:t>
            </w:r>
          </w:p>
        </w:tc>
      </w:tr>
      <w:tr w:rsidR="00D36A15" w14:paraId="1090BA2D" w14:textId="77777777">
        <w:tc>
          <w:tcPr>
            <w:tcW w:w="2400" w:type="dxa"/>
            <w:tcMar>
              <w:top w:w="70" w:type="dxa"/>
              <w:left w:w="100" w:type="dxa"/>
              <w:bottom w:w="70" w:type="dxa"/>
              <w:right w:w="100" w:type="dxa"/>
            </w:tcMar>
            <w:vAlign w:val="center"/>
          </w:tcPr>
          <w:p w14:paraId="47C1A4D5" w14:textId="77777777" w:rsidR="00D36A15" w:rsidRDefault="00000000">
            <w:r>
              <w:rPr>
                <w:sz w:val="20"/>
                <w:szCs w:val="20"/>
              </w:rPr>
              <w:t>Direct APIM ingress (no edge service)</w:t>
            </w:r>
          </w:p>
        </w:tc>
        <w:tc>
          <w:tcPr>
            <w:tcW w:w="3600" w:type="dxa"/>
            <w:tcMar>
              <w:top w:w="70" w:type="dxa"/>
              <w:left w:w="100" w:type="dxa"/>
              <w:bottom w:w="70" w:type="dxa"/>
              <w:right w:w="100" w:type="dxa"/>
            </w:tcMar>
            <w:vAlign w:val="center"/>
          </w:tcPr>
          <w:p w14:paraId="6ADD4E20" w14:textId="77777777" w:rsidR="00D36A15" w:rsidRDefault="00000000">
            <w:r>
              <w:rPr>
                <w:sz w:val="20"/>
                <w:szCs w:val="20"/>
              </w:rPr>
              <w:t>The API is internal-only and never reachable from the internet</w:t>
            </w:r>
          </w:p>
        </w:tc>
        <w:tc>
          <w:tcPr>
            <w:tcW w:w="3300" w:type="dxa"/>
            <w:tcMar>
              <w:top w:w="70" w:type="dxa"/>
              <w:left w:w="100" w:type="dxa"/>
              <w:bottom w:w="70" w:type="dxa"/>
              <w:right w:w="100" w:type="dxa"/>
            </w:tcMar>
            <w:vAlign w:val="center"/>
          </w:tcPr>
          <w:p w14:paraId="470B1E28" w14:textId="77777777" w:rsidR="00D36A15" w:rsidRDefault="00000000">
            <w:r>
              <w:rPr>
                <w:sz w:val="20"/>
                <w:szCs w:val="20"/>
              </w:rPr>
              <w:t xml:space="preserve">Internal consumers reach the APIM internal gateway directly inside the </w:t>
            </w:r>
            <w:proofErr w:type="spellStart"/>
            <w:r>
              <w:rPr>
                <w:sz w:val="20"/>
                <w:szCs w:val="20"/>
              </w:rPr>
              <w:t>VNet</w:t>
            </w:r>
            <w:proofErr w:type="spellEnd"/>
            <w:r>
              <w:rPr>
                <w:sz w:val="20"/>
                <w:szCs w:val="20"/>
              </w:rPr>
              <w:t>; no edge service is needed or wanted</w:t>
            </w:r>
          </w:p>
        </w:tc>
      </w:tr>
    </w:tbl>
    <w:p w14:paraId="1B431B6E" w14:textId="77777777" w:rsidR="00D36A15" w:rsidRDefault="00000000">
      <w:pPr>
        <w:spacing w:after="140"/>
      </w:pPr>
      <w:r>
        <w:rPr>
          <w:i/>
          <w:iCs/>
          <w:color w:val="666666"/>
          <w:sz w:val="18"/>
          <w:szCs w:val="18"/>
        </w:rPr>
        <w:lastRenderedPageBreak/>
        <w:t xml:space="preserve">Recommended pattern backed by Microsoft: Protect APIs with Front Door and API Management, </w:t>
      </w:r>
      <w:hyperlink r:id="rId12">
        <w:r w:rsidR="00D36A15">
          <w:rPr>
            <w:rStyle w:val="Hyperlink"/>
            <w:i/>
            <w:iCs/>
            <w:sz w:val="18"/>
            <w:szCs w:val="18"/>
          </w:rPr>
          <w:t>learn.microsoft.com/azure/architecture/web-apps/api-management/architectures/protect-apis</w:t>
        </w:r>
      </w:hyperlink>
    </w:p>
    <w:p w14:paraId="787FFE95" w14:textId="77777777" w:rsidR="00D36A15" w:rsidRDefault="00000000">
      <w:pPr>
        <w:spacing w:after="80"/>
      </w:pPr>
      <w:r>
        <w:rPr>
          <w:b/>
          <w:bCs/>
          <w:color w:val="1E2761"/>
        </w:rPr>
        <w:t xml:space="preserve">Recommendation: </w:t>
      </w:r>
      <w:r>
        <w:t>Azure Front Door Premium with WAF.</w:t>
      </w:r>
    </w:p>
    <w:p w14:paraId="6156A019" w14:textId="77777777" w:rsidR="00D36A15" w:rsidRDefault="00000000">
      <w:pPr>
        <w:spacing w:after="80"/>
      </w:pPr>
      <w:r>
        <w:rPr>
          <w:b/>
          <w:bCs/>
          <w:color w:val="1E2761"/>
        </w:rPr>
        <w:t xml:space="preserve">Why selected: </w:t>
      </w:r>
      <w:r>
        <w:t>It is the only single service that gives a global entry point, edge security with a built-in WAF, multi-region readiness, native Private Link integration into APIM, and low operational complexity, all at once. App Gateway alone cannot do global routing or multi-region failover; the combined pattern can, but at the highest cost and complexity.</w:t>
      </w:r>
    </w:p>
    <w:p w14:paraId="5348D698" w14:textId="77777777" w:rsidR="00D36A15" w:rsidRDefault="00000000">
      <w:pPr>
        <w:spacing w:after="80"/>
      </w:pPr>
      <w:r>
        <w:rPr>
          <w:b/>
          <w:bCs/>
          <w:color w:val="1E2761"/>
        </w:rPr>
        <w:t xml:space="preserve">Trade-offs accepted: </w:t>
      </w:r>
      <w:r>
        <w:t>A moderate cost premium over App Gateway alone, and less defence-in-depth than running both. Both are accepted because the Organization’s traffic is all HTTPS API traffic that benefits from edge security and needs multi-region DR, which is exactly what Front Door provides natively.</w:t>
      </w:r>
    </w:p>
    <w:p w14:paraId="2C5D5432" w14:textId="77777777" w:rsidR="00D36A15" w:rsidRDefault="00000000">
      <w:pPr>
        <w:spacing w:after="140"/>
      </w:pPr>
      <w:r>
        <w:rPr>
          <w:i/>
          <w:iCs/>
        </w:rPr>
        <w:t>The full end-to-end network topology behind this choice is shown in section 7; the conditions under which the other two options would win are set out in the matrix above (Network and Connectivity Design).</w:t>
      </w:r>
    </w:p>
    <w:p w14:paraId="1373C6E0" w14:textId="77777777" w:rsidR="00D36A15" w:rsidRDefault="00000000">
      <w:pPr>
        <w:pStyle w:val="Heading2"/>
      </w:pPr>
      <w:bookmarkStart w:id="10" w:name="_Toc240664083"/>
      <w:r>
        <w:t>APIM Deployment Mode Decision</w:t>
      </w:r>
      <w:bookmarkEnd w:id="10"/>
    </w:p>
    <w:p w14:paraId="5BA14881" w14:textId="77777777" w:rsidR="00D36A15" w:rsidRDefault="00000000">
      <w:pPr>
        <w:spacing w:after="140"/>
      </w:pPr>
      <w:r>
        <w:rPr>
          <w:b/>
          <w:bCs/>
        </w:rPr>
        <w:t>The second key choice is how APIM is exposed:</w:t>
      </w:r>
      <w:r>
        <w:t xml:space="preserve"> internet-facing (external) or private (internal). The options and the decision: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5400"/>
        <w:gridCol w:w="1800"/>
      </w:tblGrid>
      <w:tr w:rsidR="00D36A15" w14:paraId="7E37AA63" w14:textId="77777777">
        <w:trPr>
          <w:tblHeader/>
        </w:trPr>
        <w:tc>
          <w:tcPr>
            <w:tcW w:w="2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567617E" w14:textId="77777777" w:rsidR="00D36A15" w:rsidRDefault="00000000">
            <w:r>
              <w:rPr>
                <w:b/>
                <w:bCs/>
                <w:color w:val="000000" w:themeColor="text1"/>
                <w:sz w:val="20"/>
                <w:szCs w:val="20"/>
              </w:rPr>
              <w:t>Option</w:t>
            </w:r>
          </w:p>
        </w:tc>
        <w:tc>
          <w:tcPr>
            <w:tcW w:w="5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A13F670" w14:textId="77777777" w:rsidR="00D36A15" w:rsidRDefault="00000000">
            <w:r>
              <w:rPr>
                <w:b/>
                <w:bCs/>
                <w:color w:val="000000" w:themeColor="text1"/>
                <w:sz w:val="20"/>
                <w:szCs w:val="20"/>
              </w:rPr>
              <w:t>What it means</w:t>
            </w:r>
          </w:p>
        </w:tc>
        <w:tc>
          <w:tcPr>
            <w:tcW w:w="18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AE21475" w14:textId="77777777" w:rsidR="00D36A15" w:rsidRDefault="00000000">
            <w:r>
              <w:rPr>
                <w:b/>
                <w:bCs/>
                <w:color w:val="000000" w:themeColor="text1"/>
                <w:sz w:val="20"/>
                <w:szCs w:val="20"/>
              </w:rPr>
              <w:t>Chosen?</w:t>
            </w:r>
          </w:p>
        </w:tc>
      </w:tr>
      <w:tr w:rsidR="00D36A15" w14:paraId="1E30AC90" w14:textId="77777777">
        <w:tc>
          <w:tcPr>
            <w:tcW w:w="2100" w:type="dxa"/>
            <w:tcMar>
              <w:top w:w="70" w:type="dxa"/>
              <w:left w:w="100" w:type="dxa"/>
              <w:bottom w:w="70" w:type="dxa"/>
              <w:right w:w="100" w:type="dxa"/>
            </w:tcMar>
            <w:vAlign w:val="center"/>
          </w:tcPr>
          <w:p w14:paraId="389088BC" w14:textId="77777777" w:rsidR="00D36A15" w:rsidRDefault="00000000">
            <w:r>
              <w:rPr>
                <w:sz w:val="20"/>
                <w:szCs w:val="20"/>
              </w:rPr>
              <w:t>Internal (</w:t>
            </w:r>
            <w:proofErr w:type="spellStart"/>
            <w:r>
              <w:rPr>
                <w:sz w:val="20"/>
                <w:szCs w:val="20"/>
              </w:rPr>
              <w:t>VNet</w:t>
            </w:r>
            <w:proofErr w:type="spellEnd"/>
            <w:r>
              <w:rPr>
                <w:sz w:val="20"/>
                <w:szCs w:val="20"/>
              </w:rPr>
              <w:t>) mode</w:t>
            </w:r>
          </w:p>
        </w:tc>
        <w:tc>
          <w:tcPr>
            <w:tcW w:w="5400" w:type="dxa"/>
            <w:tcMar>
              <w:top w:w="70" w:type="dxa"/>
              <w:left w:w="100" w:type="dxa"/>
              <w:bottom w:w="70" w:type="dxa"/>
              <w:right w:w="100" w:type="dxa"/>
            </w:tcMar>
            <w:vAlign w:val="center"/>
          </w:tcPr>
          <w:p w14:paraId="1BDA5603" w14:textId="77777777" w:rsidR="00D36A15" w:rsidRDefault="00000000">
            <w:r>
              <w:rPr>
                <w:sz w:val="20"/>
                <w:szCs w:val="20"/>
              </w:rPr>
              <w:t xml:space="preserve">APIM has no public endpoint; it sits inside the </w:t>
            </w:r>
            <w:proofErr w:type="spellStart"/>
            <w:r>
              <w:rPr>
                <w:sz w:val="20"/>
                <w:szCs w:val="20"/>
              </w:rPr>
              <w:t>VNet</w:t>
            </w:r>
            <w:proofErr w:type="spellEnd"/>
            <w:r>
              <w:rPr>
                <w:sz w:val="20"/>
                <w:szCs w:val="20"/>
              </w:rPr>
              <w:t xml:space="preserve"> and is reached only through the edge service (Front Door) over Private Link</w:t>
            </w:r>
          </w:p>
        </w:tc>
        <w:tc>
          <w:tcPr>
            <w:tcW w:w="1800" w:type="dxa"/>
            <w:tcMar>
              <w:top w:w="70" w:type="dxa"/>
              <w:left w:w="100" w:type="dxa"/>
              <w:bottom w:w="70" w:type="dxa"/>
              <w:right w:w="100" w:type="dxa"/>
            </w:tcMar>
            <w:vAlign w:val="center"/>
          </w:tcPr>
          <w:p w14:paraId="22227008" w14:textId="77777777" w:rsidR="00D36A15" w:rsidRDefault="00000000">
            <w:r>
              <w:rPr>
                <w:sz w:val="20"/>
                <w:szCs w:val="20"/>
              </w:rPr>
              <w:t>Yes</w:t>
            </w:r>
          </w:p>
        </w:tc>
      </w:tr>
      <w:tr w:rsidR="00D36A15" w14:paraId="29B987EE" w14:textId="77777777">
        <w:tc>
          <w:tcPr>
            <w:tcW w:w="2100" w:type="dxa"/>
            <w:tcMar>
              <w:top w:w="70" w:type="dxa"/>
              <w:left w:w="100" w:type="dxa"/>
              <w:bottom w:w="70" w:type="dxa"/>
              <w:right w:w="100" w:type="dxa"/>
            </w:tcMar>
            <w:vAlign w:val="center"/>
          </w:tcPr>
          <w:p w14:paraId="4C58D8FE" w14:textId="77777777" w:rsidR="00D36A15" w:rsidRDefault="00000000">
            <w:r>
              <w:rPr>
                <w:sz w:val="20"/>
                <w:szCs w:val="20"/>
              </w:rPr>
              <w:t>External mode</w:t>
            </w:r>
          </w:p>
        </w:tc>
        <w:tc>
          <w:tcPr>
            <w:tcW w:w="5400" w:type="dxa"/>
            <w:tcMar>
              <w:top w:w="70" w:type="dxa"/>
              <w:left w:w="100" w:type="dxa"/>
              <w:bottom w:w="70" w:type="dxa"/>
              <w:right w:w="100" w:type="dxa"/>
            </w:tcMar>
            <w:vAlign w:val="center"/>
          </w:tcPr>
          <w:p w14:paraId="07896976" w14:textId="77777777" w:rsidR="00D36A15" w:rsidRDefault="00000000">
            <w:r>
              <w:rPr>
                <w:sz w:val="20"/>
                <w:szCs w:val="20"/>
              </w:rPr>
              <w:t>APIM has a public endpoint directly on the internet, with the edge service in front optional</w:t>
            </w:r>
          </w:p>
        </w:tc>
        <w:tc>
          <w:tcPr>
            <w:tcW w:w="1800" w:type="dxa"/>
            <w:tcMar>
              <w:top w:w="70" w:type="dxa"/>
              <w:left w:w="100" w:type="dxa"/>
              <w:bottom w:w="70" w:type="dxa"/>
              <w:right w:w="100" w:type="dxa"/>
            </w:tcMar>
            <w:vAlign w:val="center"/>
          </w:tcPr>
          <w:p w14:paraId="3D9F7789" w14:textId="77777777" w:rsidR="00D36A15" w:rsidRDefault="00000000">
            <w:r>
              <w:rPr>
                <w:sz w:val="20"/>
                <w:szCs w:val="20"/>
              </w:rPr>
              <w:t>No</w:t>
            </w:r>
          </w:p>
        </w:tc>
      </w:tr>
    </w:tbl>
    <w:p w14:paraId="4DA0820A" w14:textId="77777777" w:rsidR="00D36A15" w:rsidRDefault="00000000">
      <w:pPr>
        <w:spacing w:after="80"/>
      </w:pPr>
      <w:r>
        <w:rPr>
          <w:b/>
          <w:bCs/>
          <w:color w:val="1E2761"/>
        </w:rPr>
        <w:t xml:space="preserve">Recommendation: </w:t>
      </w:r>
      <w:r>
        <w:t>APIM in internal (</w:t>
      </w:r>
      <w:proofErr w:type="spellStart"/>
      <w:r>
        <w:t>VNet</w:t>
      </w:r>
      <w:proofErr w:type="spellEnd"/>
      <w:r>
        <w:t>) mode, reached only through Azure Front Door over Private Link.</w:t>
      </w:r>
    </w:p>
    <w:p w14:paraId="21A9858A" w14:textId="77777777" w:rsidR="00D36A15" w:rsidRDefault="00000000">
      <w:pPr>
        <w:spacing w:after="80"/>
      </w:pPr>
      <w:r>
        <w:rPr>
          <w:b/>
          <w:bCs/>
          <w:color w:val="1E2761"/>
        </w:rPr>
        <w:t xml:space="preserve">Why selected: </w:t>
      </w:r>
      <w:r>
        <w:t>It removes APIM’s public attack surface entirely, gives the smallest possible exposure, and is Microsoft’s recommended pattern for a governed enterprise gateway; it also enables Private Link between Front Door and APIM.</w:t>
      </w:r>
    </w:p>
    <w:p w14:paraId="7F74B2AE" w14:textId="77777777" w:rsidR="00D36A15" w:rsidRDefault="00000000">
      <w:pPr>
        <w:spacing w:after="80"/>
      </w:pPr>
      <w:r>
        <w:rPr>
          <w:b/>
          <w:bCs/>
          <w:color w:val="1E2761"/>
        </w:rPr>
        <w:t xml:space="preserve">Trade-offs accepted: </w:t>
      </w:r>
      <w:r>
        <w:t>More network configuration up front (</w:t>
      </w:r>
      <w:proofErr w:type="spellStart"/>
      <w:r>
        <w:t>VNet</w:t>
      </w:r>
      <w:proofErr w:type="spellEnd"/>
      <w:r>
        <w:t xml:space="preserve"> injection, Private Endpoints, DNS), accepted because nothing is then reachable from the internet except through the inspected edge path.</w:t>
      </w:r>
    </w:p>
    <w:p w14:paraId="3AF7BC37" w14:textId="77777777" w:rsidR="00D36A15" w:rsidRDefault="00000000">
      <w:pPr>
        <w:spacing w:after="140"/>
      </w:pPr>
      <w:r>
        <w:rPr>
          <w:i/>
          <w:iCs/>
        </w:rPr>
        <w:t>The concrete network topology that implements this choice, Front Door + WAF in front of an internal-mode APIM, is shown in section 7.</w:t>
      </w:r>
    </w:p>
    <w:p w14:paraId="4CFC5F53" w14:textId="77777777" w:rsidR="00D36A15" w:rsidRDefault="00000000">
      <w:pPr>
        <w:pStyle w:val="Heading2"/>
      </w:pPr>
      <w:bookmarkStart w:id="11" w:name="_Toc240664084"/>
      <w:r>
        <w:t>APIM Tier Decision</w:t>
      </w:r>
      <w:bookmarkEnd w:id="11"/>
    </w:p>
    <w:p w14:paraId="08E1C8B9" w14:textId="77777777" w:rsidR="00D36A15" w:rsidRDefault="00000000">
      <w:pPr>
        <w:spacing w:after="140"/>
      </w:pPr>
      <w:r>
        <w:t>The third key choice is the APIM tier. The two viable options and the decision: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3000"/>
        <w:gridCol w:w="3000"/>
      </w:tblGrid>
      <w:tr w:rsidR="00D36A15" w14:paraId="2F16E809" w14:textId="77777777">
        <w:trPr>
          <w:tblHeader/>
        </w:trPr>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8DE2551" w14:textId="77777777" w:rsidR="00D36A15" w:rsidRDefault="00000000">
            <w:r>
              <w:rPr>
                <w:b/>
                <w:bCs/>
                <w:color w:val="000000" w:themeColor="text1"/>
                <w:sz w:val="20"/>
                <w:szCs w:val="20"/>
              </w:rPr>
              <w:t>Capability</w:t>
            </w:r>
          </w:p>
        </w:tc>
        <w:tc>
          <w:tcPr>
            <w:tcW w:w="3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D4A7289" w14:textId="77777777" w:rsidR="00D36A15" w:rsidRDefault="00000000">
            <w:r>
              <w:rPr>
                <w:b/>
                <w:bCs/>
                <w:color w:val="000000" w:themeColor="text1"/>
                <w:sz w:val="20"/>
                <w:szCs w:val="20"/>
              </w:rPr>
              <w:t>Classic Premium</w:t>
            </w:r>
          </w:p>
        </w:tc>
        <w:tc>
          <w:tcPr>
            <w:tcW w:w="3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C18D102" w14:textId="77777777" w:rsidR="00D36A15" w:rsidRDefault="00000000">
            <w:r>
              <w:rPr>
                <w:b/>
                <w:bCs/>
                <w:color w:val="000000" w:themeColor="text1"/>
                <w:sz w:val="20"/>
                <w:szCs w:val="20"/>
              </w:rPr>
              <w:t>Premium v2</w:t>
            </w:r>
          </w:p>
        </w:tc>
      </w:tr>
      <w:tr w:rsidR="00D36A15" w14:paraId="22A1D5B2" w14:textId="77777777">
        <w:tc>
          <w:tcPr>
            <w:tcW w:w="3300" w:type="dxa"/>
            <w:tcMar>
              <w:top w:w="70" w:type="dxa"/>
              <w:left w:w="100" w:type="dxa"/>
              <w:bottom w:w="70" w:type="dxa"/>
              <w:right w:w="100" w:type="dxa"/>
            </w:tcMar>
            <w:vAlign w:val="center"/>
          </w:tcPr>
          <w:p w14:paraId="1CD05E7D" w14:textId="77777777" w:rsidR="00D36A15" w:rsidRDefault="00000000">
            <w:r>
              <w:rPr>
                <w:sz w:val="20"/>
                <w:szCs w:val="20"/>
              </w:rPr>
              <w:t>Multi-region deployment</w:t>
            </w:r>
          </w:p>
        </w:tc>
        <w:tc>
          <w:tcPr>
            <w:tcW w:w="3000" w:type="dxa"/>
            <w:tcMar>
              <w:top w:w="70" w:type="dxa"/>
              <w:left w:w="100" w:type="dxa"/>
              <w:bottom w:w="70" w:type="dxa"/>
              <w:right w:w="100" w:type="dxa"/>
            </w:tcMar>
            <w:vAlign w:val="center"/>
          </w:tcPr>
          <w:p w14:paraId="00C5A440" w14:textId="77777777" w:rsidR="00D36A15" w:rsidRDefault="00000000">
            <w:r>
              <w:rPr>
                <w:sz w:val="20"/>
                <w:szCs w:val="20"/>
              </w:rPr>
              <w:t>Yes</w:t>
            </w:r>
          </w:p>
        </w:tc>
        <w:tc>
          <w:tcPr>
            <w:tcW w:w="3000" w:type="dxa"/>
            <w:tcMar>
              <w:top w:w="70" w:type="dxa"/>
              <w:left w:w="100" w:type="dxa"/>
              <w:bottom w:w="70" w:type="dxa"/>
              <w:right w:w="100" w:type="dxa"/>
            </w:tcMar>
            <w:vAlign w:val="center"/>
          </w:tcPr>
          <w:p w14:paraId="393ADFA0" w14:textId="77777777" w:rsidR="00D36A15" w:rsidRDefault="00000000">
            <w:r>
              <w:rPr>
                <w:sz w:val="20"/>
                <w:szCs w:val="20"/>
              </w:rPr>
              <w:t>No, still Classic Premium only</w:t>
            </w:r>
          </w:p>
        </w:tc>
      </w:tr>
      <w:tr w:rsidR="00D36A15" w14:paraId="0E3FD11B" w14:textId="77777777">
        <w:tc>
          <w:tcPr>
            <w:tcW w:w="3300" w:type="dxa"/>
            <w:tcMar>
              <w:top w:w="70" w:type="dxa"/>
              <w:left w:w="100" w:type="dxa"/>
              <w:bottom w:w="70" w:type="dxa"/>
              <w:right w:w="100" w:type="dxa"/>
            </w:tcMar>
            <w:vAlign w:val="center"/>
          </w:tcPr>
          <w:p w14:paraId="358FC111" w14:textId="77777777" w:rsidR="00D36A15" w:rsidRDefault="00000000">
            <w:r>
              <w:rPr>
                <w:sz w:val="20"/>
                <w:szCs w:val="20"/>
              </w:rPr>
              <w:t>Workspaces</w:t>
            </w:r>
          </w:p>
        </w:tc>
        <w:tc>
          <w:tcPr>
            <w:tcW w:w="3000" w:type="dxa"/>
            <w:tcMar>
              <w:top w:w="70" w:type="dxa"/>
              <w:left w:w="100" w:type="dxa"/>
              <w:bottom w:w="70" w:type="dxa"/>
              <w:right w:w="100" w:type="dxa"/>
            </w:tcMar>
            <w:vAlign w:val="center"/>
          </w:tcPr>
          <w:p w14:paraId="66EE73E1" w14:textId="77777777" w:rsidR="00D36A15" w:rsidRDefault="00000000">
            <w:r>
              <w:rPr>
                <w:sz w:val="20"/>
                <w:szCs w:val="20"/>
              </w:rPr>
              <w:t>Yes</w:t>
            </w:r>
          </w:p>
        </w:tc>
        <w:tc>
          <w:tcPr>
            <w:tcW w:w="3000" w:type="dxa"/>
            <w:tcMar>
              <w:top w:w="70" w:type="dxa"/>
              <w:left w:w="100" w:type="dxa"/>
              <w:bottom w:w="70" w:type="dxa"/>
              <w:right w:w="100" w:type="dxa"/>
            </w:tcMar>
            <w:vAlign w:val="center"/>
          </w:tcPr>
          <w:p w14:paraId="64E05C3F" w14:textId="77777777" w:rsidR="00D36A15" w:rsidRDefault="00000000">
            <w:r>
              <w:rPr>
                <w:sz w:val="20"/>
                <w:szCs w:val="20"/>
              </w:rPr>
              <w:t>Yes</w:t>
            </w:r>
          </w:p>
        </w:tc>
      </w:tr>
      <w:tr w:rsidR="00D36A15" w14:paraId="26457470" w14:textId="77777777">
        <w:tc>
          <w:tcPr>
            <w:tcW w:w="3300" w:type="dxa"/>
            <w:tcMar>
              <w:top w:w="70" w:type="dxa"/>
              <w:left w:w="100" w:type="dxa"/>
              <w:bottom w:w="70" w:type="dxa"/>
              <w:right w:w="100" w:type="dxa"/>
            </w:tcMar>
            <w:vAlign w:val="center"/>
          </w:tcPr>
          <w:p w14:paraId="4145A1B8" w14:textId="77777777" w:rsidR="00D36A15" w:rsidRDefault="00000000">
            <w:r>
              <w:rPr>
                <w:sz w:val="20"/>
                <w:szCs w:val="20"/>
              </w:rPr>
              <w:t>Private networking</w:t>
            </w:r>
          </w:p>
        </w:tc>
        <w:tc>
          <w:tcPr>
            <w:tcW w:w="3000" w:type="dxa"/>
            <w:tcMar>
              <w:top w:w="70" w:type="dxa"/>
              <w:left w:w="100" w:type="dxa"/>
              <w:bottom w:w="70" w:type="dxa"/>
              <w:right w:w="100" w:type="dxa"/>
            </w:tcMar>
            <w:vAlign w:val="center"/>
          </w:tcPr>
          <w:p w14:paraId="2759F06E" w14:textId="77777777" w:rsidR="00D36A15" w:rsidRDefault="00000000">
            <w:r>
              <w:rPr>
                <w:sz w:val="20"/>
                <w:szCs w:val="20"/>
              </w:rPr>
              <w:t>Yes</w:t>
            </w:r>
          </w:p>
        </w:tc>
        <w:tc>
          <w:tcPr>
            <w:tcW w:w="3000" w:type="dxa"/>
            <w:tcMar>
              <w:top w:w="70" w:type="dxa"/>
              <w:left w:w="100" w:type="dxa"/>
              <w:bottom w:w="70" w:type="dxa"/>
              <w:right w:w="100" w:type="dxa"/>
            </w:tcMar>
            <w:vAlign w:val="center"/>
          </w:tcPr>
          <w:p w14:paraId="4069649B" w14:textId="77777777" w:rsidR="00D36A15" w:rsidRDefault="00000000">
            <w:r>
              <w:rPr>
                <w:sz w:val="20"/>
                <w:szCs w:val="20"/>
              </w:rPr>
              <w:t>Yes</w:t>
            </w:r>
          </w:p>
        </w:tc>
      </w:tr>
      <w:tr w:rsidR="00D36A15" w14:paraId="32AF983D" w14:textId="77777777">
        <w:tc>
          <w:tcPr>
            <w:tcW w:w="3300" w:type="dxa"/>
            <w:tcMar>
              <w:top w:w="70" w:type="dxa"/>
              <w:left w:w="100" w:type="dxa"/>
              <w:bottom w:w="70" w:type="dxa"/>
              <w:right w:w="100" w:type="dxa"/>
            </w:tcMar>
            <w:vAlign w:val="center"/>
          </w:tcPr>
          <w:p w14:paraId="5190B644" w14:textId="77777777" w:rsidR="00D36A15" w:rsidRDefault="00000000">
            <w:r>
              <w:rPr>
                <w:sz w:val="20"/>
                <w:szCs w:val="20"/>
              </w:rPr>
              <w:t>Simpler networking (no control-plane bypass)</w:t>
            </w:r>
          </w:p>
        </w:tc>
        <w:tc>
          <w:tcPr>
            <w:tcW w:w="3000" w:type="dxa"/>
            <w:tcMar>
              <w:top w:w="70" w:type="dxa"/>
              <w:left w:w="100" w:type="dxa"/>
              <w:bottom w:w="70" w:type="dxa"/>
              <w:right w:w="100" w:type="dxa"/>
            </w:tcMar>
            <w:vAlign w:val="center"/>
          </w:tcPr>
          <w:p w14:paraId="37AD36C8" w14:textId="77777777" w:rsidR="00D36A15" w:rsidRDefault="00000000">
            <w:r>
              <w:rPr>
                <w:sz w:val="20"/>
                <w:szCs w:val="20"/>
              </w:rPr>
              <w:t>No</w:t>
            </w:r>
          </w:p>
        </w:tc>
        <w:tc>
          <w:tcPr>
            <w:tcW w:w="3000" w:type="dxa"/>
            <w:tcMar>
              <w:top w:w="70" w:type="dxa"/>
              <w:left w:w="100" w:type="dxa"/>
              <w:bottom w:w="70" w:type="dxa"/>
              <w:right w:w="100" w:type="dxa"/>
            </w:tcMar>
            <w:vAlign w:val="center"/>
          </w:tcPr>
          <w:p w14:paraId="0B1B5599" w14:textId="77777777" w:rsidR="00D36A15" w:rsidRDefault="00000000">
            <w:r>
              <w:rPr>
                <w:sz w:val="20"/>
                <w:szCs w:val="20"/>
              </w:rPr>
              <w:t>Yes</w:t>
            </w:r>
          </w:p>
        </w:tc>
      </w:tr>
      <w:tr w:rsidR="00D36A15" w14:paraId="7A4A8B2A" w14:textId="77777777">
        <w:tc>
          <w:tcPr>
            <w:tcW w:w="3300" w:type="dxa"/>
            <w:tcMar>
              <w:top w:w="70" w:type="dxa"/>
              <w:left w:w="100" w:type="dxa"/>
              <w:bottom w:w="70" w:type="dxa"/>
              <w:right w:w="100" w:type="dxa"/>
            </w:tcMar>
            <w:vAlign w:val="center"/>
          </w:tcPr>
          <w:p w14:paraId="157024D8" w14:textId="77777777" w:rsidR="00D36A15" w:rsidRDefault="00000000">
            <w:r>
              <w:rPr>
                <w:sz w:val="20"/>
                <w:szCs w:val="20"/>
              </w:rPr>
              <w:t>Availability / maturity</w:t>
            </w:r>
          </w:p>
        </w:tc>
        <w:tc>
          <w:tcPr>
            <w:tcW w:w="3000" w:type="dxa"/>
            <w:tcMar>
              <w:top w:w="70" w:type="dxa"/>
              <w:left w:w="100" w:type="dxa"/>
              <w:bottom w:w="70" w:type="dxa"/>
              <w:right w:w="100" w:type="dxa"/>
            </w:tcMar>
            <w:vAlign w:val="center"/>
          </w:tcPr>
          <w:p w14:paraId="0A422D4B" w14:textId="77777777" w:rsidR="00D36A15" w:rsidRDefault="00000000">
            <w:r>
              <w:rPr>
                <w:sz w:val="20"/>
                <w:szCs w:val="20"/>
              </w:rPr>
              <w:t>GA, established</w:t>
            </w:r>
          </w:p>
        </w:tc>
        <w:tc>
          <w:tcPr>
            <w:tcW w:w="3000" w:type="dxa"/>
            <w:tcMar>
              <w:top w:w="70" w:type="dxa"/>
              <w:left w:w="100" w:type="dxa"/>
              <w:bottom w:w="70" w:type="dxa"/>
              <w:right w:w="100" w:type="dxa"/>
            </w:tcMar>
            <w:vAlign w:val="center"/>
          </w:tcPr>
          <w:p w14:paraId="27D039EA" w14:textId="77777777" w:rsidR="00D36A15" w:rsidRDefault="00000000">
            <w:r>
              <w:rPr>
                <w:sz w:val="20"/>
                <w:szCs w:val="20"/>
              </w:rPr>
              <w:t>GA since Nov 2025, maturing</w:t>
            </w:r>
          </w:p>
        </w:tc>
      </w:tr>
      <w:tr w:rsidR="00D36A15" w14:paraId="7455BFCB" w14:textId="77777777">
        <w:tc>
          <w:tcPr>
            <w:tcW w:w="3300" w:type="dxa"/>
            <w:tcMar>
              <w:top w:w="70" w:type="dxa"/>
              <w:left w:w="100" w:type="dxa"/>
              <w:bottom w:w="70" w:type="dxa"/>
              <w:right w:w="100" w:type="dxa"/>
            </w:tcMar>
            <w:vAlign w:val="center"/>
          </w:tcPr>
          <w:p w14:paraId="18C9BD33" w14:textId="77777777" w:rsidR="00D36A15" w:rsidRDefault="00000000">
            <w:r>
              <w:rPr>
                <w:sz w:val="20"/>
                <w:szCs w:val="20"/>
              </w:rPr>
              <w:t>Chosen?</w:t>
            </w:r>
          </w:p>
        </w:tc>
        <w:tc>
          <w:tcPr>
            <w:tcW w:w="3000" w:type="dxa"/>
            <w:tcMar>
              <w:top w:w="70" w:type="dxa"/>
              <w:left w:w="100" w:type="dxa"/>
              <w:bottom w:w="70" w:type="dxa"/>
              <w:right w:w="100" w:type="dxa"/>
            </w:tcMar>
            <w:vAlign w:val="center"/>
          </w:tcPr>
          <w:p w14:paraId="0E6C1995" w14:textId="77777777" w:rsidR="00D36A15" w:rsidRDefault="00000000">
            <w:r>
              <w:rPr>
                <w:sz w:val="20"/>
                <w:szCs w:val="20"/>
              </w:rPr>
              <w:t>Yes</w:t>
            </w:r>
          </w:p>
        </w:tc>
        <w:tc>
          <w:tcPr>
            <w:tcW w:w="3000" w:type="dxa"/>
            <w:tcMar>
              <w:top w:w="70" w:type="dxa"/>
              <w:left w:w="100" w:type="dxa"/>
              <w:bottom w:w="70" w:type="dxa"/>
              <w:right w:w="100" w:type="dxa"/>
            </w:tcMar>
            <w:vAlign w:val="center"/>
          </w:tcPr>
          <w:p w14:paraId="641E2A9D" w14:textId="77777777" w:rsidR="00D36A15" w:rsidRDefault="00000000">
            <w:r>
              <w:rPr>
                <w:sz w:val="20"/>
                <w:szCs w:val="20"/>
              </w:rPr>
              <w:t>No (lacks multi-region)</w:t>
            </w:r>
          </w:p>
        </w:tc>
      </w:tr>
    </w:tbl>
    <w:p w14:paraId="18ABCB21" w14:textId="77777777" w:rsidR="00D36A15" w:rsidRDefault="00000000">
      <w:pPr>
        <w:spacing w:after="80"/>
      </w:pPr>
      <w:r>
        <w:rPr>
          <w:b/>
          <w:bCs/>
          <w:color w:val="1E2761"/>
        </w:rPr>
        <w:t xml:space="preserve">Recommendation: </w:t>
      </w:r>
      <w:r>
        <w:t>Classic Premium, deployed multi-region.</w:t>
      </w:r>
    </w:p>
    <w:p w14:paraId="119C788C" w14:textId="77777777" w:rsidR="00D36A15" w:rsidRDefault="00000000">
      <w:pPr>
        <w:spacing w:after="80"/>
      </w:pPr>
      <w:r>
        <w:rPr>
          <w:b/>
          <w:bCs/>
          <w:color w:val="1E2761"/>
        </w:rPr>
        <w:lastRenderedPageBreak/>
        <w:t xml:space="preserve">Why selected: </w:t>
      </w:r>
      <w:r>
        <w:t xml:space="preserve">It is the only tier that supports multi-region deployment today, which the active-active resilience model (section 15) requires. Premium v2 reached general availability in November 2025 and now offers </w:t>
      </w:r>
      <w:proofErr w:type="spellStart"/>
      <w:r>
        <w:t>VNet</w:t>
      </w:r>
      <w:proofErr w:type="spellEnd"/>
      <w:r>
        <w:t xml:space="preserve"> injection, inbound Private Link and Availability Zones, but multi-region deployment remains a Classic Premium capability, so it cannot yet meet the active-active requirement.</w:t>
      </w:r>
    </w:p>
    <w:p w14:paraId="3AC9583E" w14:textId="77777777" w:rsidR="00D36A15" w:rsidRDefault="00000000">
      <w:pPr>
        <w:spacing w:after="80"/>
      </w:pPr>
      <w:r>
        <w:rPr>
          <w:b/>
          <w:bCs/>
          <w:color w:val="1E2761"/>
        </w:rPr>
        <w:t xml:space="preserve">Trade-offs accepted: </w:t>
      </w:r>
      <w:r>
        <w:t>Classic Premium is the older line and carries migration debt (no automated upgrade path to v2, and it needs the control-plane bypass route that v2’s simplified networking removes), accepted because multi-region is needed from day one. Premium v2 is now GA and is the better long-term platform, so as soon as Microsoft adds multi-region to Premium v2, or if the active-active requirement relaxes to zone-redundant single-region, Premium v2 becomes the preferred choice. This is tracked as an open item (assumptions register, section 17.7).</w:t>
      </w:r>
    </w:p>
    <w:p w14:paraId="594B2401" w14:textId="77777777" w:rsidR="00D36A15" w:rsidRDefault="00000000">
      <w:pPr>
        <w:spacing w:after="140"/>
      </w:pPr>
      <w:r>
        <w:rPr>
          <w:i/>
          <w:iCs/>
          <w:color w:val="666666"/>
          <w:sz w:val="18"/>
          <w:szCs w:val="18"/>
        </w:rPr>
        <w:t xml:space="preserve">Premium v2 GA backed by Microsoft: Premium v2 general availability announcement, </w:t>
      </w:r>
      <w:hyperlink r:id="rId13">
        <w:r w:rsidR="00D36A15">
          <w:rPr>
            <w:rStyle w:val="Hyperlink"/>
            <w:i/>
            <w:iCs/>
            <w:sz w:val="18"/>
            <w:szCs w:val="18"/>
          </w:rPr>
          <w:t>techcommunity.microsoft.com/.../premium-v2-tier-ga</w:t>
        </w:r>
      </w:hyperlink>
      <w:r>
        <w:rPr>
          <w:i/>
          <w:iCs/>
          <w:color w:val="666666"/>
          <w:sz w:val="18"/>
          <w:szCs w:val="18"/>
        </w:rPr>
        <w:t xml:space="preserve">; multi-region tier support confirmed in Microsoft’s  </w:t>
      </w:r>
      <w:hyperlink r:id="rId14">
        <w:r w:rsidR="00D36A15">
          <w:rPr>
            <w:rStyle w:val="Hyperlink"/>
            <w:i/>
            <w:iCs/>
            <w:sz w:val="18"/>
            <w:szCs w:val="18"/>
          </w:rPr>
          <w:t>reliability guidance for API Management</w:t>
        </w:r>
      </w:hyperlink>
      <w:r>
        <w:rPr>
          <w:i/>
          <w:iCs/>
          <w:color w:val="666666"/>
          <w:sz w:val="18"/>
          <w:szCs w:val="18"/>
        </w:rPr>
        <w:t>.</w:t>
      </w:r>
    </w:p>
    <w:p w14:paraId="32B12044" w14:textId="77777777" w:rsidR="00D36A15" w:rsidRDefault="00000000">
      <w:pPr>
        <w:pStyle w:val="Heading2"/>
      </w:pPr>
      <w:bookmarkStart w:id="12" w:name="_Toc240664085"/>
      <w:r>
        <w:t>Resilience Decision</w:t>
      </w:r>
      <w:bookmarkEnd w:id="12"/>
    </w:p>
    <w:p w14:paraId="502FABBE" w14:textId="77777777" w:rsidR="00D36A15" w:rsidRDefault="00000000">
      <w:pPr>
        <w:spacing w:after="140"/>
      </w:pPr>
      <w:r>
        <w:t>Active-active multi-region roughly doubles the platform run cost, which is not justified for every API. The options below run from lowest to highest cost; the recommended approach for an insurer is to tier resilience by how business-critical each API is, rather than paying the multi-region premium across the whole estate.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2600"/>
        <w:gridCol w:w="2200"/>
        <w:gridCol w:w="2400"/>
      </w:tblGrid>
      <w:tr w:rsidR="00D36A15" w14:paraId="56991A44" w14:textId="77777777">
        <w:trPr>
          <w:tblHeader/>
        </w:trPr>
        <w:tc>
          <w:tcPr>
            <w:tcW w:w="2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FDC6619" w14:textId="77777777" w:rsidR="00D36A15" w:rsidRDefault="00000000">
            <w:r>
              <w:rPr>
                <w:b/>
                <w:bCs/>
                <w:color w:val="000000" w:themeColor="text1"/>
                <w:sz w:val="20"/>
                <w:szCs w:val="20"/>
              </w:rPr>
              <w:t>Option</w:t>
            </w:r>
          </w:p>
        </w:tc>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545B143" w14:textId="77777777" w:rsidR="00D36A15" w:rsidRDefault="00000000">
            <w:r>
              <w:rPr>
                <w:b/>
                <w:bCs/>
                <w:color w:val="000000" w:themeColor="text1"/>
                <w:sz w:val="20"/>
                <w:szCs w:val="20"/>
              </w:rPr>
              <w:t>Protects against</w:t>
            </w:r>
          </w:p>
        </w:tc>
        <w:tc>
          <w:tcPr>
            <w:tcW w:w="22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DAE2B8F" w14:textId="77777777" w:rsidR="00D36A15" w:rsidRDefault="00000000">
            <w:r>
              <w:rPr>
                <w:b/>
                <w:bCs/>
                <w:color w:val="000000" w:themeColor="text1"/>
                <w:sz w:val="20"/>
                <w:szCs w:val="20"/>
              </w:rPr>
              <w:t>Relative cost</w:t>
            </w:r>
          </w:p>
        </w:tc>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DC9ED15" w14:textId="77777777" w:rsidR="00D36A15" w:rsidRDefault="00000000">
            <w:r>
              <w:rPr>
                <w:b/>
                <w:bCs/>
                <w:color w:val="000000" w:themeColor="text1"/>
                <w:sz w:val="20"/>
                <w:szCs w:val="20"/>
              </w:rPr>
              <w:t>Best-suited insurance use</w:t>
            </w:r>
          </w:p>
        </w:tc>
      </w:tr>
      <w:tr w:rsidR="00D36A15" w14:paraId="5A3601DA" w14:textId="77777777">
        <w:tc>
          <w:tcPr>
            <w:tcW w:w="2100" w:type="dxa"/>
            <w:tcMar>
              <w:top w:w="70" w:type="dxa"/>
              <w:left w:w="100" w:type="dxa"/>
              <w:bottom w:w="70" w:type="dxa"/>
              <w:right w:w="100" w:type="dxa"/>
            </w:tcMar>
            <w:vAlign w:val="center"/>
          </w:tcPr>
          <w:p w14:paraId="4A918229" w14:textId="77777777" w:rsidR="00D36A15" w:rsidRDefault="00000000">
            <w:r>
              <w:rPr>
                <w:sz w:val="20"/>
                <w:szCs w:val="20"/>
              </w:rPr>
              <w:t>A. Single region + Availability Zones</w:t>
            </w:r>
          </w:p>
        </w:tc>
        <w:tc>
          <w:tcPr>
            <w:tcW w:w="2600" w:type="dxa"/>
            <w:tcMar>
              <w:top w:w="70" w:type="dxa"/>
              <w:left w:w="100" w:type="dxa"/>
              <w:bottom w:w="70" w:type="dxa"/>
              <w:right w:w="100" w:type="dxa"/>
            </w:tcMar>
            <w:vAlign w:val="center"/>
          </w:tcPr>
          <w:p w14:paraId="4B3B4878" w14:textId="77777777" w:rsidR="00D36A15" w:rsidRDefault="00000000">
            <w:r>
              <w:rPr>
                <w:sz w:val="20"/>
                <w:szCs w:val="20"/>
              </w:rPr>
              <w:t>Loss of a datacentre within a region</w:t>
            </w:r>
          </w:p>
        </w:tc>
        <w:tc>
          <w:tcPr>
            <w:tcW w:w="2200" w:type="dxa"/>
            <w:tcMar>
              <w:top w:w="70" w:type="dxa"/>
              <w:left w:w="100" w:type="dxa"/>
              <w:bottom w:w="70" w:type="dxa"/>
              <w:right w:w="100" w:type="dxa"/>
            </w:tcMar>
            <w:vAlign w:val="center"/>
          </w:tcPr>
          <w:p w14:paraId="3C57FAD0" w14:textId="77777777" w:rsidR="00D36A15" w:rsidRDefault="00000000">
            <w:r>
              <w:rPr>
                <w:sz w:val="20"/>
                <w:szCs w:val="20"/>
              </w:rPr>
              <w:t>Lowest (zones are included in the tier)</w:t>
            </w:r>
          </w:p>
        </w:tc>
        <w:tc>
          <w:tcPr>
            <w:tcW w:w="2400" w:type="dxa"/>
            <w:tcMar>
              <w:top w:w="70" w:type="dxa"/>
              <w:left w:w="100" w:type="dxa"/>
              <w:bottom w:w="70" w:type="dxa"/>
              <w:right w:w="100" w:type="dxa"/>
            </w:tcMar>
            <w:vAlign w:val="center"/>
          </w:tcPr>
          <w:p w14:paraId="163DC186" w14:textId="77777777" w:rsidR="00D36A15" w:rsidRDefault="00000000">
            <w:r>
              <w:rPr>
                <w:sz w:val="20"/>
                <w:szCs w:val="20"/>
              </w:rPr>
              <w:t>Internal and back-office APIs where a few hours’ regional-outage recovery is acceptable</w:t>
            </w:r>
          </w:p>
        </w:tc>
      </w:tr>
      <w:tr w:rsidR="00D36A15" w14:paraId="2FB89434" w14:textId="77777777">
        <w:tc>
          <w:tcPr>
            <w:tcW w:w="2100" w:type="dxa"/>
            <w:tcMar>
              <w:top w:w="70" w:type="dxa"/>
              <w:left w:w="100" w:type="dxa"/>
              <w:bottom w:w="70" w:type="dxa"/>
              <w:right w:w="100" w:type="dxa"/>
            </w:tcMar>
            <w:vAlign w:val="center"/>
          </w:tcPr>
          <w:p w14:paraId="64F1EFAB" w14:textId="77777777" w:rsidR="00D36A15" w:rsidRDefault="00000000">
            <w:r>
              <w:rPr>
                <w:sz w:val="20"/>
                <w:szCs w:val="20"/>
              </w:rPr>
              <w:t>B. Active-passive multi-region (warm standby)</w:t>
            </w:r>
          </w:p>
        </w:tc>
        <w:tc>
          <w:tcPr>
            <w:tcW w:w="2600" w:type="dxa"/>
            <w:tcMar>
              <w:top w:w="70" w:type="dxa"/>
              <w:left w:w="100" w:type="dxa"/>
              <w:bottom w:w="70" w:type="dxa"/>
              <w:right w:w="100" w:type="dxa"/>
            </w:tcMar>
            <w:vAlign w:val="center"/>
          </w:tcPr>
          <w:p w14:paraId="30846D68" w14:textId="77777777" w:rsidR="00D36A15" w:rsidRDefault="00000000">
            <w:r>
              <w:rPr>
                <w:sz w:val="20"/>
                <w:szCs w:val="20"/>
              </w:rPr>
              <w:t>Loss of a whole region, with a short manual/scripted failover</w:t>
            </w:r>
          </w:p>
        </w:tc>
        <w:tc>
          <w:tcPr>
            <w:tcW w:w="2200" w:type="dxa"/>
            <w:tcMar>
              <w:top w:w="70" w:type="dxa"/>
              <w:left w:w="100" w:type="dxa"/>
              <w:bottom w:w="70" w:type="dxa"/>
              <w:right w:w="100" w:type="dxa"/>
            </w:tcMar>
            <w:vAlign w:val="center"/>
          </w:tcPr>
          <w:p w14:paraId="6365F30A" w14:textId="77777777" w:rsidR="00D36A15" w:rsidRDefault="00000000">
            <w:r>
              <w:rPr>
                <w:sz w:val="20"/>
                <w:szCs w:val="20"/>
              </w:rPr>
              <w:t>Medium (standby units bill, but can run at reduced scale)</w:t>
            </w:r>
          </w:p>
        </w:tc>
        <w:tc>
          <w:tcPr>
            <w:tcW w:w="2400" w:type="dxa"/>
            <w:tcMar>
              <w:top w:w="70" w:type="dxa"/>
              <w:left w:w="100" w:type="dxa"/>
              <w:bottom w:w="70" w:type="dxa"/>
              <w:right w:w="100" w:type="dxa"/>
            </w:tcMar>
            <w:vAlign w:val="center"/>
          </w:tcPr>
          <w:p w14:paraId="5929B2AE" w14:textId="77777777" w:rsidR="00D36A15" w:rsidRDefault="00000000">
            <w:r>
              <w:rPr>
                <w:sz w:val="20"/>
                <w:szCs w:val="20"/>
              </w:rPr>
              <w:t>Important partner and broker APIs where some minutes-to-hours RTO is tolerable, e.g. policy servicing</w:t>
            </w:r>
          </w:p>
        </w:tc>
      </w:tr>
      <w:tr w:rsidR="00D36A15" w14:paraId="52D56998" w14:textId="77777777">
        <w:tc>
          <w:tcPr>
            <w:tcW w:w="2100" w:type="dxa"/>
            <w:tcMar>
              <w:top w:w="70" w:type="dxa"/>
              <w:left w:w="100" w:type="dxa"/>
              <w:bottom w:w="70" w:type="dxa"/>
              <w:right w:w="100" w:type="dxa"/>
            </w:tcMar>
            <w:vAlign w:val="center"/>
          </w:tcPr>
          <w:p w14:paraId="571A644F" w14:textId="77777777" w:rsidR="00D36A15" w:rsidRDefault="00000000">
            <w:r>
              <w:rPr>
                <w:sz w:val="20"/>
                <w:szCs w:val="20"/>
              </w:rPr>
              <w:t>C. Active-active multi-region</w:t>
            </w:r>
          </w:p>
        </w:tc>
        <w:tc>
          <w:tcPr>
            <w:tcW w:w="2600" w:type="dxa"/>
            <w:tcMar>
              <w:top w:w="70" w:type="dxa"/>
              <w:left w:w="100" w:type="dxa"/>
              <w:bottom w:w="70" w:type="dxa"/>
              <w:right w:w="100" w:type="dxa"/>
            </w:tcMar>
            <w:vAlign w:val="center"/>
          </w:tcPr>
          <w:p w14:paraId="2A87073D" w14:textId="77777777" w:rsidR="00D36A15" w:rsidRDefault="00000000">
            <w:r>
              <w:rPr>
                <w:sz w:val="20"/>
                <w:szCs w:val="20"/>
              </w:rPr>
              <w:t>Loss of a whole region, with automatic failover and no data loss</w:t>
            </w:r>
          </w:p>
        </w:tc>
        <w:tc>
          <w:tcPr>
            <w:tcW w:w="2200" w:type="dxa"/>
            <w:tcMar>
              <w:top w:w="70" w:type="dxa"/>
              <w:left w:w="100" w:type="dxa"/>
              <w:bottom w:w="70" w:type="dxa"/>
              <w:right w:w="100" w:type="dxa"/>
            </w:tcMar>
            <w:vAlign w:val="center"/>
          </w:tcPr>
          <w:p w14:paraId="192D6F27" w14:textId="77777777" w:rsidR="00D36A15" w:rsidRDefault="00000000">
            <w:r>
              <w:rPr>
                <w:sz w:val="20"/>
                <w:szCs w:val="20"/>
              </w:rPr>
              <w:t>Highest (roughly double)</w:t>
            </w:r>
          </w:p>
        </w:tc>
        <w:tc>
          <w:tcPr>
            <w:tcW w:w="2400" w:type="dxa"/>
            <w:tcMar>
              <w:top w:w="70" w:type="dxa"/>
              <w:left w:w="100" w:type="dxa"/>
              <w:bottom w:w="70" w:type="dxa"/>
              <w:right w:w="100" w:type="dxa"/>
            </w:tcMar>
            <w:vAlign w:val="center"/>
          </w:tcPr>
          <w:p w14:paraId="7F0DE349" w14:textId="77777777" w:rsidR="00D36A15" w:rsidRDefault="00000000">
            <w:r>
              <w:rPr>
                <w:sz w:val="20"/>
                <w:szCs w:val="20"/>
              </w:rPr>
              <w:t>Only the most critical, always-on flows, e.g. real-time claims FNOL or Lloyd’s market messaging where downtime has direct financial or regulatory impact</w:t>
            </w:r>
          </w:p>
        </w:tc>
      </w:tr>
    </w:tbl>
    <w:p w14:paraId="6040D2A5" w14:textId="77777777" w:rsidR="00D36A15" w:rsidRDefault="00000000">
      <w:pPr>
        <w:spacing w:after="80"/>
      </w:pPr>
      <w:r>
        <w:rPr>
          <w:b/>
          <w:bCs/>
          <w:color w:val="1E2761"/>
        </w:rPr>
        <w:t xml:space="preserve">Recommendation: </w:t>
      </w:r>
      <w:r>
        <w:t>Tier resilience by criticality, not a blanket choice. Make zone redundancy (Option A) the default for every production API, add active-passive (Option B) for important partner-facing APIs, and reserve active-active (Option C) for the handful of genuinely business-critical, always-on flows.</w:t>
      </w:r>
    </w:p>
    <w:p w14:paraId="31DDE965" w14:textId="77777777" w:rsidR="00D36A15" w:rsidRDefault="00000000">
      <w:pPr>
        <w:spacing w:after="80"/>
      </w:pPr>
      <w:r>
        <w:rPr>
          <w:b/>
          <w:bCs/>
          <w:color w:val="1E2761"/>
        </w:rPr>
        <w:t xml:space="preserve">Why selected (insurance view): </w:t>
      </w:r>
      <w:r>
        <w:t>An insurer’s API estate is mostly servicing and reporting traffic that tolerates a short recovery window; only a few flows (real-time claims intake, market messaging) truly need zero-downtime failover. Paying the active-active premium only for those keeps the platform affordable while still meeting business-continuity and regulatory expectations for the critical paths.</w:t>
      </w:r>
    </w:p>
    <w:p w14:paraId="294F9F49" w14:textId="77777777" w:rsidR="00D36A15" w:rsidRDefault="00000000">
      <w:pPr>
        <w:spacing w:after="80"/>
      </w:pPr>
      <w:r>
        <w:rPr>
          <w:b/>
          <w:bCs/>
          <w:color w:val="1E2761"/>
        </w:rPr>
        <w:t xml:space="preserve">Trade-offs accepted: </w:t>
      </w:r>
      <w:r>
        <w:t>The lower-cost options carry a longer recovery window for non-critical APIs (an accepted business risk), and tiering adds a small amount of per-API classification effort at onboarding. Zone redundancy is available on both Classic Premium and Premium v2; active-active multi-region requires Classic Premium (see the tier decision above).</w:t>
      </w:r>
    </w:p>
    <w:p w14:paraId="6E9E73F5" w14:textId="77777777" w:rsidR="002D25EA" w:rsidRPr="002D25EA" w:rsidRDefault="002D25EA" w:rsidP="002D25EA">
      <w:pPr>
        <w:pStyle w:val="Heading2"/>
        <w:keepNext/>
        <w:spacing w:before="240" w:after="120"/>
        <w:rPr>
          <w:b w:val="0"/>
          <w:color w:val="132040" w:themeColor="accent1" w:themeShade="BF"/>
          <w:lang w:eastAsia="en-US"/>
        </w:rPr>
      </w:pPr>
      <w:bookmarkStart w:id="13" w:name="_Toc240664086"/>
      <w:r>
        <w:rPr>
          <w:b w:val="0"/>
          <w:lang w:eastAsia="en-US"/>
        </w:rPr>
        <w:lastRenderedPageBreak/>
        <w:t>Requirements Traceability</w:t>
      </w:r>
      <w:bookmarkEnd w:id="13"/>
    </w:p>
    <w:p w14:paraId="4FD35FEF" w14:textId="77777777" w:rsidR="002D25EA" w:rsidRDefault="002D25EA" w:rsidP="002D25EA">
      <w:pPr>
        <w:spacing w:after="140"/>
      </w:pPr>
      <w:r>
        <w:t>Where this design departs from or interprets a stated requirement, the decision is traced explicitly. The clearest example is global routing: the Systems Integration Framework references Traffic Manager, and this design selects Azure Front Door instead, with the comparison and justification set out in section 8. Confirmation of whether the Traffic Manager reference is a hard mandate is an open item in the assumptions register (section 17.7).</w:t>
      </w:r>
    </w:p>
    <w:p w14:paraId="7B143D3F" w14:textId="77777777" w:rsidR="002D25EA" w:rsidRPr="002D25EA" w:rsidRDefault="002D25EA" w:rsidP="002D25EA">
      <w:pPr>
        <w:pStyle w:val="Heading1"/>
        <w:pageBreakBefore/>
        <w:spacing w:after="0"/>
        <w:ind w:left="426"/>
        <w:rPr>
          <w:b w:val="0"/>
          <w:bCs w:val="0"/>
          <w:color w:val="000000" w:themeColor="text1" w:themeShade="80"/>
          <w:lang w:eastAsia="en-US"/>
        </w:rPr>
      </w:pPr>
      <w:bookmarkStart w:id="14" w:name="_Toc240664087"/>
      <w:r>
        <w:rPr>
          <w:b w:val="0"/>
          <w:bCs w:val="0"/>
          <w:lang w:eastAsia="en-US"/>
        </w:rPr>
        <w:lastRenderedPageBreak/>
        <w:t>Architecture Context and Scope</w:t>
      </w:r>
      <w:bookmarkEnd w:id="14"/>
    </w:p>
    <w:p w14:paraId="527E8987" w14:textId="77777777" w:rsidR="002D25EA" w:rsidRPr="002D25EA" w:rsidRDefault="002D25EA" w:rsidP="002D25EA">
      <w:pPr>
        <w:pStyle w:val="Heading2"/>
        <w:keepNext/>
        <w:spacing w:before="240" w:after="120"/>
        <w:rPr>
          <w:b w:val="0"/>
          <w:color w:val="132040" w:themeColor="accent1" w:themeShade="BF"/>
          <w:lang w:eastAsia="en-US"/>
        </w:rPr>
      </w:pPr>
      <w:bookmarkStart w:id="15" w:name="_Toc240664088"/>
      <w:r>
        <w:rPr>
          <w:b w:val="0"/>
          <w:lang w:eastAsia="en-US"/>
        </w:rPr>
        <w:t>Scope</w:t>
      </w:r>
      <w:bookmarkEnd w:id="15"/>
    </w:p>
    <w:p w14:paraId="5B6EF2C2" w14:textId="77777777" w:rsidR="002D25EA" w:rsidRPr="002D25EA" w:rsidRDefault="002D25EA" w:rsidP="00284C6E">
      <w:pPr>
        <w:rPr>
          <w:rFonts w:asciiTheme="minorHAnsi" w:eastAsia="Times New Roman" w:hAnsiTheme="minorHAnsi" w:cs="Times New Roman"/>
          <w:b/>
          <w:color w:val="132040" w:themeColor="accent1" w:themeShade="BF"/>
          <w:sz w:val="24"/>
          <w:szCs w:val="26"/>
          <w:lang w:eastAsia="en-US"/>
        </w:rPr>
      </w:pPr>
      <w:r>
        <w:t xml:space="preserve">This High-Level Design covers the introduction of Azure API Management as the enterprise API gateway for the Organization: its architecture, network integration (including the existing Palo Alto firewall), security, API governance and lifecycle, observability, high availability and disaster recovery, and cost. It covers the platform and the pattern for onboarding APIs onto it. It does not cover the detailed configuration of individual backend systems, nor device-level firewall configuration, which are </w:t>
      </w:r>
      <w:r>
        <w:rPr>
          <w:rFonts w:asciiTheme="minorHAnsi" w:eastAsia="Times New Roman" w:hAnsiTheme="minorHAnsi" w:cs="Times New Roman"/>
          <w:color w:val="132040" w:themeColor="accent1" w:themeShade="BF"/>
          <w:sz w:val="24"/>
          <w:szCs w:val="26"/>
          <w:lang w:eastAsia="en-US"/>
        </w:rPr>
        <w:t>detailed-design activities.</w:t>
      </w:r>
    </w:p>
    <w:p w14:paraId="4A63D9D6" w14:textId="77777777" w:rsidR="002D25EA" w:rsidRPr="002D25EA" w:rsidRDefault="002D25EA" w:rsidP="002D25EA">
      <w:pPr>
        <w:pStyle w:val="Heading2"/>
        <w:keepNext/>
        <w:spacing w:before="240" w:after="120"/>
        <w:rPr>
          <w:b w:val="0"/>
          <w:color w:val="132040" w:themeColor="accent1" w:themeShade="BF"/>
          <w:lang w:eastAsia="en-US"/>
        </w:rPr>
      </w:pPr>
      <w:bookmarkStart w:id="16" w:name="_Toc240664089"/>
      <w:r>
        <w:rPr>
          <w:b w:val="0"/>
          <w:lang w:eastAsia="en-US"/>
        </w:rPr>
        <w:t>Target Audience</w:t>
      </w:r>
      <w:bookmarkEnd w:id="16"/>
    </w:p>
    <w:p w14:paraId="73A8CD04" w14:textId="77777777" w:rsidR="002D25EA" w:rsidRDefault="002D25EA" w:rsidP="002D25EA">
      <w:pPr>
        <w:spacing w:after="140"/>
      </w:pPr>
      <w:r>
        <w:t>This document is intended for the Organization’s Technical Design Authority, enterprise and solution architects, and the platform, networking, security and integration teams who will build and operate the platform. It assumes familiarity with Azure and with enterprise integration concepts.</w:t>
      </w:r>
    </w:p>
    <w:p w14:paraId="2DCE1056" w14:textId="77777777" w:rsidR="002D25EA" w:rsidRPr="002D25EA" w:rsidRDefault="002D25EA" w:rsidP="002D25EA">
      <w:pPr>
        <w:pStyle w:val="Heading2"/>
        <w:keepNext/>
        <w:spacing w:before="240" w:after="120"/>
        <w:rPr>
          <w:b w:val="0"/>
          <w:color w:val="132040" w:themeColor="accent1" w:themeShade="BF"/>
          <w:lang w:eastAsia="en-US"/>
        </w:rPr>
      </w:pPr>
      <w:bookmarkStart w:id="17" w:name="_Toc240664090"/>
      <w:r>
        <w:rPr>
          <w:b w:val="0"/>
          <w:lang w:eastAsia="en-US"/>
        </w:rPr>
        <w:t>Current State Summary</w:t>
      </w:r>
      <w:bookmarkEnd w:id="17"/>
    </w:p>
    <w:p w14:paraId="55556CB6" w14:textId="77777777" w:rsidR="000206BD" w:rsidRPr="000206BD" w:rsidRDefault="000206BD" w:rsidP="000206BD">
      <w:pPr>
        <w:spacing w:after="140"/>
      </w:pPr>
      <w:r>
        <w:t xml:space="preserve">Today, integrations are typically delivered on a case-by-case basis using approaches such as batch file transfers, direct database connectivity, and point-to-point </w:t>
      </w:r>
      <w:proofErr w:type="spellStart"/>
      <w:r>
        <w:t>point-to-point</w:t>
      </w:r>
      <w:proofErr w:type="spellEnd"/>
      <w:r>
        <w:t xml:space="preserve"> integrations. While this has successfully met business needs to date, it creates a number of challenges as the integration landscape grows.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00"/>
      </w:tblGrid>
      <w:tr w:rsidR="00D36A15" w14:paraId="0A990D6B" w14:textId="77777777">
        <w:trPr>
          <w:tblHeader/>
        </w:trPr>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938682B" w14:textId="77777777" w:rsidR="00D36A15" w:rsidRDefault="00000000">
            <w:r>
              <w:rPr>
                <w:b/>
                <w:bCs/>
                <w:color w:val="000000" w:themeColor="text1"/>
                <w:sz w:val="20"/>
                <w:szCs w:val="20"/>
              </w:rPr>
              <w:t>Challenge today</w:t>
            </w:r>
          </w:p>
        </w:tc>
        <w:tc>
          <w:tcPr>
            <w:tcW w:w="67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4012299" w14:textId="77777777" w:rsidR="00D36A15" w:rsidRDefault="00000000">
            <w:r>
              <w:rPr>
                <w:b/>
                <w:bCs/>
                <w:color w:val="000000" w:themeColor="text1"/>
                <w:sz w:val="20"/>
                <w:szCs w:val="20"/>
              </w:rPr>
              <w:t>What this means</w:t>
            </w:r>
          </w:p>
        </w:tc>
      </w:tr>
      <w:tr w:rsidR="00D36A15" w14:paraId="58B39C92" w14:textId="77777777">
        <w:tc>
          <w:tcPr>
            <w:tcW w:w="2600" w:type="dxa"/>
            <w:tcMar>
              <w:top w:w="70" w:type="dxa"/>
              <w:left w:w="100" w:type="dxa"/>
              <w:bottom w:w="70" w:type="dxa"/>
              <w:right w:w="100" w:type="dxa"/>
            </w:tcMar>
            <w:vAlign w:val="center"/>
          </w:tcPr>
          <w:p w14:paraId="2CA48070" w14:textId="77777777" w:rsidR="00D36A15" w:rsidRDefault="00000000">
            <w:r>
              <w:rPr>
                <w:sz w:val="20"/>
                <w:szCs w:val="20"/>
              </w:rPr>
              <w:t>No shared platform</w:t>
            </w:r>
          </w:p>
        </w:tc>
        <w:tc>
          <w:tcPr>
            <w:tcW w:w="6700" w:type="dxa"/>
            <w:tcMar>
              <w:top w:w="70" w:type="dxa"/>
              <w:left w:w="100" w:type="dxa"/>
              <w:bottom w:w="70" w:type="dxa"/>
              <w:right w:w="100" w:type="dxa"/>
            </w:tcMar>
            <w:vAlign w:val="center"/>
          </w:tcPr>
          <w:p w14:paraId="3DE015DD" w14:textId="77777777" w:rsidR="00D36A15" w:rsidRDefault="00000000">
            <w:r>
              <w:rPr>
                <w:sz w:val="20"/>
                <w:szCs w:val="20"/>
              </w:rPr>
              <w:t>Each new integration rebuilds security, authentication, monitoring and operational controls from scratch instead of reusing a common platform</w:t>
            </w:r>
          </w:p>
        </w:tc>
      </w:tr>
      <w:tr w:rsidR="00D36A15" w14:paraId="2E66A2A1" w14:textId="77777777">
        <w:tc>
          <w:tcPr>
            <w:tcW w:w="2600" w:type="dxa"/>
            <w:tcMar>
              <w:top w:w="70" w:type="dxa"/>
              <w:left w:w="100" w:type="dxa"/>
              <w:bottom w:w="70" w:type="dxa"/>
              <w:right w:w="100" w:type="dxa"/>
            </w:tcMar>
            <w:vAlign w:val="center"/>
          </w:tcPr>
          <w:p w14:paraId="7D8A6C58" w14:textId="77777777" w:rsidR="00D36A15" w:rsidRDefault="00000000">
            <w:r>
              <w:rPr>
                <w:sz w:val="20"/>
                <w:szCs w:val="20"/>
              </w:rPr>
              <w:t>No central visibility</w:t>
            </w:r>
          </w:p>
        </w:tc>
        <w:tc>
          <w:tcPr>
            <w:tcW w:w="6700" w:type="dxa"/>
            <w:tcMar>
              <w:top w:w="70" w:type="dxa"/>
              <w:left w:w="100" w:type="dxa"/>
              <w:bottom w:w="70" w:type="dxa"/>
              <w:right w:w="100" w:type="dxa"/>
            </w:tcMar>
            <w:vAlign w:val="center"/>
          </w:tcPr>
          <w:p w14:paraId="426B6DF8" w14:textId="77777777" w:rsidR="00D36A15" w:rsidRDefault="00000000">
            <w:r>
              <w:rPr>
                <w:sz w:val="20"/>
                <w:szCs w:val="20"/>
              </w:rPr>
              <w:t>It is difficult to see which systems exchange data, or who consumes a given service or dataset</w:t>
            </w:r>
          </w:p>
        </w:tc>
      </w:tr>
      <w:tr w:rsidR="00D36A15" w14:paraId="706DD3AD" w14:textId="77777777">
        <w:tc>
          <w:tcPr>
            <w:tcW w:w="2600" w:type="dxa"/>
            <w:tcMar>
              <w:top w:w="70" w:type="dxa"/>
              <w:left w:w="100" w:type="dxa"/>
              <w:bottom w:w="70" w:type="dxa"/>
              <w:right w:w="100" w:type="dxa"/>
            </w:tcMar>
            <w:vAlign w:val="center"/>
          </w:tcPr>
          <w:p w14:paraId="3279C4AB" w14:textId="77777777" w:rsidR="00D36A15" w:rsidRDefault="00000000">
            <w:r>
              <w:rPr>
                <w:sz w:val="20"/>
                <w:szCs w:val="20"/>
              </w:rPr>
              <w:t>No self-service onboarding</w:t>
            </w:r>
          </w:p>
        </w:tc>
        <w:tc>
          <w:tcPr>
            <w:tcW w:w="6700" w:type="dxa"/>
            <w:tcMar>
              <w:top w:w="70" w:type="dxa"/>
              <w:left w:w="100" w:type="dxa"/>
              <w:bottom w:w="70" w:type="dxa"/>
              <w:right w:w="100" w:type="dxa"/>
            </w:tcMar>
            <w:vAlign w:val="center"/>
          </w:tcPr>
          <w:p w14:paraId="047AA738" w14:textId="77777777" w:rsidR="00D36A15" w:rsidRDefault="00000000">
            <w:r>
              <w:rPr>
                <w:sz w:val="20"/>
                <w:szCs w:val="20"/>
              </w:rPr>
              <w:t>External parties cannot discover or onboard to existing capabilities; every new connection is bespoke effort</w:t>
            </w:r>
          </w:p>
        </w:tc>
      </w:tr>
    </w:tbl>
    <w:p w14:paraId="405E86DD" w14:textId="77777777" w:rsidR="000206BD" w:rsidRPr="000206BD" w:rsidRDefault="000206BD" w:rsidP="000206BD">
      <w:pPr>
        <w:spacing w:after="140"/>
      </w:pPr>
      <w:r>
        <w:t xml:space="preserve">The current assumption is that this is a greenfield API management initiative, introducing Azure API Management as a governed API layer in front of the existing </w:t>
      </w:r>
      <w:proofErr w:type="spellStart"/>
      <w:r>
        <w:t>existing</w:t>
      </w:r>
      <w:proofErr w:type="spellEnd"/>
      <w:r>
        <w:t xml:space="preserve"> integration estate rather than replacing an established API gateway. This assumption should be validated as part of the discovery phase. If legacy on-premises systems need to be exposed directly through APIM, rather than through existing integration services, additional requirements such as hybrid connectivity and self-hosted gateway deployment may need to be incorporated into the design. Subject to that validation, the greenfield approach provides an opportunity to establish a consistent, scalable, and well-governed API platform from the outset without the constraints of an incumbent API management solution.</w:t>
      </w:r>
    </w:p>
    <w:p w14:paraId="05689F3C" w14:textId="77777777" w:rsidR="002D25EA" w:rsidRPr="002D25EA" w:rsidRDefault="002D25EA" w:rsidP="002D25EA">
      <w:pPr>
        <w:pStyle w:val="Heading2"/>
        <w:keepNext/>
        <w:spacing w:before="240" w:after="120"/>
        <w:rPr>
          <w:b w:val="0"/>
          <w:color w:val="132040" w:themeColor="accent1" w:themeShade="BF"/>
          <w:lang w:eastAsia="en-US"/>
        </w:rPr>
      </w:pPr>
      <w:bookmarkStart w:id="18" w:name="_Toc240664091"/>
      <w:r>
        <w:rPr>
          <w:b w:val="0"/>
          <w:lang w:eastAsia="en-US"/>
        </w:rPr>
        <w:t>Existing API and Integration Landscape</w:t>
      </w:r>
      <w:bookmarkEnd w:id="18"/>
    </w:p>
    <w:p w14:paraId="19B17733" w14:textId="77777777" w:rsidR="002D25EA" w:rsidRDefault="002D25EA" w:rsidP="002D25EA">
      <w:pPr>
        <w:spacing w:after="140"/>
      </w:pPr>
      <w:r>
        <w:t>the Organization’s current integration landscape is built on point-to-point integrations, each wired directly to the system it connects, alongside batch files and direct database links. There is no central API gateway, catalogue or consistent security model today. This design adds APIM in front of that existing integration estate rather than replacing it.</w:t>
      </w:r>
    </w:p>
    <w:p w14:paraId="48368E0F" w14:textId="77777777" w:rsidR="002D25EA" w:rsidRPr="002D25EA" w:rsidRDefault="002D25EA" w:rsidP="002D25EA">
      <w:pPr>
        <w:pStyle w:val="Heading2"/>
        <w:keepNext/>
        <w:spacing w:before="240" w:after="120"/>
        <w:rPr>
          <w:b w:val="0"/>
          <w:color w:val="132040" w:themeColor="accent1" w:themeShade="BF"/>
          <w:lang w:eastAsia="en-US"/>
        </w:rPr>
      </w:pPr>
      <w:bookmarkStart w:id="19" w:name="_Toc240664092"/>
      <w:r>
        <w:rPr>
          <w:b w:val="0"/>
          <w:lang w:eastAsia="en-US"/>
        </w:rPr>
        <w:t>Current API Consumption and Exposure Model</w:t>
      </w:r>
      <w:bookmarkEnd w:id="19"/>
    </w:p>
    <w:p w14:paraId="6FF4A791" w14:textId="77777777" w:rsidR="002D25EA" w:rsidRDefault="002D25EA" w:rsidP="002D25EA">
      <w:pPr>
        <w:spacing w:after="140"/>
      </w:pPr>
      <w:r>
        <w:t>Today, consumers, whether internal systems or external partners, integrate through bespoke point-to-point connections. There is no self-service discovery, no product or subscription model, and partners cannot self-onboard. The target consumption and exposure model is set out in section 10.</w:t>
      </w:r>
    </w:p>
    <w:p w14:paraId="17CD68E1" w14:textId="77777777" w:rsidR="002D25EA" w:rsidRPr="002D25EA" w:rsidRDefault="002D25EA" w:rsidP="002D25EA">
      <w:pPr>
        <w:pStyle w:val="Heading1"/>
        <w:pageBreakBefore/>
        <w:spacing w:after="0"/>
        <w:ind w:left="426"/>
        <w:rPr>
          <w:b w:val="0"/>
          <w:bCs w:val="0"/>
          <w:color w:val="000000" w:themeColor="text1" w:themeShade="80"/>
          <w:lang w:eastAsia="en-US"/>
        </w:rPr>
      </w:pPr>
      <w:bookmarkStart w:id="20" w:name="_Toc240664093"/>
      <w:r>
        <w:rPr>
          <w:b w:val="0"/>
          <w:bCs w:val="0"/>
          <w:lang w:eastAsia="en-US"/>
        </w:rPr>
        <w:lastRenderedPageBreak/>
        <w:t>APIM Role and Positioning</w:t>
      </w:r>
      <w:bookmarkEnd w:id="20"/>
    </w:p>
    <w:p w14:paraId="3E3D3550" w14:textId="77777777" w:rsidR="002D25EA" w:rsidRPr="002D25EA" w:rsidRDefault="002D25EA" w:rsidP="002D25EA">
      <w:pPr>
        <w:pStyle w:val="Heading2"/>
        <w:keepNext/>
        <w:spacing w:before="240" w:after="120"/>
        <w:rPr>
          <w:b w:val="0"/>
          <w:color w:val="132040" w:themeColor="accent1" w:themeShade="BF"/>
          <w:lang w:eastAsia="en-US"/>
        </w:rPr>
      </w:pPr>
      <w:bookmarkStart w:id="21" w:name="_Toc240664094"/>
      <w:r>
        <w:rPr>
          <w:b w:val="0"/>
          <w:lang w:eastAsia="en-US"/>
        </w:rPr>
        <w:t>Architecture Principles</w:t>
      </w:r>
      <w:bookmarkEnd w:id="21"/>
    </w:p>
    <w:p w14:paraId="4D331308" w14:textId="77777777" w:rsidR="007C3CE8" w:rsidRDefault="007C3CE8" w:rsidP="007C3CE8">
      <w:pPr>
        <w:spacing w:after="140"/>
      </w:pPr>
      <w:r>
        <w:t>Azure API Management provides a single, governed ingress point for all enterprise APIs. Every API request is routed through APIM, where authentication, authorisation, traffic management, monitoring, and policy enforcement are applied before access to backend services is permitted. The core principle is that APIM acts as the mandatory ingress for all APIs governed by the enterprise API management capability, with exceptions requiring formal architectural approval. This is supported by principles of federated identity for every call, centralised secret management, private connectivity to backend services, and fully automated infrastructure deployment.</w:t>
      </w:r>
    </w:p>
    <w:p w14:paraId="3B6DF2FF" w14:textId="77777777" w:rsidR="00D36A15" w:rsidRDefault="00000000">
      <w:pPr>
        <w:spacing w:after="140"/>
      </w:pPr>
      <w:r>
        <w:rPr>
          <w:b/>
          <w:bCs/>
          <w:i/>
          <w:iCs/>
        </w:rPr>
        <w:t>What this means in practice:</w:t>
      </w:r>
      <w:r>
        <w:rPr>
          <w:i/>
          <w:iCs/>
        </w:rPr>
        <w:t xml:space="preserve"> every API call is checked against Entra ID rather than a locally-stored password, every secret lives in Key Vault rather than in code or config files, nothing reaches a backend system directly from the internet, and every change to the platform is made through a reviewed pipeline rather than by hand. None of these are optional add-ons; they are the baseline every API on this platform gets by default.</w:t>
      </w:r>
    </w:p>
    <w:p w14:paraId="040FF95B" w14:textId="77777777" w:rsidR="00D36A15" w:rsidRDefault="00000000">
      <w:pPr>
        <w:spacing w:after="140"/>
      </w:pPr>
      <w:r>
        <w:t>These five principles are the non-negotiable rules every API on the platform follows. The diagram after them shows the layer order they enforce:</w:t>
      </w:r>
    </w:p>
    <w:p w14:paraId="73DDCDEE" w14:textId="77777777" w:rsidR="00D36A15" w:rsidRDefault="00000000">
      <w:pPr>
        <w:spacing w:after="70"/>
      </w:pPr>
      <w:r>
        <w:rPr>
          <w:b/>
          <w:bCs/>
          <w:color w:val="1E2761"/>
        </w:rPr>
        <w:t xml:space="preserve">Principle 1: </w:t>
      </w:r>
      <w:r>
        <w:t>All internet-facing traffic enters through a managed edge security layer (Azure Front Door + WAF). This means every external request is inspected, rate-limited and TLS-terminated at Microsoft’s edge before it reaches anything the Organization runs, so common web attacks and volumetric floods are absorbed before they can touch the platform.</w:t>
      </w:r>
    </w:p>
    <w:p w14:paraId="1F32144E" w14:textId="77777777" w:rsidR="00D36A15" w:rsidRDefault="00000000">
      <w:pPr>
        <w:spacing w:after="70"/>
      </w:pPr>
      <w:r>
        <w:rPr>
          <w:b/>
          <w:bCs/>
          <w:color w:val="1E2761"/>
        </w:rPr>
        <w:t xml:space="preserve">Principle 2: </w:t>
      </w:r>
      <w:r>
        <w:t>APIM is never exposed directly to the internet. It runs in internal (</w:t>
      </w:r>
      <w:proofErr w:type="spellStart"/>
      <w:r>
        <w:t>VNet</w:t>
      </w:r>
      <w:proofErr w:type="spellEnd"/>
      <w:r>
        <w:t>) mode with no public endpoint, so there is no address an attacker can reach directly; the only way to APIM is through the inspected edge path, which removes a whole class of exposure rather than merely guarding against it.</w:t>
      </w:r>
    </w:p>
    <w:p w14:paraId="5F41BD17" w14:textId="77777777" w:rsidR="00D36A15" w:rsidRDefault="00000000">
      <w:pPr>
        <w:spacing w:after="70"/>
      </w:pPr>
      <w:r>
        <w:rPr>
          <w:b/>
          <w:bCs/>
          <w:color w:val="1E2761"/>
        </w:rPr>
        <w:t xml:space="preserve">Principle 3: </w:t>
      </w:r>
      <w:r>
        <w:t>Security controls are enforced as close to the user as possible, at the edge, not left to the backend. Filtering a bad request at the edge is cheaper and safer than letting it travel inward and trusting each backend to defend itself; it also means backend teams inherit a secure baseline instead of re-implementing security per service.</w:t>
      </w:r>
    </w:p>
    <w:p w14:paraId="78000381" w14:textId="77777777" w:rsidR="00D36A15" w:rsidRDefault="00000000">
      <w:pPr>
        <w:spacing w:after="70"/>
      </w:pPr>
      <w:r>
        <w:rPr>
          <w:b/>
          <w:bCs/>
          <w:color w:val="1E2761"/>
        </w:rPr>
        <w:t xml:space="preserve">Principle 4: </w:t>
      </w:r>
      <w:r>
        <w:t>Identity is centralised through Microsoft Entra ID. Every caller, human or system, authenticates against one identity provider rather than per-API credentials, so access can be granted, audited and revoked in one place and there are no local passwords to leak or manage.</w:t>
      </w:r>
    </w:p>
    <w:p w14:paraId="33935823" w14:textId="77777777" w:rsidR="00D36A15" w:rsidRDefault="00000000">
      <w:pPr>
        <w:spacing w:after="70"/>
      </w:pPr>
      <w:r>
        <w:rPr>
          <w:b/>
          <w:bCs/>
          <w:color w:val="1E2761"/>
        </w:rPr>
        <w:t xml:space="preserve">Principle 5: </w:t>
      </w:r>
      <w:r>
        <w:t>Secrets are centralised through Azure Key Vault. Certificates, backend credentials and API keys live in Key Vault and are referenced at run time, never hard-coded in policy or configuration, so secrets can be rotated centrally and are never exposed in source control or the developer portal.</w:t>
      </w:r>
    </w:p>
    <w:p w14:paraId="36A8FC53" w14:textId="77777777" w:rsidR="00D36A15" w:rsidRDefault="00000000">
      <w:pPr>
        <w:spacing w:before="120" w:after="120"/>
        <w:jc w:val="center"/>
      </w:pPr>
      <w:r>
        <w:rPr>
          <w:noProof/>
        </w:rPr>
        <w:lastRenderedPageBreak/>
        <w:drawing>
          <wp:inline distT="0" distB="0" distL="0" distR="0" wp14:anchorId="31584F7D" wp14:editId="23EE4AF3">
            <wp:extent cx="3657600" cy="2706624"/>
            <wp:effectExtent l="0" t="0" r="0" b="0"/>
            <wp:docPr id="9101" name="Principles lay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57600" cy="2706624"/>
                    </a:xfrm>
                    <a:prstGeom prst="rect">
                      <a:avLst/>
                    </a:prstGeom>
                  </pic:spPr>
                </pic:pic>
              </a:graphicData>
            </a:graphic>
          </wp:inline>
        </w:drawing>
      </w:r>
    </w:p>
    <w:p w14:paraId="0BE4CC2E" w14:textId="77777777" w:rsidR="00D36A15" w:rsidRDefault="00000000">
      <w:pPr>
        <w:spacing w:after="180"/>
        <w:jc w:val="center"/>
      </w:pPr>
      <w:r>
        <w:rPr>
          <w:i/>
          <w:iCs/>
          <w:color w:val="666666"/>
          <w:sz w:val="18"/>
          <w:szCs w:val="18"/>
        </w:rPr>
        <w:t>Figure 1a: The mandatory layer order every request follows</w:t>
      </w:r>
    </w:p>
    <w:p w14:paraId="6379B3E3" w14:textId="77777777" w:rsidR="007C3CE8" w:rsidRPr="007C3CE8" w:rsidRDefault="007C3CE8" w:rsidP="007C3CE8">
      <w:pPr>
        <w:spacing w:after="14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12B1FFBB" w14:textId="77777777" w:rsidTr="00284C6E">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EF6E7A0" w14:textId="77777777" w:rsidR="002D25EA" w:rsidRPr="00284C6E" w:rsidRDefault="002D25EA" w:rsidP="00D9409F">
            <w:pPr>
              <w:rPr>
                <w:color w:val="000000" w:themeColor="text1"/>
                <w:sz w:val="20"/>
                <w:szCs w:val="20"/>
              </w:rPr>
            </w:pPr>
            <w:r>
              <w:rPr>
                <w:b/>
                <w:bCs/>
                <w:color w:val="000000" w:themeColor="text1"/>
                <w:sz w:val="20"/>
                <w:szCs w:val="20"/>
              </w:rPr>
              <w:t>Traffic type</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120CEFF" w14:textId="77777777" w:rsidR="002D25EA" w:rsidRPr="00284C6E" w:rsidRDefault="002D25EA" w:rsidP="00D9409F">
            <w:pPr>
              <w:rPr>
                <w:color w:val="000000" w:themeColor="text1"/>
                <w:sz w:val="20"/>
                <w:szCs w:val="20"/>
              </w:rPr>
            </w:pPr>
            <w:r>
              <w:rPr>
                <w:b/>
                <w:bCs/>
                <w:color w:val="000000" w:themeColor="text1"/>
                <w:sz w:val="20"/>
                <w:szCs w:val="20"/>
              </w:rPr>
              <w:t>Route</w:t>
            </w:r>
          </w:p>
        </w:tc>
      </w:tr>
      <w:tr w:rsidR="002D25EA" w14:paraId="40D9FF6C" w14:textId="77777777" w:rsidTr="00D9409F">
        <w:tc>
          <w:tcPr>
            <w:tcW w:w="4650" w:type="dxa"/>
            <w:tcMar>
              <w:top w:w="70" w:type="dxa"/>
              <w:left w:w="100" w:type="dxa"/>
              <w:bottom w:w="70" w:type="dxa"/>
              <w:right w:w="100" w:type="dxa"/>
            </w:tcMar>
            <w:vAlign w:val="center"/>
          </w:tcPr>
          <w:p w14:paraId="51AC5C69" w14:textId="77777777" w:rsidR="00593888" w:rsidRPr="00593888" w:rsidRDefault="00593888" w:rsidP="00593888">
            <w:pPr>
              <w:rPr>
                <w:color w:val="000000" w:themeColor="text1"/>
                <w:sz w:val="20"/>
                <w:szCs w:val="20"/>
              </w:rPr>
            </w:pPr>
            <w:r>
              <w:rPr>
                <w:color w:val="000000" w:themeColor="text1"/>
                <w:sz w:val="20"/>
                <w:szCs w:val="20"/>
              </w:rPr>
              <w:t>External consumer to organisational API</w:t>
            </w:r>
          </w:p>
          <w:p w14:paraId="5C61F9D1" w14:textId="77777777" w:rsidR="002D25EA" w:rsidRPr="00284C6E" w:rsidRDefault="002D25EA" w:rsidP="00D9409F">
            <w:pPr>
              <w:rPr>
                <w:color w:val="000000" w:themeColor="text1"/>
                <w:sz w:val="20"/>
                <w:szCs w:val="20"/>
              </w:rPr>
            </w:pPr>
          </w:p>
        </w:tc>
        <w:tc>
          <w:tcPr>
            <w:tcW w:w="4650" w:type="dxa"/>
            <w:tcMar>
              <w:top w:w="70" w:type="dxa"/>
              <w:left w:w="100" w:type="dxa"/>
              <w:bottom w:w="70" w:type="dxa"/>
              <w:right w:w="100" w:type="dxa"/>
            </w:tcMar>
            <w:vAlign w:val="center"/>
          </w:tcPr>
          <w:p w14:paraId="35B9A051" w14:textId="77777777" w:rsidR="00B97A46" w:rsidRPr="00B97A46" w:rsidRDefault="00B97A46" w:rsidP="00B97A46">
            <w:pPr>
              <w:rPr>
                <w:color w:val="000000" w:themeColor="text1"/>
                <w:sz w:val="20"/>
                <w:szCs w:val="20"/>
              </w:rPr>
            </w:pPr>
            <w:r>
              <w:rPr>
                <w:color w:val="000000" w:themeColor="text1"/>
                <w:sz w:val="20"/>
                <w:szCs w:val="20"/>
              </w:rPr>
              <w:t>External Consumer → Edge Service (Azure Front Door) → APIM Gateway (internal) → Backend Service</w:t>
            </w:r>
          </w:p>
          <w:p w14:paraId="2D4811A7" w14:textId="77777777" w:rsidR="002D25EA" w:rsidRPr="00284C6E" w:rsidRDefault="002D25EA" w:rsidP="0017165F">
            <w:pPr>
              <w:rPr>
                <w:color w:val="000000" w:themeColor="text1"/>
                <w:sz w:val="20"/>
                <w:szCs w:val="20"/>
              </w:rPr>
            </w:pPr>
          </w:p>
        </w:tc>
      </w:tr>
      <w:tr w:rsidR="002D25EA" w14:paraId="0E68CBF3" w14:textId="77777777" w:rsidTr="00D9409F">
        <w:tc>
          <w:tcPr>
            <w:tcW w:w="4650" w:type="dxa"/>
            <w:tcMar>
              <w:top w:w="70" w:type="dxa"/>
              <w:left w:w="100" w:type="dxa"/>
              <w:bottom w:w="70" w:type="dxa"/>
              <w:right w:w="100" w:type="dxa"/>
            </w:tcMar>
            <w:vAlign w:val="center"/>
          </w:tcPr>
          <w:p w14:paraId="06289E37" w14:textId="77777777" w:rsidR="00593888" w:rsidRPr="00593888" w:rsidRDefault="00593888" w:rsidP="00593888">
            <w:pPr>
              <w:rPr>
                <w:color w:val="000000" w:themeColor="text1"/>
                <w:sz w:val="20"/>
                <w:szCs w:val="20"/>
              </w:rPr>
            </w:pPr>
            <w:r>
              <w:rPr>
                <w:color w:val="000000" w:themeColor="text1"/>
                <w:sz w:val="20"/>
                <w:szCs w:val="20"/>
              </w:rPr>
              <w:t>Internal application to organisational API</w:t>
            </w:r>
          </w:p>
          <w:p w14:paraId="5F4A5E7F" w14:textId="77777777" w:rsidR="002D25EA" w:rsidRPr="00284C6E" w:rsidRDefault="002D25EA" w:rsidP="00D9409F">
            <w:pPr>
              <w:rPr>
                <w:color w:val="000000" w:themeColor="text1"/>
                <w:sz w:val="20"/>
                <w:szCs w:val="20"/>
              </w:rPr>
            </w:pPr>
          </w:p>
        </w:tc>
        <w:tc>
          <w:tcPr>
            <w:tcW w:w="4650" w:type="dxa"/>
            <w:tcMar>
              <w:top w:w="70" w:type="dxa"/>
              <w:left w:w="100" w:type="dxa"/>
              <w:bottom w:w="70" w:type="dxa"/>
              <w:right w:w="100" w:type="dxa"/>
            </w:tcMar>
            <w:vAlign w:val="center"/>
          </w:tcPr>
          <w:p w14:paraId="43182905" w14:textId="77777777" w:rsidR="00B97A46" w:rsidRPr="00B97A46" w:rsidRDefault="00B97A46" w:rsidP="00B97A46">
            <w:pPr>
              <w:rPr>
                <w:color w:val="000000" w:themeColor="text1"/>
                <w:sz w:val="20"/>
                <w:szCs w:val="20"/>
              </w:rPr>
            </w:pPr>
            <w:r>
              <w:rPr>
                <w:color w:val="000000" w:themeColor="text1"/>
                <w:sz w:val="20"/>
                <w:szCs w:val="20"/>
              </w:rPr>
              <w:t>Internal Application → APIM Internal Gateway → Backend Service</w:t>
            </w:r>
          </w:p>
          <w:p w14:paraId="10EA7A76" w14:textId="77777777" w:rsidR="002D25EA" w:rsidRPr="00284C6E" w:rsidRDefault="002D25EA" w:rsidP="00D9409F">
            <w:pPr>
              <w:rPr>
                <w:color w:val="000000" w:themeColor="text1"/>
                <w:sz w:val="20"/>
                <w:szCs w:val="20"/>
              </w:rPr>
            </w:pPr>
          </w:p>
        </w:tc>
      </w:tr>
      <w:tr w:rsidR="002D25EA" w14:paraId="1A5FDE01" w14:textId="77777777" w:rsidTr="00D9409F">
        <w:tc>
          <w:tcPr>
            <w:tcW w:w="4650" w:type="dxa"/>
            <w:tcMar>
              <w:top w:w="70" w:type="dxa"/>
              <w:left w:w="100" w:type="dxa"/>
              <w:bottom w:w="70" w:type="dxa"/>
              <w:right w:w="100" w:type="dxa"/>
            </w:tcMar>
            <w:vAlign w:val="center"/>
          </w:tcPr>
          <w:p w14:paraId="6564DCE7" w14:textId="77777777" w:rsidR="00593888" w:rsidRPr="00593888" w:rsidRDefault="00593888" w:rsidP="00593888">
            <w:pPr>
              <w:rPr>
                <w:color w:val="000000" w:themeColor="text1"/>
                <w:sz w:val="20"/>
                <w:szCs w:val="20"/>
              </w:rPr>
            </w:pPr>
            <w:r>
              <w:rPr>
                <w:color w:val="000000" w:themeColor="text1"/>
                <w:sz w:val="20"/>
                <w:szCs w:val="20"/>
              </w:rPr>
              <w:t>Third-party webhook inbound</w:t>
            </w:r>
          </w:p>
          <w:p w14:paraId="697B6986" w14:textId="77777777" w:rsidR="002D25EA" w:rsidRPr="00284C6E" w:rsidRDefault="002D25EA" w:rsidP="00D9409F">
            <w:pPr>
              <w:rPr>
                <w:color w:val="000000" w:themeColor="text1"/>
                <w:sz w:val="20"/>
                <w:szCs w:val="20"/>
              </w:rPr>
            </w:pPr>
          </w:p>
        </w:tc>
        <w:tc>
          <w:tcPr>
            <w:tcW w:w="4650" w:type="dxa"/>
            <w:tcMar>
              <w:top w:w="70" w:type="dxa"/>
              <w:left w:w="100" w:type="dxa"/>
              <w:bottom w:w="70" w:type="dxa"/>
              <w:right w:w="100" w:type="dxa"/>
            </w:tcMar>
            <w:vAlign w:val="center"/>
          </w:tcPr>
          <w:p w14:paraId="3E8C3131" w14:textId="77777777" w:rsidR="00B97A46" w:rsidRPr="00B97A46" w:rsidRDefault="00B97A46" w:rsidP="00B97A46">
            <w:pPr>
              <w:rPr>
                <w:color w:val="000000" w:themeColor="text1"/>
                <w:sz w:val="20"/>
                <w:szCs w:val="20"/>
              </w:rPr>
            </w:pPr>
            <w:r>
              <w:rPr>
                <w:color w:val="000000" w:themeColor="text1"/>
                <w:sz w:val="20"/>
                <w:szCs w:val="20"/>
              </w:rPr>
              <w:t>Third Party → Edge Service (Azure Front Door) → APIM Gateway (internal) → Function or Backend Service</w:t>
            </w:r>
          </w:p>
          <w:p w14:paraId="2347F3C7" w14:textId="77777777" w:rsidR="002D25EA" w:rsidRPr="00284C6E" w:rsidRDefault="002D25EA" w:rsidP="00D9409F">
            <w:pPr>
              <w:rPr>
                <w:color w:val="000000" w:themeColor="text1"/>
                <w:sz w:val="20"/>
                <w:szCs w:val="20"/>
              </w:rPr>
            </w:pPr>
          </w:p>
        </w:tc>
      </w:tr>
      <w:tr w:rsidR="002D25EA" w14:paraId="4F7C99A0" w14:textId="77777777" w:rsidTr="00D9409F">
        <w:tc>
          <w:tcPr>
            <w:tcW w:w="4650" w:type="dxa"/>
            <w:tcMar>
              <w:top w:w="70" w:type="dxa"/>
              <w:left w:w="100" w:type="dxa"/>
              <w:bottom w:w="70" w:type="dxa"/>
              <w:right w:w="100" w:type="dxa"/>
            </w:tcMar>
            <w:vAlign w:val="center"/>
          </w:tcPr>
          <w:p w14:paraId="6AD4957E" w14:textId="77777777" w:rsidR="0017165F" w:rsidRPr="0017165F" w:rsidRDefault="0017165F" w:rsidP="0017165F">
            <w:pPr>
              <w:rPr>
                <w:color w:val="000000" w:themeColor="text1"/>
                <w:sz w:val="20"/>
                <w:szCs w:val="20"/>
              </w:rPr>
            </w:pPr>
            <w:r>
              <w:rPr>
                <w:color w:val="000000" w:themeColor="text1"/>
                <w:sz w:val="20"/>
                <w:szCs w:val="20"/>
              </w:rPr>
              <w:t>Outbound call to third-party API</w:t>
            </w:r>
          </w:p>
          <w:p w14:paraId="7877E766" w14:textId="77777777" w:rsidR="002D25EA" w:rsidRPr="00284C6E" w:rsidRDefault="002D25EA" w:rsidP="00D9409F">
            <w:pPr>
              <w:rPr>
                <w:color w:val="000000" w:themeColor="text1"/>
                <w:sz w:val="20"/>
                <w:szCs w:val="20"/>
              </w:rPr>
            </w:pPr>
          </w:p>
        </w:tc>
        <w:tc>
          <w:tcPr>
            <w:tcW w:w="4650" w:type="dxa"/>
            <w:tcMar>
              <w:top w:w="70" w:type="dxa"/>
              <w:left w:w="100" w:type="dxa"/>
              <w:bottom w:w="70" w:type="dxa"/>
              <w:right w:w="100" w:type="dxa"/>
            </w:tcMar>
            <w:vAlign w:val="center"/>
          </w:tcPr>
          <w:p w14:paraId="2AF53229" w14:textId="77777777" w:rsidR="00B97A46" w:rsidRPr="00B97A46" w:rsidRDefault="00B97A46" w:rsidP="00B97A46">
            <w:pPr>
              <w:rPr>
                <w:color w:val="000000" w:themeColor="text1"/>
                <w:sz w:val="20"/>
                <w:szCs w:val="20"/>
              </w:rPr>
            </w:pPr>
            <w:r>
              <w:rPr>
                <w:color w:val="000000" w:themeColor="text1"/>
                <w:sz w:val="20"/>
                <w:szCs w:val="20"/>
              </w:rPr>
              <w:t>Function or Application Service → APIM Outbound Gateway → Third-Party API</w:t>
            </w:r>
          </w:p>
          <w:p w14:paraId="1B921D59" w14:textId="77777777" w:rsidR="002D25EA" w:rsidRPr="00284C6E" w:rsidRDefault="002D25EA" w:rsidP="00D9409F">
            <w:pPr>
              <w:rPr>
                <w:color w:val="000000" w:themeColor="text1"/>
                <w:sz w:val="20"/>
                <w:szCs w:val="20"/>
              </w:rPr>
            </w:pPr>
          </w:p>
        </w:tc>
      </w:tr>
    </w:tbl>
    <w:p w14:paraId="7A1E7519" w14:textId="77777777" w:rsidR="002D25EA" w:rsidRDefault="002D25EA" w:rsidP="002D25EA">
      <w:pPr>
        <w:spacing w:after="140"/>
      </w:pPr>
    </w:p>
    <w:p w14:paraId="7D7F4873" w14:textId="77777777" w:rsidR="00B04AA7" w:rsidRDefault="00B04AA7" w:rsidP="002D25EA">
      <w:pPr>
        <w:spacing w:after="140"/>
      </w:pPr>
      <w:r>
        <w:t>APIM is the standard ingress point for all enterprise-managed APIs. Where a valid business or technical reason exists, exceptions may be approved and documented through the architecture governance process. This ensures the API boundary remains clear, secure, and governed. The edge service in this table is Azure Front Door: every external and partner path in this design passes through it before reaching APIM, and the reasoning behind that choice is set out in full in section 3.</w:t>
      </w:r>
    </w:p>
    <w:p w14:paraId="170B5419" w14:textId="77777777" w:rsidR="002D25EA" w:rsidRPr="002D25EA" w:rsidRDefault="002D25EA" w:rsidP="002D25EA">
      <w:pPr>
        <w:pStyle w:val="Heading2"/>
        <w:keepNext/>
        <w:spacing w:before="240" w:after="120"/>
        <w:rPr>
          <w:b w:val="0"/>
          <w:color w:val="132040" w:themeColor="accent1" w:themeShade="BF"/>
          <w:lang w:eastAsia="en-US"/>
        </w:rPr>
      </w:pPr>
      <w:bookmarkStart w:id="22" w:name="_Toc240664095"/>
      <w:r>
        <w:rPr>
          <w:b w:val="0"/>
          <w:lang w:eastAsia="en-US"/>
        </w:rPr>
        <w:t>Solution Summary</w:t>
      </w:r>
      <w:bookmarkEnd w:id="22"/>
    </w:p>
    <w:p w14:paraId="28A60159" w14:textId="77777777" w:rsidR="002D25EA" w:rsidRDefault="002D25EA" w:rsidP="002D25EA">
      <w:pPr>
        <w:spacing w:after="140"/>
      </w:pPr>
      <w:r>
        <w:t>One control plane. One security model. Every API, internal, external, and partner, governed consistently on Azure API Management.</w:t>
      </w:r>
    </w:p>
    <w:p w14:paraId="038E8B01" w14:textId="77777777" w:rsidR="00D36A15" w:rsidRDefault="00000000">
      <w:pPr>
        <w:spacing w:after="140"/>
      </w:pPr>
      <w:r>
        <w:rPr>
          <w:b/>
          <w:bCs/>
          <w:i/>
          <w:iCs/>
        </w:rPr>
        <w:t>About the diagram below:</w:t>
      </w:r>
      <w:r>
        <w:rPr>
          <w:i/>
          <w:iCs/>
        </w:rPr>
        <w:t xml:space="preserve"> its purpose is to show how the Organization’s API estate matures over time, not to describe a single point-in-time architecture. Read it top to bottom as four stages, each building on the one before; the key takeaway is that every stage keeps the same governance model, so the Organization is never rebuilding, only extending.</w:t>
      </w:r>
    </w:p>
    <w:p w14:paraId="0E774669" w14:textId="77777777" w:rsidR="002D25EA" w:rsidRDefault="002D25EA" w:rsidP="002D25EA">
      <w:pPr>
        <w:spacing w:before="80" w:after="120"/>
        <w:jc w:val="center"/>
      </w:pPr>
      <w:r>
        <w:rPr>
          <w:noProof/>
        </w:rPr>
        <w:lastRenderedPageBreak/>
        <w:drawing>
          <wp:inline distT="0" distB="0" distL="0" distR="0" wp14:anchorId="1BBCC6E1" wp14:editId="34265851">
            <wp:extent cx="5486400" cy="2800350"/>
            <wp:effectExtent l="0" t="0" r="0" b="0"/>
            <wp:docPr id="1574554853" name="Picture 157455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2800350"/>
                    </a:xfrm>
                    <a:prstGeom prst="rect">
                      <a:avLst/>
                    </a:prstGeom>
                  </pic:spPr>
                </pic:pic>
              </a:graphicData>
            </a:graphic>
          </wp:inline>
        </w:drawing>
      </w:r>
    </w:p>
    <w:p w14:paraId="10D4E198" w14:textId="77777777" w:rsidR="002D25EA" w:rsidRDefault="002D25EA" w:rsidP="002D25EA">
      <w:pPr>
        <w:spacing w:after="180"/>
        <w:jc w:val="center"/>
      </w:pPr>
      <w:r>
        <w:rPr>
          <w:i/>
          <w:iCs/>
          <w:color w:val="666666"/>
          <w:sz w:val="18"/>
          <w:szCs w:val="18"/>
        </w:rPr>
        <w:t>Figure 1: The APIM vision, four stages from discovery to scale</w:t>
      </w:r>
    </w:p>
    <w:p w14:paraId="51DF4794" w14:textId="77777777" w:rsidR="002D25EA" w:rsidRDefault="002D25EA" w:rsidP="002D25EA">
      <w:pPr>
        <w:pStyle w:val="ListParagraph"/>
        <w:numPr>
          <w:ilvl w:val="0"/>
          <w:numId w:val="2"/>
        </w:numPr>
        <w:spacing w:after="70"/>
      </w:pPr>
      <w:r>
        <w:t>Establish Azure APIM as the single enterprise API gateway and system of record for every published API.</w:t>
      </w:r>
    </w:p>
    <w:p w14:paraId="7DC9DDEA" w14:textId="77777777" w:rsidR="002D25EA" w:rsidRDefault="002D25EA" w:rsidP="002D25EA">
      <w:pPr>
        <w:pStyle w:val="ListParagraph"/>
        <w:numPr>
          <w:ilvl w:val="0"/>
          <w:numId w:val="2"/>
        </w:numPr>
        <w:spacing w:after="70"/>
      </w:pPr>
      <w:r>
        <w:t>Make Microsoft Entra ID and OAuth 2.0 the enterprise default for API authentication, with formally approved exceptions for protocols or external parties that cannot support it.</w:t>
      </w:r>
    </w:p>
    <w:p w14:paraId="44536274" w14:textId="77777777" w:rsidR="002D25EA" w:rsidRDefault="002D25EA" w:rsidP="002D25EA">
      <w:pPr>
        <w:pStyle w:val="ListParagraph"/>
        <w:numPr>
          <w:ilvl w:val="0"/>
          <w:numId w:val="2"/>
        </w:numPr>
        <w:spacing w:after="70"/>
      </w:pPr>
      <w:r>
        <w:t xml:space="preserve">Automate the API lifecycle, design, publish, version, retire, through a Git-based </w:t>
      </w:r>
      <w:proofErr w:type="spellStart"/>
      <w:r>
        <w:t>APIOps</w:t>
      </w:r>
      <w:proofErr w:type="spellEnd"/>
      <w:r>
        <w:t xml:space="preserve"> pipeline.</w:t>
      </w:r>
    </w:p>
    <w:p w14:paraId="4DF4CD23" w14:textId="77777777" w:rsidR="002D25EA" w:rsidRDefault="002D25EA" w:rsidP="002D25EA">
      <w:pPr>
        <w:pStyle w:val="ListParagraph"/>
        <w:numPr>
          <w:ilvl w:val="0"/>
          <w:numId w:val="2"/>
        </w:numPr>
        <w:spacing w:after="70"/>
      </w:pPr>
      <w:r>
        <w:rPr>
          <w:b/>
          <w:bCs/>
        </w:rPr>
        <w:t>Enforce Zero Trust at the edge:</w:t>
      </w:r>
      <w:r>
        <w:t xml:space="preserve"> WAF, private endpoints, and policy-based threat protection.</w:t>
      </w:r>
    </w:p>
    <w:p w14:paraId="436E9F1E" w14:textId="77777777" w:rsidR="002D25EA" w:rsidRDefault="002D25EA" w:rsidP="002D25EA">
      <w:pPr>
        <w:pStyle w:val="ListParagraph"/>
        <w:numPr>
          <w:ilvl w:val="0"/>
          <w:numId w:val="2"/>
        </w:numPr>
        <w:spacing w:after="70"/>
      </w:pPr>
      <w:r>
        <w:t>Give developers a self-service Developer Portal for discovery, subscription, and testing.</w:t>
      </w:r>
    </w:p>
    <w:p w14:paraId="05DB0EDB" w14:textId="77777777" w:rsidR="002D25EA" w:rsidRDefault="002D25EA" w:rsidP="002D25EA">
      <w:pPr>
        <w:spacing w:after="140"/>
      </w:pPr>
      <w:r>
        <w:t>The single-ingress principle, the traffic-routing model, and the approved-exception process that this vision depends on are set out in full in section 5.1 (Architecture Principles) and are not repeated here.</w:t>
      </w:r>
    </w:p>
    <w:p w14:paraId="3FD58994" w14:textId="77777777" w:rsidR="002D25EA" w:rsidRPr="002D25EA" w:rsidRDefault="002D25EA" w:rsidP="002D25EA">
      <w:pPr>
        <w:pStyle w:val="Heading1"/>
        <w:keepNext/>
        <w:spacing w:before="240" w:after="120"/>
        <w:ind w:left="576" w:hanging="576"/>
        <w:rPr>
          <w:b w:val="0"/>
          <w:color w:val="132040" w:themeColor="accent1" w:themeShade="BF"/>
          <w:lang w:eastAsia="en-US"/>
        </w:rPr>
      </w:pPr>
      <w:bookmarkStart w:id="23" w:name="_Toc240664096"/>
      <w:r>
        <w:rPr>
          <w:b w:val="0"/>
          <w:lang w:eastAsia="en-US"/>
        </w:rPr>
        <w:t>APIM Service Architecture</w:t>
      </w:r>
      <w:bookmarkEnd w:id="23"/>
    </w:p>
    <w:p w14:paraId="7E0BB812" w14:textId="77777777" w:rsidR="00D36A15" w:rsidRDefault="00000000">
      <w:pPr>
        <w:spacing w:after="140"/>
      </w:pPr>
      <w:r>
        <w:rPr>
          <w:b/>
          <w:bCs/>
        </w:rPr>
        <w:t>What this section shows:</w:t>
      </w:r>
      <w:r>
        <w:t xml:space="preserve"> how a single API request travels from a consumer, through each security and routing layer, to the backend that answers it, and where the shared services (identity and secrets) sit relative to that path. The goal is one governed flow that every API follows, so security is applied consistently rather than rebuilt per integration.</w:t>
      </w:r>
    </w:p>
    <w:p w14:paraId="22A18B6B" w14:textId="77777777" w:rsidR="002D25EA" w:rsidRDefault="002D25EA" w:rsidP="002D25EA">
      <w:pPr>
        <w:spacing w:after="140"/>
      </w:pPr>
      <w:r>
        <w:rPr>
          <w:b/>
          <w:bCs/>
        </w:rPr>
        <w:t>Purpose of the diagram below:</w:t>
      </w:r>
      <w:r>
        <w:t xml:space="preserve"> to show the complete path of a single request and prove that every consumer, internal or external, is funnelled through the same controls. What to look at: the left-to-right flow (consumer to edge security to APIM to backend) and the shared services band underneath. Key takeaway: there is exactly one way in, and identity and secrets are common services every layer draws on rather than each layer solving separately.</w:t>
      </w:r>
    </w:p>
    <w:p w14:paraId="2A6E4B88" w14:textId="77777777" w:rsidR="002D25EA" w:rsidRDefault="002D25EA" w:rsidP="002D25EA">
      <w:pPr>
        <w:spacing w:before="80" w:after="120"/>
        <w:jc w:val="center"/>
      </w:pPr>
      <w:r>
        <w:rPr>
          <w:noProof/>
        </w:rPr>
        <w:lastRenderedPageBreak/>
        <w:drawing>
          <wp:inline distT="0" distB="0" distL="0" distR="0" wp14:anchorId="3E16E634" wp14:editId="0F8A3D5F">
            <wp:extent cx="5486400" cy="2586446"/>
            <wp:effectExtent l="0" t="0" r="0" b="0"/>
            <wp:docPr id="1543774110" name="Picture 1543774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2586446"/>
                    </a:xfrm>
                    <a:prstGeom prst="rect">
                      <a:avLst/>
                    </a:prstGeom>
                  </pic:spPr>
                </pic:pic>
              </a:graphicData>
            </a:graphic>
          </wp:inline>
        </w:drawing>
      </w:r>
    </w:p>
    <w:p w14:paraId="64547B11" w14:textId="77777777" w:rsidR="002D25EA" w:rsidRDefault="002D25EA" w:rsidP="002D25EA">
      <w:pPr>
        <w:spacing w:after="180"/>
        <w:jc w:val="center"/>
      </w:pPr>
      <w:r>
        <w:rPr>
          <w:i/>
          <w:iCs/>
          <w:color w:val="666666"/>
          <w:sz w:val="18"/>
          <w:szCs w:val="18"/>
        </w:rPr>
        <w:t>Figure 2: High-level Azure APIM architecture for the Organization</w:t>
      </w:r>
    </w:p>
    <w:p w14:paraId="18023324" w14:textId="77777777" w:rsidR="00D36A15" w:rsidRDefault="00000000">
      <w:pPr>
        <w:spacing w:after="140"/>
      </w:pPr>
      <w:r>
        <w:t>The numbers on the diagram show the order every request follows: it always reaches edge security first, then APIM, then the backend. Nothing, external or internal, is ever allowed to call APIM directly without passing through the edge layer; that single-ingress rule is the same principle stated in section 5.1, shown here as a picture rather than a rule.</w:t>
      </w:r>
    </w:p>
    <w:p w14:paraId="27709823" w14:textId="77777777" w:rsidR="002D25EA" w:rsidRDefault="002D25EA" w:rsidP="002D25EA">
      <w:pPr>
        <w:spacing w:after="140"/>
      </w:pPr>
      <w:r>
        <w:rPr>
          <w:b/>
          <w:bCs/>
        </w:rPr>
        <w:t>Why the client should care: this is not a bespoke design invented for the Organization and therefore untested. It deliberately follows three architectures Microsoft publishes and maintains for exactly this scenario, so the Organization is building on a proven, supported pattern rather than a one-off:</w:t>
      </w:r>
    </w:p>
    <w:p w14:paraId="25894910" w14:textId="77777777" w:rsidR="006C1835" w:rsidRPr="006C1835" w:rsidRDefault="006C1835" w:rsidP="006C1835">
      <w:pPr>
        <w:pStyle w:val="ListParagraph"/>
        <w:numPr>
          <w:ilvl w:val="0"/>
          <w:numId w:val="2"/>
        </w:numPr>
        <w:spacing w:line="300" w:lineRule="atLeast"/>
      </w:pPr>
      <w:hyperlink r:id="rId18">
        <w:r>
          <w:rPr>
            <w:rStyle w:val="Hyperlink"/>
          </w:rPr>
          <w:t>Basic Enterprise Integration on Azure</w:t>
        </w:r>
      </w:hyperlink>
      <w:r>
        <w:t xml:space="preserve">: Microsoft's reference architecture for exposing and managing integration services through API Management. </w:t>
      </w:r>
    </w:p>
    <w:p w14:paraId="1EC4B631" w14:textId="77777777" w:rsidR="006C1835" w:rsidRPr="006C1835" w:rsidRDefault="006C1835" w:rsidP="006C1835">
      <w:pPr>
        <w:pStyle w:val="ListParagraph"/>
        <w:numPr>
          <w:ilvl w:val="0"/>
          <w:numId w:val="2"/>
        </w:numPr>
        <w:spacing w:line="300" w:lineRule="atLeast"/>
      </w:pPr>
      <w:hyperlink r:id="rId19">
        <w:r>
          <w:rPr>
            <w:rStyle w:val="Hyperlink"/>
          </w:rPr>
          <w:t>Front Door in front of API Management</w:t>
        </w:r>
      </w:hyperlink>
      <w:r>
        <w:t xml:space="preserve">: Microsoft's documented pattern for placing Azure Front Door ahead of API Management for global routing, WAF protection and Private Link connectivity into a </w:t>
      </w:r>
      <w:proofErr w:type="spellStart"/>
      <w:r>
        <w:t>VNet</w:t>
      </w:r>
      <w:proofErr w:type="spellEnd"/>
      <w:r>
        <w:t xml:space="preserve">-injected gateway, the exact combination this design uses. </w:t>
      </w:r>
    </w:p>
    <w:p w14:paraId="7B8E454C" w14:textId="77777777" w:rsidR="006C1835" w:rsidRDefault="006C1835" w:rsidP="006C1835">
      <w:pPr>
        <w:pStyle w:val="ListParagraph"/>
        <w:numPr>
          <w:ilvl w:val="0"/>
          <w:numId w:val="2"/>
        </w:numPr>
        <w:spacing w:after="70" w:line="300" w:lineRule="atLeast"/>
      </w:pPr>
      <w:hyperlink r:id="rId20">
        <w:r>
          <w:rPr>
            <w:rStyle w:val="Hyperlink"/>
          </w:rPr>
          <w:t>API Management Landing Zone Accelerator</w:t>
        </w:r>
      </w:hyperlink>
      <w:r>
        <w:t xml:space="preserve">: Guidance from the Cloud Adoption Framework for deploying API Management at enterprise scale, covering networking, security, governance, and identity. </w:t>
      </w:r>
    </w:p>
    <w:p w14:paraId="1C056A19" w14:textId="77777777" w:rsidR="00D36A15" w:rsidRDefault="00000000">
      <w:pPr>
        <w:pStyle w:val="Heading2"/>
      </w:pPr>
      <w:bookmarkStart w:id="24" w:name="_Toc240664097"/>
      <w:r>
        <w:t>How APIM relates to Azure’s other ingress and load-balancing services</w:t>
      </w:r>
      <w:bookmarkEnd w:id="24"/>
    </w:p>
    <w:p w14:paraId="16C413BB" w14:textId="77777777" w:rsidR="00D36A15" w:rsidRDefault="00000000">
      <w:pPr>
        <w:spacing w:after="140"/>
      </w:pPr>
      <w:r>
        <w:t>APIM is one of several Azure services that sit between a client and a backend, and they are often confused because they occupy similar positions in the request path. They are not substitutes: each operates at a different layer and does a different job. The table below places APIM among them, so it is clear why this design layers Front Door in front of APIM rather than using either service alone.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500"/>
        <w:gridCol w:w="3600"/>
        <w:gridCol w:w="2300"/>
      </w:tblGrid>
      <w:tr w:rsidR="00D36A15" w14:paraId="7503845C" w14:textId="77777777">
        <w:trPr>
          <w:tblHeader/>
        </w:trPr>
        <w:tc>
          <w:tcPr>
            <w:tcW w:w="19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B35ADD1" w14:textId="77777777" w:rsidR="00D36A15" w:rsidRDefault="00000000">
            <w:r>
              <w:rPr>
                <w:b/>
                <w:bCs/>
                <w:color w:val="000000" w:themeColor="text1"/>
                <w:sz w:val="20"/>
                <w:szCs w:val="20"/>
              </w:rPr>
              <w:t>Service</w:t>
            </w:r>
          </w:p>
        </w:tc>
        <w:tc>
          <w:tcPr>
            <w:tcW w:w="15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55A36AB" w14:textId="77777777" w:rsidR="00D36A15" w:rsidRDefault="00000000">
            <w:r>
              <w:rPr>
                <w:b/>
                <w:bCs/>
                <w:color w:val="000000" w:themeColor="text1"/>
                <w:sz w:val="20"/>
                <w:szCs w:val="20"/>
              </w:rPr>
              <w:t>Layer</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0F00ED3" w14:textId="77777777" w:rsidR="00D36A15" w:rsidRDefault="00000000">
            <w:r>
              <w:rPr>
                <w:b/>
                <w:bCs/>
                <w:color w:val="000000" w:themeColor="text1"/>
                <w:sz w:val="20"/>
                <w:szCs w:val="20"/>
              </w:rPr>
              <w:t>Its distinct job</w:t>
            </w:r>
          </w:p>
        </w:tc>
        <w:tc>
          <w:tcPr>
            <w:tcW w:w="2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47559D2" w14:textId="77777777" w:rsidR="00D36A15" w:rsidRDefault="00000000">
            <w:r>
              <w:rPr>
                <w:b/>
                <w:bCs/>
                <w:color w:val="000000" w:themeColor="text1"/>
                <w:sz w:val="20"/>
                <w:szCs w:val="20"/>
              </w:rPr>
              <w:t>Role in this design</w:t>
            </w:r>
          </w:p>
        </w:tc>
      </w:tr>
      <w:tr w:rsidR="00D36A15" w14:paraId="5BA5F148" w14:textId="77777777">
        <w:tc>
          <w:tcPr>
            <w:tcW w:w="1900" w:type="dxa"/>
            <w:tcMar>
              <w:top w:w="70" w:type="dxa"/>
              <w:left w:w="100" w:type="dxa"/>
              <w:bottom w:w="70" w:type="dxa"/>
              <w:right w:w="100" w:type="dxa"/>
            </w:tcMar>
            <w:vAlign w:val="center"/>
          </w:tcPr>
          <w:p w14:paraId="22F9B62C" w14:textId="77777777" w:rsidR="00D36A15" w:rsidRDefault="00000000">
            <w:r>
              <w:rPr>
                <w:sz w:val="20"/>
                <w:szCs w:val="20"/>
              </w:rPr>
              <w:t>Azure Front Door</w:t>
            </w:r>
          </w:p>
        </w:tc>
        <w:tc>
          <w:tcPr>
            <w:tcW w:w="1500" w:type="dxa"/>
            <w:tcMar>
              <w:top w:w="70" w:type="dxa"/>
              <w:left w:w="100" w:type="dxa"/>
              <w:bottom w:w="70" w:type="dxa"/>
              <w:right w:w="100" w:type="dxa"/>
            </w:tcMar>
            <w:vAlign w:val="center"/>
          </w:tcPr>
          <w:p w14:paraId="60CE71B3" w14:textId="77777777" w:rsidR="00D36A15" w:rsidRDefault="00000000">
            <w:r>
              <w:rPr>
                <w:sz w:val="20"/>
                <w:szCs w:val="20"/>
              </w:rPr>
              <w:t>L7, global edge</w:t>
            </w:r>
          </w:p>
        </w:tc>
        <w:tc>
          <w:tcPr>
            <w:tcW w:w="3600" w:type="dxa"/>
            <w:tcMar>
              <w:top w:w="70" w:type="dxa"/>
              <w:left w:w="100" w:type="dxa"/>
              <w:bottom w:w="70" w:type="dxa"/>
              <w:right w:w="100" w:type="dxa"/>
            </w:tcMar>
            <w:vAlign w:val="center"/>
          </w:tcPr>
          <w:p w14:paraId="6AECD750" w14:textId="77777777" w:rsidR="00D36A15" w:rsidRDefault="00000000">
            <w:r>
              <w:rPr>
                <w:sz w:val="20"/>
                <w:szCs w:val="20"/>
              </w:rPr>
              <w:t>Anycast routing, edge WAF, DDoS absorption and TLS termination closest to the user</w:t>
            </w:r>
          </w:p>
        </w:tc>
        <w:tc>
          <w:tcPr>
            <w:tcW w:w="2300" w:type="dxa"/>
            <w:tcMar>
              <w:top w:w="70" w:type="dxa"/>
              <w:left w:w="100" w:type="dxa"/>
              <w:bottom w:w="70" w:type="dxa"/>
              <w:right w:w="100" w:type="dxa"/>
            </w:tcMar>
            <w:vAlign w:val="center"/>
          </w:tcPr>
          <w:p w14:paraId="1B0CF87F" w14:textId="77777777" w:rsidR="00D36A15" w:rsidRDefault="00000000">
            <w:r>
              <w:rPr>
                <w:sz w:val="20"/>
                <w:szCs w:val="20"/>
              </w:rPr>
              <w:t>The chosen edge service in front of APIM</w:t>
            </w:r>
          </w:p>
        </w:tc>
      </w:tr>
      <w:tr w:rsidR="00D36A15" w14:paraId="2D2DA84E" w14:textId="77777777">
        <w:tc>
          <w:tcPr>
            <w:tcW w:w="1900" w:type="dxa"/>
            <w:tcMar>
              <w:top w:w="70" w:type="dxa"/>
              <w:left w:w="100" w:type="dxa"/>
              <w:bottom w:w="70" w:type="dxa"/>
              <w:right w:w="100" w:type="dxa"/>
            </w:tcMar>
            <w:vAlign w:val="center"/>
          </w:tcPr>
          <w:p w14:paraId="08264C7F" w14:textId="77777777" w:rsidR="00D36A15" w:rsidRDefault="00000000">
            <w:r>
              <w:rPr>
                <w:sz w:val="20"/>
                <w:szCs w:val="20"/>
              </w:rPr>
              <w:t>Application Gateway</w:t>
            </w:r>
          </w:p>
        </w:tc>
        <w:tc>
          <w:tcPr>
            <w:tcW w:w="1500" w:type="dxa"/>
            <w:tcMar>
              <w:top w:w="70" w:type="dxa"/>
              <w:left w:w="100" w:type="dxa"/>
              <w:bottom w:w="70" w:type="dxa"/>
              <w:right w:w="100" w:type="dxa"/>
            </w:tcMar>
            <w:vAlign w:val="center"/>
          </w:tcPr>
          <w:p w14:paraId="405168D9" w14:textId="77777777" w:rsidR="00D36A15" w:rsidRDefault="00000000">
            <w:r>
              <w:rPr>
                <w:sz w:val="20"/>
                <w:szCs w:val="20"/>
              </w:rPr>
              <w:t>L7, regional</w:t>
            </w:r>
          </w:p>
        </w:tc>
        <w:tc>
          <w:tcPr>
            <w:tcW w:w="3600" w:type="dxa"/>
            <w:tcMar>
              <w:top w:w="70" w:type="dxa"/>
              <w:left w:w="100" w:type="dxa"/>
              <w:bottom w:w="70" w:type="dxa"/>
              <w:right w:w="100" w:type="dxa"/>
            </w:tcMar>
            <w:vAlign w:val="center"/>
          </w:tcPr>
          <w:p w14:paraId="0E3015F7" w14:textId="77777777" w:rsidR="00D36A15" w:rsidRDefault="00000000">
            <w:r>
              <w:rPr>
                <w:sz w:val="20"/>
                <w:szCs w:val="20"/>
              </w:rPr>
              <w:t xml:space="preserve">Regional WAF, URL routing and SSL offload inside a </w:t>
            </w:r>
            <w:proofErr w:type="spellStart"/>
            <w:r>
              <w:rPr>
                <w:sz w:val="20"/>
                <w:szCs w:val="20"/>
              </w:rPr>
              <w:t>VNet</w:t>
            </w:r>
            <w:proofErr w:type="spellEnd"/>
          </w:p>
        </w:tc>
        <w:tc>
          <w:tcPr>
            <w:tcW w:w="2300" w:type="dxa"/>
            <w:tcMar>
              <w:top w:w="70" w:type="dxa"/>
              <w:left w:w="100" w:type="dxa"/>
              <w:bottom w:w="70" w:type="dxa"/>
              <w:right w:w="100" w:type="dxa"/>
            </w:tcMar>
            <w:vAlign w:val="center"/>
          </w:tcPr>
          <w:p w14:paraId="65C762FE" w14:textId="77777777" w:rsidR="00D36A15" w:rsidRDefault="00000000">
            <w:r>
              <w:rPr>
                <w:sz w:val="20"/>
                <w:szCs w:val="20"/>
              </w:rPr>
              <w:t>Considered and not chosen (see section 3)</w:t>
            </w:r>
          </w:p>
        </w:tc>
      </w:tr>
      <w:tr w:rsidR="00D36A15" w14:paraId="5F2ACBA9" w14:textId="77777777">
        <w:tc>
          <w:tcPr>
            <w:tcW w:w="1900" w:type="dxa"/>
            <w:tcMar>
              <w:top w:w="70" w:type="dxa"/>
              <w:left w:w="100" w:type="dxa"/>
              <w:bottom w:w="70" w:type="dxa"/>
              <w:right w:w="100" w:type="dxa"/>
            </w:tcMar>
            <w:vAlign w:val="center"/>
          </w:tcPr>
          <w:p w14:paraId="4B9E7FBE" w14:textId="77777777" w:rsidR="00D36A15" w:rsidRDefault="00000000">
            <w:r>
              <w:rPr>
                <w:sz w:val="20"/>
                <w:szCs w:val="20"/>
              </w:rPr>
              <w:t>Azure API Management</w:t>
            </w:r>
          </w:p>
        </w:tc>
        <w:tc>
          <w:tcPr>
            <w:tcW w:w="1500" w:type="dxa"/>
            <w:tcMar>
              <w:top w:w="70" w:type="dxa"/>
              <w:left w:w="100" w:type="dxa"/>
              <w:bottom w:w="70" w:type="dxa"/>
              <w:right w:w="100" w:type="dxa"/>
            </w:tcMar>
            <w:vAlign w:val="center"/>
          </w:tcPr>
          <w:p w14:paraId="1A9779D6" w14:textId="77777777" w:rsidR="00D36A15" w:rsidRDefault="00000000">
            <w:r>
              <w:rPr>
                <w:sz w:val="20"/>
                <w:szCs w:val="20"/>
              </w:rPr>
              <w:t>API gateway</w:t>
            </w:r>
          </w:p>
        </w:tc>
        <w:tc>
          <w:tcPr>
            <w:tcW w:w="3600" w:type="dxa"/>
            <w:tcMar>
              <w:top w:w="70" w:type="dxa"/>
              <w:left w:w="100" w:type="dxa"/>
              <w:bottom w:w="70" w:type="dxa"/>
              <w:right w:w="100" w:type="dxa"/>
            </w:tcMar>
            <w:vAlign w:val="center"/>
          </w:tcPr>
          <w:p w14:paraId="4029CA1A" w14:textId="77777777" w:rsidR="00D36A15" w:rsidRDefault="00000000">
            <w:r>
              <w:rPr>
                <w:sz w:val="20"/>
                <w:szCs w:val="20"/>
              </w:rPr>
              <w:t>API versioning, per-subscription throttling, JWT/subscription-key auth, transformation and the developer portal</w:t>
            </w:r>
          </w:p>
        </w:tc>
        <w:tc>
          <w:tcPr>
            <w:tcW w:w="2300" w:type="dxa"/>
            <w:tcMar>
              <w:top w:w="70" w:type="dxa"/>
              <w:left w:w="100" w:type="dxa"/>
              <w:bottom w:w="70" w:type="dxa"/>
              <w:right w:w="100" w:type="dxa"/>
            </w:tcMar>
            <w:vAlign w:val="center"/>
          </w:tcPr>
          <w:p w14:paraId="1E3B2C9A" w14:textId="77777777" w:rsidR="00D36A15" w:rsidRDefault="00000000">
            <w:r>
              <w:rPr>
                <w:sz w:val="20"/>
                <w:szCs w:val="20"/>
              </w:rPr>
              <w:t>The core of this platform</w:t>
            </w:r>
          </w:p>
        </w:tc>
      </w:tr>
      <w:tr w:rsidR="00D36A15" w14:paraId="3AD4AF71" w14:textId="77777777">
        <w:tc>
          <w:tcPr>
            <w:tcW w:w="1900" w:type="dxa"/>
            <w:tcMar>
              <w:top w:w="70" w:type="dxa"/>
              <w:left w:w="100" w:type="dxa"/>
              <w:bottom w:w="70" w:type="dxa"/>
              <w:right w:w="100" w:type="dxa"/>
            </w:tcMar>
            <w:vAlign w:val="center"/>
          </w:tcPr>
          <w:p w14:paraId="07D409AF" w14:textId="77777777" w:rsidR="00D36A15" w:rsidRDefault="00000000">
            <w:r>
              <w:rPr>
                <w:sz w:val="20"/>
                <w:szCs w:val="20"/>
              </w:rPr>
              <w:lastRenderedPageBreak/>
              <w:t>Azure Load Balancer</w:t>
            </w:r>
          </w:p>
        </w:tc>
        <w:tc>
          <w:tcPr>
            <w:tcW w:w="1500" w:type="dxa"/>
            <w:tcMar>
              <w:top w:w="70" w:type="dxa"/>
              <w:left w:w="100" w:type="dxa"/>
              <w:bottom w:w="70" w:type="dxa"/>
              <w:right w:w="100" w:type="dxa"/>
            </w:tcMar>
            <w:vAlign w:val="center"/>
          </w:tcPr>
          <w:p w14:paraId="6C8438A4" w14:textId="77777777" w:rsidR="00D36A15" w:rsidRDefault="00000000">
            <w:r>
              <w:rPr>
                <w:sz w:val="20"/>
                <w:szCs w:val="20"/>
              </w:rPr>
              <w:t>L4, regional</w:t>
            </w:r>
          </w:p>
        </w:tc>
        <w:tc>
          <w:tcPr>
            <w:tcW w:w="3600" w:type="dxa"/>
            <w:tcMar>
              <w:top w:w="70" w:type="dxa"/>
              <w:left w:w="100" w:type="dxa"/>
              <w:bottom w:w="70" w:type="dxa"/>
              <w:right w:w="100" w:type="dxa"/>
            </w:tcMar>
            <w:vAlign w:val="center"/>
          </w:tcPr>
          <w:p w14:paraId="277DE304" w14:textId="77777777" w:rsidR="00D36A15" w:rsidRDefault="00000000">
            <w:r>
              <w:rPr>
                <w:sz w:val="20"/>
                <w:szCs w:val="20"/>
              </w:rPr>
              <w:t>Raw TCP/UDP connection distribution for non-HTTP workloads</w:t>
            </w:r>
          </w:p>
        </w:tc>
        <w:tc>
          <w:tcPr>
            <w:tcW w:w="2300" w:type="dxa"/>
            <w:tcMar>
              <w:top w:w="70" w:type="dxa"/>
              <w:left w:w="100" w:type="dxa"/>
              <w:bottom w:w="70" w:type="dxa"/>
              <w:right w:w="100" w:type="dxa"/>
            </w:tcMar>
            <w:vAlign w:val="center"/>
          </w:tcPr>
          <w:p w14:paraId="237AD89C" w14:textId="77777777" w:rsidR="00D36A15" w:rsidRDefault="00000000">
            <w:r>
              <w:rPr>
                <w:sz w:val="20"/>
                <w:szCs w:val="20"/>
              </w:rPr>
              <w:t>Not used, the APIs here are HTTPS, handled at L7</w:t>
            </w:r>
          </w:p>
        </w:tc>
      </w:tr>
      <w:tr w:rsidR="00D36A15" w14:paraId="0706B51F" w14:textId="77777777">
        <w:tc>
          <w:tcPr>
            <w:tcW w:w="1900" w:type="dxa"/>
            <w:tcMar>
              <w:top w:w="70" w:type="dxa"/>
              <w:left w:w="100" w:type="dxa"/>
              <w:bottom w:w="70" w:type="dxa"/>
              <w:right w:w="100" w:type="dxa"/>
            </w:tcMar>
            <w:vAlign w:val="center"/>
          </w:tcPr>
          <w:p w14:paraId="0C5B4291" w14:textId="77777777" w:rsidR="00D36A15" w:rsidRDefault="00000000">
            <w:r>
              <w:rPr>
                <w:sz w:val="20"/>
                <w:szCs w:val="20"/>
              </w:rPr>
              <w:t>Traffic Manager</w:t>
            </w:r>
          </w:p>
        </w:tc>
        <w:tc>
          <w:tcPr>
            <w:tcW w:w="1500" w:type="dxa"/>
            <w:tcMar>
              <w:top w:w="70" w:type="dxa"/>
              <w:left w:w="100" w:type="dxa"/>
              <w:bottom w:w="70" w:type="dxa"/>
              <w:right w:w="100" w:type="dxa"/>
            </w:tcMar>
            <w:vAlign w:val="center"/>
          </w:tcPr>
          <w:p w14:paraId="24157737" w14:textId="77777777" w:rsidR="00D36A15" w:rsidRDefault="00000000">
            <w:r>
              <w:rPr>
                <w:sz w:val="20"/>
                <w:szCs w:val="20"/>
              </w:rPr>
              <w:t>DNS-based</w:t>
            </w:r>
          </w:p>
        </w:tc>
        <w:tc>
          <w:tcPr>
            <w:tcW w:w="3600" w:type="dxa"/>
            <w:tcMar>
              <w:top w:w="70" w:type="dxa"/>
              <w:left w:w="100" w:type="dxa"/>
              <w:bottom w:w="70" w:type="dxa"/>
              <w:right w:w="100" w:type="dxa"/>
            </w:tcMar>
            <w:vAlign w:val="center"/>
          </w:tcPr>
          <w:p w14:paraId="668B37D8" w14:textId="77777777" w:rsidR="00D36A15" w:rsidRDefault="00000000">
            <w:r>
              <w:rPr>
                <w:sz w:val="20"/>
                <w:szCs w:val="20"/>
              </w:rPr>
              <w:t>Influences DNS resolution only; does not terminate or inspect traffic</w:t>
            </w:r>
          </w:p>
        </w:tc>
        <w:tc>
          <w:tcPr>
            <w:tcW w:w="2300" w:type="dxa"/>
            <w:tcMar>
              <w:top w:w="70" w:type="dxa"/>
              <w:left w:w="100" w:type="dxa"/>
              <w:bottom w:w="70" w:type="dxa"/>
              <w:right w:w="100" w:type="dxa"/>
            </w:tcMar>
            <w:vAlign w:val="center"/>
          </w:tcPr>
          <w:p w14:paraId="05EA4286" w14:textId="77777777" w:rsidR="00D36A15" w:rsidRDefault="00000000">
            <w:r>
              <w:rPr>
                <w:sz w:val="20"/>
                <w:szCs w:val="20"/>
              </w:rPr>
              <w:t>Superseded by Front Door for HTTPS (see section 7)</w:t>
            </w:r>
          </w:p>
        </w:tc>
      </w:tr>
    </w:tbl>
    <w:p w14:paraId="275F20B5" w14:textId="77777777" w:rsidR="00D36A15" w:rsidRDefault="00000000">
      <w:pPr>
        <w:spacing w:after="140"/>
      </w:pPr>
      <w:r>
        <w:t>Two points explain why APIM cannot stand at the edge alone, and why the layers are additive rather than redundant:</w:t>
      </w:r>
    </w:p>
    <w:p w14:paraId="07768D4F" w14:textId="77777777" w:rsidR="00D36A15" w:rsidRDefault="00000000">
      <w:pPr>
        <w:spacing w:after="80"/>
      </w:pPr>
      <w:r>
        <w:rPr>
          <w:b/>
          <w:bCs/>
          <w:color w:val="1E2761"/>
        </w:rPr>
        <w:t xml:space="preserve">APIM is not a load balancer. </w:t>
      </w:r>
      <w:r>
        <w:t>It manages the API contract, who may call which operation, on what terms, with what transformation, but it does not distribute traffic across regions for high availability. That resilience comes from Front Door (global) and the multi-region deployment, not from APIM.</w:t>
      </w:r>
    </w:p>
    <w:p w14:paraId="6A17C319" w14:textId="77777777" w:rsidR="00D36A15" w:rsidRDefault="00000000">
      <w:pPr>
        <w:spacing w:after="80"/>
      </w:pPr>
      <w:r>
        <w:rPr>
          <w:b/>
          <w:bCs/>
          <w:color w:val="1E2761"/>
        </w:rPr>
        <w:t xml:space="preserve">APIM is not a WAF. </w:t>
      </w:r>
      <w:r>
        <w:t>Its policies enforce throttling, authentication and transformation, but they are not an OWASP web application firewall. Injection attacks, protocol exploits and volumetric floods are blocked by the Front Door WAF in front, not by APIM. Placing APIM at the edge without a WAF ahead of it would leave those attack classes unfiltered.</w:t>
      </w:r>
    </w:p>
    <w:p w14:paraId="2CA48726" w14:textId="77777777" w:rsidR="00D36A15" w:rsidRDefault="00000000">
      <w:pPr>
        <w:spacing w:after="140"/>
      </w:pPr>
      <w:r>
        <w:rPr>
          <w:i/>
          <w:iCs/>
        </w:rPr>
        <w:t>Each layer therefore filters a different class of concern before the request moves inward, which is what makes the Front Door plus internal-mode APIM combination defence in depth rather than duplication.</w:t>
      </w:r>
    </w:p>
    <w:p w14:paraId="3EE19A51" w14:textId="77777777" w:rsidR="00D36A15" w:rsidRDefault="00000000">
      <w:pPr>
        <w:spacing w:before="120" w:after="140"/>
      </w:pPr>
      <w:r>
        <w:rPr>
          <w:b/>
          <w:bCs/>
        </w:rPr>
        <w:t>Purpose of the diagram below:</w:t>
      </w:r>
      <w:r>
        <w:t xml:space="preserve"> it shows one specific case, outbound calls that leave Azure to an external third party (a SaaS API such as a payment or data provider). The architecture diagram above showed traffic coming in; this shows outbound-to-external traffic going out. What to look at: the enforced left-to-right path (steps 1 to 3) and the red crossed path at the bottom. Key takeaway: calls to external third parties do not leave from individual functions or microservices, they route through APIM’s outbound path and the central firewall egress, so every external call is inspected, authenticated and controlled in one place (the egress-gateway pattern). Note that this covers outbound-to-external only; calls that stay inside the Organization’s network (APIM to a private backend) do not egress to the internet and are shown separately as Flow 4 in the traffic-flows appendix.</w:t>
      </w:r>
    </w:p>
    <w:p w14:paraId="6FE9E346" w14:textId="77777777" w:rsidR="00D36A15" w:rsidRDefault="00000000">
      <w:pPr>
        <w:spacing w:before="120" w:after="120"/>
        <w:jc w:val="center"/>
      </w:pPr>
      <w:r>
        <w:rPr>
          <w:noProof/>
        </w:rPr>
        <w:drawing>
          <wp:inline distT="0" distB="0" distL="0" distR="0" wp14:anchorId="07BE0C45" wp14:editId="20E96B31">
            <wp:extent cx="5486400" cy="3103800"/>
            <wp:effectExtent l="0" t="0" r="0" b="0"/>
            <wp:docPr id="9401" name="Egress traffic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3103800"/>
                    </a:xfrm>
                    <a:prstGeom prst="rect">
                      <a:avLst/>
                    </a:prstGeom>
                  </pic:spPr>
                </pic:pic>
              </a:graphicData>
            </a:graphic>
          </wp:inline>
        </w:drawing>
      </w:r>
    </w:p>
    <w:p w14:paraId="7AC0EA10" w14:textId="77777777" w:rsidR="00D36A15" w:rsidRDefault="00000000">
      <w:pPr>
        <w:spacing w:after="180"/>
        <w:jc w:val="center"/>
      </w:pPr>
      <w:r>
        <w:rPr>
          <w:i/>
          <w:iCs/>
          <w:color w:val="666666"/>
          <w:sz w:val="18"/>
          <w:szCs w:val="18"/>
        </w:rPr>
        <w:t xml:space="preserve">Figure 2b: Outbound-to-external (egress) traffic, calls leaving Azure to a </w:t>
      </w:r>
      <w:proofErr w:type="gramStart"/>
      <w:r>
        <w:rPr>
          <w:i/>
          <w:iCs/>
          <w:color w:val="666666"/>
          <w:sz w:val="18"/>
          <w:szCs w:val="18"/>
        </w:rPr>
        <w:t>third party</w:t>
      </w:r>
      <w:proofErr w:type="gramEnd"/>
      <w:r>
        <w:rPr>
          <w:i/>
          <w:iCs/>
          <w:color w:val="666666"/>
          <w:sz w:val="18"/>
          <w:szCs w:val="18"/>
        </w:rPr>
        <w:t xml:space="preserve"> route through the central egress path</w:t>
      </w:r>
    </w:p>
    <w:p w14:paraId="55E06EE8" w14:textId="77777777" w:rsidR="002D25EA" w:rsidRPr="002D25EA" w:rsidRDefault="002D25EA" w:rsidP="002D25EA">
      <w:pPr>
        <w:pStyle w:val="Heading1"/>
        <w:keepNext/>
        <w:spacing w:before="240" w:after="120"/>
        <w:ind w:left="576" w:hanging="576"/>
        <w:rPr>
          <w:b w:val="0"/>
          <w:color w:val="132040" w:themeColor="accent1" w:themeShade="BF"/>
          <w:lang w:eastAsia="en-US"/>
        </w:rPr>
      </w:pPr>
      <w:bookmarkStart w:id="25" w:name="_Toc240664098"/>
      <w:r>
        <w:rPr>
          <w:b w:val="0"/>
          <w:lang w:eastAsia="en-US"/>
        </w:rPr>
        <w:lastRenderedPageBreak/>
        <w:t>Network and Connectivity Design</w:t>
      </w:r>
      <w:bookmarkEnd w:id="25"/>
    </w:p>
    <w:p w14:paraId="1E0BA74E" w14:textId="77777777" w:rsidR="00D36A15" w:rsidRDefault="00000000">
      <w:pPr>
        <w:spacing w:after="140"/>
      </w:pPr>
      <w:r>
        <w:t>The design decisions this section implements, Azure Front Door + WAF as the edge service and APIM in internal (</w:t>
      </w:r>
      <w:proofErr w:type="spellStart"/>
      <w:r>
        <w:t>VNet</w:t>
      </w:r>
      <w:proofErr w:type="spellEnd"/>
      <w:r>
        <w:t>) mode, are made and justified in section 3 (Design Decision). This section does not re-open those choices; it shows the concrete network topology that delivers them, so a reader can go straight to how the chosen design is actually built. It covers the ingress topology, how APIM integrates with the existing firewall, multi-region layout, subnet sizing and the required network components.</w:t>
      </w:r>
    </w:p>
    <w:p w14:paraId="401E19D4" w14:textId="77777777" w:rsidR="002D25EA" w:rsidRPr="00007E30" w:rsidRDefault="002D25EA" w:rsidP="00007E30">
      <w:pPr>
        <w:rPr>
          <w:b/>
          <w:bCs/>
        </w:rPr>
      </w:pPr>
      <w:r>
        <w:rPr>
          <w:b/>
          <w:bCs/>
          <w:sz w:val="20"/>
          <w:szCs w:val="20"/>
        </w:rPr>
        <w:t>Ingress topology</w:t>
      </w:r>
    </w:p>
    <w:p w14:paraId="5DD1A039" w14:textId="77777777" w:rsidR="00D36A15" w:rsidRDefault="00000000">
      <w:pPr>
        <w:spacing w:after="140"/>
      </w:pPr>
      <w:r>
        <w:t>The chosen ingress topology is Azure Front Door + WAF in front of an internal-mode APIM (option A in section 3). The diagram below shows it end to end, alongside the two alternatives that were considered and rejected, so the chosen path can be seen in context. In every case APIM runs in internal mode and is never exposed directly to the internet; what differs is only what sits in front of it.</w:t>
      </w:r>
    </w:p>
    <w:p w14:paraId="4DFC8C1D" w14:textId="77777777" w:rsidR="002D25EA" w:rsidRDefault="002D25EA" w:rsidP="002D25EA">
      <w:pPr>
        <w:spacing w:before="80" w:after="120"/>
        <w:jc w:val="center"/>
      </w:pPr>
      <w:r>
        <w:rPr>
          <w:noProof/>
        </w:rPr>
        <w:drawing>
          <wp:inline distT="0" distB="0" distL="0" distR="0" wp14:anchorId="391FF6D4" wp14:editId="1A4CEB53">
            <wp:extent cx="5486400" cy="3401766"/>
            <wp:effectExtent l="0" t="0" r="0" b="0"/>
            <wp:docPr id="777345412" name="Picture 777345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401766"/>
                    </a:xfrm>
                    <a:prstGeom prst="rect">
                      <a:avLst/>
                    </a:prstGeom>
                  </pic:spPr>
                </pic:pic>
              </a:graphicData>
            </a:graphic>
          </wp:inline>
        </w:drawing>
      </w:r>
    </w:p>
    <w:p w14:paraId="6C981378" w14:textId="77777777" w:rsidR="002D25EA" w:rsidRDefault="002D25EA" w:rsidP="002D25EA">
      <w:pPr>
        <w:spacing w:after="180"/>
        <w:jc w:val="center"/>
      </w:pPr>
      <w:r>
        <w:rPr>
          <w:i/>
          <w:iCs/>
          <w:color w:val="666666"/>
          <w:sz w:val="18"/>
          <w:szCs w:val="18"/>
        </w:rPr>
        <w:t>Figure 6: Three ingress options for APIM, all with APIM in internal mode</w:t>
      </w:r>
    </w:p>
    <w:p w14:paraId="212FC1C1" w14:textId="77777777" w:rsidR="00D36A15" w:rsidRDefault="00000000">
      <w:pPr>
        <w:spacing w:before="120" w:after="140"/>
      </w:pPr>
      <w:r>
        <w:t>This topology runs on classic Premium in multi-region mode, the tier chosen in section 3. The concrete instance settings that implement it are below.</w:t>
      </w:r>
    </w:p>
    <w:p w14:paraId="4028D6F7" w14:textId="77777777" w:rsidR="002D25EA" w:rsidRPr="00007E30" w:rsidRDefault="002D25EA" w:rsidP="00007E30">
      <w:pPr>
        <w:rPr>
          <w:b/>
          <w:bCs/>
        </w:rPr>
      </w:pPr>
      <w:r>
        <w:rPr>
          <w:b/>
          <w:bCs/>
          <w:sz w:val="20"/>
          <w:szCs w:val="20"/>
        </w:rPr>
        <w:t>Instance configuration</w:t>
      </w:r>
    </w:p>
    <w:p w14:paraId="79CB9100" w14:textId="77777777" w:rsidR="002D25EA" w:rsidRDefault="002D25EA" w:rsidP="002D25EA">
      <w:pPr>
        <w:spacing w:after="140"/>
      </w:pPr>
      <w:r>
        <w:t xml:space="preserve">The values below are the proposed target configuration. Custom domain names are illustrative placeholders, and the </w:t>
      </w:r>
      <w:proofErr w:type="spellStart"/>
      <w:r>
        <w:t>VNet</w:t>
      </w:r>
      <w:proofErr w:type="spellEnd"/>
      <w:r>
        <w:t xml:space="preserve"> mode and region choices are proposals to confirm against the Organization’s landing zone and naming standards, not settled facts.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2E15D9C2" w14:textId="77777777" w:rsidTr="00D9409F">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186B3F3" w14:textId="77777777" w:rsidR="002D25EA" w:rsidRDefault="002D25EA" w:rsidP="00D9409F">
            <w:r>
              <w:rPr>
                <w:b/>
                <w:bCs/>
                <w:color w:val="000000" w:themeColor="text1"/>
                <w:sz w:val="20"/>
                <w:szCs w:val="20"/>
              </w:rPr>
              <w:t>Attribute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7B229FF" w14:textId="77777777" w:rsidR="002D25EA" w:rsidRDefault="002D25EA" w:rsidP="00D9409F">
            <w:r>
              <w:rPr>
                <w:b/>
                <w:bCs/>
                <w:color w:val="000000" w:themeColor="text1"/>
                <w:sz w:val="20"/>
                <w:szCs w:val="20"/>
              </w:rPr>
              <w:t>Proposed value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90208BC" w14:textId="77777777" w:rsidR="002D25EA" w:rsidRDefault="002D25EA" w:rsidP="00D9409F">
            <w:r>
              <w:rPr>
                <w:b/>
                <w:bCs/>
                <w:color w:val="000000" w:themeColor="text1"/>
                <w:sz w:val="20"/>
                <w:szCs w:val="20"/>
              </w:rPr>
              <w:t>Status</w:t>
            </w:r>
          </w:p>
        </w:tc>
      </w:tr>
      <w:tr w:rsidR="002D25EA" w14:paraId="2606F9E8" w14:textId="77777777" w:rsidTr="00D9409F">
        <w:tc>
          <w:tcPr>
            <w:tcW w:w="3100" w:type="dxa"/>
            <w:tcMar>
              <w:top w:w="70" w:type="dxa"/>
              <w:left w:w="100" w:type="dxa"/>
              <w:bottom w:w="70" w:type="dxa"/>
              <w:right w:w="100" w:type="dxa"/>
            </w:tcMar>
            <w:vAlign w:val="center"/>
          </w:tcPr>
          <w:p w14:paraId="174FA991" w14:textId="77777777" w:rsidR="002D25EA" w:rsidRDefault="002D25EA" w:rsidP="00D9409F">
            <w:r>
              <w:rPr>
                <w:sz w:val="20"/>
                <w:szCs w:val="20"/>
              </w:rPr>
              <w:t>Tier</w:t>
            </w:r>
          </w:p>
        </w:tc>
        <w:tc>
          <w:tcPr>
            <w:tcW w:w="3100" w:type="dxa"/>
            <w:tcMar>
              <w:top w:w="70" w:type="dxa"/>
              <w:left w:w="100" w:type="dxa"/>
              <w:bottom w:w="70" w:type="dxa"/>
              <w:right w:w="100" w:type="dxa"/>
            </w:tcMar>
            <w:vAlign w:val="center"/>
          </w:tcPr>
          <w:p w14:paraId="6628DB18" w14:textId="77777777" w:rsidR="002D25EA" w:rsidRDefault="002D25EA" w:rsidP="00D9409F">
            <w:r>
              <w:rPr>
                <w:sz w:val="20"/>
                <w:szCs w:val="20"/>
              </w:rPr>
              <w:t>Classic Premium (production)</w:t>
            </w:r>
          </w:p>
        </w:tc>
        <w:tc>
          <w:tcPr>
            <w:tcW w:w="3100" w:type="dxa"/>
            <w:tcMar>
              <w:top w:w="70" w:type="dxa"/>
              <w:left w:w="100" w:type="dxa"/>
              <w:bottom w:w="70" w:type="dxa"/>
              <w:right w:w="100" w:type="dxa"/>
            </w:tcMar>
            <w:vAlign w:val="center"/>
          </w:tcPr>
          <w:p w14:paraId="486A0322" w14:textId="77777777" w:rsidR="002D25EA" w:rsidRDefault="002D25EA" w:rsidP="00D9409F">
            <w:r>
              <w:rPr>
                <w:sz w:val="20"/>
                <w:szCs w:val="20"/>
              </w:rPr>
              <w:t>Proposed</w:t>
            </w:r>
          </w:p>
        </w:tc>
      </w:tr>
      <w:tr w:rsidR="002D25EA" w14:paraId="0F3CC74D" w14:textId="77777777" w:rsidTr="00D9409F">
        <w:tc>
          <w:tcPr>
            <w:tcW w:w="3100" w:type="dxa"/>
            <w:tcMar>
              <w:top w:w="70" w:type="dxa"/>
              <w:left w:w="100" w:type="dxa"/>
              <w:bottom w:w="70" w:type="dxa"/>
              <w:right w:w="100" w:type="dxa"/>
            </w:tcMar>
            <w:vAlign w:val="center"/>
          </w:tcPr>
          <w:p w14:paraId="74AE08DA" w14:textId="77777777" w:rsidR="002D25EA" w:rsidRDefault="002D25EA" w:rsidP="00D9409F">
            <w:r>
              <w:rPr>
                <w:sz w:val="20"/>
                <w:szCs w:val="20"/>
              </w:rPr>
              <w:t>Region</w:t>
            </w:r>
          </w:p>
        </w:tc>
        <w:tc>
          <w:tcPr>
            <w:tcW w:w="3100" w:type="dxa"/>
            <w:tcMar>
              <w:top w:w="70" w:type="dxa"/>
              <w:left w:w="100" w:type="dxa"/>
              <w:bottom w:w="70" w:type="dxa"/>
              <w:right w:w="100" w:type="dxa"/>
            </w:tcMar>
            <w:vAlign w:val="center"/>
          </w:tcPr>
          <w:p w14:paraId="53968FA6" w14:textId="77777777" w:rsidR="002D25EA" w:rsidRDefault="002D25EA" w:rsidP="00D9409F">
            <w:r>
              <w:rPr>
                <w:sz w:val="20"/>
                <w:szCs w:val="20"/>
              </w:rPr>
              <w:t>UK South, primary; UK West, secondary</w:t>
            </w:r>
          </w:p>
        </w:tc>
        <w:tc>
          <w:tcPr>
            <w:tcW w:w="3100" w:type="dxa"/>
            <w:tcMar>
              <w:top w:w="70" w:type="dxa"/>
              <w:left w:w="100" w:type="dxa"/>
              <w:bottom w:w="70" w:type="dxa"/>
              <w:right w:w="100" w:type="dxa"/>
            </w:tcMar>
            <w:vAlign w:val="center"/>
          </w:tcPr>
          <w:p w14:paraId="5211C844" w14:textId="77777777" w:rsidR="002D25EA" w:rsidRDefault="002D25EA" w:rsidP="00D9409F">
            <w:r>
              <w:rPr>
                <w:sz w:val="20"/>
                <w:szCs w:val="20"/>
              </w:rPr>
              <w:t>To confirm (data residency)</w:t>
            </w:r>
          </w:p>
        </w:tc>
      </w:tr>
      <w:tr w:rsidR="002D25EA" w14:paraId="47A10864" w14:textId="77777777" w:rsidTr="00D9409F">
        <w:tc>
          <w:tcPr>
            <w:tcW w:w="3100" w:type="dxa"/>
            <w:tcMar>
              <w:top w:w="70" w:type="dxa"/>
              <w:left w:w="100" w:type="dxa"/>
              <w:bottom w:w="70" w:type="dxa"/>
              <w:right w:w="100" w:type="dxa"/>
            </w:tcMar>
            <w:vAlign w:val="center"/>
          </w:tcPr>
          <w:p w14:paraId="29B68C59" w14:textId="77777777" w:rsidR="002D25EA" w:rsidRDefault="002D25EA" w:rsidP="00D9409F">
            <w:proofErr w:type="spellStart"/>
            <w:r>
              <w:rPr>
                <w:sz w:val="20"/>
                <w:szCs w:val="20"/>
              </w:rPr>
              <w:t>VNet</w:t>
            </w:r>
            <w:proofErr w:type="spellEnd"/>
            <w:r>
              <w:rPr>
                <w:sz w:val="20"/>
                <w:szCs w:val="20"/>
              </w:rPr>
              <w:t xml:space="preserve"> mode</w:t>
            </w:r>
          </w:p>
        </w:tc>
        <w:tc>
          <w:tcPr>
            <w:tcW w:w="3100" w:type="dxa"/>
            <w:tcMar>
              <w:top w:w="70" w:type="dxa"/>
              <w:left w:w="100" w:type="dxa"/>
              <w:bottom w:w="70" w:type="dxa"/>
              <w:right w:w="100" w:type="dxa"/>
            </w:tcMar>
            <w:vAlign w:val="center"/>
          </w:tcPr>
          <w:p w14:paraId="5B32EEB9" w14:textId="77777777" w:rsidR="002D25EA" w:rsidRDefault="002D25EA" w:rsidP="00D9409F">
            <w:r>
              <w:rPr>
                <w:sz w:val="20"/>
                <w:szCs w:val="20"/>
              </w:rPr>
              <w:t>Internal (</w:t>
            </w:r>
            <w:proofErr w:type="spellStart"/>
            <w:r>
              <w:rPr>
                <w:sz w:val="20"/>
                <w:szCs w:val="20"/>
              </w:rPr>
              <w:t>VNet</w:t>
            </w:r>
            <w:proofErr w:type="spellEnd"/>
            <w:r>
              <w:rPr>
                <w:sz w:val="20"/>
                <w:szCs w:val="20"/>
              </w:rPr>
              <w:t xml:space="preserve"> injection) only</w:t>
            </w:r>
          </w:p>
        </w:tc>
        <w:tc>
          <w:tcPr>
            <w:tcW w:w="3100" w:type="dxa"/>
            <w:tcMar>
              <w:top w:w="70" w:type="dxa"/>
              <w:left w:w="100" w:type="dxa"/>
              <w:bottom w:w="70" w:type="dxa"/>
              <w:right w:w="100" w:type="dxa"/>
            </w:tcMar>
            <w:vAlign w:val="center"/>
          </w:tcPr>
          <w:p w14:paraId="4BFD187B" w14:textId="77777777" w:rsidR="002D25EA" w:rsidRDefault="002D25EA" w:rsidP="00D9409F">
            <w:r>
              <w:rPr>
                <w:sz w:val="20"/>
                <w:szCs w:val="20"/>
              </w:rPr>
              <w:t>To confirm against landing zone</w:t>
            </w:r>
          </w:p>
        </w:tc>
      </w:tr>
      <w:tr w:rsidR="002D25EA" w14:paraId="7DB3FBD6" w14:textId="77777777" w:rsidTr="00D9409F">
        <w:tc>
          <w:tcPr>
            <w:tcW w:w="3100" w:type="dxa"/>
            <w:tcMar>
              <w:top w:w="70" w:type="dxa"/>
              <w:left w:w="100" w:type="dxa"/>
              <w:bottom w:w="70" w:type="dxa"/>
              <w:right w:w="100" w:type="dxa"/>
            </w:tcMar>
            <w:vAlign w:val="center"/>
          </w:tcPr>
          <w:p w14:paraId="07CBB8C7" w14:textId="77777777" w:rsidR="002D25EA" w:rsidRDefault="002D25EA" w:rsidP="00D9409F">
            <w:r>
              <w:rPr>
                <w:sz w:val="20"/>
                <w:szCs w:val="20"/>
              </w:rPr>
              <w:t>Custom domain</w:t>
            </w:r>
          </w:p>
        </w:tc>
        <w:tc>
          <w:tcPr>
            <w:tcW w:w="3100" w:type="dxa"/>
            <w:tcMar>
              <w:top w:w="70" w:type="dxa"/>
              <w:left w:w="100" w:type="dxa"/>
              <w:bottom w:w="70" w:type="dxa"/>
              <w:right w:w="100" w:type="dxa"/>
            </w:tcMar>
            <w:vAlign w:val="center"/>
          </w:tcPr>
          <w:p w14:paraId="2D7C529B" w14:textId="77777777" w:rsidR="002D25EA" w:rsidRDefault="002D25EA" w:rsidP="00D9409F">
            <w:r>
              <w:rPr>
                <w:sz w:val="20"/>
                <w:szCs w:val="20"/>
              </w:rPr>
              <w:t>api.organization.com (external), api-internal.organization.com (internal)</w:t>
            </w:r>
          </w:p>
        </w:tc>
        <w:tc>
          <w:tcPr>
            <w:tcW w:w="3100" w:type="dxa"/>
            <w:tcMar>
              <w:top w:w="70" w:type="dxa"/>
              <w:left w:w="100" w:type="dxa"/>
              <w:bottom w:w="70" w:type="dxa"/>
              <w:right w:w="100" w:type="dxa"/>
            </w:tcMar>
            <w:vAlign w:val="center"/>
          </w:tcPr>
          <w:p w14:paraId="1579D383" w14:textId="77777777" w:rsidR="002D25EA" w:rsidRDefault="002D25EA" w:rsidP="00D9409F">
            <w:r>
              <w:rPr>
                <w:sz w:val="20"/>
                <w:szCs w:val="20"/>
              </w:rPr>
              <w:t>Illustrative placeholder</w:t>
            </w:r>
          </w:p>
        </w:tc>
      </w:tr>
      <w:tr w:rsidR="002D25EA" w14:paraId="27B6B33C" w14:textId="77777777" w:rsidTr="00D9409F">
        <w:tc>
          <w:tcPr>
            <w:tcW w:w="3100" w:type="dxa"/>
            <w:tcMar>
              <w:top w:w="70" w:type="dxa"/>
              <w:left w:w="100" w:type="dxa"/>
              <w:bottom w:w="70" w:type="dxa"/>
              <w:right w:w="100" w:type="dxa"/>
            </w:tcMar>
            <w:vAlign w:val="center"/>
          </w:tcPr>
          <w:p w14:paraId="7CD14A3B" w14:textId="77777777" w:rsidR="002D25EA" w:rsidRDefault="002D25EA" w:rsidP="00D9409F">
            <w:r>
              <w:rPr>
                <w:sz w:val="20"/>
                <w:szCs w:val="20"/>
              </w:rPr>
              <w:lastRenderedPageBreak/>
              <w:t>TLS</w:t>
            </w:r>
          </w:p>
        </w:tc>
        <w:tc>
          <w:tcPr>
            <w:tcW w:w="3100" w:type="dxa"/>
            <w:tcMar>
              <w:top w:w="70" w:type="dxa"/>
              <w:left w:w="100" w:type="dxa"/>
              <w:bottom w:w="70" w:type="dxa"/>
              <w:right w:w="100" w:type="dxa"/>
            </w:tcMar>
            <w:vAlign w:val="center"/>
          </w:tcPr>
          <w:p w14:paraId="0419C5A1" w14:textId="77777777" w:rsidR="002D25EA" w:rsidRDefault="002D25EA" w:rsidP="00D9409F">
            <w:r>
              <w:rPr>
                <w:sz w:val="20"/>
                <w:szCs w:val="20"/>
              </w:rPr>
              <w:t>1.2 minimum</w:t>
            </w:r>
          </w:p>
        </w:tc>
        <w:tc>
          <w:tcPr>
            <w:tcW w:w="3100" w:type="dxa"/>
            <w:tcMar>
              <w:top w:w="70" w:type="dxa"/>
              <w:left w:w="100" w:type="dxa"/>
              <w:bottom w:w="70" w:type="dxa"/>
              <w:right w:w="100" w:type="dxa"/>
            </w:tcMar>
            <w:vAlign w:val="center"/>
          </w:tcPr>
          <w:p w14:paraId="6BBF5F44" w14:textId="77777777" w:rsidR="002D25EA" w:rsidRDefault="002D25EA" w:rsidP="00D9409F">
            <w:r>
              <w:rPr>
                <w:sz w:val="20"/>
                <w:szCs w:val="20"/>
              </w:rPr>
              <w:t>Proposed standard</w:t>
            </w:r>
          </w:p>
        </w:tc>
      </w:tr>
      <w:tr w:rsidR="002D25EA" w14:paraId="0AD09531" w14:textId="77777777" w:rsidTr="00D9409F">
        <w:tc>
          <w:tcPr>
            <w:tcW w:w="3100" w:type="dxa"/>
            <w:tcMar>
              <w:top w:w="70" w:type="dxa"/>
              <w:left w:w="100" w:type="dxa"/>
              <w:bottom w:w="70" w:type="dxa"/>
              <w:right w:w="100" w:type="dxa"/>
            </w:tcMar>
            <w:vAlign w:val="center"/>
          </w:tcPr>
          <w:p w14:paraId="2706BE45" w14:textId="77777777" w:rsidR="002D25EA" w:rsidRDefault="002D25EA" w:rsidP="00D9409F">
            <w:r>
              <w:rPr>
                <w:sz w:val="20"/>
                <w:szCs w:val="20"/>
              </w:rPr>
              <w:t>Managed identity</w:t>
            </w:r>
          </w:p>
        </w:tc>
        <w:tc>
          <w:tcPr>
            <w:tcW w:w="3100" w:type="dxa"/>
            <w:tcMar>
              <w:top w:w="70" w:type="dxa"/>
              <w:left w:w="100" w:type="dxa"/>
              <w:bottom w:w="70" w:type="dxa"/>
              <w:right w:w="100" w:type="dxa"/>
            </w:tcMar>
            <w:vAlign w:val="center"/>
          </w:tcPr>
          <w:p w14:paraId="48BE1CC1" w14:textId="77777777" w:rsidR="002D25EA" w:rsidRDefault="002D25EA" w:rsidP="00D9409F">
            <w:r>
              <w:rPr>
                <w:sz w:val="20"/>
                <w:szCs w:val="20"/>
              </w:rPr>
              <w:t>System-assigned</w:t>
            </w:r>
          </w:p>
        </w:tc>
        <w:tc>
          <w:tcPr>
            <w:tcW w:w="3100" w:type="dxa"/>
            <w:tcMar>
              <w:top w:w="70" w:type="dxa"/>
              <w:left w:w="100" w:type="dxa"/>
              <w:bottom w:w="70" w:type="dxa"/>
              <w:right w:w="100" w:type="dxa"/>
            </w:tcMar>
            <w:vAlign w:val="center"/>
          </w:tcPr>
          <w:p w14:paraId="40620117" w14:textId="77777777" w:rsidR="002D25EA" w:rsidRDefault="002D25EA" w:rsidP="00D9409F">
            <w:r>
              <w:rPr>
                <w:sz w:val="20"/>
                <w:szCs w:val="20"/>
              </w:rPr>
              <w:t>Proposed</w:t>
            </w:r>
          </w:p>
        </w:tc>
      </w:tr>
    </w:tbl>
    <w:p w14:paraId="7EF8375D" w14:textId="77777777" w:rsidR="002D25EA" w:rsidRDefault="002D25EA" w:rsidP="002D25EA">
      <w:pPr>
        <w:spacing w:after="140"/>
      </w:pPr>
    </w:p>
    <w:p w14:paraId="1370DE54" w14:textId="77777777" w:rsidR="00D36A15" w:rsidRDefault="00000000">
      <w:pPr>
        <w:spacing w:before="120" w:after="140"/>
        <w:rPr>
          <w:b/>
          <w:bCs/>
        </w:rPr>
      </w:pPr>
      <w:r>
        <w:rPr>
          <w:b/>
          <w:bCs/>
          <w:sz w:val="20"/>
          <w:szCs w:val="20"/>
        </w:rPr>
        <w:t>Why the gateway is internal-only</w:t>
      </w:r>
    </w:p>
    <w:p w14:paraId="6C0DF396" w14:textId="77777777" w:rsidR="00D36A15" w:rsidRDefault="00000000">
      <w:pPr>
        <w:spacing w:after="140"/>
      </w:pPr>
      <w:r>
        <w:t>APIM runs in internal (</w:t>
      </w:r>
      <w:proofErr w:type="spellStart"/>
      <w:r>
        <w:t>VNet</w:t>
      </w:r>
      <w:proofErr w:type="spellEnd"/>
      <w:r>
        <w:t>) mode only, with no external gateway, in line with the deployment-mode decision in section 3. External mode, exposing a public APIM endpoint even with IP restriction, was considered and rejected: it leaves a public surface an attacker can reach directly, whereas internal mode removes that class of exposure entirely. All external and partner traffic still reaches APIM, but only after passing through Azure Front Door over Private Link, so there is a single, inspected way in and no internal system is ever punched out to the public internet. This keeps the design consistent with the single-ingress and zero-trust principles without needing a second, public-facing gateway.</w:t>
      </w:r>
    </w:p>
    <w:p w14:paraId="6E46AEBC" w14:textId="77777777" w:rsidR="002D25EA" w:rsidRPr="00007E30" w:rsidRDefault="002D25EA" w:rsidP="00007E30">
      <w:pPr>
        <w:rPr>
          <w:b/>
          <w:bCs/>
        </w:rPr>
      </w:pPr>
      <w:r>
        <w:rPr>
          <w:b/>
          <w:bCs/>
          <w:sz w:val="20"/>
          <w:szCs w:val="20"/>
        </w:rPr>
        <w:t>Multi-region topology</w:t>
      </w:r>
    </w:p>
    <w:p w14:paraId="28AA5C35" w14:textId="77777777" w:rsidR="00D36A15" w:rsidRDefault="00000000">
      <w:pPr>
        <w:spacing w:after="140"/>
      </w:pPr>
      <w:r>
        <w:rPr>
          <w:b/>
          <w:bCs/>
        </w:rPr>
        <w:t>Why this matters:</w:t>
      </w:r>
      <w:r>
        <w:t xml:space="preserve"> a multi-region deployment means the Organization keeps serving API traffic even if an entire Azure region, UK South, say, goes offline. It is not the same thing as the zone redundancy already built into a single-region deployment, and the two protect against different failures. Front Door is what makes multi-region possible here: it holds one global hostname and automatically stops sending traffic to a region that fails its health checks, so failover needs no manual DNS change or partner reconfiguration. The trade-off is cost: a second region means a second set of APIM units and backend capacity running live, not idle, so multi-region roughly doubles the compute bill for the platform. The way to control that cost is to scope it: only the APIs that genuinely need cross-region resilience have to run active-active; lower-priority internal APIs can stay single-region with zone redundancy, which is far cheaper. That scoping decision belongs with the business, not with this design.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600"/>
        <w:gridCol w:w="3700"/>
      </w:tblGrid>
      <w:tr w:rsidR="00D36A15" w14:paraId="4795DE68" w14:textId="77777777">
        <w:trPr>
          <w:tblHeader/>
        </w:trPr>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AA0251D" w14:textId="77777777" w:rsidR="00D36A15" w:rsidRDefault="00D36A15"/>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CBC846D" w14:textId="77777777" w:rsidR="00D36A15" w:rsidRDefault="00000000">
            <w:r>
              <w:rPr>
                <w:b/>
                <w:bCs/>
                <w:color w:val="000000" w:themeColor="text1"/>
                <w:sz w:val="20"/>
                <w:szCs w:val="20"/>
              </w:rPr>
              <w:t>Availability zones (single region)</w:t>
            </w:r>
          </w:p>
        </w:tc>
        <w:tc>
          <w:tcPr>
            <w:tcW w:w="37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73140F5" w14:textId="77777777" w:rsidR="00D36A15" w:rsidRDefault="00000000">
            <w:r>
              <w:rPr>
                <w:b/>
                <w:bCs/>
                <w:color w:val="000000" w:themeColor="text1"/>
                <w:sz w:val="20"/>
                <w:szCs w:val="20"/>
              </w:rPr>
              <w:t>Multi-region</w:t>
            </w:r>
          </w:p>
        </w:tc>
      </w:tr>
      <w:tr w:rsidR="00D36A15" w14:paraId="4F62FCD4" w14:textId="77777777">
        <w:tc>
          <w:tcPr>
            <w:tcW w:w="2000" w:type="dxa"/>
            <w:tcMar>
              <w:top w:w="70" w:type="dxa"/>
              <w:left w:w="100" w:type="dxa"/>
              <w:bottom w:w="70" w:type="dxa"/>
              <w:right w:w="100" w:type="dxa"/>
            </w:tcMar>
            <w:vAlign w:val="center"/>
          </w:tcPr>
          <w:p w14:paraId="5B8208BB" w14:textId="77777777" w:rsidR="00D36A15" w:rsidRDefault="00000000">
            <w:r>
              <w:rPr>
                <w:sz w:val="20"/>
                <w:szCs w:val="20"/>
              </w:rPr>
              <w:t>Protects against</w:t>
            </w:r>
          </w:p>
        </w:tc>
        <w:tc>
          <w:tcPr>
            <w:tcW w:w="3600" w:type="dxa"/>
            <w:tcMar>
              <w:top w:w="70" w:type="dxa"/>
              <w:left w:w="100" w:type="dxa"/>
              <w:bottom w:w="70" w:type="dxa"/>
              <w:right w:w="100" w:type="dxa"/>
            </w:tcMar>
            <w:vAlign w:val="center"/>
          </w:tcPr>
          <w:p w14:paraId="2695DCAE" w14:textId="77777777" w:rsidR="00D36A15" w:rsidRDefault="00000000">
            <w:r>
              <w:rPr>
                <w:sz w:val="20"/>
                <w:szCs w:val="20"/>
              </w:rPr>
              <w:t>Loss of one datacentre</w:t>
            </w:r>
          </w:p>
        </w:tc>
        <w:tc>
          <w:tcPr>
            <w:tcW w:w="3700" w:type="dxa"/>
            <w:tcMar>
              <w:top w:w="70" w:type="dxa"/>
              <w:left w:w="100" w:type="dxa"/>
              <w:bottom w:w="70" w:type="dxa"/>
              <w:right w:w="100" w:type="dxa"/>
            </w:tcMar>
            <w:vAlign w:val="center"/>
          </w:tcPr>
          <w:p w14:paraId="5E3FC485" w14:textId="77777777" w:rsidR="00D36A15" w:rsidRDefault="00000000">
            <w:r>
              <w:rPr>
                <w:sz w:val="20"/>
                <w:szCs w:val="20"/>
              </w:rPr>
              <w:t>Loss of an entire Azure region</w:t>
            </w:r>
          </w:p>
        </w:tc>
      </w:tr>
      <w:tr w:rsidR="00D36A15" w14:paraId="583FD5AD" w14:textId="77777777">
        <w:tc>
          <w:tcPr>
            <w:tcW w:w="2000" w:type="dxa"/>
            <w:tcMar>
              <w:top w:w="70" w:type="dxa"/>
              <w:left w:w="100" w:type="dxa"/>
              <w:bottom w:w="70" w:type="dxa"/>
              <w:right w:w="100" w:type="dxa"/>
            </w:tcMar>
            <w:vAlign w:val="center"/>
          </w:tcPr>
          <w:p w14:paraId="238A3B0B" w14:textId="77777777" w:rsidR="00D36A15" w:rsidRDefault="00000000">
            <w:r>
              <w:rPr>
                <w:sz w:val="20"/>
                <w:szCs w:val="20"/>
              </w:rPr>
              <w:t>Typical cost impact</w:t>
            </w:r>
          </w:p>
        </w:tc>
        <w:tc>
          <w:tcPr>
            <w:tcW w:w="3600" w:type="dxa"/>
            <w:tcMar>
              <w:top w:w="70" w:type="dxa"/>
              <w:left w:w="100" w:type="dxa"/>
              <w:bottom w:w="70" w:type="dxa"/>
              <w:right w:w="100" w:type="dxa"/>
            </w:tcMar>
            <w:vAlign w:val="center"/>
          </w:tcPr>
          <w:p w14:paraId="0907C94D" w14:textId="77777777" w:rsidR="00D36A15" w:rsidRDefault="00000000">
            <w:r>
              <w:rPr>
                <w:sz w:val="20"/>
                <w:szCs w:val="20"/>
              </w:rPr>
              <w:t>Small: spreads existing units across zones</w:t>
            </w:r>
          </w:p>
        </w:tc>
        <w:tc>
          <w:tcPr>
            <w:tcW w:w="3700" w:type="dxa"/>
            <w:tcMar>
              <w:top w:w="70" w:type="dxa"/>
              <w:left w:w="100" w:type="dxa"/>
              <w:bottom w:w="70" w:type="dxa"/>
              <w:right w:w="100" w:type="dxa"/>
            </w:tcMar>
            <w:vAlign w:val="center"/>
          </w:tcPr>
          <w:p w14:paraId="0AC23A36" w14:textId="77777777" w:rsidR="00D36A15" w:rsidRDefault="00000000">
            <w:r>
              <w:rPr>
                <w:sz w:val="20"/>
                <w:szCs w:val="20"/>
              </w:rPr>
              <w:t>Large: roughly doubles running capacity</w:t>
            </w:r>
          </w:p>
        </w:tc>
      </w:tr>
      <w:tr w:rsidR="00D36A15" w14:paraId="3D392DC3" w14:textId="77777777">
        <w:tc>
          <w:tcPr>
            <w:tcW w:w="2000" w:type="dxa"/>
            <w:tcMar>
              <w:top w:w="70" w:type="dxa"/>
              <w:left w:w="100" w:type="dxa"/>
              <w:bottom w:w="70" w:type="dxa"/>
              <w:right w:w="100" w:type="dxa"/>
            </w:tcMar>
            <w:vAlign w:val="center"/>
          </w:tcPr>
          <w:p w14:paraId="23F52032" w14:textId="77777777" w:rsidR="00D36A15" w:rsidRDefault="00000000">
            <w:r>
              <w:rPr>
                <w:sz w:val="20"/>
                <w:szCs w:val="20"/>
              </w:rPr>
              <w:t>Failover</w:t>
            </w:r>
          </w:p>
        </w:tc>
        <w:tc>
          <w:tcPr>
            <w:tcW w:w="3600" w:type="dxa"/>
            <w:tcMar>
              <w:top w:w="70" w:type="dxa"/>
              <w:left w:w="100" w:type="dxa"/>
              <w:bottom w:w="70" w:type="dxa"/>
              <w:right w:w="100" w:type="dxa"/>
            </w:tcMar>
            <w:vAlign w:val="center"/>
          </w:tcPr>
          <w:p w14:paraId="0DE0E98C" w14:textId="77777777" w:rsidR="00D36A15" w:rsidRDefault="00000000">
            <w:r>
              <w:rPr>
                <w:sz w:val="20"/>
                <w:szCs w:val="20"/>
              </w:rPr>
              <w:t>Automatic, inside the region</w:t>
            </w:r>
          </w:p>
        </w:tc>
        <w:tc>
          <w:tcPr>
            <w:tcW w:w="3700" w:type="dxa"/>
            <w:tcMar>
              <w:top w:w="70" w:type="dxa"/>
              <w:left w:w="100" w:type="dxa"/>
              <w:bottom w:w="70" w:type="dxa"/>
              <w:right w:w="100" w:type="dxa"/>
            </w:tcMar>
            <w:vAlign w:val="center"/>
          </w:tcPr>
          <w:p w14:paraId="086C4900" w14:textId="77777777" w:rsidR="00D36A15" w:rsidRDefault="00000000">
            <w:r>
              <w:rPr>
                <w:sz w:val="20"/>
                <w:szCs w:val="20"/>
              </w:rPr>
              <w:t>Automatic via Front Door, across regions</w:t>
            </w:r>
          </w:p>
        </w:tc>
      </w:tr>
      <w:tr w:rsidR="00D36A15" w14:paraId="2A2C3289" w14:textId="77777777">
        <w:tc>
          <w:tcPr>
            <w:tcW w:w="2000" w:type="dxa"/>
            <w:tcMar>
              <w:top w:w="70" w:type="dxa"/>
              <w:left w:w="100" w:type="dxa"/>
              <w:bottom w:w="70" w:type="dxa"/>
              <w:right w:w="100" w:type="dxa"/>
            </w:tcMar>
            <w:vAlign w:val="center"/>
          </w:tcPr>
          <w:p w14:paraId="559D647C" w14:textId="77777777" w:rsidR="00D36A15" w:rsidRDefault="00000000">
            <w:r>
              <w:rPr>
                <w:sz w:val="20"/>
                <w:szCs w:val="20"/>
              </w:rPr>
              <w:t>Needed for</w:t>
            </w:r>
          </w:p>
        </w:tc>
        <w:tc>
          <w:tcPr>
            <w:tcW w:w="3600" w:type="dxa"/>
            <w:tcMar>
              <w:top w:w="70" w:type="dxa"/>
              <w:left w:w="100" w:type="dxa"/>
              <w:bottom w:w="70" w:type="dxa"/>
              <w:right w:w="100" w:type="dxa"/>
            </w:tcMar>
            <w:vAlign w:val="center"/>
          </w:tcPr>
          <w:p w14:paraId="1224D04D" w14:textId="77777777" w:rsidR="00D36A15" w:rsidRDefault="00000000">
            <w:r>
              <w:rPr>
                <w:sz w:val="20"/>
                <w:szCs w:val="20"/>
              </w:rPr>
              <w:t>Every production API, low cost to include</w:t>
            </w:r>
          </w:p>
        </w:tc>
        <w:tc>
          <w:tcPr>
            <w:tcW w:w="3700" w:type="dxa"/>
            <w:tcMar>
              <w:top w:w="70" w:type="dxa"/>
              <w:left w:w="100" w:type="dxa"/>
              <w:bottom w:w="70" w:type="dxa"/>
              <w:right w:w="100" w:type="dxa"/>
            </w:tcMar>
            <w:vAlign w:val="center"/>
          </w:tcPr>
          <w:p w14:paraId="2957D8FD" w14:textId="77777777" w:rsidR="00D36A15" w:rsidRDefault="00000000">
            <w:r>
              <w:rPr>
                <w:sz w:val="20"/>
                <w:szCs w:val="20"/>
              </w:rPr>
              <w:t>Only APIs where a full regional outage is unacceptable</w:t>
            </w:r>
          </w:p>
        </w:tc>
      </w:tr>
    </w:tbl>
    <w:p w14:paraId="7C9B7653" w14:textId="77777777" w:rsidR="00D36A15" w:rsidRDefault="00000000">
      <w:pPr>
        <w:spacing w:after="140"/>
      </w:pPr>
      <w:r>
        <w:rPr>
          <w:i/>
          <w:iCs/>
        </w:rPr>
        <w:t>the Organization’s two are not competing options: zone redundancy is the cheap, default protection every production API should have, and multi-region is the expensive, targeted protection added on top only where the business case justifies it.</w:t>
      </w:r>
    </w:p>
    <w:p w14:paraId="73175612" w14:textId="77777777" w:rsidR="002D25EA" w:rsidRDefault="002D25EA" w:rsidP="002D25EA">
      <w:pPr>
        <w:spacing w:after="140"/>
      </w:pPr>
      <w:r>
        <w:t>Both regions run active behind the same Front Door entry point, each with its own APIM gateway and a geo-redundant backend replica. Front Door decides which region serves a given request and moves traffic away from a region automatically if its health probes fail.</w:t>
      </w:r>
    </w:p>
    <w:p w14:paraId="614DDD8F" w14:textId="77777777" w:rsidR="002D25EA" w:rsidRDefault="002D25EA" w:rsidP="002D25EA">
      <w:pPr>
        <w:spacing w:before="80" w:after="120"/>
        <w:jc w:val="center"/>
      </w:pPr>
      <w:r>
        <w:rPr>
          <w:noProof/>
        </w:rPr>
        <w:lastRenderedPageBreak/>
        <w:drawing>
          <wp:inline distT="0" distB="0" distL="0" distR="0" wp14:anchorId="27F8F46F" wp14:editId="14C5FE4C">
            <wp:extent cx="5486400" cy="2190750"/>
            <wp:effectExtent l="0" t="0" r="0" b="0"/>
            <wp:docPr id="1519631335" name="Picture 151963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2190750"/>
                    </a:xfrm>
                    <a:prstGeom prst="rect">
                      <a:avLst/>
                    </a:prstGeom>
                  </pic:spPr>
                </pic:pic>
              </a:graphicData>
            </a:graphic>
          </wp:inline>
        </w:drawing>
      </w:r>
    </w:p>
    <w:p w14:paraId="03399BE2" w14:textId="77777777" w:rsidR="002D25EA" w:rsidRDefault="002D25EA" w:rsidP="002D25EA">
      <w:pPr>
        <w:spacing w:after="180"/>
        <w:jc w:val="center"/>
      </w:pPr>
      <w:r>
        <w:rPr>
          <w:i/>
          <w:iCs/>
          <w:color w:val="666666"/>
          <w:sz w:val="18"/>
          <w:szCs w:val="18"/>
        </w:rPr>
        <w:t>Figure 8: Multi-region APIM architecture</w:t>
      </w:r>
    </w:p>
    <w:p w14:paraId="541DD3EA" w14:textId="77777777" w:rsidR="002D25EA" w:rsidRDefault="002D25EA" w:rsidP="002D25EA">
      <w:pPr>
        <w:spacing w:after="140"/>
      </w:pPr>
      <w:r>
        <w:t xml:space="preserve">The target design places backends (integration services and Functions, Service Bus) in private subnets reachable only from APIM, using Private Endpoints and network security groups. Front Door or Application Gateway terminates public traffic and forwards only validated requests through to the APIM internal gateway, which is reachable purely from within the </w:t>
      </w:r>
      <w:proofErr w:type="spellStart"/>
      <w:r>
        <w:t>VNet</w:t>
      </w:r>
      <w:proofErr w:type="spellEnd"/>
      <w:r>
        <w:t xml:space="preserve">, with no public exposure at all. This describes the intended target state rather than a confirmed picture of the Organization’s current network: the actual </w:t>
      </w:r>
      <w:proofErr w:type="spellStart"/>
      <w:r>
        <w:t>VNet</w:t>
      </w:r>
      <w:proofErr w:type="spellEnd"/>
      <w:r>
        <w:t xml:space="preserve"> layout, private DNS zone ownership, and any forced-tunnelling or NVA egress rules must be validated against the Organization’s landing zone, because they can materially change how APIM reaches each backend. This is the single most important item to verify before detailed design (see section 17.7).</w:t>
      </w:r>
    </w:p>
    <w:p w14:paraId="1757954C" w14:textId="77777777" w:rsidR="002D25EA" w:rsidRDefault="002D25EA" w:rsidP="002D25EA">
      <w:pPr>
        <w:spacing w:after="140"/>
      </w:pPr>
      <w:r>
        <w:t>The diagram below sets out exactly what internal traffic passes through, matching the pattern proven on our reference deployment. The external path (public clients through Front Door and WAF to the internal-mode APIM) is the recommended Option A shown in the ingress-topology diagram earlier in this section, and is not repeated here.</w:t>
      </w:r>
    </w:p>
    <w:p w14:paraId="16075490" w14:textId="77777777" w:rsidR="002D25EA" w:rsidRDefault="002D25EA" w:rsidP="002D25EA">
      <w:pPr>
        <w:spacing w:before="80" w:after="120"/>
        <w:jc w:val="center"/>
      </w:pPr>
      <w:r>
        <w:rPr>
          <w:noProof/>
        </w:rPr>
        <w:drawing>
          <wp:inline distT="0" distB="0" distL="0" distR="0" wp14:anchorId="0AB97763" wp14:editId="0825D946">
            <wp:extent cx="5486400" cy="1552575"/>
            <wp:effectExtent l="0" t="0" r="0" b="0"/>
            <wp:docPr id="1365783509" name="Picture 136578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1552575"/>
                    </a:xfrm>
                    <a:prstGeom prst="rect">
                      <a:avLst/>
                    </a:prstGeom>
                  </pic:spPr>
                </pic:pic>
              </a:graphicData>
            </a:graphic>
          </wp:inline>
        </w:drawing>
      </w:r>
    </w:p>
    <w:p w14:paraId="3243C485" w14:textId="77777777" w:rsidR="002D25EA" w:rsidRDefault="002D25EA" w:rsidP="002D25EA">
      <w:pPr>
        <w:spacing w:after="180"/>
        <w:jc w:val="center"/>
      </w:pPr>
      <w:r>
        <w:rPr>
          <w:i/>
          <w:iCs/>
          <w:color w:val="666666"/>
          <w:sz w:val="18"/>
          <w:szCs w:val="18"/>
        </w:rPr>
        <w:t>Figure 9: Internal API access model</w:t>
      </w:r>
    </w:p>
    <w:p w14:paraId="6CD70299" w14:textId="77777777" w:rsidR="00D36A15" w:rsidRDefault="00000000">
      <w:pPr>
        <w:spacing w:before="160" w:after="80"/>
      </w:pPr>
      <w:r>
        <w:rPr>
          <w:b/>
          <w:bCs/>
          <w:color w:val="1E2761"/>
          <w:sz w:val="20"/>
          <w:szCs w:val="20"/>
        </w:rPr>
        <w:t>How the two decisions are built and secured</w:t>
      </w:r>
    </w:p>
    <w:p w14:paraId="0F8B9116" w14:textId="77777777" w:rsidR="00D36A15" w:rsidRDefault="00000000">
      <w:pPr>
        <w:spacing w:after="140"/>
      </w:pPr>
      <w:r>
        <w:rPr>
          <w:i/>
          <w:iCs/>
        </w:rPr>
        <w:t xml:space="preserve">The two decisions above set what the platform is: Front Door at the edge, classic Premium with </w:t>
      </w:r>
      <w:proofErr w:type="spellStart"/>
      <w:r>
        <w:rPr>
          <w:i/>
          <w:iCs/>
        </w:rPr>
        <w:t>VNet</w:t>
      </w:r>
      <w:proofErr w:type="spellEnd"/>
      <w:r>
        <w:rPr>
          <w:i/>
          <w:iCs/>
        </w:rPr>
        <w:t xml:space="preserve"> injection. Everything from here is how that gets implemented safely inside the Organization’s existing network, principally its Palo Alto firewall, and inspected. A leadership reader can treat the decisions as the takeaway; the material below is for the team that builds and reviews the network.</w:t>
      </w:r>
    </w:p>
    <w:p w14:paraId="7849A2E0" w14:textId="77777777" w:rsidR="002D25EA" w:rsidRPr="00007E30" w:rsidRDefault="002D25EA" w:rsidP="00007E30">
      <w:pPr>
        <w:rPr>
          <w:b/>
          <w:bCs/>
        </w:rPr>
      </w:pPr>
      <w:r>
        <w:rPr>
          <w:b/>
          <w:bCs/>
          <w:sz w:val="20"/>
          <w:szCs w:val="20"/>
        </w:rPr>
        <w:t>Integrating APIM with the Organization’s Palo Alto firewall</w:t>
      </w:r>
    </w:p>
    <w:p w14:paraId="3BFA59D2" w14:textId="77777777" w:rsidR="002D25EA" w:rsidRDefault="002D25EA" w:rsidP="002D25EA">
      <w:pPr>
        <w:spacing w:after="140"/>
      </w:pPr>
      <w:r>
        <w:t>The Organization uses Palo Alto as its egress firewall. In this design it inspects and controls outbound traffic to external third parties only: inbound traffic enters through Front Door over Private Link and does not traverse the firewall, and internal-only calls stay on the private network. The egress flow is worked through step by step in the appendix "Network traffic flows in detail".</w:t>
      </w:r>
    </w:p>
    <w:p w14:paraId="0E549D3E" w14:textId="77777777" w:rsidR="00D36A15" w:rsidRDefault="00000000">
      <w:pPr>
        <w:spacing w:before="140" w:after="140"/>
        <w:rPr>
          <w:b/>
          <w:bCs/>
        </w:rPr>
      </w:pPr>
      <w:r>
        <w:rPr>
          <w:b/>
          <w:bCs/>
          <w:sz w:val="20"/>
          <w:szCs w:val="20"/>
        </w:rPr>
        <w:t>Implementing the egress firewall: NVA or Cloud NGFW</w:t>
      </w:r>
    </w:p>
    <w:p w14:paraId="5F20FFBB" w14:textId="77777777" w:rsidR="00D36A15" w:rsidRDefault="00000000">
      <w:pPr>
        <w:spacing w:after="140"/>
      </w:pPr>
      <w:r>
        <w:lastRenderedPageBreak/>
        <w:t>The egress firewall can be delivered two ways. Both are Palo Alto and both do the same job here (inspecting outbound third-party traffic); they differ in how the firewall is run and operated.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100"/>
        <w:gridCol w:w="3000"/>
      </w:tblGrid>
      <w:tr w:rsidR="00D36A15" w14:paraId="712A6AE7" w14:textId="77777777">
        <w:trPr>
          <w:tblHeader/>
        </w:trPr>
        <w:tc>
          <w:tcPr>
            <w:tcW w:w="22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FFF8938" w14:textId="77777777" w:rsidR="00D36A15" w:rsidRDefault="00000000">
            <w:r>
              <w:rPr>
                <w:b/>
                <w:bCs/>
                <w:color w:val="000000" w:themeColor="text1"/>
                <w:sz w:val="20"/>
                <w:szCs w:val="20"/>
              </w:rPr>
              <w:t>Option</w:t>
            </w:r>
          </w:p>
        </w:tc>
        <w:tc>
          <w:tcPr>
            <w:tcW w:w="4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93FEC7A" w14:textId="77777777" w:rsidR="00D36A15" w:rsidRDefault="00000000">
            <w:r>
              <w:rPr>
                <w:b/>
                <w:bCs/>
                <w:color w:val="000000" w:themeColor="text1"/>
                <w:sz w:val="20"/>
                <w:szCs w:val="20"/>
              </w:rPr>
              <w:t>What it is</w:t>
            </w:r>
          </w:p>
        </w:tc>
        <w:tc>
          <w:tcPr>
            <w:tcW w:w="3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45FFAF0" w14:textId="77777777" w:rsidR="00D36A15" w:rsidRDefault="00000000">
            <w:r>
              <w:rPr>
                <w:b/>
                <w:bCs/>
                <w:color w:val="000000" w:themeColor="text1"/>
                <w:sz w:val="20"/>
                <w:szCs w:val="20"/>
              </w:rPr>
              <w:t>Trade-offs</w:t>
            </w:r>
          </w:p>
        </w:tc>
      </w:tr>
      <w:tr w:rsidR="00D36A15" w14:paraId="41CB99EE" w14:textId="77777777">
        <w:tc>
          <w:tcPr>
            <w:tcW w:w="2200" w:type="dxa"/>
            <w:tcMar>
              <w:top w:w="70" w:type="dxa"/>
              <w:left w:w="100" w:type="dxa"/>
              <w:bottom w:w="70" w:type="dxa"/>
              <w:right w:w="100" w:type="dxa"/>
            </w:tcMar>
            <w:vAlign w:val="center"/>
          </w:tcPr>
          <w:p w14:paraId="03541615" w14:textId="77777777" w:rsidR="00D36A15" w:rsidRDefault="00000000">
            <w:r>
              <w:rPr>
                <w:sz w:val="20"/>
                <w:szCs w:val="20"/>
              </w:rPr>
              <w:t>Traditional NVA</w:t>
            </w:r>
          </w:p>
        </w:tc>
        <w:tc>
          <w:tcPr>
            <w:tcW w:w="4100" w:type="dxa"/>
            <w:tcMar>
              <w:top w:w="70" w:type="dxa"/>
              <w:left w:w="100" w:type="dxa"/>
              <w:bottom w:w="70" w:type="dxa"/>
              <w:right w:w="100" w:type="dxa"/>
            </w:tcMar>
            <w:vAlign w:val="center"/>
          </w:tcPr>
          <w:p w14:paraId="4BDFE856" w14:textId="77777777" w:rsidR="00D36A15" w:rsidRDefault="00000000">
            <w:r>
              <w:rPr>
                <w:sz w:val="20"/>
                <w:szCs w:val="20"/>
              </w:rPr>
              <w:t xml:space="preserve">A Palo Alto firewall appliance the Organization runs itself in a hub </w:t>
            </w:r>
            <w:proofErr w:type="spellStart"/>
            <w:r>
              <w:rPr>
                <w:sz w:val="20"/>
                <w:szCs w:val="20"/>
              </w:rPr>
              <w:t>VNet</w:t>
            </w:r>
            <w:proofErr w:type="spellEnd"/>
            <w:r>
              <w:rPr>
                <w:sz w:val="20"/>
                <w:szCs w:val="20"/>
              </w:rPr>
              <w:t>, behind an internal load balancer, with outbound routed to it by user-defined routes</w:t>
            </w:r>
          </w:p>
        </w:tc>
        <w:tc>
          <w:tcPr>
            <w:tcW w:w="3000" w:type="dxa"/>
            <w:tcMar>
              <w:top w:w="70" w:type="dxa"/>
              <w:left w:w="100" w:type="dxa"/>
              <w:bottom w:w="70" w:type="dxa"/>
              <w:right w:w="100" w:type="dxa"/>
            </w:tcMar>
            <w:vAlign w:val="center"/>
          </w:tcPr>
          <w:p w14:paraId="67E11ABC" w14:textId="77777777" w:rsidR="00D36A15" w:rsidRDefault="00000000">
            <w:r>
              <w:rPr>
                <w:sz w:val="20"/>
                <w:szCs w:val="20"/>
              </w:rPr>
              <w:t xml:space="preserve">Full control and reuses an existing hub firewall if one </w:t>
            </w:r>
            <w:proofErr w:type="gramStart"/>
            <w:r>
              <w:rPr>
                <w:sz w:val="20"/>
                <w:szCs w:val="20"/>
              </w:rPr>
              <w:t>is</w:t>
            </w:r>
            <w:proofErr w:type="gramEnd"/>
            <w:r>
              <w:rPr>
                <w:sz w:val="20"/>
                <w:szCs w:val="20"/>
              </w:rPr>
              <w:t xml:space="preserve"> already in place; but the Organization builds, patches, scales and operates the appliance</w:t>
            </w:r>
          </w:p>
        </w:tc>
      </w:tr>
      <w:tr w:rsidR="00D36A15" w14:paraId="4002E3B0" w14:textId="77777777">
        <w:tc>
          <w:tcPr>
            <w:tcW w:w="2200" w:type="dxa"/>
            <w:tcMar>
              <w:top w:w="70" w:type="dxa"/>
              <w:left w:w="100" w:type="dxa"/>
              <w:bottom w:w="70" w:type="dxa"/>
              <w:right w:w="100" w:type="dxa"/>
            </w:tcMar>
            <w:vAlign w:val="center"/>
          </w:tcPr>
          <w:p w14:paraId="3ADD0E10" w14:textId="77777777" w:rsidR="00D36A15" w:rsidRDefault="00000000">
            <w:r>
              <w:rPr>
                <w:sz w:val="20"/>
                <w:szCs w:val="20"/>
              </w:rPr>
              <w:t>Cloud NGFW (Azure-native)</w:t>
            </w:r>
          </w:p>
        </w:tc>
        <w:tc>
          <w:tcPr>
            <w:tcW w:w="4100" w:type="dxa"/>
            <w:tcMar>
              <w:top w:w="70" w:type="dxa"/>
              <w:left w:w="100" w:type="dxa"/>
              <w:bottom w:w="70" w:type="dxa"/>
              <w:right w:w="100" w:type="dxa"/>
            </w:tcMar>
            <w:vAlign w:val="center"/>
          </w:tcPr>
          <w:p w14:paraId="4D71440B" w14:textId="77777777" w:rsidR="00D36A15" w:rsidRDefault="00000000">
            <w:r>
              <w:rPr>
                <w:sz w:val="20"/>
                <w:szCs w:val="20"/>
              </w:rPr>
              <w:t xml:space="preserve">Palo Alto’s firewall as a managed Azure service (the </w:t>
            </w:r>
            <w:proofErr w:type="spellStart"/>
            <w:r>
              <w:rPr>
                <w:sz w:val="20"/>
                <w:szCs w:val="20"/>
              </w:rPr>
              <w:t>PaloAltoNetworks.Cloudngfw</w:t>
            </w:r>
            <w:proofErr w:type="spellEnd"/>
            <w:r>
              <w:rPr>
                <w:sz w:val="20"/>
                <w:szCs w:val="20"/>
              </w:rPr>
              <w:t xml:space="preserve"> resource), provisioned from the Marketplace, billed through Azure and managed from the Azure portal or Panorama</w:t>
            </w:r>
          </w:p>
        </w:tc>
        <w:tc>
          <w:tcPr>
            <w:tcW w:w="3000" w:type="dxa"/>
            <w:tcMar>
              <w:top w:w="70" w:type="dxa"/>
              <w:left w:w="100" w:type="dxa"/>
              <w:bottom w:w="70" w:type="dxa"/>
              <w:right w:w="100" w:type="dxa"/>
            </w:tcMar>
            <w:vAlign w:val="center"/>
          </w:tcPr>
          <w:p w14:paraId="0D4C37BC" w14:textId="77777777" w:rsidR="00D36A15" w:rsidRDefault="00000000">
            <w:r>
              <w:rPr>
                <w:sz w:val="20"/>
                <w:szCs w:val="20"/>
              </w:rPr>
              <w:t>Microsoft-and-Palo-Alto co-developed and managed, scales automatically and integrates natively with Azure routing, removing the build-and-patch burden; newer, and introduces a managed SaaS dependency</w:t>
            </w:r>
          </w:p>
        </w:tc>
      </w:tr>
    </w:tbl>
    <w:p w14:paraId="49E5C036" w14:textId="77777777" w:rsidR="00D36A15" w:rsidRDefault="00000000">
      <w:pPr>
        <w:spacing w:after="140"/>
      </w:pPr>
      <w:r>
        <w:rPr>
          <w:i/>
          <w:iCs/>
        </w:rPr>
        <w:t>Recommendation: for a new egress control, Cloud NGFW is the cleaner Azure-native choice, as it removes the operational overhead of running a firewall appliance. Where the Organization already operates a Palo Alto NVA in its hub, reusing it is equally valid. Either way the topology below is the same: outbound third-party traffic is routed to the Palo Alto for inspection; the choice is confirmed with the Organization’s network team. Only the outbound path uses the firewall, so this decision does not affect the ingress design.</w:t>
      </w:r>
    </w:p>
    <w:p w14:paraId="0E0BB954" w14:textId="77777777" w:rsidR="002D25EA" w:rsidRDefault="002D25EA" w:rsidP="002D25EA">
      <w:pPr>
        <w:spacing w:after="140"/>
      </w:pPr>
      <w:r>
        <w:rPr>
          <w:b/>
          <w:bCs/>
          <w:sz w:val="20"/>
          <w:szCs w:val="20"/>
        </w:rPr>
        <w:t>Topology and the guiding principle</w:t>
      </w:r>
    </w:p>
    <w:p w14:paraId="72D17998" w14:textId="77777777" w:rsidR="002D25EA" w:rsidRDefault="002D25EA" w:rsidP="002D25EA">
      <w:pPr>
        <w:spacing w:after="140"/>
      </w:pPr>
      <w:r>
        <w:t xml:space="preserve">The Palo Alto egress firewall sits in the hub (as a self-run NVA behind an internal load balancer, or as a Cloud NGFW resource). APIM sits in a delegated subnet in a spoke </w:t>
      </w:r>
      <w:proofErr w:type="spellStart"/>
      <w:r>
        <w:t>VNet</w:t>
      </w:r>
      <w:proofErr w:type="spellEnd"/>
      <w:r>
        <w:t>, peered to the hub, and runs in internal mode so its data-plane gateway has a private virtual IP and no public data-plane address. A route table (UDR) on the APIM subnet sends outbound traffic destined for external third parties to the Palo Alto for inspection. The guiding principle is that outbound traffic leaving Azure to a third party is inspected by the Palo Alto, while inbound traffic (through Front Door) and internal-only traffic stay off the firewall. One deliberate, documented exception still applies to any outbound routing through a firewall: Azure's own control-plane traffic must bypass it for APIM to function at all.</w:t>
      </w:r>
    </w:p>
    <w:p w14:paraId="6932B141" w14:textId="77777777" w:rsidR="002D25EA" w:rsidRDefault="002D25EA" w:rsidP="002D25EA">
      <w:pPr>
        <w:spacing w:after="140"/>
      </w:pPr>
      <w:r>
        <w:t xml:space="preserve">That exception is the single most important design point when combining APIM with any NVA, so it is worth stating plainly before the flows: if Azure's management traffic to APIM is force-tunnelled through the firewall, the return path is asymmetric, the stateful firewall drops it, and APIM loses connectivity to the Azure control plane, breaking scaling, updates, and monitoring. The fix is a specific route, covered under Required network artefacts below and detailed in the </w:t>
      </w:r>
      <w:proofErr w:type="gramStart"/>
      <w:r>
        <w:t>flows</w:t>
      </w:r>
      <w:proofErr w:type="gramEnd"/>
      <w:r>
        <w:t xml:space="preserve"> appendix.</w:t>
      </w:r>
    </w:p>
    <w:p w14:paraId="58C70053" w14:textId="77777777" w:rsidR="00D36A15" w:rsidRDefault="00000000">
      <w:pPr>
        <w:spacing w:before="120" w:after="140"/>
        <w:rPr>
          <w:b/>
          <w:bCs/>
        </w:rPr>
      </w:pPr>
      <w:r>
        <w:rPr>
          <w:b/>
          <w:bCs/>
          <w:sz w:val="20"/>
          <w:szCs w:val="20"/>
        </w:rPr>
        <w:t>The inbound and outbound paths, and where Palo Alto sits</w:t>
      </w:r>
    </w:p>
    <w:p w14:paraId="656457B4" w14:textId="77777777" w:rsidR="00D36A15" w:rsidRDefault="00000000">
      <w:pPr>
        <w:spacing w:after="140"/>
      </w:pPr>
      <w:r>
        <w:t>One point must be settled before the individual flows make sense, because it determines where the firewall sits. In this design the firewall is an outbound (egress) control only: inbound traffic never passes through Palo Alto. The two paths are:</w:t>
      </w:r>
    </w:p>
    <w:p w14:paraId="55856F47" w14:textId="77777777" w:rsidR="00D36A15" w:rsidRDefault="00000000">
      <w:pPr>
        <w:spacing w:after="100"/>
      </w:pPr>
      <w:r>
        <w:rPr>
          <w:b/>
          <w:bCs/>
          <w:color w:val="1E2761"/>
        </w:rPr>
        <w:t xml:space="preserve">Inbound (ingress): </w:t>
      </w:r>
      <w:r>
        <w:t>External user → the edge (Azure Front Door + WAF) → APIM over Private Link → backend. Public traffic reaches Front Door at the Microsoft edge, where the WAF, TLS termination and DDoS protection are applied, and Front Door forwards it to APIM over a Private Link inbound private endpoint, travelling the Azure backbone directly into the APIM spoke. Inbound inspection is performed by Front Door’s WAF; the Palo Alto is not in the inbound path at all. The origin is locked down so APIM accepts traffic only from the Organization’s Front Door instance (Private Link approval, an NSG that denies the internet, and verification of the X-Azure-FDID header).</w:t>
      </w:r>
    </w:p>
    <w:p w14:paraId="7B0ADD4B" w14:textId="77777777" w:rsidR="00D36A15" w:rsidRDefault="00000000">
      <w:pPr>
        <w:spacing w:after="100"/>
      </w:pPr>
      <w:r>
        <w:rPr>
          <w:b/>
          <w:bCs/>
          <w:color w:val="1E2761"/>
        </w:rPr>
        <w:t xml:space="preserve">Outbound (egress): </w:t>
      </w:r>
      <w:r>
        <w:t xml:space="preserve">APIM or a backend → Palo Alto → external third-party API. All outbound calls that leave Azure to a third party are forced through the Palo Alto for egress inspection and URL </w:t>
      </w:r>
      <w:r>
        <w:lastRenderedPageBreak/>
        <w:t>filtering, as confirmed by the Organization. Internal-only calls (APIM to a private backend, or APIM to an internal API) stay on the private network and do not traverse the firewall.</w:t>
      </w:r>
    </w:p>
    <w:p w14:paraId="6AD872AA" w14:textId="77777777" w:rsidR="00D36A15" w:rsidRDefault="00000000">
      <w:pPr>
        <w:spacing w:after="140"/>
      </w:pPr>
      <w:proofErr w:type="gramStart"/>
      <w:r>
        <w:t>So</w:t>
      </w:r>
      <w:proofErr w:type="gramEnd"/>
      <w:r>
        <w:t xml:space="preserve"> the firewall does one job here: controlling and inspecting outbound traffic to external third parties. It is deliberately kept off the inbound path, which keeps the ingress design simple (one inspected way in, through Front Door) and avoids the cost and complexity of double-inspecting inbound traffic.</w:t>
      </w:r>
    </w:p>
    <w:p w14:paraId="0CB3DDAB" w14:textId="77777777" w:rsidR="002D25EA" w:rsidRDefault="002D25EA" w:rsidP="002D25EA">
      <w:pPr>
        <w:spacing w:after="140"/>
      </w:pPr>
      <w:r>
        <w:rPr>
          <w:b/>
          <w:bCs/>
        </w:rPr>
        <w:t xml:space="preserve">A compatibility </w:t>
      </w:r>
      <w:proofErr w:type="gramStart"/>
      <w:r>
        <w:rPr>
          <w:b/>
          <w:bCs/>
        </w:rPr>
        <w:t>note</w:t>
      </w:r>
      <w:proofErr w:type="gramEnd"/>
      <w:r>
        <w:rPr>
          <w:b/>
          <w:bCs/>
        </w:rPr>
        <w:t xml:space="preserve"> to confirm at build time:</w:t>
      </w:r>
      <w:r>
        <w:t xml:space="preserve"> routing Front Door to an internal-mode classic Premium instance over an inbound private endpoint depends on the specific tier and network-mode support in force at build time, which Microsoft has been actively extending (inbound private endpoints, and workspaces on the built-in gateway with Private Link, have both moved forward recently). The Organization should validate the exact Front Door → Private Link → internal APIM path against the current Azure capability for the chosen tier before locking the network design. If it is not available for the chosen tier at build time, Application Gateway (the fallback edge in section 3) provides the WAF instead; either way the firewall stays on the egress path only.</w:t>
      </w:r>
    </w:p>
    <w:p w14:paraId="6B4BB0FA" w14:textId="77777777" w:rsidR="002D25EA" w:rsidRDefault="002D25EA" w:rsidP="002D25EA">
      <w:pPr>
        <w:spacing w:before="80" w:after="120"/>
        <w:jc w:val="center"/>
      </w:pPr>
      <w:r>
        <w:rPr>
          <w:noProof/>
        </w:rPr>
        <w:drawing>
          <wp:inline distT="0" distB="0" distL="0" distR="0" wp14:anchorId="4A64722D" wp14:editId="0A7D0689">
            <wp:extent cx="5943600" cy="1505712"/>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1505712"/>
                    </a:xfrm>
                    <a:prstGeom prst="rect">
                      <a:avLst/>
                    </a:prstGeom>
                  </pic:spPr>
                </pic:pic>
              </a:graphicData>
            </a:graphic>
          </wp:inline>
        </w:drawing>
      </w:r>
    </w:p>
    <w:p w14:paraId="51D14814" w14:textId="77777777" w:rsidR="002D25EA" w:rsidRDefault="002D25EA" w:rsidP="002D25EA">
      <w:pPr>
        <w:spacing w:after="180"/>
        <w:jc w:val="center"/>
      </w:pPr>
      <w:r>
        <w:rPr>
          <w:i/>
          <w:iCs/>
          <w:color w:val="666666"/>
          <w:sz w:val="18"/>
          <w:szCs w:val="18"/>
        </w:rPr>
        <w:t>Figure 10: Which flows use the Palo Alto, only outbound traffic to external third parties; inbound (Front Door/Private Link) and internal flows stay off the firewall</w:t>
      </w:r>
    </w:p>
    <w:p w14:paraId="64C6F869" w14:textId="77777777" w:rsidR="002D25EA" w:rsidRDefault="002D25EA" w:rsidP="002D25EA">
      <w:pPr>
        <w:spacing w:after="140"/>
      </w:pPr>
      <w:r>
        <w:t>Summary of which flows use the firewall: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2600"/>
        <w:gridCol w:w="3800"/>
      </w:tblGrid>
      <w:tr w:rsidR="00D36A15" w14:paraId="303C7BF0" w14:textId="77777777">
        <w:trPr>
          <w:tblHeader/>
        </w:trPr>
        <w:tc>
          <w:tcPr>
            <w:tcW w:w="29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034C97C" w14:textId="77777777" w:rsidR="00D36A15" w:rsidRDefault="00000000">
            <w:r>
              <w:rPr>
                <w:b/>
                <w:bCs/>
                <w:color w:val="000000" w:themeColor="text1"/>
                <w:sz w:val="20"/>
                <w:szCs w:val="20"/>
              </w:rPr>
              <w:t>Traffic flow</w:t>
            </w:r>
          </w:p>
        </w:tc>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4225EC2" w14:textId="77777777" w:rsidR="00D36A15" w:rsidRDefault="00000000">
            <w:r>
              <w:rPr>
                <w:b/>
                <w:bCs/>
                <w:color w:val="000000" w:themeColor="text1"/>
                <w:sz w:val="20"/>
                <w:szCs w:val="20"/>
              </w:rPr>
              <w:t>Through Palo Alto?</w:t>
            </w:r>
          </w:p>
        </w:tc>
        <w:tc>
          <w:tcPr>
            <w:tcW w:w="38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59A019B" w14:textId="77777777" w:rsidR="00D36A15" w:rsidRDefault="00000000">
            <w:r>
              <w:rPr>
                <w:b/>
                <w:bCs/>
                <w:color w:val="000000" w:themeColor="text1"/>
                <w:sz w:val="20"/>
                <w:szCs w:val="20"/>
              </w:rPr>
              <w:t>How it is secured</w:t>
            </w:r>
          </w:p>
        </w:tc>
      </w:tr>
      <w:tr w:rsidR="00D36A15" w14:paraId="58B86E0F" w14:textId="77777777">
        <w:tc>
          <w:tcPr>
            <w:tcW w:w="2900" w:type="dxa"/>
            <w:tcMar>
              <w:top w:w="70" w:type="dxa"/>
              <w:left w:w="100" w:type="dxa"/>
              <w:bottom w:w="70" w:type="dxa"/>
              <w:right w:w="100" w:type="dxa"/>
            </w:tcMar>
            <w:vAlign w:val="center"/>
          </w:tcPr>
          <w:p w14:paraId="1B6B7DEE" w14:textId="77777777" w:rsidR="00D36A15" w:rsidRDefault="00000000">
            <w:r>
              <w:rPr>
                <w:sz w:val="20"/>
                <w:szCs w:val="20"/>
              </w:rPr>
              <w:t>External inbound (via Front Door)</w:t>
            </w:r>
          </w:p>
        </w:tc>
        <w:tc>
          <w:tcPr>
            <w:tcW w:w="2600" w:type="dxa"/>
            <w:tcMar>
              <w:top w:w="70" w:type="dxa"/>
              <w:left w:w="100" w:type="dxa"/>
              <w:bottom w:w="70" w:type="dxa"/>
              <w:right w:w="100" w:type="dxa"/>
            </w:tcMar>
            <w:vAlign w:val="center"/>
          </w:tcPr>
          <w:p w14:paraId="05CAE1D7" w14:textId="77777777" w:rsidR="00D36A15" w:rsidRDefault="00000000">
            <w:r>
              <w:rPr>
                <w:sz w:val="20"/>
                <w:szCs w:val="20"/>
              </w:rPr>
              <w:t>No, bypasses the firewall by design</w:t>
            </w:r>
          </w:p>
        </w:tc>
        <w:tc>
          <w:tcPr>
            <w:tcW w:w="3800" w:type="dxa"/>
            <w:tcMar>
              <w:top w:w="70" w:type="dxa"/>
              <w:left w:w="100" w:type="dxa"/>
              <w:bottom w:w="70" w:type="dxa"/>
              <w:right w:w="100" w:type="dxa"/>
            </w:tcMar>
            <w:vAlign w:val="center"/>
          </w:tcPr>
          <w:p w14:paraId="5346A86E" w14:textId="77777777" w:rsidR="00D36A15" w:rsidRDefault="00000000">
            <w:r>
              <w:rPr>
                <w:sz w:val="20"/>
                <w:szCs w:val="20"/>
              </w:rPr>
              <w:t>Front Door WAF at the edge; origin locked to Front Door (Private Link + NSG + X-Azure-FDID)</w:t>
            </w:r>
          </w:p>
        </w:tc>
      </w:tr>
      <w:tr w:rsidR="00D36A15" w14:paraId="330CED22" w14:textId="77777777">
        <w:tc>
          <w:tcPr>
            <w:tcW w:w="2900" w:type="dxa"/>
            <w:tcMar>
              <w:top w:w="70" w:type="dxa"/>
              <w:left w:w="100" w:type="dxa"/>
              <w:bottom w:w="70" w:type="dxa"/>
              <w:right w:w="100" w:type="dxa"/>
            </w:tcMar>
            <w:vAlign w:val="center"/>
          </w:tcPr>
          <w:p w14:paraId="36631715" w14:textId="77777777" w:rsidR="00D36A15" w:rsidRDefault="00000000">
            <w:r>
              <w:rPr>
                <w:sz w:val="20"/>
                <w:szCs w:val="20"/>
              </w:rPr>
              <w:t>Internal inbound</w:t>
            </w:r>
          </w:p>
        </w:tc>
        <w:tc>
          <w:tcPr>
            <w:tcW w:w="2600" w:type="dxa"/>
            <w:tcMar>
              <w:top w:w="70" w:type="dxa"/>
              <w:left w:w="100" w:type="dxa"/>
              <w:bottom w:w="70" w:type="dxa"/>
              <w:right w:w="100" w:type="dxa"/>
            </w:tcMar>
            <w:vAlign w:val="center"/>
          </w:tcPr>
          <w:p w14:paraId="12794E1C" w14:textId="77777777" w:rsidR="00D36A15" w:rsidRDefault="00000000">
            <w:r>
              <w:rPr>
                <w:sz w:val="20"/>
                <w:szCs w:val="20"/>
              </w:rPr>
              <w:t>No, stays on the private network</w:t>
            </w:r>
          </w:p>
        </w:tc>
        <w:tc>
          <w:tcPr>
            <w:tcW w:w="3800" w:type="dxa"/>
            <w:tcMar>
              <w:top w:w="70" w:type="dxa"/>
              <w:left w:w="100" w:type="dxa"/>
              <w:bottom w:w="70" w:type="dxa"/>
              <w:right w:w="100" w:type="dxa"/>
            </w:tcMar>
            <w:vAlign w:val="center"/>
          </w:tcPr>
          <w:p w14:paraId="52B6349B" w14:textId="77777777" w:rsidR="00D36A15" w:rsidRDefault="00000000">
            <w:r>
              <w:rPr>
                <w:sz w:val="20"/>
                <w:szCs w:val="20"/>
              </w:rPr>
              <w:t>Reaches the APIM internal gateway directly over peering/ExpressRoute; authenticated and policy-checked at APIM</w:t>
            </w:r>
          </w:p>
        </w:tc>
      </w:tr>
      <w:tr w:rsidR="00D36A15" w14:paraId="5F26847A" w14:textId="77777777">
        <w:tc>
          <w:tcPr>
            <w:tcW w:w="2900" w:type="dxa"/>
            <w:tcMar>
              <w:top w:w="70" w:type="dxa"/>
              <w:left w:w="100" w:type="dxa"/>
              <w:bottom w:w="70" w:type="dxa"/>
              <w:right w:w="100" w:type="dxa"/>
            </w:tcMar>
            <w:vAlign w:val="center"/>
          </w:tcPr>
          <w:p w14:paraId="11F20E7E" w14:textId="77777777" w:rsidR="00D36A15" w:rsidRDefault="00000000">
            <w:r>
              <w:rPr>
                <w:sz w:val="20"/>
                <w:szCs w:val="20"/>
              </w:rPr>
              <w:t>Outbound to external third party</w:t>
            </w:r>
          </w:p>
        </w:tc>
        <w:tc>
          <w:tcPr>
            <w:tcW w:w="2600" w:type="dxa"/>
            <w:tcMar>
              <w:top w:w="70" w:type="dxa"/>
              <w:left w:w="100" w:type="dxa"/>
              <w:bottom w:w="70" w:type="dxa"/>
              <w:right w:w="100" w:type="dxa"/>
            </w:tcMar>
            <w:vAlign w:val="center"/>
          </w:tcPr>
          <w:p w14:paraId="0E22A2C9" w14:textId="77777777" w:rsidR="00D36A15" w:rsidRDefault="00000000">
            <w:r>
              <w:rPr>
                <w:sz w:val="20"/>
                <w:szCs w:val="20"/>
              </w:rPr>
              <w:t>Yes</w:t>
            </w:r>
          </w:p>
        </w:tc>
        <w:tc>
          <w:tcPr>
            <w:tcW w:w="3800" w:type="dxa"/>
            <w:tcMar>
              <w:top w:w="70" w:type="dxa"/>
              <w:left w:w="100" w:type="dxa"/>
              <w:bottom w:w="70" w:type="dxa"/>
              <w:right w:w="100" w:type="dxa"/>
            </w:tcMar>
            <w:vAlign w:val="center"/>
          </w:tcPr>
          <w:p w14:paraId="61CBB689" w14:textId="77777777" w:rsidR="00D36A15" w:rsidRDefault="00000000">
            <w:r>
              <w:rPr>
                <w:sz w:val="20"/>
                <w:szCs w:val="20"/>
              </w:rPr>
              <w:t>Forced-tunnel UDR to the Palo Alto; egress inspection and URL-filtering policy</w:t>
            </w:r>
          </w:p>
        </w:tc>
      </w:tr>
      <w:tr w:rsidR="00D36A15" w14:paraId="5C70F00A" w14:textId="77777777">
        <w:tc>
          <w:tcPr>
            <w:tcW w:w="2900" w:type="dxa"/>
            <w:tcMar>
              <w:top w:w="70" w:type="dxa"/>
              <w:left w:w="100" w:type="dxa"/>
              <w:bottom w:w="70" w:type="dxa"/>
              <w:right w:w="100" w:type="dxa"/>
            </w:tcMar>
            <w:vAlign w:val="center"/>
          </w:tcPr>
          <w:p w14:paraId="63B52CF0" w14:textId="77777777" w:rsidR="00D36A15" w:rsidRDefault="00000000">
            <w:r>
              <w:rPr>
                <w:sz w:val="20"/>
                <w:szCs w:val="20"/>
              </w:rPr>
              <w:t>APIM to private / internal backend</w:t>
            </w:r>
          </w:p>
        </w:tc>
        <w:tc>
          <w:tcPr>
            <w:tcW w:w="2600" w:type="dxa"/>
            <w:tcMar>
              <w:top w:w="70" w:type="dxa"/>
              <w:left w:w="100" w:type="dxa"/>
              <w:bottom w:w="70" w:type="dxa"/>
              <w:right w:w="100" w:type="dxa"/>
            </w:tcMar>
            <w:vAlign w:val="center"/>
          </w:tcPr>
          <w:p w14:paraId="3889CD41" w14:textId="77777777" w:rsidR="00D36A15" w:rsidRDefault="00000000">
            <w:r>
              <w:rPr>
                <w:sz w:val="20"/>
                <w:szCs w:val="20"/>
              </w:rPr>
              <w:t>No, stays private</w:t>
            </w:r>
          </w:p>
        </w:tc>
        <w:tc>
          <w:tcPr>
            <w:tcW w:w="3800" w:type="dxa"/>
            <w:tcMar>
              <w:top w:w="70" w:type="dxa"/>
              <w:left w:w="100" w:type="dxa"/>
              <w:bottom w:w="70" w:type="dxa"/>
              <w:right w:w="100" w:type="dxa"/>
            </w:tcMar>
            <w:vAlign w:val="center"/>
          </w:tcPr>
          <w:p w14:paraId="1993F6D4" w14:textId="77777777" w:rsidR="00D36A15" w:rsidRDefault="00000000">
            <w:r>
              <w:rPr>
                <w:sz w:val="20"/>
                <w:szCs w:val="20"/>
              </w:rPr>
              <w:t>Private Endpoint + NSG; stays on the Azure backbone, does not traverse the firewall</w:t>
            </w:r>
          </w:p>
        </w:tc>
      </w:tr>
      <w:tr w:rsidR="00D36A15" w14:paraId="31C4BE23" w14:textId="77777777">
        <w:tc>
          <w:tcPr>
            <w:tcW w:w="2900" w:type="dxa"/>
            <w:tcMar>
              <w:top w:w="70" w:type="dxa"/>
              <w:left w:w="100" w:type="dxa"/>
              <w:bottom w:w="70" w:type="dxa"/>
              <w:right w:w="100" w:type="dxa"/>
            </w:tcMar>
            <w:vAlign w:val="center"/>
          </w:tcPr>
          <w:p w14:paraId="73B5A558" w14:textId="77777777" w:rsidR="00D36A15" w:rsidRDefault="00000000">
            <w:r>
              <w:rPr>
                <w:sz w:val="20"/>
                <w:szCs w:val="20"/>
              </w:rPr>
              <w:t>Azure control plane</w:t>
            </w:r>
          </w:p>
        </w:tc>
        <w:tc>
          <w:tcPr>
            <w:tcW w:w="2600" w:type="dxa"/>
            <w:tcMar>
              <w:top w:w="70" w:type="dxa"/>
              <w:left w:w="100" w:type="dxa"/>
              <w:bottom w:w="70" w:type="dxa"/>
              <w:right w:w="100" w:type="dxa"/>
            </w:tcMar>
            <w:vAlign w:val="center"/>
          </w:tcPr>
          <w:p w14:paraId="1A950886" w14:textId="77777777" w:rsidR="00D36A15" w:rsidRDefault="00000000">
            <w:r>
              <w:rPr>
                <w:sz w:val="20"/>
                <w:szCs w:val="20"/>
              </w:rPr>
              <w:t>No, must bypass</w:t>
            </w:r>
          </w:p>
        </w:tc>
        <w:tc>
          <w:tcPr>
            <w:tcW w:w="3800" w:type="dxa"/>
            <w:tcMar>
              <w:top w:w="70" w:type="dxa"/>
              <w:left w:w="100" w:type="dxa"/>
              <w:bottom w:w="70" w:type="dxa"/>
              <w:right w:w="100" w:type="dxa"/>
            </w:tcMar>
            <w:vAlign w:val="center"/>
          </w:tcPr>
          <w:p w14:paraId="6274B15A" w14:textId="77777777" w:rsidR="00D36A15" w:rsidRDefault="00000000">
            <w:proofErr w:type="spellStart"/>
            <w:r>
              <w:rPr>
                <w:sz w:val="20"/>
                <w:szCs w:val="20"/>
              </w:rPr>
              <w:t>ApiManagement</w:t>
            </w:r>
            <w:proofErr w:type="spellEnd"/>
            <w:r>
              <w:rPr>
                <w:sz w:val="20"/>
                <w:szCs w:val="20"/>
              </w:rPr>
              <w:t xml:space="preserve"> service tag UDR next-hop Internet (mandatory, section below)</w:t>
            </w:r>
          </w:p>
        </w:tc>
      </w:tr>
    </w:tbl>
    <w:p w14:paraId="63BF0287" w14:textId="77777777" w:rsidR="00D36A15" w:rsidRDefault="00000000">
      <w:pPr>
        <w:spacing w:after="140"/>
      </w:pPr>
      <w:r>
        <w:t>The table above is the complete answer for most readers: it says which flows touch the firewall and how each is secured. The step-by-step configuration of all five flows, the exact user-defined routes and NSG entries a network engineer needs to build them, is set out in the appendix "Network traffic flows in detail" so it does not interrupt the design narrative here. The one flow that must not be missed, the mandatory control-plane bypass, is also called out separately under Required network artefacts below because getting it wrong silently breaks the platform.</w:t>
      </w:r>
    </w:p>
    <w:p w14:paraId="31D0EFA0" w14:textId="77777777" w:rsidR="002D25EA" w:rsidRDefault="002D25EA" w:rsidP="002D25EA">
      <w:pPr>
        <w:spacing w:after="140"/>
      </w:pPr>
      <w:r>
        <w:rPr>
          <w:b/>
          <w:bCs/>
          <w:sz w:val="20"/>
          <w:szCs w:val="20"/>
        </w:rPr>
        <w:t>Required routing and firewall summary</w:t>
      </w:r>
    </w:p>
    <w:p w14:paraId="3785AD42" w14:textId="77777777" w:rsidR="002D25EA" w:rsidRDefault="002D25EA" w:rsidP="002D25EA">
      <w:pPr>
        <w:spacing w:after="140"/>
      </w:pPr>
      <w:r>
        <w:t>Pulling the flows together, the concrete configuration 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700"/>
        <w:gridCol w:w="4000"/>
      </w:tblGrid>
      <w:tr w:rsidR="00D36A15" w14:paraId="69C5AA58" w14:textId="77777777">
        <w:trPr>
          <w:tblHeader/>
        </w:trPr>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E54988B" w14:textId="77777777" w:rsidR="00D36A15" w:rsidRDefault="00000000">
            <w:r>
              <w:rPr>
                <w:b/>
                <w:bCs/>
                <w:color w:val="000000" w:themeColor="text1"/>
                <w:sz w:val="20"/>
                <w:szCs w:val="20"/>
              </w:rPr>
              <w:lastRenderedPageBreak/>
              <w:t>Path</w:t>
            </w:r>
          </w:p>
        </w:tc>
        <w:tc>
          <w:tcPr>
            <w:tcW w:w="27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E6CBEA0" w14:textId="77777777" w:rsidR="00D36A15" w:rsidRDefault="00000000">
            <w:r>
              <w:rPr>
                <w:b/>
                <w:bCs/>
                <w:color w:val="000000" w:themeColor="text1"/>
                <w:sz w:val="20"/>
                <w:szCs w:val="20"/>
              </w:rPr>
              <w:t>Where enforced</w:t>
            </w:r>
          </w:p>
        </w:tc>
        <w:tc>
          <w:tcPr>
            <w:tcW w:w="4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CD9C776" w14:textId="77777777" w:rsidR="00D36A15" w:rsidRDefault="00000000">
            <w:r>
              <w:rPr>
                <w:b/>
                <w:bCs/>
                <w:color w:val="000000" w:themeColor="text1"/>
                <w:sz w:val="20"/>
                <w:szCs w:val="20"/>
              </w:rPr>
              <w:t>Rule</w:t>
            </w:r>
          </w:p>
        </w:tc>
      </w:tr>
      <w:tr w:rsidR="00D36A15" w14:paraId="115394C9" w14:textId="77777777">
        <w:tc>
          <w:tcPr>
            <w:tcW w:w="2600" w:type="dxa"/>
            <w:tcMar>
              <w:top w:w="70" w:type="dxa"/>
              <w:left w:w="100" w:type="dxa"/>
              <w:bottom w:w="70" w:type="dxa"/>
              <w:right w:w="100" w:type="dxa"/>
            </w:tcMar>
            <w:vAlign w:val="center"/>
          </w:tcPr>
          <w:p w14:paraId="5F24DFD0" w14:textId="77777777" w:rsidR="00D36A15" w:rsidRDefault="00000000">
            <w:r>
              <w:rPr>
                <w:sz w:val="20"/>
                <w:szCs w:val="20"/>
              </w:rPr>
              <w:t>External inbound</w:t>
            </w:r>
          </w:p>
        </w:tc>
        <w:tc>
          <w:tcPr>
            <w:tcW w:w="2700" w:type="dxa"/>
            <w:tcMar>
              <w:top w:w="70" w:type="dxa"/>
              <w:left w:w="100" w:type="dxa"/>
              <w:bottom w:w="70" w:type="dxa"/>
              <w:right w:w="100" w:type="dxa"/>
            </w:tcMar>
            <w:vAlign w:val="center"/>
          </w:tcPr>
          <w:p w14:paraId="24AB1358" w14:textId="77777777" w:rsidR="00D36A15" w:rsidRDefault="00000000">
            <w:r>
              <w:rPr>
                <w:sz w:val="20"/>
                <w:szCs w:val="20"/>
              </w:rPr>
              <w:t>Front Door + WAF (edge)</w:t>
            </w:r>
          </w:p>
        </w:tc>
        <w:tc>
          <w:tcPr>
            <w:tcW w:w="4000" w:type="dxa"/>
            <w:tcMar>
              <w:top w:w="70" w:type="dxa"/>
              <w:left w:w="100" w:type="dxa"/>
              <w:bottom w:w="70" w:type="dxa"/>
              <w:right w:w="100" w:type="dxa"/>
            </w:tcMar>
            <w:vAlign w:val="center"/>
          </w:tcPr>
          <w:p w14:paraId="5211D635" w14:textId="77777777" w:rsidR="00D36A15" w:rsidRDefault="00000000">
            <w:r>
              <w:rPr>
                <w:sz w:val="20"/>
                <w:szCs w:val="20"/>
              </w:rPr>
              <w:t>WAF/TLS/DDoS at the edge; Private Link origin to APIM; NSG denies direct internet; no firewall on inbound</w:t>
            </w:r>
          </w:p>
        </w:tc>
      </w:tr>
      <w:tr w:rsidR="00D36A15" w14:paraId="5AB320DB" w14:textId="77777777">
        <w:tc>
          <w:tcPr>
            <w:tcW w:w="2600" w:type="dxa"/>
            <w:tcMar>
              <w:top w:w="70" w:type="dxa"/>
              <w:left w:w="100" w:type="dxa"/>
              <w:bottom w:w="70" w:type="dxa"/>
              <w:right w:w="100" w:type="dxa"/>
            </w:tcMar>
            <w:vAlign w:val="center"/>
          </w:tcPr>
          <w:p w14:paraId="4E7F9B37" w14:textId="77777777" w:rsidR="00D36A15" w:rsidRDefault="00000000">
            <w:r>
              <w:rPr>
                <w:sz w:val="20"/>
                <w:szCs w:val="20"/>
              </w:rPr>
              <w:t>Internal inbound</w:t>
            </w:r>
          </w:p>
        </w:tc>
        <w:tc>
          <w:tcPr>
            <w:tcW w:w="2700" w:type="dxa"/>
            <w:tcMar>
              <w:top w:w="70" w:type="dxa"/>
              <w:left w:w="100" w:type="dxa"/>
              <w:bottom w:w="70" w:type="dxa"/>
              <w:right w:w="100" w:type="dxa"/>
            </w:tcMar>
            <w:vAlign w:val="center"/>
          </w:tcPr>
          <w:p w14:paraId="10726FAA" w14:textId="77777777" w:rsidR="00D36A15" w:rsidRDefault="00000000">
            <w:r>
              <w:rPr>
                <w:sz w:val="20"/>
                <w:szCs w:val="20"/>
              </w:rPr>
              <w:t>APIM (private network)</w:t>
            </w:r>
          </w:p>
        </w:tc>
        <w:tc>
          <w:tcPr>
            <w:tcW w:w="4000" w:type="dxa"/>
            <w:tcMar>
              <w:top w:w="70" w:type="dxa"/>
              <w:left w:w="100" w:type="dxa"/>
              <w:bottom w:w="70" w:type="dxa"/>
              <w:right w:w="100" w:type="dxa"/>
            </w:tcMar>
            <w:vAlign w:val="center"/>
          </w:tcPr>
          <w:p w14:paraId="113288B4" w14:textId="77777777" w:rsidR="00D36A15" w:rsidRDefault="00000000">
            <w:r>
              <w:rPr>
                <w:sz w:val="20"/>
                <w:szCs w:val="20"/>
              </w:rPr>
              <w:t>Reaches APIM internal gateway directly over peering/ExpressRoute; authenticated and policy-checked at APIM; no firewall</w:t>
            </w:r>
          </w:p>
        </w:tc>
      </w:tr>
      <w:tr w:rsidR="00D36A15" w14:paraId="393444FB" w14:textId="77777777">
        <w:tc>
          <w:tcPr>
            <w:tcW w:w="2600" w:type="dxa"/>
            <w:tcMar>
              <w:top w:w="70" w:type="dxa"/>
              <w:left w:w="100" w:type="dxa"/>
              <w:bottom w:w="70" w:type="dxa"/>
              <w:right w:w="100" w:type="dxa"/>
            </w:tcMar>
            <w:vAlign w:val="center"/>
          </w:tcPr>
          <w:p w14:paraId="250045A1" w14:textId="77777777" w:rsidR="00D36A15" w:rsidRDefault="00000000">
            <w:r>
              <w:rPr>
                <w:sz w:val="20"/>
                <w:szCs w:val="20"/>
              </w:rPr>
              <w:t>Outbound to external third party</w:t>
            </w:r>
          </w:p>
        </w:tc>
        <w:tc>
          <w:tcPr>
            <w:tcW w:w="2700" w:type="dxa"/>
            <w:tcMar>
              <w:top w:w="70" w:type="dxa"/>
              <w:left w:w="100" w:type="dxa"/>
              <w:bottom w:w="70" w:type="dxa"/>
              <w:right w:w="100" w:type="dxa"/>
            </w:tcMar>
            <w:vAlign w:val="center"/>
          </w:tcPr>
          <w:p w14:paraId="167C03B0" w14:textId="77777777" w:rsidR="00D36A15" w:rsidRDefault="00000000">
            <w:r>
              <w:rPr>
                <w:sz w:val="20"/>
                <w:szCs w:val="20"/>
              </w:rPr>
              <w:t>APIM subnet UDR + Palo Alto</w:t>
            </w:r>
          </w:p>
        </w:tc>
        <w:tc>
          <w:tcPr>
            <w:tcW w:w="4000" w:type="dxa"/>
            <w:tcMar>
              <w:top w:w="70" w:type="dxa"/>
              <w:left w:w="100" w:type="dxa"/>
              <w:bottom w:w="70" w:type="dxa"/>
              <w:right w:w="100" w:type="dxa"/>
            </w:tcMar>
            <w:vAlign w:val="center"/>
          </w:tcPr>
          <w:p w14:paraId="2EA63461" w14:textId="77777777" w:rsidR="00D36A15" w:rsidRDefault="00000000">
            <w:r>
              <w:rPr>
                <w:sz w:val="20"/>
                <w:szCs w:val="20"/>
              </w:rPr>
              <w:t>0.0.0.0/0 (or third-party ranges) next hop = Palo Alto; egress inspection and URL filtering on the firewall</w:t>
            </w:r>
          </w:p>
        </w:tc>
      </w:tr>
      <w:tr w:rsidR="00D36A15" w14:paraId="6F83D3B1" w14:textId="77777777">
        <w:tc>
          <w:tcPr>
            <w:tcW w:w="2600" w:type="dxa"/>
            <w:tcMar>
              <w:top w:w="70" w:type="dxa"/>
              <w:left w:w="100" w:type="dxa"/>
              <w:bottom w:w="70" w:type="dxa"/>
              <w:right w:w="100" w:type="dxa"/>
            </w:tcMar>
            <w:vAlign w:val="center"/>
          </w:tcPr>
          <w:p w14:paraId="25471F8F" w14:textId="77777777" w:rsidR="00D36A15" w:rsidRDefault="00000000">
            <w:r>
              <w:rPr>
                <w:sz w:val="20"/>
                <w:szCs w:val="20"/>
              </w:rPr>
              <w:t>APIM to private / internal backend</w:t>
            </w:r>
          </w:p>
        </w:tc>
        <w:tc>
          <w:tcPr>
            <w:tcW w:w="2700" w:type="dxa"/>
            <w:tcMar>
              <w:top w:w="70" w:type="dxa"/>
              <w:left w:w="100" w:type="dxa"/>
              <w:bottom w:w="70" w:type="dxa"/>
              <w:right w:w="100" w:type="dxa"/>
            </w:tcMar>
            <w:vAlign w:val="center"/>
          </w:tcPr>
          <w:p w14:paraId="34928AA4" w14:textId="77777777" w:rsidR="00D36A15" w:rsidRDefault="00000000">
            <w:r>
              <w:rPr>
                <w:sz w:val="20"/>
                <w:szCs w:val="20"/>
              </w:rPr>
              <w:t>NSG + Private Endpoint</w:t>
            </w:r>
          </w:p>
        </w:tc>
        <w:tc>
          <w:tcPr>
            <w:tcW w:w="4000" w:type="dxa"/>
            <w:tcMar>
              <w:top w:w="70" w:type="dxa"/>
              <w:left w:w="100" w:type="dxa"/>
              <w:bottom w:w="70" w:type="dxa"/>
              <w:right w:w="100" w:type="dxa"/>
            </w:tcMar>
            <w:vAlign w:val="center"/>
          </w:tcPr>
          <w:p w14:paraId="74DD794F" w14:textId="77777777" w:rsidR="00D36A15" w:rsidRDefault="00000000">
            <w:r>
              <w:rPr>
                <w:sz w:val="20"/>
                <w:szCs w:val="20"/>
              </w:rPr>
              <w:t>Private path, stays on the Azure backbone; does not traverse the firewall</w:t>
            </w:r>
          </w:p>
        </w:tc>
      </w:tr>
      <w:tr w:rsidR="00D36A15" w14:paraId="6D41EFC1" w14:textId="77777777">
        <w:tc>
          <w:tcPr>
            <w:tcW w:w="2600" w:type="dxa"/>
            <w:tcMar>
              <w:top w:w="70" w:type="dxa"/>
              <w:left w:w="100" w:type="dxa"/>
              <w:bottom w:w="70" w:type="dxa"/>
              <w:right w:w="100" w:type="dxa"/>
            </w:tcMar>
            <w:vAlign w:val="center"/>
          </w:tcPr>
          <w:p w14:paraId="2F5D2137" w14:textId="77777777" w:rsidR="00D36A15" w:rsidRDefault="00000000">
            <w:r>
              <w:rPr>
                <w:sz w:val="20"/>
                <w:szCs w:val="20"/>
              </w:rPr>
              <w:t>Control plane (mandatory)</w:t>
            </w:r>
          </w:p>
        </w:tc>
        <w:tc>
          <w:tcPr>
            <w:tcW w:w="2700" w:type="dxa"/>
            <w:tcMar>
              <w:top w:w="70" w:type="dxa"/>
              <w:left w:w="100" w:type="dxa"/>
              <w:bottom w:w="70" w:type="dxa"/>
              <w:right w:w="100" w:type="dxa"/>
            </w:tcMar>
            <w:vAlign w:val="center"/>
          </w:tcPr>
          <w:p w14:paraId="22D014D2" w14:textId="77777777" w:rsidR="00D36A15" w:rsidRDefault="00000000">
            <w:r>
              <w:rPr>
                <w:sz w:val="20"/>
                <w:szCs w:val="20"/>
              </w:rPr>
              <w:t>APIM subnet UDR</w:t>
            </w:r>
          </w:p>
        </w:tc>
        <w:tc>
          <w:tcPr>
            <w:tcW w:w="4000" w:type="dxa"/>
            <w:tcMar>
              <w:top w:w="70" w:type="dxa"/>
              <w:left w:w="100" w:type="dxa"/>
              <w:bottom w:w="70" w:type="dxa"/>
              <w:right w:w="100" w:type="dxa"/>
            </w:tcMar>
            <w:vAlign w:val="center"/>
          </w:tcPr>
          <w:p w14:paraId="23BB8DF7" w14:textId="77777777" w:rsidR="00D36A15" w:rsidRDefault="00000000">
            <w:proofErr w:type="spellStart"/>
            <w:r>
              <w:rPr>
                <w:sz w:val="20"/>
                <w:szCs w:val="20"/>
              </w:rPr>
              <w:t>ApiManagement</w:t>
            </w:r>
            <w:proofErr w:type="spellEnd"/>
            <w:r>
              <w:rPr>
                <w:sz w:val="20"/>
                <w:szCs w:val="20"/>
              </w:rPr>
              <w:t xml:space="preserve"> service tag next hop = Internet (bypasses any firewall)</w:t>
            </w:r>
          </w:p>
        </w:tc>
      </w:tr>
      <w:tr w:rsidR="00D36A15" w14:paraId="4C29B0E7" w14:textId="77777777">
        <w:tc>
          <w:tcPr>
            <w:tcW w:w="2600" w:type="dxa"/>
            <w:tcMar>
              <w:top w:w="70" w:type="dxa"/>
              <w:left w:w="100" w:type="dxa"/>
              <w:bottom w:w="70" w:type="dxa"/>
              <w:right w:w="100" w:type="dxa"/>
            </w:tcMar>
            <w:vAlign w:val="center"/>
          </w:tcPr>
          <w:p w14:paraId="1597B3B4" w14:textId="77777777" w:rsidR="00D36A15" w:rsidRDefault="00000000">
            <w:r>
              <w:rPr>
                <w:sz w:val="20"/>
                <w:szCs w:val="20"/>
              </w:rPr>
              <w:t>Platform dependencies</w:t>
            </w:r>
          </w:p>
        </w:tc>
        <w:tc>
          <w:tcPr>
            <w:tcW w:w="2700" w:type="dxa"/>
            <w:tcMar>
              <w:top w:w="70" w:type="dxa"/>
              <w:left w:w="100" w:type="dxa"/>
              <w:bottom w:w="70" w:type="dxa"/>
              <w:right w:w="100" w:type="dxa"/>
            </w:tcMar>
            <w:vAlign w:val="center"/>
          </w:tcPr>
          <w:p w14:paraId="77D5CC24" w14:textId="77777777" w:rsidR="00D36A15" w:rsidRDefault="00000000">
            <w:r>
              <w:rPr>
                <w:sz w:val="20"/>
                <w:szCs w:val="20"/>
              </w:rPr>
              <w:t>APIM subnet UDR / NSG</w:t>
            </w:r>
          </w:p>
        </w:tc>
        <w:tc>
          <w:tcPr>
            <w:tcW w:w="4000" w:type="dxa"/>
            <w:tcMar>
              <w:top w:w="70" w:type="dxa"/>
              <w:left w:w="100" w:type="dxa"/>
              <w:bottom w:w="70" w:type="dxa"/>
              <w:right w:w="100" w:type="dxa"/>
            </w:tcMar>
            <w:vAlign w:val="center"/>
          </w:tcPr>
          <w:p w14:paraId="6005736B" w14:textId="77777777" w:rsidR="00D36A15" w:rsidRDefault="00000000">
            <w:r>
              <w:rPr>
                <w:sz w:val="20"/>
                <w:szCs w:val="20"/>
              </w:rPr>
              <w:t xml:space="preserve">Allow </w:t>
            </w:r>
            <w:proofErr w:type="spellStart"/>
            <w:r>
              <w:rPr>
                <w:sz w:val="20"/>
                <w:szCs w:val="20"/>
              </w:rPr>
              <w:t>AzureMonitor</w:t>
            </w:r>
            <w:proofErr w:type="spellEnd"/>
            <w:r>
              <w:rPr>
                <w:sz w:val="20"/>
                <w:szCs w:val="20"/>
              </w:rPr>
              <w:t>, Storage, Key Vault, etc. by service tag</w:t>
            </w:r>
          </w:p>
        </w:tc>
      </w:tr>
    </w:tbl>
    <w:p w14:paraId="7674705F" w14:textId="77777777" w:rsidR="002D25EA" w:rsidRDefault="002D25EA" w:rsidP="002D25EA">
      <w:pPr>
        <w:spacing w:after="140"/>
      </w:pPr>
    </w:p>
    <w:p w14:paraId="6C07E046" w14:textId="77777777" w:rsidR="002D25EA" w:rsidRDefault="002D25EA" w:rsidP="002D25EA">
      <w:pPr>
        <w:spacing w:after="140"/>
      </w:pPr>
      <w:r>
        <w:rPr>
          <w:b/>
          <w:bCs/>
        </w:rPr>
        <w:t>Two failure modes to design out explicitly:</w:t>
      </w:r>
      <w:r>
        <w:t xml:space="preserve"> asymmetric routing on the egress path, prevented by the control-plane and dependency bypass routes above; and route-table sprawl, avoided by using service tags rather than long lists of individual IP routes. With those in place, the Organization uses Palo Alto as the egress-control point for APIM's outbound traffic to external third parties, while inbound and internal traffic stay off the firewall and APIM stays healthy on Azure's control plane.</w:t>
      </w:r>
    </w:p>
    <w:p w14:paraId="0533CFB3" w14:textId="77777777" w:rsidR="002D25EA" w:rsidRPr="00007E30" w:rsidRDefault="002D25EA" w:rsidP="00007E30">
      <w:pPr>
        <w:rPr>
          <w:b/>
          <w:bCs/>
        </w:rPr>
      </w:pPr>
      <w:r>
        <w:rPr>
          <w:b/>
          <w:bCs/>
          <w:sz w:val="20"/>
          <w:szCs w:val="20"/>
        </w:rPr>
        <w:t>Subnet sizing (to confirm against the landing zone)</w:t>
      </w:r>
    </w:p>
    <w:p w14:paraId="2FB3B9A7" w14:textId="77777777" w:rsidR="002D25EA" w:rsidRDefault="002D25EA" w:rsidP="002D25EA">
      <w:pPr>
        <w:spacing w:after="140"/>
      </w:pPr>
      <w:r>
        <w:t xml:space="preserve">Sizing the APIM delegated subnet and its neighbours correctly the first time avoids a disruptive resize later, since an Azure subnet cannot easily be shrunk or re-carved once resources are deployed into it. The figures below are starting points for detailed design, not a final IP plan; the actual </w:t>
      </w:r>
      <w:proofErr w:type="spellStart"/>
      <w:r>
        <w:t>VNet</w:t>
      </w:r>
      <w:proofErr w:type="spellEnd"/>
      <w:r>
        <w:t xml:space="preserve"> address space must come from the Organization’s IPAM and hub-spoke allocation.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900"/>
        <w:gridCol w:w="3100"/>
      </w:tblGrid>
      <w:tr w:rsidR="002D25EA" w14:paraId="779356C0" w14:textId="77777777" w:rsidTr="00D9409F">
        <w:trPr>
          <w:tblHeader/>
        </w:trPr>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CE61B47" w14:textId="77777777" w:rsidR="002D25EA" w:rsidRDefault="002D25EA" w:rsidP="00D9409F">
            <w:r>
              <w:rPr>
                <w:b/>
                <w:bCs/>
                <w:color w:val="000000" w:themeColor="text1"/>
                <w:sz w:val="20"/>
                <w:szCs w:val="20"/>
              </w:rPr>
              <w:t>Subnet</w:t>
            </w:r>
          </w:p>
        </w:tc>
        <w:tc>
          <w:tcPr>
            <w:tcW w:w="29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2B143F1" w14:textId="77777777" w:rsidR="002D25EA" w:rsidRDefault="002D25EA" w:rsidP="00D9409F">
            <w:r>
              <w:rPr>
                <w:b/>
                <w:bCs/>
                <w:color w:val="000000" w:themeColor="text1"/>
                <w:sz w:val="20"/>
                <w:szCs w:val="20"/>
              </w:rPr>
              <w:t>Minimum size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5884387" w14:textId="77777777" w:rsidR="002D25EA" w:rsidRDefault="002D25EA" w:rsidP="00D9409F">
            <w:r>
              <w:rPr>
                <w:b/>
                <w:bCs/>
                <w:color w:val="000000" w:themeColor="text1"/>
                <w:sz w:val="20"/>
                <w:szCs w:val="20"/>
              </w:rPr>
              <w:t>Why</w:t>
            </w:r>
          </w:p>
        </w:tc>
      </w:tr>
      <w:tr w:rsidR="002D25EA" w14:paraId="602A124C" w14:textId="77777777" w:rsidTr="00D9409F">
        <w:tc>
          <w:tcPr>
            <w:tcW w:w="3300" w:type="dxa"/>
            <w:tcMar>
              <w:top w:w="70" w:type="dxa"/>
              <w:left w:w="100" w:type="dxa"/>
              <w:bottom w:w="70" w:type="dxa"/>
              <w:right w:w="100" w:type="dxa"/>
            </w:tcMar>
            <w:vAlign w:val="center"/>
          </w:tcPr>
          <w:p w14:paraId="6A73F33E" w14:textId="77777777" w:rsidR="002D25EA" w:rsidRDefault="002D25EA" w:rsidP="00D9409F">
            <w:r>
              <w:rPr>
                <w:sz w:val="20"/>
                <w:szCs w:val="20"/>
              </w:rPr>
              <w:t xml:space="preserve">APIM delegated subnet (classic Premium, </w:t>
            </w:r>
            <w:proofErr w:type="spellStart"/>
            <w:r>
              <w:rPr>
                <w:sz w:val="20"/>
                <w:szCs w:val="20"/>
              </w:rPr>
              <w:t>VNet</w:t>
            </w:r>
            <w:proofErr w:type="spellEnd"/>
            <w:r>
              <w:rPr>
                <w:sz w:val="20"/>
                <w:szCs w:val="20"/>
              </w:rPr>
              <w:t xml:space="preserve"> injection)</w:t>
            </w:r>
          </w:p>
        </w:tc>
        <w:tc>
          <w:tcPr>
            <w:tcW w:w="2900" w:type="dxa"/>
            <w:tcMar>
              <w:top w:w="70" w:type="dxa"/>
              <w:left w:w="100" w:type="dxa"/>
              <w:bottom w:w="70" w:type="dxa"/>
              <w:right w:w="100" w:type="dxa"/>
            </w:tcMar>
            <w:vAlign w:val="center"/>
          </w:tcPr>
          <w:p w14:paraId="7D477626" w14:textId="77777777" w:rsidR="002D25EA" w:rsidRDefault="002D25EA" w:rsidP="00D9409F">
            <w:r>
              <w:rPr>
                <w:sz w:val="20"/>
                <w:szCs w:val="20"/>
              </w:rPr>
              <w:t>/27 (32 addresses) per region as an absolute floor; /26 recommended</w:t>
            </w:r>
          </w:p>
        </w:tc>
        <w:tc>
          <w:tcPr>
            <w:tcW w:w="3100" w:type="dxa"/>
            <w:tcMar>
              <w:top w:w="70" w:type="dxa"/>
              <w:left w:w="100" w:type="dxa"/>
              <w:bottom w:w="70" w:type="dxa"/>
              <w:right w:w="100" w:type="dxa"/>
            </w:tcMar>
            <w:vAlign w:val="center"/>
          </w:tcPr>
          <w:p w14:paraId="398C8DD6" w14:textId="77777777" w:rsidR="002D25EA" w:rsidRDefault="002D25EA" w:rsidP="00D9409F">
            <w:r>
              <w:rPr>
                <w:sz w:val="20"/>
                <w:szCs w:val="20"/>
              </w:rPr>
              <w:t>Classic Premium reserves a block of addresses per scale unit and for platform use; a /27 leaves little headroom for adding units, so /26 is the safer planning default</w:t>
            </w:r>
          </w:p>
        </w:tc>
      </w:tr>
      <w:tr w:rsidR="002D25EA" w14:paraId="1B46D94F" w14:textId="77777777" w:rsidTr="00D9409F">
        <w:tc>
          <w:tcPr>
            <w:tcW w:w="3300" w:type="dxa"/>
            <w:tcMar>
              <w:top w:w="70" w:type="dxa"/>
              <w:left w:w="100" w:type="dxa"/>
              <w:bottom w:w="70" w:type="dxa"/>
              <w:right w:w="100" w:type="dxa"/>
            </w:tcMar>
            <w:vAlign w:val="center"/>
          </w:tcPr>
          <w:p w14:paraId="490CD95B" w14:textId="77777777" w:rsidR="002D25EA" w:rsidRDefault="002D25EA" w:rsidP="00D9409F">
            <w:r>
              <w:rPr>
                <w:sz w:val="20"/>
                <w:szCs w:val="20"/>
              </w:rPr>
              <w:t>Application Gateway subnet (if Option A/C is used)</w:t>
            </w:r>
          </w:p>
        </w:tc>
        <w:tc>
          <w:tcPr>
            <w:tcW w:w="2900" w:type="dxa"/>
            <w:tcMar>
              <w:top w:w="70" w:type="dxa"/>
              <w:left w:w="100" w:type="dxa"/>
              <w:bottom w:w="70" w:type="dxa"/>
              <w:right w:w="100" w:type="dxa"/>
            </w:tcMar>
            <w:vAlign w:val="center"/>
          </w:tcPr>
          <w:p w14:paraId="0CFB598B" w14:textId="77777777" w:rsidR="002D25EA" w:rsidRDefault="002D25EA" w:rsidP="00D9409F">
            <w:r>
              <w:rPr>
                <w:sz w:val="20"/>
                <w:szCs w:val="20"/>
              </w:rPr>
              <w:t>/26 recommended, /27 minimum</w:t>
            </w:r>
          </w:p>
        </w:tc>
        <w:tc>
          <w:tcPr>
            <w:tcW w:w="3100" w:type="dxa"/>
            <w:tcMar>
              <w:top w:w="70" w:type="dxa"/>
              <w:left w:w="100" w:type="dxa"/>
              <w:bottom w:w="70" w:type="dxa"/>
              <w:right w:w="100" w:type="dxa"/>
            </w:tcMar>
            <w:vAlign w:val="center"/>
          </w:tcPr>
          <w:p w14:paraId="21A6E90A" w14:textId="77777777" w:rsidR="002D25EA" w:rsidRDefault="002D25EA" w:rsidP="00D9409F">
            <w:r>
              <w:rPr>
                <w:sz w:val="20"/>
                <w:szCs w:val="20"/>
              </w:rPr>
              <w:t xml:space="preserve">Autoscaling instances each consume an address; </w:t>
            </w:r>
            <w:proofErr w:type="spellStart"/>
            <w:r>
              <w:rPr>
                <w:sz w:val="20"/>
                <w:szCs w:val="20"/>
              </w:rPr>
              <w:t>undersizing</w:t>
            </w:r>
            <w:proofErr w:type="spellEnd"/>
            <w:r>
              <w:rPr>
                <w:sz w:val="20"/>
                <w:szCs w:val="20"/>
              </w:rPr>
              <w:t xml:space="preserve"> blocks scale-out under load</w:t>
            </w:r>
          </w:p>
        </w:tc>
      </w:tr>
      <w:tr w:rsidR="002D25EA" w14:paraId="01AB7777" w14:textId="77777777" w:rsidTr="00D9409F">
        <w:tc>
          <w:tcPr>
            <w:tcW w:w="3300" w:type="dxa"/>
            <w:tcMar>
              <w:top w:w="70" w:type="dxa"/>
              <w:left w:w="100" w:type="dxa"/>
              <w:bottom w:w="70" w:type="dxa"/>
              <w:right w:w="100" w:type="dxa"/>
            </w:tcMar>
            <w:vAlign w:val="center"/>
          </w:tcPr>
          <w:p w14:paraId="080B79C7" w14:textId="77777777" w:rsidR="002D25EA" w:rsidRDefault="002D25EA" w:rsidP="00D9409F">
            <w:r>
              <w:rPr>
                <w:sz w:val="20"/>
                <w:szCs w:val="20"/>
              </w:rPr>
              <w:t>Palo Alto internal load balancer / hub subnet</w:t>
            </w:r>
          </w:p>
        </w:tc>
        <w:tc>
          <w:tcPr>
            <w:tcW w:w="2900" w:type="dxa"/>
            <w:tcMar>
              <w:top w:w="70" w:type="dxa"/>
              <w:left w:w="100" w:type="dxa"/>
              <w:bottom w:w="70" w:type="dxa"/>
              <w:right w:w="100" w:type="dxa"/>
            </w:tcMar>
            <w:vAlign w:val="center"/>
          </w:tcPr>
          <w:p w14:paraId="3B4B851C" w14:textId="77777777" w:rsidR="002D25EA" w:rsidRDefault="002D25EA" w:rsidP="00D9409F">
            <w:r>
              <w:rPr>
                <w:sz w:val="20"/>
                <w:szCs w:val="20"/>
              </w:rPr>
              <w:t>Per the Organization’s existing hub design</w:t>
            </w:r>
          </w:p>
        </w:tc>
        <w:tc>
          <w:tcPr>
            <w:tcW w:w="3100" w:type="dxa"/>
            <w:tcMar>
              <w:top w:w="70" w:type="dxa"/>
              <w:left w:w="100" w:type="dxa"/>
              <w:bottom w:w="70" w:type="dxa"/>
              <w:right w:w="100" w:type="dxa"/>
            </w:tcMar>
            <w:vAlign w:val="center"/>
          </w:tcPr>
          <w:p w14:paraId="5B3E5764" w14:textId="77777777" w:rsidR="002D25EA" w:rsidRDefault="002D25EA" w:rsidP="00D9409F">
            <w:r>
              <w:rPr>
                <w:sz w:val="20"/>
                <w:szCs w:val="20"/>
              </w:rPr>
              <w:t>Owned by the network team; not part of this HLD’s sizing, referenced here for completeness</w:t>
            </w:r>
          </w:p>
        </w:tc>
      </w:tr>
      <w:tr w:rsidR="002D25EA" w14:paraId="6AED2318" w14:textId="77777777" w:rsidTr="00D9409F">
        <w:tc>
          <w:tcPr>
            <w:tcW w:w="3300" w:type="dxa"/>
            <w:tcMar>
              <w:top w:w="70" w:type="dxa"/>
              <w:left w:w="100" w:type="dxa"/>
              <w:bottom w:w="70" w:type="dxa"/>
              <w:right w:w="100" w:type="dxa"/>
            </w:tcMar>
            <w:vAlign w:val="center"/>
          </w:tcPr>
          <w:p w14:paraId="2A12C56E" w14:textId="77777777" w:rsidR="002D25EA" w:rsidRDefault="002D25EA" w:rsidP="00D9409F">
            <w:r>
              <w:rPr>
                <w:sz w:val="20"/>
                <w:szCs w:val="20"/>
              </w:rPr>
              <w:t>Private Endpoint subnet(s) for backends</w:t>
            </w:r>
          </w:p>
        </w:tc>
        <w:tc>
          <w:tcPr>
            <w:tcW w:w="2900" w:type="dxa"/>
            <w:tcMar>
              <w:top w:w="70" w:type="dxa"/>
              <w:left w:w="100" w:type="dxa"/>
              <w:bottom w:w="70" w:type="dxa"/>
              <w:right w:w="100" w:type="dxa"/>
            </w:tcMar>
            <w:vAlign w:val="center"/>
          </w:tcPr>
          <w:p w14:paraId="2D2CE574" w14:textId="77777777" w:rsidR="002D25EA" w:rsidRDefault="002D25EA" w:rsidP="00D9409F">
            <w:r>
              <w:rPr>
                <w:sz w:val="20"/>
                <w:szCs w:val="20"/>
              </w:rPr>
              <w:t>/27 per subnet is usually sufficient</w:t>
            </w:r>
          </w:p>
        </w:tc>
        <w:tc>
          <w:tcPr>
            <w:tcW w:w="3100" w:type="dxa"/>
            <w:tcMar>
              <w:top w:w="70" w:type="dxa"/>
              <w:left w:w="100" w:type="dxa"/>
              <w:bottom w:w="70" w:type="dxa"/>
              <w:right w:w="100" w:type="dxa"/>
            </w:tcMar>
            <w:vAlign w:val="center"/>
          </w:tcPr>
          <w:p w14:paraId="2E6B717A" w14:textId="77777777" w:rsidR="002D25EA" w:rsidRDefault="002D25EA" w:rsidP="00D9409F">
            <w:r>
              <w:rPr>
                <w:sz w:val="20"/>
                <w:szCs w:val="20"/>
              </w:rPr>
              <w:t>One address per Private Endpoint; size to the number of backend services expected, with headroom</w:t>
            </w:r>
          </w:p>
        </w:tc>
      </w:tr>
    </w:tbl>
    <w:p w14:paraId="26683E64" w14:textId="77777777" w:rsidR="002D25EA" w:rsidRDefault="002D25EA" w:rsidP="002D25EA">
      <w:pPr>
        <w:spacing w:after="140"/>
      </w:pPr>
      <w:r>
        <w:rPr>
          <w:i/>
          <w:iCs/>
        </w:rPr>
        <w:t>This is flagged as an open item because it depends on facts this HLD does not have: the actual hub-spoke address plan, whether the Organization reserves address space per environment or per region, and how many scale units Production is expected to reach. It should be resolved alongside the landing-zone validation already called out as the top item in the assumptions register (section 17.7, A.02 and A.03).</w:t>
      </w:r>
    </w:p>
    <w:p w14:paraId="082E40BF" w14:textId="77777777" w:rsidR="002D25EA" w:rsidRPr="00007E30" w:rsidRDefault="002D25EA" w:rsidP="00007E30">
      <w:pPr>
        <w:rPr>
          <w:b/>
          <w:bCs/>
        </w:rPr>
      </w:pPr>
      <w:r>
        <w:rPr>
          <w:b/>
          <w:bCs/>
          <w:sz w:val="20"/>
          <w:szCs w:val="20"/>
        </w:rPr>
        <w:lastRenderedPageBreak/>
        <w:t>Required network artefacts and the asymmetric-routing gate</w:t>
      </w:r>
    </w:p>
    <w:p w14:paraId="71769EA0" w14:textId="77777777" w:rsidR="002D25EA" w:rsidRDefault="002D25EA" w:rsidP="002D25EA">
      <w:pPr>
        <w:spacing w:after="140"/>
      </w:pPr>
      <w:r>
        <w:rPr>
          <w:b/>
          <w:bCs/>
        </w:rPr>
        <w:t>In plain terms:</w:t>
      </w:r>
      <w:r>
        <w:t xml:space="preserve"> Azure needs to manage APIM over the internet, but the firewall wants to inspect everything, and those two requirements clash unless one specific route is added to let Azure's management traffic skip the firewall. Miss that one route and APIM quietly stops responding to scaling, updates and health checks, with no obvious error pointing at the cause. Section 7 sets the topology; this checklist is what a network engineer needs to produce the detailed design without re-deriving it. It also names the one failure mode that must be handled explicitly, because getting it wrong silently breaks the platform.</w:t>
      </w:r>
    </w:p>
    <w:p w14:paraId="6EB045A6" w14:textId="77777777" w:rsidR="002D25EA" w:rsidRDefault="002D25EA" w:rsidP="002D25EA">
      <w:pPr>
        <w:spacing w:after="140"/>
      </w:pPr>
      <w:r>
        <w:rPr>
          <w:b/>
          <w:bCs/>
        </w:rPr>
        <w:t>The non-negotiable gate:</w:t>
      </w:r>
      <w:r>
        <w:t xml:space="preserve"> the APIM control-plane bypass. When APIM is injected into a </w:t>
      </w:r>
      <w:proofErr w:type="spellStart"/>
      <w:r>
        <w:t>VNet</w:t>
      </w:r>
      <w:proofErr w:type="spellEnd"/>
      <w:r>
        <w:t xml:space="preserve"> and outbound traffic is force-tunnelled through the Palo Alto, the return path for Azure’s own management traffic to the APIM management endpoint (port 3443) no longer maps back symmetrically. This asymmetric routing drops the management connection and, left unaddressed, breaks configuration, scaling and health of the instance. The documented fix is mandatory: a user-defined route for the </w:t>
      </w:r>
      <w:proofErr w:type="spellStart"/>
      <w:r>
        <w:t>ApiManagement</w:t>
      </w:r>
      <w:proofErr w:type="spellEnd"/>
      <w:r>
        <w:t xml:space="preserve"> service tag with next hop set to Internet, which steers that control-plane return traffic straight back to Azure rather than through the firewall. Microsoft is explicit that allowing this management traffic to bypass the NVA is not a meaningful security risk. This UDR is a required build artefact, not an optimisation, and should be treated as a design gate that TDA checks for.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300"/>
        <w:gridCol w:w="1700"/>
      </w:tblGrid>
      <w:tr w:rsidR="002D25EA" w14:paraId="437ED9E1" w14:textId="77777777" w:rsidTr="00D9409F">
        <w:trPr>
          <w:tblHeader/>
        </w:trPr>
        <w:tc>
          <w:tcPr>
            <w:tcW w:w="23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B6CF64D" w14:textId="77777777" w:rsidR="002D25EA" w:rsidRDefault="002D25EA" w:rsidP="00D9409F">
            <w:r>
              <w:rPr>
                <w:b/>
                <w:bCs/>
                <w:color w:val="000000" w:themeColor="text1"/>
                <w:sz w:val="20"/>
                <w:szCs w:val="20"/>
              </w:rPr>
              <w:t>Network artefact</w:t>
            </w:r>
          </w:p>
        </w:tc>
        <w:tc>
          <w:tcPr>
            <w:tcW w:w="53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E31D1B3" w14:textId="77777777" w:rsidR="002D25EA" w:rsidRDefault="002D25EA" w:rsidP="00D9409F">
            <w:r>
              <w:rPr>
                <w:b/>
                <w:bCs/>
                <w:color w:val="000000" w:themeColor="text1"/>
                <w:sz w:val="20"/>
                <w:szCs w:val="20"/>
              </w:rPr>
              <w:t>Requirement</w:t>
            </w:r>
          </w:p>
        </w:tc>
        <w:tc>
          <w:tcPr>
            <w:tcW w:w="1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8467EE4" w14:textId="77777777" w:rsidR="002D25EA" w:rsidRDefault="002D25EA" w:rsidP="00D9409F">
            <w:r>
              <w:rPr>
                <w:b/>
                <w:bCs/>
                <w:color w:val="000000" w:themeColor="text1"/>
                <w:sz w:val="20"/>
                <w:szCs w:val="20"/>
              </w:rPr>
              <w:t>Owner</w:t>
            </w:r>
          </w:p>
        </w:tc>
      </w:tr>
      <w:tr w:rsidR="002D25EA" w14:paraId="396BB96F" w14:textId="77777777" w:rsidTr="00D9409F">
        <w:tc>
          <w:tcPr>
            <w:tcW w:w="2300" w:type="dxa"/>
            <w:tcMar>
              <w:top w:w="70" w:type="dxa"/>
              <w:left w:w="100" w:type="dxa"/>
              <w:bottom w:w="70" w:type="dxa"/>
              <w:right w:w="100" w:type="dxa"/>
            </w:tcMar>
          </w:tcPr>
          <w:p w14:paraId="747959B0" w14:textId="77777777" w:rsidR="002D25EA" w:rsidRDefault="002D25EA" w:rsidP="00D9409F">
            <w:r>
              <w:rPr>
                <w:sz w:val="20"/>
                <w:szCs w:val="20"/>
              </w:rPr>
              <w:t>UDR: control-plane bypass</w:t>
            </w:r>
          </w:p>
        </w:tc>
        <w:tc>
          <w:tcPr>
            <w:tcW w:w="5300" w:type="dxa"/>
            <w:tcMar>
              <w:top w:w="70" w:type="dxa"/>
              <w:left w:w="100" w:type="dxa"/>
              <w:bottom w:w="70" w:type="dxa"/>
              <w:right w:w="100" w:type="dxa"/>
            </w:tcMar>
          </w:tcPr>
          <w:p w14:paraId="6E72A3AE" w14:textId="77777777" w:rsidR="002D25EA" w:rsidRDefault="002D25EA" w:rsidP="00D9409F">
            <w:r>
              <w:rPr>
                <w:sz w:val="20"/>
                <w:szCs w:val="20"/>
              </w:rPr>
              <w:t xml:space="preserve">Route for </w:t>
            </w:r>
            <w:proofErr w:type="spellStart"/>
            <w:r>
              <w:rPr>
                <w:sz w:val="20"/>
                <w:szCs w:val="20"/>
              </w:rPr>
              <w:t>ApiManagement</w:t>
            </w:r>
            <w:proofErr w:type="spellEnd"/>
            <w:r>
              <w:rPr>
                <w:sz w:val="20"/>
                <w:szCs w:val="20"/>
              </w:rPr>
              <w:t xml:space="preserve"> service tag, next hop = Internet (MANDATORY: prevents the asymmetric-routing failure above)</w:t>
            </w:r>
          </w:p>
        </w:tc>
        <w:tc>
          <w:tcPr>
            <w:tcW w:w="1700" w:type="dxa"/>
            <w:tcMar>
              <w:top w:w="70" w:type="dxa"/>
              <w:left w:w="100" w:type="dxa"/>
              <w:bottom w:w="70" w:type="dxa"/>
              <w:right w:w="100" w:type="dxa"/>
            </w:tcMar>
          </w:tcPr>
          <w:p w14:paraId="3EFE3608" w14:textId="77777777" w:rsidR="002D25EA" w:rsidRDefault="002D25EA" w:rsidP="00D9409F">
            <w:r>
              <w:rPr>
                <w:sz w:val="20"/>
                <w:szCs w:val="20"/>
              </w:rPr>
              <w:t>Network</w:t>
            </w:r>
          </w:p>
        </w:tc>
      </w:tr>
      <w:tr w:rsidR="002D25EA" w14:paraId="057551E7" w14:textId="77777777" w:rsidTr="00D9409F">
        <w:tc>
          <w:tcPr>
            <w:tcW w:w="2300" w:type="dxa"/>
            <w:tcMar>
              <w:top w:w="70" w:type="dxa"/>
              <w:left w:w="100" w:type="dxa"/>
              <w:bottom w:w="70" w:type="dxa"/>
              <w:right w:w="100" w:type="dxa"/>
            </w:tcMar>
          </w:tcPr>
          <w:p w14:paraId="74B599B5" w14:textId="77777777" w:rsidR="002D25EA" w:rsidRDefault="002D25EA" w:rsidP="00D9409F">
            <w:r>
              <w:rPr>
                <w:sz w:val="20"/>
                <w:szCs w:val="20"/>
              </w:rPr>
              <w:t>UDR: egress</w:t>
            </w:r>
          </w:p>
        </w:tc>
        <w:tc>
          <w:tcPr>
            <w:tcW w:w="5300" w:type="dxa"/>
            <w:tcMar>
              <w:top w:w="70" w:type="dxa"/>
              <w:left w:w="100" w:type="dxa"/>
              <w:bottom w:w="70" w:type="dxa"/>
              <w:right w:w="100" w:type="dxa"/>
            </w:tcMar>
          </w:tcPr>
          <w:p w14:paraId="75D6B268" w14:textId="77777777" w:rsidR="002D25EA" w:rsidRDefault="002D25EA" w:rsidP="00D9409F">
            <w:r>
              <w:rPr>
                <w:sz w:val="20"/>
                <w:szCs w:val="20"/>
              </w:rPr>
              <w:t>Route for outbound-to-external traffic → Palo Alto for egress inspection and URL filtering (third-party destinations)</w:t>
            </w:r>
          </w:p>
        </w:tc>
        <w:tc>
          <w:tcPr>
            <w:tcW w:w="1700" w:type="dxa"/>
            <w:tcMar>
              <w:top w:w="70" w:type="dxa"/>
              <w:left w:w="100" w:type="dxa"/>
              <w:bottom w:w="70" w:type="dxa"/>
              <w:right w:w="100" w:type="dxa"/>
            </w:tcMar>
          </w:tcPr>
          <w:p w14:paraId="48873126" w14:textId="77777777" w:rsidR="002D25EA" w:rsidRDefault="002D25EA" w:rsidP="00D9409F">
            <w:r>
              <w:rPr>
                <w:sz w:val="20"/>
                <w:szCs w:val="20"/>
              </w:rPr>
              <w:t>Network</w:t>
            </w:r>
          </w:p>
        </w:tc>
      </w:tr>
      <w:tr w:rsidR="002D25EA" w14:paraId="566064A9" w14:textId="77777777" w:rsidTr="00D9409F">
        <w:tc>
          <w:tcPr>
            <w:tcW w:w="2300" w:type="dxa"/>
            <w:tcMar>
              <w:top w:w="70" w:type="dxa"/>
              <w:left w:w="100" w:type="dxa"/>
              <w:bottom w:w="70" w:type="dxa"/>
              <w:right w:w="100" w:type="dxa"/>
            </w:tcMar>
          </w:tcPr>
          <w:p w14:paraId="00D3CF42" w14:textId="77777777" w:rsidR="002D25EA" w:rsidRDefault="002D25EA" w:rsidP="00D9409F">
            <w:r>
              <w:rPr>
                <w:sz w:val="20"/>
                <w:szCs w:val="20"/>
              </w:rPr>
              <w:t>UDR: east-west (optional)</w:t>
            </w:r>
          </w:p>
        </w:tc>
        <w:tc>
          <w:tcPr>
            <w:tcW w:w="5300" w:type="dxa"/>
            <w:tcMar>
              <w:top w:w="70" w:type="dxa"/>
              <w:left w:w="100" w:type="dxa"/>
              <w:bottom w:w="70" w:type="dxa"/>
              <w:right w:w="100" w:type="dxa"/>
            </w:tcMar>
          </w:tcPr>
          <w:p w14:paraId="58C2BD44" w14:textId="77777777" w:rsidR="002D25EA" w:rsidRDefault="002D25EA" w:rsidP="00D9409F">
            <w:r>
              <w:rPr>
                <w:sz w:val="20"/>
                <w:szCs w:val="20"/>
              </w:rPr>
              <w:t xml:space="preserve">/32 route to the firewall only if policy requires PE traffic to be inspected; </w:t>
            </w:r>
            <w:proofErr w:type="gramStart"/>
            <w:r>
              <w:rPr>
                <w:sz w:val="20"/>
                <w:szCs w:val="20"/>
              </w:rPr>
              <w:t>otherwise</w:t>
            </w:r>
            <w:proofErr w:type="gramEnd"/>
            <w:r>
              <w:rPr>
                <w:sz w:val="20"/>
                <w:szCs w:val="20"/>
              </w:rPr>
              <w:t xml:space="preserve"> Private Endpoint + NSG is the default and east-west does not traverse the NVA</w:t>
            </w:r>
          </w:p>
        </w:tc>
        <w:tc>
          <w:tcPr>
            <w:tcW w:w="1700" w:type="dxa"/>
            <w:tcMar>
              <w:top w:w="70" w:type="dxa"/>
              <w:left w:w="100" w:type="dxa"/>
              <w:bottom w:w="70" w:type="dxa"/>
              <w:right w:w="100" w:type="dxa"/>
            </w:tcMar>
          </w:tcPr>
          <w:p w14:paraId="41E3AC93" w14:textId="77777777" w:rsidR="002D25EA" w:rsidRDefault="002D25EA" w:rsidP="00D9409F">
            <w:r>
              <w:rPr>
                <w:sz w:val="20"/>
                <w:szCs w:val="20"/>
              </w:rPr>
              <w:t>Network + Security</w:t>
            </w:r>
          </w:p>
        </w:tc>
      </w:tr>
      <w:tr w:rsidR="002D25EA" w14:paraId="1177A9D9" w14:textId="77777777" w:rsidTr="00D9409F">
        <w:tc>
          <w:tcPr>
            <w:tcW w:w="2300" w:type="dxa"/>
            <w:tcMar>
              <w:top w:w="70" w:type="dxa"/>
              <w:left w:w="100" w:type="dxa"/>
              <w:bottom w:w="70" w:type="dxa"/>
              <w:right w:w="100" w:type="dxa"/>
            </w:tcMar>
          </w:tcPr>
          <w:p w14:paraId="4B027864" w14:textId="77777777" w:rsidR="002D25EA" w:rsidRDefault="002D25EA" w:rsidP="00D9409F">
            <w:r>
              <w:rPr>
                <w:sz w:val="20"/>
                <w:szCs w:val="20"/>
              </w:rPr>
              <w:t>NSG: management</w:t>
            </w:r>
          </w:p>
        </w:tc>
        <w:tc>
          <w:tcPr>
            <w:tcW w:w="5300" w:type="dxa"/>
            <w:tcMar>
              <w:top w:w="70" w:type="dxa"/>
              <w:left w:w="100" w:type="dxa"/>
              <w:bottom w:w="70" w:type="dxa"/>
              <w:right w:w="100" w:type="dxa"/>
            </w:tcMar>
          </w:tcPr>
          <w:p w14:paraId="38D17BBB" w14:textId="77777777" w:rsidR="002D25EA" w:rsidRDefault="002D25EA" w:rsidP="00D9409F">
            <w:r>
              <w:rPr>
                <w:sz w:val="20"/>
                <w:szCs w:val="20"/>
              </w:rPr>
              <w:t xml:space="preserve">Allow inbound TCP 3443 from the </w:t>
            </w:r>
            <w:proofErr w:type="spellStart"/>
            <w:r>
              <w:rPr>
                <w:sz w:val="20"/>
                <w:szCs w:val="20"/>
              </w:rPr>
              <w:t>ApiManagement</w:t>
            </w:r>
            <w:proofErr w:type="spellEnd"/>
            <w:r>
              <w:rPr>
                <w:sz w:val="20"/>
                <w:szCs w:val="20"/>
              </w:rPr>
              <w:t xml:space="preserve"> service tag only (use the service tag, not hard-coded IPs, which change)</w:t>
            </w:r>
          </w:p>
        </w:tc>
        <w:tc>
          <w:tcPr>
            <w:tcW w:w="1700" w:type="dxa"/>
            <w:tcMar>
              <w:top w:w="70" w:type="dxa"/>
              <w:left w:w="100" w:type="dxa"/>
              <w:bottom w:w="70" w:type="dxa"/>
              <w:right w:w="100" w:type="dxa"/>
            </w:tcMar>
          </w:tcPr>
          <w:p w14:paraId="578481E2" w14:textId="77777777" w:rsidR="002D25EA" w:rsidRDefault="002D25EA" w:rsidP="00D9409F">
            <w:r>
              <w:rPr>
                <w:sz w:val="20"/>
                <w:szCs w:val="20"/>
              </w:rPr>
              <w:t>Network</w:t>
            </w:r>
          </w:p>
        </w:tc>
      </w:tr>
      <w:tr w:rsidR="002D25EA" w14:paraId="67CC9666" w14:textId="77777777" w:rsidTr="00D9409F">
        <w:tc>
          <w:tcPr>
            <w:tcW w:w="2300" w:type="dxa"/>
            <w:tcMar>
              <w:top w:w="70" w:type="dxa"/>
              <w:left w:w="100" w:type="dxa"/>
              <w:bottom w:w="70" w:type="dxa"/>
              <w:right w:w="100" w:type="dxa"/>
            </w:tcMar>
          </w:tcPr>
          <w:p w14:paraId="36BBAF24" w14:textId="77777777" w:rsidR="002D25EA" w:rsidRDefault="002D25EA" w:rsidP="00D9409F">
            <w:r>
              <w:rPr>
                <w:sz w:val="20"/>
                <w:szCs w:val="20"/>
              </w:rPr>
              <w:t>NSG: gateway</w:t>
            </w:r>
          </w:p>
        </w:tc>
        <w:tc>
          <w:tcPr>
            <w:tcW w:w="5300" w:type="dxa"/>
            <w:tcMar>
              <w:top w:w="70" w:type="dxa"/>
              <w:left w:w="100" w:type="dxa"/>
              <w:bottom w:w="70" w:type="dxa"/>
              <w:right w:w="100" w:type="dxa"/>
            </w:tcMar>
          </w:tcPr>
          <w:p w14:paraId="593AD297" w14:textId="77777777" w:rsidR="002D25EA" w:rsidRDefault="002D25EA" w:rsidP="00D9409F">
            <w:r>
              <w:rPr>
                <w:sz w:val="20"/>
                <w:szCs w:val="20"/>
              </w:rPr>
              <w:t>Allow 443 from the Front Door Private Link path and internal ranges only; deny the Internet service tag</w:t>
            </w:r>
          </w:p>
        </w:tc>
        <w:tc>
          <w:tcPr>
            <w:tcW w:w="1700" w:type="dxa"/>
            <w:tcMar>
              <w:top w:w="70" w:type="dxa"/>
              <w:left w:w="100" w:type="dxa"/>
              <w:bottom w:w="70" w:type="dxa"/>
              <w:right w:w="100" w:type="dxa"/>
            </w:tcMar>
          </w:tcPr>
          <w:p w14:paraId="40ADD4E1" w14:textId="77777777" w:rsidR="002D25EA" w:rsidRDefault="002D25EA" w:rsidP="00D9409F">
            <w:r>
              <w:rPr>
                <w:sz w:val="20"/>
                <w:szCs w:val="20"/>
              </w:rPr>
              <w:t>Network</w:t>
            </w:r>
          </w:p>
        </w:tc>
      </w:tr>
      <w:tr w:rsidR="002D25EA" w14:paraId="53F23996" w14:textId="77777777" w:rsidTr="00D9409F">
        <w:tc>
          <w:tcPr>
            <w:tcW w:w="2300" w:type="dxa"/>
            <w:tcMar>
              <w:top w:w="70" w:type="dxa"/>
              <w:left w:w="100" w:type="dxa"/>
              <w:bottom w:w="70" w:type="dxa"/>
              <w:right w:w="100" w:type="dxa"/>
            </w:tcMar>
          </w:tcPr>
          <w:p w14:paraId="2EB2BF04" w14:textId="77777777" w:rsidR="002D25EA" w:rsidRDefault="002D25EA" w:rsidP="00D9409F">
            <w:r>
              <w:rPr>
                <w:sz w:val="20"/>
                <w:szCs w:val="20"/>
              </w:rPr>
              <w:t>NSG: load balancer</w:t>
            </w:r>
          </w:p>
        </w:tc>
        <w:tc>
          <w:tcPr>
            <w:tcW w:w="5300" w:type="dxa"/>
            <w:tcMar>
              <w:top w:w="70" w:type="dxa"/>
              <w:left w:w="100" w:type="dxa"/>
              <w:bottom w:w="70" w:type="dxa"/>
              <w:right w:w="100" w:type="dxa"/>
            </w:tcMar>
          </w:tcPr>
          <w:p w14:paraId="1A56CEE0" w14:textId="77777777" w:rsidR="002D25EA" w:rsidRDefault="002D25EA" w:rsidP="00D9409F">
            <w:r>
              <w:rPr>
                <w:sz w:val="20"/>
                <w:szCs w:val="20"/>
              </w:rPr>
              <w:t xml:space="preserve">Allow inbound from the </w:t>
            </w:r>
            <w:proofErr w:type="spellStart"/>
            <w:r>
              <w:rPr>
                <w:sz w:val="20"/>
                <w:szCs w:val="20"/>
              </w:rPr>
              <w:t>AzureLoadBalancer</w:t>
            </w:r>
            <w:proofErr w:type="spellEnd"/>
            <w:r>
              <w:rPr>
                <w:sz w:val="20"/>
                <w:szCs w:val="20"/>
              </w:rPr>
              <w:t xml:space="preserve"> service tag</w:t>
            </w:r>
          </w:p>
        </w:tc>
        <w:tc>
          <w:tcPr>
            <w:tcW w:w="1700" w:type="dxa"/>
            <w:tcMar>
              <w:top w:w="70" w:type="dxa"/>
              <w:left w:w="100" w:type="dxa"/>
              <w:bottom w:w="70" w:type="dxa"/>
              <w:right w:w="100" w:type="dxa"/>
            </w:tcMar>
          </w:tcPr>
          <w:p w14:paraId="0F4B39B9" w14:textId="77777777" w:rsidR="002D25EA" w:rsidRDefault="002D25EA" w:rsidP="00D9409F">
            <w:r>
              <w:rPr>
                <w:sz w:val="20"/>
                <w:szCs w:val="20"/>
              </w:rPr>
              <w:t>Network</w:t>
            </w:r>
          </w:p>
        </w:tc>
      </w:tr>
      <w:tr w:rsidR="002D25EA" w14:paraId="4C5B965A" w14:textId="77777777" w:rsidTr="00D9409F">
        <w:tc>
          <w:tcPr>
            <w:tcW w:w="2300" w:type="dxa"/>
            <w:tcMar>
              <w:top w:w="70" w:type="dxa"/>
              <w:left w:w="100" w:type="dxa"/>
              <w:bottom w:w="70" w:type="dxa"/>
              <w:right w:w="100" w:type="dxa"/>
            </w:tcMar>
          </w:tcPr>
          <w:p w14:paraId="0E97FEFF" w14:textId="77777777" w:rsidR="002D25EA" w:rsidRDefault="002D25EA" w:rsidP="00D9409F">
            <w:r>
              <w:rPr>
                <w:sz w:val="20"/>
                <w:szCs w:val="20"/>
              </w:rPr>
              <w:t>DNAT (not used)</w:t>
            </w:r>
          </w:p>
        </w:tc>
        <w:tc>
          <w:tcPr>
            <w:tcW w:w="5300" w:type="dxa"/>
            <w:tcMar>
              <w:top w:w="70" w:type="dxa"/>
              <w:left w:w="100" w:type="dxa"/>
              <w:bottom w:w="70" w:type="dxa"/>
              <w:right w:w="100" w:type="dxa"/>
            </w:tcMar>
          </w:tcPr>
          <w:p w14:paraId="781E2565" w14:textId="77777777" w:rsidR="002D25EA" w:rsidRDefault="002D25EA" w:rsidP="00D9409F">
            <w:r>
              <w:rPr>
                <w:sz w:val="20"/>
                <w:szCs w:val="20"/>
              </w:rPr>
              <w:t>Not used in this design: inbound arrives via Front Door Private Link, not a firewall public VIP</w:t>
            </w:r>
          </w:p>
        </w:tc>
        <w:tc>
          <w:tcPr>
            <w:tcW w:w="1700" w:type="dxa"/>
            <w:tcMar>
              <w:top w:w="70" w:type="dxa"/>
              <w:left w:w="100" w:type="dxa"/>
              <w:bottom w:w="70" w:type="dxa"/>
              <w:right w:w="100" w:type="dxa"/>
            </w:tcMar>
          </w:tcPr>
          <w:p w14:paraId="378D8CB4" w14:textId="77777777" w:rsidR="002D25EA" w:rsidRDefault="002D25EA" w:rsidP="00D9409F">
            <w:r>
              <w:rPr>
                <w:sz w:val="20"/>
                <w:szCs w:val="20"/>
              </w:rPr>
              <w:t>Network</w:t>
            </w:r>
          </w:p>
        </w:tc>
      </w:tr>
      <w:tr w:rsidR="002D25EA" w14:paraId="4EFAAC3B" w14:textId="77777777" w:rsidTr="00D9409F">
        <w:tc>
          <w:tcPr>
            <w:tcW w:w="2300" w:type="dxa"/>
            <w:tcMar>
              <w:top w:w="70" w:type="dxa"/>
              <w:left w:w="100" w:type="dxa"/>
              <w:bottom w:w="70" w:type="dxa"/>
              <w:right w:w="100" w:type="dxa"/>
            </w:tcMar>
          </w:tcPr>
          <w:p w14:paraId="70A3E70A" w14:textId="77777777" w:rsidR="002D25EA" w:rsidRDefault="002D25EA" w:rsidP="00D9409F">
            <w:r>
              <w:rPr>
                <w:sz w:val="20"/>
                <w:szCs w:val="20"/>
              </w:rPr>
              <w:t>Private DNS</w:t>
            </w:r>
          </w:p>
        </w:tc>
        <w:tc>
          <w:tcPr>
            <w:tcW w:w="5300" w:type="dxa"/>
            <w:tcMar>
              <w:top w:w="70" w:type="dxa"/>
              <w:left w:w="100" w:type="dxa"/>
              <w:bottom w:w="70" w:type="dxa"/>
              <w:right w:w="100" w:type="dxa"/>
            </w:tcMar>
          </w:tcPr>
          <w:p w14:paraId="5AE35D7F" w14:textId="77777777" w:rsidR="002D25EA" w:rsidRDefault="002D25EA" w:rsidP="00D9409F">
            <w:r>
              <w:rPr>
                <w:sz w:val="20"/>
                <w:szCs w:val="20"/>
              </w:rPr>
              <w:t xml:space="preserve">Do NOT create a Private DNS zone for azure-api.net. Create explicit A records mapping each APIM endpoint FQDN to the private VIP, resolvable from all </w:t>
            </w:r>
            <w:proofErr w:type="spellStart"/>
            <w:r>
              <w:rPr>
                <w:sz w:val="20"/>
                <w:szCs w:val="20"/>
              </w:rPr>
              <w:t>VNets</w:t>
            </w:r>
            <w:proofErr w:type="spellEnd"/>
            <w:r>
              <w:rPr>
                <w:sz w:val="20"/>
                <w:szCs w:val="20"/>
              </w:rPr>
              <w:t xml:space="preserve"> and on-prem networks that need access</w:t>
            </w:r>
          </w:p>
        </w:tc>
        <w:tc>
          <w:tcPr>
            <w:tcW w:w="1700" w:type="dxa"/>
            <w:tcMar>
              <w:top w:w="70" w:type="dxa"/>
              <w:left w:w="100" w:type="dxa"/>
              <w:bottom w:w="70" w:type="dxa"/>
              <w:right w:w="100" w:type="dxa"/>
            </w:tcMar>
          </w:tcPr>
          <w:p w14:paraId="5F86BC82" w14:textId="77777777" w:rsidR="002D25EA" w:rsidRDefault="002D25EA" w:rsidP="00D9409F">
            <w:r>
              <w:rPr>
                <w:sz w:val="20"/>
                <w:szCs w:val="20"/>
              </w:rPr>
              <w:t>Platform + Network</w:t>
            </w:r>
          </w:p>
        </w:tc>
      </w:tr>
      <w:tr w:rsidR="002D25EA" w14:paraId="0FFD1590" w14:textId="77777777" w:rsidTr="00D9409F">
        <w:tc>
          <w:tcPr>
            <w:tcW w:w="2300" w:type="dxa"/>
            <w:tcMar>
              <w:top w:w="70" w:type="dxa"/>
              <w:left w:w="100" w:type="dxa"/>
              <w:bottom w:w="70" w:type="dxa"/>
              <w:right w:w="100" w:type="dxa"/>
            </w:tcMar>
          </w:tcPr>
          <w:p w14:paraId="01AE2795" w14:textId="77777777" w:rsidR="002D25EA" w:rsidRDefault="002D25EA" w:rsidP="00D9409F">
            <w:r>
              <w:rPr>
                <w:sz w:val="20"/>
                <w:szCs w:val="20"/>
              </w:rPr>
              <w:t>Backend DNS resolution</w:t>
            </w:r>
          </w:p>
        </w:tc>
        <w:tc>
          <w:tcPr>
            <w:tcW w:w="5300" w:type="dxa"/>
            <w:tcMar>
              <w:top w:w="70" w:type="dxa"/>
              <w:left w:w="100" w:type="dxa"/>
              <w:bottom w:w="70" w:type="dxa"/>
              <w:right w:w="100" w:type="dxa"/>
            </w:tcMar>
          </w:tcPr>
          <w:p w14:paraId="113131EF" w14:textId="77777777" w:rsidR="002D25EA" w:rsidRDefault="002D25EA" w:rsidP="00D9409F">
            <w:r>
              <w:rPr>
                <w:sz w:val="20"/>
                <w:szCs w:val="20"/>
              </w:rPr>
              <w:t>Azure Private DNS Resolver with forwarding rulesets for APIM-to-on-prem backend name resolution</w:t>
            </w:r>
          </w:p>
        </w:tc>
        <w:tc>
          <w:tcPr>
            <w:tcW w:w="1700" w:type="dxa"/>
            <w:tcMar>
              <w:top w:w="70" w:type="dxa"/>
              <w:left w:w="100" w:type="dxa"/>
              <w:bottom w:w="70" w:type="dxa"/>
              <w:right w:w="100" w:type="dxa"/>
            </w:tcMar>
          </w:tcPr>
          <w:p w14:paraId="27555726" w14:textId="77777777" w:rsidR="002D25EA" w:rsidRDefault="002D25EA" w:rsidP="00D9409F">
            <w:r>
              <w:rPr>
                <w:sz w:val="20"/>
                <w:szCs w:val="20"/>
              </w:rPr>
              <w:t>Network</w:t>
            </w:r>
          </w:p>
        </w:tc>
      </w:tr>
      <w:tr w:rsidR="002D25EA" w14:paraId="40704E25" w14:textId="77777777" w:rsidTr="00D9409F">
        <w:tc>
          <w:tcPr>
            <w:tcW w:w="2300" w:type="dxa"/>
            <w:tcMar>
              <w:top w:w="70" w:type="dxa"/>
              <w:left w:w="100" w:type="dxa"/>
              <w:bottom w:w="70" w:type="dxa"/>
              <w:right w:w="100" w:type="dxa"/>
            </w:tcMar>
          </w:tcPr>
          <w:p w14:paraId="7B30F719" w14:textId="77777777" w:rsidR="002D25EA" w:rsidRDefault="002D25EA" w:rsidP="00D9409F">
            <w:r>
              <w:rPr>
                <w:sz w:val="20"/>
                <w:szCs w:val="20"/>
              </w:rPr>
              <w:t>ExpressRoute / VPN return-path symmetry</w:t>
            </w:r>
          </w:p>
        </w:tc>
        <w:tc>
          <w:tcPr>
            <w:tcW w:w="5300" w:type="dxa"/>
            <w:tcMar>
              <w:top w:w="70" w:type="dxa"/>
              <w:left w:w="100" w:type="dxa"/>
              <w:bottom w:w="70" w:type="dxa"/>
              <w:right w:w="100" w:type="dxa"/>
            </w:tcMar>
          </w:tcPr>
          <w:p w14:paraId="2084665B" w14:textId="77777777" w:rsidR="002D25EA" w:rsidRDefault="002D25EA" w:rsidP="00D9409F">
            <w:r>
              <w:rPr>
                <w:sz w:val="20"/>
                <w:szCs w:val="20"/>
              </w:rPr>
              <w:t>Ensure symmetric routing for on-prem consumers reaching the internal VIP: UDRs and firewall rules must be consistent on both the Azure and on-prem sides so return traffic follows the forward path</w:t>
            </w:r>
          </w:p>
        </w:tc>
        <w:tc>
          <w:tcPr>
            <w:tcW w:w="1700" w:type="dxa"/>
            <w:tcMar>
              <w:top w:w="70" w:type="dxa"/>
              <w:left w:w="100" w:type="dxa"/>
              <w:bottom w:w="70" w:type="dxa"/>
              <w:right w:w="100" w:type="dxa"/>
            </w:tcMar>
          </w:tcPr>
          <w:p w14:paraId="125776AC" w14:textId="77777777" w:rsidR="002D25EA" w:rsidRDefault="002D25EA" w:rsidP="00D9409F">
            <w:r>
              <w:rPr>
                <w:sz w:val="20"/>
                <w:szCs w:val="20"/>
              </w:rPr>
              <w:t>Network</w:t>
            </w:r>
          </w:p>
        </w:tc>
      </w:tr>
    </w:tbl>
    <w:p w14:paraId="2F72BAFB" w14:textId="77777777" w:rsidR="002D25EA" w:rsidRDefault="002D25EA" w:rsidP="002D25EA">
      <w:pPr>
        <w:spacing w:after="140"/>
      </w:pPr>
      <w:r>
        <w:t xml:space="preserve">IP plan (placeholder for the network team). Subnet sizing must be validated against the Organization’s IPAM and expected scale. As a planning rule, one Premium unit in internal mode consumes about three subnet IPs (one private VIP plus one per gateway VM), and each additional scale unit consumes more, so the subnet must leave headroom for the maximum unit count the </w:t>
      </w:r>
      <w:r>
        <w:lastRenderedPageBreak/>
        <w:t>region will ever run; backends should allow-list the whole APIM subnet rather than individual instance IPs, which change on scale-out. A dedicated /26 per region is the recommended default, to be confirmed below.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1600"/>
        <w:gridCol w:w="2000"/>
      </w:tblGrid>
      <w:tr w:rsidR="002D25EA" w14:paraId="7D732B08" w14:textId="77777777" w:rsidTr="00D9409F">
        <w:trPr>
          <w:tblHeader/>
        </w:trPr>
        <w:tc>
          <w:tcPr>
            <w:tcW w:w="25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F7C0B58" w14:textId="77777777" w:rsidR="002D25EA" w:rsidRDefault="002D25EA" w:rsidP="00D9409F">
            <w:r>
              <w:rPr>
                <w:b/>
                <w:bCs/>
                <w:color w:val="000000" w:themeColor="text1"/>
                <w:sz w:val="20"/>
                <w:szCs w:val="20"/>
              </w:rPr>
              <w:t>Subnet (indicative name)</w:t>
            </w:r>
          </w:p>
        </w:tc>
        <w:tc>
          <w:tcPr>
            <w:tcW w:w="3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4CC18D8" w14:textId="77777777" w:rsidR="002D25EA" w:rsidRDefault="002D25EA" w:rsidP="00D9409F">
            <w:r>
              <w:rPr>
                <w:b/>
                <w:bCs/>
                <w:color w:val="000000" w:themeColor="text1"/>
                <w:sz w:val="20"/>
                <w:szCs w:val="20"/>
              </w:rPr>
              <w:t>Purpose</w:t>
            </w:r>
          </w:p>
        </w:tc>
        <w:tc>
          <w:tcPr>
            <w:tcW w:w="1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4E1E333" w14:textId="77777777" w:rsidR="002D25EA" w:rsidRDefault="002D25EA" w:rsidP="00D9409F">
            <w:r>
              <w:rPr>
                <w:b/>
                <w:bCs/>
                <w:color w:val="000000" w:themeColor="text1"/>
                <w:sz w:val="20"/>
                <w:szCs w:val="20"/>
              </w:rPr>
              <w:t>Suggested size</w:t>
            </w:r>
          </w:p>
        </w:tc>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8D5CF01" w14:textId="77777777" w:rsidR="002D25EA" w:rsidRDefault="002D25EA" w:rsidP="00D9409F">
            <w:r>
              <w:rPr>
                <w:b/>
                <w:bCs/>
                <w:color w:val="000000" w:themeColor="text1"/>
                <w:sz w:val="20"/>
                <w:szCs w:val="20"/>
              </w:rPr>
              <w:t>Address range</w:t>
            </w:r>
          </w:p>
        </w:tc>
      </w:tr>
      <w:tr w:rsidR="002D25EA" w14:paraId="4BB65F8C" w14:textId="77777777" w:rsidTr="00D9409F">
        <w:tc>
          <w:tcPr>
            <w:tcW w:w="2500" w:type="dxa"/>
            <w:tcMar>
              <w:top w:w="70" w:type="dxa"/>
              <w:left w:w="100" w:type="dxa"/>
              <w:bottom w:w="70" w:type="dxa"/>
              <w:right w:w="100" w:type="dxa"/>
            </w:tcMar>
          </w:tcPr>
          <w:p w14:paraId="4646D1A9" w14:textId="77777777" w:rsidR="002D25EA" w:rsidRDefault="002D25EA" w:rsidP="00D9409F">
            <w:proofErr w:type="spellStart"/>
            <w:r>
              <w:rPr>
                <w:sz w:val="20"/>
                <w:szCs w:val="20"/>
              </w:rPr>
              <w:t>snet</w:t>
            </w:r>
            <w:proofErr w:type="spellEnd"/>
            <w:r>
              <w:rPr>
                <w:sz w:val="20"/>
                <w:szCs w:val="20"/>
              </w:rPr>
              <w:t>-</w:t>
            </w:r>
            <w:proofErr w:type="spellStart"/>
            <w:r>
              <w:rPr>
                <w:sz w:val="20"/>
                <w:szCs w:val="20"/>
              </w:rPr>
              <w:t>apim</w:t>
            </w:r>
            <w:proofErr w:type="spellEnd"/>
            <w:r>
              <w:rPr>
                <w:sz w:val="20"/>
                <w:szCs w:val="20"/>
              </w:rPr>
              <w:t>-prod-</w:t>
            </w:r>
            <w:proofErr w:type="spellStart"/>
            <w:r>
              <w:rPr>
                <w:sz w:val="20"/>
                <w:szCs w:val="20"/>
              </w:rPr>
              <w:t>uksouth</w:t>
            </w:r>
            <w:proofErr w:type="spellEnd"/>
          </w:p>
        </w:tc>
        <w:tc>
          <w:tcPr>
            <w:tcW w:w="3200" w:type="dxa"/>
            <w:tcMar>
              <w:top w:w="70" w:type="dxa"/>
              <w:left w:w="100" w:type="dxa"/>
              <w:bottom w:w="70" w:type="dxa"/>
              <w:right w:w="100" w:type="dxa"/>
            </w:tcMar>
          </w:tcPr>
          <w:p w14:paraId="25E60EB2" w14:textId="77777777" w:rsidR="002D25EA" w:rsidRDefault="002D25EA" w:rsidP="00D9409F">
            <w:r>
              <w:rPr>
                <w:sz w:val="20"/>
                <w:szCs w:val="20"/>
              </w:rPr>
              <w:t>APIM injection (internal mode), UK South</w:t>
            </w:r>
          </w:p>
        </w:tc>
        <w:tc>
          <w:tcPr>
            <w:tcW w:w="1600" w:type="dxa"/>
            <w:tcMar>
              <w:top w:w="70" w:type="dxa"/>
              <w:left w:w="100" w:type="dxa"/>
              <w:bottom w:w="70" w:type="dxa"/>
              <w:right w:w="100" w:type="dxa"/>
            </w:tcMar>
          </w:tcPr>
          <w:p w14:paraId="05CE9564" w14:textId="77777777" w:rsidR="002D25EA" w:rsidRDefault="002D25EA" w:rsidP="00D9409F">
            <w:r>
              <w:rPr>
                <w:sz w:val="20"/>
                <w:szCs w:val="20"/>
              </w:rPr>
              <w:t>/26 (default)</w:t>
            </w:r>
          </w:p>
        </w:tc>
        <w:tc>
          <w:tcPr>
            <w:tcW w:w="2000" w:type="dxa"/>
            <w:tcMar>
              <w:top w:w="70" w:type="dxa"/>
              <w:left w:w="100" w:type="dxa"/>
              <w:bottom w:w="70" w:type="dxa"/>
              <w:right w:w="100" w:type="dxa"/>
            </w:tcMar>
          </w:tcPr>
          <w:p w14:paraId="6145BED2" w14:textId="77777777" w:rsidR="002D25EA" w:rsidRDefault="002D25EA" w:rsidP="00D9409F">
            <w:r>
              <w:rPr>
                <w:sz w:val="20"/>
                <w:szCs w:val="20"/>
              </w:rPr>
              <w:t>To confirm vs IPAM</w:t>
            </w:r>
          </w:p>
        </w:tc>
      </w:tr>
      <w:tr w:rsidR="002D25EA" w14:paraId="24E0872A" w14:textId="77777777" w:rsidTr="00D9409F">
        <w:tc>
          <w:tcPr>
            <w:tcW w:w="2500" w:type="dxa"/>
            <w:tcMar>
              <w:top w:w="70" w:type="dxa"/>
              <w:left w:w="100" w:type="dxa"/>
              <w:bottom w:w="70" w:type="dxa"/>
              <w:right w:w="100" w:type="dxa"/>
            </w:tcMar>
          </w:tcPr>
          <w:p w14:paraId="2E7C4EDC" w14:textId="77777777" w:rsidR="002D25EA" w:rsidRDefault="002D25EA" w:rsidP="00D9409F">
            <w:proofErr w:type="spellStart"/>
            <w:r>
              <w:rPr>
                <w:sz w:val="20"/>
                <w:szCs w:val="20"/>
              </w:rPr>
              <w:t>snet</w:t>
            </w:r>
            <w:proofErr w:type="spellEnd"/>
            <w:r>
              <w:rPr>
                <w:sz w:val="20"/>
                <w:szCs w:val="20"/>
              </w:rPr>
              <w:t>-</w:t>
            </w:r>
            <w:proofErr w:type="spellStart"/>
            <w:r>
              <w:rPr>
                <w:sz w:val="20"/>
                <w:szCs w:val="20"/>
              </w:rPr>
              <w:t>apim</w:t>
            </w:r>
            <w:proofErr w:type="spellEnd"/>
            <w:r>
              <w:rPr>
                <w:sz w:val="20"/>
                <w:szCs w:val="20"/>
              </w:rPr>
              <w:t>-prod-</w:t>
            </w:r>
            <w:proofErr w:type="spellStart"/>
            <w:r>
              <w:rPr>
                <w:sz w:val="20"/>
                <w:szCs w:val="20"/>
              </w:rPr>
              <w:t>ukwest</w:t>
            </w:r>
            <w:proofErr w:type="spellEnd"/>
          </w:p>
        </w:tc>
        <w:tc>
          <w:tcPr>
            <w:tcW w:w="3200" w:type="dxa"/>
            <w:tcMar>
              <w:top w:w="70" w:type="dxa"/>
              <w:left w:w="100" w:type="dxa"/>
              <w:bottom w:w="70" w:type="dxa"/>
              <w:right w:w="100" w:type="dxa"/>
            </w:tcMar>
          </w:tcPr>
          <w:p w14:paraId="71EA0EF5" w14:textId="77777777" w:rsidR="002D25EA" w:rsidRDefault="002D25EA" w:rsidP="00D9409F">
            <w:r>
              <w:rPr>
                <w:sz w:val="20"/>
                <w:szCs w:val="20"/>
              </w:rPr>
              <w:t>APIM injection (internal mode), UK West</w:t>
            </w:r>
          </w:p>
        </w:tc>
        <w:tc>
          <w:tcPr>
            <w:tcW w:w="1600" w:type="dxa"/>
            <w:tcMar>
              <w:top w:w="70" w:type="dxa"/>
              <w:left w:w="100" w:type="dxa"/>
              <w:bottom w:w="70" w:type="dxa"/>
              <w:right w:w="100" w:type="dxa"/>
            </w:tcMar>
          </w:tcPr>
          <w:p w14:paraId="3B4CC052" w14:textId="77777777" w:rsidR="002D25EA" w:rsidRDefault="002D25EA" w:rsidP="00D9409F">
            <w:r>
              <w:rPr>
                <w:sz w:val="20"/>
                <w:szCs w:val="20"/>
              </w:rPr>
              <w:t>/26 (default)</w:t>
            </w:r>
          </w:p>
        </w:tc>
        <w:tc>
          <w:tcPr>
            <w:tcW w:w="2000" w:type="dxa"/>
            <w:tcMar>
              <w:top w:w="70" w:type="dxa"/>
              <w:left w:w="100" w:type="dxa"/>
              <w:bottom w:w="70" w:type="dxa"/>
              <w:right w:w="100" w:type="dxa"/>
            </w:tcMar>
          </w:tcPr>
          <w:p w14:paraId="0A7AD240" w14:textId="77777777" w:rsidR="002D25EA" w:rsidRDefault="002D25EA" w:rsidP="00D9409F">
            <w:r>
              <w:rPr>
                <w:sz w:val="20"/>
                <w:szCs w:val="20"/>
              </w:rPr>
              <w:t>To confirm vs IPAM</w:t>
            </w:r>
          </w:p>
        </w:tc>
      </w:tr>
      <w:tr w:rsidR="002D25EA" w14:paraId="0E9CEF4A" w14:textId="77777777" w:rsidTr="00D9409F">
        <w:tc>
          <w:tcPr>
            <w:tcW w:w="2500" w:type="dxa"/>
            <w:tcMar>
              <w:top w:w="70" w:type="dxa"/>
              <w:left w:w="100" w:type="dxa"/>
              <w:bottom w:w="70" w:type="dxa"/>
              <w:right w:w="100" w:type="dxa"/>
            </w:tcMar>
          </w:tcPr>
          <w:p w14:paraId="54AE2CA6" w14:textId="77777777" w:rsidR="002D25EA" w:rsidRDefault="002D25EA" w:rsidP="00D9409F">
            <w:proofErr w:type="spellStart"/>
            <w:r>
              <w:rPr>
                <w:sz w:val="20"/>
                <w:szCs w:val="20"/>
              </w:rPr>
              <w:t>snet</w:t>
            </w:r>
            <w:proofErr w:type="spellEnd"/>
            <w:r>
              <w:rPr>
                <w:sz w:val="20"/>
                <w:szCs w:val="20"/>
              </w:rPr>
              <w:t>-pe-backends-*</w:t>
            </w:r>
          </w:p>
        </w:tc>
        <w:tc>
          <w:tcPr>
            <w:tcW w:w="3200" w:type="dxa"/>
            <w:tcMar>
              <w:top w:w="70" w:type="dxa"/>
              <w:left w:w="100" w:type="dxa"/>
              <w:bottom w:w="70" w:type="dxa"/>
              <w:right w:w="100" w:type="dxa"/>
            </w:tcMar>
          </w:tcPr>
          <w:p w14:paraId="38F3C6B4" w14:textId="77777777" w:rsidR="002D25EA" w:rsidRDefault="002D25EA" w:rsidP="00D9409F">
            <w:r>
              <w:rPr>
                <w:sz w:val="20"/>
                <w:szCs w:val="20"/>
              </w:rPr>
              <w:t>Private Endpoints for integration services, Functions and Service Bus</w:t>
            </w:r>
          </w:p>
        </w:tc>
        <w:tc>
          <w:tcPr>
            <w:tcW w:w="1600" w:type="dxa"/>
            <w:tcMar>
              <w:top w:w="70" w:type="dxa"/>
              <w:left w:w="100" w:type="dxa"/>
              <w:bottom w:w="70" w:type="dxa"/>
              <w:right w:w="100" w:type="dxa"/>
            </w:tcMar>
          </w:tcPr>
          <w:p w14:paraId="7B1ABE87" w14:textId="77777777" w:rsidR="002D25EA" w:rsidRDefault="002D25EA" w:rsidP="00D9409F">
            <w:r>
              <w:rPr>
                <w:sz w:val="20"/>
                <w:szCs w:val="20"/>
              </w:rPr>
              <w:t>/26</w:t>
            </w:r>
          </w:p>
        </w:tc>
        <w:tc>
          <w:tcPr>
            <w:tcW w:w="2000" w:type="dxa"/>
            <w:tcMar>
              <w:top w:w="70" w:type="dxa"/>
              <w:left w:w="100" w:type="dxa"/>
              <w:bottom w:w="70" w:type="dxa"/>
              <w:right w:w="100" w:type="dxa"/>
            </w:tcMar>
          </w:tcPr>
          <w:p w14:paraId="4C0C4AC3" w14:textId="77777777" w:rsidR="002D25EA" w:rsidRDefault="002D25EA" w:rsidP="00D9409F">
            <w:r>
              <w:rPr>
                <w:sz w:val="20"/>
                <w:szCs w:val="20"/>
              </w:rPr>
              <w:t>To confirm vs IPAM</w:t>
            </w:r>
          </w:p>
        </w:tc>
      </w:tr>
      <w:tr w:rsidR="002D25EA" w14:paraId="47DB70D4" w14:textId="77777777" w:rsidTr="00D9409F">
        <w:tc>
          <w:tcPr>
            <w:tcW w:w="2500" w:type="dxa"/>
            <w:tcMar>
              <w:top w:w="70" w:type="dxa"/>
              <w:left w:w="100" w:type="dxa"/>
              <w:bottom w:w="70" w:type="dxa"/>
              <w:right w:w="100" w:type="dxa"/>
            </w:tcMar>
          </w:tcPr>
          <w:p w14:paraId="35949232" w14:textId="77777777" w:rsidR="002D25EA" w:rsidRDefault="002D25EA" w:rsidP="00D9409F">
            <w:proofErr w:type="spellStart"/>
            <w:r>
              <w:rPr>
                <w:sz w:val="20"/>
                <w:szCs w:val="20"/>
              </w:rPr>
              <w:t>snet</w:t>
            </w:r>
            <w:proofErr w:type="spellEnd"/>
            <w:r>
              <w:rPr>
                <w:sz w:val="20"/>
                <w:szCs w:val="20"/>
              </w:rPr>
              <w:t>-</w:t>
            </w:r>
            <w:proofErr w:type="spellStart"/>
            <w:r>
              <w:rPr>
                <w:sz w:val="20"/>
                <w:szCs w:val="20"/>
              </w:rPr>
              <w:t>frontdoor</w:t>
            </w:r>
            <w:proofErr w:type="spellEnd"/>
            <w:r>
              <w:rPr>
                <w:sz w:val="20"/>
                <w:szCs w:val="20"/>
              </w:rPr>
              <w:t>-pl-*</w:t>
            </w:r>
          </w:p>
        </w:tc>
        <w:tc>
          <w:tcPr>
            <w:tcW w:w="3200" w:type="dxa"/>
            <w:tcMar>
              <w:top w:w="70" w:type="dxa"/>
              <w:left w:w="100" w:type="dxa"/>
              <w:bottom w:w="70" w:type="dxa"/>
              <w:right w:w="100" w:type="dxa"/>
            </w:tcMar>
          </w:tcPr>
          <w:p w14:paraId="1FB9575E" w14:textId="77777777" w:rsidR="002D25EA" w:rsidRDefault="002D25EA" w:rsidP="00D9409F">
            <w:r>
              <w:rPr>
                <w:sz w:val="20"/>
                <w:szCs w:val="20"/>
              </w:rPr>
              <w:t>Front Door Private Link</w:t>
            </w:r>
          </w:p>
        </w:tc>
        <w:tc>
          <w:tcPr>
            <w:tcW w:w="1600" w:type="dxa"/>
            <w:tcMar>
              <w:top w:w="70" w:type="dxa"/>
              <w:left w:w="100" w:type="dxa"/>
              <w:bottom w:w="70" w:type="dxa"/>
              <w:right w:w="100" w:type="dxa"/>
            </w:tcMar>
          </w:tcPr>
          <w:p w14:paraId="24596467" w14:textId="77777777" w:rsidR="002D25EA" w:rsidRDefault="002D25EA" w:rsidP="00D9409F">
            <w:r>
              <w:rPr>
                <w:sz w:val="20"/>
                <w:szCs w:val="20"/>
              </w:rPr>
              <w:t>/27</w:t>
            </w:r>
          </w:p>
        </w:tc>
        <w:tc>
          <w:tcPr>
            <w:tcW w:w="2000" w:type="dxa"/>
            <w:tcMar>
              <w:top w:w="70" w:type="dxa"/>
              <w:left w:w="100" w:type="dxa"/>
              <w:bottom w:w="70" w:type="dxa"/>
              <w:right w:w="100" w:type="dxa"/>
            </w:tcMar>
          </w:tcPr>
          <w:p w14:paraId="146D8030" w14:textId="77777777" w:rsidR="002D25EA" w:rsidRDefault="002D25EA" w:rsidP="00D9409F">
            <w:r>
              <w:rPr>
                <w:sz w:val="20"/>
                <w:szCs w:val="20"/>
              </w:rPr>
              <w:t>To confirm vs IPAM</w:t>
            </w:r>
          </w:p>
        </w:tc>
      </w:tr>
      <w:tr w:rsidR="002D25EA" w14:paraId="7A23C7C2" w14:textId="77777777" w:rsidTr="00D9409F">
        <w:tc>
          <w:tcPr>
            <w:tcW w:w="2500" w:type="dxa"/>
            <w:tcMar>
              <w:top w:w="70" w:type="dxa"/>
              <w:left w:w="100" w:type="dxa"/>
              <w:bottom w:w="70" w:type="dxa"/>
              <w:right w:w="100" w:type="dxa"/>
            </w:tcMar>
          </w:tcPr>
          <w:p w14:paraId="4884421E" w14:textId="77777777" w:rsidR="002D25EA" w:rsidRDefault="002D25EA" w:rsidP="00D9409F">
            <w:r>
              <w:rPr>
                <w:sz w:val="20"/>
                <w:szCs w:val="20"/>
              </w:rPr>
              <w:t>hub firewall subnets</w:t>
            </w:r>
          </w:p>
        </w:tc>
        <w:tc>
          <w:tcPr>
            <w:tcW w:w="3200" w:type="dxa"/>
            <w:tcMar>
              <w:top w:w="70" w:type="dxa"/>
              <w:left w:w="100" w:type="dxa"/>
              <w:bottom w:w="70" w:type="dxa"/>
              <w:right w:w="100" w:type="dxa"/>
            </w:tcMar>
          </w:tcPr>
          <w:p w14:paraId="14E94F38" w14:textId="77777777" w:rsidR="002D25EA" w:rsidRDefault="002D25EA" w:rsidP="00D9409F">
            <w:r>
              <w:rPr>
                <w:sz w:val="20"/>
                <w:szCs w:val="20"/>
              </w:rPr>
              <w:t xml:space="preserve">Palo Alto NVA (trust / untrust / </w:t>
            </w:r>
            <w:proofErr w:type="spellStart"/>
            <w:r>
              <w:rPr>
                <w:sz w:val="20"/>
                <w:szCs w:val="20"/>
              </w:rPr>
              <w:t>mgmt</w:t>
            </w:r>
            <w:proofErr w:type="spellEnd"/>
            <w:r>
              <w:rPr>
                <w:sz w:val="20"/>
                <w:szCs w:val="20"/>
              </w:rPr>
              <w:t>)</w:t>
            </w:r>
          </w:p>
        </w:tc>
        <w:tc>
          <w:tcPr>
            <w:tcW w:w="1600" w:type="dxa"/>
            <w:tcMar>
              <w:top w:w="70" w:type="dxa"/>
              <w:left w:w="100" w:type="dxa"/>
              <w:bottom w:w="70" w:type="dxa"/>
              <w:right w:w="100" w:type="dxa"/>
            </w:tcMar>
          </w:tcPr>
          <w:p w14:paraId="5590D469" w14:textId="77777777" w:rsidR="002D25EA" w:rsidRDefault="002D25EA" w:rsidP="00D9409F">
            <w:r>
              <w:rPr>
                <w:sz w:val="20"/>
                <w:szCs w:val="20"/>
              </w:rPr>
              <w:t>Per vendor guidance</w:t>
            </w:r>
          </w:p>
        </w:tc>
        <w:tc>
          <w:tcPr>
            <w:tcW w:w="2000" w:type="dxa"/>
            <w:tcMar>
              <w:top w:w="70" w:type="dxa"/>
              <w:left w:w="100" w:type="dxa"/>
              <w:bottom w:w="70" w:type="dxa"/>
              <w:right w:w="100" w:type="dxa"/>
            </w:tcMar>
          </w:tcPr>
          <w:p w14:paraId="30319B69" w14:textId="77777777" w:rsidR="002D25EA" w:rsidRDefault="002D25EA" w:rsidP="00D9409F">
            <w:r>
              <w:rPr>
                <w:sz w:val="20"/>
                <w:szCs w:val="20"/>
              </w:rPr>
              <w:t>Owned by Network</w:t>
            </w:r>
          </w:p>
        </w:tc>
      </w:tr>
    </w:tbl>
    <w:p w14:paraId="49B35BA8" w14:textId="77777777" w:rsidR="002D25EA" w:rsidRDefault="002D25EA" w:rsidP="002D25EA">
      <w:pPr>
        <w:spacing w:after="60"/>
      </w:pPr>
    </w:p>
    <w:p w14:paraId="00D01161" w14:textId="77777777" w:rsidR="002D25EA" w:rsidRPr="002D25EA" w:rsidRDefault="002D25EA" w:rsidP="002D25EA">
      <w:pPr>
        <w:pStyle w:val="Heading1"/>
        <w:keepNext/>
        <w:spacing w:before="240" w:after="120"/>
        <w:ind w:left="576" w:hanging="576"/>
        <w:rPr>
          <w:b w:val="0"/>
          <w:color w:val="132040" w:themeColor="accent1" w:themeShade="BF"/>
          <w:lang w:eastAsia="en-US"/>
        </w:rPr>
      </w:pPr>
      <w:bookmarkStart w:id="26" w:name="_Toc240664099"/>
      <w:r>
        <w:rPr>
          <w:b w:val="0"/>
          <w:lang w:eastAsia="en-US"/>
        </w:rPr>
        <w:t>Traffic Management and Edge Security</w:t>
      </w:r>
      <w:bookmarkEnd w:id="26"/>
    </w:p>
    <w:p w14:paraId="49376571" w14:textId="77777777" w:rsidR="002D25EA" w:rsidRDefault="002D25EA" w:rsidP="002D25EA">
      <w:pPr>
        <w:spacing w:after="140"/>
      </w:pPr>
      <w:r>
        <w:t>The edge and global-routing design, including the choice of Azure Front Door over Traffic Manager and the ingress topology, is set out within the network design in section 7 (see the ingress options and the Front Door versus Traffic Manager comparison). In summary: Azure Front Door Premium with WAF provides the global entry point, edge security and automatic multi-region failover for external and partner traffic; the Palo Alto firewall provides network inspection; and APIM runs in internal mode behind them.</w:t>
      </w:r>
    </w:p>
    <w:p w14:paraId="6D3B8A86" w14:textId="77777777" w:rsidR="002D25EA" w:rsidRPr="002D25EA" w:rsidRDefault="002D25EA" w:rsidP="002D25EA">
      <w:pPr>
        <w:pStyle w:val="Heading1"/>
        <w:keepNext/>
        <w:spacing w:before="240" w:after="120"/>
        <w:ind w:left="576" w:hanging="576"/>
        <w:rPr>
          <w:b w:val="0"/>
          <w:color w:val="132040" w:themeColor="accent1" w:themeShade="BF"/>
          <w:lang w:eastAsia="en-US"/>
        </w:rPr>
      </w:pPr>
      <w:bookmarkStart w:id="27" w:name="_Toc240664100"/>
      <w:r>
        <w:rPr>
          <w:b w:val="0"/>
          <w:lang w:eastAsia="en-US"/>
        </w:rPr>
        <w:t>Authentication and Security Design</w:t>
      </w:r>
      <w:bookmarkEnd w:id="27"/>
    </w:p>
    <w:p w14:paraId="203E2042" w14:textId="77777777" w:rsidR="002D25EA" w:rsidRDefault="002D25EA" w:rsidP="002D25EA">
      <w:pPr>
        <w:spacing w:after="140"/>
      </w:pPr>
      <w:r>
        <w:t>Security is the highest priority in this design. It is checked at every hop, never assumed at the backend, and never granted just because a call came from inside the Organization’s network. Concretely, this means a request is never trusted just because it made it past the previous layer: identity is checked, then the network path is checked, then the gateway's own policies are checked, and so on, so that no single mistake in one layer exposes a backend. The diagram below is a map of those checks, read top to bottom: a request passes every layer in turn before any backend is reached, and each layer is shown next to the specific threat it defends against. The layers are ordered deliberately, not just listed, and a request that fails any one of them never proceeds.</w:t>
      </w:r>
    </w:p>
    <w:p w14:paraId="0A6834E9" w14:textId="77777777" w:rsidR="002D25EA" w:rsidRPr="00614651" w:rsidRDefault="002D25EA" w:rsidP="00614651">
      <w:pPr>
        <w:rPr>
          <w:b/>
          <w:bCs/>
        </w:rPr>
      </w:pPr>
      <w:r>
        <w:rPr>
          <w:b/>
          <w:bCs/>
          <w:sz w:val="20"/>
          <w:szCs w:val="20"/>
        </w:rPr>
        <w:t>Security architecture: defence in depth at a glance</w:t>
      </w:r>
    </w:p>
    <w:p w14:paraId="5AC27335" w14:textId="77777777" w:rsidR="002D25EA" w:rsidRDefault="002D25EA" w:rsidP="002D25EA">
      <w:pPr>
        <w:spacing w:after="140"/>
      </w:pPr>
      <w:r>
        <w:t>Before the individual controls, the diagram below sets out the security architecture as a whole: a mandatory transport layer, then the enforcement checks each owning a distinct job, that an inbound request passes before any backend is reached. This is the standard Azure defence-in-depth pattern for a private-mode APIM behind an edge WAF, and it is the frame the rest of this section fills in. No single layer is a substitute for another; the security of the platform is the composition of them all.</w:t>
      </w:r>
    </w:p>
    <w:p w14:paraId="70CAAAAB" w14:textId="77777777" w:rsidR="002D25EA" w:rsidRDefault="002D25EA" w:rsidP="002D25EA">
      <w:pPr>
        <w:spacing w:before="80" w:after="120"/>
        <w:jc w:val="center"/>
      </w:pPr>
      <w:r>
        <w:rPr>
          <w:noProof/>
        </w:rPr>
        <w:lastRenderedPageBreak/>
        <w:drawing>
          <wp:inline distT="0" distB="0" distL="0" distR="0" wp14:anchorId="7970759B" wp14:editId="6A5CB238">
            <wp:extent cx="5760720" cy="520680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0720" cy="5206805"/>
                    </a:xfrm>
                    <a:prstGeom prst="rect">
                      <a:avLst/>
                    </a:prstGeom>
                  </pic:spPr>
                </pic:pic>
              </a:graphicData>
            </a:graphic>
          </wp:inline>
        </w:drawing>
      </w:r>
    </w:p>
    <w:p w14:paraId="2A0249F9" w14:textId="77777777" w:rsidR="002D25EA" w:rsidRPr="00007E30" w:rsidRDefault="002D25EA" w:rsidP="00007E30">
      <w:pPr>
        <w:rPr>
          <w:b/>
          <w:bCs/>
        </w:rPr>
      </w:pPr>
      <w:r>
        <w:rPr>
          <w:b/>
          <w:bCs/>
          <w:sz w:val="20"/>
          <w:szCs w:val="20"/>
        </w:rPr>
        <w:t>Security design principles and residual risk</w:t>
      </w:r>
    </w:p>
    <w:p w14:paraId="34DCA602" w14:textId="77777777" w:rsidR="002D25EA" w:rsidRDefault="002D25EA" w:rsidP="002D25EA">
      <w:pPr>
        <w:spacing w:after="140"/>
      </w:pPr>
      <w:r>
        <w:t>The controls in this section all serve a small set of principles, stated here so a reviewer can see the intent behind them: verify every hop (nothing is trusted because it came from inside the network); defence in depth (no single control is load-bearing); least privilege (consumers, pipelines and admins get the minimum access needed); deny by default and secure by default (APIs are private and authenticated unless a decision is made otherwise); one identity provider (Entra ID for consumers and administrators alike); everything as code (security configuration is reviewed and version-controlled, never hand-set in Production); and secrets never in code (Key Vault-backed named values only).</w:t>
      </w:r>
    </w:p>
    <w:p w14:paraId="0FD95852" w14:textId="77777777" w:rsidR="002D25EA" w:rsidRDefault="002D25EA" w:rsidP="002D25EA">
      <w:pPr>
        <w:spacing w:after="140"/>
      </w:pPr>
      <w:r>
        <w:t>No design removes all risk. The residual risks below are the ones that remain after the controls, with the compensating measure and the owner who carries them: this is deliberately explicit so nothing is presented as fully solved when it is not.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500"/>
        <w:gridCol w:w="2600"/>
        <w:gridCol w:w="1500"/>
      </w:tblGrid>
      <w:tr w:rsidR="002D25EA" w14:paraId="283CD384" w14:textId="77777777" w:rsidTr="00D9409F">
        <w:trPr>
          <w:tblHeader/>
        </w:trPr>
        <w:tc>
          <w:tcPr>
            <w:tcW w:w="2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01E011B" w14:textId="77777777" w:rsidR="002D25EA" w:rsidRDefault="002D25EA" w:rsidP="00D9409F">
            <w:r>
              <w:rPr>
                <w:b/>
                <w:bCs/>
                <w:color w:val="000000" w:themeColor="text1"/>
                <w:sz w:val="20"/>
                <w:szCs w:val="20"/>
              </w:rPr>
              <w:t>Residual risk</w:t>
            </w:r>
          </w:p>
        </w:tc>
        <w:tc>
          <w:tcPr>
            <w:tcW w:w="25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A1D2EF1" w14:textId="77777777" w:rsidR="002D25EA" w:rsidRDefault="002D25EA" w:rsidP="00D9409F">
            <w:r>
              <w:rPr>
                <w:b/>
                <w:bCs/>
                <w:color w:val="000000" w:themeColor="text1"/>
                <w:sz w:val="20"/>
                <w:szCs w:val="20"/>
              </w:rPr>
              <w:t>Why it remains</w:t>
            </w:r>
          </w:p>
        </w:tc>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C9EADFE" w14:textId="77777777" w:rsidR="002D25EA" w:rsidRDefault="002D25EA" w:rsidP="00D9409F">
            <w:r>
              <w:rPr>
                <w:b/>
                <w:bCs/>
                <w:color w:val="000000" w:themeColor="text1"/>
                <w:sz w:val="20"/>
                <w:szCs w:val="20"/>
              </w:rPr>
              <w:t>Compensating control</w:t>
            </w:r>
          </w:p>
        </w:tc>
        <w:tc>
          <w:tcPr>
            <w:tcW w:w="15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E85A5F7" w14:textId="77777777" w:rsidR="002D25EA" w:rsidRDefault="002D25EA" w:rsidP="00D9409F">
            <w:r>
              <w:rPr>
                <w:b/>
                <w:bCs/>
                <w:color w:val="000000" w:themeColor="text1"/>
                <w:sz w:val="20"/>
                <w:szCs w:val="20"/>
              </w:rPr>
              <w:t>Owner</w:t>
            </w:r>
          </w:p>
        </w:tc>
      </w:tr>
      <w:tr w:rsidR="002D25EA" w14:paraId="68F3A9FE" w14:textId="77777777" w:rsidTr="00D9409F">
        <w:tc>
          <w:tcPr>
            <w:tcW w:w="2700" w:type="dxa"/>
            <w:tcMar>
              <w:top w:w="70" w:type="dxa"/>
              <w:left w:w="100" w:type="dxa"/>
              <w:bottom w:w="70" w:type="dxa"/>
              <w:right w:w="100" w:type="dxa"/>
            </w:tcMar>
          </w:tcPr>
          <w:p w14:paraId="408B402D" w14:textId="77777777" w:rsidR="002D25EA" w:rsidRDefault="002D25EA" w:rsidP="00D9409F">
            <w:r>
              <w:rPr>
                <w:sz w:val="20"/>
                <w:szCs w:val="20"/>
              </w:rPr>
              <w:t>Backend object-level authorization (BOLA) cannot be enforced at the gateway</w:t>
            </w:r>
          </w:p>
        </w:tc>
        <w:tc>
          <w:tcPr>
            <w:tcW w:w="2500" w:type="dxa"/>
            <w:tcMar>
              <w:top w:w="70" w:type="dxa"/>
              <w:left w:w="100" w:type="dxa"/>
              <w:bottom w:w="70" w:type="dxa"/>
              <w:right w:w="100" w:type="dxa"/>
            </w:tcMar>
          </w:tcPr>
          <w:p w14:paraId="3929D44B" w14:textId="77777777" w:rsidR="002D25EA" w:rsidRDefault="002D25EA" w:rsidP="00D9409F">
            <w:r>
              <w:rPr>
                <w:sz w:val="20"/>
                <w:szCs w:val="20"/>
              </w:rPr>
              <w:t>APIM validates identity and passes claims, but only the backend knows its own object model</w:t>
            </w:r>
          </w:p>
        </w:tc>
        <w:tc>
          <w:tcPr>
            <w:tcW w:w="2600" w:type="dxa"/>
            <w:tcMar>
              <w:top w:w="70" w:type="dxa"/>
              <w:left w:w="100" w:type="dxa"/>
              <w:bottom w:w="70" w:type="dxa"/>
              <w:right w:w="100" w:type="dxa"/>
            </w:tcMar>
          </w:tcPr>
          <w:p w14:paraId="14C201D6" w14:textId="77777777" w:rsidR="002D25EA" w:rsidRDefault="002D25EA" w:rsidP="00D9409F">
            <w:r>
              <w:rPr>
                <w:sz w:val="20"/>
                <w:szCs w:val="20"/>
              </w:rPr>
              <w:t>Mandatory backend-authorization standard, code review and contract tests per API</w:t>
            </w:r>
          </w:p>
        </w:tc>
        <w:tc>
          <w:tcPr>
            <w:tcW w:w="1500" w:type="dxa"/>
            <w:tcMar>
              <w:top w:w="70" w:type="dxa"/>
              <w:left w:w="100" w:type="dxa"/>
              <w:bottom w:w="70" w:type="dxa"/>
              <w:right w:w="100" w:type="dxa"/>
            </w:tcMar>
          </w:tcPr>
          <w:p w14:paraId="71CD383E" w14:textId="77777777" w:rsidR="002D25EA" w:rsidRDefault="002D25EA" w:rsidP="00D9409F">
            <w:r>
              <w:rPr>
                <w:sz w:val="20"/>
                <w:szCs w:val="20"/>
              </w:rPr>
              <w:t>Domain teams</w:t>
            </w:r>
          </w:p>
        </w:tc>
      </w:tr>
      <w:tr w:rsidR="002D25EA" w14:paraId="35986CFF" w14:textId="77777777" w:rsidTr="00D9409F">
        <w:tc>
          <w:tcPr>
            <w:tcW w:w="2700" w:type="dxa"/>
            <w:tcMar>
              <w:top w:w="70" w:type="dxa"/>
              <w:left w:w="100" w:type="dxa"/>
              <w:bottom w:w="70" w:type="dxa"/>
              <w:right w:w="100" w:type="dxa"/>
            </w:tcMar>
          </w:tcPr>
          <w:p w14:paraId="66CD5EB2" w14:textId="77777777" w:rsidR="002D25EA" w:rsidRDefault="002D25EA" w:rsidP="00D9409F">
            <w:r>
              <w:rPr>
                <w:sz w:val="20"/>
                <w:szCs w:val="20"/>
              </w:rPr>
              <w:t>Non-OAuth exception consumers weaken the single-IdP model</w:t>
            </w:r>
          </w:p>
        </w:tc>
        <w:tc>
          <w:tcPr>
            <w:tcW w:w="2500" w:type="dxa"/>
            <w:tcMar>
              <w:top w:w="70" w:type="dxa"/>
              <w:left w:w="100" w:type="dxa"/>
              <w:bottom w:w="70" w:type="dxa"/>
              <w:right w:w="100" w:type="dxa"/>
            </w:tcMar>
          </w:tcPr>
          <w:p w14:paraId="6FB6C24E" w14:textId="77777777" w:rsidR="002D25EA" w:rsidRDefault="002D25EA" w:rsidP="00D9409F">
            <w:r>
              <w:rPr>
                <w:sz w:val="20"/>
                <w:szCs w:val="20"/>
              </w:rPr>
              <w:t>Some partners cannot support OAuth 2.0</w:t>
            </w:r>
          </w:p>
        </w:tc>
        <w:tc>
          <w:tcPr>
            <w:tcW w:w="2600" w:type="dxa"/>
            <w:tcMar>
              <w:top w:w="70" w:type="dxa"/>
              <w:left w:w="100" w:type="dxa"/>
              <w:bottom w:w="70" w:type="dxa"/>
              <w:right w:w="100" w:type="dxa"/>
            </w:tcMar>
          </w:tcPr>
          <w:p w14:paraId="51491CE7" w14:textId="77777777" w:rsidR="002D25EA" w:rsidRDefault="002D25EA" w:rsidP="00D9409F">
            <w:proofErr w:type="spellStart"/>
            <w:r>
              <w:rPr>
                <w:sz w:val="20"/>
                <w:szCs w:val="20"/>
              </w:rPr>
              <w:t>mTLS</w:t>
            </w:r>
            <w:proofErr w:type="spellEnd"/>
            <w:r>
              <w:rPr>
                <w:sz w:val="20"/>
                <w:szCs w:val="20"/>
              </w:rPr>
              <w:t xml:space="preserve"> or IP allow-list plus short-lived rotating secret; </w:t>
            </w:r>
            <w:r>
              <w:rPr>
                <w:sz w:val="20"/>
                <w:szCs w:val="20"/>
              </w:rPr>
              <w:lastRenderedPageBreak/>
              <w:t>time-boxed, reviewed exception (below)</w:t>
            </w:r>
          </w:p>
        </w:tc>
        <w:tc>
          <w:tcPr>
            <w:tcW w:w="1500" w:type="dxa"/>
            <w:tcMar>
              <w:top w:w="70" w:type="dxa"/>
              <w:left w:w="100" w:type="dxa"/>
              <w:bottom w:w="70" w:type="dxa"/>
              <w:right w:w="100" w:type="dxa"/>
            </w:tcMar>
          </w:tcPr>
          <w:p w14:paraId="7CE6996A" w14:textId="77777777" w:rsidR="002D25EA" w:rsidRDefault="002D25EA" w:rsidP="00D9409F">
            <w:r>
              <w:rPr>
                <w:sz w:val="20"/>
                <w:szCs w:val="20"/>
              </w:rPr>
              <w:lastRenderedPageBreak/>
              <w:t>Security</w:t>
            </w:r>
          </w:p>
        </w:tc>
      </w:tr>
      <w:tr w:rsidR="002D25EA" w14:paraId="160110E1" w14:textId="77777777" w:rsidTr="00D9409F">
        <w:tc>
          <w:tcPr>
            <w:tcW w:w="2700" w:type="dxa"/>
            <w:tcMar>
              <w:top w:w="70" w:type="dxa"/>
              <w:left w:w="100" w:type="dxa"/>
              <w:bottom w:w="70" w:type="dxa"/>
              <w:right w:w="100" w:type="dxa"/>
            </w:tcMar>
          </w:tcPr>
          <w:p w14:paraId="339A4549" w14:textId="77777777" w:rsidR="002D25EA" w:rsidRDefault="002D25EA" w:rsidP="00D9409F">
            <w:r>
              <w:rPr>
                <w:sz w:val="20"/>
                <w:szCs w:val="20"/>
              </w:rPr>
              <w:t>Compliance mapping not yet independently verified</w:t>
            </w:r>
          </w:p>
        </w:tc>
        <w:tc>
          <w:tcPr>
            <w:tcW w:w="2500" w:type="dxa"/>
            <w:tcMar>
              <w:top w:w="70" w:type="dxa"/>
              <w:left w:w="100" w:type="dxa"/>
              <w:bottom w:w="70" w:type="dxa"/>
              <w:right w:w="100" w:type="dxa"/>
            </w:tcMar>
          </w:tcPr>
          <w:p w14:paraId="4060C268" w14:textId="77777777" w:rsidR="002D25EA" w:rsidRDefault="002D25EA" w:rsidP="00D9409F">
            <w:r>
              <w:rPr>
                <w:sz w:val="20"/>
                <w:szCs w:val="20"/>
              </w:rPr>
              <w:t>The Organization control catalogue not cross-checked against this design</w:t>
            </w:r>
          </w:p>
        </w:tc>
        <w:tc>
          <w:tcPr>
            <w:tcW w:w="2600" w:type="dxa"/>
            <w:tcMar>
              <w:top w:w="70" w:type="dxa"/>
              <w:left w:w="100" w:type="dxa"/>
              <w:bottom w:w="70" w:type="dxa"/>
              <w:right w:w="100" w:type="dxa"/>
            </w:tcMar>
          </w:tcPr>
          <w:p w14:paraId="5B0EF528" w14:textId="77777777" w:rsidR="002D25EA" w:rsidRDefault="002D25EA" w:rsidP="00D9409F">
            <w:r>
              <w:rPr>
                <w:sz w:val="20"/>
                <w:szCs w:val="20"/>
              </w:rPr>
              <w:t>Compliance sign-off of the control-to-evidence matrix before go-live</w:t>
            </w:r>
          </w:p>
        </w:tc>
        <w:tc>
          <w:tcPr>
            <w:tcW w:w="1500" w:type="dxa"/>
            <w:tcMar>
              <w:top w:w="70" w:type="dxa"/>
              <w:left w:w="100" w:type="dxa"/>
              <w:bottom w:w="70" w:type="dxa"/>
              <w:right w:w="100" w:type="dxa"/>
            </w:tcMar>
          </w:tcPr>
          <w:p w14:paraId="67DFF684" w14:textId="77777777" w:rsidR="002D25EA" w:rsidRDefault="002D25EA" w:rsidP="00D9409F">
            <w:r>
              <w:rPr>
                <w:sz w:val="20"/>
                <w:szCs w:val="20"/>
              </w:rPr>
              <w:t>Compliance</w:t>
            </w:r>
          </w:p>
        </w:tc>
      </w:tr>
      <w:tr w:rsidR="002D25EA" w14:paraId="5A2F6E9B" w14:textId="77777777" w:rsidTr="00D9409F">
        <w:tc>
          <w:tcPr>
            <w:tcW w:w="2700" w:type="dxa"/>
            <w:tcMar>
              <w:top w:w="70" w:type="dxa"/>
              <w:left w:w="100" w:type="dxa"/>
              <w:bottom w:w="70" w:type="dxa"/>
              <w:right w:w="100" w:type="dxa"/>
            </w:tcMar>
          </w:tcPr>
          <w:p w14:paraId="41F142EF" w14:textId="77777777" w:rsidR="002D25EA" w:rsidRDefault="002D25EA" w:rsidP="00D9409F">
            <w:r>
              <w:rPr>
                <w:sz w:val="20"/>
                <w:szCs w:val="20"/>
              </w:rPr>
              <w:t>Capacity behaviour under real peak load unproven</w:t>
            </w:r>
          </w:p>
        </w:tc>
        <w:tc>
          <w:tcPr>
            <w:tcW w:w="2500" w:type="dxa"/>
            <w:tcMar>
              <w:top w:w="70" w:type="dxa"/>
              <w:left w:w="100" w:type="dxa"/>
              <w:bottom w:w="70" w:type="dxa"/>
              <w:right w:w="100" w:type="dxa"/>
            </w:tcMar>
          </w:tcPr>
          <w:p w14:paraId="5FA19155" w14:textId="77777777" w:rsidR="002D25EA" w:rsidRDefault="002D25EA" w:rsidP="00D9409F">
            <w:r>
              <w:rPr>
                <w:sz w:val="20"/>
                <w:szCs w:val="20"/>
              </w:rPr>
              <w:t>The Organization peak requests-per-second not yet provided</w:t>
            </w:r>
          </w:p>
        </w:tc>
        <w:tc>
          <w:tcPr>
            <w:tcW w:w="2600" w:type="dxa"/>
            <w:tcMar>
              <w:top w:w="70" w:type="dxa"/>
              <w:left w:w="100" w:type="dxa"/>
              <w:bottom w:w="70" w:type="dxa"/>
              <w:right w:w="100" w:type="dxa"/>
            </w:tcMar>
          </w:tcPr>
          <w:p w14:paraId="545140CB" w14:textId="77777777" w:rsidR="002D25EA" w:rsidRDefault="002D25EA" w:rsidP="00D9409F">
            <w:r>
              <w:rPr>
                <w:sz w:val="20"/>
                <w:szCs w:val="20"/>
              </w:rPr>
              <w:t xml:space="preserve">Load test before go-live; capacity-metric </w:t>
            </w:r>
            <w:proofErr w:type="spellStart"/>
            <w:r>
              <w:rPr>
                <w:sz w:val="20"/>
                <w:szCs w:val="20"/>
              </w:rPr>
              <w:t>autoscale</w:t>
            </w:r>
            <w:proofErr w:type="spellEnd"/>
            <w:r>
              <w:rPr>
                <w:sz w:val="20"/>
                <w:szCs w:val="20"/>
              </w:rPr>
              <w:t xml:space="preserve"> with headroom</w:t>
            </w:r>
          </w:p>
        </w:tc>
        <w:tc>
          <w:tcPr>
            <w:tcW w:w="1500" w:type="dxa"/>
            <w:tcMar>
              <w:top w:w="70" w:type="dxa"/>
              <w:left w:w="100" w:type="dxa"/>
              <w:bottom w:w="70" w:type="dxa"/>
              <w:right w:w="100" w:type="dxa"/>
            </w:tcMar>
          </w:tcPr>
          <w:p w14:paraId="4C2FA08F" w14:textId="77777777" w:rsidR="002D25EA" w:rsidRDefault="002D25EA" w:rsidP="00D9409F">
            <w:r>
              <w:rPr>
                <w:sz w:val="20"/>
                <w:szCs w:val="20"/>
              </w:rPr>
              <w:t>Platform</w:t>
            </w:r>
          </w:p>
        </w:tc>
      </w:tr>
      <w:tr w:rsidR="002D25EA" w14:paraId="3D1D2B80" w14:textId="77777777" w:rsidTr="00D9409F">
        <w:tc>
          <w:tcPr>
            <w:tcW w:w="2700" w:type="dxa"/>
            <w:tcMar>
              <w:top w:w="70" w:type="dxa"/>
              <w:left w:w="100" w:type="dxa"/>
              <w:bottom w:w="70" w:type="dxa"/>
              <w:right w:w="100" w:type="dxa"/>
            </w:tcMar>
          </w:tcPr>
          <w:p w14:paraId="68B31649" w14:textId="77777777" w:rsidR="002D25EA" w:rsidRDefault="002D25EA" w:rsidP="00D9409F">
            <w:r>
              <w:rPr>
                <w:sz w:val="20"/>
                <w:szCs w:val="20"/>
              </w:rPr>
              <w:t>Single ingress concentrates blast radius</w:t>
            </w:r>
          </w:p>
        </w:tc>
        <w:tc>
          <w:tcPr>
            <w:tcW w:w="2500" w:type="dxa"/>
            <w:tcMar>
              <w:top w:w="70" w:type="dxa"/>
              <w:left w:w="100" w:type="dxa"/>
              <w:bottom w:w="70" w:type="dxa"/>
              <w:right w:w="100" w:type="dxa"/>
            </w:tcMar>
          </w:tcPr>
          <w:p w14:paraId="396AD087" w14:textId="77777777" w:rsidR="002D25EA" w:rsidRDefault="002D25EA" w:rsidP="00D9409F">
            <w:r>
              <w:rPr>
                <w:sz w:val="20"/>
                <w:szCs w:val="20"/>
              </w:rPr>
              <w:t>A shared platform is a bigger target than scattered endpoints</w:t>
            </w:r>
          </w:p>
        </w:tc>
        <w:tc>
          <w:tcPr>
            <w:tcW w:w="2600" w:type="dxa"/>
            <w:tcMar>
              <w:top w:w="70" w:type="dxa"/>
              <w:left w:w="100" w:type="dxa"/>
              <w:bottom w:w="70" w:type="dxa"/>
              <w:right w:w="100" w:type="dxa"/>
            </w:tcMar>
          </w:tcPr>
          <w:p w14:paraId="51CE94FF" w14:textId="77777777" w:rsidR="002D25EA" w:rsidRDefault="002D25EA" w:rsidP="00D9409F">
            <w:r>
              <w:rPr>
                <w:sz w:val="20"/>
                <w:szCs w:val="20"/>
              </w:rPr>
              <w:t>Rate limits, workspace isolation, multi-region, WAF/DDoS, break-glass runbook</w:t>
            </w:r>
          </w:p>
        </w:tc>
        <w:tc>
          <w:tcPr>
            <w:tcW w:w="1500" w:type="dxa"/>
            <w:tcMar>
              <w:top w:w="70" w:type="dxa"/>
              <w:left w:w="100" w:type="dxa"/>
              <w:bottom w:w="70" w:type="dxa"/>
              <w:right w:w="100" w:type="dxa"/>
            </w:tcMar>
          </w:tcPr>
          <w:p w14:paraId="7D36DF30" w14:textId="77777777" w:rsidR="002D25EA" w:rsidRDefault="002D25EA" w:rsidP="00D9409F">
            <w:r>
              <w:rPr>
                <w:sz w:val="20"/>
                <w:szCs w:val="20"/>
              </w:rPr>
              <w:t>Platform + Security</w:t>
            </w:r>
          </w:p>
        </w:tc>
      </w:tr>
    </w:tbl>
    <w:p w14:paraId="231A991B" w14:textId="77777777" w:rsidR="002D25EA" w:rsidRPr="00007E30" w:rsidRDefault="002D25EA" w:rsidP="00007E30">
      <w:pPr>
        <w:rPr>
          <w:b/>
          <w:bCs/>
        </w:rPr>
      </w:pPr>
      <w:r>
        <w:rPr>
          <w:b/>
          <w:bCs/>
          <w:sz w:val="20"/>
          <w:szCs w:val="20"/>
        </w:rPr>
        <w:t>Threat model: STRIDE and the OWASP API Security Top 10</w:t>
      </w:r>
    </w:p>
    <w:p w14:paraId="4E705ED9" w14:textId="77777777" w:rsidR="00D36A15" w:rsidRDefault="00000000">
      <w:pPr>
        <w:spacing w:after="140"/>
      </w:pPr>
      <w:r>
        <w:t>the Organization’s security is checked against two recognised frameworks so nothing is missed: STRIDE (platform-level threat categories) and the OWASP API Security Top 10 (the API-specific risks a security reviewer will expect to see addressed). The one-page summary below gives the key risks and the controls that address them; the full framework-by-framework mapping is in the appendix "Threat model: STRIDE and OWASP in detail" for the security architect who needs it.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100"/>
      </w:tblGrid>
      <w:tr w:rsidR="00D36A15" w14:paraId="556B159D" w14:textId="77777777">
        <w:trPr>
          <w:tblHeader/>
        </w:trPr>
        <w:tc>
          <w:tcPr>
            <w:tcW w:w="32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7F393F5" w14:textId="77777777" w:rsidR="00D36A15" w:rsidRDefault="00000000">
            <w:r>
              <w:rPr>
                <w:b/>
                <w:bCs/>
                <w:color w:val="000000" w:themeColor="text1"/>
                <w:sz w:val="20"/>
                <w:szCs w:val="20"/>
              </w:rPr>
              <w:t>Key risk area</w:t>
            </w:r>
          </w:p>
        </w:tc>
        <w:tc>
          <w:tcPr>
            <w:tcW w:w="6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7FF1C6" w14:textId="77777777" w:rsidR="00D36A15" w:rsidRDefault="00000000">
            <w:r>
              <w:rPr>
                <w:b/>
                <w:bCs/>
                <w:color w:val="000000" w:themeColor="text1"/>
                <w:sz w:val="20"/>
                <w:szCs w:val="20"/>
              </w:rPr>
              <w:t>How this design controls it</w:t>
            </w:r>
          </w:p>
        </w:tc>
      </w:tr>
      <w:tr w:rsidR="00D36A15" w14:paraId="59A16927" w14:textId="77777777">
        <w:tc>
          <w:tcPr>
            <w:tcW w:w="3200" w:type="dxa"/>
            <w:tcMar>
              <w:top w:w="70" w:type="dxa"/>
              <w:left w:w="100" w:type="dxa"/>
              <w:bottom w:w="70" w:type="dxa"/>
              <w:right w:w="100" w:type="dxa"/>
            </w:tcMar>
            <w:vAlign w:val="center"/>
          </w:tcPr>
          <w:p w14:paraId="08291C54" w14:textId="77777777" w:rsidR="00D36A15" w:rsidRDefault="00000000">
            <w:r>
              <w:rPr>
                <w:sz w:val="20"/>
                <w:szCs w:val="20"/>
              </w:rPr>
              <w:t>Impersonation / broken authentication</w:t>
            </w:r>
          </w:p>
        </w:tc>
        <w:tc>
          <w:tcPr>
            <w:tcW w:w="6100" w:type="dxa"/>
            <w:tcMar>
              <w:top w:w="70" w:type="dxa"/>
              <w:left w:w="100" w:type="dxa"/>
              <w:bottom w:w="70" w:type="dxa"/>
              <w:right w:w="100" w:type="dxa"/>
            </w:tcMar>
            <w:vAlign w:val="center"/>
          </w:tcPr>
          <w:p w14:paraId="2C307265" w14:textId="77777777" w:rsidR="00D36A15" w:rsidRDefault="00000000">
            <w:r>
              <w:rPr>
                <w:sz w:val="20"/>
                <w:szCs w:val="20"/>
              </w:rPr>
              <w:t xml:space="preserve">Entra ID OAuth 2.0 with JWT validation at the gateway; single identity provider; </w:t>
            </w:r>
            <w:proofErr w:type="spellStart"/>
            <w:r>
              <w:rPr>
                <w:sz w:val="20"/>
                <w:szCs w:val="20"/>
              </w:rPr>
              <w:t>mTLS</w:t>
            </w:r>
            <w:proofErr w:type="spellEnd"/>
            <w:r>
              <w:rPr>
                <w:sz w:val="20"/>
                <w:szCs w:val="20"/>
              </w:rPr>
              <w:t xml:space="preserve"> for approved exceptions</w:t>
            </w:r>
          </w:p>
        </w:tc>
      </w:tr>
      <w:tr w:rsidR="00D36A15" w14:paraId="03F5735B" w14:textId="77777777">
        <w:tc>
          <w:tcPr>
            <w:tcW w:w="3200" w:type="dxa"/>
            <w:tcMar>
              <w:top w:w="70" w:type="dxa"/>
              <w:left w:w="100" w:type="dxa"/>
              <w:bottom w:w="70" w:type="dxa"/>
              <w:right w:w="100" w:type="dxa"/>
            </w:tcMar>
            <w:vAlign w:val="center"/>
          </w:tcPr>
          <w:p w14:paraId="204BDC8E" w14:textId="77777777" w:rsidR="00D36A15" w:rsidRDefault="00000000">
            <w:r>
              <w:rPr>
                <w:sz w:val="20"/>
                <w:szCs w:val="20"/>
              </w:rPr>
              <w:t>Tampering / data in transit</w:t>
            </w:r>
          </w:p>
        </w:tc>
        <w:tc>
          <w:tcPr>
            <w:tcW w:w="6100" w:type="dxa"/>
            <w:tcMar>
              <w:top w:w="70" w:type="dxa"/>
              <w:left w:w="100" w:type="dxa"/>
              <w:bottom w:w="70" w:type="dxa"/>
              <w:right w:w="100" w:type="dxa"/>
            </w:tcMar>
            <w:vAlign w:val="center"/>
          </w:tcPr>
          <w:p w14:paraId="1958EFD5" w14:textId="77777777" w:rsidR="00D36A15" w:rsidRDefault="00000000">
            <w:r>
              <w:rPr>
                <w:sz w:val="20"/>
                <w:szCs w:val="20"/>
              </w:rPr>
              <w:t>TLS 1.2+ end-to-end; Front Door WAF; request schema validation</w:t>
            </w:r>
          </w:p>
        </w:tc>
      </w:tr>
      <w:tr w:rsidR="00D36A15" w14:paraId="0862D103" w14:textId="77777777">
        <w:tc>
          <w:tcPr>
            <w:tcW w:w="3200" w:type="dxa"/>
            <w:tcMar>
              <w:top w:w="70" w:type="dxa"/>
              <w:left w:w="100" w:type="dxa"/>
              <w:bottom w:w="70" w:type="dxa"/>
              <w:right w:w="100" w:type="dxa"/>
            </w:tcMar>
            <w:vAlign w:val="center"/>
          </w:tcPr>
          <w:p w14:paraId="7A572DA4" w14:textId="77777777" w:rsidR="00D36A15" w:rsidRDefault="00000000">
            <w:r>
              <w:rPr>
                <w:sz w:val="20"/>
                <w:szCs w:val="20"/>
              </w:rPr>
              <w:t>Information disclosure</w:t>
            </w:r>
          </w:p>
        </w:tc>
        <w:tc>
          <w:tcPr>
            <w:tcW w:w="6100" w:type="dxa"/>
            <w:tcMar>
              <w:top w:w="70" w:type="dxa"/>
              <w:left w:w="100" w:type="dxa"/>
              <w:bottom w:w="70" w:type="dxa"/>
              <w:right w:w="100" w:type="dxa"/>
            </w:tcMar>
            <w:vAlign w:val="center"/>
          </w:tcPr>
          <w:p w14:paraId="7D7EE6A2" w14:textId="77777777" w:rsidR="00D36A15" w:rsidRDefault="00000000">
            <w:r>
              <w:rPr>
                <w:sz w:val="20"/>
                <w:szCs w:val="20"/>
              </w:rPr>
              <w:t>Least-privilege products and scopes; payload logging off by default with redaction; Private Endpoints; no secrets in policy</w:t>
            </w:r>
          </w:p>
        </w:tc>
      </w:tr>
      <w:tr w:rsidR="00D36A15" w14:paraId="3545D3D1" w14:textId="77777777">
        <w:tc>
          <w:tcPr>
            <w:tcW w:w="3200" w:type="dxa"/>
            <w:tcMar>
              <w:top w:w="70" w:type="dxa"/>
              <w:left w:w="100" w:type="dxa"/>
              <w:bottom w:w="70" w:type="dxa"/>
              <w:right w:w="100" w:type="dxa"/>
            </w:tcMar>
            <w:vAlign w:val="center"/>
          </w:tcPr>
          <w:p w14:paraId="51F912D1" w14:textId="77777777" w:rsidR="00D36A15" w:rsidRDefault="00000000">
            <w:r>
              <w:rPr>
                <w:sz w:val="20"/>
                <w:szCs w:val="20"/>
              </w:rPr>
              <w:t>Denial of service</w:t>
            </w:r>
          </w:p>
        </w:tc>
        <w:tc>
          <w:tcPr>
            <w:tcW w:w="6100" w:type="dxa"/>
            <w:tcMar>
              <w:top w:w="70" w:type="dxa"/>
              <w:left w:w="100" w:type="dxa"/>
              <w:bottom w:w="70" w:type="dxa"/>
              <w:right w:w="100" w:type="dxa"/>
            </w:tcMar>
            <w:vAlign w:val="center"/>
          </w:tcPr>
          <w:p w14:paraId="5B53B4A4" w14:textId="77777777" w:rsidR="00D36A15" w:rsidRDefault="00000000">
            <w:r>
              <w:rPr>
                <w:sz w:val="20"/>
                <w:szCs w:val="20"/>
              </w:rPr>
              <w:t xml:space="preserve">Front Door DDoS and WAF; per-subscription rate limits and quotas; capacity-based </w:t>
            </w:r>
            <w:proofErr w:type="spellStart"/>
            <w:r>
              <w:rPr>
                <w:sz w:val="20"/>
                <w:szCs w:val="20"/>
              </w:rPr>
              <w:t>autoscale</w:t>
            </w:r>
            <w:proofErr w:type="spellEnd"/>
          </w:p>
        </w:tc>
      </w:tr>
      <w:tr w:rsidR="00D36A15" w14:paraId="74E0F12D" w14:textId="77777777">
        <w:tc>
          <w:tcPr>
            <w:tcW w:w="3200" w:type="dxa"/>
            <w:tcMar>
              <w:top w:w="70" w:type="dxa"/>
              <w:left w:w="100" w:type="dxa"/>
              <w:bottom w:w="70" w:type="dxa"/>
              <w:right w:w="100" w:type="dxa"/>
            </w:tcMar>
            <w:vAlign w:val="center"/>
          </w:tcPr>
          <w:p w14:paraId="52DBC367" w14:textId="77777777" w:rsidR="00D36A15" w:rsidRDefault="00000000">
            <w:r>
              <w:rPr>
                <w:sz w:val="20"/>
                <w:szCs w:val="20"/>
              </w:rPr>
              <w:t>Broken authorization (object / function level)</w:t>
            </w:r>
          </w:p>
        </w:tc>
        <w:tc>
          <w:tcPr>
            <w:tcW w:w="6100" w:type="dxa"/>
            <w:tcMar>
              <w:top w:w="70" w:type="dxa"/>
              <w:left w:w="100" w:type="dxa"/>
              <w:bottom w:w="70" w:type="dxa"/>
              <w:right w:w="100" w:type="dxa"/>
            </w:tcMar>
            <w:vAlign w:val="center"/>
          </w:tcPr>
          <w:p w14:paraId="53E43563" w14:textId="77777777" w:rsidR="00D36A15" w:rsidRDefault="00000000">
            <w:r>
              <w:rPr>
                <w:sz w:val="20"/>
                <w:szCs w:val="20"/>
              </w:rPr>
              <w:t>APIM validates identity and forwards claims, but the backend must enforce object- and function-level authorization; this is a shared responsibility, not solved at the gateway alone</w:t>
            </w:r>
          </w:p>
        </w:tc>
      </w:tr>
      <w:tr w:rsidR="00D36A15" w14:paraId="0CFD5096" w14:textId="77777777">
        <w:tc>
          <w:tcPr>
            <w:tcW w:w="3200" w:type="dxa"/>
            <w:tcMar>
              <w:top w:w="70" w:type="dxa"/>
              <w:left w:w="100" w:type="dxa"/>
              <w:bottom w:w="70" w:type="dxa"/>
              <w:right w:w="100" w:type="dxa"/>
            </w:tcMar>
            <w:vAlign w:val="center"/>
          </w:tcPr>
          <w:p w14:paraId="74913FDC" w14:textId="77777777" w:rsidR="00D36A15" w:rsidRDefault="00000000">
            <w:r>
              <w:rPr>
                <w:sz w:val="20"/>
                <w:szCs w:val="20"/>
              </w:rPr>
              <w:t>Unmanaged or shadow APIs</w:t>
            </w:r>
          </w:p>
        </w:tc>
        <w:tc>
          <w:tcPr>
            <w:tcW w:w="6100" w:type="dxa"/>
            <w:tcMar>
              <w:top w:w="70" w:type="dxa"/>
              <w:left w:w="100" w:type="dxa"/>
              <w:bottom w:w="70" w:type="dxa"/>
              <w:right w:w="100" w:type="dxa"/>
            </w:tcMar>
            <w:vAlign w:val="center"/>
          </w:tcPr>
          <w:p w14:paraId="034BC626" w14:textId="77777777" w:rsidR="00D36A15" w:rsidRDefault="00000000">
            <w:r>
              <w:rPr>
                <w:sz w:val="20"/>
                <w:szCs w:val="20"/>
              </w:rPr>
              <w:t>Single ingress plus central catalogue prevents undiscovered APIs; lifecycle and audience tagging; versioning and deprecation</w:t>
            </w:r>
          </w:p>
        </w:tc>
      </w:tr>
    </w:tbl>
    <w:p w14:paraId="6D09477C" w14:textId="77777777" w:rsidR="00D36A15" w:rsidRDefault="00000000">
      <w:pPr>
        <w:spacing w:after="140"/>
      </w:pPr>
      <w:r>
        <w:rPr>
          <w:b/>
          <w:bCs/>
          <w:i/>
          <w:iCs/>
        </w:rPr>
        <w:t>Two points a reviewer should note:</w:t>
      </w:r>
      <w:r>
        <w:rPr>
          <w:i/>
          <w:iCs/>
        </w:rPr>
        <w:t xml:space="preserve"> the gateway cannot enforce backend object-level authorization (the backend owns its object model), and compliance mapping is not yet independently verified. Both are tracked with compensating controls in the residual-risk table above and in the assumptions register (section 17.7).</w:t>
      </w:r>
    </w:p>
    <w:p w14:paraId="18084B56" w14:textId="77777777" w:rsidR="002D25EA" w:rsidRPr="00007E30" w:rsidRDefault="002D25EA" w:rsidP="00007E30">
      <w:pPr>
        <w:rPr>
          <w:b/>
          <w:bCs/>
        </w:rPr>
      </w:pPr>
      <w:r>
        <w:rPr>
          <w:b/>
          <w:bCs/>
          <w:sz w:val="20"/>
          <w:szCs w:val="20"/>
        </w:rPr>
        <w:t>Data classification, payload logging and PII</w:t>
      </w:r>
    </w:p>
    <w:p w14:paraId="113EF125" w14:textId="77777777" w:rsidR="002D25EA" w:rsidRDefault="002D25EA" w:rsidP="002D25EA">
      <w:pPr>
        <w:spacing w:after="140"/>
      </w:pPr>
      <w:r>
        <w:t>Because the platform carries claims and policy data, how it treats that data in transit and in logs matters as much as who can call it. The position is: classify what flows, do not log message bodies by default, and keep operational metadata free of personal data.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00"/>
      </w:tblGrid>
      <w:tr w:rsidR="00D36A15" w14:paraId="4121D268" w14:textId="77777777">
        <w:trPr>
          <w:tblHeader/>
        </w:trPr>
        <w:tc>
          <w:tcPr>
            <w:tcW w:w="22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6B5D62F" w14:textId="77777777" w:rsidR="00D36A15" w:rsidRDefault="00000000">
            <w:r>
              <w:rPr>
                <w:b/>
                <w:bCs/>
                <w:color w:val="000000" w:themeColor="text1"/>
                <w:sz w:val="20"/>
                <w:szCs w:val="20"/>
              </w:rPr>
              <w:t>Area</w:t>
            </w:r>
          </w:p>
        </w:tc>
        <w:tc>
          <w:tcPr>
            <w:tcW w:w="7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8E69652" w14:textId="77777777" w:rsidR="00D36A15" w:rsidRDefault="00000000">
            <w:r>
              <w:rPr>
                <w:b/>
                <w:bCs/>
                <w:color w:val="000000" w:themeColor="text1"/>
                <w:sz w:val="20"/>
                <w:szCs w:val="20"/>
              </w:rPr>
              <w:t>Position</w:t>
            </w:r>
          </w:p>
        </w:tc>
      </w:tr>
      <w:tr w:rsidR="00D36A15" w14:paraId="656AF386" w14:textId="77777777">
        <w:tc>
          <w:tcPr>
            <w:tcW w:w="2200" w:type="dxa"/>
            <w:tcMar>
              <w:top w:w="70" w:type="dxa"/>
              <w:left w:w="100" w:type="dxa"/>
              <w:bottom w:w="70" w:type="dxa"/>
              <w:right w:w="100" w:type="dxa"/>
            </w:tcMar>
            <w:vAlign w:val="center"/>
          </w:tcPr>
          <w:p w14:paraId="4991BB1E" w14:textId="77777777" w:rsidR="00D36A15" w:rsidRDefault="00000000">
            <w:r>
              <w:rPr>
                <w:sz w:val="20"/>
                <w:szCs w:val="20"/>
              </w:rPr>
              <w:t>Classification</w:t>
            </w:r>
          </w:p>
        </w:tc>
        <w:tc>
          <w:tcPr>
            <w:tcW w:w="7100" w:type="dxa"/>
            <w:tcMar>
              <w:top w:w="70" w:type="dxa"/>
              <w:left w:w="100" w:type="dxa"/>
              <w:bottom w:w="70" w:type="dxa"/>
              <w:right w:w="100" w:type="dxa"/>
            </w:tcMar>
            <w:vAlign w:val="center"/>
          </w:tcPr>
          <w:p w14:paraId="76C457D8" w14:textId="77777777" w:rsidR="00D36A15" w:rsidRDefault="00000000">
            <w:r>
              <w:rPr>
                <w:sz w:val="20"/>
                <w:szCs w:val="20"/>
              </w:rPr>
              <w:t>Every API tagged at onboarding with its highest sensitivity tier: public/reference, internal, confidential (personal data), or restricted (special-category or highly sensitive claims data). The tier drives logging, masking and which products may carry it.</w:t>
            </w:r>
          </w:p>
        </w:tc>
      </w:tr>
      <w:tr w:rsidR="00D36A15" w14:paraId="1CEB353A" w14:textId="77777777">
        <w:tc>
          <w:tcPr>
            <w:tcW w:w="2200" w:type="dxa"/>
            <w:tcMar>
              <w:top w:w="70" w:type="dxa"/>
              <w:left w:w="100" w:type="dxa"/>
              <w:bottom w:w="70" w:type="dxa"/>
              <w:right w:w="100" w:type="dxa"/>
            </w:tcMar>
            <w:vAlign w:val="center"/>
          </w:tcPr>
          <w:p w14:paraId="530D57D6" w14:textId="77777777" w:rsidR="00D36A15" w:rsidRDefault="00000000">
            <w:r>
              <w:rPr>
                <w:sz w:val="20"/>
                <w:szCs w:val="20"/>
              </w:rPr>
              <w:lastRenderedPageBreak/>
              <w:t>Payload logging</w:t>
            </w:r>
          </w:p>
        </w:tc>
        <w:tc>
          <w:tcPr>
            <w:tcW w:w="7100" w:type="dxa"/>
            <w:tcMar>
              <w:top w:w="70" w:type="dxa"/>
              <w:left w:w="100" w:type="dxa"/>
              <w:bottom w:w="70" w:type="dxa"/>
              <w:right w:w="100" w:type="dxa"/>
            </w:tcMar>
            <w:vAlign w:val="center"/>
          </w:tcPr>
          <w:p w14:paraId="41EF85C2" w14:textId="77777777" w:rsidR="00D36A15" w:rsidRDefault="00000000">
            <w:r>
              <w:rPr>
                <w:sz w:val="20"/>
                <w:szCs w:val="20"/>
              </w:rPr>
              <w:t>Request and response bodies are not logged by default. If a body must be captured for diagnostics, sensitive fields are masked first, and verbose logging is time-boxed, never left on in Production. Tokens and secrets are always excluded from logs.</w:t>
            </w:r>
          </w:p>
        </w:tc>
      </w:tr>
      <w:tr w:rsidR="00D36A15" w14:paraId="203DE049" w14:textId="77777777">
        <w:tc>
          <w:tcPr>
            <w:tcW w:w="2200" w:type="dxa"/>
            <w:tcMar>
              <w:top w:w="70" w:type="dxa"/>
              <w:left w:w="100" w:type="dxa"/>
              <w:bottom w:w="70" w:type="dxa"/>
              <w:right w:w="100" w:type="dxa"/>
            </w:tcMar>
            <w:vAlign w:val="center"/>
          </w:tcPr>
          <w:p w14:paraId="0665AC12" w14:textId="77777777" w:rsidR="00D36A15" w:rsidRDefault="00000000">
            <w:r>
              <w:rPr>
                <w:sz w:val="20"/>
                <w:szCs w:val="20"/>
              </w:rPr>
              <w:t>Correlation IDs</w:t>
            </w:r>
          </w:p>
        </w:tc>
        <w:tc>
          <w:tcPr>
            <w:tcW w:w="7100" w:type="dxa"/>
            <w:tcMar>
              <w:top w:w="70" w:type="dxa"/>
              <w:left w:w="100" w:type="dxa"/>
              <w:bottom w:w="70" w:type="dxa"/>
              <w:right w:w="100" w:type="dxa"/>
            </w:tcMar>
            <w:vAlign w:val="center"/>
          </w:tcPr>
          <w:p w14:paraId="0586D249" w14:textId="77777777" w:rsidR="00D36A15" w:rsidRDefault="00000000">
            <w:r>
              <w:rPr>
                <w:sz w:val="20"/>
                <w:szCs w:val="20"/>
              </w:rPr>
              <w:t>Opaque identifiers only, never email, policy or customer numbers.</w:t>
            </w:r>
          </w:p>
        </w:tc>
      </w:tr>
      <w:tr w:rsidR="00D36A15" w14:paraId="1AF1C47A" w14:textId="77777777">
        <w:tc>
          <w:tcPr>
            <w:tcW w:w="2200" w:type="dxa"/>
            <w:tcMar>
              <w:top w:w="70" w:type="dxa"/>
              <w:left w:w="100" w:type="dxa"/>
              <w:bottom w:w="70" w:type="dxa"/>
              <w:right w:w="100" w:type="dxa"/>
            </w:tcMar>
            <w:vAlign w:val="center"/>
          </w:tcPr>
          <w:p w14:paraId="00D218FB" w14:textId="77777777" w:rsidR="00D36A15" w:rsidRDefault="00000000">
            <w:r>
              <w:rPr>
                <w:sz w:val="20"/>
                <w:szCs w:val="20"/>
              </w:rPr>
              <w:t>Retention</w:t>
            </w:r>
          </w:p>
        </w:tc>
        <w:tc>
          <w:tcPr>
            <w:tcW w:w="7100" w:type="dxa"/>
            <w:tcMar>
              <w:top w:w="70" w:type="dxa"/>
              <w:left w:w="100" w:type="dxa"/>
              <w:bottom w:w="70" w:type="dxa"/>
              <w:right w:w="100" w:type="dxa"/>
            </w:tcMar>
            <w:vAlign w:val="center"/>
          </w:tcPr>
          <w:p w14:paraId="1714FB1A" w14:textId="77777777" w:rsidR="00D36A15" w:rsidRDefault="00000000">
            <w:r>
              <w:rPr>
                <w:sz w:val="20"/>
                <w:szCs w:val="20"/>
              </w:rPr>
              <w:t>Long enough for investigation and audit, no longer, aligned to UK GDPR data-minimisation. Exact period to be confirmed with Compliance and recorded against the observability design (section 13).</w:t>
            </w:r>
          </w:p>
        </w:tc>
      </w:tr>
    </w:tbl>
    <w:p w14:paraId="480B4BDB" w14:textId="77777777" w:rsidR="002D25EA" w:rsidRPr="00007E30" w:rsidRDefault="002D25EA" w:rsidP="00007E30">
      <w:pPr>
        <w:rPr>
          <w:b/>
          <w:bCs/>
        </w:rPr>
      </w:pPr>
      <w:r>
        <w:rPr>
          <w:b/>
          <w:bCs/>
          <w:sz w:val="20"/>
          <w:szCs w:val="20"/>
        </w:rPr>
        <w:t>Exception process for non-OAuth consumers</w:t>
      </w:r>
    </w:p>
    <w:p w14:paraId="7469F659" w14:textId="77777777" w:rsidR="002D25EA" w:rsidRDefault="002D25EA" w:rsidP="002D25EA">
      <w:pPr>
        <w:spacing w:after="140"/>
      </w:pPr>
      <w:r>
        <w:t>OAuth 2.0 with Entra ID is the default and the expectation. Where a partner genuinely cannot support it, an exception is allowed but governed: the point of the process is that exceptions are deliberate, compensated, time-boxed and reviewed, not permanent quiet workarounds.</w:t>
      </w:r>
    </w:p>
    <w:p w14:paraId="201C9824" w14:textId="77777777" w:rsidR="00D36A15" w:rsidRDefault="00000000">
      <w:pPr>
        <w:spacing w:before="120" w:after="120"/>
        <w:jc w:val="center"/>
      </w:pPr>
      <w:r>
        <w:rPr>
          <w:noProof/>
        </w:rPr>
        <w:drawing>
          <wp:inline distT="0" distB="0" distL="0" distR="0" wp14:anchorId="35C1EC27" wp14:editId="6B8D543B">
            <wp:extent cx="3048000" cy="2316480"/>
            <wp:effectExtent l="0" t="0" r="0" b="0"/>
            <wp:docPr id="9201" name="Non-OAuth excep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048000" cy="2316480"/>
                    </a:xfrm>
                    <a:prstGeom prst="rect">
                      <a:avLst/>
                    </a:prstGeom>
                  </pic:spPr>
                </pic:pic>
              </a:graphicData>
            </a:graphic>
          </wp:inline>
        </w:drawing>
      </w:r>
    </w:p>
    <w:p w14:paraId="04054E76" w14:textId="77777777" w:rsidR="00D36A15" w:rsidRDefault="00000000">
      <w:pPr>
        <w:spacing w:after="180"/>
        <w:jc w:val="center"/>
      </w:pPr>
      <w:r>
        <w:rPr>
          <w:i/>
          <w:iCs/>
          <w:color w:val="666666"/>
          <w:sz w:val="18"/>
          <w:szCs w:val="18"/>
        </w:rPr>
        <w:t>Figure 13a: The non-OAuth exception approval workflow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2D25EA" w14:paraId="41E7F8B2" w14:textId="77777777" w:rsidTr="00D9409F">
        <w:trPr>
          <w:tblHeader/>
        </w:trPr>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A9FACE1" w14:textId="77777777" w:rsidR="002D25EA" w:rsidRDefault="002D25EA" w:rsidP="00D9409F">
            <w:r>
              <w:rPr>
                <w:b/>
                <w:bCs/>
                <w:color w:val="000000" w:themeColor="text1"/>
                <w:sz w:val="20"/>
                <w:szCs w:val="20"/>
              </w:rPr>
              <w:t>Aspect</w:t>
            </w:r>
          </w:p>
        </w:tc>
        <w:tc>
          <w:tcPr>
            <w:tcW w:w="6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AB80D6E" w14:textId="77777777" w:rsidR="002D25EA" w:rsidRDefault="002D25EA" w:rsidP="00D9409F">
            <w:r>
              <w:rPr>
                <w:b/>
                <w:bCs/>
                <w:color w:val="000000" w:themeColor="text1"/>
                <w:sz w:val="20"/>
                <w:szCs w:val="20"/>
              </w:rPr>
              <w:t>Requirement</w:t>
            </w:r>
          </w:p>
        </w:tc>
      </w:tr>
      <w:tr w:rsidR="002D25EA" w14:paraId="6D4C41EF" w14:textId="77777777" w:rsidTr="00D9409F">
        <w:tc>
          <w:tcPr>
            <w:tcW w:w="2600" w:type="dxa"/>
            <w:tcMar>
              <w:top w:w="70" w:type="dxa"/>
              <w:left w:w="100" w:type="dxa"/>
              <w:bottom w:w="70" w:type="dxa"/>
              <w:right w:w="100" w:type="dxa"/>
            </w:tcMar>
          </w:tcPr>
          <w:p w14:paraId="7B3CA64B" w14:textId="77777777" w:rsidR="002D25EA" w:rsidRDefault="002D25EA" w:rsidP="00D9409F">
            <w:r>
              <w:rPr>
                <w:sz w:val="20"/>
                <w:szCs w:val="20"/>
              </w:rPr>
              <w:t>Who approves</w:t>
            </w:r>
          </w:p>
        </w:tc>
        <w:tc>
          <w:tcPr>
            <w:tcW w:w="6700" w:type="dxa"/>
            <w:tcMar>
              <w:top w:w="70" w:type="dxa"/>
              <w:left w:w="100" w:type="dxa"/>
              <w:bottom w:w="70" w:type="dxa"/>
              <w:right w:w="100" w:type="dxa"/>
            </w:tcMar>
          </w:tcPr>
          <w:p w14:paraId="60C47F15" w14:textId="77777777" w:rsidR="002D25EA" w:rsidRDefault="002D25EA" w:rsidP="00D9409F">
            <w:r>
              <w:rPr>
                <w:sz w:val="20"/>
                <w:szCs w:val="20"/>
              </w:rPr>
              <w:t>Joint approval by the Security lead and the API Platform lead: not the requesting team alone</w:t>
            </w:r>
          </w:p>
        </w:tc>
      </w:tr>
      <w:tr w:rsidR="002D25EA" w14:paraId="65B8FCD8" w14:textId="77777777" w:rsidTr="00D9409F">
        <w:tc>
          <w:tcPr>
            <w:tcW w:w="2600" w:type="dxa"/>
            <w:tcMar>
              <w:top w:w="70" w:type="dxa"/>
              <w:left w:w="100" w:type="dxa"/>
              <w:bottom w:w="70" w:type="dxa"/>
              <w:right w:w="100" w:type="dxa"/>
            </w:tcMar>
          </w:tcPr>
          <w:p w14:paraId="218A70F3" w14:textId="77777777" w:rsidR="002D25EA" w:rsidRDefault="002D25EA" w:rsidP="00D9409F">
            <w:r>
              <w:rPr>
                <w:sz w:val="20"/>
                <w:szCs w:val="20"/>
              </w:rPr>
              <w:t>Compensating controls required</w:t>
            </w:r>
          </w:p>
        </w:tc>
        <w:tc>
          <w:tcPr>
            <w:tcW w:w="6700" w:type="dxa"/>
            <w:tcMar>
              <w:top w:w="70" w:type="dxa"/>
              <w:left w:w="100" w:type="dxa"/>
              <w:bottom w:w="70" w:type="dxa"/>
              <w:right w:w="100" w:type="dxa"/>
            </w:tcMar>
          </w:tcPr>
          <w:p w14:paraId="571BEF52" w14:textId="77777777" w:rsidR="002D25EA" w:rsidRDefault="002D25EA" w:rsidP="00D9409F">
            <w:proofErr w:type="spellStart"/>
            <w:r>
              <w:rPr>
                <w:sz w:val="20"/>
                <w:szCs w:val="20"/>
              </w:rPr>
              <w:t>mTLS</w:t>
            </w:r>
            <w:proofErr w:type="spellEnd"/>
            <w:r>
              <w:rPr>
                <w:sz w:val="20"/>
                <w:szCs w:val="20"/>
              </w:rPr>
              <w:t xml:space="preserve"> or a strict IP allow-list, plus a short-lived secret with enforced rotation; least-privilege product scope</w:t>
            </w:r>
          </w:p>
        </w:tc>
      </w:tr>
      <w:tr w:rsidR="002D25EA" w14:paraId="37E8D593" w14:textId="77777777" w:rsidTr="00D9409F">
        <w:tc>
          <w:tcPr>
            <w:tcW w:w="2600" w:type="dxa"/>
            <w:tcMar>
              <w:top w:w="70" w:type="dxa"/>
              <w:left w:w="100" w:type="dxa"/>
              <w:bottom w:w="70" w:type="dxa"/>
              <w:right w:w="100" w:type="dxa"/>
            </w:tcMar>
          </w:tcPr>
          <w:p w14:paraId="04C8E56E" w14:textId="77777777" w:rsidR="002D25EA" w:rsidRDefault="002D25EA" w:rsidP="00D9409F">
            <w:r>
              <w:rPr>
                <w:sz w:val="20"/>
                <w:szCs w:val="20"/>
              </w:rPr>
              <w:t>Maximum validity</w:t>
            </w:r>
          </w:p>
        </w:tc>
        <w:tc>
          <w:tcPr>
            <w:tcW w:w="6700" w:type="dxa"/>
            <w:tcMar>
              <w:top w:w="70" w:type="dxa"/>
              <w:left w:w="100" w:type="dxa"/>
              <w:bottom w:w="70" w:type="dxa"/>
              <w:right w:w="100" w:type="dxa"/>
            </w:tcMar>
          </w:tcPr>
          <w:p w14:paraId="2A166336" w14:textId="77777777" w:rsidR="002D25EA" w:rsidRDefault="002D25EA" w:rsidP="00D9409F">
            <w:r>
              <w:rPr>
                <w:b/>
                <w:bCs/>
                <w:sz w:val="20"/>
                <w:szCs w:val="20"/>
              </w:rPr>
              <w:t>Time-boxed (recommended 12 months):</w:t>
            </w:r>
            <w:r>
              <w:rPr>
                <w:sz w:val="20"/>
                <w:szCs w:val="20"/>
              </w:rPr>
              <w:t xml:space="preserve"> an exception expires and must be re-</w:t>
            </w:r>
            <w:proofErr w:type="gramStart"/>
            <w:r>
              <w:rPr>
                <w:sz w:val="20"/>
                <w:szCs w:val="20"/>
              </w:rPr>
              <w:t>approved,</w:t>
            </w:r>
            <w:proofErr w:type="gramEnd"/>
            <w:r>
              <w:rPr>
                <w:sz w:val="20"/>
                <w:szCs w:val="20"/>
              </w:rPr>
              <w:t xml:space="preserve"> it does not roll over silently</w:t>
            </w:r>
          </w:p>
        </w:tc>
      </w:tr>
      <w:tr w:rsidR="002D25EA" w14:paraId="38A53ADD" w14:textId="77777777" w:rsidTr="00D9409F">
        <w:tc>
          <w:tcPr>
            <w:tcW w:w="2600" w:type="dxa"/>
            <w:tcMar>
              <w:top w:w="70" w:type="dxa"/>
              <w:left w:w="100" w:type="dxa"/>
              <w:bottom w:w="70" w:type="dxa"/>
              <w:right w:w="100" w:type="dxa"/>
            </w:tcMar>
          </w:tcPr>
          <w:p w14:paraId="7A5642C3" w14:textId="77777777" w:rsidR="002D25EA" w:rsidRDefault="002D25EA" w:rsidP="00D9409F">
            <w:r>
              <w:rPr>
                <w:sz w:val="20"/>
                <w:szCs w:val="20"/>
              </w:rPr>
              <w:t>Review cadence</w:t>
            </w:r>
          </w:p>
        </w:tc>
        <w:tc>
          <w:tcPr>
            <w:tcW w:w="6700" w:type="dxa"/>
            <w:tcMar>
              <w:top w:w="70" w:type="dxa"/>
              <w:left w:w="100" w:type="dxa"/>
              <w:bottom w:w="70" w:type="dxa"/>
              <w:right w:w="100" w:type="dxa"/>
            </w:tcMar>
          </w:tcPr>
          <w:p w14:paraId="5A4C354A" w14:textId="77777777" w:rsidR="002D25EA" w:rsidRDefault="002D25EA" w:rsidP="00D9409F">
            <w:r>
              <w:rPr>
                <w:sz w:val="20"/>
                <w:szCs w:val="20"/>
              </w:rPr>
              <w:t>Reviewed at least quarterly against continued need and the partner’s ability to move to OAuth</w:t>
            </w:r>
          </w:p>
        </w:tc>
      </w:tr>
      <w:tr w:rsidR="002D25EA" w14:paraId="3A18F4F4" w14:textId="77777777" w:rsidTr="00D9409F">
        <w:tc>
          <w:tcPr>
            <w:tcW w:w="2600" w:type="dxa"/>
            <w:tcMar>
              <w:top w:w="70" w:type="dxa"/>
              <w:left w:w="100" w:type="dxa"/>
              <w:bottom w:w="70" w:type="dxa"/>
              <w:right w:w="100" w:type="dxa"/>
            </w:tcMar>
          </w:tcPr>
          <w:p w14:paraId="35D0081A" w14:textId="77777777" w:rsidR="002D25EA" w:rsidRDefault="002D25EA" w:rsidP="00D9409F">
            <w:r>
              <w:rPr>
                <w:sz w:val="20"/>
                <w:szCs w:val="20"/>
              </w:rPr>
              <w:t>Record</w:t>
            </w:r>
          </w:p>
        </w:tc>
        <w:tc>
          <w:tcPr>
            <w:tcW w:w="6700" w:type="dxa"/>
            <w:tcMar>
              <w:top w:w="70" w:type="dxa"/>
              <w:left w:w="100" w:type="dxa"/>
              <w:bottom w:w="70" w:type="dxa"/>
              <w:right w:w="100" w:type="dxa"/>
            </w:tcMar>
          </w:tcPr>
          <w:p w14:paraId="08D3A2CB" w14:textId="77777777" w:rsidR="002D25EA" w:rsidRDefault="002D25EA" w:rsidP="00D9409F">
            <w:r>
              <w:rPr>
                <w:sz w:val="20"/>
                <w:szCs w:val="20"/>
              </w:rPr>
              <w:t>Logged in a standing exception register with owner, justification, controls, approval date and expiry; referenced in the assumptions register (A.04)</w:t>
            </w:r>
          </w:p>
        </w:tc>
      </w:tr>
      <w:tr w:rsidR="002D25EA" w14:paraId="555BC628" w14:textId="77777777" w:rsidTr="00D9409F">
        <w:tc>
          <w:tcPr>
            <w:tcW w:w="2600" w:type="dxa"/>
            <w:tcMar>
              <w:top w:w="70" w:type="dxa"/>
              <w:left w:w="100" w:type="dxa"/>
              <w:bottom w:w="70" w:type="dxa"/>
              <w:right w:w="100" w:type="dxa"/>
            </w:tcMar>
          </w:tcPr>
          <w:p w14:paraId="6A79F8C0" w14:textId="77777777" w:rsidR="002D25EA" w:rsidRDefault="002D25EA" w:rsidP="00D9409F">
            <w:r>
              <w:rPr>
                <w:sz w:val="20"/>
                <w:szCs w:val="20"/>
              </w:rPr>
              <w:t>Exit</w:t>
            </w:r>
          </w:p>
        </w:tc>
        <w:tc>
          <w:tcPr>
            <w:tcW w:w="6700" w:type="dxa"/>
            <w:tcMar>
              <w:top w:w="70" w:type="dxa"/>
              <w:left w:w="100" w:type="dxa"/>
              <w:bottom w:w="70" w:type="dxa"/>
              <w:right w:w="100" w:type="dxa"/>
            </w:tcMar>
          </w:tcPr>
          <w:p w14:paraId="6448BBDC" w14:textId="77777777" w:rsidR="002D25EA" w:rsidRDefault="002D25EA" w:rsidP="00D9409F">
            <w:r>
              <w:rPr>
                <w:sz w:val="20"/>
                <w:szCs w:val="20"/>
              </w:rPr>
              <w:t>Each exception carries a target date and named owner for moving the consumer onto OAuth</w:t>
            </w:r>
          </w:p>
        </w:tc>
      </w:tr>
    </w:tbl>
    <w:p w14:paraId="3CCDC133" w14:textId="77777777" w:rsidR="002D25EA" w:rsidRDefault="002D25EA" w:rsidP="002D25EA">
      <w:pPr>
        <w:spacing w:after="60"/>
      </w:pPr>
    </w:p>
    <w:p w14:paraId="3C79A51C" w14:textId="77777777" w:rsidR="002D25EA" w:rsidRDefault="002D25EA" w:rsidP="002D25EA">
      <w:pPr>
        <w:spacing w:after="140"/>
      </w:pPr>
      <w:r>
        <w:t>The diagram below adapts Microsoft's Protect APIs with Application Gateway and API Management reference architecture, showing how external and internal traffic are split at the edge before either ever reaches APIM.</w:t>
      </w:r>
    </w:p>
    <w:p w14:paraId="21BFE603" w14:textId="77777777" w:rsidR="002D25EA" w:rsidRDefault="002D25EA" w:rsidP="002D25EA">
      <w:pPr>
        <w:spacing w:before="80" w:after="120"/>
        <w:jc w:val="center"/>
      </w:pPr>
      <w:r>
        <w:rPr>
          <w:noProof/>
        </w:rPr>
        <w:lastRenderedPageBreak/>
        <w:drawing>
          <wp:inline distT="0" distB="0" distL="0" distR="0" wp14:anchorId="012DF261" wp14:editId="5AB81328">
            <wp:extent cx="5486400" cy="809625"/>
            <wp:effectExtent l="0" t="0" r="0" b="0"/>
            <wp:docPr id="1457468829" name="Picture 1457468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809625"/>
                    </a:xfrm>
                    <a:prstGeom prst="rect">
                      <a:avLst/>
                    </a:prstGeom>
                  </pic:spPr>
                </pic:pic>
              </a:graphicData>
            </a:graphic>
          </wp:inline>
        </w:drawing>
      </w:r>
    </w:p>
    <w:p w14:paraId="59E7B577" w14:textId="77777777" w:rsidR="002D25EA" w:rsidRDefault="002D25EA" w:rsidP="002D25EA">
      <w:pPr>
        <w:spacing w:after="180"/>
        <w:jc w:val="center"/>
      </w:pPr>
      <w:r>
        <w:rPr>
          <w:i/>
          <w:iCs/>
          <w:color w:val="666666"/>
          <w:sz w:val="18"/>
          <w:szCs w:val="18"/>
        </w:rPr>
        <w:t>Figure 13: Edge routing pattern, adapted from Microsoft's Protect APIs with Application Gateway and API Management reference architecture</w:t>
      </w:r>
    </w:p>
    <w:p w14:paraId="29296ECC" w14:textId="77777777" w:rsidR="002D25EA" w:rsidRPr="00007E30" w:rsidRDefault="002D25EA" w:rsidP="00007E30">
      <w:pPr>
        <w:rPr>
          <w:b/>
          <w:bCs/>
        </w:rPr>
      </w:pPr>
      <w:r>
        <w:rPr>
          <w:b/>
          <w:bCs/>
          <w:sz w:val="20"/>
          <w:szCs w:val="20"/>
        </w:rPr>
        <w:t>How each consumer type proves who they are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31D1BE1F" w14:textId="77777777" w:rsidTr="00D9409F">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58C5669" w14:textId="77777777" w:rsidR="002D25EA" w:rsidRDefault="002D25EA" w:rsidP="00D9409F">
            <w:r>
              <w:rPr>
                <w:b/>
                <w:bCs/>
                <w:color w:val="000000" w:themeColor="text1"/>
                <w:sz w:val="20"/>
                <w:szCs w:val="20"/>
              </w:rPr>
              <w:t>Consumer</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3DBCCDD" w14:textId="77777777" w:rsidR="002D25EA" w:rsidRDefault="002D25EA" w:rsidP="00D9409F">
            <w:r>
              <w:rPr>
                <w:b/>
                <w:bCs/>
                <w:color w:val="000000" w:themeColor="text1"/>
                <w:sz w:val="20"/>
                <w:szCs w:val="20"/>
              </w:rPr>
              <w:t>How they authenticate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24F2882" w14:textId="77777777" w:rsidR="002D25EA" w:rsidRDefault="002D25EA" w:rsidP="00D9409F">
            <w:r>
              <w:rPr>
                <w:b/>
                <w:bCs/>
                <w:color w:val="000000" w:themeColor="text1"/>
                <w:sz w:val="20"/>
                <w:szCs w:val="20"/>
              </w:rPr>
              <w:t>Backup control</w:t>
            </w:r>
          </w:p>
        </w:tc>
      </w:tr>
      <w:tr w:rsidR="002D25EA" w14:paraId="0C31299E" w14:textId="77777777" w:rsidTr="00D9409F">
        <w:tc>
          <w:tcPr>
            <w:tcW w:w="3100" w:type="dxa"/>
            <w:tcMar>
              <w:top w:w="70" w:type="dxa"/>
              <w:left w:w="100" w:type="dxa"/>
              <w:bottom w:w="70" w:type="dxa"/>
              <w:right w:w="100" w:type="dxa"/>
            </w:tcMar>
            <w:vAlign w:val="center"/>
          </w:tcPr>
          <w:p w14:paraId="56777C43" w14:textId="77777777" w:rsidR="002D25EA" w:rsidRDefault="002D25EA" w:rsidP="00D9409F">
            <w:r>
              <w:rPr>
                <w:sz w:val="20"/>
                <w:szCs w:val="20"/>
              </w:rPr>
              <w:t>Broker or partner</w:t>
            </w:r>
          </w:p>
        </w:tc>
        <w:tc>
          <w:tcPr>
            <w:tcW w:w="3100" w:type="dxa"/>
            <w:tcMar>
              <w:top w:w="70" w:type="dxa"/>
              <w:left w:w="100" w:type="dxa"/>
              <w:bottom w:w="70" w:type="dxa"/>
              <w:right w:w="100" w:type="dxa"/>
            </w:tcMar>
            <w:vAlign w:val="center"/>
          </w:tcPr>
          <w:p w14:paraId="40E6EE61" w14:textId="77777777" w:rsidR="002D25EA" w:rsidRDefault="002D25EA" w:rsidP="00D9409F">
            <w:r>
              <w:rPr>
                <w:sz w:val="20"/>
                <w:szCs w:val="20"/>
              </w:rPr>
              <w:t>OAuth 2.0 token from Entra ID, validated on every call</w:t>
            </w:r>
          </w:p>
        </w:tc>
        <w:tc>
          <w:tcPr>
            <w:tcW w:w="3100" w:type="dxa"/>
            <w:tcMar>
              <w:top w:w="70" w:type="dxa"/>
              <w:left w:w="100" w:type="dxa"/>
              <w:bottom w:w="70" w:type="dxa"/>
              <w:right w:w="100" w:type="dxa"/>
            </w:tcMar>
            <w:vAlign w:val="center"/>
          </w:tcPr>
          <w:p w14:paraId="7653E97C" w14:textId="77777777" w:rsidR="002D25EA" w:rsidRDefault="002D25EA" w:rsidP="00D9409F">
            <w:r>
              <w:rPr>
                <w:sz w:val="20"/>
                <w:szCs w:val="20"/>
              </w:rPr>
              <w:t>Subscription key, IP allow-list where fixed egress IPs exist</w:t>
            </w:r>
          </w:p>
        </w:tc>
      </w:tr>
      <w:tr w:rsidR="002D25EA" w14:paraId="0EC6293D" w14:textId="77777777" w:rsidTr="00D9409F">
        <w:tc>
          <w:tcPr>
            <w:tcW w:w="3100" w:type="dxa"/>
            <w:tcMar>
              <w:top w:w="70" w:type="dxa"/>
              <w:left w:w="100" w:type="dxa"/>
              <w:bottom w:w="70" w:type="dxa"/>
              <w:right w:w="100" w:type="dxa"/>
            </w:tcMar>
            <w:vAlign w:val="center"/>
          </w:tcPr>
          <w:p w14:paraId="551657B5" w14:textId="77777777" w:rsidR="002D25EA" w:rsidRDefault="002D25EA" w:rsidP="00D9409F">
            <w:r>
              <w:rPr>
                <w:sz w:val="20"/>
                <w:szCs w:val="20"/>
              </w:rPr>
              <w:t>Lloyd's market system</w:t>
            </w:r>
          </w:p>
        </w:tc>
        <w:tc>
          <w:tcPr>
            <w:tcW w:w="3100" w:type="dxa"/>
            <w:tcMar>
              <w:top w:w="70" w:type="dxa"/>
              <w:left w:w="100" w:type="dxa"/>
              <w:bottom w:w="70" w:type="dxa"/>
              <w:right w:w="100" w:type="dxa"/>
            </w:tcMar>
            <w:vAlign w:val="center"/>
          </w:tcPr>
          <w:p w14:paraId="552F9544" w14:textId="77777777" w:rsidR="002D25EA" w:rsidRDefault="002D25EA" w:rsidP="00D9409F">
            <w:r>
              <w:rPr>
                <w:sz w:val="20"/>
                <w:szCs w:val="20"/>
              </w:rPr>
              <w:t>OAuth 2.0, with mutual TLS where the market requires certificate-based trust</w:t>
            </w:r>
          </w:p>
        </w:tc>
        <w:tc>
          <w:tcPr>
            <w:tcW w:w="3100" w:type="dxa"/>
            <w:tcMar>
              <w:top w:w="70" w:type="dxa"/>
              <w:left w:w="100" w:type="dxa"/>
              <w:bottom w:w="70" w:type="dxa"/>
              <w:right w:w="100" w:type="dxa"/>
            </w:tcMar>
            <w:vAlign w:val="center"/>
          </w:tcPr>
          <w:p w14:paraId="1D7E3BBB" w14:textId="77777777" w:rsidR="002D25EA" w:rsidRDefault="002D25EA" w:rsidP="00D9409F">
            <w:r>
              <w:rPr>
                <w:sz w:val="20"/>
                <w:szCs w:val="20"/>
              </w:rPr>
              <w:t>Subscription key</w:t>
            </w:r>
          </w:p>
        </w:tc>
      </w:tr>
      <w:tr w:rsidR="002D25EA" w14:paraId="4CE6CC7B" w14:textId="77777777" w:rsidTr="00D9409F">
        <w:tc>
          <w:tcPr>
            <w:tcW w:w="3100" w:type="dxa"/>
            <w:tcMar>
              <w:top w:w="70" w:type="dxa"/>
              <w:left w:w="100" w:type="dxa"/>
              <w:bottom w:w="70" w:type="dxa"/>
              <w:right w:w="100" w:type="dxa"/>
            </w:tcMar>
            <w:vAlign w:val="center"/>
          </w:tcPr>
          <w:p w14:paraId="6328B464" w14:textId="77777777" w:rsidR="002D25EA" w:rsidRDefault="002D25EA" w:rsidP="00D9409F">
            <w:r>
              <w:rPr>
                <w:sz w:val="20"/>
                <w:szCs w:val="20"/>
              </w:rPr>
              <w:t>Internal the Organization system</w:t>
            </w:r>
          </w:p>
        </w:tc>
        <w:tc>
          <w:tcPr>
            <w:tcW w:w="3100" w:type="dxa"/>
            <w:tcMar>
              <w:top w:w="70" w:type="dxa"/>
              <w:left w:w="100" w:type="dxa"/>
              <w:bottom w:w="70" w:type="dxa"/>
              <w:right w:w="100" w:type="dxa"/>
            </w:tcMar>
            <w:vAlign w:val="center"/>
          </w:tcPr>
          <w:p w14:paraId="2B9D591D" w14:textId="77777777" w:rsidR="002D25EA" w:rsidRDefault="002D25EA" w:rsidP="00D9409F">
            <w:r>
              <w:rPr>
                <w:sz w:val="20"/>
                <w:szCs w:val="20"/>
              </w:rPr>
              <w:t>Managed Identity, no secret ever stored or typed</w:t>
            </w:r>
          </w:p>
        </w:tc>
        <w:tc>
          <w:tcPr>
            <w:tcW w:w="3100" w:type="dxa"/>
            <w:tcMar>
              <w:top w:w="70" w:type="dxa"/>
              <w:left w:w="100" w:type="dxa"/>
              <w:bottom w:w="70" w:type="dxa"/>
              <w:right w:w="100" w:type="dxa"/>
            </w:tcMar>
            <w:vAlign w:val="center"/>
          </w:tcPr>
          <w:p w14:paraId="4E707FE1" w14:textId="77777777" w:rsidR="002D25EA" w:rsidRDefault="002D25EA" w:rsidP="00D9409F">
            <w:r>
              <w:rPr>
                <w:sz w:val="20"/>
                <w:szCs w:val="20"/>
              </w:rPr>
              <w:t>Entra ID conditional access on the calling service</w:t>
            </w:r>
          </w:p>
        </w:tc>
      </w:tr>
      <w:tr w:rsidR="002D25EA" w14:paraId="3A41A63C" w14:textId="77777777" w:rsidTr="00D9409F">
        <w:tc>
          <w:tcPr>
            <w:tcW w:w="3100" w:type="dxa"/>
            <w:tcMar>
              <w:top w:w="70" w:type="dxa"/>
              <w:left w:w="100" w:type="dxa"/>
              <w:bottom w:w="70" w:type="dxa"/>
              <w:right w:w="100" w:type="dxa"/>
            </w:tcMar>
            <w:vAlign w:val="center"/>
          </w:tcPr>
          <w:p w14:paraId="4D3F5A2F" w14:textId="77777777" w:rsidR="002D25EA" w:rsidRDefault="002D25EA" w:rsidP="00D9409F">
            <w:r>
              <w:rPr>
                <w:sz w:val="20"/>
                <w:szCs w:val="20"/>
              </w:rPr>
              <w:t>Inbound webhook from a vendor</w:t>
            </w:r>
          </w:p>
        </w:tc>
        <w:tc>
          <w:tcPr>
            <w:tcW w:w="3100" w:type="dxa"/>
            <w:tcMar>
              <w:top w:w="70" w:type="dxa"/>
              <w:left w:w="100" w:type="dxa"/>
              <w:bottom w:w="70" w:type="dxa"/>
              <w:right w:w="100" w:type="dxa"/>
            </w:tcMar>
            <w:vAlign w:val="center"/>
          </w:tcPr>
          <w:p w14:paraId="12738C34" w14:textId="77777777" w:rsidR="002D25EA" w:rsidRDefault="002D25EA" w:rsidP="00D9409F">
            <w:r>
              <w:rPr>
                <w:sz w:val="20"/>
                <w:szCs w:val="20"/>
              </w:rPr>
              <w:t>Shared secret header, checked against Key Vault</w:t>
            </w:r>
          </w:p>
        </w:tc>
        <w:tc>
          <w:tcPr>
            <w:tcW w:w="3100" w:type="dxa"/>
            <w:tcMar>
              <w:top w:w="70" w:type="dxa"/>
              <w:left w:w="100" w:type="dxa"/>
              <w:bottom w:w="70" w:type="dxa"/>
              <w:right w:w="100" w:type="dxa"/>
            </w:tcMar>
            <w:vAlign w:val="center"/>
          </w:tcPr>
          <w:p w14:paraId="75D6532C" w14:textId="77777777" w:rsidR="002D25EA" w:rsidRDefault="002D25EA" w:rsidP="00D9409F">
            <w:r>
              <w:rPr>
                <w:sz w:val="20"/>
                <w:szCs w:val="20"/>
              </w:rPr>
              <w:t>IP allow-list restricting the source range</w:t>
            </w:r>
          </w:p>
        </w:tc>
      </w:tr>
    </w:tbl>
    <w:p w14:paraId="03933154" w14:textId="77777777" w:rsidR="002D25EA" w:rsidRDefault="002D25EA" w:rsidP="002D25EA">
      <w:pPr>
        <w:spacing w:after="140"/>
      </w:pPr>
    </w:p>
    <w:p w14:paraId="40D81BB6" w14:textId="77777777" w:rsidR="002D25EA" w:rsidRPr="00007E30" w:rsidRDefault="002D25EA" w:rsidP="00007E30">
      <w:pPr>
        <w:rPr>
          <w:b/>
          <w:bCs/>
        </w:rPr>
      </w:pPr>
      <w:r>
        <w:rPr>
          <w:b/>
          <w:bCs/>
          <w:sz w:val="20"/>
          <w:szCs w:val="20"/>
        </w:rPr>
        <w:t>OAuth 2.0 flow at the gateway</w:t>
      </w:r>
    </w:p>
    <w:p w14:paraId="3DABF7CC" w14:textId="77777777" w:rsidR="002D25EA" w:rsidRDefault="002D25EA" w:rsidP="002D25EA">
      <w:pPr>
        <w:spacing w:after="140"/>
      </w:pPr>
      <w:r>
        <w:t>Client credentials and authorization code flows are both enforced at the gateway using tokens issued by Entra ID. The backend never sees or validates a raw credential, only a pre-verified, policy-enforced token.</w:t>
      </w:r>
    </w:p>
    <w:p w14:paraId="094E2F6B" w14:textId="77777777" w:rsidR="002D25EA" w:rsidRDefault="002D25EA" w:rsidP="002D25EA">
      <w:pPr>
        <w:spacing w:before="80" w:after="120"/>
        <w:jc w:val="center"/>
      </w:pPr>
      <w:r>
        <w:rPr>
          <w:noProof/>
        </w:rPr>
        <w:drawing>
          <wp:inline distT="0" distB="0" distL="0" distR="0" wp14:anchorId="62C3CDE8" wp14:editId="0CBF2390">
            <wp:extent cx="5486400" cy="1123950"/>
            <wp:effectExtent l="0" t="0" r="0" b="0"/>
            <wp:docPr id="1709115362" name="Picture 1709115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1123950"/>
                    </a:xfrm>
                    <a:prstGeom prst="rect">
                      <a:avLst/>
                    </a:prstGeom>
                  </pic:spPr>
                </pic:pic>
              </a:graphicData>
            </a:graphic>
          </wp:inline>
        </w:drawing>
      </w:r>
    </w:p>
    <w:p w14:paraId="177DDB57" w14:textId="77777777" w:rsidR="002D25EA" w:rsidRDefault="002D25EA" w:rsidP="002D25EA">
      <w:pPr>
        <w:spacing w:after="180"/>
        <w:jc w:val="center"/>
      </w:pPr>
      <w:r>
        <w:rPr>
          <w:i/>
          <w:iCs/>
          <w:color w:val="666666"/>
          <w:sz w:val="18"/>
          <w:szCs w:val="18"/>
        </w:rPr>
        <w:t>Figure 14: OAuth 2.0 architecture</w:t>
      </w:r>
    </w:p>
    <w:p w14:paraId="52544650" w14:textId="77777777" w:rsidR="002D25EA" w:rsidRPr="00614651" w:rsidRDefault="002D25EA" w:rsidP="00614651">
      <w:pPr>
        <w:rPr>
          <w:b/>
          <w:bCs/>
        </w:rPr>
      </w:pPr>
      <w:r>
        <w:rPr>
          <w:b/>
          <w:bCs/>
          <w:sz w:val="20"/>
          <w:szCs w:val="20"/>
        </w:rPr>
        <w:t>JWT validation at the gateway</w:t>
      </w:r>
    </w:p>
    <w:p w14:paraId="061A3D43" w14:textId="77777777" w:rsidR="002D25EA" w:rsidRDefault="002D25EA" w:rsidP="002D25EA">
      <w:pPr>
        <w:spacing w:after="140"/>
      </w:pPr>
      <w:r>
        <w:t>Every request is checked against four things before it is allowed through: signature, issuer and audience, expiry, and required claims or scopes. A failure on any of them is rejected with a 401 at the gateway; it never reaches the backend.</w:t>
      </w:r>
    </w:p>
    <w:p w14:paraId="37ACF0C8" w14:textId="77777777" w:rsidR="002D25EA" w:rsidRDefault="002D25EA" w:rsidP="002D25EA">
      <w:pPr>
        <w:spacing w:before="80" w:after="120"/>
        <w:jc w:val="center"/>
      </w:pPr>
      <w:r>
        <w:rPr>
          <w:noProof/>
        </w:rPr>
        <w:drawing>
          <wp:inline distT="0" distB="0" distL="0" distR="0" wp14:anchorId="1BC3FC78" wp14:editId="48B94110">
            <wp:extent cx="5486400" cy="2314575"/>
            <wp:effectExtent l="0" t="0" r="0" b="0"/>
            <wp:docPr id="1788627407" name="Picture 1788627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2314575"/>
                    </a:xfrm>
                    <a:prstGeom prst="rect">
                      <a:avLst/>
                    </a:prstGeom>
                  </pic:spPr>
                </pic:pic>
              </a:graphicData>
            </a:graphic>
          </wp:inline>
        </w:drawing>
      </w:r>
    </w:p>
    <w:p w14:paraId="009E0067" w14:textId="77777777" w:rsidR="002D25EA" w:rsidRDefault="002D25EA" w:rsidP="002D25EA">
      <w:pPr>
        <w:spacing w:after="180"/>
        <w:jc w:val="center"/>
      </w:pPr>
      <w:r>
        <w:rPr>
          <w:i/>
          <w:iCs/>
          <w:color w:val="666666"/>
          <w:sz w:val="18"/>
          <w:szCs w:val="18"/>
        </w:rPr>
        <w:lastRenderedPageBreak/>
        <w:t>Figure 15: JWT validation architecture</w:t>
      </w:r>
    </w:p>
    <w:p w14:paraId="4882176E" w14:textId="77777777" w:rsidR="002D25EA" w:rsidRPr="00614651" w:rsidRDefault="002D25EA" w:rsidP="00614651">
      <w:pPr>
        <w:rPr>
          <w:b/>
          <w:bCs/>
        </w:rPr>
      </w:pPr>
      <w:r>
        <w:rPr>
          <w:b/>
          <w:bCs/>
          <w:sz w:val="20"/>
          <w:szCs w:val="20"/>
        </w:rPr>
        <w:t>Entra ID as the single identity provider</w:t>
      </w:r>
    </w:p>
    <w:p w14:paraId="41C9B0A7" w14:textId="77777777" w:rsidR="002D25EA" w:rsidRDefault="002D25EA" w:rsidP="002D25EA">
      <w:pPr>
        <w:spacing w:after="140"/>
      </w:pPr>
      <w:r>
        <w:t>The same identity provider covers both API consumers and platform administrators, so there is one place, not two, where identity is managed.</w:t>
      </w:r>
    </w:p>
    <w:p w14:paraId="718AC5DD" w14:textId="77777777" w:rsidR="002D25EA" w:rsidRDefault="002D25EA" w:rsidP="002D25EA">
      <w:pPr>
        <w:spacing w:before="80" w:after="120"/>
        <w:jc w:val="center"/>
      </w:pPr>
      <w:r>
        <w:rPr>
          <w:noProof/>
        </w:rPr>
        <w:drawing>
          <wp:inline distT="0" distB="0" distL="0" distR="0" wp14:anchorId="0601E8DE" wp14:editId="124F4F43">
            <wp:extent cx="5486400" cy="1628775"/>
            <wp:effectExtent l="0" t="0" r="0" b="0"/>
            <wp:docPr id="2110402445" name="Picture 2110402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1628775"/>
                    </a:xfrm>
                    <a:prstGeom prst="rect">
                      <a:avLst/>
                    </a:prstGeom>
                  </pic:spPr>
                </pic:pic>
              </a:graphicData>
            </a:graphic>
          </wp:inline>
        </w:drawing>
      </w:r>
    </w:p>
    <w:p w14:paraId="73D5AF43" w14:textId="77777777" w:rsidR="002D25EA" w:rsidRDefault="002D25EA" w:rsidP="002D25EA">
      <w:pPr>
        <w:spacing w:after="180"/>
        <w:jc w:val="center"/>
      </w:pPr>
      <w:r>
        <w:rPr>
          <w:i/>
          <w:iCs/>
          <w:color w:val="666666"/>
          <w:sz w:val="18"/>
          <w:szCs w:val="18"/>
        </w:rPr>
        <w:t>Figure 16: APIM and Entra ID integration</w:t>
      </w:r>
    </w:p>
    <w:p w14:paraId="67B18078" w14:textId="77777777" w:rsidR="002D25EA" w:rsidRPr="00614651" w:rsidRDefault="002D25EA" w:rsidP="00614651">
      <w:pPr>
        <w:rPr>
          <w:b/>
          <w:bCs/>
        </w:rPr>
      </w:pPr>
      <w:r>
        <w:rPr>
          <w:b/>
          <w:bCs/>
          <w:sz w:val="20"/>
          <w:szCs w:val="20"/>
        </w:rPr>
        <w:t>Secrets and certificate management</w:t>
      </w:r>
    </w:p>
    <w:p w14:paraId="1F9A616C" w14:textId="77777777" w:rsidR="002D25EA" w:rsidRDefault="002D25EA" w:rsidP="002D25EA">
      <w:pPr>
        <w:spacing w:after="140"/>
      </w:pPr>
      <w:r>
        <w:t>Azure Key Vault is the single source of truth for every secret, certificate, and key APIM depends on. Certificates rotate automatically; nothing sensitive is ever written into a policy file.</w:t>
      </w:r>
    </w:p>
    <w:p w14:paraId="0098404F" w14:textId="77777777" w:rsidR="002D25EA" w:rsidRDefault="002D25EA" w:rsidP="002D25EA">
      <w:pPr>
        <w:spacing w:before="80" w:after="120"/>
        <w:jc w:val="center"/>
      </w:pPr>
      <w:r>
        <w:rPr>
          <w:noProof/>
        </w:rPr>
        <w:drawing>
          <wp:inline distT="0" distB="0" distL="0" distR="0" wp14:anchorId="07A0832D" wp14:editId="33D513EA">
            <wp:extent cx="5486400" cy="1628775"/>
            <wp:effectExtent l="0" t="0" r="0" b="0"/>
            <wp:docPr id="592143897" name="Picture 592143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86400" cy="1628775"/>
                    </a:xfrm>
                    <a:prstGeom prst="rect">
                      <a:avLst/>
                    </a:prstGeom>
                  </pic:spPr>
                </pic:pic>
              </a:graphicData>
            </a:graphic>
          </wp:inline>
        </w:drawing>
      </w:r>
    </w:p>
    <w:p w14:paraId="6BE7C288" w14:textId="77777777" w:rsidR="002D25EA" w:rsidRDefault="002D25EA" w:rsidP="002D25EA">
      <w:pPr>
        <w:spacing w:after="180"/>
        <w:jc w:val="center"/>
      </w:pPr>
      <w:r>
        <w:rPr>
          <w:i/>
          <w:iCs/>
          <w:color w:val="666666"/>
          <w:sz w:val="18"/>
          <w:szCs w:val="18"/>
        </w:rPr>
        <w:t>Figure 17: Secrets and certificates management</w:t>
      </w:r>
    </w:p>
    <w:p w14:paraId="351EBF37" w14:textId="77777777" w:rsidR="002D25EA" w:rsidRPr="00614651" w:rsidRDefault="002D25EA" w:rsidP="00614651">
      <w:pPr>
        <w:rPr>
          <w:b/>
          <w:bCs/>
        </w:rPr>
      </w:pPr>
      <w:r>
        <w:rPr>
          <w:b/>
          <w:bCs/>
          <w:sz w:val="20"/>
          <w:szCs w:val="20"/>
        </w:rPr>
        <w:t>Which control owns what</w:t>
      </w:r>
    </w:p>
    <w:p w14:paraId="779A5DE5" w14:textId="77777777" w:rsidR="002D25EA" w:rsidRDefault="002D25EA" w:rsidP="002D25EA">
      <w:pPr>
        <w:spacing w:after="140"/>
      </w:pPr>
      <w:r>
        <w:t>These controls are layered deliberately, and they are not interchangeable. Each owns a distinct job, and the security of the whole depends on each doing its own rather than being treated as a substitute for another. The table makes the boundaries explicit so no control is assumed to cover a gap it does not.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762AC381" w14:textId="77777777" w:rsidTr="00D9409F">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8110DE1" w14:textId="77777777" w:rsidR="002D25EA" w:rsidRDefault="002D25EA" w:rsidP="00D9409F">
            <w:r>
              <w:rPr>
                <w:b/>
                <w:bCs/>
                <w:color w:val="000000" w:themeColor="text1"/>
                <w:sz w:val="20"/>
                <w:szCs w:val="20"/>
              </w:rPr>
              <w:t>Control</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14E5BF6" w14:textId="77777777" w:rsidR="002D25EA" w:rsidRDefault="002D25EA" w:rsidP="00D9409F">
            <w:r>
              <w:rPr>
                <w:b/>
                <w:bCs/>
                <w:color w:val="000000" w:themeColor="text1"/>
                <w:sz w:val="20"/>
                <w:szCs w:val="20"/>
              </w:rPr>
              <w:t>Primary responsibility</w:t>
            </w:r>
          </w:p>
        </w:tc>
      </w:tr>
      <w:tr w:rsidR="002D25EA" w14:paraId="72D5FB13" w14:textId="77777777" w:rsidTr="00D9409F">
        <w:tc>
          <w:tcPr>
            <w:tcW w:w="4650" w:type="dxa"/>
            <w:tcMar>
              <w:top w:w="70" w:type="dxa"/>
              <w:left w:w="100" w:type="dxa"/>
              <w:bottom w:w="70" w:type="dxa"/>
              <w:right w:w="100" w:type="dxa"/>
            </w:tcMar>
            <w:vAlign w:val="center"/>
          </w:tcPr>
          <w:p w14:paraId="619B3594" w14:textId="77777777" w:rsidR="002D25EA" w:rsidRDefault="002D25EA" w:rsidP="00D9409F">
            <w:r>
              <w:rPr>
                <w:sz w:val="20"/>
                <w:szCs w:val="20"/>
              </w:rPr>
              <w:t>Microsoft Entra ID</w:t>
            </w:r>
          </w:p>
        </w:tc>
        <w:tc>
          <w:tcPr>
            <w:tcW w:w="4650" w:type="dxa"/>
            <w:tcMar>
              <w:top w:w="70" w:type="dxa"/>
              <w:left w:w="100" w:type="dxa"/>
              <w:bottom w:w="70" w:type="dxa"/>
              <w:right w:w="100" w:type="dxa"/>
            </w:tcMar>
            <w:vAlign w:val="center"/>
          </w:tcPr>
          <w:p w14:paraId="1A636993" w14:textId="77777777" w:rsidR="002D25EA" w:rsidRDefault="002D25EA" w:rsidP="00D9409F">
            <w:r>
              <w:rPr>
                <w:sz w:val="20"/>
                <w:szCs w:val="20"/>
              </w:rPr>
              <w:t>Identity and authentication</w:t>
            </w:r>
          </w:p>
        </w:tc>
      </w:tr>
      <w:tr w:rsidR="002D25EA" w14:paraId="6AEDFC78" w14:textId="77777777" w:rsidTr="00D9409F">
        <w:tc>
          <w:tcPr>
            <w:tcW w:w="4650" w:type="dxa"/>
            <w:tcMar>
              <w:top w:w="70" w:type="dxa"/>
              <w:left w:w="100" w:type="dxa"/>
              <w:bottom w:w="70" w:type="dxa"/>
              <w:right w:w="100" w:type="dxa"/>
            </w:tcMar>
            <w:vAlign w:val="center"/>
          </w:tcPr>
          <w:p w14:paraId="160DFD78" w14:textId="77777777" w:rsidR="002D25EA" w:rsidRDefault="002D25EA" w:rsidP="00D9409F">
            <w:r>
              <w:rPr>
                <w:sz w:val="20"/>
                <w:szCs w:val="20"/>
              </w:rPr>
              <w:t>OAuth 2.0 / JWT</w:t>
            </w:r>
          </w:p>
        </w:tc>
        <w:tc>
          <w:tcPr>
            <w:tcW w:w="4650" w:type="dxa"/>
            <w:tcMar>
              <w:top w:w="70" w:type="dxa"/>
              <w:left w:w="100" w:type="dxa"/>
              <w:bottom w:w="70" w:type="dxa"/>
              <w:right w:w="100" w:type="dxa"/>
            </w:tcMar>
            <w:vAlign w:val="center"/>
          </w:tcPr>
          <w:p w14:paraId="31C197EC" w14:textId="77777777" w:rsidR="002D25EA" w:rsidRDefault="002D25EA" w:rsidP="00D9409F">
            <w:r>
              <w:rPr>
                <w:sz w:val="20"/>
                <w:szCs w:val="20"/>
              </w:rPr>
              <w:t>Authorisation context per request</w:t>
            </w:r>
          </w:p>
        </w:tc>
      </w:tr>
      <w:tr w:rsidR="002D25EA" w14:paraId="5191E486" w14:textId="77777777" w:rsidTr="00D9409F">
        <w:tc>
          <w:tcPr>
            <w:tcW w:w="4650" w:type="dxa"/>
            <w:tcMar>
              <w:top w:w="70" w:type="dxa"/>
              <w:left w:w="100" w:type="dxa"/>
              <w:bottom w:w="70" w:type="dxa"/>
              <w:right w:w="100" w:type="dxa"/>
            </w:tcMar>
            <w:vAlign w:val="center"/>
          </w:tcPr>
          <w:p w14:paraId="46FB693A" w14:textId="77777777" w:rsidR="002D25EA" w:rsidRDefault="002D25EA" w:rsidP="00D9409F">
            <w:r>
              <w:rPr>
                <w:sz w:val="20"/>
                <w:szCs w:val="20"/>
              </w:rPr>
              <w:t>APIM</w:t>
            </w:r>
          </w:p>
        </w:tc>
        <w:tc>
          <w:tcPr>
            <w:tcW w:w="4650" w:type="dxa"/>
            <w:tcMar>
              <w:top w:w="70" w:type="dxa"/>
              <w:left w:w="100" w:type="dxa"/>
              <w:bottom w:w="70" w:type="dxa"/>
              <w:right w:w="100" w:type="dxa"/>
            </w:tcMar>
            <w:vAlign w:val="center"/>
          </w:tcPr>
          <w:p w14:paraId="3600A39F" w14:textId="77777777" w:rsidR="002D25EA" w:rsidRDefault="002D25EA" w:rsidP="00D9409F">
            <w:r>
              <w:rPr>
                <w:sz w:val="20"/>
                <w:szCs w:val="20"/>
              </w:rPr>
              <w:t>API gateway and policy enforcement</w:t>
            </w:r>
          </w:p>
        </w:tc>
      </w:tr>
      <w:tr w:rsidR="002D25EA" w14:paraId="0840B269" w14:textId="77777777" w:rsidTr="00D9409F">
        <w:tc>
          <w:tcPr>
            <w:tcW w:w="4650" w:type="dxa"/>
            <w:tcMar>
              <w:top w:w="70" w:type="dxa"/>
              <w:left w:w="100" w:type="dxa"/>
              <w:bottom w:w="70" w:type="dxa"/>
              <w:right w:w="100" w:type="dxa"/>
            </w:tcMar>
            <w:vAlign w:val="center"/>
          </w:tcPr>
          <w:p w14:paraId="64F8D9BF" w14:textId="77777777" w:rsidR="002D25EA" w:rsidRDefault="002D25EA" w:rsidP="00D9409F">
            <w:r>
              <w:rPr>
                <w:sz w:val="20"/>
                <w:szCs w:val="20"/>
              </w:rPr>
              <w:t>WAF (Front Door / App Gateway)</w:t>
            </w:r>
          </w:p>
        </w:tc>
        <w:tc>
          <w:tcPr>
            <w:tcW w:w="4650" w:type="dxa"/>
            <w:tcMar>
              <w:top w:w="70" w:type="dxa"/>
              <w:left w:w="100" w:type="dxa"/>
              <w:bottom w:w="70" w:type="dxa"/>
              <w:right w:w="100" w:type="dxa"/>
            </w:tcMar>
            <w:vAlign w:val="center"/>
          </w:tcPr>
          <w:p w14:paraId="39C651E6" w14:textId="77777777" w:rsidR="002D25EA" w:rsidRDefault="002D25EA" w:rsidP="00D9409F">
            <w:r>
              <w:rPr>
                <w:sz w:val="20"/>
                <w:szCs w:val="20"/>
              </w:rPr>
              <w:t>HTTP and API-layer attack protection</w:t>
            </w:r>
          </w:p>
        </w:tc>
      </w:tr>
      <w:tr w:rsidR="002D25EA" w14:paraId="2DBCBB22" w14:textId="77777777" w:rsidTr="00D9409F">
        <w:tc>
          <w:tcPr>
            <w:tcW w:w="4650" w:type="dxa"/>
            <w:tcMar>
              <w:top w:w="70" w:type="dxa"/>
              <w:left w:w="100" w:type="dxa"/>
              <w:bottom w:w="70" w:type="dxa"/>
              <w:right w:w="100" w:type="dxa"/>
            </w:tcMar>
            <w:vAlign w:val="center"/>
          </w:tcPr>
          <w:p w14:paraId="35090F0E" w14:textId="77777777" w:rsidR="002D25EA" w:rsidRDefault="002D25EA" w:rsidP="00D9409F">
            <w:r>
              <w:rPr>
                <w:sz w:val="20"/>
                <w:szCs w:val="20"/>
              </w:rPr>
              <w:t>Azure DDoS Protection</w:t>
            </w:r>
          </w:p>
        </w:tc>
        <w:tc>
          <w:tcPr>
            <w:tcW w:w="4650" w:type="dxa"/>
            <w:tcMar>
              <w:top w:w="70" w:type="dxa"/>
              <w:left w:w="100" w:type="dxa"/>
              <w:bottom w:w="70" w:type="dxa"/>
              <w:right w:w="100" w:type="dxa"/>
            </w:tcMar>
            <w:vAlign w:val="center"/>
          </w:tcPr>
          <w:p w14:paraId="37936CAB" w14:textId="77777777" w:rsidR="002D25EA" w:rsidRDefault="002D25EA" w:rsidP="00D9409F">
            <w:r>
              <w:rPr>
                <w:sz w:val="20"/>
                <w:szCs w:val="20"/>
              </w:rPr>
              <w:t>Volumetric and network DDoS</w:t>
            </w:r>
          </w:p>
        </w:tc>
      </w:tr>
      <w:tr w:rsidR="002D25EA" w14:paraId="0E589766" w14:textId="77777777" w:rsidTr="00D9409F">
        <w:tc>
          <w:tcPr>
            <w:tcW w:w="4650" w:type="dxa"/>
            <w:tcMar>
              <w:top w:w="70" w:type="dxa"/>
              <w:left w:w="100" w:type="dxa"/>
              <w:bottom w:w="70" w:type="dxa"/>
              <w:right w:w="100" w:type="dxa"/>
            </w:tcMar>
            <w:vAlign w:val="center"/>
          </w:tcPr>
          <w:p w14:paraId="3C63C71E" w14:textId="77777777" w:rsidR="002D25EA" w:rsidRDefault="002D25EA" w:rsidP="00D9409F">
            <w:r>
              <w:rPr>
                <w:sz w:val="20"/>
                <w:szCs w:val="20"/>
              </w:rPr>
              <w:t>Azure Firewall / NVA</w:t>
            </w:r>
          </w:p>
        </w:tc>
        <w:tc>
          <w:tcPr>
            <w:tcW w:w="4650" w:type="dxa"/>
            <w:tcMar>
              <w:top w:w="70" w:type="dxa"/>
              <w:left w:w="100" w:type="dxa"/>
              <w:bottom w:w="70" w:type="dxa"/>
              <w:right w:w="100" w:type="dxa"/>
            </w:tcMar>
            <w:vAlign w:val="center"/>
          </w:tcPr>
          <w:p w14:paraId="5ADA937A" w14:textId="77777777" w:rsidR="002D25EA" w:rsidRDefault="002D25EA" w:rsidP="00D9409F">
            <w:r>
              <w:rPr>
                <w:sz w:val="20"/>
                <w:szCs w:val="20"/>
              </w:rPr>
              <w:t>Network segmentation and egress control</w:t>
            </w:r>
          </w:p>
        </w:tc>
      </w:tr>
      <w:tr w:rsidR="002D25EA" w14:paraId="347E7801" w14:textId="77777777" w:rsidTr="00D9409F">
        <w:tc>
          <w:tcPr>
            <w:tcW w:w="4650" w:type="dxa"/>
            <w:tcMar>
              <w:top w:w="70" w:type="dxa"/>
              <w:left w:w="100" w:type="dxa"/>
              <w:bottom w:w="70" w:type="dxa"/>
              <w:right w:w="100" w:type="dxa"/>
            </w:tcMar>
            <w:vAlign w:val="center"/>
          </w:tcPr>
          <w:p w14:paraId="77B4E2FE" w14:textId="77777777" w:rsidR="002D25EA" w:rsidRDefault="002D25EA" w:rsidP="00D9409F">
            <w:r>
              <w:rPr>
                <w:sz w:val="20"/>
                <w:szCs w:val="20"/>
              </w:rPr>
              <w:t>Private Endpoint</w:t>
            </w:r>
          </w:p>
        </w:tc>
        <w:tc>
          <w:tcPr>
            <w:tcW w:w="4650" w:type="dxa"/>
            <w:tcMar>
              <w:top w:w="70" w:type="dxa"/>
              <w:left w:w="100" w:type="dxa"/>
              <w:bottom w:w="70" w:type="dxa"/>
              <w:right w:w="100" w:type="dxa"/>
            </w:tcMar>
            <w:vAlign w:val="center"/>
          </w:tcPr>
          <w:p w14:paraId="71751A4A" w14:textId="77777777" w:rsidR="002D25EA" w:rsidRDefault="002D25EA" w:rsidP="00D9409F">
            <w:r>
              <w:rPr>
                <w:sz w:val="20"/>
                <w:szCs w:val="20"/>
              </w:rPr>
              <w:t>Private connectivity to backends</w:t>
            </w:r>
          </w:p>
        </w:tc>
      </w:tr>
      <w:tr w:rsidR="002D25EA" w14:paraId="3B3014D7" w14:textId="77777777" w:rsidTr="00D9409F">
        <w:tc>
          <w:tcPr>
            <w:tcW w:w="4650" w:type="dxa"/>
            <w:tcMar>
              <w:top w:w="70" w:type="dxa"/>
              <w:left w:w="100" w:type="dxa"/>
              <w:bottom w:w="70" w:type="dxa"/>
              <w:right w:w="100" w:type="dxa"/>
            </w:tcMar>
            <w:vAlign w:val="center"/>
          </w:tcPr>
          <w:p w14:paraId="72CE8039" w14:textId="77777777" w:rsidR="002D25EA" w:rsidRDefault="002D25EA" w:rsidP="00D9409F">
            <w:r>
              <w:rPr>
                <w:sz w:val="20"/>
                <w:szCs w:val="20"/>
              </w:rPr>
              <w:t>the Organization’s SIEM</w:t>
            </w:r>
          </w:p>
        </w:tc>
        <w:tc>
          <w:tcPr>
            <w:tcW w:w="4650" w:type="dxa"/>
            <w:tcMar>
              <w:top w:w="70" w:type="dxa"/>
              <w:left w:w="100" w:type="dxa"/>
              <w:bottom w:w="70" w:type="dxa"/>
              <w:right w:w="100" w:type="dxa"/>
            </w:tcMar>
            <w:vAlign w:val="center"/>
          </w:tcPr>
          <w:p w14:paraId="7719FDF2" w14:textId="77777777" w:rsidR="002D25EA" w:rsidRDefault="002D25EA" w:rsidP="00D9409F">
            <w:r>
              <w:rPr>
                <w:sz w:val="20"/>
                <w:szCs w:val="20"/>
              </w:rPr>
              <w:t>Detection and investigation</w:t>
            </w:r>
          </w:p>
        </w:tc>
      </w:tr>
      <w:tr w:rsidR="002D25EA" w14:paraId="7AC87561" w14:textId="77777777" w:rsidTr="00D9409F">
        <w:tc>
          <w:tcPr>
            <w:tcW w:w="4650" w:type="dxa"/>
            <w:tcMar>
              <w:top w:w="70" w:type="dxa"/>
              <w:left w:w="100" w:type="dxa"/>
              <w:bottom w:w="70" w:type="dxa"/>
              <w:right w:w="100" w:type="dxa"/>
            </w:tcMar>
            <w:vAlign w:val="center"/>
          </w:tcPr>
          <w:p w14:paraId="3E9C538C" w14:textId="77777777" w:rsidR="002D25EA" w:rsidRDefault="002D25EA" w:rsidP="00D9409F">
            <w:r>
              <w:rPr>
                <w:sz w:val="20"/>
                <w:szCs w:val="20"/>
              </w:rPr>
              <w:t>APIM policies</w:t>
            </w:r>
          </w:p>
        </w:tc>
        <w:tc>
          <w:tcPr>
            <w:tcW w:w="4650" w:type="dxa"/>
            <w:tcMar>
              <w:top w:w="70" w:type="dxa"/>
              <w:left w:w="100" w:type="dxa"/>
              <w:bottom w:w="70" w:type="dxa"/>
              <w:right w:w="100" w:type="dxa"/>
            </w:tcMar>
            <w:vAlign w:val="center"/>
          </w:tcPr>
          <w:p w14:paraId="0E3DFABA" w14:textId="77777777" w:rsidR="002D25EA" w:rsidRDefault="002D25EA" w:rsidP="00D9409F">
            <w:r>
              <w:rPr>
                <w:sz w:val="20"/>
                <w:szCs w:val="20"/>
              </w:rPr>
              <w:t>Rate limits, quotas, validation, transformation</w:t>
            </w:r>
          </w:p>
        </w:tc>
      </w:tr>
    </w:tbl>
    <w:p w14:paraId="774BF2D6" w14:textId="77777777" w:rsidR="002D25EA" w:rsidRDefault="002D25EA" w:rsidP="002D25EA">
      <w:pPr>
        <w:spacing w:after="140"/>
      </w:pPr>
    </w:p>
    <w:p w14:paraId="37AFEB76" w14:textId="77777777" w:rsidR="002D25EA" w:rsidRPr="00614651" w:rsidRDefault="002D25EA" w:rsidP="00614651">
      <w:pPr>
        <w:rPr>
          <w:b/>
          <w:bCs/>
        </w:rPr>
      </w:pPr>
      <w:r>
        <w:rPr>
          <w:b/>
          <w:bCs/>
          <w:sz w:val="20"/>
          <w:szCs w:val="20"/>
        </w:rPr>
        <w:lastRenderedPageBreak/>
        <w:t>Partner and external identity</w:t>
      </w:r>
    </w:p>
    <w:p w14:paraId="72E8E11C" w14:textId="77777777" w:rsidR="002D25EA" w:rsidRDefault="002D25EA" w:rsidP="002D25EA">
      <w:pPr>
        <w:spacing w:after="140"/>
      </w:pPr>
      <w:r>
        <w:t>"External" is not one thing, and the identity model reflects that: the Organization’s external consumers span brokers, Lloyd's ecosystem participants, strategic partners, suppliers and third-party service providers, and no single pattern fits all of them.</w:t>
      </w:r>
    </w:p>
    <w:p w14:paraId="6B10E7CE" w14:textId="77777777" w:rsidR="00D36A15" w:rsidRDefault="00000000">
      <w:pPr>
        <w:spacing w:after="140"/>
      </w:pPr>
      <w:r>
        <w:t>The default and the exception path:</w:t>
      </w:r>
    </w:p>
    <w:p w14:paraId="0299B4C3" w14:textId="77777777" w:rsidR="00D36A15" w:rsidRDefault="00000000">
      <w:pPr>
        <w:pStyle w:val="ListParagraph"/>
        <w:numPr>
          <w:ilvl w:val="0"/>
          <w:numId w:val="2"/>
        </w:numPr>
        <w:spacing w:after="70"/>
      </w:pPr>
      <w:r>
        <w:rPr>
          <w:b/>
          <w:bCs/>
        </w:rPr>
        <w:t>Default:</w:t>
      </w:r>
      <w:r>
        <w:t xml:space="preserve"> partner organisations are represented as Microsoft Entra External ID (B2B) identities where they can support it, with a per-partner app registration and subscription so access is granted and revoked per organisation.</w:t>
      </w:r>
    </w:p>
    <w:p w14:paraId="5DB8581B" w14:textId="77777777" w:rsidR="00D36A15" w:rsidRDefault="00000000">
      <w:pPr>
        <w:pStyle w:val="ListParagraph"/>
        <w:numPr>
          <w:ilvl w:val="0"/>
          <w:numId w:val="2"/>
        </w:numPr>
        <w:spacing w:after="70"/>
      </w:pPr>
      <w:r>
        <w:rPr>
          <w:b/>
          <w:bCs/>
        </w:rPr>
        <w:t>Exception:</w:t>
      </w:r>
      <w:r>
        <w:t xml:space="preserve"> where a partner cannot use Entra, a brokered or federated identity, or certificate-based (</w:t>
      </w:r>
      <w:proofErr w:type="spellStart"/>
      <w:r>
        <w:t>mTLS</w:t>
      </w:r>
      <w:proofErr w:type="spellEnd"/>
      <w:r>
        <w:t>) trust, is handled as an approved exception (see the exception process above).</w:t>
      </w:r>
    </w:p>
    <w:p w14:paraId="0418F7A7" w14:textId="77777777" w:rsidR="00D36A15" w:rsidRDefault="00000000">
      <w:pPr>
        <w:pStyle w:val="ListParagraph"/>
        <w:numPr>
          <w:ilvl w:val="0"/>
          <w:numId w:val="2"/>
        </w:numPr>
        <w:spacing w:after="70"/>
      </w:pPr>
      <w:r>
        <w:t>Open questions for the Organization’s identity team, not presumed by this design: who owns partner onboarding, who registers partner applications, and who rotates and revokes partner credentials. Recorded in the assumptions register (A.04 and the identity items).</w:t>
      </w:r>
    </w:p>
    <w:p w14:paraId="4CE1851A" w14:textId="77777777" w:rsidR="002D25EA" w:rsidRPr="00614651" w:rsidRDefault="002D25EA" w:rsidP="00614651">
      <w:pPr>
        <w:rPr>
          <w:b/>
          <w:bCs/>
        </w:rPr>
      </w:pPr>
      <w:r>
        <w:rPr>
          <w:b/>
          <w:bCs/>
          <w:sz w:val="20"/>
          <w:szCs w:val="20"/>
        </w:rPr>
        <w:t>Identity resilience and break-glass</w:t>
      </w:r>
    </w:p>
    <w:p w14:paraId="02BC2292" w14:textId="77777777" w:rsidR="002D25EA" w:rsidRDefault="002D25EA" w:rsidP="002D25EA">
      <w:pPr>
        <w:spacing w:after="140"/>
      </w:pPr>
      <w:r>
        <w:t>Because the design leans heavily on Entra ID, it must also say what happens when Entra ID, or normal administrative access, is unavailable. This is a deliberate operational design point, not an afterthought. In practice this means four things, each needing the Organization’s identity and security teams to confirm the specifics:</w:t>
      </w:r>
    </w:p>
    <w:p w14:paraId="0686F2A4" w14:textId="77777777" w:rsidR="00D36A15" w:rsidRDefault="00000000">
      <w:pPr>
        <w:pStyle w:val="ListParagraph"/>
        <w:numPr>
          <w:ilvl w:val="0"/>
          <w:numId w:val="2"/>
        </w:numPr>
        <w:spacing w:after="70"/>
      </w:pPr>
      <w:r>
        <w:rPr>
          <w:b/>
          <w:bCs/>
        </w:rPr>
        <w:t>A documented break-glass process:</w:t>
      </w:r>
      <w:r>
        <w:t xml:space="preserve"> a small number of emergency-access accounts held outside the normal flow, with their use alarmed and audited, so the platform can still be operated during an identity-provider outage without weakening the everyday model.</w:t>
      </w:r>
    </w:p>
    <w:p w14:paraId="02172885" w14:textId="77777777" w:rsidR="00D36A15" w:rsidRDefault="00000000">
      <w:pPr>
        <w:pStyle w:val="ListParagraph"/>
        <w:numPr>
          <w:ilvl w:val="0"/>
          <w:numId w:val="2"/>
        </w:numPr>
        <w:spacing w:after="70"/>
      </w:pPr>
      <w:r>
        <w:t>Proactive tracking of certificate and secret expiry (the 30-day certificate-expiry alert in section 13 is part of this).</w:t>
      </w:r>
    </w:p>
    <w:p w14:paraId="4D7A1D7E" w14:textId="77777777" w:rsidR="00D36A15" w:rsidRDefault="00000000">
      <w:pPr>
        <w:pStyle w:val="ListParagraph"/>
        <w:numPr>
          <w:ilvl w:val="0"/>
          <w:numId w:val="2"/>
        </w:numPr>
        <w:spacing w:after="70"/>
      </w:pPr>
      <w:r>
        <w:t>A defined partner-credential revocation process.</w:t>
      </w:r>
    </w:p>
    <w:p w14:paraId="60CA5BA5" w14:textId="77777777" w:rsidR="00D36A15" w:rsidRDefault="00000000">
      <w:pPr>
        <w:pStyle w:val="ListParagraph"/>
        <w:numPr>
          <w:ilvl w:val="0"/>
          <w:numId w:val="2"/>
        </w:numPr>
        <w:spacing w:after="70"/>
      </w:pPr>
      <w:r>
        <w:t>Clear ownership of the application-registration lifecycle. The specifics of the Organization’s break-glass standard need confirming with the identity and security teams; the requirement is stated here so it is not missed.</w:t>
      </w:r>
    </w:p>
    <w:p w14:paraId="4E2AAFF8" w14:textId="77777777" w:rsidR="002D25EA" w:rsidRPr="00614651" w:rsidRDefault="002D25EA" w:rsidP="00614651">
      <w:pPr>
        <w:rPr>
          <w:b/>
          <w:bCs/>
        </w:rPr>
      </w:pPr>
      <w:r>
        <w:rPr>
          <w:b/>
          <w:bCs/>
          <w:sz w:val="20"/>
          <w:szCs w:val="20"/>
        </w:rPr>
        <w:t>Important policy snippets</w:t>
      </w:r>
    </w:p>
    <w:p w14:paraId="56AD8D91" w14:textId="77777777" w:rsidR="002D25EA" w:rsidRDefault="002D25EA" w:rsidP="002D25EA">
      <w:pPr>
        <w:spacing w:after="140"/>
      </w:pPr>
      <w:r>
        <w:t>The standard reusable policy fragments (OAuth/JWT validation, per-subscription rate limit and quota, and managed-identity backend authentication) are held once in Appendix 9.6 and referenced from here rather than repeated. The one fragment kept inline is the non-OAuth exception pattern, because it belongs with the exception process above:</w:t>
      </w:r>
    </w:p>
    <w:p w14:paraId="5B1CD0A9" w14:textId="77777777" w:rsidR="002D25EA" w:rsidRDefault="002D25EA" w:rsidP="002D25EA">
      <w:pPr>
        <w:spacing w:after="140"/>
      </w:pPr>
    </w:p>
    <w:p w14:paraId="7B7DCD31" w14:textId="77777777" w:rsidR="002D25EA" w:rsidRDefault="002D25EA" w:rsidP="002D25EA">
      <w:pPr>
        <w:spacing w:after="140"/>
      </w:pPr>
    </w:p>
    <w:p w14:paraId="2435BCED" w14:textId="77777777" w:rsidR="002D25EA" w:rsidRDefault="002D25EA" w:rsidP="002D25EA">
      <w:pPr>
        <w:spacing w:after="140"/>
      </w:pPr>
    </w:p>
    <w:p w14:paraId="3C9D87C5" w14:textId="77777777" w:rsidR="002D25EA" w:rsidRDefault="002D25EA" w:rsidP="002D25EA">
      <w:pPr>
        <w:spacing w:after="140"/>
      </w:pPr>
      <w:r>
        <w:t>Restrict an inbound webhook to a known partner IP range and a shared secret. Note that shared-secret and IP-allowlist authentication is an approved exception pattern, not a peer of OAuth: it is used only where a partner genuinely cannot support anything stronger. The preferred order is OAuth 2.0 where supported, then mutual TLS where appropriate, then a signed HMAC webhook signature, and only then a shared secret plus IP restriction. Wherever the shared-secret pattern is used, the design still requires defined secret rotation, revocation, replay protection, monitoring and a named owner.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2D25EA" w14:paraId="60B88C2B" w14:textId="77777777" w:rsidTr="00D9409F">
        <w:trPr>
          <w:tblHeader/>
        </w:trPr>
        <w:tc>
          <w:tcPr>
            <w:tcW w:w="9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26E68D6" w14:textId="77777777" w:rsidR="002D25EA" w:rsidRDefault="002D25EA" w:rsidP="00D9409F">
            <w:r>
              <w:rPr>
                <w:b/>
                <w:bCs/>
                <w:color w:val="000000" w:themeColor="text1"/>
                <w:sz w:val="20"/>
                <w:szCs w:val="20"/>
              </w:rPr>
              <w:t>&lt;inbound&gt;   &lt;</w:t>
            </w:r>
            <w:proofErr w:type="spellStart"/>
            <w:r>
              <w:rPr>
                <w:b/>
                <w:bCs/>
                <w:color w:val="000000" w:themeColor="text1"/>
                <w:sz w:val="20"/>
                <w:szCs w:val="20"/>
              </w:rPr>
              <w:t>ip</w:t>
            </w:r>
            <w:proofErr w:type="spellEnd"/>
            <w:r>
              <w:rPr>
                <w:b/>
                <w:bCs/>
                <w:color w:val="000000" w:themeColor="text1"/>
                <w:sz w:val="20"/>
                <w:szCs w:val="20"/>
              </w:rPr>
              <w:t>-filter action="allow"&gt;     &lt;address-range from="203.0.113.0" to="203.0.113.255" /&gt;   &lt;/</w:t>
            </w:r>
            <w:proofErr w:type="spellStart"/>
            <w:r>
              <w:rPr>
                <w:b/>
                <w:bCs/>
                <w:color w:val="000000" w:themeColor="text1"/>
                <w:sz w:val="20"/>
                <w:szCs w:val="20"/>
              </w:rPr>
              <w:t>ip</w:t>
            </w:r>
            <w:proofErr w:type="spellEnd"/>
            <w:r>
              <w:rPr>
                <w:b/>
                <w:bCs/>
                <w:color w:val="000000" w:themeColor="text1"/>
                <w:sz w:val="20"/>
                <w:szCs w:val="20"/>
              </w:rPr>
              <w:t>-filter&gt;   &lt;check-header name="x-</w:t>
            </w:r>
            <w:proofErr w:type="spellStart"/>
            <w:r>
              <w:rPr>
                <w:b/>
                <w:bCs/>
                <w:color w:val="000000" w:themeColor="text1"/>
                <w:sz w:val="20"/>
                <w:szCs w:val="20"/>
              </w:rPr>
              <w:t>api</w:t>
            </w:r>
            <w:proofErr w:type="spellEnd"/>
            <w:r>
              <w:rPr>
                <w:b/>
                <w:bCs/>
                <w:color w:val="000000" w:themeColor="text1"/>
                <w:sz w:val="20"/>
                <w:szCs w:val="20"/>
              </w:rPr>
              <w:t>-key" failed-check-</w:t>
            </w:r>
            <w:proofErr w:type="spellStart"/>
            <w:r>
              <w:rPr>
                <w:b/>
                <w:bCs/>
                <w:color w:val="000000" w:themeColor="text1"/>
                <w:sz w:val="20"/>
                <w:szCs w:val="20"/>
              </w:rPr>
              <w:t>httpcode</w:t>
            </w:r>
            <w:proofErr w:type="spellEnd"/>
            <w:r>
              <w:rPr>
                <w:b/>
                <w:bCs/>
                <w:color w:val="000000" w:themeColor="text1"/>
                <w:sz w:val="20"/>
                <w:szCs w:val="20"/>
              </w:rPr>
              <w:t>="401"       failed-check-error-message="Unauthorised: missing API key."&gt;     &lt;value&gt;{{webhook-</w:t>
            </w:r>
            <w:proofErr w:type="spellStart"/>
            <w:r>
              <w:rPr>
                <w:b/>
                <w:bCs/>
                <w:color w:val="000000" w:themeColor="text1"/>
                <w:sz w:val="20"/>
                <w:szCs w:val="20"/>
              </w:rPr>
              <w:t>api</w:t>
            </w:r>
            <w:proofErr w:type="spellEnd"/>
            <w:r>
              <w:rPr>
                <w:b/>
                <w:bCs/>
                <w:color w:val="000000" w:themeColor="text1"/>
                <w:sz w:val="20"/>
                <w:szCs w:val="20"/>
              </w:rPr>
              <w:t>-key</w:t>
            </w:r>
            <w:proofErr w:type="gramStart"/>
            <w:r>
              <w:rPr>
                <w:b/>
                <w:bCs/>
                <w:color w:val="000000" w:themeColor="text1"/>
                <w:sz w:val="20"/>
                <w:szCs w:val="20"/>
              </w:rPr>
              <w:t>}}&lt;</w:t>
            </w:r>
            <w:proofErr w:type="gramEnd"/>
            <w:r>
              <w:rPr>
                <w:b/>
                <w:bCs/>
                <w:color w:val="000000" w:themeColor="text1"/>
                <w:sz w:val="20"/>
                <w:szCs w:val="20"/>
              </w:rPr>
              <w:t>/value&gt;   &lt;/check-header&gt; &lt;/inbound&gt;</w:t>
            </w:r>
          </w:p>
        </w:tc>
      </w:tr>
    </w:tbl>
    <w:p w14:paraId="22E630D5" w14:textId="77777777" w:rsidR="002D25EA" w:rsidRDefault="002D25EA" w:rsidP="002D25EA">
      <w:pPr>
        <w:spacing w:after="140"/>
      </w:pPr>
    </w:p>
    <w:p w14:paraId="73EC1260" w14:textId="77777777" w:rsidR="002D25EA" w:rsidRPr="00614651" w:rsidRDefault="002D25EA" w:rsidP="00614651">
      <w:pPr>
        <w:rPr>
          <w:b/>
          <w:bCs/>
        </w:rPr>
      </w:pPr>
      <w:r>
        <w:rPr>
          <w:b/>
          <w:bCs/>
          <w:sz w:val="20"/>
          <w:szCs w:val="20"/>
        </w:rPr>
        <w:t>Regulatory and compliance alignment</w:t>
      </w:r>
    </w:p>
    <w:p w14:paraId="4289D327" w14:textId="77777777" w:rsidR="002D25EA" w:rsidRDefault="002D25EA" w:rsidP="002D25EA">
      <w:pPr>
        <w:spacing w:after="140"/>
      </w:pPr>
      <w:r>
        <w:lastRenderedPageBreak/>
        <w:t>The alignment above is deliberately honest that it is not yet the Organization-verified. To make it something Compliance can actually sign rather than a narrative, the matrix below restates it as control area → Azure capability that delivers it → evidence artefact that proves it → owner. It is still proposed until Compliance confirms it against the Organization’s own control catalogue, but it is now in a form that can be confirmed line by line.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400"/>
        <w:gridCol w:w="2600"/>
        <w:gridCol w:w="1400"/>
      </w:tblGrid>
      <w:tr w:rsidR="002D25EA" w14:paraId="25298A43" w14:textId="77777777" w:rsidTr="00D9409F">
        <w:trPr>
          <w:tblHeader/>
        </w:trPr>
        <w:tc>
          <w:tcPr>
            <w:tcW w:w="2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C7656C2" w14:textId="77777777" w:rsidR="002D25EA" w:rsidRDefault="002D25EA" w:rsidP="00D9409F">
            <w:r>
              <w:rPr>
                <w:b/>
                <w:bCs/>
                <w:color w:val="000000" w:themeColor="text1"/>
                <w:sz w:val="20"/>
                <w:szCs w:val="20"/>
              </w:rPr>
              <w:t>Control area (regulatory driver)</w:t>
            </w:r>
          </w:p>
        </w:tc>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2EB3748" w14:textId="77777777" w:rsidR="002D25EA" w:rsidRDefault="002D25EA" w:rsidP="00D9409F">
            <w:r>
              <w:rPr>
                <w:b/>
                <w:bCs/>
                <w:color w:val="000000" w:themeColor="text1"/>
                <w:sz w:val="20"/>
                <w:szCs w:val="20"/>
              </w:rPr>
              <w:t>Azure capability</w:t>
            </w:r>
          </w:p>
        </w:tc>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4B480BA" w14:textId="77777777" w:rsidR="002D25EA" w:rsidRDefault="002D25EA" w:rsidP="00D9409F">
            <w:r>
              <w:rPr>
                <w:b/>
                <w:bCs/>
                <w:color w:val="000000" w:themeColor="text1"/>
                <w:sz w:val="20"/>
                <w:szCs w:val="20"/>
              </w:rPr>
              <w:t>Evidence artefact</w:t>
            </w:r>
          </w:p>
        </w:tc>
        <w:tc>
          <w:tcPr>
            <w:tcW w:w="1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BBB228F" w14:textId="77777777" w:rsidR="002D25EA" w:rsidRDefault="002D25EA" w:rsidP="00D9409F">
            <w:r>
              <w:rPr>
                <w:b/>
                <w:bCs/>
                <w:color w:val="000000" w:themeColor="text1"/>
                <w:sz w:val="20"/>
                <w:szCs w:val="20"/>
              </w:rPr>
              <w:t>Owner</w:t>
            </w:r>
          </w:p>
        </w:tc>
      </w:tr>
      <w:tr w:rsidR="002D25EA" w14:paraId="4B950464" w14:textId="77777777" w:rsidTr="00D9409F">
        <w:tc>
          <w:tcPr>
            <w:tcW w:w="2900" w:type="dxa"/>
            <w:tcMar>
              <w:top w:w="70" w:type="dxa"/>
              <w:left w:w="100" w:type="dxa"/>
              <w:bottom w:w="70" w:type="dxa"/>
              <w:right w:w="100" w:type="dxa"/>
            </w:tcMar>
          </w:tcPr>
          <w:p w14:paraId="45A9FCAA" w14:textId="77777777" w:rsidR="002D25EA" w:rsidRDefault="002D25EA" w:rsidP="00D9409F">
            <w:r>
              <w:rPr>
                <w:sz w:val="20"/>
                <w:szCs w:val="20"/>
              </w:rPr>
              <w:t>Access control &amp; authentication (FCA SYSC; UK GDPR)</w:t>
            </w:r>
          </w:p>
        </w:tc>
        <w:tc>
          <w:tcPr>
            <w:tcW w:w="2400" w:type="dxa"/>
            <w:tcMar>
              <w:top w:w="70" w:type="dxa"/>
              <w:left w:w="100" w:type="dxa"/>
              <w:bottom w:w="70" w:type="dxa"/>
              <w:right w:w="100" w:type="dxa"/>
            </w:tcMar>
          </w:tcPr>
          <w:p w14:paraId="254ED4CF" w14:textId="77777777" w:rsidR="002D25EA" w:rsidRDefault="002D25EA" w:rsidP="00D9409F">
            <w:r>
              <w:rPr>
                <w:sz w:val="20"/>
                <w:szCs w:val="20"/>
              </w:rPr>
              <w:t>Entra ID OAuth 2.0, gateway JWT validation, control-plane RBAC</w:t>
            </w:r>
          </w:p>
        </w:tc>
        <w:tc>
          <w:tcPr>
            <w:tcW w:w="2600" w:type="dxa"/>
            <w:tcMar>
              <w:top w:w="70" w:type="dxa"/>
              <w:left w:w="100" w:type="dxa"/>
              <w:bottom w:w="70" w:type="dxa"/>
              <w:right w:w="100" w:type="dxa"/>
            </w:tcMar>
          </w:tcPr>
          <w:p w14:paraId="5C46D4E0" w14:textId="77777777" w:rsidR="002D25EA" w:rsidRDefault="002D25EA" w:rsidP="00D9409F">
            <w:r>
              <w:rPr>
                <w:sz w:val="20"/>
                <w:szCs w:val="20"/>
              </w:rPr>
              <w:t>Entra sign-in/audit logs; policy config in Git; access-review records</w:t>
            </w:r>
          </w:p>
        </w:tc>
        <w:tc>
          <w:tcPr>
            <w:tcW w:w="1400" w:type="dxa"/>
            <w:tcMar>
              <w:top w:w="70" w:type="dxa"/>
              <w:left w:w="100" w:type="dxa"/>
              <w:bottom w:w="70" w:type="dxa"/>
              <w:right w:w="100" w:type="dxa"/>
            </w:tcMar>
          </w:tcPr>
          <w:p w14:paraId="246180C0" w14:textId="77777777" w:rsidR="002D25EA" w:rsidRDefault="002D25EA" w:rsidP="00D9409F">
            <w:r>
              <w:rPr>
                <w:sz w:val="20"/>
                <w:szCs w:val="20"/>
              </w:rPr>
              <w:t>Identity + Compliance</w:t>
            </w:r>
          </w:p>
        </w:tc>
      </w:tr>
      <w:tr w:rsidR="002D25EA" w14:paraId="004118A2" w14:textId="77777777" w:rsidTr="00D9409F">
        <w:tc>
          <w:tcPr>
            <w:tcW w:w="2900" w:type="dxa"/>
            <w:tcMar>
              <w:top w:w="70" w:type="dxa"/>
              <w:left w:w="100" w:type="dxa"/>
              <w:bottom w:w="70" w:type="dxa"/>
              <w:right w:w="100" w:type="dxa"/>
            </w:tcMar>
          </w:tcPr>
          <w:p w14:paraId="2ED64479" w14:textId="77777777" w:rsidR="002D25EA" w:rsidRDefault="002D25EA" w:rsidP="00D9409F">
            <w:r>
              <w:rPr>
                <w:sz w:val="20"/>
                <w:szCs w:val="20"/>
              </w:rPr>
              <w:t>Encryption in transit (UK GDPR; Lloyd’s)</w:t>
            </w:r>
          </w:p>
        </w:tc>
        <w:tc>
          <w:tcPr>
            <w:tcW w:w="2400" w:type="dxa"/>
            <w:tcMar>
              <w:top w:w="70" w:type="dxa"/>
              <w:left w:w="100" w:type="dxa"/>
              <w:bottom w:w="70" w:type="dxa"/>
              <w:right w:w="100" w:type="dxa"/>
            </w:tcMar>
          </w:tcPr>
          <w:p w14:paraId="6D0DAF1F" w14:textId="77777777" w:rsidR="002D25EA" w:rsidRDefault="002D25EA" w:rsidP="00D9409F">
            <w:r>
              <w:rPr>
                <w:sz w:val="20"/>
                <w:szCs w:val="20"/>
              </w:rPr>
              <w:t>TLS 1.2+, Front Door, Private Endpoints</w:t>
            </w:r>
          </w:p>
        </w:tc>
        <w:tc>
          <w:tcPr>
            <w:tcW w:w="2600" w:type="dxa"/>
            <w:tcMar>
              <w:top w:w="70" w:type="dxa"/>
              <w:left w:w="100" w:type="dxa"/>
              <w:bottom w:w="70" w:type="dxa"/>
              <w:right w:w="100" w:type="dxa"/>
            </w:tcMar>
          </w:tcPr>
          <w:p w14:paraId="410417F2" w14:textId="77777777" w:rsidR="002D25EA" w:rsidRDefault="002D25EA" w:rsidP="00D9409F">
            <w:r>
              <w:rPr>
                <w:sz w:val="20"/>
                <w:szCs w:val="20"/>
              </w:rPr>
              <w:t>TLS/WAF configuration export; Private Endpoint inventory</w:t>
            </w:r>
          </w:p>
        </w:tc>
        <w:tc>
          <w:tcPr>
            <w:tcW w:w="1400" w:type="dxa"/>
            <w:tcMar>
              <w:top w:w="70" w:type="dxa"/>
              <w:left w:w="100" w:type="dxa"/>
              <w:bottom w:w="70" w:type="dxa"/>
              <w:right w:w="100" w:type="dxa"/>
            </w:tcMar>
          </w:tcPr>
          <w:p w14:paraId="5517771B" w14:textId="77777777" w:rsidR="002D25EA" w:rsidRDefault="002D25EA" w:rsidP="00D9409F">
            <w:r>
              <w:rPr>
                <w:sz w:val="20"/>
                <w:szCs w:val="20"/>
              </w:rPr>
              <w:t>Platform + Security</w:t>
            </w:r>
          </w:p>
        </w:tc>
      </w:tr>
      <w:tr w:rsidR="002D25EA" w14:paraId="36868AB4" w14:textId="77777777" w:rsidTr="00D9409F">
        <w:tc>
          <w:tcPr>
            <w:tcW w:w="2900" w:type="dxa"/>
            <w:tcMar>
              <w:top w:w="70" w:type="dxa"/>
              <w:left w:w="100" w:type="dxa"/>
              <w:bottom w:w="70" w:type="dxa"/>
              <w:right w:w="100" w:type="dxa"/>
            </w:tcMar>
          </w:tcPr>
          <w:p w14:paraId="5C5ABFD0" w14:textId="77777777" w:rsidR="002D25EA" w:rsidRDefault="002D25EA" w:rsidP="00D9409F">
            <w:r>
              <w:rPr>
                <w:sz w:val="20"/>
                <w:szCs w:val="20"/>
              </w:rPr>
              <w:t>Audit &amp; traceability (FCA; PRA operational resilience)</w:t>
            </w:r>
          </w:p>
        </w:tc>
        <w:tc>
          <w:tcPr>
            <w:tcW w:w="2400" w:type="dxa"/>
            <w:tcMar>
              <w:top w:w="70" w:type="dxa"/>
              <w:left w:w="100" w:type="dxa"/>
              <w:bottom w:w="70" w:type="dxa"/>
              <w:right w:w="100" w:type="dxa"/>
            </w:tcMar>
          </w:tcPr>
          <w:p w14:paraId="207D7AEA" w14:textId="77777777" w:rsidR="002D25EA" w:rsidRDefault="002D25EA" w:rsidP="00D9409F">
            <w:r>
              <w:rPr>
                <w:sz w:val="20"/>
                <w:szCs w:val="20"/>
              </w:rPr>
              <w:t>Log Analytics, App Insights, correlation IDs</w:t>
            </w:r>
          </w:p>
        </w:tc>
        <w:tc>
          <w:tcPr>
            <w:tcW w:w="2600" w:type="dxa"/>
            <w:tcMar>
              <w:top w:w="70" w:type="dxa"/>
              <w:left w:w="100" w:type="dxa"/>
              <w:bottom w:w="70" w:type="dxa"/>
              <w:right w:w="100" w:type="dxa"/>
            </w:tcMar>
          </w:tcPr>
          <w:p w14:paraId="08E11789" w14:textId="77777777" w:rsidR="002D25EA" w:rsidRDefault="002D25EA" w:rsidP="00D9409F">
            <w:r>
              <w:rPr>
                <w:sz w:val="20"/>
                <w:szCs w:val="20"/>
              </w:rPr>
              <w:t>Retained gateway logs; SIEM ingestion evidence; sample correlation-ID traces</w:t>
            </w:r>
          </w:p>
        </w:tc>
        <w:tc>
          <w:tcPr>
            <w:tcW w:w="1400" w:type="dxa"/>
            <w:tcMar>
              <w:top w:w="70" w:type="dxa"/>
              <w:left w:w="100" w:type="dxa"/>
              <w:bottom w:w="70" w:type="dxa"/>
              <w:right w:w="100" w:type="dxa"/>
            </w:tcMar>
          </w:tcPr>
          <w:p w14:paraId="3E50A2E9" w14:textId="77777777" w:rsidR="002D25EA" w:rsidRDefault="002D25EA" w:rsidP="00D9409F">
            <w:r>
              <w:rPr>
                <w:sz w:val="20"/>
                <w:szCs w:val="20"/>
              </w:rPr>
              <w:t>Platform + Security</w:t>
            </w:r>
          </w:p>
        </w:tc>
      </w:tr>
      <w:tr w:rsidR="002D25EA" w14:paraId="3F32BE80" w14:textId="77777777" w:rsidTr="00D9409F">
        <w:tc>
          <w:tcPr>
            <w:tcW w:w="2900" w:type="dxa"/>
            <w:tcMar>
              <w:top w:w="70" w:type="dxa"/>
              <w:left w:w="100" w:type="dxa"/>
              <w:bottom w:w="70" w:type="dxa"/>
              <w:right w:w="100" w:type="dxa"/>
            </w:tcMar>
          </w:tcPr>
          <w:p w14:paraId="6283EEDC" w14:textId="77777777" w:rsidR="002D25EA" w:rsidRDefault="002D25EA" w:rsidP="00D9409F">
            <w:r>
              <w:rPr>
                <w:sz w:val="20"/>
                <w:szCs w:val="20"/>
              </w:rPr>
              <w:t>Threat protection</w:t>
            </w:r>
          </w:p>
        </w:tc>
        <w:tc>
          <w:tcPr>
            <w:tcW w:w="2400" w:type="dxa"/>
            <w:tcMar>
              <w:top w:w="70" w:type="dxa"/>
              <w:left w:w="100" w:type="dxa"/>
              <w:bottom w:w="70" w:type="dxa"/>
              <w:right w:w="100" w:type="dxa"/>
            </w:tcMar>
          </w:tcPr>
          <w:p w14:paraId="7A6F5518" w14:textId="77777777" w:rsidR="002D25EA" w:rsidRDefault="002D25EA" w:rsidP="00D9409F">
            <w:r>
              <w:rPr>
                <w:sz w:val="20"/>
                <w:szCs w:val="20"/>
              </w:rPr>
              <w:t>Front Door WAF, Azure DDoS, Defender for APIs</w:t>
            </w:r>
          </w:p>
        </w:tc>
        <w:tc>
          <w:tcPr>
            <w:tcW w:w="2600" w:type="dxa"/>
            <w:tcMar>
              <w:top w:w="70" w:type="dxa"/>
              <w:left w:w="100" w:type="dxa"/>
              <w:bottom w:w="70" w:type="dxa"/>
              <w:right w:w="100" w:type="dxa"/>
            </w:tcMar>
          </w:tcPr>
          <w:p w14:paraId="1C207E7F" w14:textId="77777777" w:rsidR="002D25EA" w:rsidRDefault="002D25EA" w:rsidP="00D9409F">
            <w:r>
              <w:rPr>
                <w:sz w:val="20"/>
                <w:szCs w:val="20"/>
              </w:rPr>
              <w:t>WAF rule set and logs; Defender for APIs findings report</w:t>
            </w:r>
          </w:p>
        </w:tc>
        <w:tc>
          <w:tcPr>
            <w:tcW w:w="1400" w:type="dxa"/>
            <w:tcMar>
              <w:top w:w="70" w:type="dxa"/>
              <w:left w:w="100" w:type="dxa"/>
              <w:bottom w:w="70" w:type="dxa"/>
              <w:right w:w="100" w:type="dxa"/>
            </w:tcMar>
          </w:tcPr>
          <w:p w14:paraId="25A17C85" w14:textId="77777777" w:rsidR="002D25EA" w:rsidRDefault="002D25EA" w:rsidP="00D9409F">
            <w:r>
              <w:rPr>
                <w:sz w:val="20"/>
                <w:szCs w:val="20"/>
              </w:rPr>
              <w:t>Security</w:t>
            </w:r>
          </w:p>
        </w:tc>
      </w:tr>
      <w:tr w:rsidR="002D25EA" w14:paraId="52F63613" w14:textId="77777777" w:rsidTr="00D9409F">
        <w:tc>
          <w:tcPr>
            <w:tcW w:w="2900" w:type="dxa"/>
            <w:tcMar>
              <w:top w:w="70" w:type="dxa"/>
              <w:left w:w="100" w:type="dxa"/>
              <w:bottom w:w="70" w:type="dxa"/>
              <w:right w:w="100" w:type="dxa"/>
            </w:tcMar>
          </w:tcPr>
          <w:p w14:paraId="18C31995" w14:textId="77777777" w:rsidR="002D25EA" w:rsidRDefault="002D25EA" w:rsidP="00D9409F">
            <w:r>
              <w:rPr>
                <w:sz w:val="20"/>
                <w:szCs w:val="20"/>
              </w:rPr>
              <w:t>Availability &amp; operational resilience (PRA; Lloyd’s)</w:t>
            </w:r>
          </w:p>
        </w:tc>
        <w:tc>
          <w:tcPr>
            <w:tcW w:w="2400" w:type="dxa"/>
            <w:tcMar>
              <w:top w:w="70" w:type="dxa"/>
              <w:left w:w="100" w:type="dxa"/>
              <w:bottom w:w="70" w:type="dxa"/>
              <w:right w:w="100" w:type="dxa"/>
            </w:tcMar>
          </w:tcPr>
          <w:p w14:paraId="0FB91DE2" w14:textId="77777777" w:rsidR="002D25EA" w:rsidRDefault="002D25EA" w:rsidP="00D9409F">
            <w:r>
              <w:rPr>
                <w:sz w:val="20"/>
                <w:szCs w:val="20"/>
              </w:rPr>
              <w:t>Multi-region active-active, availability zones, Front Door failover</w:t>
            </w:r>
          </w:p>
        </w:tc>
        <w:tc>
          <w:tcPr>
            <w:tcW w:w="2600" w:type="dxa"/>
            <w:tcMar>
              <w:top w:w="70" w:type="dxa"/>
              <w:left w:w="100" w:type="dxa"/>
              <w:bottom w:w="70" w:type="dxa"/>
              <w:right w:w="100" w:type="dxa"/>
            </w:tcMar>
          </w:tcPr>
          <w:p w14:paraId="4BBC15C8" w14:textId="77777777" w:rsidR="002D25EA" w:rsidRDefault="002D25EA" w:rsidP="00D9409F">
            <w:r>
              <w:rPr>
                <w:sz w:val="20"/>
                <w:szCs w:val="20"/>
              </w:rPr>
              <w:t>DR test reports; SLA evidence; TDA architecture sign-off</w:t>
            </w:r>
          </w:p>
        </w:tc>
        <w:tc>
          <w:tcPr>
            <w:tcW w:w="1400" w:type="dxa"/>
            <w:tcMar>
              <w:top w:w="70" w:type="dxa"/>
              <w:left w:w="100" w:type="dxa"/>
              <w:bottom w:w="70" w:type="dxa"/>
              <w:right w:w="100" w:type="dxa"/>
            </w:tcMar>
          </w:tcPr>
          <w:p w14:paraId="099C79B8" w14:textId="77777777" w:rsidR="002D25EA" w:rsidRDefault="002D25EA" w:rsidP="00D9409F">
            <w:r>
              <w:rPr>
                <w:sz w:val="20"/>
                <w:szCs w:val="20"/>
              </w:rPr>
              <w:t>Platform</w:t>
            </w:r>
          </w:p>
        </w:tc>
      </w:tr>
      <w:tr w:rsidR="002D25EA" w14:paraId="56AC8C35" w14:textId="77777777" w:rsidTr="00D9409F">
        <w:tc>
          <w:tcPr>
            <w:tcW w:w="2900" w:type="dxa"/>
            <w:tcMar>
              <w:top w:w="70" w:type="dxa"/>
              <w:left w:w="100" w:type="dxa"/>
              <w:bottom w:w="70" w:type="dxa"/>
              <w:right w:w="100" w:type="dxa"/>
            </w:tcMar>
          </w:tcPr>
          <w:p w14:paraId="4A855383" w14:textId="77777777" w:rsidR="002D25EA" w:rsidRDefault="002D25EA" w:rsidP="00D9409F">
            <w:r>
              <w:rPr>
                <w:sz w:val="20"/>
                <w:szCs w:val="20"/>
              </w:rPr>
              <w:t>Secrets management</w:t>
            </w:r>
          </w:p>
        </w:tc>
        <w:tc>
          <w:tcPr>
            <w:tcW w:w="2400" w:type="dxa"/>
            <w:tcMar>
              <w:top w:w="70" w:type="dxa"/>
              <w:left w:w="100" w:type="dxa"/>
              <w:bottom w:w="70" w:type="dxa"/>
              <w:right w:w="100" w:type="dxa"/>
            </w:tcMar>
          </w:tcPr>
          <w:p w14:paraId="77E1B5E8" w14:textId="77777777" w:rsidR="002D25EA" w:rsidRDefault="002D25EA" w:rsidP="00D9409F">
            <w:r>
              <w:rPr>
                <w:sz w:val="20"/>
                <w:szCs w:val="20"/>
              </w:rPr>
              <w:t>Key Vault-backed named values</w:t>
            </w:r>
          </w:p>
        </w:tc>
        <w:tc>
          <w:tcPr>
            <w:tcW w:w="2600" w:type="dxa"/>
            <w:tcMar>
              <w:top w:w="70" w:type="dxa"/>
              <w:left w:w="100" w:type="dxa"/>
              <w:bottom w:w="70" w:type="dxa"/>
              <w:right w:w="100" w:type="dxa"/>
            </w:tcMar>
          </w:tcPr>
          <w:p w14:paraId="290C8603" w14:textId="77777777" w:rsidR="002D25EA" w:rsidRDefault="002D25EA" w:rsidP="00D9409F">
            <w:r>
              <w:rPr>
                <w:sz w:val="20"/>
                <w:szCs w:val="20"/>
              </w:rPr>
              <w:t>Key Vault RBAC/access policy; secret-rotation records</w:t>
            </w:r>
          </w:p>
        </w:tc>
        <w:tc>
          <w:tcPr>
            <w:tcW w:w="1400" w:type="dxa"/>
            <w:tcMar>
              <w:top w:w="70" w:type="dxa"/>
              <w:left w:w="100" w:type="dxa"/>
              <w:bottom w:w="70" w:type="dxa"/>
              <w:right w:w="100" w:type="dxa"/>
            </w:tcMar>
          </w:tcPr>
          <w:p w14:paraId="607DD6F6" w14:textId="77777777" w:rsidR="002D25EA" w:rsidRDefault="002D25EA" w:rsidP="00D9409F">
            <w:r>
              <w:rPr>
                <w:sz w:val="20"/>
                <w:szCs w:val="20"/>
              </w:rPr>
              <w:t>Platform + Security</w:t>
            </w:r>
          </w:p>
        </w:tc>
      </w:tr>
      <w:tr w:rsidR="002D25EA" w14:paraId="32C27F38" w14:textId="77777777" w:rsidTr="00D9409F">
        <w:tc>
          <w:tcPr>
            <w:tcW w:w="2900" w:type="dxa"/>
            <w:tcMar>
              <w:top w:w="70" w:type="dxa"/>
              <w:left w:w="100" w:type="dxa"/>
              <w:bottom w:w="70" w:type="dxa"/>
              <w:right w:w="100" w:type="dxa"/>
            </w:tcMar>
          </w:tcPr>
          <w:p w14:paraId="348BBC39" w14:textId="77777777" w:rsidR="002D25EA" w:rsidRDefault="002D25EA" w:rsidP="00D9409F">
            <w:r>
              <w:rPr>
                <w:sz w:val="20"/>
                <w:szCs w:val="20"/>
              </w:rPr>
              <w:t>Data residency (UK GDPR)</w:t>
            </w:r>
          </w:p>
        </w:tc>
        <w:tc>
          <w:tcPr>
            <w:tcW w:w="2400" w:type="dxa"/>
            <w:tcMar>
              <w:top w:w="70" w:type="dxa"/>
              <w:left w:w="100" w:type="dxa"/>
              <w:bottom w:w="70" w:type="dxa"/>
              <w:right w:w="100" w:type="dxa"/>
            </w:tcMar>
          </w:tcPr>
          <w:p w14:paraId="6FC0B0EB" w14:textId="77777777" w:rsidR="002D25EA" w:rsidRDefault="002D25EA" w:rsidP="00D9409F">
            <w:r>
              <w:rPr>
                <w:sz w:val="20"/>
                <w:szCs w:val="20"/>
              </w:rPr>
              <w:t>UK South / UK West only</w:t>
            </w:r>
          </w:p>
        </w:tc>
        <w:tc>
          <w:tcPr>
            <w:tcW w:w="2600" w:type="dxa"/>
            <w:tcMar>
              <w:top w:w="70" w:type="dxa"/>
              <w:left w:w="100" w:type="dxa"/>
              <w:bottom w:w="70" w:type="dxa"/>
              <w:right w:w="100" w:type="dxa"/>
            </w:tcMar>
          </w:tcPr>
          <w:p w14:paraId="4E501BE2" w14:textId="77777777" w:rsidR="002D25EA" w:rsidRDefault="002D25EA" w:rsidP="00D9409F">
            <w:r>
              <w:rPr>
                <w:sz w:val="20"/>
                <w:szCs w:val="20"/>
              </w:rPr>
              <w:t>Region configuration; Azure Policy allowed-locations assignment</w:t>
            </w:r>
          </w:p>
        </w:tc>
        <w:tc>
          <w:tcPr>
            <w:tcW w:w="1400" w:type="dxa"/>
            <w:tcMar>
              <w:top w:w="70" w:type="dxa"/>
              <w:left w:w="100" w:type="dxa"/>
              <w:bottom w:w="70" w:type="dxa"/>
              <w:right w:w="100" w:type="dxa"/>
            </w:tcMar>
          </w:tcPr>
          <w:p w14:paraId="724A9852" w14:textId="77777777" w:rsidR="002D25EA" w:rsidRDefault="002D25EA" w:rsidP="00D9409F">
            <w:r>
              <w:rPr>
                <w:sz w:val="20"/>
                <w:szCs w:val="20"/>
              </w:rPr>
              <w:t>Platform + Compliance</w:t>
            </w:r>
          </w:p>
        </w:tc>
      </w:tr>
      <w:tr w:rsidR="002D25EA" w14:paraId="2202D85B" w14:textId="77777777" w:rsidTr="00D9409F">
        <w:tc>
          <w:tcPr>
            <w:tcW w:w="2900" w:type="dxa"/>
            <w:tcMar>
              <w:top w:w="70" w:type="dxa"/>
              <w:left w:w="100" w:type="dxa"/>
              <w:bottom w:w="70" w:type="dxa"/>
              <w:right w:w="100" w:type="dxa"/>
            </w:tcMar>
          </w:tcPr>
          <w:p w14:paraId="6A9763E1" w14:textId="77777777" w:rsidR="002D25EA" w:rsidRDefault="002D25EA" w:rsidP="00D9409F">
            <w:r>
              <w:rPr>
                <w:sz w:val="20"/>
                <w:szCs w:val="20"/>
              </w:rPr>
              <w:t>Change control (FCA SYSC)</w:t>
            </w:r>
          </w:p>
        </w:tc>
        <w:tc>
          <w:tcPr>
            <w:tcW w:w="2400" w:type="dxa"/>
            <w:tcMar>
              <w:top w:w="70" w:type="dxa"/>
              <w:left w:w="100" w:type="dxa"/>
              <w:bottom w:w="70" w:type="dxa"/>
              <w:right w:w="100" w:type="dxa"/>
            </w:tcMar>
          </w:tcPr>
          <w:p w14:paraId="4CDF9517" w14:textId="77777777" w:rsidR="002D25EA" w:rsidRDefault="002D25EA" w:rsidP="00D9409F">
            <w:proofErr w:type="spellStart"/>
            <w:r>
              <w:rPr>
                <w:sz w:val="20"/>
                <w:szCs w:val="20"/>
              </w:rPr>
              <w:t>APIOps</w:t>
            </w:r>
            <w:proofErr w:type="spellEnd"/>
            <w:r>
              <w:rPr>
                <w:sz w:val="20"/>
                <w:szCs w:val="20"/>
              </w:rPr>
              <w:t>, pull-request review, approval gates</w:t>
            </w:r>
          </w:p>
        </w:tc>
        <w:tc>
          <w:tcPr>
            <w:tcW w:w="2600" w:type="dxa"/>
            <w:tcMar>
              <w:top w:w="70" w:type="dxa"/>
              <w:left w:w="100" w:type="dxa"/>
              <w:bottom w:w="70" w:type="dxa"/>
              <w:right w:w="100" w:type="dxa"/>
            </w:tcMar>
          </w:tcPr>
          <w:p w14:paraId="386771D7" w14:textId="77777777" w:rsidR="002D25EA" w:rsidRDefault="002D25EA" w:rsidP="00D9409F">
            <w:r>
              <w:rPr>
                <w:sz w:val="20"/>
                <w:szCs w:val="20"/>
              </w:rPr>
              <w:t>PR history; pipeline approval records</w:t>
            </w:r>
          </w:p>
        </w:tc>
        <w:tc>
          <w:tcPr>
            <w:tcW w:w="1400" w:type="dxa"/>
            <w:tcMar>
              <w:top w:w="70" w:type="dxa"/>
              <w:left w:w="100" w:type="dxa"/>
              <w:bottom w:w="70" w:type="dxa"/>
              <w:right w:w="100" w:type="dxa"/>
            </w:tcMar>
          </w:tcPr>
          <w:p w14:paraId="738720D1" w14:textId="77777777" w:rsidR="002D25EA" w:rsidRDefault="002D25EA" w:rsidP="00D9409F">
            <w:r>
              <w:rPr>
                <w:sz w:val="20"/>
                <w:szCs w:val="20"/>
              </w:rPr>
              <w:t>Platform</w:t>
            </w:r>
          </w:p>
        </w:tc>
      </w:tr>
      <w:tr w:rsidR="002D25EA" w14:paraId="348B491C" w14:textId="77777777" w:rsidTr="00D9409F">
        <w:tc>
          <w:tcPr>
            <w:tcW w:w="2900" w:type="dxa"/>
            <w:tcMar>
              <w:top w:w="70" w:type="dxa"/>
              <w:left w:w="100" w:type="dxa"/>
              <w:bottom w:w="70" w:type="dxa"/>
              <w:right w:w="100" w:type="dxa"/>
            </w:tcMar>
          </w:tcPr>
          <w:p w14:paraId="6232DA39" w14:textId="77777777" w:rsidR="002D25EA" w:rsidRDefault="002D25EA" w:rsidP="00D9409F">
            <w:r>
              <w:rPr>
                <w:sz w:val="20"/>
                <w:szCs w:val="20"/>
              </w:rPr>
              <w:t>Data minimisation &amp; PII (UK GDPR)</w:t>
            </w:r>
          </w:p>
        </w:tc>
        <w:tc>
          <w:tcPr>
            <w:tcW w:w="2400" w:type="dxa"/>
            <w:tcMar>
              <w:top w:w="70" w:type="dxa"/>
              <w:left w:w="100" w:type="dxa"/>
              <w:bottom w:w="70" w:type="dxa"/>
              <w:right w:w="100" w:type="dxa"/>
            </w:tcMar>
          </w:tcPr>
          <w:p w14:paraId="53EA9B44" w14:textId="77777777" w:rsidR="002D25EA" w:rsidRDefault="002D25EA" w:rsidP="00D9409F">
            <w:r>
              <w:rPr>
                <w:sz w:val="20"/>
                <w:szCs w:val="20"/>
              </w:rPr>
              <w:t>Payload logging off + redaction; data classification</w:t>
            </w:r>
          </w:p>
        </w:tc>
        <w:tc>
          <w:tcPr>
            <w:tcW w:w="2600" w:type="dxa"/>
            <w:tcMar>
              <w:top w:w="70" w:type="dxa"/>
              <w:left w:w="100" w:type="dxa"/>
              <w:bottom w:w="70" w:type="dxa"/>
              <w:right w:w="100" w:type="dxa"/>
            </w:tcMar>
          </w:tcPr>
          <w:p w14:paraId="6A536262" w14:textId="77777777" w:rsidR="002D25EA" w:rsidRDefault="002D25EA" w:rsidP="00D9409F">
            <w:r>
              <w:rPr>
                <w:sz w:val="20"/>
                <w:szCs w:val="20"/>
              </w:rPr>
              <w:t>Logging-policy configuration; DPIA reference</w:t>
            </w:r>
          </w:p>
        </w:tc>
        <w:tc>
          <w:tcPr>
            <w:tcW w:w="1400" w:type="dxa"/>
            <w:tcMar>
              <w:top w:w="70" w:type="dxa"/>
              <w:left w:w="100" w:type="dxa"/>
              <w:bottom w:w="70" w:type="dxa"/>
              <w:right w:w="100" w:type="dxa"/>
            </w:tcMar>
          </w:tcPr>
          <w:p w14:paraId="1BF22BE9" w14:textId="77777777" w:rsidR="002D25EA" w:rsidRDefault="002D25EA" w:rsidP="00D9409F">
            <w:r>
              <w:rPr>
                <w:sz w:val="20"/>
                <w:szCs w:val="20"/>
              </w:rPr>
              <w:t>Compliance + Security</w:t>
            </w:r>
          </w:p>
        </w:tc>
      </w:tr>
    </w:tbl>
    <w:p w14:paraId="5E808B3D" w14:textId="77777777" w:rsidR="002D25EA" w:rsidRDefault="002D25EA" w:rsidP="002D25EA">
      <w:pPr>
        <w:spacing w:after="140"/>
      </w:pPr>
      <w:r>
        <w:t>This matrix is the artefact Compliance signs; the regulatory references are indicative and must be reconciled with the Organization’s obligations register before go-live.</w:t>
      </w:r>
    </w:p>
    <w:p w14:paraId="046A9BB9" w14:textId="77777777" w:rsidR="002D25EA" w:rsidRDefault="002D25EA" w:rsidP="002D25EA">
      <w:pPr>
        <w:spacing w:after="140"/>
      </w:pPr>
      <w:r>
        <w:t>As a Lloyd's market insurer, the Organization operates under FCA and PRA regulation and, for market-facing integrations, Lloyd's own requirements, alongside UK GDPR for personal data. This design does not attempt to certify compliance, which is the Organization’s responsibility and a detailed-design activity, but it is built to support the controls those regimes expect. The table below maps each obligation to how the platform is positioned to meet it, and, honestly, to what still needs the Organization input. This is the area of the design most dependent on the Organization’s own standards, and it should be treated as a set of requirements to confirm rather than settled controls.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512848FC" w14:textId="77777777" w:rsidTr="00D9409F">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8E4C5A7" w14:textId="77777777" w:rsidR="002D25EA" w:rsidRDefault="002D25EA" w:rsidP="00D9409F">
            <w:r>
              <w:rPr>
                <w:b/>
                <w:bCs/>
                <w:color w:val="000000" w:themeColor="text1"/>
                <w:sz w:val="20"/>
                <w:szCs w:val="20"/>
              </w:rPr>
              <w:t>Obligation</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B7F490C" w14:textId="77777777" w:rsidR="002D25EA" w:rsidRDefault="002D25EA" w:rsidP="00D9409F">
            <w:r>
              <w:rPr>
                <w:b/>
                <w:bCs/>
                <w:color w:val="000000" w:themeColor="text1"/>
                <w:sz w:val="20"/>
                <w:szCs w:val="20"/>
              </w:rPr>
              <w:t>How the design supports it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D221FBB" w14:textId="77777777" w:rsidR="002D25EA" w:rsidRDefault="002D25EA" w:rsidP="00D9409F">
            <w:r>
              <w:rPr>
                <w:b/>
                <w:bCs/>
                <w:color w:val="000000" w:themeColor="text1"/>
                <w:sz w:val="20"/>
                <w:szCs w:val="20"/>
              </w:rPr>
              <w:t>Still needed from the Organization</w:t>
            </w:r>
          </w:p>
        </w:tc>
      </w:tr>
      <w:tr w:rsidR="002D25EA" w14:paraId="0B8FBABE" w14:textId="77777777" w:rsidTr="00D9409F">
        <w:tc>
          <w:tcPr>
            <w:tcW w:w="3100" w:type="dxa"/>
            <w:tcMar>
              <w:top w:w="70" w:type="dxa"/>
              <w:left w:w="100" w:type="dxa"/>
              <w:bottom w:w="70" w:type="dxa"/>
              <w:right w:w="100" w:type="dxa"/>
            </w:tcMar>
            <w:vAlign w:val="center"/>
          </w:tcPr>
          <w:p w14:paraId="1184D5B9" w14:textId="77777777" w:rsidR="002D25EA" w:rsidRDefault="002D25EA" w:rsidP="00D9409F">
            <w:r>
              <w:rPr>
                <w:sz w:val="20"/>
                <w:szCs w:val="20"/>
              </w:rPr>
              <w:t>Data residency (FCA/PRA, UK data)</w:t>
            </w:r>
          </w:p>
        </w:tc>
        <w:tc>
          <w:tcPr>
            <w:tcW w:w="3100" w:type="dxa"/>
            <w:tcMar>
              <w:top w:w="70" w:type="dxa"/>
              <w:left w:w="100" w:type="dxa"/>
              <w:bottom w:w="70" w:type="dxa"/>
              <w:right w:w="100" w:type="dxa"/>
            </w:tcMar>
            <w:vAlign w:val="center"/>
          </w:tcPr>
          <w:p w14:paraId="3007DC72" w14:textId="77777777" w:rsidR="002D25EA" w:rsidRDefault="002D25EA" w:rsidP="00D9409F">
            <w:r>
              <w:rPr>
                <w:sz w:val="20"/>
                <w:szCs w:val="20"/>
              </w:rPr>
              <w:t>Primary and secondary regions both in the UK (UK South, UK West); no data leaves the UK by default</w:t>
            </w:r>
          </w:p>
        </w:tc>
        <w:tc>
          <w:tcPr>
            <w:tcW w:w="3100" w:type="dxa"/>
            <w:tcMar>
              <w:top w:w="70" w:type="dxa"/>
              <w:left w:w="100" w:type="dxa"/>
              <w:bottom w:w="70" w:type="dxa"/>
              <w:right w:w="100" w:type="dxa"/>
            </w:tcMar>
            <w:vAlign w:val="center"/>
          </w:tcPr>
          <w:p w14:paraId="38A0CAC5" w14:textId="77777777" w:rsidR="002D25EA" w:rsidRDefault="002D25EA" w:rsidP="00D9409F">
            <w:r>
              <w:rPr>
                <w:sz w:val="20"/>
                <w:szCs w:val="20"/>
              </w:rPr>
              <w:t>Confirm UK-only residency is sufficient and that no backend or SaaS dependency egresses data abroad</w:t>
            </w:r>
          </w:p>
        </w:tc>
      </w:tr>
      <w:tr w:rsidR="002D25EA" w14:paraId="3A972CC4" w14:textId="77777777" w:rsidTr="00D9409F">
        <w:tc>
          <w:tcPr>
            <w:tcW w:w="3100" w:type="dxa"/>
            <w:tcMar>
              <w:top w:w="70" w:type="dxa"/>
              <w:left w:w="100" w:type="dxa"/>
              <w:bottom w:w="70" w:type="dxa"/>
              <w:right w:w="100" w:type="dxa"/>
            </w:tcMar>
            <w:vAlign w:val="center"/>
          </w:tcPr>
          <w:p w14:paraId="23FBAFF7" w14:textId="77777777" w:rsidR="002D25EA" w:rsidRDefault="002D25EA" w:rsidP="00D9409F">
            <w:r>
              <w:rPr>
                <w:sz w:val="20"/>
                <w:szCs w:val="20"/>
              </w:rPr>
              <w:lastRenderedPageBreak/>
              <w:t>Personal data protection (UK GDPR)</w:t>
            </w:r>
          </w:p>
        </w:tc>
        <w:tc>
          <w:tcPr>
            <w:tcW w:w="3100" w:type="dxa"/>
            <w:tcMar>
              <w:top w:w="70" w:type="dxa"/>
              <w:left w:w="100" w:type="dxa"/>
              <w:bottom w:w="70" w:type="dxa"/>
              <w:right w:w="100" w:type="dxa"/>
            </w:tcMar>
            <w:vAlign w:val="center"/>
          </w:tcPr>
          <w:p w14:paraId="099A5F44" w14:textId="77777777" w:rsidR="002D25EA" w:rsidRDefault="002D25EA" w:rsidP="00D9409F">
            <w:r>
              <w:rPr>
                <w:sz w:val="20"/>
                <w:szCs w:val="20"/>
              </w:rPr>
              <w:t>TLS 1.2 in transit; payload masking possible at the gateway; PII kept out of verbose logs (Dev-only tracing)</w:t>
            </w:r>
          </w:p>
        </w:tc>
        <w:tc>
          <w:tcPr>
            <w:tcW w:w="3100" w:type="dxa"/>
            <w:tcMar>
              <w:top w:w="70" w:type="dxa"/>
              <w:left w:w="100" w:type="dxa"/>
              <w:bottom w:w="70" w:type="dxa"/>
              <w:right w:w="100" w:type="dxa"/>
            </w:tcMar>
            <w:vAlign w:val="center"/>
          </w:tcPr>
          <w:p w14:paraId="02456097" w14:textId="77777777" w:rsidR="002D25EA" w:rsidRDefault="002D25EA" w:rsidP="00D9409F">
            <w:r>
              <w:rPr>
                <w:sz w:val="20"/>
                <w:szCs w:val="20"/>
              </w:rPr>
              <w:t>Data Protection Impact Assessment; confirm what PII flows through which APIs</w:t>
            </w:r>
          </w:p>
        </w:tc>
      </w:tr>
      <w:tr w:rsidR="002D25EA" w14:paraId="19F03F43" w14:textId="77777777" w:rsidTr="00D9409F">
        <w:tc>
          <w:tcPr>
            <w:tcW w:w="3100" w:type="dxa"/>
            <w:tcMar>
              <w:top w:w="70" w:type="dxa"/>
              <w:left w:w="100" w:type="dxa"/>
              <w:bottom w:w="70" w:type="dxa"/>
              <w:right w:w="100" w:type="dxa"/>
            </w:tcMar>
            <w:vAlign w:val="center"/>
          </w:tcPr>
          <w:p w14:paraId="549D1F9D" w14:textId="77777777" w:rsidR="002D25EA" w:rsidRDefault="002D25EA" w:rsidP="00D9409F">
            <w:r>
              <w:rPr>
                <w:sz w:val="20"/>
                <w:szCs w:val="20"/>
              </w:rPr>
              <w:t>Audit trail and retention</w:t>
            </w:r>
          </w:p>
        </w:tc>
        <w:tc>
          <w:tcPr>
            <w:tcW w:w="3100" w:type="dxa"/>
            <w:tcMar>
              <w:top w:w="70" w:type="dxa"/>
              <w:left w:w="100" w:type="dxa"/>
              <w:bottom w:w="70" w:type="dxa"/>
              <w:right w:w="100" w:type="dxa"/>
            </w:tcMar>
            <w:vAlign w:val="center"/>
          </w:tcPr>
          <w:p w14:paraId="2AD2B4A9" w14:textId="77777777" w:rsidR="002D25EA" w:rsidRDefault="002D25EA" w:rsidP="00D9409F">
            <w:r>
              <w:rPr>
                <w:sz w:val="20"/>
                <w:szCs w:val="20"/>
              </w:rPr>
              <w:t>Every request logged with a correlation ID; security events routed to the Organization’s SIEM</w:t>
            </w:r>
          </w:p>
        </w:tc>
        <w:tc>
          <w:tcPr>
            <w:tcW w:w="3100" w:type="dxa"/>
            <w:tcMar>
              <w:top w:w="70" w:type="dxa"/>
              <w:left w:w="100" w:type="dxa"/>
              <w:bottom w:w="70" w:type="dxa"/>
              <w:right w:w="100" w:type="dxa"/>
            </w:tcMar>
            <w:vAlign w:val="center"/>
          </w:tcPr>
          <w:p w14:paraId="70697D13" w14:textId="77777777" w:rsidR="002D25EA" w:rsidRDefault="002D25EA" w:rsidP="00D9409F">
            <w:r>
              <w:rPr>
                <w:sz w:val="20"/>
                <w:szCs w:val="20"/>
              </w:rPr>
              <w:t>Confirm required retention periods against FCA/PRA record-keeping rules</w:t>
            </w:r>
          </w:p>
        </w:tc>
      </w:tr>
      <w:tr w:rsidR="002D25EA" w14:paraId="585F7BEC" w14:textId="77777777" w:rsidTr="00D9409F">
        <w:tc>
          <w:tcPr>
            <w:tcW w:w="3100" w:type="dxa"/>
            <w:tcMar>
              <w:top w:w="70" w:type="dxa"/>
              <w:left w:w="100" w:type="dxa"/>
              <w:bottom w:w="70" w:type="dxa"/>
              <w:right w:w="100" w:type="dxa"/>
            </w:tcMar>
            <w:vAlign w:val="center"/>
          </w:tcPr>
          <w:p w14:paraId="30B79C79" w14:textId="77777777" w:rsidR="002D25EA" w:rsidRDefault="002D25EA" w:rsidP="00D9409F">
            <w:r>
              <w:rPr>
                <w:sz w:val="20"/>
                <w:szCs w:val="20"/>
              </w:rPr>
              <w:t>Access control and segregation of duties</w:t>
            </w:r>
          </w:p>
        </w:tc>
        <w:tc>
          <w:tcPr>
            <w:tcW w:w="3100" w:type="dxa"/>
            <w:tcMar>
              <w:top w:w="70" w:type="dxa"/>
              <w:left w:w="100" w:type="dxa"/>
              <w:bottom w:w="70" w:type="dxa"/>
              <w:right w:w="100" w:type="dxa"/>
            </w:tcMar>
            <w:vAlign w:val="center"/>
          </w:tcPr>
          <w:p w14:paraId="0EFA8B1A" w14:textId="77777777" w:rsidR="002D25EA" w:rsidRDefault="002D25EA" w:rsidP="00D9409F">
            <w:r>
              <w:rPr>
                <w:sz w:val="20"/>
                <w:szCs w:val="20"/>
              </w:rPr>
              <w:t xml:space="preserve">Entra ID identity for every consumer and admin; workspace-scoped RBAC; </w:t>
            </w:r>
            <w:proofErr w:type="spellStart"/>
            <w:r>
              <w:rPr>
                <w:sz w:val="20"/>
                <w:szCs w:val="20"/>
              </w:rPr>
              <w:t>APIOps</w:t>
            </w:r>
            <w:proofErr w:type="spellEnd"/>
            <w:r>
              <w:rPr>
                <w:sz w:val="20"/>
                <w:szCs w:val="20"/>
              </w:rPr>
              <w:t xml:space="preserve"> change approvals</w:t>
            </w:r>
          </w:p>
        </w:tc>
        <w:tc>
          <w:tcPr>
            <w:tcW w:w="3100" w:type="dxa"/>
            <w:tcMar>
              <w:top w:w="70" w:type="dxa"/>
              <w:left w:w="100" w:type="dxa"/>
              <w:bottom w:w="70" w:type="dxa"/>
              <w:right w:w="100" w:type="dxa"/>
            </w:tcMar>
            <w:vAlign w:val="center"/>
          </w:tcPr>
          <w:p w14:paraId="3CB72050" w14:textId="77777777" w:rsidR="002D25EA" w:rsidRDefault="002D25EA" w:rsidP="00D9409F">
            <w:r>
              <w:rPr>
                <w:sz w:val="20"/>
                <w:szCs w:val="20"/>
              </w:rPr>
              <w:t xml:space="preserve">Map to the Organization’s existing joiner-mover-leaver and </w:t>
            </w:r>
            <w:proofErr w:type="spellStart"/>
            <w:r>
              <w:rPr>
                <w:sz w:val="20"/>
                <w:szCs w:val="20"/>
              </w:rPr>
              <w:t>SoD</w:t>
            </w:r>
            <w:proofErr w:type="spellEnd"/>
            <w:r>
              <w:rPr>
                <w:sz w:val="20"/>
                <w:szCs w:val="20"/>
              </w:rPr>
              <w:t xml:space="preserve"> policies</w:t>
            </w:r>
          </w:p>
        </w:tc>
      </w:tr>
      <w:tr w:rsidR="002D25EA" w14:paraId="6393B002" w14:textId="77777777" w:rsidTr="00D9409F">
        <w:tc>
          <w:tcPr>
            <w:tcW w:w="3100" w:type="dxa"/>
            <w:tcMar>
              <w:top w:w="70" w:type="dxa"/>
              <w:left w:w="100" w:type="dxa"/>
              <w:bottom w:w="70" w:type="dxa"/>
              <w:right w:w="100" w:type="dxa"/>
            </w:tcMar>
            <w:vAlign w:val="center"/>
          </w:tcPr>
          <w:p w14:paraId="6221E4EC" w14:textId="77777777" w:rsidR="002D25EA" w:rsidRDefault="002D25EA" w:rsidP="00D9409F">
            <w:r>
              <w:rPr>
                <w:sz w:val="20"/>
                <w:szCs w:val="20"/>
              </w:rPr>
              <w:t>Lloyd's market trust</w:t>
            </w:r>
          </w:p>
        </w:tc>
        <w:tc>
          <w:tcPr>
            <w:tcW w:w="3100" w:type="dxa"/>
            <w:tcMar>
              <w:top w:w="70" w:type="dxa"/>
              <w:left w:w="100" w:type="dxa"/>
              <w:bottom w:w="70" w:type="dxa"/>
              <w:right w:w="100" w:type="dxa"/>
            </w:tcMar>
            <w:vAlign w:val="center"/>
          </w:tcPr>
          <w:p w14:paraId="495829EB" w14:textId="77777777" w:rsidR="002D25EA" w:rsidRDefault="002D25EA" w:rsidP="00D9409F">
            <w:r>
              <w:rPr>
                <w:sz w:val="20"/>
                <w:szCs w:val="20"/>
              </w:rPr>
              <w:t>Mutual TLS available where the market requires certificate-based trust; per-partner subscriptions and revocation</w:t>
            </w:r>
          </w:p>
        </w:tc>
        <w:tc>
          <w:tcPr>
            <w:tcW w:w="3100" w:type="dxa"/>
            <w:tcMar>
              <w:top w:w="70" w:type="dxa"/>
              <w:left w:w="100" w:type="dxa"/>
              <w:bottom w:w="70" w:type="dxa"/>
              <w:right w:w="100" w:type="dxa"/>
            </w:tcMar>
            <w:vAlign w:val="center"/>
          </w:tcPr>
          <w:p w14:paraId="564D03B2" w14:textId="77777777" w:rsidR="002D25EA" w:rsidRDefault="002D25EA" w:rsidP="00D9409F">
            <w:r>
              <w:rPr>
                <w:sz w:val="20"/>
                <w:szCs w:val="20"/>
              </w:rPr>
              <w:t>Confirm specific Lloyd's connectivity and certificate requirements per counterparty</w:t>
            </w:r>
          </w:p>
        </w:tc>
      </w:tr>
      <w:tr w:rsidR="002D25EA" w14:paraId="3E06983B" w14:textId="77777777" w:rsidTr="00D9409F">
        <w:tc>
          <w:tcPr>
            <w:tcW w:w="3100" w:type="dxa"/>
            <w:tcMar>
              <w:top w:w="70" w:type="dxa"/>
              <w:left w:w="100" w:type="dxa"/>
              <w:bottom w:w="70" w:type="dxa"/>
              <w:right w:w="100" w:type="dxa"/>
            </w:tcMar>
            <w:vAlign w:val="center"/>
          </w:tcPr>
          <w:p w14:paraId="33D42F98" w14:textId="77777777" w:rsidR="002D25EA" w:rsidRDefault="002D25EA" w:rsidP="00D9409F">
            <w:r>
              <w:rPr>
                <w:sz w:val="20"/>
                <w:szCs w:val="20"/>
              </w:rPr>
              <w:t>Operational resilience (PRA/FCA)</w:t>
            </w:r>
          </w:p>
        </w:tc>
        <w:tc>
          <w:tcPr>
            <w:tcW w:w="3100" w:type="dxa"/>
            <w:tcMar>
              <w:top w:w="70" w:type="dxa"/>
              <w:left w:w="100" w:type="dxa"/>
              <w:bottom w:w="70" w:type="dxa"/>
              <w:right w:w="100" w:type="dxa"/>
            </w:tcMar>
            <w:vAlign w:val="center"/>
          </w:tcPr>
          <w:p w14:paraId="6E329F26" w14:textId="77777777" w:rsidR="002D25EA" w:rsidRDefault="002D25EA" w:rsidP="00D9409F">
            <w:r>
              <w:rPr>
                <w:sz w:val="20"/>
                <w:szCs w:val="20"/>
              </w:rPr>
              <w:t>Zone-redundant HA and multi-region DR with stated RTO/RPO targets</w:t>
            </w:r>
          </w:p>
        </w:tc>
        <w:tc>
          <w:tcPr>
            <w:tcW w:w="3100" w:type="dxa"/>
            <w:tcMar>
              <w:top w:w="70" w:type="dxa"/>
              <w:left w:w="100" w:type="dxa"/>
              <w:bottom w:w="70" w:type="dxa"/>
              <w:right w:w="100" w:type="dxa"/>
            </w:tcMar>
            <w:vAlign w:val="center"/>
          </w:tcPr>
          <w:p w14:paraId="27107934" w14:textId="77777777" w:rsidR="002D25EA" w:rsidRDefault="002D25EA" w:rsidP="00D9409F">
            <w:r>
              <w:rPr>
                <w:sz w:val="20"/>
                <w:szCs w:val="20"/>
              </w:rPr>
              <w:t>Agree RTO/RPO against the Organization’s operational-resilience impact tolerances</w:t>
            </w:r>
          </w:p>
        </w:tc>
      </w:tr>
    </w:tbl>
    <w:p w14:paraId="1E0AEF32" w14:textId="77777777" w:rsidR="002D25EA" w:rsidRDefault="002D25EA" w:rsidP="002D25EA">
      <w:pPr>
        <w:spacing w:after="140"/>
      </w:pPr>
    </w:p>
    <w:p w14:paraId="248709E3" w14:textId="77777777" w:rsidR="002D25EA" w:rsidRDefault="002D25EA" w:rsidP="002D25EA">
      <w:pPr>
        <w:spacing w:after="140"/>
      </w:pPr>
      <w:r>
        <w:t>The honest position is that compliance is the least the Organization-verified part of this HLD: the platform is designed to make these controls achievable, but none can be signed off without the Organization’s compliance and data-protection teams confirming the specifics. This is called out again in the assumptions register (section 17.7).</w:t>
      </w:r>
    </w:p>
    <w:p w14:paraId="6B931032" w14:textId="77777777" w:rsidR="002D25EA" w:rsidRDefault="002D25EA" w:rsidP="002D25EA">
      <w:pPr>
        <w:spacing w:after="140"/>
      </w:pPr>
      <w:r>
        <w:t>For detailed design, the control set maps to Azure capabilities and the evidence each would produce, so that compliance can be demonstrated rather than asserted: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14:paraId="34FA5705" w14:textId="77777777" w:rsidTr="00D9409F">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3E139FD" w14:textId="77777777" w:rsidR="002D25EA" w:rsidRDefault="002D25EA" w:rsidP="00D9409F">
            <w:r>
              <w:rPr>
                <w:b/>
                <w:bCs/>
                <w:color w:val="000000" w:themeColor="text1"/>
                <w:sz w:val="20"/>
                <w:szCs w:val="20"/>
              </w:rPr>
              <w:t>Requirement</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27A6112" w14:textId="77777777" w:rsidR="002D25EA" w:rsidRDefault="002D25EA" w:rsidP="00D9409F">
            <w:r>
              <w:rPr>
                <w:b/>
                <w:bCs/>
                <w:color w:val="000000" w:themeColor="text1"/>
                <w:sz w:val="20"/>
                <w:szCs w:val="20"/>
              </w:rPr>
              <w:t>Control</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BEAD84A" w14:textId="77777777" w:rsidR="002D25EA" w:rsidRDefault="002D25EA" w:rsidP="00D9409F">
            <w:r>
              <w:rPr>
                <w:b/>
                <w:bCs/>
                <w:color w:val="000000" w:themeColor="text1"/>
                <w:sz w:val="20"/>
                <w:szCs w:val="20"/>
              </w:rPr>
              <w:t>Azure capability</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B786653" w14:textId="77777777" w:rsidR="002D25EA" w:rsidRDefault="002D25EA" w:rsidP="00D9409F">
            <w:r>
              <w:rPr>
                <w:b/>
                <w:bCs/>
                <w:color w:val="000000" w:themeColor="text1"/>
                <w:sz w:val="20"/>
                <w:szCs w:val="20"/>
              </w:rPr>
              <w:t>Evidence</w:t>
            </w:r>
          </w:p>
        </w:tc>
      </w:tr>
      <w:tr w:rsidR="002D25EA" w14:paraId="64A305AA" w14:textId="77777777" w:rsidTr="00D9409F">
        <w:tc>
          <w:tcPr>
            <w:tcW w:w="2325" w:type="dxa"/>
            <w:tcMar>
              <w:top w:w="70" w:type="dxa"/>
              <w:left w:w="100" w:type="dxa"/>
              <w:bottom w:w="70" w:type="dxa"/>
              <w:right w:w="100" w:type="dxa"/>
            </w:tcMar>
            <w:vAlign w:val="center"/>
          </w:tcPr>
          <w:p w14:paraId="02E91EA1" w14:textId="77777777" w:rsidR="002D25EA" w:rsidRDefault="002D25EA" w:rsidP="00D9409F">
            <w:r>
              <w:rPr>
                <w:sz w:val="20"/>
                <w:szCs w:val="20"/>
              </w:rPr>
              <w:t>Data residency</w:t>
            </w:r>
          </w:p>
        </w:tc>
        <w:tc>
          <w:tcPr>
            <w:tcW w:w="2325" w:type="dxa"/>
            <w:tcMar>
              <w:top w:w="70" w:type="dxa"/>
              <w:left w:w="100" w:type="dxa"/>
              <w:bottom w:w="70" w:type="dxa"/>
              <w:right w:w="100" w:type="dxa"/>
            </w:tcMar>
            <w:vAlign w:val="center"/>
          </w:tcPr>
          <w:p w14:paraId="4448C8BA" w14:textId="77777777" w:rsidR="002D25EA" w:rsidRDefault="002D25EA" w:rsidP="00D9409F">
            <w:r>
              <w:rPr>
                <w:sz w:val="20"/>
                <w:szCs w:val="20"/>
              </w:rPr>
              <w:t>Approved-region policy</w:t>
            </w:r>
          </w:p>
        </w:tc>
        <w:tc>
          <w:tcPr>
            <w:tcW w:w="2325" w:type="dxa"/>
            <w:tcMar>
              <w:top w:w="70" w:type="dxa"/>
              <w:left w:w="100" w:type="dxa"/>
              <w:bottom w:w="70" w:type="dxa"/>
              <w:right w:w="100" w:type="dxa"/>
            </w:tcMar>
            <w:vAlign w:val="center"/>
          </w:tcPr>
          <w:p w14:paraId="374950EE" w14:textId="77777777" w:rsidR="002D25EA" w:rsidRDefault="002D25EA" w:rsidP="00D9409F">
            <w:r>
              <w:rPr>
                <w:sz w:val="20"/>
                <w:szCs w:val="20"/>
              </w:rPr>
              <w:t>Azure Policy, UK regions</w:t>
            </w:r>
          </w:p>
        </w:tc>
        <w:tc>
          <w:tcPr>
            <w:tcW w:w="2325" w:type="dxa"/>
            <w:tcMar>
              <w:top w:w="70" w:type="dxa"/>
              <w:left w:w="100" w:type="dxa"/>
              <w:bottom w:w="70" w:type="dxa"/>
              <w:right w:w="100" w:type="dxa"/>
            </w:tcMar>
            <w:vAlign w:val="center"/>
          </w:tcPr>
          <w:p w14:paraId="12B27E46" w14:textId="77777777" w:rsidR="002D25EA" w:rsidRDefault="002D25EA" w:rsidP="00D9409F">
            <w:r>
              <w:rPr>
                <w:sz w:val="20"/>
                <w:szCs w:val="20"/>
              </w:rPr>
              <w:t>Policy compliance report</w:t>
            </w:r>
          </w:p>
        </w:tc>
      </w:tr>
      <w:tr w:rsidR="002D25EA" w14:paraId="25EE665B" w14:textId="77777777" w:rsidTr="00D9409F">
        <w:tc>
          <w:tcPr>
            <w:tcW w:w="2325" w:type="dxa"/>
            <w:tcMar>
              <w:top w:w="70" w:type="dxa"/>
              <w:left w:w="100" w:type="dxa"/>
              <w:bottom w:w="70" w:type="dxa"/>
              <w:right w:w="100" w:type="dxa"/>
            </w:tcMar>
            <w:vAlign w:val="center"/>
          </w:tcPr>
          <w:p w14:paraId="5D1D3A79" w14:textId="77777777" w:rsidR="002D25EA" w:rsidRDefault="002D25EA" w:rsidP="00D9409F">
            <w:r>
              <w:rPr>
                <w:sz w:val="20"/>
                <w:szCs w:val="20"/>
              </w:rPr>
              <w:t>API authentication</w:t>
            </w:r>
          </w:p>
        </w:tc>
        <w:tc>
          <w:tcPr>
            <w:tcW w:w="2325" w:type="dxa"/>
            <w:tcMar>
              <w:top w:w="70" w:type="dxa"/>
              <w:left w:w="100" w:type="dxa"/>
              <w:bottom w:w="70" w:type="dxa"/>
              <w:right w:w="100" w:type="dxa"/>
            </w:tcMar>
            <w:vAlign w:val="center"/>
          </w:tcPr>
          <w:p w14:paraId="45592D7E" w14:textId="77777777" w:rsidR="002D25EA" w:rsidRDefault="002D25EA" w:rsidP="00D9409F">
            <w:r>
              <w:rPr>
                <w:sz w:val="20"/>
                <w:szCs w:val="20"/>
              </w:rPr>
              <w:t>Strong authentication</w:t>
            </w:r>
          </w:p>
        </w:tc>
        <w:tc>
          <w:tcPr>
            <w:tcW w:w="2325" w:type="dxa"/>
            <w:tcMar>
              <w:top w:w="70" w:type="dxa"/>
              <w:left w:w="100" w:type="dxa"/>
              <w:bottom w:w="70" w:type="dxa"/>
              <w:right w:w="100" w:type="dxa"/>
            </w:tcMar>
            <w:vAlign w:val="center"/>
          </w:tcPr>
          <w:p w14:paraId="09330614" w14:textId="77777777" w:rsidR="002D25EA" w:rsidRDefault="002D25EA" w:rsidP="00D9409F">
            <w:r>
              <w:rPr>
                <w:sz w:val="20"/>
                <w:szCs w:val="20"/>
              </w:rPr>
              <w:t>Entra ID, OAuth 2.0</w:t>
            </w:r>
          </w:p>
        </w:tc>
        <w:tc>
          <w:tcPr>
            <w:tcW w:w="2325" w:type="dxa"/>
            <w:tcMar>
              <w:top w:w="70" w:type="dxa"/>
              <w:left w:w="100" w:type="dxa"/>
              <w:bottom w:w="70" w:type="dxa"/>
              <w:right w:w="100" w:type="dxa"/>
            </w:tcMar>
            <w:vAlign w:val="center"/>
          </w:tcPr>
          <w:p w14:paraId="057CF5CD" w14:textId="77777777" w:rsidR="002D25EA" w:rsidRDefault="002D25EA" w:rsidP="00D9409F">
            <w:r>
              <w:rPr>
                <w:sz w:val="20"/>
                <w:szCs w:val="20"/>
              </w:rPr>
              <w:t>App registration and token config</w:t>
            </w:r>
          </w:p>
        </w:tc>
      </w:tr>
      <w:tr w:rsidR="002D25EA" w14:paraId="701C4633" w14:textId="77777777" w:rsidTr="00D9409F">
        <w:tc>
          <w:tcPr>
            <w:tcW w:w="2325" w:type="dxa"/>
            <w:tcMar>
              <w:top w:w="70" w:type="dxa"/>
              <w:left w:w="100" w:type="dxa"/>
              <w:bottom w:w="70" w:type="dxa"/>
              <w:right w:w="100" w:type="dxa"/>
            </w:tcMar>
            <w:vAlign w:val="center"/>
          </w:tcPr>
          <w:p w14:paraId="45D98354" w14:textId="77777777" w:rsidR="002D25EA" w:rsidRDefault="002D25EA" w:rsidP="00D9409F">
            <w:r>
              <w:rPr>
                <w:sz w:val="20"/>
                <w:szCs w:val="20"/>
              </w:rPr>
              <w:t>Audit trail</w:t>
            </w:r>
          </w:p>
        </w:tc>
        <w:tc>
          <w:tcPr>
            <w:tcW w:w="2325" w:type="dxa"/>
            <w:tcMar>
              <w:top w:w="70" w:type="dxa"/>
              <w:left w:w="100" w:type="dxa"/>
              <w:bottom w:w="70" w:type="dxa"/>
              <w:right w:w="100" w:type="dxa"/>
            </w:tcMar>
            <w:vAlign w:val="center"/>
          </w:tcPr>
          <w:p w14:paraId="4490184A" w14:textId="77777777" w:rsidR="002D25EA" w:rsidRDefault="002D25EA" w:rsidP="00D9409F">
            <w:r>
              <w:rPr>
                <w:sz w:val="20"/>
                <w:szCs w:val="20"/>
              </w:rPr>
              <w:t>Full request logging</w:t>
            </w:r>
          </w:p>
        </w:tc>
        <w:tc>
          <w:tcPr>
            <w:tcW w:w="2325" w:type="dxa"/>
            <w:tcMar>
              <w:top w:w="70" w:type="dxa"/>
              <w:left w:w="100" w:type="dxa"/>
              <w:bottom w:w="70" w:type="dxa"/>
              <w:right w:w="100" w:type="dxa"/>
            </w:tcMar>
            <w:vAlign w:val="center"/>
          </w:tcPr>
          <w:p w14:paraId="6700A280" w14:textId="77777777" w:rsidR="002D25EA" w:rsidRDefault="002D25EA" w:rsidP="00D9409F">
            <w:r>
              <w:rPr>
                <w:sz w:val="20"/>
                <w:szCs w:val="20"/>
              </w:rPr>
              <w:t>APIM diagnostics, Log Analytics</w:t>
            </w:r>
          </w:p>
        </w:tc>
        <w:tc>
          <w:tcPr>
            <w:tcW w:w="2325" w:type="dxa"/>
            <w:tcMar>
              <w:top w:w="70" w:type="dxa"/>
              <w:left w:w="100" w:type="dxa"/>
              <w:bottom w:w="70" w:type="dxa"/>
              <w:right w:w="100" w:type="dxa"/>
            </w:tcMar>
            <w:vAlign w:val="center"/>
          </w:tcPr>
          <w:p w14:paraId="1E66FD9E" w14:textId="77777777" w:rsidR="002D25EA" w:rsidRDefault="002D25EA" w:rsidP="00D9409F">
            <w:r>
              <w:rPr>
                <w:sz w:val="20"/>
                <w:szCs w:val="20"/>
              </w:rPr>
              <w:t>Log query evidence</w:t>
            </w:r>
          </w:p>
        </w:tc>
      </w:tr>
      <w:tr w:rsidR="002D25EA" w14:paraId="2BC65B2B" w14:textId="77777777" w:rsidTr="00D9409F">
        <w:tc>
          <w:tcPr>
            <w:tcW w:w="2325" w:type="dxa"/>
            <w:tcMar>
              <w:top w:w="70" w:type="dxa"/>
              <w:left w:w="100" w:type="dxa"/>
              <w:bottom w:w="70" w:type="dxa"/>
              <w:right w:w="100" w:type="dxa"/>
            </w:tcMar>
            <w:vAlign w:val="center"/>
          </w:tcPr>
          <w:p w14:paraId="07BE0E63" w14:textId="77777777" w:rsidR="002D25EA" w:rsidRDefault="002D25EA" w:rsidP="00D9409F">
            <w:r>
              <w:rPr>
                <w:sz w:val="20"/>
                <w:szCs w:val="20"/>
              </w:rPr>
              <w:t>Security monitoring</w:t>
            </w:r>
          </w:p>
        </w:tc>
        <w:tc>
          <w:tcPr>
            <w:tcW w:w="2325" w:type="dxa"/>
            <w:tcMar>
              <w:top w:w="70" w:type="dxa"/>
              <w:left w:w="100" w:type="dxa"/>
              <w:bottom w:w="70" w:type="dxa"/>
              <w:right w:w="100" w:type="dxa"/>
            </w:tcMar>
            <w:vAlign w:val="center"/>
          </w:tcPr>
          <w:p w14:paraId="213AA92F" w14:textId="77777777" w:rsidR="002D25EA" w:rsidRDefault="002D25EA" w:rsidP="00D9409F">
            <w:r>
              <w:rPr>
                <w:sz w:val="20"/>
                <w:szCs w:val="20"/>
              </w:rPr>
              <w:t>Detection and alerting</w:t>
            </w:r>
          </w:p>
        </w:tc>
        <w:tc>
          <w:tcPr>
            <w:tcW w:w="2325" w:type="dxa"/>
            <w:tcMar>
              <w:top w:w="70" w:type="dxa"/>
              <w:left w:w="100" w:type="dxa"/>
              <w:bottom w:w="70" w:type="dxa"/>
              <w:right w:w="100" w:type="dxa"/>
            </w:tcMar>
            <w:vAlign w:val="center"/>
          </w:tcPr>
          <w:p w14:paraId="627932E9" w14:textId="77777777" w:rsidR="002D25EA" w:rsidRDefault="002D25EA" w:rsidP="00D9409F">
            <w:r>
              <w:rPr>
                <w:sz w:val="20"/>
                <w:szCs w:val="20"/>
              </w:rPr>
              <w:t>the Organization’s SIEM</w:t>
            </w:r>
          </w:p>
        </w:tc>
        <w:tc>
          <w:tcPr>
            <w:tcW w:w="2325" w:type="dxa"/>
            <w:tcMar>
              <w:top w:w="70" w:type="dxa"/>
              <w:left w:w="100" w:type="dxa"/>
              <w:bottom w:w="70" w:type="dxa"/>
              <w:right w:w="100" w:type="dxa"/>
            </w:tcMar>
            <w:vAlign w:val="center"/>
          </w:tcPr>
          <w:p w14:paraId="5EA2EF62" w14:textId="77777777" w:rsidR="002D25EA" w:rsidRDefault="002D25EA" w:rsidP="00D9409F">
            <w:r>
              <w:rPr>
                <w:sz w:val="20"/>
                <w:szCs w:val="20"/>
              </w:rPr>
              <w:t>Alert and incident records</w:t>
            </w:r>
          </w:p>
        </w:tc>
      </w:tr>
      <w:tr w:rsidR="002D25EA" w14:paraId="46E61FBF" w14:textId="77777777" w:rsidTr="00D9409F">
        <w:tc>
          <w:tcPr>
            <w:tcW w:w="2325" w:type="dxa"/>
            <w:tcMar>
              <w:top w:w="70" w:type="dxa"/>
              <w:left w:w="100" w:type="dxa"/>
              <w:bottom w:w="70" w:type="dxa"/>
              <w:right w:w="100" w:type="dxa"/>
            </w:tcMar>
            <w:vAlign w:val="center"/>
          </w:tcPr>
          <w:p w14:paraId="73A44EEB" w14:textId="77777777" w:rsidR="002D25EA" w:rsidRDefault="002D25EA" w:rsidP="00D9409F">
            <w:r>
              <w:rPr>
                <w:sz w:val="20"/>
                <w:szCs w:val="20"/>
              </w:rPr>
              <w:t>Access control</w:t>
            </w:r>
          </w:p>
        </w:tc>
        <w:tc>
          <w:tcPr>
            <w:tcW w:w="2325" w:type="dxa"/>
            <w:tcMar>
              <w:top w:w="70" w:type="dxa"/>
              <w:left w:w="100" w:type="dxa"/>
              <w:bottom w:w="70" w:type="dxa"/>
              <w:right w:w="100" w:type="dxa"/>
            </w:tcMar>
            <w:vAlign w:val="center"/>
          </w:tcPr>
          <w:p w14:paraId="01748676" w14:textId="77777777" w:rsidR="002D25EA" w:rsidRDefault="002D25EA" w:rsidP="00D9409F">
            <w:r>
              <w:rPr>
                <w:sz w:val="20"/>
                <w:szCs w:val="20"/>
              </w:rPr>
              <w:t>Least privilege</w:t>
            </w:r>
          </w:p>
        </w:tc>
        <w:tc>
          <w:tcPr>
            <w:tcW w:w="2325" w:type="dxa"/>
            <w:tcMar>
              <w:top w:w="70" w:type="dxa"/>
              <w:left w:w="100" w:type="dxa"/>
              <w:bottom w:w="70" w:type="dxa"/>
              <w:right w:w="100" w:type="dxa"/>
            </w:tcMar>
            <w:vAlign w:val="center"/>
          </w:tcPr>
          <w:p w14:paraId="6E56FE5C" w14:textId="77777777" w:rsidR="002D25EA" w:rsidRDefault="002D25EA" w:rsidP="00D9409F">
            <w:r>
              <w:rPr>
                <w:sz w:val="20"/>
                <w:szCs w:val="20"/>
              </w:rPr>
              <w:t>RBAC, Managed Identity</w:t>
            </w:r>
          </w:p>
        </w:tc>
        <w:tc>
          <w:tcPr>
            <w:tcW w:w="2325" w:type="dxa"/>
            <w:tcMar>
              <w:top w:w="70" w:type="dxa"/>
              <w:left w:w="100" w:type="dxa"/>
              <w:bottom w:w="70" w:type="dxa"/>
              <w:right w:w="100" w:type="dxa"/>
            </w:tcMar>
            <w:vAlign w:val="center"/>
          </w:tcPr>
          <w:p w14:paraId="1A68F0AF" w14:textId="77777777" w:rsidR="002D25EA" w:rsidRDefault="002D25EA" w:rsidP="00D9409F">
            <w:r>
              <w:rPr>
                <w:sz w:val="20"/>
                <w:szCs w:val="20"/>
              </w:rPr>
              <w:t>RBAC assignment export</w:t>
            </w:r>
          </w:p>
        </w:tc>
      </w:tr>
      <w:tr w:rsidR="002D25EA" w14:paraId="37F1CEAC" w14:textId="77777777" w:rsidTr="00D9409F">
        <w:tc>
          <w:tcPr>
            <w:tcW w:w="2325" w:type="dxa"/>
            <w:tcMar>
              <w:top w:w="70" w:type="dxa"/>
              <w:left w:w="100" w:type="dxa"/>
              <w:bottom w:w="70" w:type="dxa"/>
              <w:right w:w="100" w:type="dxa"/>
            </w:tcMar>
            <w:vAlign w:val="center"/>
          </w:tcPr>
          <w:p w14:paraId="055CC8BE" w14:textId="77777777" w:rsidR="002D25EA" w:rsidRDefault="002D25EA" w:rsidP="00D9409F">
            <w:r>
              <w:rPr>
                <w:sz w:val="20"/>
                <w:szCs w:val="20"/>
              </w:rPr>
              <w:t>Network isolation</w:t>
            </w:r>
          </w:p>
        </w:tc>
        <w:tc>
          <w:tcPr>
            <w:tcW w:w="2325" w:type="dxa"/>
            <w:tcMar>
              <w:top w:w="70" w:type="dxa"/>
              <w:left w:w="100" w:type="dxa"/>
              <w:bottom w:w="70" w:type="dxa"/>
              <w:right w:w="100" w:type="dxa"/>
            </w:tcMar>
            <w:vAlign w:val="center"/>
          </w:tcPr>
          <w:p w14:paraId="538DD925" w14:textId="77777777" w:rsidR="002D25EA" w:rsidRDefault="002D25EA" w:rsidP="00D9409F">
            <w:r>
              <w:rPr>
                <w:sz w:val="20"/>
                <w:szCs w:val="20"/>
              </w:rPr>
              <w:t>Private access only</w:t>
            </w:r>
          </w:p>
        </w:tc>
        <w:tc>
          <w:tcPr>
            <w:tcW w:w="2325" w:type="dxa"/>
            <w:tcMar>
              <w:top w:w="70" w:type="dxa"/>
              <w:left w:w="100" w:type="dxa"/>
              <w:bottom w:w="70" w:type="dxa"/>
              <w:right w:w="100" w:type="dxa"/>
            </w:tcMar>
            <w:vAlign w:val="center"/>
          </w:tcPr>
          <w:p w14:paraId="03D03C28" w14:textId="77777777" w:rsidR="002D25EA" w:rsidRDefault="002D25EA" w:rsidP="00D9409F">
            <w:r>
              <w:rPr>
                <w:sz w:val="20"/>
                <w:szCs w:val="20"/>
              </w:rPr>
              <w:t>Private Endpoint, NSG, Firewall</w:t>
            </w:r>
          </w:p>
        </w:tc>
        <w:tc>
          <w:tcPr>
            <w:tcW w:w="2325" w:type="dxa"/>
            <w:tcMar>
              <w:top w:w="70" w:type="dxa"/>
              <w:left w:w="100" w:type="dxa"/>
              <w:bottom w:w="70" w:type="dxa"/>
              <w:right w:w="100" w:type="dxa"/>
            </w:tcMar>
            <w:vAlign w:val="center"/>
          </w:tcPr>
          <w:p w14:paraId="66A08A98" w14:textId="77777777" w:rsidR="002D25EA" w:rsidRDefault="002D25EA" w:rsidP="00D9409F">
            <w:r>
              <w:rPr>
                <w:sz w:val="20"/>
                <w:szCs w:val="20"/>
              </w:rPr>
              <w:t>Network config evidence</w:t>
            </w:r>
          </w:p>
        </w:tc>
      </w:tr>
      <w:tr w:rsidR="002D25EA" w14:paraId="6C891063" w14:textId="77777777" w:rsidTr="00D9409F">
        <w:tc>
          <w:tcPr>
            <w:tcW w:w="2325" w:type="dxa"/>
            <w:tcMar>
              <w:top w:w="70" w:type="dxa"/>
              <w:left w:w="100" w:type="dxa"/>
              <w:bottom w:w="70" w:type="dxa"/>
              <w:right w:w="100" w:type="dxa"/>
            </w:tcMar>
            <w:vAlign w:val="center"/>
          </w:tcPr>
          <w:p w14:paraId="52927413" w14:textId="77777777" w:rsidR="002D25EA" w:rsidRDefault="002D25EA" w:rsidP="00D9409F">
            <w:r>
              <w:rPr>
                <w:sz w:val="20"/>
                <w:szCs w:val="20"/>
              </w:rPr>
              <w:t>Availability</w:t>
            </w:r>
          </w:p>
        </w:tc>
        <w:tc>
          <w:tcPr>
            <w:tcW w:w="2325" w:type="dxa"/>
            <w:tcMar>
              <w:top w:w="70" w:type="dxa"/>
              <w:left w:w="100" w:type="dxa"/>
              <w:bottom w:w="70" w:type="dxa"/>
              <w:right w:w="100" w:type="dxa"/>
            </w:tcMar>
            <w:vAlign w:val="center"/>
          </w:tcPr>
          <w:p w14:paraId="577BE3B4" w14:textId="77777777" w:rsidR="002D25EA" w:rsidRDefault="002D25EA" w:rsidP="00D9409F">
            <w:r>
              <w:rPr>
                <w:sz w:val="20"/>
                <w:szCs w:val="20"/>
              </w:rPr>
              <w:t>Resilience</w:t>
            </w:r>
          </w:p>
        </w:tc>
        <w:tc>
          <w:tcPr>
            <w:tcW w:w="2325" w:type="dxa"/>
            <w:tcMar>
              <w:top w:w="70" w:type="dxa"/>
              <w:left w:w="100" w:type="dxa"/>
              <w:bottom w:w="70" w:type="dxa"/>
              <w:right w:w="100" w:type="dxa"/>
            </w:tcMar>
            <w:vAlign w:val="center"/>
          </w:tcPr>
          <w:p w14:paraId="46DB5252" w14:textId="77777777" w:rsidR="002D25EA" w:rsidRDefault="002D25EA" w:rsidP="00D9409F">
            <w:r>
              <w:rPr>
                <w:sz w:val="20"/>
                <w:szCs w:val="20"/>
              </w:rPr>
              <w:t>Availability Zones, multi-region</w:t>
            </w:r>
          </w:p>
        </w:tc>
        <w:tc>
          <w:tcPr>
            <w:tcW w:w="2325" w:type="dxa"/>
            <w:tcMar>
              <w:top w:w="70" w:type="dxa"/>
              <w:left w:w="100" w:type="dxa"/>
              <w:bottom w:w="70" w:type="dxa"/>
              <w:right w:w="100" w:type="dxa"/>
            </w:tcMar>
            <w:vAlign w:val="center"/>
          </w:tcPr>
          <w:p w14:paraId="66F1FD23" w14:textId="77777777" w:rsidR="002D25EA" w:rsidRDefault="002D25EA" w:rsidP="00D9409F">
            <w:r>
              <w:rPr>
                <w:sz w:val="20"/>
                <w:szCs w:val="20"/>
              </w:rPr>
              <w:t>DR test results</w:t>
            </w:r>
          </w:p>
        </w:tc>
      </w:tr>
    </w:tbl>
    <w:p w14:paraId="61469CA6" w14:textId="77777777" w:rsidR="002D25EA" w:rsidRDefault="002D25EA" w:rsidP="002D25EA">
      <w:pPr>
        <w:spacing w:after="140"/>
      </w:pPr>
    </w:p>
    <w:p w14:paraId="6CF481B7" w14:textId="77777777" w:rsidR="002D25EA" w:rsidRPr="002D25EA" w:rsidRDefault="002D25EA" w:rsidP="002D25EA">
      <w:pPr>
        <w:pStyle w:val="Heading1"/>
        <w:keepNext/>
        <w:spacing w:before="240" w:after="120"/>
        <w:ind w:left="576" w:hanging="576"/>
        <w:rPr>
          <w:b w:val="0"/>
          <w:color w:val="132040" w:themeColor="accent1" w:themeShade="BF"/>
          <w:lang w:eastAsia="en-US"/>
        </w:rPr>
      </w:pPr>
      <w:bookmarkStart w:id="28" w:name="_Toc240664101"/>
      <w:r>
        <w:rPr>
          <w:b w:val="0"/>
          <w:lang w:eastAsia="en-US"/>
        </w:rPr>
        <w:t>API Product, Consumer and Developer Portal Model</w:t>
      </w:r>
      <w:bookmarkEnd w:id="28"/>
    </w:p>
    <w:p w14:paraId="7B213B85" w14:textId="77777777" w:rsidR="002D25EA" w:rsidRDefault="002D25EA" w:rsidP="002D25EA">
      <w:pPr>
        <w:spacing w:after="140"/>
      </w:pPr>
      <w:r>
        <w:t xml:space="preserve">Once APIM is live, the Organization needs a way for different teams to manage their own APIs without stepping on each other, while the platform team keeps one place to see and control everything. Workspaces, products, subscriptions, and groups fit together like a filing cabinet: </w:t>
      </w:r>
      <w:r>
        <w:lastRenderedPageBreak/>
        <w:t>workspaces are the drawers, products are the folders, subscriptions are the individual keys handed out, and Entra ID groups decide who can open which drawer.</w:t>
      </w:r>
    </w:p>
    <w:p w14:paraId="44F548D7" w14:textId="77777777" w:rsidR="002D25EA" w:rsidRPr="00614651" w:rsidRDefault="002D25EA" w:rsidP="00614651">
      <w:pPr>
        <w:rPr>
          <w:b/>
          <w:bCs/>
        </w:rPr>
      </w:pPr>
      <w:r>
        <w:rPr>
          <w:b/>
          <w:bCs/>
        </w:rPr>
        <w:t>Choosing each layer: a clear strategy for Products, Consumers and the Portal</w:t>
      </w:r>
    </w:p>
    <w:p w14:paraId="10F82CC3" w14:textId="77777777" w:rsidR="00D36A15" w:rsidRDefault="00000000">
      <w:pPr>
        <w:spacing w:before="120" w:after="120"/>
        <w:jc w:val="center"/>
      </w:pPr>
      <w:r>
        <w:rPr>
          <w:noProof/>
        </w:rPr>
        <w:drawing>
          <wp:inline distT="0" distB="0" distL="0" distR="0" wp14:anchorId="27E540E3" wp14:editId="20F71C35">
            <wp:extent cx="5486400" cy="3414080"/>
            <wp:effectExtent l="0" t="0" r="0" b="0"/>
            <wp:docPr id="9403" name="Enhanced ac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86400" cy="3414080"/>
                    </a:xfrm>
                    <a:prstGeom prst="rect">
                      <a:avLst/>
                    </a:prstGeom>
                  </pic:spPr>
                </pic:pic>
              </a:graphicData>
            </a:graphic>
          </wp:inline>
        </w:drawing>
      </w:r>
    </w:p>
    <w:p w14:paraId="1BD9E15A" w14:textId="77777777" w:rsidR="00D36A15" w:rsidRDefault="00000000">
      <w:pPr>
        <w:spacing w:after="180"/>
        <w:jc w:val="center"/>
      </w:pPr>
      <w:r>
        <w:rPr>
          <w:i/>
          <w:iCs/>
          <w:color w:val="666666"/>
          <w:sz w:val="18"/>
          <w:szCs w:val="18"/>
        </w:rPr>
        <w:t>Figure 18b: The access model, the core chain plus what each construct controls, including Groups and Tags</w:t>
      </w:r>
    </w:p>
    <w:p w14:paraId="10A6E921" w14:textId="77777777" w:rsidR="002D25EA" w:rsidRDefault="002D25EA" w:rsidP="002D25EA">
      <w:pPr>
        <w:spacing w:after="140"/>
      </w:pPr>
      <w:r>
        <w:t>In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00"/>
      </w:tblGrid>
      <w:tr w:rsidR="002D25EA" w14:paraId="579E1590" w14:textId="77777777" w:rsidTr="00D9409F">
        <w:trPr>
          <w:tblHeader/>
        </w:trPr>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E4A49A3" w14:textId="77777777" w:rsidR="002D25EA" w:rsidRDefault="002D25EA" w:rsidP="00D9409F">
            <w:r>
              <w:rPr>
                <w:b/>
                <w:bCs/>
                <w:color w:val="000000" w:themeColor="text1"/>
                <w:sz w:val="20"/>
                <w:szCs w:val="20"/>
              </w:rPr>
              <w:t>Layer</w:t>
            </w:r>
          </w:p>
        </w:tc>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2F7EA53" w14:textId="77777777" w:rsidR="002D25EA" w:rsidRDefault="002D25EA" w:rsidP="00D9409F">
            <w:r>
              <w:rPr>
                <w:b/>
                <w:bCs/>
                <w:color w:val="000000" w:themeColor="text1"/>
                <w:sz w:val="20"/>
                <w:szCs w:val="20"/>
              </w:rPr>
              <w:t>The question it answers</w:t>
            </w:r>
          </w:p>
        </w:tc>
        <w:tc>
          <w:tcPr>
            <w:tcW w:w="3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BE55295" w14:textId="77777777" w:rsidR="002D25EA" w:rsidRDefault="002D25EA" w:rsidP="00D9409F">
            <w:r>
              <w:rPr>
                <w:b/>
                <w:bCs/>
                <w:color w:val="000000" w:themeColor="text1"/>
                <w:sz w:val="20"/>
                <w:szCs w:val="20"/>
              </w:rPr>
              <w:t>The strategy</w:t>
            </w:r>
          </w:p>
        </w:tc>
      </w:tr>
      <w:tr w:rsidR="002D25EA" w14:paraId="32D57754" w14:textId="77777777" w:rsidTr="00D9409F">
        <w:tc>
          <w:tcPr>
            <w:tcW w:w="2000" w:type="dxa"/>
            <w:tcMar>
              <w:top w:w="70" w:type="dxa"/>
              <w:left w:w="100" w:type="dxa"/>
              <w:bottom w:w="70" w:type="dxa"/>
              <w:right w:w="100" w:type="dxa"/>
            </w:tcMar>
          </w:tcPr>
          <w:p w14:paraId="66AE23D4" w14:textId="77777777" w:rsidR="002D25EA" w:rsidRDefault="002D25EA" w:rsidP="00D9409F">
            <w:r>
              <w:rPr>
                <w:sz w:val="20"/>
                <w:szCs w:val="20"/>
              </w:rPr>
              <w:t>Product</w:t>
            </w:r>
          </w:p>
        </w:tc>
        <w:tc>
          <w:tcPr>
            <w:tcW w:w="3400" w:type="dxa"/>
            <w:tcMar>
              <w:top w:w="70" w:type="dxa"/>
              <w:left w:w="100" w:type="dxa"/>
              <w:bottom w:w="70" w:type="dxa"/>
              <w:right w:w="100" w:type="dxa"/>
            </w:tcMar>
          </w:tcPr>
          <w:p w14:paraId="41A17925" w14:textId="77777777" w:rsidR="002D25EA" w:rsidRDefault="002D25EA" w:rsidP="00D9409F">
            <w:r>
              <w:rPr>
                <w:sz w:val="20"/>
                <w:szCs w:val="20"/>
              </w:rPr>
              <w:t>“Which APIs does this consumer class get, and under what rules?”</w:t>
            </w:r>
          </w:p>
        </w:tc>
        <w:tc>
          <w:tcPr>
            <w:tcW w:w="3900" w:type="dxa"/>
            <w:tcMar>
              <w:top w:w="70" w:type="dxa"/>
              <w:left w:w="100" w:type="dxa"/>
              <w:bottom w:w="70" w:type="dxa"/>
              <w:right w:w="100" w:type="dxa"/>
            </w:tcMar>
          </w:tcPr>
          <w:p w14:paraId="6AB16751" w14:textId="77777777" w:rsidR="002D25EA" w:rsidRDefault="002D25EA" w:rsidP="00D9409F">
            <w:r>
              <w:rPr>
                <w:sz w:val="20"/>
                <w:szCs w:val="20"/>
              </w:rPr>
              <w:t>One product per consumer class; APIs bundled into it; policy, quota and approval set at product scope</w:t>
            </w:r>
          </w:p>
        </w:tc>
      </w:tr>
      <w:tr w:rsidR="002D25EA" w14:paraId="3C4AE362" w14:textId="77777777" w:rsidTr="00D9409F">
        <w:tc>
          <w:tcPr>
            <w:tcW w:w="2000" w:type="dxa"/>
            <w:tcMar>
              <w:top w:w="70" w:type="dxa"/>
              <w:left w:w="100" w:type="dxa"/>
              <w:bottom w:w="70" w:type="dxa"/>
              <w:right w:w="100" w:type="dxa"/>
            </w:tcMar>
          </w:tcPr>
          <w:p w14:paraId="424F9061" w14:textId="77777777" w:rsidR="002D25EA" w:rsidRDefault="002D25EA" w:rsidP="00D9409F">
            <w:r>
              <w:rPr>
                <w:sz w:val="20"/>
                <w:szCs w:val="20"/>
              </w:rPr>
              <w:t>Consumer / subscription</w:t>
            </w:r>
          </w:p>
        </w:tc>
        <w:tc>
          <w:tcPr>
            <w:tcW w:w="3400" w:type="dxa"/>
            <w:tcMar>
              <w:top w:w="70" w:type="dxa"/>
              <w:left w:w="100" w:type="dxa"/>
              <w:bottom w:w="70" w:type="dxa"/>
              <w:right w:w="100" w:type="dxa"/>
            </w:tcMar>
          </w:tcPr>
          <w:p w14:paraId="0162C24B" w14:textId="77777777" w:rsidR="002D25EA" w:rsidRDefault="002D25EA" w:rsidP="00D9409F">
            <w:r>
              <w:rPr>
                <w:sz w:val="20"/>
                <w:szCs w:val="20"/>
              </w:rPr>
              <w:t>“Who is calling, and how is access granted and revoked?”</w:t>
            </w:r>
          </w:p>
        </w:tc>
        <w:tc>
          <w:tcPr>
            <w:tcW w:w="3900" w:type="dxa"/>
            <w:tcMar>
              <w:top w:w="70" w:type="dxa"/>
              <w:left w:w="100" w:type="dxa"/>
              <w:bottom w:w="70" w:type="dxa"/>
              <w:right w:w="100" w:type="dxa"/>
            </w:tcMar>
          </w:tcPr>
          <w:p w14:paraId="44C45DAF" w14:textId="77777777" w:rsidR="002D25EA" w:rsidRDefault="002D25EA" w:rsidP="00D9409F">
            <w:r>
              <w:rPr>
                <w:sz w:val="20"/>
                <w:szCs w:val="20"/>
              </w:rPr>
              <w:t>Entra ID group per organisation/team; one subscription per application; no local APIM users</w:t>
            </w:r>
          </w:p>
        </w:tc>
      </w:tr>
      <w:tr w:rsidR="002D25EA" w14:paraId="0B6B1395" w14:textId="77777777" w:rsidTr="00D9409F">
        <w:tc>
          <w:tcPr>
            <w:tcW w:w="2000" w:type="dxa"/>
            <w:tcMar>
              <w:top w:w="70" w:type="dxa"/>
              <w:left w:w="100" w:type="dxa"/>
              <w:bottom w:w="70" w:type="dxa"/>
              <w:right w:w="100" w:type="dxa"/>
            </w:tcMar>
          </w:tcPr>
          <w:p w14:paraId="2001FF9E" w14:textId="77777777" w:rsidR="002D25EA" w:rsidRDefault="002D25EA" w:rsidP="00D9409F">
            <w:r>
              <w:rPr>
                <w:sz w:val="20"/>
                <w:szCs w:val="20"/>
              </w:rPr>
              <w:t>Developer portal</w:t>
            </w:r>
          </w:p>
        </w:tc>
        <w:tc>
          <w:tcPr>
            <w:tcW w:w="3400" w:type="dxa"/>
            <w:tcMar>
              <w:top w:w="70" w:type="dxa"/>
              <w:left w:w="100" w:type="dxa"/>
              <w:bottom w:w="70" w:type="dxa"/>
              <w:right w:w="100" w:type="dxa"/>
            </w:tcMar>
          </w:tcPr>
          <w:p w14:paraId="07B82226" w14:textId="77777777" w:rsidR="002D25EA" w:rsidRDefault="002D25EA" w:rsidP="00D9409F">
            <w:r>
              <w:rPr>
                <w:sz w:val="20"/>
                <w:szCs w:val="20"/>
              </w:rPr>
              <w:t>“How does a consumer discover, subscribe and test without a ticket?”</w:t>
            </w:r>
          </w:p>
        </w:tc>
        <w:tc>
          <w:tcPr>
            <w:tcW w:w="3900" w:type="dxa"/>
            <w:tcMar>
              <w:top w:w="70" w:type="dxa"/>
              <w:left w:w="100" w:type="dxa"/>
              <w:bottom w:w="70" w:type="dxa"/>
              <w:right w:w="100" w:type="dxa"/>
            </w:tcMar>
          </w:tcPr>
          <w:p w14:paraId="3E02C5CD" w14:textId="77777777" w:rsidR="002D25EA" w:rsidRDefault="002D25EA" w:rsidP="00D9409F">
            <w:r>
              <w:rPr>
                <w:sz w:val="20"/>
                <w:szCs w:val="20"/>
              </w:rPr>
              <w:t>SSO on, self-registration off, group-filtered catalogue; portal is the only self-service surface</w:t>
            </w:r>
          </w:p>
        </w:tc>
      </w:tr>
    </w:tbl>
    <w:p w14:paraId="25DAE0E5" w14:textId="77777777" w:rsidR="002D25EA" w:rsidRDefault="002D25EA" w:rsidP="002D25EA">
      <w:pPr>
        <w:spacing w:after="60"/>
      </w:pPr>
    </w:p>
    <w:p w14:paraId="58F279A5" w14:textId="77777777" w:rsidR="002D25EA" w:rsidRDefault="002D25EA" w:rsidP="002D25EA">
      <w:pPr>
        <w:spacing w:before="80" w:after="120"/>
        <w:jc w:val="center"/>
      </w:pPr>
      <w:r>
        <w:rPr>
          <w:noProof/>
        </w:rPr>
        <w:lastRenderedPageBreak/>
        <w:drawing>
          <wp:inline distT="0" distB="0" distL="0" distR="0" wp14:anchorId="1069C530" wp14:editId="44BE795C">
            <wp:extent cx="5486400" cy="3448050"/>
            <wp:effectExtent l="0" t="0" r="0" b="0"/>
            <wp:docPr id="1217212005" name="Picture 121721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86400" cy="3448050"/>
                    </a:xfrm>
                    <a:prstGeom prst="rect">
                      <a:avLst/>
                    </a:prstGeom>
                  </pic:spPr>
                </pic:pic>
              </a:graphicData>
            </a:graphic>
          </wp:inline>
        </w:drawing>
      </w:r>
    </w:p>
    <w:p w14:paraId="6931A194" w14:textId="77777777" w:rsidR="002D25EA" w:rsidRDefault="002D25EA" w:rsidP="002D25EA">
      <w:pPr>
        <w:spacing w:after="180"/>
        <w:jc w:val="center"/>
      </w:pPr>
      <w:r>
        <w:rPr>
          <w:i/>
          <w:iCs/>
          <w:color w:val="666666"/>
          <w:sz w:val="18"/>
          <w:szCs w:val="18"/>
        </w:rPr>
        <w:t>Figure 18: Recommended workspace, product, subscription, and group structure</w:t>
      </w:r>
    </w:p>
    <w:p w14:paraId="3010A786" w14:textId="77777777" w:rsidR="00DF73B7" w:rsidRDefault="00DF73B7" w:rsidP="002D25EA">
      <w:pPr>
        <w:spacing w:after="140"/>
        <w:rPr>
          <w:b/>
          <w:bCs/>
        </w:rPr>
      </w:pPr>
    </w:p>
    <w:p w14:paraId="09F783B8" w14:textId="77777777" w:rsidR="00DF73B7" w:rsidRDefault="00DF73B7" w:rsidP="002D25EA">
      <w:pPr>
        <w:spacing w:after="140"/>
        <w:rPr>
          <w:b/>
          <w:bCs/>
        </w:rPr>
      </w:pPr>
    </w:p>
    <w:p w14:paraId="7784DA9E" w14:textId="77777777" w:rsidR="002D25EA" w:rsidRDefault="002D25EA" w:rsidP="002D25EA">
      <w:pPr>
        <w:spacing w:after="140"/>
      </w:pPr>
      <w:r>
        <w:rPr>
          <w:b/>
          <w:bCs/>
          <w:sz w:val="20"/>
          <w:szCs w:val="20"/>
        </w:rPr>
        <w:t>Products, subscriptions, groups and users</w:t>
      </w:r>
    </w:p>
    <w:p w14:paraId="3EC3E91E" w14:textId="77777777" w:rsidR="002D25EA" w:rsidRDefault="002D25EA" w:rsidP="002D25EA">
      <w:pPr>
        <w:pStyle w:val="ListParagraph"/>
        <w:numPr>
          <w:ilvl w:val="0"/>
          <w:numId w:val="2"/>
        </w:numPr>
        <w:spacing w:after="70"/>
      </w:pPr>
      <w:r>
        <w:t>Products group related APIs and carry the access rule for that group, for example an External Broker product bundling every API a broker may call.</w:t>
      </w:r>
    </w:p>
    <w:p w14:paraId="7CD2F857" w14:textId="77777777" w:rsidR="002D25EA" w:rsidRDefault="002D25EA" w:rsidP="002D25EA">
      <w:pPr>
        <w:pStyle w:val="ListParagraph"/>
        <w:numPr>
          <w:ilvl w:val="0"/>
          <w:numId w:val="2"/>
        </w:numPr>
        <w:spacing w:after="70"/>
      </w:pPr>
      <w:r>
        <w:t>Subscriptions are individual keys issued per consuming application or partner, so one consumer's access can be revoked without affecting anyone else.</w:t>
      </w:r>
    </w:p>
    <w:p w14:paraId="448E16A5" w14:textId="77777777" w:rsidR="002D25EA" w:rsidRDefault="002D25EA" w:rsidP="002D25EA">
      <w:pPr>
        <w:pStyle w:val="ListParagraph"/>
        <w:numPr>
          <w:ilvl w:val="0"/>
          <w:numId w:val="2"/>
        </w:numPr>
        <w:spacing w:after="70"/>
      </w:pPr>
      <w:r>
        <w:t>Groups map to Entra ID, never to local APIM accounts, so a broker's technical team or the platform administrators are each represented by one Entra ID group.</w:t>
      </w:r>
    </w:p>
    <w:p w14:paraId="1A07874B" w14:textId="77777777" w:rsidR="002D25EA" w:rsidRDefault="002D25EA" w:rsidP="002D25EA">
      <w:pPr>
        <w:pStyle w:val="ListParagraph"/>
        <w:numPr>
          <w:ilvl w:val="0"/>
          <w:numId w:val="2"/>
        </w:numPr>
        <w:spacing w:after="70"/>
      </w:pPr>
      <w:r>
        <w:t>Users are never created directly inside APIM; access always flows from an Entra ID identity through a group, so the Organization’s existing joiner-mover-leaver process keeps APIM access correct automatically.</w:t>
      </w:r>
    </w:p>
    <w:p w14:paraId="2DDE096F" w14:textId="77777777" w:rsidR="002D25EA" w:rsidRPr="00614651" w:rsidRDefault="002D25EA" w:rsidP="00614651">
      <w:pPr>
        <w:rPr>
          <w:b/>
          <w:bCs/>
        </w:rPr>
      </w:pPr>
      <w:r>
        <w:rPr>
          <w:b/>
          <w:bCs/>
          <w:sz w:val="20"/>
          <w:szCs w:val="20"/>
        </w:rPr>
        <w:t>Backend governance constructs</w:t>
      </w:r>
    </w:p>
    <w:p w14:paraId="3A1CC237" w14:textId="77777777" w:rsidR="002D25EA" w:rsidRDefault="002D25EA" w:rsidP="002D25EA">
      <w:pPr>
        <w:spacing w:after="140"/>
      </w:pPr>
      <w:r>
        <w:t>Beyond the runtime architecture, APIM provides a set of backend constructs that decide how APIs are organised, secured, discovered, and extended over time. Used well, they let the Organization add and evolve API capability without the platform becoming a tangle. Used poorly, they become the tangle. This section explains each construct and how the Organization should use it. The constructs build on one another: named values feed policies, products group APIs and attach policies, groups decide who sees a product, tags make everything discoverable, and workspaces let teams own their slice of all of the above.</w:t>
      </w:r>
    </w:p>
    <w:p w14:paraId="7C53781E" w14:textId="77777777" w:rsidR="002D25EA" w:rsidRPr="00614651" w:rsidRDefault="002D25EA" w:rsidP="00614651">
      <w:pPr>
        <w:rPr>
          <w:b/>
          <w:bCs/>
        </w:rPr>
      </w:pPr>
      <w:r>
        <w:rPr>
          <w:b/>
          <w:bCs/>
          <w:sz w:val="20"/>
          <w:szCs w:val="20"/>
        </w:rPr>
        <w:t>Named values</w:t>
      </w:r>
    </w:p>
    <w:p w14:paraId="29340352" w14:textId="77777777" w:rsidR="002D25EA" w:rsidRDefault="002D25EA" w:rsidP="002D25EA">
      <w:pPr>
        <w:spacing w:after="140"/>
      </w:pPr>
      <w:r>
        <w:t>Named values are APIM's key-value store for configuration and secrets that policies reference by name rather than hard-coding. A named value can hold a plain setting (a backend URL, a rate-limit ceiling, a feature flag) or a secret, and a secret named value can be backed directly by Azure Key Vault so the actual secret never lives in APIM at all and rotates automatically when it changes in the vault.</w:t>
      </w:r>
    </w:p>
    <w:p w14:paraId="4B703455" w14:textId="77777777" w:rsidR="002D25EA" w:rsidRDefault="002D25EA" w:rsidP="002D25EA">
      <w:pPr>
        <w:spacing w:after="140"/>
      </w:pPr>
      <w:r>
        <w:rPr>
          <w:b/>
          <w:bCs/>
        </w:rPr>
        <w:lastRenderedPageBreak/>
        <w:t>The purpose is twofold:</w:t>
      </w:r>
      <w:r>
        <w:t xml:space="preserve"> keep sensitive material out of policy XML, and keep environment-specific configuration in one place so the same policy works unchanged across Dev, UAT and Production. Typical uses at the Organization:</w:t>
      </w:r>
    </w:p>
    <w:p w14:paraId="2A948F06" w14:textId="77777777" w:rsidR="002D25EA" w:rsidRDefault="002D25EA" w:rsidP="002D25EA">
      <w:pPr>
        <w:pStyle w:val="ListParagraph"/>
        <w:numPr>
          <w:ilvl w:val="0"/>
          <w:numId w:val="2"/>
        </w:numPr>
        <w:spacing w:after="70"/>
      </w:pPr>
      <w:r>
        <w:rPr>
          <w:b/>
          <w:bCs/>
        </w:rPr>
        <w:t>Key Vault-backed secrets:</w:t>
      </w:r>
      <w:r>
        <w:t xml:space="preserve"> the webhook shared secret, partner client secrets, and signing keys referenced by policies but stored and rotated in Key Vault.</w:t>
      </w:r>
    </w:p>
    <w:p w14:paraId="203FB378" w14:textId="77777777" w:rsidR="002D25EA" w:rsidRDefault="002D25EA" w:rsidP="002D25EA">
      <w:pPr>
        <w:pStyle w:val="ListParagraph"/>
        <w:numPr>
          <w:ilvl w:val="0"/>
          <w:numId w:val="2"/>
        </w:numPr>
        <w:spacing w:after="70"/>
      </w:pPr>
      <w:r>
        <w:rPr>
          <w:b/>
          <w:bCs/>
        </w:rPr>
        <w:t>Environment configuration:</w:t>
      </w:r>
      <w:r>
        <w:t xml:space="preserve"> backend base URLs and timeouts that differ per environment, so promotion through </w:t>
      </w:r>
      <w:proofErr w:type="spellStart"/>
      <w:r>
        <w:t>APIOps</w:t>
      </w:r>
      <w:proofErr w:type="spellEnd"/>
      <w:r>
        <w:t xml:space="preserve"> changes the named value, not the policy.</w:t>
      </w:r>
    </w:p>
    <w:p w14:paraId="46D4D7B6" w14:textId="77777777" w:rsidR="002D25EA" w:rsidRDefault="002D25EA" w:rsidP="002D25EA">
      <w:pPr>
        <w:pStyle w:val="ListParagraph"/>
        <w:numPr>
          <w:ilvl w:val="0"/>
          <w:numId w:val="2"/>
        </w:numPr>
        <w:spacing w:after="70"/>
      </w:pPr>
      <w:r>
        <w:rPr>
          <w:b/>
          <w:bCs/>
        </w:rPr>
        <w:t>Reused constants:</w:t>
      </w:r>
      <w:r>
        <w:t xml:space="preserve"> a standard rate-limit ceiling or a tenant ID referenced by many policies, changed once in one place.</w:t>
      </w:r>
    </w:p>
    <w:p w14:paraId="6E644824" w14:textId="77777777" w:rsidR="002D25EA" w:rsidRDefault="002D25EA" w:rsidP="002D25EA">
      <w:pPr>
        <w:spacing w:after="140"/>
      </w:pPr>
      <w:r>
        <w:rPr>
          <w:b/>
          <w:bCs/>
        </w:rPr>
        <w:t>Governance rule:</w:t>
      </w:r>
      <w:r>
        <w:t xml:space="preserve"> no secret is ever typed into a policy; it is always a Key Vault-backed named value. Named values are themselves environment-scoped and version-controlled through </w:t>
      </w:r>
      <w:proofErr w:type="spellStart"/>
      <w:r>
        <w:t>APIOps</w:t>
      </w:r>
      <w:proofErr w:type="spellEnd"/>
      <w:r>
        <w:t>, so a reviewer can see what changed.</w:t>
      </w:r>
    </w:p>
    <w:p w14:paraId="183083EB" w14:textId="77777777" w:rsidR="002D25EA" w:rsidRPr="00614651" w:rsidRDefault="002D25EA" w:rsidP="00614651">
      <w:pPr>
        <w:rPr>
          <w:b/>
          <w:bCs/>
        </w:rPr>
      </w:pPr>
      <w:r>
        <w:rPr>
          <w:b/>
          <w:bCs/>
          <w:sz w:val="20"/>
          <w:szCs w:val="20"/>
        </w:rPr>
        <w:t>Products</w:t>
      </w:r>
    </w:p>
    <w:p w14:paraId="18418525" w14:textId="77777777" w:rsidR="002D25EA" w:rsidRDefault="002D25EA" w:rsidP="002D25EA">
      <w:pPr>
        <w:spacing w:after="140"/>
      </w:pPr>
      <w:r>
        <w:t xml:space="preserve">A product is a bundle of one or more APIs published together under a single set of access rules. It is the unit consumers actually subscribe to: a developer does not subscribe to an API </w:t>
      </w:r>
      <w:proofErr w:type="gramStart"/>
      <w:r>
        <w:t>directly,</w:t>
      </w:r>
      <w:proofErr w:type="gramEnd"/>
      <w:r>
        <w:t xml:space="preserve"> they subscribe to a product that contains it. A product carries its own policies (rate limits, quotas, and any product-specific behaviour), its own visibility (which groups can see it), and its own subscription approval model (automatic or requiring sign-off).</w:t>
      </w:r>
    </w:p>
    <w:p w14:paraId="249DADD1" w14:textId="77777777" w:rsidR="002D25EA" w:rsidRDefault="002D25EA" w:rsidP="002D25EA">
      <w:pPr>
        <w:spacing w:after="140"/>
      </w:pPr>
      <w:r>
        <w:t>This is how the Organization separates consumer classes cleanly. The natural product set mirrors the consumer model already in the design:</w:t>
      </w:r>
    </w:p>
    <w:p w14:paraId="5021E871" w14:textId="77777777" w:rsidR="002D25EA" w:rsidRDefault="002D25EA" w:rsidP="002D25EA">
      <w:pPr>
        <w:pStyle w:val="ListParagraph"/>
        <w:numPr>
          <w:ilvl w:val="0"/>
          <w:numId w:val="2"/>
        </w:numPr>
        <w:spacing w:after="70"/>
      </w:pPr>
      <w:r>
        <w:t>External-facing products, for example External Broker, External Market and External Partner, each bundling only the APIs that class of partner may call, with stricter rate limits and manual subscription approval.</w:t>
      </w:r>
    </w:p>
    <w:p w14:paraId="3FDF15C3" w14:textId="77777777" w:rsidR="002D25EA" w:rsidRDefault="002D25EA" w:rsidP="002D25EA">
      <w:pPr>
        <w:pStyle w:val="ListParagraph"/>
        <w:numPr>
          <w:ilvl w:val="0"/>
          <w:numId w:val="2"/>
        </w:numPr>
        <w:spacing w:after="70"/>
      </w:pPr>
      <w:r>
        <w:t>Internal products, for example Internal Core Systems and Internal Data Platform, with higher limits and automatic approval for trusted internal consumers.</w:t>
      </w:r>
    </w:p>
    <w:p w14:paraId="6C52A417" w14:textId="77777777" w:rsidR="002D25EA" w:rsidRDefault="002D25EA" w:rsidP="002D25EA">
      <w:pPr>
        <w:spacing w:after="140"/>
      </w:pPr>
      <w:r>
        <w:t>Because product policy sits above API policy in the scope order, a product is where the Organization enforces the rules that should apply to every API a given consumer class touches, without repeating them per API.</w:t>
      </w:r>
    </w:p>
    <w:p w14:paraId="396E06C9" w14:textId="77777777" w:rsidR="002D25EA" w:rsidRPr="00614651" w:rsidRDefault="002D25EA" w:rsidP="00614651">
      <w:pPr>
        <w:rPr>
          <w:b/>
          <w:bCs/>
        </w:rPr>
      </w:pPr>
      <w:r>
        <w:rPr>
          <w:b/>
          <w:bCs/>
          <w:sz w:val="20"/>
          <w:szCs w:val="20"/>
        </w:rPr>
        <w:t>Groups</w:t>
      </w:r>
    </w:p>
    <w:p w14:paraId="4D070D62" w14:textId="77777777" w:rsidR="002D25EA" w:rsidRDefault="002D25EA" w:rsidP="002D25EA">
      <w:pPr>
        <w:spacing w:after="140"/>
      </w:pPr>
      <w:r>
        <w:t>Groups control who can see and subscribe to which products. A product's visibility is set by group membership, so a broker's group sees the broker products and nothing else, while an internal developer group sees the internal products. APIM has built-in groups (Administrators, Developers, Guests), but the important point for the Organization is that custom groups map to Microsoft Entra ID, not to local APIM accounts.</w:t>
      </w:r>
    </w:p>
    <w:p w14:paraId="22994391" w14:textId="77777777" w:rsidR="002D25EA" w:rsidRDefault="002D25EA" w:rsidP="002D25EA">
      <w:pPr>
        <w:spacing w:after="140"/>
      </w:pPr>
      <w:r>
        <w:t>This is what keeps access governance in one place. A partner's technical team, an internal domain team, or the platform administrators are each represented by an Entra ID group; adding or removing a person happens in Entra ID through the Organization’s existing joiner-mover-leaver process, and their APIM visibility follows automatically. No access is granted by creating a user inside APIM.</w:t>
      </w:r>
    </w:p>
    <w:p w14:paraId="6CC1D8C8" w14:textId="77777777" w:rsidR="002D25EA" w:rsidRPr="00614651" w:rsidRDefault="002D25EA" w:rsidP="00614651">
      <w:pPr>
        <w:rPr>
          <w:b/>
          <w:bCs/>
        </w:rPr>
      </w:pPr>
      <w:r>
        <w:rPr>
          <w:b/>
          <w:bCs/>
          <w:sz w:val="20"/>
          <w:szCs w:val="20"/>
        </w:rPr>
        <w:t>Tags</w:t>
      </w:r>
    </w:p>
    <w:p w14:paraId="63A658F4" w14:textId="77777777" w:rsidR="002D25EA" w:rsidRDefault="002D25EA" w:rsidP="002D25EA">
      <w:pPr>
        <w:spacing w:after="140"/>
      </w:pPr>
      <w:r>
        <w:t>Tags are free-form labels attached to APIs (and products) purely for categorisation and discoverability. They do not enforce anything; their job is to make a growing catalogue navigable. In the developer portal, consumers can filter and search by tag, and internally the platform team can report on the estate by tag.</w:t>
      </w:r>
    </w:p>
    <w:p w14:paraId="7FAF82D8" w14:textId="77777777" w:rsidR="002D25EA" w:rsidRDefault="002D25EA" w:rsidP="002D25EA">
      <w:pPr>
        <w:spacing w:after="140"/>
      </w:pPr>
      <w:r>
        <w:t>The Organization should agree a small, consistent tag taxonomy up front, because tags are only useful if applied the same way by everyone. Sensible dimensions include business domain (claims, policy, finance), consumer audience (internal, partner, public), lifecycle status (preview, active, deprecated), and data sensitivity (contains-PII). A tag is discoverability, not a control: sensitivity tagging flags an API for review, it does not secure it.</w:t>
      </w:r>
    </w:p>
    <w:p w14:paraId="0B3BA27D" w14:textId="77777777" w:rsidR="002D25EA" w:rsidRPr="00614651" w:rsidRDefault="002D25EA" w:rsidP="00614651">
      <w:pPr>
        <w:rPr>
          <w:b/>
          <w:bCs/>
        </w:rPr>
      </w:pPr>
      <w:r>
        <w:rPr>
          <w:b/>
          <w:bCs/>
          <w:sz w:val="20"/>
          <w:szCs w:val="20"/>
        </w:rPr>
        <w:t>Workspaces</w:t>
      </w:r>
    </w:p>
    <w:p w14:paraId="09D55F5E" w14:textId="77777777" w:rsidR="002D25EA" w:rsidRDefault="002D25EA" w:rsidP="002D25EA">
      <w:pPr>
        <w:spacing w:after="140"/>
      </w:pPr>
      <w:r>
        <w:lastRenderedPageBreak/>
        <w:t>Workspaces are how the Organization decentralises day-to-day API management without losing central control. A workspace is a self-contained slice of the APIM instance, its own APIs, products, subscriptions, named values, tags and policies, that a specific team manages through Azure RBAC scoped to that workspace, while the platform team keeps ownership of the shared infrastructure, networking, monitoring and global policy. It is the federated model: central governance, delegated development.</w:t>
      </w:r>
    </w:p>
    <w:p w14:paraId="59B85756" w14:textId="77777777" w:rsidR="00D36A15" w:rsidRDefault="00000000">
      <w:pPr>
        <w:spacing w:after="140"/>
      </w:pPr>
      <w:r>
        <w:t>the Organization’s split is one workspace per business domain that owns integrations. The matrix below defines each planned workspace, who owns it, what it does, and the governance boundaries that apply. Workspaces are a Premium-tier capability, which aligns with the tier recommendation in section 16.</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000"/>
        <w:gridCol w:w="2900"/>
        <w:gridCol w:w="2900"/>
      </w:tblGrid>
      <w:tr w:rsidR="00D36A15" w14:paraId="6B1FC4C0" w14:textId="77777777">
        <w:trPr>
          <w:tblHeader/>
        </w:trPr>
        <w:tc>
          <w:tcPr>
            <w:tcW w:w="15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FFB754E" w14:textId="77777777" w:rsidR="00D36A15" w:rsidRDefault="00000000">
            <w:r>
              <w:rPr>
                <w:b/>
                <w:bCs/>
                <w:color w:val="000000" w:themeColor="text1"/>
                <w:sz w:val="20"/>
                <w:szCs w:val="20"/>
              </w:rPr>
              <w:t>Workspace</w:t>
            </w:r>
          </w:p>
        </w:tc>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CCFFCDD" w14:textId="77777777" w:rsidR="00D36A15" w:rsidRDefault="00000000">
            <w:r>
              <w:rPr>
                <w:b/>
                <w:bCs/>
                <w:color w:val="000000" w:themeColor="text1"/>
                <w:sz w:val="20"/>
                <w:szCs w:val="20"/>
              </w:rPr>
              <w:t>Owner / audience</w:t>
            </w:r>
          </w:p>
        </w:tc>
        <w:tc>
          <w:tcPr>
            <w:tcW w:w="29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22487B9" w14:textId="77777777" w:rsidR="00D36A15" w:rsidRDefault="00000000">
            <w:r>
              <w:rPr>
                <w:b/>
                <w:bCs/>
                <w:color w:val="000000" w:themeColor="text1"/>
                <w:sz w:val="20"/>
                <w:szCs w:val="20"/>
              </w:rPr>
              <w:t>Primary function</w:t>
            </w:r>
          </w:p>
        </w:tc>
        <w:tc>
          <w:tcPr>
            <w:tcW w:w="29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E778B17" w14:textId="77777777" w:rsidR="00D36A15" w:rsidRDefault="00000000">
            <w:r>
              <w:rPr>
                <w:b/>
                <w:bCs/>
                <w:color w:val="000000" w:themeColor="text1"/>
                <w:sz w:val="20"/>
                <w:szCs w:val="20"/>
              </w:rPr>
              <w:t>Governance boundary</w:t>
            </w:r>
          </w:p>
        </w:tc>
      </w:tr>
      <w:tr w:rsidR="00D36A15" w14:paraId="5EAB1028" w14:textId="77777777">
        <w:tc>
          <w:tcPr>
            <w:tcW w:w="1500" w:type="dxa"/>
            <w:tcMar>
              <w:top w:w="70" w:type="dxa"/>
              <w:left w:w="100" w:type="dxa"/>
              <w:bottom w:w="70" w:type="dxa"/>
              <w:right w:w="100" w:type="dxa"/>
            </w:tcMar>
            <w:vAlign w:val="center"/>
          </w:tcPr>
          <w:p w14:paraId="3CCBD9F5" w14:textId="77777777" w:rsidR="00D36A15" w:rsidRDefault="00000000">
            <w:r>
              <w:rPr>
                <w:sz w:val="20"/>
                <w:szCs w:val="20"/>
              </w:rPr>
              <w:t>Claims</w:t>
            </w:r>
          </w:p>
        </w:tc>
        <w:tc>
          <w:tcPr>
            <w:tcW w:w="2000" w:type="dxa"/>
            <w:tcMar>
              <w:top w:w="70" w:type="dxa"/>
              <w:left w:w="100" w:type="dxa"/>
              <w:bottom w:w="70" w:type="dxa"/>
              <w:right w:w="100" w:type="dxa"/>
            </w:tcMar>
            <w:vAlign w:val="center"/>
          </w:tcPr>
          <w:p w14:paraId="73756E88" w14:textId="77777777" w:rsidR="00D36A15" w:rsidRDefault="00000000">
            <w:r>
              <w:rPr>
                <w:sz w:val="20"/>
                <w:szCs w:val="20"/>
              </w:rPr>
              <w:t>Claims domain team</w:t>
            </w:r>
          </w:p>
        </w:tc>
        <w:tc>
          <w:tcPr>
            <w:tcW w:w="2900" w:type="dxa"/>
            <w:tcMar>
              <w:top w:w="70" w:type="dxa"/>
              <w:left w:w="100" w:type="dxa"/>
              <w:bottom w:w="70" w:type="dxa"/>
              <w:right w:w="100" w:type="dxa"/>
            </w:tcMar>
            <w:vAlign w:val="center"/>
          </w:tcPr>
          <w:p w14:paraId="7B1E5223" w14:textId="77777777" w:rsidR="00D36A15" w:rsidRDefault="00000000">
            <w:r>
              <w:rPr>
                <w:sz w:val="20"/>
                <w:szCs w:val="20"/>
              </w:rPr>
              <w:t>Publish and manage claims-related APIs, products and subscriptions</w:t>
            </w:r>
          </w:p>
        </w:tc>
        <w:tc>
          <w:tcPr>
            <w:tcW w:w="2900" w:type="dxa"/>
            <w:tcMar>
              <w:top w:w="70" w:type="dxa"/>
              <w:left w:w="100" w:type="dxa"/>
              <w:bottom w:w="70" w:type="dxa"/>
              <w:right w:w="100" w:type="dxa"/>
            </w:tcMar>
            <w:vAlign w:val="center"/>
          </w:tcPr>
          <w:p w14:paraId="5541F6EF" w14:textId="77777777" w:rsidR="00D36A15" w:rsidRDefault="00000000">
            <w:r>
              <w:rPr>
                <w:sz w:val="20"/>
                <w:szCs w:val="20"/>
              </w:rPr>
              <w:t>Team owns everything inside via workspace-scoped RBAC; platform team owns shared infrastructure, networking and global policy</w:t>
            </w:r>
          </w:p>
        </w:tc>
      </w:tr>
      <w:tr w:rsidR="00D36A15" w14:paraId="718DF507" w14:textId="77777777">
        <w:tc>
          <w:tcPr>
            <w:tcW w:w="1500" w:type="dxa"/>
            <w:tcMar>
              <w:top w:w="70" w:type="dxa"/>
              <w:left w:w="100" w:type="dxa"/>
              <w:bottom w:w="70" w:type="dxa"/>
              <w:right w:w="100" w:type="dxa"/>
            </w:tcMar>
            <w:vAlign w:val="center"/>
          </w:tcPr>
          <w:p w14:paraId="6397A67F" w14:textId="77777777" w:rsidR="00D36A15" w:rsidRDefault="00000000">
            <w:r>
              <w:rPr>
                <w:sz w:val="20"/>
                <w:szCs w:val="20"/>
              </w:rPr>
              <w:t>Policy Admin</w:t>
            </w:r>
          </w:p>
        </w:tc>
        <w:tc>
          <w:tcPr>
            <w:tcW w:w="2000" w:type="dxa"/>
            <w:tcMar>
              <w:top w:w="70" w:type="dxa"/>
              <w:left w:w="100" w:type="dxa"/>
              <w:bottom w:w="70" w:type="dxa"/>
              <w:right w:w="100" w:type="dxa"/>
            </w:tcMar>
            <w:vAlign w:val="center"/>
          </w:tcPr>
          <w:p w14:paraId="4BDB396B" w14:textId="77777777" w:rsidR="00D36A15" w:rsidRDefault="00000000">
            <w:r>
              <w:rPr>
                <w:sz w:val="20"/>
                <w:szCs w:val="20"/>
              </w:rPr>
              <w:t>Policy administration team</w:t>
            </w:r>
          </w:p>
        </w:tc>
        <w:tc>
          <w:tcPr>
            <w:tcW w:w="2900" w:type="dxa"/>
            <w:tcMar>
              <w:top w:w="70" w:type="dxa"/>
              <w:left w:w="100" w:type="dxa"/>
              <w:bottom w:w="70" w:type="dxa"/>
              <w:right w:w="100" w:type="dxa"/>
            </w:tcMar>
            <w:vAlign w:val="center"/>
          </w:tcPr>
          <w:p w14:paraId="34368B33" w14:textId="77777777" w:rsidR="00D36A15" w:rsidRDefault="00000000">
            <w:r>
              <w:rPr>
                <w:sz w:val="20"/>
                <w:szCs w:val="20"/>
              </w:rPr>
              <w:t>Publish and manage policy-administration APIs</w:t>
            </w:r>
          </w:p>
        </w:tc>
        <w:tc>
          <w:tcPr>
            <w:tcW w:w="2900" w:type="dxa"/>
            <w:tcMar>
              <w:top w:w="70" w:type="dxa"/>
              <w:left w:w="100" w:type="dxa"/>
              <w:bottom w:w="70" w:type="dxa"/>
              <w:right w:w="100" w:type="dxa"/>
            </w:tcMar>
            <w:vAlign w:val="center"/>
          </w:tcPr>
          <w:p w14:paraId="2B86E863" w14:textId="77777777" w:rsidR="00D36A15" w:rsidRDefault="00000000">
            <w:r>
              <w:rPr>
                <w:sz w:val="20"/>
                <w:szCs w:val="20"/>
              </w:rPr>
              <w:t>Same federated boundary; names unique across the whole service, so domain-prefix API/product/tag names</w:t>
            </w:r>
          </w:p>
        </w:tc>
      </w:tr>
      <w:tr w:rsidR="00D36A15" w14:paraId="7694B545" w14:textId="77777777">
        <w:tc>
          <w:tcPr>
            <w:tcW w:w="1500" w:type="dxa"/>
            <w:tcMar>
              <w:top w:w="70" w:type="dxa"/>
              <w:left w:w="100" w:type="dxa"/>
              <w:bottom w:w="70" w:type="dxa"/>
              <w:right w:w="100" w:type="dxa"/>
            </w:tcMar>
            <w:vAlign w:val="center"/>
          </w:tcPr>
          <w:p w14:paraId="6DFE104A" w14:textId="77777777" w:rsidR="00D36A15" w:rsidRDefault="00000000">
            <w:r>
              <w:rPr>
                <w:sz w:val="20"/>
                <w:szCs w:val="20"/>
              </w:rPr>
              <w:t>Finance</w:t>
            </w:r>
          </w:p>
        </w:tc>
        <w:tc>
          <w:tcPr>
            <w:tcW w:w="2000" w:type="dxa"/>
            <w:tcMar>
              <w:top w:w="70" w:type="dxa"/>
              <w:left w:w="100" w:type="dxa"/>
              <w:bottom w:w="70" w:type="dxa"/>
              <w:right w:w="100" w:type="dxa"/>
            </w:tcMar>
            <w:vAlign w:val="center"/>
          </w:tcPr>
          <w:p w14:paraId="46C3E5BC" w14:textId="77777777" w:rsidR="00D36A15" w:rsidRDefault="00000000">
            <w:r>
              <w:rPr>
                <w:sz w:val="20"/>
                <w:szCs w:val="20"/>
              </w:rPr>
              <w:t>Finance domain team</w:t>
            </w:r>
          </w:p>
        </w:tc>
        <w:tc>
          <w:tcPr>
            <w:tcW w:w="2900" w:type="dxa"/>
            <w:tcMar>
              <w:top w:w="70" w:type="dxa"/>
              <w:left w:w="100" w:type="dxa"/>
              <w:bottom w:w="70" w:type="dxa"/>
              <w:right w:w="100" w:type="dxa"/>
            </w:tcMar>
            <w:vAlign w:val="center"/>
          </w:tcPr>
          <w:p w14:paraId="64514B11" w14:textId="77777777" w:rsidR="00D36A15" w:rsidRDefault="00000000">
            <w:r>
              <w:rPr>
                <w:sz w:val="20"/>
                <w:szCs w:val="20"/>
              </w:rPr>
              <w:t>Publish and manage finance and billing APIs</w:t>
            </w:r>
          </w:p>
        </w:tc>
        <w:tc>
          <w:tcPr>
            <w:tcW w:w="2900" w:type="dxa"/>
            <w:tcMar>
              <w:top w:w="70" w:type="dxa"/>
              <w:left w:w="100" w:type="dxa"/>
              <w:bottom w:w="70" w:type="dxa"/>
              <w:right w:w="100" w:type="dxa"/>
            </w:tcMar>
            <w:vAlign w:val="center"/>
          </w:tcPr>
          <w:p w14:paraId="1DB9A8FD" w14:textId="77777777" w:rsidR="00D36A15" w:rsidRDefault="00000000">
            <w:r>
              <w:rPr>
                <w:sz w:val="20"/>
                <w:szCs w:val="20"/>
              </w:rPr>
              <w:t xml:space="preserve">Workspace policy cannot reach service-level named values or backends; shared config promoted in via </w:t>
            </w:r>
            <w:proofErr w:type="spellStart"/>
            <w:r>
              <w:rPr>
                <w:sz w:val="20"/>
                <w:szCs w:val="20"/>
              </w:rPr>
              <w:t>APIOps</w:t>
            </w:r>
            <w:proofErr w:type="spellEnd"/>
          </w:p>
        </w:tc>
      </w:tr>
      <w:tr w:rsidR="00D36A15" w14:paraId="55FFCE4D" w14:textId="77777777">
        <w:tc>
          <w:tcPr>
            <w:tcW w:w="1500" w:type="dxa"/>
            <w:tcMar>
              <w:top w:w="70" w:type="dxa"/>
              <w:left w:w="100" w:type="dxa"/>
              <w:bottom w:w="70" w:type="dxa"/>
              <w:right w:w="100" w:type="dxa"/>
            </w:tcMar>
            <w:vAlign w:val="center"/>
          </w:tcPr>
          <w:p w14:paraId="41FAFD38" w14:textId="77777777" w:rsidR="00D36A15" w:rsidRDefault="00000000">
            <w:r>
              <w:rPr>
                <w:sz w:val="20"/>
                <w:szCs w:val="20"/>
              </w:rPr>
              <w:t>Partner and Broker</w:t>
            </w:r>
          </w:p>
        </w:tc>
        <w:tc>
          <w:tcPr>
            <w:tcW w:w="2000" w:type="dxa"/>
            <w:tcMar>
              <w:top w:w="70" w:type="dxa"/>
              <w:left w:w="100" w:type="dxa"/>
              <w:bottom w:w="70" w:type="dxa"/>
              <w:right w:w="100" w:type="dxa"/>
            </w:tcMar>
            <w:vAlign w:val="center"/>
          </w:tcPr>
          <w:p w14:paraId="54D12F93" w14:textId="77777777" w:rsidR="00D36A15" w:rsidRDefault="00000000">
            <w:r>
              <w:rPr>
                <w:sz w:val="20"/>
                <w:szCs w:val="20"/>
              </w:rPr>
              <w:t>Partner integration team</w:t>
            </w:r>
          </w:p>
        </w:tc>
        <w:tc>
          <w:tcPr>
            <w:tcW w:w="2900" w:type="dxa"/>
            <w:tcMar>
              <w:top w:w="70" w:type="dxa"/>
              <w:left w:w="100" w:type="dxa"/>
              <w:bottom w:w="70" w:type="dxa"/>
              <w:right w:w="100" w:type="dxa"/>
            </w:tcMar>
            <w:vAlign w:val="center"/>
          </w:tcPr>
          <w:p w14:paraId="781AF942" w14:textId="77777777" w:rsidR="00D36A15" w:rsidRDefault="00000000">
            <w:r>
              <w:rPr>
                <w:sz w:val="20"/>
                <w:szCs w:val="20"/>
              </w:rPr>
              <w:t>Publish and manage partner- and broker-facing APIs</w:t>
            </w:r>
          </w:p>
        </w:tc>
        <w:tc>
          <w:tcPr>
            <w:tcW w:w="2900" w:type="dxa"/>
            <w:tcMar>
              <w:top w:w="70" w:type="dxa"/>
              <w:left w:w="100" w:type="dxa"/>
              <w:bottom w:w="70" w:type="dxa"/>
              <w:right w:w="100" w:type="dxa"/>
            </w:tcMar>
            <w:vAlign w:val="center"/>
          </w:tcPr>
          <w:p w14:paraId="3DD95788" w14:textId="77777777" w:rsidR="00D36A15" w:rsidRDefault="00000000">
            <w:r>
              <w:rPr>
                <w:sz w:val="20"/>
                <w:szCs w:val="20"/>
              </w:rPr>
              <w:t>No service-level managed identity inside the workspace; use a user-assigned identity or handle backend auth at service level</w:t>
            </w:r>
          </w:p>
        </w:tc>
      </w:tr>
    </w:tbl>
    <w:p w14:paraId="519A4E44" w14:textId="77777777" w:rsidR="00D36A15" w:rsidRDefault="00000000">
      <w:pPr>
        <w:spacing w:after="140"/>
      </w:pPr>
      <w:r>
        <w:rPr>
          <w:i/>
          <w:iCs/>
        </w:rPr>
        <w:t>All four run on the built-in gateway (not dedicated workspace gateways), because the design depends on multi-region, Private Link and custom hostnames, which dedicated gateways do not currently support. The gateway, sizing and constraint decisions are set out just below.</w:t>
      </w:r>
    </w:p>
    <w:p w14:paraId="27B96EEE" w14:textId="77777777" w:rsidR="002D25EA" w:rsidRPr="00614651" w:rsidRDefault="002D25EA" w:rsidP="00614651">
      <w:pPr>
        <w:rPr>
          <w:b/>
          <w:bCs/>
        </w:rPr>
      </w:pPr>
      <w:r>
        <w:rPr>
          <w:b/>
          <w:bCs/>
          <w:sz w:val="20"/>
          <w:szCs w:val="20"/>
        </w:rPr>
        <w:t>Refining the workspace strategy: gateway model, sizing and constraints</w:t>
      </w:r>
    </w:p>
    <w:p w14:paraId="0FE16D57" w14:textId="77777777" w:rsidR="002D25EA" w:rsidRDefault="002D25EA" w:rsidP="002D25EA">
      <w:pPr>
        <w:spacing w:after="140"/>
      </w:pPr>
      <w:r>
        <w:t>The one-workspace-per-domain split above is the right shape, but three decisions turn it from a sketch into something buildable: which gateway a workspace runs on, how many workspaces to create, and which platform constraints to design around.</w:t>
      </w:r>
    </w:p>
    <w:p w14:paraId="562C6404" w14:textId="77777777" w:rsidR="002D25EA" w:rsidRDefault="002D25EA" w:rsidP="002D25EA">
      <w:pPr>
        <w:spacing w:after="140"/>
      </w:pPr>
      <w:r>
        <w:rPr>
          <w:b/>
          <w:bCs/>
        </w:rPr>
        <w:t>Gateway model:</w:t>
      </w:r>
      <w:r>
        <w:t xml:space="preserve"> use the built-in gateway, not dedicated workspace gateways. A workspace’s runtime can run on either the instance’s built-in (default managed) gateway or a separate, dedicated workspace-gateway resource. Dedicated gateways give stronger runtime isolation between domains, but they do not currently support multi-region deployment, Private Link, or custom hostnames, and they add cost, a separate scale surface, and a provisioning step that can take several hours. Because the Organization’s design depends on exactly those three capabilities: multi-region (15), Private Link origin from Front Door (7), and custom hostnames: workspaces should be associated with the built-in gateway, which now supports workspaces and inherits all of those features. Dedicated workspace gateways are held in reserve for a future domain that needs hard runtime isolation and can accept the multi-region/Private Link trade-off.</w:t>
      </w:r>
    </w:p>
    <w:p w14:paraId="0005DD40" w14:textId="77777777" w:rsidR="002D25EA" w:rsidRDefault="002D25EA" w:rsidP="002D25EA">
      <w:pPr>
        <w:spacing w:after="140"/>
      </w:pPr>
      <w:r>
        <w:rPr>
          <w:b/>
          <w:bCs/>
        </w:rPr>
        <w:t>Sizing:</w:t>
      </w:r>
      <w:r>
        <w:t xml:space="preserve"> one workspace per domain that owns integrations, not per team or per API. The starting set stays Claims, Policy Admin, Finance, and Partner and Broker. The guardrail is ownership: create a workspace only where a distinct team will own the APIs, products and subscriptions inside it through their whole lifecycle. Splitting more finely than ownership creates administrative overhead without governance benefit; a workspace gateway can carry many workspaces (up to 30 as a shared </w:t>
      </w:r>
      <w:r>
        <w:lastRenderedPageBreak/>
        <w:t>gateway) so there is headroom, but the number should track real team boundaries, not be maximised.</w:t>
      </w:r>
    </w:p>
    <w:p w14:paraId="7C059406" w14:textId="77777777" w:rsidR="002D25EA" w:rsidRDefault="002D25EA" w:rsidP="002D25EA">
      <w:pPr>
        <w:spacing w:after="140"/>
      </w:pPr>
      <w:r>
        <w:t xml:space="preserve">Constraints to design around. Three platform boundaries shape the model and should be reflected in build standards: names are unique across the whole service, so two workspaces cannot share an API, product or tag name even though they are otherwise isolated; workspace policies cannot reach service-level named values or backends by name, so anything shared must be provided within the workspace or promoted into it through </w:t>
      </w:r>
      <w:proofErr w:type="spellStart"/>
      <w:r>
        <w:t>APIOps</w:t>
      </w:r>
      <w:proofErr w:type="spellEnd"/>
      <w:r>
        <w:t>; and service-level managed identities are not available inside workspaces, which affects the “call the backend using Managed Identity” pattern: workspace-scoped APIs must use a user-assigned identity made available to the workspace, or have that backend authentication handled at service level. Each of these is a build-time rule, not a blocker.</w:t>
      </w:r>
    </w:p>
    <w:p w14:paraId="7D0C97B9" w14:textId="77777777" w:rsidR="002D25EA" w:rsidRDefault="002D25EA" w:rsidP="002D25EA">
      <w:pPr>
        <w:spacing w:after="140"/>
      </w:pPr>
      <w:r>
        <w:t>The workspace decisions in one place: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4200"/>
      </w:tblGrid>
      <w:tr w:rsidR="002D25EA" w14:paraId="5EC00B6E" w14:textId="77777777" w:rsidTr="00D9409F">
        <w:trPr>
          <w:tblHeader/>
        </w:trPr>
        <w:tc>
          <w:tcPr>
            <w:tcW w:w="1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7259169" w14:textId="77777777" w:rsidR="002D25EA" w:rsidRDefault="002D25EA" w:rsidP="00D9409F">
            <w:r>
              <w:rPr>
                <w:b/>
                <w:bCs/>
                <w:color w:val="000000" w:themeColor="text1"/>
                <w:sz w:val="20"/>
                <w:szCs w:val="20"/>
              </w:rPr>
              <w:t>Decision</w:t>
            </w:r>
          </w:p>
        </w:tc>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7485711" w14:textId="77777777" w:rsidR="002D25EA" w:rsidRDefault="002D25EA" w:rsidP="00D9409F">
            <w:r>
              <w:rPr>
                <w:b/>
                <w:bCs/>
                <w:color w:val="000000" w:themeColor="text1"/>
                <w:sz w:val="20"/>
                <w:szCs w:val="20"/>
              </w:rPr>
              <w:t>The constraint</w:t>
            </w:r>
          </w:p>
        </w:tc>
        <w:tc>
          <w:tcPr>
            <w:tcW w:w="4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D40EC90" w14:textId="77777777" w:rsidR="002D25EA" w:rsidRDefault="002D25EA" w:rsidP="00D9409F">
            <w:r>
              <w:rPr>
                <w:b/>
                <w:bCs/>
                <w:color w:val="000000" w:themeColor="text1"/>
                <w:sz w:val="20"/>
                <w:szCs w:val="20"/>
              </w:rPr>
              <w:t>The Organization position</w:t>
            </w:r>
          </w:p>
        </w:tc>
      </w:tr>
      <w:tr w:rsidR="002D25EA" w14:paraId="2EF37C40" w14:textId="77777777" w:rsidTr="00D9409F">
        <w:tc>
          <w:tcPr>
            <w:tcW w:w="1700" w:type="dxa"/>
            <w:tcMar>
              <w:top w:w="70" w:type="dxa"/>
              <w:left w:w="100" w:type="dxa"/>
              <w:bottom w:w="70" w:type="dxa"/>
              <w:right w:w="100" w:type="dxa"/>
            </w:tcMar>
          </w:tcPr>
          <w:p w14:paraId="088360DE" w14:textId="77777777" w:rsidR="002D25EA" w:rsidRDefault="002D25EA" w:rsidP="00D9409F">
            <w:r>
              <w:rPr>
                <w:sz w:val="20"/>
                <w:szCs w:val="20"/>
              </w:rPr>
              <w:t>Gateway</w:t>
            </w:r>
          </w:p>
        </w:tc>
        <w:tc>
          <w:tcPr>
            <w:tcW w:w="3400" w:type="dxa"/>
            <w:tcMar>
              <w:top w:w="70" w:type="dxa"/>
              <w:left w:w="100" w:type="dxa"/>
              <w:bottom w:w="70" w:type="dxa"/>
              <w:right w:w="100" w:type="dxa"/>
            </w:tcMar>
          </w:tcPr>
          <w:p w14:paraId="3327D953" w14:textId="77777777" w:rsidR="002D25EA" w:rsidRDefault="002D25EA" w:rsidP="00D9409F">
            <w:r>
              <w:rPr>
                <w:sz w:val="20"/>
                <w:szCs w:val="20"/>
              </w:rPr>
              <w:t>Dedicated workspace gateway vs built-in gateway</w:t>
            </w:r>
          </w:p>
        </w:tc>
        <w:tc>
          <w:tcPr>
            <w:tcW w:w="4200" w:type="dxa"/>
            <w:tcMar>
              <w:top w:w="70" w:type="dxa"/>
              <w:left w:w="100" w:type="dxa"/>
              <w:bottom w:w="70" w:type="dxa"/>
              <w:right w:w="100" w:type="dxa"/>
            </w:tcMar>
          </w:tcPr>
          <w:p w14:paraId="1AC9133B" w14:textId="77777777" w:rsidR="002D25EA" w:rsidRDefault="002D25EA" w:rsidP="00D9409F">
            <w:r>
              <w:rPr>
                <w:b/>
                <w:bCs/>
                <w:sz w:val="20"/>
                <w:szCs w:val="20"/>
              </w:rPr>
              <w:t>Built-in gateway:</w:t>
            </w:r>
            <w:r>
              <w:rPr>
                <w:sz w:val="20"/>
                <w:szCs w:val="20"/>
              </w:rPr>
              <w:t xml:space="preserve"> it is the only option that keeps multi-region, Private Link and custom hostnames</w:t>
            </w:r>
          </w:p>
        </w:tc>
      </w:tr>
      <w:tr w:rsidR="002D25EA" w14:paraId="043D25D9" w14:textId="77777777" w:rsidTr="00D9409F">
        <w:tc>
          <w:tcPr>
            <w:tcW w:w="1700" w:type="dxa"/>
            <w:tcMar>
              <w:top w:w="70" w:type="dxa"/>
              <w:left w:w="100" w:type="dxa"/>
              <w:bottom w:w="70" w:type="dxa"/>
              <w:right w:w="100" w:type="dxa"/>
            </w:tcMar>
          </w:tcPr>
          <w:p w14:paraId="4DF27778" w14:textId="77777777" w:rsidR="002D25EA" w:rsidRDefault="002D25EA" w:rsidP="00D9409F">
            <w:r>
              <w:rPr>
                <w:sz w:val="20"/>
                <w:szCs w:val="20"/>
              </w:rPr>
              <w:t>Number</w:t>
            </w:r>
          </w:p>
        </w:tc>
        <w:tc>
          <w:tcPr>
            <w:tcW w:w="3400" w:type="dxa"/>
            <w:tcMar>
              <w:top w:w="70" w:type="dxa"/>
              <w:left w:w="100" w:type="dxa"/>
              <w:bottom w:w="70" w:type="dxa"/>
              <w:right w:w="100" w:type="dxa"/>
            </w:tcMar>
          </w:tcPr>
          <w:p w14:paraId="69DE16B9" w14:textId="77777777" w:rsidR="002D25EA" w:rsidRDefault="002D25EA" w:rsidP="00D9409F">
            <w:r>
              <w:rPr>
                <w:sz w:val="20"/>
                <w:szCs w:val="20"/>
              </w:rPr>
              <w:t>One per team-owned domain</w:t>
            </w:r>
          </w:p>
        </w:tc>
        <w:tc>
          <w:tcPr>
            <w:tcW w:w="4200" w:type="dxa"/>
            <w:tcMar>
              <w:top w:w="70" w:type="dxa"/>
              <w:left w:w="100" w:type="dxa"/>
              <w:bottom w:w="70" w:type="dxa"/>
              <w:right w:w="100" w:type="dxa"/>
            </w:tcMar>
          </w:tcPr>
          <w:p w14:paraId="081AB923" w14:textId="77777777" w:rsidR="002D25EA" w:rsidRDefault="002D25EA" w:rsidP="00D9409F">
            <w:r>
              <w:rPr>
                <w:sz w:val="20"/>
                <w:szCs w:val="20"/>
              </w:rPr>
              <w:t>4 to start (Claims, Policy Admin, Finance, Partner &amp; Broker); add only when a new owning team appears</w:t>
            </w:r>
          </w:p>
        </w:tc>
      </w:tr>
      <w:tr w:rsidR="002D25EA" w14:paraId="5056E00F" w14:textId="77777777" w:rsidTr="00D9409F">
        <w:tc>
          <w:tcPr>
            <w:tcW w:w="1700" w:type="dxa"/>
            <w:tcMar>
              <w:top w:w="70" w:type="dxa"/>
              <w:left w:w="100" w:type="dxa"/>
              <w:bottom w:w="70" w:type="dxa"/>
              <w:right w:w="100" w:type="dxa"/>
            </w:tcMar>
          </w:tcPr>
          <w:p w14:paraId="38E196CD" w14:textId="77777777" w:rsidR="002D25EA" w:rsidRDefault="002D25EA" w:rsidP="00D9409F">
            <w:r>
              <w:rPr>
                <w:sz w:val="20"/>
                <w:szCs w:val="20"/>
              </w:rPr>
              <w:t>Naming</w:t>
            </w:r>
          </w:p>
        </w:tc>
        <w:tc>
          <w:tcPr>
            <w:tcW w:w="3400" w:type="dxa"/>
            <w:tcMar>
              <w:top w:w="70" w:type="dxa"/>
              <w:left w:w="100" w:type="dxa"/>
              <w:bottom w:w="70" w:type="dxa"/>
              <w:right w:w="100" w:type="dxa"/>
            </w:tcMar>
          </w:tcPr>
          <w:p w14:paraId="41630D51" w14:textId="77777777" w:rsidR="002D25EA" w:rsidRDefault="002D25EA" w:rsidP="00D9409F">
            <w:r>
              <w:rPr>
                <w:sz w:val="20"/>
                <w:szCs w:val="20"/>
              </w:rPr>
              <w:t>Names unique across the whole service</w:t>
            </w:r>
          </w:p>
        </w:tc>
        <w:tc>
          <w:tcPr>
            <w:tcW w:w="4200" w:type="dxa"/>
            <w:tcMar>
              <w:top w:w="70" w:type="dxa"/>
              <w:left w:w="100" w:type="dxa"/>
              <w:bottom w:w="70" w:type="dxa"/>
              <w:right w:w="100" w:type="dxa"/>
            </w:tcMar>
          </w:tcPr>
          <w:p w14:paraId="1002A3E9" w14:textId="77777777" w:rsidR="002D25EA" w:rsidRDefault="002D25EA" w:rsidP="00D9409F">
            <w:r>
              <w:rPr>
                <w:sz w:val="20"/>
                <w:szCs w:val="20"/>
              </w:rPr>
              <w:t>Prefix API/product/tag names by domain to avoid collisions between workspaces</w:t>
            </w:r>
          </w:p>
        </w:tc>
      </w:tr>
      <w:tr w:rsidR="002D25EA" w14:paraId="0A1299E2" w14:textId="77777777" w:rsidTr="00D9409F">
        <w:tc>
          <w:tcPr>
            <w:tcW w:w="1700" w:type="dxa"/>
            <w:tcMar>
              <w:top w:w="70" w:type="dxa"/>
              <w:left w:w="100" w:type="dxa"/>
              <w:bottom w:w="70" w:type="dxa"/>
              <w:right w:w="100" w:type="dxa"/>
            </w:tcMar>
          </w:tcPr>
          <w:p w14:paraId="2FDE850E" w14:textId="77777777" w:rsidR="002D25EA" w:rsidRDefault="002D25EA" w:rsidP="00D9409F">
            <w:r>
              <w:rPr>
                <w:sz w:val="20"/>
                <w:szCs w:val="20"/>
              </w:rPr>
              <w:t>Shared config</w:t>
            </w:r>
          </w:p>
        </w:tc>
        <w:tc>
          <w:tcPr>
            <w:tcW w:w="3400" w:type="dxa"/>
            <w:tcMar>
              <w:top w:w="70" w:type="dxa"/>
              <w:left w:w="100" w:type="dxa"/>
              <w:bottom w:w="70" w:type="dxa"/>
              <w:right w:w="100" w:type="dxa"/>
            </w:tcMar>
          </w:tcPr>
          <w:p w14:paraId="06A32941" w14:textId="77777777" w:rsidR="002D25EA" w:rsidRDefault="002D25EA" w:rsidP="00D9409F">
            <w:r>
              <w:rPr>
                <w:sz w:val="20"/>
                <w:szCs w:val="20"/>
              </w:rPr>
              <w:t>Workspace policy cannot see service-level named values/backends</w:t>
            </w:r>
          </w:p>
        </w:tc>
        <w:tc>
          <w:tcPr>
            <w:tcW w:w="4200" w:type="dxa"/>
            <w:tcMar>
              <w:top w:w="70" w:type="dxa"/>
              <w:left w:w="100" w:type="dxa"/>
              <w:bottom w:w="70" w:type="dxa"/>
              <w:right w:w="100" w:type="dxa"/>
            </w:tcMar>
          </w:tcPr>
          <w:p w14:paraId="3C725ACF" w14:textId="77777777" w:rsidR="002D25EA" w:rsidRDefault="002D25EA" w:rsidP="00D9409F">
            <w:r>
              <w:rPr>
                <w:sz w:val="20"/>
                <w:szCs w:val="20"/>
              </w:rPr>
              <w:t xml:space="preserve">Provide shared named values within each workspace via </w:t>
            </w:r>
            <w:proofErr w:type="spellStart"/>
            <w:r>
              <w:rPr>
                <w:sz w:val="20"/>
                <w:szCs w:val="20"/>
              </w:rPr>
              <w:t>APIOps</w:t>
            </w:r>
            <w:proofErr w:type="spellEnd"/>
            <w:r>
              <w:rPr>
                <w:sz w:val="20"/>
                <w:szCs w:val="20"/>
              </w:rPr>
              <w:t xml:space="preserve"> promotion</w:t>
            </w:r>
          </w:p>
        </w:tc>
      </w:tr>
      <w:tr w:rsidR="002D25EA" w14:paraId="763B0366" w14:textId="77777777" w:rsidTr="00D9409F">
        <w:tc>
          <w:tcPr>
            <w:tcW w:w="1700" w:type="dxa"/>
            <w:tcMar>
              <w:top w:w="70" w:type="dxa"/>
              <w:left w:w="100" w:type="dxa"/>
              <w:bottom w:w="70" w:type="dxa"/>
              <w:right w:w="100" w:type="dxa"/>
            </w:tcMar>
          </w:tcPr>
          <w:p w14:paraId="06A62F0C" w14:textId="77777777" w:rsidR="002D25EA" w:rsidRDefault="002D25EA" w:rsidP="00D9409F">
            <w:r>
              <w:rPr>
                <w:sz w:val="20"/>
                <w:szCs w:val="20"/>
              </w:rPr>
              <w:t>Identity</w:t>
            </w:r>
          </w:p>
        </w:tc>
        <w:tc>
          <w:tcPr>
            <w:tcW w:w="3400" w:type="dxa"/>
            <w:tcMar>
              <w:top w:w="70" w:type="dxa"/>
              <w:left w:w="100" w:type="dxa"/>
              <w:bottom w:w="70" w:type="dxa"/>
              <w:right w:w="100" w:type="dxa"/>
            </w:tcMar>
          </w:tcPr>
          <w:p w14:paraId="30679ED3" w14:textId="77777777" w:rsidR="002D25EA" w:rsidRDefault="002D25EA" w:rsidP="00D9409F">
            <w:r>
              <w:rPr>
                <w:sz w:val="20"/>
                <w:szCs w:val="20"/>
              </w:rPr>
              <w:t>No service-level managed identity inside workspaces</w:t>
            </w:r>
          </w:p>
        </w:tc>
        <w:tc>
          <w:tcPr>
            <w:tcW w:w="4200" w:type="dxa"/>
            <w:tcMar>
              <w:top w:w="70" w:type="dxa"/>
              <w:left w:w="100" w:type="dxa"/>
              <w:bottom w:w="70" w:type="dxa"/>
              <w:right w:w="100" w:type="dxa"/>
            </w:tcMar>
          </w:tcPr>
          <w:p w14:paraId="1244D8BA" w14:textId="77777777" w:rsidR="002D25EA" w:rsidRDefault="002D25EA" w:rsidP="00D9409F">
            <w:r>
              <w:rPr>
                <w:sz w:val="20"/>
                <w:szCs w:val="20"/>
              </w:rPr>
              <w:t>Use a user-assigned identity for workspace backend auth, or handle at service level</w:t>
            </w:r>
          </w:p>
        </w:tc>
      </w:tr>
    </w:tbl>
    <w:p w14:paraId="50FE6A39" w14:textId="77777777" w:rsidR="002D25EA" w:rsidRDefault="002D25EA" w:rsidP="002D25EA">
      <w:pPr>
        <w:spacing w:after="60"/>
      </w:pPr>
    </w:p>
    <w:p w14:paraId="4B3DE473" w14:textId="77777777" w:rsidR="002D25EA" w:rsidRPr="00614651" w:rsidRDefault="002D25EA" w:rsidP="00614651">
      <w:pPr>
        <w:rPr>
          <w:b/>
          <w:bCs/>
        </w:rPr>
      </w:pPr>
      <w:r>
        <w:rPr>
          <w:b/>
          <w:bCs/>
          <w:sz w:val="20"/>
          <w:szCs w:val="20"/>
        </w:rPr>
        <w:t>How the constructs fit together</w:t>
      </w:r>
    </w:p>
    <w:p w14:paraId="2071DE28" w14:textId="77777777" w:rsidR="00D36A15" w:rsidRDefault="00000000">
      <w:pPr>
        <w:spacing w:before="80" w:after="120"/>
        <w:jc w:val="center"/>
      </w:pPr>
      <w:r>
        <w:rPr>
          <w:noProof/>
        </w:rPr>
        <w:drawing>
          <wp:inline distT="0" distB="0" distL="0" distR="0" wp14:anchorId="4301EBA1" wp14:editId="3BB9592E">
            <wp:extent cx="5486400" cy="2350779"/>
            <wp:effectExtent l="0" t="0" r="0" b="0"/>
            <wp:docPr id="9001" name="Governance construct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86400" cy="2350779"/>
                    </a:xfrm>
                    <a:prstGeom prst="rect">
                      <a:avLst/>
                    </a:prstGeom>
                  </pic:spPr>
                </pic:pic>
              </a:graphicData>
            </a:graphic>
          </wp:inline>
        </w:drawing>
      </w:r>
    </w:p>
    <w:p w14:paraId="4B6457DB" w14:textId="77777777" w:rsidR="00D36A15" w:rsidRDefault="00000000">
      <w:pPr>
        <w:spacing w:after="180"/>
        <w:jc w:val="center"/>
      </w:pPr>
      <w:r>
        <w:rPr>
          <w:i/>
          <w:iCs/>
          <w:color w:val="666666"/>
          <w:sz w:val="18"/>
          <w:szCs w:val="18"/>
        </w:rPr>
        <w:t>Figure 18a: How the governance constructs relate to each other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30A747BE" w14:textId="77777777" w:rsidTr="00D9409F">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38B56A8" w14:textId="77777777" w:rsidR="002D25EA" w:rsidRDefault="002D25EA" w:rsidP="00D9409F">
            <w:r>
              <w:rPr>
                <w:b/>
                <w:bCs/>
                <w:color w:val="000000" w:themeColor="text1"/>
                <w:sz w:val="20"/>
                <w:szCs w:val="20"/>
              </w:rPr>
              <w:t>Construct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3884CA9" w14:textId="77777777" w:rsidR="002D25EA" w:rsidRDefault="002D25EA" w:rsidP="00D9409F">
            <w:r>
              <w:rPr>
                <w:b/>
                <w:bCs/>
                <w:color w:val="000000" w:themeColor="text1"/>
                <w:sz w:val="20"/>
                <w:szCs w:val="20"/>
              </w:rPr>
              <w:t>Governs</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EF1E33C" w14:textId="77777777" w:rsidR="002D25EA" w:rsidRDefault="002D25EA" w:rsidP="00D9409F">
            <w:r>
              <w:rPr>
                <w:b/>
                <w:bCs/>
                <w:color w:val="000000" w:themeColor="text1"/>
                <w:sz w:val="20"/>
                <w:szCs w:val="20"/>
              </w:rPr>
              <w:t>Enforces or informs</w:t>
            </w:r>
          </w:p>
        </w:tc>
      </w:tr>
      <w:tr w:rsidR="002D25EA" w14:paraId="35A1B0D3" w14:textId="77777777" w:rsidTr="00D9409F">
        <w:tc>
          <w:tcPr>
            <w:tcW w:w="3100" w:type="dxa"/>
            <w:tcMar>
              <w:top w:w="70" w:type="dxa"/>
              <w:left w:w="100" w:type="dxa"/>
              <w:bottom w:w="70" w:type="dxa"/>
              <w:right w:w="100" w:type="dxa"/>
            </w:tcMar>
            <w:vAlign w:val="center"/>
          </w:tcPr>
          <w:p w14:paraId="1C7820CA" w14:textId="77777777" w:rsidR="002D25EA" w:rsidRDefault="002D25EA" w:rsidP="00D9409F">
            <w:r>
              <w:rPr>
                <w:sz w:val="20"/>
                <w:szCs w:val="20"/>
              </w:rPr>
              <w:t>Named values</w:t>
            </w:r>
          </w:p>
        </w:tc>
        <w:tc>
          <w:tcPr>
            <w:tcW w:w="3100" w:type="dxa"/>
            <w:tcMar>
              <w:top w:w="70" w:type="dxa"/>
              <w:left w:w="100" w:type="dxa"/>
              <w:bottom w:w="70" w:type="dxa"/>
              <w:right w:w="100" w:type="dxa"/>
            </w:tcMar>
            <w:vAlign w:val="center"/>
          </w:tcPr>
          <w:p w14:paraId="478E93EA" w14:textId="77777777" w:rsidR="002D25EA" w:rsidRDefault="002D25EA" w:rsidP="00D9409F">
            <w:r>
              <w:rPr>
                <w:sz w:val="20"/>
                <w:szCs w:val="20"/>
              </w:rPr>
              <w:t>Configuration and secrets used by policies</w:t>
            </w:r>
          </w:p>
        </w:tc>
        <w:tc>
          <w:tcPr>
            <w:tcW w:w="3100" w:type="dxa"/>
            <w:tcMar>
              <w:top w:w="70" w:type="dxa"/>
              <w:left w:w="100" w:type="dxa"/>
              <w:bottom w:w="70" w:type="dxa"/>
              <w:right w:w="100" w:type="dxa"/>
            </w:tcMar>
            <w:vAlign w:val="center"/>
          </w:tcPr>
          <w:p w14:paraId="43CD4A21" w14:textId="77777777" w:rsidR="002D25EA" w:rsidRDefault="002D25EA" w:rsidP="00D9409F">
            <w:r>
              <w:rPr>
                <w:sz w:val="20"/>
                <w:szCs w:val="20"/>
              </w:rPr>
              <w:t>Enforces (Key Vault-backed, environment-scoped)</w:t>
            </w:r>
          </w:p>
        </w:tc>
      </w:tr>
      <w:tr w:rsidR="002D25EA" w14:paraId="03E52B8A" w14:textId="77777777" w:rsidTr="00D9409F">
        <w:tc>
          <w:tcPr>
            <w:tcW w:w="3100" w:type="dxa"/>
            <w:tcMar>
              <w:top w:w="70" w:type="dxa"/>
              <w:left w:w="100" w:type="dxa"/>
              <w:bottom w:w="70" w:type="dxa"/>
              <w:right w:w="100" w:type="dxa"/>
            </w:tcMar>
            <w:vAlign w:val="center"/>
          </w:tcPr>
          <w:p w14:paraId="17096A84" w14:textId="77777777" w:rsidR="002D25EA" w:rsidRDefault="002D25EA" w:rsidP="00D9409F">
            <w:r>
              <w:rPr>
                <w:sz w:val="20"/>
                <w:szCs w:val="20"/>
              </w:rPr>
              <w:t>Products</w:t>
            </w:r>
          </w:p>
        </w:tc>
        <w:tc>
          <w:tcPr>
            <w:tcW w:w="3100" w:type="dxa"/>
            <w:tcMar>
              <w:top w:w="70" w:type="dxa"/>
              <w:left w:w="100" w:type="dxa"/>
              <w:bottom w:w="70" w:type="dxa"/>
              <w:right w:w="100" w:type="dxa"/>
            </w:tcMar>
            <w:vAlign w:val="center"/>
          </w:tcPr>
          <w:p w14:paraId="5F4817F4" w14:textId="77777777" w:rsidR="002D25EA" w:rsidRDefault="002D25EA" w:rsidP="00D9409F">
            <w:r>
              <w:rPr>
                <w:sz w:val="20"/>
                <w:szCs w:val="20"/>
              </w:rPr>
              <w:t>Which APIs are bundled and their access rules</w:t>
            </w:r>
          </w:p>
        </w:tc>
        <w:tc>
          <w:tcPr>
            <w:tcW w:w="3100" w:type="dxa"/>
            <w:tcMar>
              <w:top w:w="70" w:type="dxa"/>
              <w:left w:w="100" w:type="dxa"/>
              <w:bottom w:w="70" w:type="dxa"/>
              <w:right w:w="100" w:type="dxa"/>
            </w:tcMar>
            <w:vAlign w:val="center"/>
          </w:tcPr>
          <w:p w14:paraId="6BCBC8D9" w14:textId="77777777" w:rsidR="002D25EA" w:rsidRDefault="002D25EA" w:rsidP="00D9409F">
            <w:r>
              <w:rPr>
                <w:sz w:val="20"/>
                <w:szCs w:val="20"/>
              </w:rPr>
              <w:t>Enforces (policy, quota, approval)</w:t>
            </w:r>
          </w:p>
        </w:tc>
      </w:tr>
      <w:tr w:rsidR="002D25EA" w14:paraId="7FE82EDD" w14:textId="77777777" w:rsidTr="00D9409F">
        <w:tc>
          <w:tcPr>
            <w:tcW w:w="3100" w:type="dxa"/>
            <w:tcMar>
              <w:top w:w="70" w:type="dxa"/>
              <w:left w:w="100" w:type="dxa"/>
              <w:bottom w:w="70" w:type="dxa"/>
              <w:right w:w="100" w:type="dxa"/>
            </w:tcMar>
            <w:vAlign w:val="center"/>
          </w:tcPr>
          <w:p w14:paraId="09C4069B" w14:textId="77777777" w:rsidR="002D25EA" w:rsidRDefault="002D25EA" w:rsidP="00D9409F">
            <w:r>
              <w:rPr>
                <w:sz w:val="20"/>
                <w:szCs w:val="20"/>
              </w:rPr>
              <w:lastRenderedPageBreak/>
              <w:t>Groups</w:t>
            </w:r>
          </w:p>
        </w:tc>
        <w:tc>
          <w:tcPr>
            <w:tcW w:w="3100" w:type="dxa"/>
            <w:tcMar>
              <w:top w:w="70" w:type="dxa"/>
              <w:left w:w="100" w:type="dxa"/>
              <w:bottom w:w="70" w:type="dxa"/>
              <w:right w:w="100" w:type="dxa"/>
            </w:tcMar>
            <w:vAlign w:val="center"/>
          </w:tcPr>
          <w:p w14:paraId="403E27FF" w14:textId="77777777" w:rsidR="002D25EA" w:rsidRDefault="002D25EA" w:rsidP="00D9409F">
            <w:r>
              <w:rPr>
                <w:sz w:val="20"/>
                <w:szCs w:val="20"/>
              </w:rPr>
              <w:t>Who can see and subscribe to a product</w:t>
            </w:r>
          </w:p>
        </w:tc>
        <w:tc>
          <w:tcPr>
            <w:tcW w:w="3100" w:type="dxa"/>
            <w:tcMar>
              <w:top w:w="70" w:type="dxa"/>
              <w:left w:w="100" w:type="dxa"/>
              <w:bottom w:w="70" w:type="dxa"/>
              <w:right w:w="100" w:type="dxa"/>
            </w:tcMar>
            <w:vAlign w:val="center"/>
          </w:tcPr>
          <w:p w14:paraId="2B914A9D" w14:textId="77777777" w:rsidR="002D25EA" w:rsidRDefault="002D25EA" w:rsidP="00D9409F">
            <w:r>
              <w:rPr>
                <w:sz w:val="20"/>
                <w:szCs w:val="20"/>
              </w:rPr>
              <w:t>Enforces (via Entra ID membership)</w:t>
            </w:r>
          </w:p>
        </w:tc>
      </w:tr>
      <w:tr w:rsidR="002D25EA" w14:paraId="5060D217" w14:textId="77777777" w:rsidTr="00D9409F">
        <w:tc>
          <w:tcPr>
            <w:tcW w:w="3100" w:type="dxa"/>
            <w:tcMar>
              <w:top w:w="70" w:type="dxa"/>
              <w:left w:w="100" w:type="dxa"/>
              <w:bottom w:w="70" w:type="dxa"/>
              <w:right w:w="100" w:type="dxa"/>
            </w:tcMar>
            <w:vAlign w:val="center"/>
          </w:tcPr>
          <w:p w14:paraId="095ADF95" w14:textId="77777777" w:rsidR="002D25EA" w:rsidRDefault="002D25EA" w:rsidP="00D9409F">
            <w:r>
              <w:rPr>
                <w:sz w:val="20"/>
                <w:szCs w:val="20"/>
              </w:rPr>
              <w:t>Tags</w:t>
            </w:r>
          </w:p>
        </w:tc>
        <w:tc>
          <w:tcPr>
            <w:tcW w:w="3100" w:type="dxa"/>
            <w:tcMar>
              <w:top w:w="70" w:type="dxa"/>
              <w:left w:w="100" w:type="dxa"/>
              <w:bottom w:w="70" w:type="dxa"/>
              <w:right w:w="100" w:type="dxa"/>
            </w:tcMar>
            <w:vAlign w:val="center"/>
          </w:tcPr>
          <w:p w14:paraId="7E3FFE03" w14:textId="77777777" w:rsidR="002D25EA" w:rsidRDefault="002D25EA" w:rsidP="00D9409F">
            <w:r>
              <w:rPr>
                <w:sz w:val="20"/>
                <w:szCs w:val="20"/>
              </w:rPr>
              <w:t>Categorisation and search</w:t>
            </w:r>
          </w:p>
        </w:tc>
        <w:tc>
          <w:tcPr>
            <w:tcW w:w="3100" w:type="dxa"/>
            <w:tcMar>
              <w:top w:w="70" w:type="dxa"/>
              <w:left w:w="100" w:type="dxa"/>
              <w:bottom w:w="70" w:type="dxa"/>
              <w:right w:w="100" w:type="dxa"/>
            </w:tcMar>
            <w:vAlign w:val="center"/>
          </w:tcPr>
          <w:p w14:paraId="7800C3B4" w14:textId="77777777" w:rsidR="002D25EA" w:rsidRDefault="002D25EA" w:rsidP="00D9409F">
            <w:r>
              <w:rPr>
                <w:sz w:val="20"/>
                <w:szCs w:val="20"/>
              </w:rPr>
              <w:t>Informs (discoverability only)</w:t>
            </w:r>
          </w:p>
        </w:tc>
      </w:tr>
      <w:tr w:rsidR="002D25EA" w14:paraId="5A28E65F" w14:textId="77777777" w:rsidTr="00D9409F">
        <w:tc>
          <w:tcPr>
            <w:tcW w:w="3100" w:type="dxa"/>
            <w:tcMar>
              <w:top w:w="70" w:type="dxa"/>
              <w:left w:w="100" w:type="dxa"/>
              <w:bottom w:w="70" w:type="dxa"/>
              <w:right w:w="100" w:type="dxa"/>
            </w:tcMar>
            <w:vAlign w:val="center"/>
          </w:tcPr>
          <w:p w14:paraId="2D68A661" w14:textId="77777777" w:rsidR="002D25EA" w:rsidRDefault="002D25EA" w:rsidP="00D9409F">
            <w:r>
              <w:rPr>
                <w:sz w:val="20"/>
                <w:szCs w:val="20"/>
              </w:rPr>
              <w:t>Workspaces</w:t>
            </w:r>
          </w:p>
        </w:tc>
        <w:tc>
          <w:tcPr>
            <w:tcW w:w="3100" w:type="dxa"/>
            <w:tcMar>
              <w:top w:w="70" w:type="dxa"/>
              <w:left w:w="100" w:type="dxa"/>
              <w:bottom w:w="70" w:type="dxa"/>
              <w:right w:w="100" w:type="dxa"/>
            </w:tcMar>
            <w:vAlign w:val="center"/>
          </w:tcPr>
          <w:p w14:paraId="22C3B1E7" w14:textId="77777777" w:rsidR="002D25EA" w:rsidRDefault="002D25EA" w:rsidP="00D9409F">
            <w:r>
              <w:rPr>
                <w:sz w:val="20"/>
                <w:szCs w:val="20"/>
              </w:rPr>
              <w:t>Which team owns which APIs</w:t>
            </w:r>
          </w:p>
        </w:tc>
        <w:tc>
          <w:tcPr>
            <w:tcW w:w="3100" w:type="dxa"/>
            <w:tcMar>
              <w:top w:w="70" w:type="dxa"/>
              <w:left w:w="100" w:type="dxa"/>
              <w:bottom w:w="70" w:type="dxa"/>
              <w:right w:w="100" w:type="dxa"/>
            </w:tcMar>
            <w:vAlign w:val="center"/>
          </w:tcPr>
          <w:p w14:paraId="488CBC84" w14:textId="77777777" w:rsidR="002D25EA" w:rsidRDefault="002D25EA" w:rsidP="00D9409F">
            <w:r>
              <w:rPr>
                <w:sz w:val="20"/>
                <w:szCs w:val="20"/>
              </w:rPr>
              <w:t>Enforces (RBAC-scoped isolation)</w:t>
            </w:r>
          </w:p>
        </w:tc>
      </w:tr>
    </w:tbl>
    <w:p w14:paraId="6E1AC338" w14:textId="77777777" w:rsidR="002D25EA" w:rsidRDefault="002D25EA" w:rsidP="002D25EA">
      <w:pPr>
        <w:spacing w:after="140"/>
      </w:pPr>
    </w:p>
    <w:p w14:paraId="13C02D17" w14:textId="77777777" w:rsidR="00D36A15" w:rsidRDefault="00000000">
      <w:pPr>
        <w:spacing w:before="120" w:after="140"/>
        <w:rPr>
          <w:b/>
          <w:bCs/>
        </w:rPr>
      </w:pPr>
      <w:r>
        <w:rPr>
          <w:b/>
          <w:bCs/>
          <w:sz w:val="20"/>
          <w:szCs w:val="20"/>
        </w:rPr>
        <w:t>Developer portal</w:t>
      </w:r>
    </w:p>
    <w:p w14:paraId="4E8E74A4" w14:textId="77777777" w:rsidR="00D36A15" w:rsidRDefault="00000000">
      <w:pPr>
        <w:spacing w:before="120" w:after="140"/>
        <w:rPr>
          <w:b/>
          <w:bCs/>
        </w:rPr>
      </w:pPr>
      <w:r>
        <w:rPr>
          <w:b/>
          <w:bCs/>
          <w:sz w:val="20"/>
          <w:szCs w:val="20"/>
        </w:rPr>
        <w:t>Purpose</w:t>
      </w:r>
    </w:p>
    <w:p w14:paraId="4A1D94A4" w14:textId="77777777" w:rsidR="00D36A15" w:rsidRDefault="00000000">
      <w:pPr>
        <w:spacing w:after="140"/>
      </w:pPr>
      <w:r>
        <w:t xml:space="preserve">The developer portal is APIM’s self-service front door for the people who consume APIs, an automatically generated, customisable website that publishes the API catalogue, its documentation, and the means to subscribe and test. Its purpose is to let a developer discover and adopt </w:t>
      </w:r>
      <w:proofErr w:type="gramStart"/>
      <w:r>
        <w:t>a the</w:t>
      </w:r>
      <w:proofErr w:type="gramEnd"/>
      <w:r>
        <w:t xml:space="preserve"> Organization API without a ticket or a conversation. APIM has two audiences: the platform and domain teams work in the management plane (portal, CLI, </w:t>
      </w:r>
      <w:proofErr w:type="spellStart"/>
      <w:r>
        <w:t>APIOps</w:t>
      </w:r>
      <w:proofErr w:type="spellEnd"/>
      <w:r>
        <w:t>) to define APIs, products and policies; the consuming developers, internal or partner, live in the developer portal. Nothing a consumer needs to self-serve should live anywhere else.</w:t>
      </w:r>
    </w:p>
    <w:p w14:paraId="6BDC21FB" w14:textId="77777777" w:rsidR="00D36A15" w:rsidRDefault="00000000">
      <w:pPr>
        <w:spacing w:before="120" w:after="140"/>
        <w:rPr>
          <w:b/>
          <w:bCs/>
        </w:rPr>
      </w:pPr>
      <w:r>
        <w:rPr>
          <w:b/>
          <w:bCs/>
          <w:sz w:val="20"/>
          <w:szCs w:val="20"/>
        </w:rPr>
        <w:t>API discovery strategy</w:t>
      </w:r>
    </w:p>
    <w:p w14:paraId="7710822E" w14:textId="77777777" w:rsidR="00D36A15" w:rsidRDefault="00000000">
      <w:pPr>
        <w:spacing w:after="140"/>
      </w:pPr>
      <w:r>
        <w:t>Discovery is deliberately curated, not a raw API list. Three rules shape what a developer finds:</w:t>
      </w:r>
    </w:p>
    <w:p w14:paraId="4F5F2369" w14:textId="77777777" w:rsidR="00D36A15" w:rsidRDefault="00000000">
      <w:pPr>
        <w:pStyle w:val="ListParagraph"/>
        <w:numPr>
          <w:ilvl w:val="0"/>
          <w:numId w:val="2"/>
        </w:numPr>
        <w:spacing w:after="70"/>
      </w:pPr>
      <w:r>
        <w:rPr>
          <w:b/>
          <w:bCs/>
        </w:rPr>
        <w:t>Visibility follows identity:</w:t>
      </w:r>
      <w:r>
        <w:t xml:space="preserve"> the portal shows only the products a signed-in developer’s Entra ID group permits, so a broker sees broker products and never an internal-only API.</w:t>
      </w:r>
    </w:p>
    <w:p w14:paraId="0FDE4100" w14:textId="77777777" w:rsidR="00D36A15" w:rsidRDefault="00000000">
      <w:pPr>
        <w:pStyle w:val="ListParagraph"/>
        <w:numPr>
          <w:ilvl w:val="0"/>
          <w:numId w:val="2"/>
        </w:numPr>
        <w:spacing w:after="70"/>
      </w:pPr>
      <w:r>
        <w:rPr>
          <w:b/>
          <w:bCs/>
        </w:rPr>
        <w:t>Grouping is by product, not raw API:</w:t>
      </w:r>
      <w:r>
        <w:t xml:space="preserve"> a developer opens a product tile (for example External Broker), sees the APIs it bundles, and subscribes to the product as a unit; the subscription then works across every API in it.</w:t>
      </w:r>
    </w:p>
    <w:p w14:paraId="5C7045E9" w14:textId="77777777" w:rsidR="00D36A15" w:rsidRDefault="00000000">
      <w:pPr>
        <w:pStyle w:val="ListParagraph"/>
        <w:numPr>
          <w:ilvl w:val="0"/>
          <w:numId w:val="2"/>
        </w:numPr>
        <w:spacing w:after="70"/>
      </w:pPr>
      <w:r>
        <w:rPr>
          <w:b/>
          <w:bCs/>
        </w:rPr>
        <w:t>Tags are the search axis:</w:t>
      </w:r>
      <w:r>
        <w:t xml:space="preserve"> consistent tags (section 10) let developers filter and search a growing catalogue, and each API page carries its operations, request and response schemas, and an interactive console for trying a call.</w:t>
      </w:r>
    </w:p>
    <w:p w14:paraId="5A36DC3A" w14:textId="77777777" w:rsidR="00D36A15" w:rsidRDefault="00000000">
      <w:pPr>
        <w:spacing w:before="120" w:after="140"/>
        <w:rPr>
          <w:b/>
          <w:bCs/>
        </w:rPr>
      </w:pPr>
      <w:r>
        <w:rPr>
          <w:b/>
          <w:bCs/>
          <w:sz w:val="20"/>
          <w:szCs w:val="20"/>
        </w:rPr>
        <w:t>User onboarding flow</w:t>
      </w:r>
    </w:p>
    <w:p w14:paraId="05AB7C15" w14:textId="77777777" w:rsidR="00D36A15" w:rsidRDefault="00000000">
      <w:pPr>
        <w:spacing w:after="140"/>
      </w:pPr>
      <w:r>
        <w:t>The end-to-end path for bringing a new broker, partner or internal team onto the platform through the portal:</w:t>
      </w:r>
    </w:p>
    <w:p w14:paraId="1EC3F165" w14:textId="77777777" w:rsidR="00D36A15" w:rsidRDefault="00000000">
      <w:pPr>
        <w:pStyle w:val="ListParagraph"/>
        <w:numPr>
          <w:ilvl w:val="0"/>
          <w:numId w:val="2"/>
        </w:numPr>
        <w:spacing w:after="70"/>
      </w:pPr>
      <w:r>
        <w:rPr>
          <w:b/>
          <w:bCs/>
        </w:rPr>
        <w:t>Access:</w:t>
      </w:r>
      <w:r>
        <w:t xml:space="preserve"> the consumer is added to the appropriate Entra ID group; sign-in is through single sign-on, and self-registration is disabled, so access is always deliberate.</w:t>
      </w:r>
    </w:p>
    <w:p w14:paraId="5E107945" w14:textId="77777777" w:rsidR="00D36A15" w:rsidRDefault="00000000">
      <w:pPr>
        <w:pStyle w:val="ListParagraph"/>
        <w:numPr>
          <w:ilvl w:val="0"/>
          <w:numId w:val="2"/>
        </w:numPr>
        <w:spacing w:after="70"/>
      </w:pPr>
      <w:r>
        <w:rPr>
          <w:b/>
          <w:bCs/>
        </w:rPr>
        <w:t>Discover:</w:t>
      </w:r>
      <w:r>
        <w:t xml:space="preserve"> signed in, they see only the products their group permits, and browse the APIs and documentation within them.</w:t>
      </w:r>
    </w:p>
    <w:p w14:paraId="39093424" w14:textId="77777777" w:rsidR="00D36A15" w:rsidRDefault="00000000">
      <w:pPr>
        <w:pStyle w:val="ListParagraph"/>
        <w:numPr>
          <w:ilvl w:val="0"/>
          <w:numId w:val="2"/>
        </w:numPr>
        <w:spacing w:after="70"/>
      </w:pPr>
      <w:r>
        <w:rPr>
          <w:b/>
          <w:bCs/>
        </w:rPr>
        <w:t>Subscribe:</w:t>
      </w:r>
      <w:r>
        <w:t xml:space="preserve"> they request a subscription to the product they need, automatic for trusted internal products, gated by approval for external ones.</w:t>
      </w:r>
    </w:p>
    <w:p w14:paraId="31222E62" w14:textId="77777777" w:rsidR="00D36A15" w:rsidRDefault="00000000">
      <w:pPr>
        <w:pStyle w:val="ListParagraph"/>
        <w:numPr>
          <w:ilvl w:val="0"/>
          <w:numId w:val="2"/>
        </w:numPr>
        <w:spacing w:after="70"/>
      </w:pPr>
      <w:r>
        <w:rPr>
          <w:b/>
          <w:bCs/>
        </w:rPr>
        <w:t>Credentials:</w:t>
      </w:r>
      <w:r>
        <w:t xml:space="preserve"> on approval a subscription key is issued, and for OAuth-protected APIs their application obtains a token from Entra ID; the backend never sees a raw credential.</w:t>
      </w:r>
    </w:p>
    <w:p w14:paraId="075A2F43" w14:textId="77777777" w:rsidR="00D36A15" w:rsidRDefault="00000000">
      <w:pPr>
        <w:pStyle w:val="ListParagraph"/>
        <w:numPr>
          <w:ilvl w:val="0"/>
          <w:numId w:val="2"/>
        </w:numPr>
        <w:spacing w:after="70"/>
      </w:pPr>
      <w:r>
        <w:rPr>
          <w:b/>
          <w:bCs/>
        </w:rPr>
        <w:t>Test and integrate:</w:t>
      </w:r>
      <w:r>
        <w:t xml:space="preserve"> using the interactive console and published schemas, they validate their calls, then integrate against the stable published contract rather than a specific backend.</w:t>
      </w:r>
    </w:p>
    <w:p w14:paraId="29D3BFA9" w14:textId="77777777" w:rsidR="00D36A15" w:rsidRDefault="00000000">
      <w:pPr>
        <w:spacing w:after="140"/>
      </w:pPr>
      <w:r>
        <w:t xml:space="preserve">In steady-state production the same consumer calls the API through APIM, where JWT validation and per-subscription rate limits and quotas are enforced on every call, and manages their own subscriptions and key rotation from the portal profile area without </w:t>
      </w:r>
      <w:proofErr w:type="gramStart"/>
      <w:r>
        <w:t>a the</w:t>
      </w:r>
      <w:proofErr w:type="gramEnd"/>
      <w:r>
        <w:t xml:space="preserve"> Organization ticket. The full journey, from access granted to steady-state use, is shown below.</w:t>
      </w:r>
    </w:p>
    <w:p w14:paraId="3B6C7137" w14:textId="77777777" w:rsidR="00D36A15" w:rsidRDefault="00000000">
      <w:pPr>
        <w:spacing w:before="120" w:after="120"/>
        <w:jc w:val="center"/>
      </w:pPr>
      <w:r>
        <w:rPr>
          <w:noProof/>
        </w:rPr>
        <w:lastRenderedPageBreak/>
        <w:drawing>
          <wp:inline distT="0" distB="0" distL="0" distR="0" wp14:anchorId="509EFD72" wp14:editId="7E6DE00B">
            <wp:extent cx="5943600" cy="1171070"/>
            <wp:effectExtent l="0" t="0" r="0" b="0"/>
            <wp:docPr id="9501" name="Consum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43600" cy="1171070"/>
                    </a:xfrm>
                    <a:prstGeom prst="rect">
                      <a:avLst/>
                    </a:prstGeom>
                  </pic:spPr>
                </pic:pic>
              </a:graphicData>
            </a:graphic>
          </wp:inline>
        </w:drawing>
      </w:r>
    </w:p>
    <w:p w14:paraId="4A401502" w14:textId="77777777" w:rsidR="00D36A15" w:rsidRDefault="00000000">
      <w:pPr>
        <w:spacing w:after="180"/>
        <w:jc w:val="center"/>
      </w:pPr>
      <w:r>
        <w:rPr>
          <w:i/>
          <w:iCs/>
          <w:color w:val="666666"/>
          <w:sz w:val="18"/>
          <w:szCs w:val="18"/>
        </w:rPr>
        <w:t>Figure 19: The API consumer journey, ten steps from access granted to steady-state use, support and versioning</w:t>
      </w:r>
    </w:p>
    <w:p w14:paraId="1772D940" w14:textId="77777777" w:rsidR="00D36A15" w:rsidRDefault="00000000">
      <w:pPr>
        <w:spacing w:after="140"/>
      </w:pPr>
      <w:r>
        <w:rPr>
          <w:i/>
          <w:iCs/>
        </w:rPr>
        <w:t>Two responsibilities sit with the Organization to make this journey real, and are recorded as operational tasks in the assumptions register: a named owner for approving external subscription requests within an agreed SLA, and a defined support and escalation path (who a partner contacts when a call fails, and how correlation IDs are used to resolve it).</w:t>
      </w:r>
    </w:p>
    <w:p w14:paraId="2C0538D4" w14:textId="77777777" w:rsidR="002D25EA" w:rsidRPr="002D25EA" w:rsidRDefault="002D25EA" w:rsidP="002D25EA">
      <w:pPr>
        <w:pStyle w:val="Heading1"/>
        <w:pageBreakBefore/>
        <w:spacing w:after="0"/>
        <w:ind w:left="426"/>
        <w:rPr>
          <w:b w:val="0"/>
          <w:bCs w:val="0"/>
          <w:color w:val="000000" w:themeColor="text1" w:themeShade="80"/>
          <w:lang w:eastAsia="en-US"/>
        </w:rPr>
      </w:pPr>
      <w:bookmarkStart w:id="29" w:name="_Toc240664102"/>
      <w:r>
        <w:rPr>
          <w:b w:val="0"/>
          <w:bCs w:val="0"/>
          <w:lang w:eastAsia="en-US"/>
        </w:rPr>
        <w:lastRenderedPageBreak/>
        <w:t>API Design, Policies and Governance</w:t>
      </w:r>
      <w:bookmarkEnd w:id="29"/>
    </w:p>
    <w:p w14:paraId="5F61E8EB" w14:textId="77777777" w:rsidR="002D25EA" w:rsidRPr="002D25EA" w:rsidRDefault="002D25EA" w:rsidP="002D25EA">
      <w:pPr>
        <w:pStyle w:val="Heading2"/>
        <w:keepNext/>
        <w:spacing w:before="240" w:after="120"/>
        <w:rPr>
          <w:b w:val="0"/>
          <w:color w:val="132040" w:themeColor="accent1" w:themeShade="BF"/>
          <w:lang w:eastAsia="en-US"/>
        </w:rPr>
      </w:pPr>
      <w:bookmarkStart w:id="30" w:name="_Toc240664103"/>
      <w:r>
        <w:rPr>
          <w:b w:val="0"/>
          <w:lang w:eastAsia="en-US"/>
        </w:rPr>
        <w:t>Engineering and Naming Standards</w:t>
      </w:r>
      <w:bookmarkEnd w:id="30"/>
    </w:p>
    <w:p w14:paraId="4A315949" w14:textId="77777777" w:rsidR="002D25EA" w:rsidRDefault="002D25EA" w:rsidP="002D25EA">
      <w:pPr>
        <w:spacing w:after="140"/>
      </w:pPr>
      <w:r>
        <w:t>These engineering standards are not invented for this platform; they follow the Organization’s existing Engineering Standard and Cloud Adoption Framework conventions, and are restated here only where they bear on the APIM design. Where this document and the corporate standard differ, the corporate standard prevails and this design should be reconciled to it. [Placeholder: link to the Organization’s Engineering Standard / CAF naming standard: to be inserted by the Organization before issue.]</w:t>
      </w:r>
    </w:p>
    <w:p w14:paraId="623B1E28" w14:textId="77777777" w:rsidR="002D25EA" w:rsidRDefault="002D25EA" w:rsidP="002D25EA">
      <w:pPr>
        <w:spacing w:after="140"/>
      </w:pPr>
      <w:r>
        <w:t>APIs follow the design and naming standards below; these are the engineering standards the platform enforces.</w:t>
      </w:r>
    </w:p>
    <w:p w14:paraId="1100E02B" w14:textId="77777777" w:rsidR="002D25EA" w:rsidRDefault="002D25EA" w:rsidP="002D25EA">
      <w:pPr>
        <w:spacing w:after="140"/>
      </w:pPr>
      <w:r>
        <w:t>Every API follows the same conventions, so teams and consumers do not have to relearn a new shape for every integration.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3"/>
        <w:gridCol w:w="3362"/>
        <w:gridCol w:w="3025"/>
      </w:tblGrid>
      <w:tr w:rsidR="002D25EA" w14:paraId="5F435EAC" w14:textId="77777777" w:rsidTr="00284C6E">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9A479DB" w14:textId="77777777" w:rsidR="002D25EA" w:rsidRPr="00284C6E" w:rsidRDefault="002D25EA" w:rsidP="00D9409F">
            <w:pPr>
              <w:rPr>
                <w:sz w:val="20"/>
                <w:szCs w:val="20"/>
              </w:rPr>
            </w:pPr>
            <w:r>
              <w:rPr>
                <w:b/>
                <w:bCs/>
                <w:color w:val="000000" w:themeColor="text1"/>
                <w:sz w:val="20"/>
                <w:szCs w:val="20"/>
              </w:rPr>
              <w:t>Aspect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5E3B527" w14:textId="77777777" w:rsidR="002D25EA" w:rsidRPr="00284C6E" w:rsidRDefault="002D25EA" w:rsidP="00D9409F">
            <w:pPr>
              <w:rPr>
                <w:sz w:val="20"/>
                <w:szCs w:val="20"/>
              </w:rPr>
            </w:pPr>
            <w:r>
              <w:rPr>
                <w:b/>
                <w:bCs/>
                <w:color w:val="000000" w:themeColor="text1"/>
                <w:sz w:val="20"/>
                <w:szCs w:val="20"/>
              </w:rPr>
              <w:t>Standard</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BA976E7" w14:textId="77777777" w:rsidR="002D25EA" w:rsidRPr="00284C6E" w:rsidRDefault="002D25EA" w:rsidP="00D9409F">
            <w:pPr>
              <w:rPr>
                <w:sz w:val="20"/>
                <w:szCs w:val="20"/>
              </w:rPr>
            </w:pPr>
            <w:r>
              <w:rPr>
                <w:b/>
                <w:bCs/>
                <w:color w:val="000000" w:themeColor="text1"/>
                <w:sz w:val="20"/>
                <w:szCs w:val="20"/>
              </w:rPr>
              <w:t>Example</w:t>
            </w:r>
          </w:p>
        </w:tc>
      </w:tr>
      <w:tr w:rsidR="002D25EA" w14:paraId="626B1D65" w14:textId="77777777" w:rsidTr="00D9409F">
        <w:tc>
          <w:tcPr>
            <w:tcW w:w="3100" w:type="dxa"/>
            <w:tcMar>
              <w:top w:w="70" w:type="dxa"/>
              <w:left w:w="100" w:type="dxa"/>
              <w:bottom w:w="70" w:type="dxa"/>
              <w:right w:w="100" w:type="dxa"/>
            </w:tcMar>
            <w:vAlign w:val="center"/>
          </w:tcPr>
          <w:p w14:paraId="3693D5E9" w14:textId="77777777" w:rsidR="002D25EA" w:rsidRPr="00284C6E" w:rsidRDefault="002D25EA" w:rsidP="00D9409F">
            <w:pPr>
              <w:rPr>
                <w:sz w:val="20"/>
                <w:szCs w:val="20"/>
              </w:rPr>
            </w:pPr>
            <w:r>
              <w:rPr>
                <w:sz w:val="20"/>
                <w:szCs w:val="20"/>
              </w:rPr>
              <w:t>Base path</w:t>
            </w:r>
          </w:p>
        </w:tc>
        <w:tc>
          <w:tcPr>
            <w:tcW w:w="3100" w:type="dxa"/>
            <w:tcMar>
              <w:top w:w="70" w:type="dxa"/>
              <w:left w:w="100" w:type="dxa"/>
              <w:bottom w:w="70" w:type="dxa"/>
              <w:right w:w="100" w:type="dxa"/>
            </w:tcMar>
            <w:vAlign w:val="center"/>
          </w:tcPr>
          <w:p w14:paraId="608214EC" w14:textId="77777777" w:rsidR="002D25EA" w:rsidRPr="00284C6E" w:rsidRDefault="002D25EA" w:rsidP="00D9409F">
            <w:pPr>
              <w:rPr>
                <w:sz w:val="20"/>
                <w:szCs w:val="20"/>
              </w:rPr>
            </w:pPr>
            <w:r>
              <w:rPr>
                <w:sz w:val="20"/>
                <w:szCs w:val="20"/>
              </w:rPr>
              <w:t>/</w:t>
            </w:r>
            <w:proofErr w:type="spellStart"/>
            <w:r>
              <w:rPr>
                <w:sz w:val="20"/>
                <w:szCs w:val="20"/>
              </w:rPr>
              <w:t>api</w:t>
            </w:r>
            <w:proofErr w:type="spellEnd"/>
            <w:r>
              <w:rPr>
                <w:sz w:val="20"/>
                <w:szCs w:val="20"/>
              </w:rPr>
              <w:t>/{domain}/{version}/{resource}</w:t>
            </w:r>
          </w:p>
        </w:tc>
        <w:tc>
          <w:tcPr>
            <w:tcW w:w="3100" w:type="dxa"/>
            <w:tcMar>
              <w:top w:w="70" w:type="dxa"/>
              <w:left w:w="100" w:type="dxa"/>
              <w:bottom w:w="70" w:type="dxa"/>
              <w:right w:w="100" w:type="dxa"/>
            </w:tcMar>
            <w:vAlign w:val="center"/>
          </w:tcPr>
          <w:p w14:paraId="7969944C" w14:textId="77777777" w:rsidR="002D25EA" w:rsidRPr="00284C6E" w:rsidRDefault="002D25EA" w:rsidP="00D9409F">
            <w:pPr>
              <w:rPr>
                <w:sz w:val="20"/>
                <w:szCs w:val="20"/>
              </w:rPr>
            </w:pPr>
            <w:r>
              <w:rPr>
                <w:sz w:val="20"/>
                <w:szCs w:val="20"/>
              </w:rPr>
              <w:t>/</w:t>
            </w:r>
            <w:proofErr w:type="spellStart"/>
            <w:r>
              <w:rPr>
                <w:sz w:val="20"/>
                <w:szCs w:val="20"/>
              </w:rPr>
              <w:t>api</w:t>
            </w:r>
            <w:proofErr w:type="spellEnd"/>
            <w:r>
              <w:rPr>
                <w:sz w:val="20"/>
                <w:szCs w:val="20"/>
              </w:rPr>
              <w:t>/claims/v1/claims</w:t>
            </w:r>
          </w:p>
        </w:tc>
      </w:tr>
      <w:tr w:rsidR="002D25EA" w14:paraId="5F7F8F38" w14:textId="77777777" w:rsidTr="00D9409F">
        <w:tc>
          <w:tcPr>
            <w:tcW w:w="3100" w:type="dxa"/>
            <w:tcMar>
              <w:top w:w="70" w:type="dxa"/>
              <w:left w:w="100" w:type="dxa"/>
              <w:bottom w:w="70" w:type="dxa"/>
              <w:right w:w="100" w:type="dxa"/>
            </w:tcMar>
            <w:vAlign w:val="center"/>
          </w:tcPr>
          <w:p w14:paraId="42539A36" w14:textId="77777777" w:rsidR="002D25EA" w:rsidRPr="00284C6E" w:rsidRDefault="002D25EA" w:rsidP="00D9409F">
            <w:pPr>
              <w:rPr>
                <w:sz w:val="20"/>
                <w:szCs w:val="20"/>
              </w:rPr>
            </w:pPr>
            <w:r>
              <w:rPr>
                <w:sz w:val="20"/>
                <w:szCs w:val="20"/>
              </w:rPr>
              <w:t>Resource naming</w:t>
            </w:r>
          </w:p>
        </w:tc>
        <w:tc>
          <w:tcPr>
            <w:tcW w:w="3100" w:type="dxa"/>
            <w:tcMar>
              <w:top w:w="70" w:type="dxa"/>
              <w:left w:w="100" w:type="dxa"/>
              <w:bottom w:w="70" w:type="dxa"/>
              <w:right w:w="100" w:type="dxa"/>
            </w:tcMar>
            <w:vAlign w:val="center"/>
          </w:tcPr>
          <w:p w14:paraId="1C4FE063" w14:textId="77777777" w:rsidR="002D25EA" w:rsidRPr="00284C6E" w:rsidRDefault="002D25EA" w:rsidP="00D9409F">
            <w:pPr>
              <w:rPr>
                <w:sz w:val="20"/>
                <w:szCs w:val="20"/>
              </w:rPr>
            </w:pPr>
            <w:r>
              <w:rPr>
                <w:sz w:val="20"/>
                <w:szCs w:val="20"/>
              </w:rPr>
              <w:t>Plural nouns, lowercase, kebab-case</w:t>
            </w:r>
          </w:p>
        </w:tc>
        <w:tc>
          <w:tcPr>
            <w:tcW w:w="3100" w:type="dxa"/>
            <w:tcMar>
              <w:top w:w="70" w:type="dxa"/>
              <w:left w:w="100" w:type="dxa"/>
              <w:bottom w:w="70" w:type="dxa"/>
              <w:right w:w="100" w:type="dxa"/>
            </w:tcMar>
            <w:vAlign w:val="center"/>
          </w:tcPr>
          <w:p w14:paraId="3F5FF67A" w14:textId="77777777" w:rsidR="002D25EA" w:rsidRPr="00284C6E" w:rsidRDefault="002D25EA" w:rsidP="00D9409F">
            <w:pPr>
              <w:rPr>
                <w:sz w:val="20"/>
                <w:szCs w:val="20"/>
              </w:rPr>
            </w:pPr>
            <w:r>
              <w:rPr>
                <w:sz w:val="20"/>
                <w:szCs w:val="20"/>
              </w:rPr>
              <w:t>/</w:t>
            </w:r>
            <w:proofErr w:type="spellStart"/>
            <w:r>
              <w:rPr>
                <w:sz w:val="20"/>
                <w:szCs w:val="20"/>
              </w:rPr>
              <w:t>api</w:t>
            </w:r>
            <w:proofErr w:type="spellEnd"/>
            <w:r>
              <w:rPr>
                <w:sz w:val="20"/>
                <w:szCs w:val="20"/>
              </w:rPr>
              <w:t>/policies/v1/policy-holders</w:t>
            </w:r>
          </w:p>
        </w:tc>
      </w:tr>
      <w:tr w:rsidR="002D25EA" w14:paraId="09E5886B" w14:textId="77777777" w:rsidTr="00D9409F">
        <w:tc>
          <w:tcPr>
            <w:tcW w:w="3100" w:type="dxa"/>
            <w:tcMar>
              <w:top w:w="70" w:type="dxa"/>
              <w:left w:w="100" w:type="dxa"/>
              <w:bottom w:w="70" w:type="dxa"/>
              <w:right w:w="100" w:type="dxa"/>
            </w:tcMar>
            <w:vAlign w:val="center"/>
          </w:tcPr>
          <w:p w14:paraId="3BA63C93" w14:textId="77777777" w:rsidR="002D25EA" w:rsidRPr="00284C6E" w:rsidRDefault="002D25EA" w:rsidP="00D9409F">
            <w:pPr>
              <w:rPr>
                <w:sz w:val="20"/>
                <w:szCs w:val="20"/>
              </w:rPr>
            </w:pPr>
            <w:r>
              <w:rPr>
                <w:sz w:val="20"/>
                <w:szCs w:val="20"/>
              </w:rPr>
              <w:t>Versioning</w:t>
            </w:r>
          </w:p>
        </w:tc>
        <w:tc>
          <w:tcPr>
            <w:tcW w:w="3100" w:type="dxa"/>
            <w:tcMar>
              <w:top w:w="70" w:type="dxa"/>
              <w:left w:w="100" w:type="dxa"/>
              <w:bottom w:w="70" w:type="dxa"/>
              <w:right w:w="100" w:type="dxa"/>
            </w:tcMar>
            <w:vAlign w:val="center"/>
          </w:tcPr>
          <w:p w14:paraId="736E9616" w14:textId="77777777" w:rsidR="002D25EA" w:rsidRPr="00284C6E" w:rsidRDefault="002D25EA" w:rsidP="00D9409F">
            <w:pPr>
              <w:rPr>
                <w:sz w:val="20"/>
                <w:szCs w:val="20"/>
              </w:rPr>
            </w:pPr>
            <w:r>
              <w:rPr>
                <w:sz w:val="20"/>
                <w:szCs w:val="20"/>
              </w:rPr>
              <w:t>URL path, major version only for breaking changes</w:t>
            </w:r>
          </w:p>
        </w:tc>
        <w:tc>
          <w:tcPr>
            <w:tcW w:w="3100" w:type="dxa"/>
            <w:tcMar>
              <w:top w:w="70" w:type="dxa"/>
              <w:left w:w="100" w:type="dxa"/>
              <w:bottom w:w="70" w:type="dxa"/>
              <w:right w:w="100" w:type="dxa"/>
            </w:tcMar>
            <w:vAlign w:val="center"/>
          </w:tcPr>
          <w:p w14:paraId="7480BD27" w14:textId="77777777" w:rsidR="002D25EA" w:rsidRPr="00284C6E" w:rsidRDefault="002D25EA" w:rsidP="00D9409F">
            <w:pPr>
              <w:rPr>
                <w:sz w:val="20"/>
                <w:szCs w:val="20"/>
              </w:rPr>
            </w:pPr>
            <w:r>
              <w:rPr>
                <w:sz w:val="20"/>
                <w:szCs w:val="20"/>
              </w:rPr>
              <w:t>/</w:t>
            </w:r>
            <w:proofErr w:type="spellStart"/>
            <w:r>
              <w:rPr>
                <w:sz w:val="20"/>
                <w:szCs w:val="20"/>
              </w:rPr>
              <w:t>api</w:t>
            </w:r>
            <w:proofErr w:type="spellEnd"/>
            <w:r>
              <w:rPr>
                <w:sz w:val="20"/>
                <w:szCs w:val="20"/>
              </w:rPr>
              <w:t>/claims/v2/claims</w:t>
            </w:r>
          </w:p>
        </w:tc>
      </w:tr>
      <w:tr w:rsidR="002D25EA" w14:paraId="417B8B25" w14:textId="77777777" w:rsidTr="00D9409F">
        <w:tc>
          <w:tcPr>
            <w:tcW w:w="3100" w:type="dxa"/>
            <w:tcMar>
              <w:top w:w="70" w:type="dxa"/>
              <w:left w:w="100" w:type="dxa"/>
              <w:bottom w:w="70" w:type="dxa"/>
              <w:right w:w="100" w:type="dxa"/>
            </w:tcMar>
            <w:vAlign w:val="center"/>
          </w:tcPr>
          <w:p w14:paraId="45AF1F1A" w14:textId="77777777" w:rsidR="002D25EA" w:rsidRPr="00284C6E" w:rsidRDefault="002D25EA" w:rsidP="00D9409F">
            <w:pPr>
              <w:rPr>
                <w:sz w:val="20"/>
                <w:szCs w:val="20"/>
              </w:rPr>
            </w:pPr>
            <w:r>
              <w:rPr>
                <w:sz w:val="20"/>
                <w:szCs w:val="20"/>
              </w:rPr>
              <w:t>Response format</w:t>
            </w:r>
          </w:p>
        </w:tc>
        <w:tc>
          <w:tcPr>
            <w:tcW w:w="3100" w:type="dxa"/>
            <w:tcMar>
              <w:top w:w="70" w:type="dxa"/>
              <w:left w:w="100" w:type="dxa"/>
              <w:bottom w:w="70" w:type="dxa"/>
              <w:right w:w="100" w:type="dxa"/>
            </w:tcMar>
            <w:vAlign w:val="center"/>
          </w:tcPr>
          <w:p w14:paraId="6A49050E" w14:textId="77777777" w:rsidR="002D25EA" w:rsidRPr="00284C6E" w:rsidRDefault="002D25EA" w:rsidP="00D9409F">
            <w:pPr>
              <w:rPr>
                <w:sz w:val="20"/>
                <w:szCs w:val="20"/>
              </w:rPr>
            </w:pPr>
            <w:r>
              <w:rPr>
                <w:sz w:val="20"/>
                <w:szCs w:val="20"/>
              </w:rPr>
              <w:t>Consistent data / error / metadata envelope with a correlation ID</w:t>
            </w:r>
          </w:p>
        </w:tc>
        <w:tc>
          <w:tcPr>
            <w:tcW w:w="3100" w:type="dxa"/>
            <w:tcMar>
              <w:top w:w="70" w:type="dxa"/>
              <w:left w:w="100" w:type="dxa"/>
              <w:bottom w:w="70" w:type="dxa"/>
              <w:right w:w="100" w:type="dxa"/>
            </w:tcMar>
            <w:vAlign w:val="center"/>
          </w:tcPr>
          <w:p w14:paraId="0E53D769" w14:textId="77777777" w:rsidR="002D25EA" w:rsidRPr="00284C6E" w:rsidRDefault="002D25EA" w:rsidP="00D9409F">
            <w:pPr>
              <w:rPr>
                <w:sz w:val="20"/>
                <w:szCs w:val="20"/>
              </w:rPr>
            </w:pPr>
            <w:r>
              <w:rPr>
                <w:sz w:val="20"/>
                <w:szCs w:val="20"/>
              </w:rPr>
              <w:t>See Appendix A</w:t>
            </w:r>
          </w:p>
        </w:tc>
      </w:tr>
    </w:tbl>
    <w:p w14:paraId="3B95E687" w14:textId="77777777" w:rsidR="002D25EA" w:rsidRDefault="002D25EA" w:rsidP="002D25EA">
      <w:pPr>
        <w:spacing w:after="140"/>
      </w:pPr>
    </w:p>
    <w:p w14:paraId="00B9ABF4" w14:textId="77777777" w:rsidR="002D25EA" w:rsidRPr="002D25EA" w:rsidRDefault="002D25EA" w:rsidP="002D25EA">
      <w:pPr>
        <w:pStyle w:val="Heading2"/>
        <w:keepNext/>
        <w:spacing w:before="240" w:after="120"/>
        <w:rPr>
          <w:b w:val="0"/>
          <w:color w:val="132040" w:themeColor="accent1" w:themeShade="BF"/>
          <w:lang w:eastAsia="en-US"/>
        </w:rPr>
      </w:pPr>
      <w:bookmarkStart w:id="31" w:name="_Toc240664104"/>
      <w:r>
        <w:rPr>
          <w:b w:val="0"/>
          <w:lang w:eastAsia="en-US"/>
        </w:rPr>
        <w:t>Design Standards, Policy Enforcement and Governance</w:t>
      </w:r>
      <w:bookmarkEnd w:id="31"/>
    </w:p>
    <w:p w14:paraId="6E065A1F" w14:textId="77777777" w:rsidR="002D25EA" w:rsidRPr="00614651" w:rsidRDefault="002D25EA" w:rsidP="00614651">
      <w:pPr>
        <w:rPr>
          <w:b/>
          <w:bCs/>
        </w:rPr>
      </w:pPr>
      <w:r>
        <w:rPr>
          <w:b/>
          <w:bCs/>
          <w:sz w:val="20"/>
          <w:szCs w:val="20"/>
        </w:rPr>
        <w:t>Target operating model and RACI</w:t>
      </w:r>
    </w:p>
    <w:p w14:paraId="04BC5718" w14:textId="77777777" w:rsidR="002D25EA" w:rsidRDefault="002D25EA" w:rsidP="002D25EA">
      <w:pPr>
        <w:spacing w:after="140"/>
      </w:pPr>
      <w:r>
        <w:t>Governance only works if ownership is unambiguous. The model is a federated one: a central Platform team owns and runs the shared APIM platform and its guardrails, while Domain teams own the APIs inside their workspace; Network, Identity, Security and Compliance own their respective controls across all domains. The RACI below fixes who is Responsible, Accountable, Consulted and Informed for the activities that recur.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6"/>
        <w:gridCol w:w="1129"/>
        <w:gridCol w:w="1114"/>
        <w:gridCol w:w="1126"/>
        <w:gridCol w:w="1116"/>
        <w:gridCol w:w="1120"/>
        <w:gridCol w:w="1279"/>
      </w:tblGrid>
      <w:tr w:rsidR="002D25EA" w14:paraId="0FB7B3DF" w14:textId="77777777" w:rsidTr="00D9409F">
        <w:trPr>
          <w:tblHeader/>
        </w:trPr>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865EE16" w14:textId="77777777" w:rsidR="002D25EA" w:rsidRDefault="002D25EA" w:rsidP="00D9409F">
            <w:r>
              <w:rPr>
                <w:b/>
                <w:bCs/>
                <w:color w:val="000000" w:themeColor="text1"/>
                <w:sz w:val="20"/>
                <w:szCs w:val="20"/>
              </w:rPr>
              <w:t>Activity</w:t>
            </w:r>
          </w:p>
        </w:tc>
        <w:tc>
          <w:tcPr>
            <w:tcW w:w="115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96BAEF1" w14:textId="77777777" w:rsidR="002D25EA" w:rsidRDefault="002D25EA" w:rsidP="00D9409F">
            <w:r>
              <w:rPr>
                <w:b/>
                <w:bCs/>
                <w:color w:val="000000" w:themeColor="text1"/>
                <w:sz w:val="20"/>
                <w:szCs w:val="20"/>
              </w:rPr>
              <w:t>Platform</w:t>
            </w:r>
          </w:p>
        </w:tc>
        <w:tc>
          <w:tcPr>
            <w:tcW w:w="115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3230B14" w14:textId="77777777" w:rsidR="002D25EA" w:rsidRDefault="002D25EA" w:rsidP="00D9409F">
            <w:r>
              <w:rPr>
                <w:b/>
                <w:bCs/>
                <w:color w:val="000000" w:themeColor="text1"/>
                <w:sz w:val="20"/>
                <w:szCs w:val="20"/>
              </w:rPr>
              <w:t>Domain</w:t>
            </w:r>
          </w:p>
        </w:tc>
        <w:tc>
          <w:tcPr>
            <w:tcW w:w="115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26CA23A" w14:textId="77777777" w:rsidR="002D25EA" w:rsidRDefault="002D25EA" w:rsidP="00D9409F">
            <w:r>
              <w:rPr>
                <w:b/>
                <w:bCs/>
                <w:color w:val="000000" w:themeColor="text1"/>
                <w:sz w:val="20"/>
                <w:szCs w:val="20"/>
              </w:rPr>
              <w:t>Network</w:t>
            </w:r>
          </w:p>
        </w:tc>
        <w:tc>
          <w:tcPr>
            <w:tcW w:w="115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C989278" w14:textId="77777777" w:rsidR="002D25EA" w:rsidRDefault="002D25EA" w:rsidP="00D9409F">
            <w:r>
              <w:rPr>
                <w:b/>
                <w:bCs/>
                <w:color w:val="000000" w:themeColor="text1"/>
                <w:sz w:val="20"/>
                <w:szCs w:val="20"/>
              </w:rPr>
              <w:t>Identity</w:t>
            </w:r>
          </w:p>
        </w:tc>
        <w:tc>
          <w:tcPr>
            <w:tcW w:w="115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437D8B1" w14:textId="77777777" w:rsidR="002D25EA" w:rsidRDefault="002D25EA" w:rsidP="00D9409F">
            <w:r>
              <w:rPr>
                <w:b/>
                <w:bCs/>
                <w:color w:val="000000" w:themeColor="text1"/>
                <w:sz w:val="20"/>
                <w:szCs w:val="20"/>
              </w:rPr>
              <w:t>Security</w:t>
            </w:r>
          </w:p>
        </w:tc>
        <w:tc>
          <w:tcPr>
            <w:tcW w:w="115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D80C2A3" w14:textId="77777777" w:rsidR="002D25EA" w:rsidRDefault="002D25EA" w:rsidP="00D9409F">
            <w:r>
              <w:rPr>
                <w:b/>
                <w:bCs/>
                <w:color w:val="000000" w:themeColor="text1"/>
                <w:sz w:val="20"/>
                <w:szCs w:val="20"/>
              </w:rPr>
              <w:t>Compliance</w:t>
            </w:r>
          </w:p>
        </w:tc>
      </w:tr>
      <w:tr w:rsidR="002D25EA" w14:paraId="6B7F01CF" w14:textId="77777777" w:rsidTr="00D9409F">
        <w:tc>
          <w:tcPr>
            <w:tcW w:w="2400" w:type="dxa"/>
            <w:tcMar>
              <w:top w:w="70" w:type="dxa"/>
              <w:left w:w="100" w:type="dxa"/>
              <w:bottom w:w="70" w:type="dxa"/>
              <w:right w:w="100" w:type="dxa"/>
            </w:tcMar>
          </w:tcPr>
          <w:p w14:paraId="157C1E86" w14:textId="77777777" w:rsidR="002D25EA" w:rsidRDefault="002D25EA" w:rsidP="00D9409F">
            <w:r>
              <w:rPr>
                <w:sz w:val="20"/>
                <w:szCs w:val="20"/>
              </w:rPr>
              <w:t>Run the APIM platform (upgrades, capacity, guardrails)</w:t>
            </w:r>
          </w:p>
        </w:tc>
        <w:tc>
          <w:tcPr>
            <w:tcW w:w="1150" w:type="dxa"/>
            <w:tcMar>
              <w:top w:w="70" w:type="dxa"/>
              <w:left w:w="100" w:type="dxa"/>
              <w:bottom w:w="70" w:type="dxa"/>
              <w:right w:w="100" w:type="dxa"/>
            </w:tcMar>
          </w:tcPr>
          <w:p w14:paraId="55ABAA1C" w14:textId="77777777" w:rsidR="002D25EA" w:rsidRDefault="002D25EA" w:rsidP="00D9409F">
            <w:r>
              <w:rPr>
                <w:sz w:val="20"/>
                <w:szCs w:val="20"/>
              </w:rPr>
              <w:t>A/R</w:t>
            </w:r>
          </w:p>
        </w:tc>
        <w:tc>
          <w:tcPr>
            <w:tcW w:w="1150" w:type="dxa"/>
            <w:tcMar>
              <w:top w:w="70" w:type="dxa"/>
              <w:left w:w="100" w:type="dxa"/>
              <w:bottom w:w="70" w:type="dxa"/>
              <w:right w:w="100" w:type="dxa"/>
            </w:tcMar>
          </w:tcPr>
          <w:p w14:paraId="35A9CD30" w14:textId="77777777" w:rsidR="002D25EA" w:rsidRDefault="002D25EA" w:rsidP="00D9409F">
            <w:r>
              <w:rPr>
                <w:sz w:val="20"/>
                <w:szCs w:val="20"/>
              </w:rPr>
              <w:t>I</w:t>
            </w:r>
          </w:p>
        </w:tc>
        <w:tc>
          <w:tcPr>
            <w:tcW w:w="1150" w:type="dxa"/>
            <w:tcMar>
              <w:top w:w="70" w:type="dxa"/>
              <w:left w:w="100" w:type="dxa"/>
              <w:bottom w:w="70" w:type="dxa"/>
              <w:right w:w="100" w:type="dxa"/>
            </w:tcMar>
          </w:tcPr>
          <w:p w14:paraId="4E317C2F" w14:textId="77777777" w:rsidR="002D25EA" w:rsidRDefault="002D25EA" w:rsidP="00D9409F">
            <w:r>
              <w:rPr>
                <w:sz w:val="20"/>
                <w:szCs w:val="20"/>
              </w:rPr>
              <w:t>C</w:t>
            </w:r>
          </w:p>
        </w:tc>
        <w:tc>
          <w:tcPr>
            <w:tcW w:w="1150" w:type="dxa"/>
            <w:tcMar>
              <w:top w:w="70" w:type="dxa"/>
              <w:left w:w="100" w:type="dxa"/>
              <w:bottom w:w="70" w:type="dxa"/>
              <w:right w:w="100" w:type="dxa"/>
            </w:tcMar>
          </w:tcPr>
          <w:p w14:paraId="5B75F76E" w14:textId="77777777" w:rsidR="002D25EA" w:rsidRDefault="002D25EA" w:rsidP="00D9409F">
            <w:r>
              <w:rPr>
                <w:sz w:val="20"/>
                <w:szCs w:val="20"/>
              </w:rPr>
              <w:t>C</w:t>
            </w:r>
          </w:p>
        </w:tc>
        <w:tc>
          <w:tcPr>
            <w:tcW w:w="1150" w:type="dxa"/>
            <w:tcMar>
              <w:top w:w="70" w:type="dxa"/>
              <w:left w:w="100" w:type="dxa"/>
              <w:bottom w:w="70" w:type="dxa"/>
              <w:right w:w="100" w:type="dxa"/>
            </w:tcMar>
          </w:tcPr>
          <w:p w14:paraId="57A2276D" w14:textId="77777777" w:rsidR="002D25EA" w:rsidRDefault="002D25EA" w:rsidP="00D9409F">
            <w:r>
              <w:rPr>
                <w:sz w:val="20"/>
                <w:szCs w:val="20"/>
              </w:rPr>
              <w:t>C</w:t>
            </w:r>
          </w:p>
        </w:tc>
        <w:tc>
          <w:tcPr>
            <w:tcW w:w="1150" w:type="dxa"/>
            <w:tcMar>
              <w:top w:w="70" w:type="dxa"/>
              <w:left w:w="100" w:type="dxa"/>
              <w:bottom w:w="70" w:type="dxa"/>
              <w:right w:w="100" w:type="dxa"/>
            </w:tcMar>
          </w:tcPr>
          <w:p w14:paraId="02CF7318" w14:textId="77777777" w:rsidR="002D25EA" w:rsidRDefault="002D25EA" w:rsidP="00D9409F">
            <w:r>
              <w:rPr>
                <w:sz w:val="20"/>
                <w:szCs w:val="20"/>
              </w:rPr>
              <w:t>I</w:t>
            </w:r>
          </w:p>
        </w:tc>
      </w:tr>
      <w:tr w:rsidR="002D25EA" w14:paraId="6F333BA0" w14:textId="77777777" w:rsidTr="00D9409F">
        <w:tc>
          <w:tcPr>
            <w:tcW w:w="2400" w:type="dxa"/>
            <w:tcMar>
              <w:top w:w="70" w:type="dxa"/>
              <w:left w:w="100" w:type="dxa"/>
              <w:bottom w:w="70" w:type="dxa"/>
              <w:right w:w="100" w:type="dxa"/>
            </w:tcMar>
          </w:tcPr>
          <w:p w14:paraId="027554D9" w14:textId="77777777" w:rsidR="002D25EA" w:rsidRDefault="002D25EA" w:rsidP="00D9409F">
            <w:r>
              <w:rPr>
                <w:sz w:val="20"/>
                <w:szCs w:val="20"/>
              </w:rPr>
              <w:t>Design &amp; build an API</w:t>
            </w:r>
          </w:p>
        </w:tc>
        <w:tc>
          <w:tcPr>
            <w:tcW w:w="1150" w:type="dxa"/>
            <w:tcMar>
              <w:top w:w="70" w:type="dxa"/>
              <w:left w:w="100" w:type="dxa"/>
              <w:bottom w:w="70" w:type="dxa"/>
              <w:right w:w="100" w:type="dxa"/>
            </w:tcMar>
          </w:tcPr>
          <w:p w14:paraId="6A44A993" w14:textId="77777777" w:rsidR="002D25EA" w:rsidRDefault="002D25EA" w:rsidP="00D9409F">
            <w:r>
              <w:rPr>
                <w:sz w:val="20"/>
                <w:szCs w:val="20"/>
              </w:rPr>
              <w:t>C</w:t>
            </w:r>
          </w:p>
        </w:tc>
        <w:tc>
          <w:tcPr>
            <w:tcW w:w="1150" w:type="dxa"/>
            <w:tcMar>
              <w:top w:w="70" w:type="dxa"/>
              <w:left w:w="100" w:type="dxa"/>
              <w:bottom w:w="70" w:type="dxa"/>
              <w:right w:w="100" w:type="dxa"/>
            </w:tcMar>
          </w:tcPr>
          <w:p w14:paraId="672A54B4" w14:textId="77777777" w:rsidR="002D25EA" w:rsidRDefault="002D25EA" w:rsidP="00D9409F">
            <w:r>
              <w:rPr>
                <w:sz w:val="20"/>
                <w:szCs w:val="20"/>
              </w:rPr>
              <w:t>A/R</w:t>
            </w:r>
          </w:p>
        </w:tc>
        <w:tc>
          <w:tcPr>
            <w:tcW w:w="1150" w:type="dxa"/>
            <w:tcMar>
              <w:top w:w="70" w:type="dxa"/>
              <w:left w:w="100" w:type="dxa"/>
              <w:bottom w:w="70" w:type="dxa"/>
              <w:right w:w="100" w:type="dxa"/>
            </w:tcMar>
          </w:tcPr>
          <w:p w14:paraId="5E00683D" w14:textId="77777777" w:rsidR="002D25EA" w:rsidRDefault="002D25EA" w:rsidP="00D9409F">
            <w:r>
              <w:rPr>
                <w:sz w:val="20"/>
                <w:szCs w:val="20"/>
              </w:rPr>
              <w:t>I</w:t>
            </w:r>
          </w:p>
        </w:tc>
        <w:tc>
          <w:tcPr>
            <w:tcW w:w="1150" w:type="dxa"/>
            <w:tcMar>
              <w:top w:w="70" w:type="dxa"/>
              <w:left w:w="100" w:type="dxa"/>
              <w:bottom w:w="70" w:type="dxa"/>
              <w:right w:w="100" w:type="dxa"/>
            </w:tcMar>
          </w:tcPr>
          <w:p w14:paraId="50ABC6BF" w14:textId="77777777" w:rsidR="002D25EA" w:rsidRDefault="002D25EA" w:rsidP="00D9409F">
            <w:r>
              <w:rPr>
                <w:sz w:val="20"/>
                <w:szCs w:val="20"/>
              </w:rPr>
              <w:t>I</w:t>
            </w:r>
          </w:p>
        </w:tc>
        <w:tc>
          <w:tcPr>
            <w:tcW w:w="1150" w:type="dxa"/>
            <w:tcMar>
              <w:top w:w="70" w:type="dxa"/>
              <w:left w:w="100" w:type="dxa"/>
              <w:bottom w:w="70" w:type="dxa"/>
              <w:right w:w="100" w:type="dxa"/>
            </w:tcMar>
          </w:tcPr>
          <w:p w14:paraId="68F47E60" w14:textId="77777777" w:rsidR="002D25EA" w:rsidRDefault="002D25EA" w:rsidP="00D9409F">
            <w:r>
              <w:rPr>
                <w:sz w:val="20"/>
                <w:szCs w:val="20"/>
              </w:rPr>
              <w:t>C</w:t>
            </w:r>
          </w:p>
        </w:tc>
        <w:tc>
          <w:tcPr>
            <w:tcW w:w="1150" w:type="dxa"/>
            <w:tcMar>
              <w:top w:w="70" w:type="dxa"/>
              <w:left w:w="100" w:type="dxa"/>
              <w:bottom w:w="70" w:type="dxa"/>
              <w:right w:w="100" w:type="dxa"/>
            </w:tcMar>
          </w:tcPr>
          <w:p w14:paraId="06A125C9" w14:textId="77777777" w:rsidR="002D25EA" w:rsidRDefault="002D25EA" w:rsidP="00D9409F">
            <w:r>
              <w:rPr>
                <w:sz w:val="20"/>
                <w:szCs w:val="20"/>
              </w:rPr>
              <w:t>I</w:t>
            </w:r>
          </w:p>
        </w:tc>
      </w:tr>
      <w:tr w:rsidR="002D25EA" w14:paraId="735CDEAD" w14:textId="77777777" w:rsidTr="00D9409F">
        <w:tc>
          <w:tcPr>
            <w:tcW w:w="2400" w:type="dxa"/>
            <w:tcMar>
              <w:top w:w="70" w:type="dxa"/>
              <w:left w:w="100" w:type="dxa"/>
              <w:bottom w:w="70" w:type="dxa"/>
              <w:right w:w="100" w:type="dxa"/>
            </w:tcMar>
          </w:tcPr>
          <w:p w14:paraId="1B835E64" w14:textId="77777777" w:rsidR="002D25EA" w:rsidRDefault="002D25EA" w:rsidP="00D9409F">
            <w:r>
              <w:rPr>
                <w:sz w:val="20"/>
                <w:szCs w:val="20"/>
              </w:rPr>
              <w:t>Onboard &amp; publish an API (gates)</w:t>
            </w:r>
          </w:p>
        </w:tc>
        <w:tc>
          <w:tcPr>
            <w:tcW w:w="1150" w:type="dxa"/>
            <w:tcMar>
              <w:top w:w="70" w:type="dxa"/>
              <w:left w:w="100" w:type="dxa"/>
              <w:bottom w:w="70" w:type="dxa"/>
              <w:right w:w="100" w:type="dxa"/>
            </w:tcMar>
          </w:tcPr>
          <w:p w14:paraId="19C8E026" w14:textId="77777777" w:rsidR="002D25EA" w:rsidRDefault="002D25EA" w:rsidP="00D9409F">
            <w:r>
              <w:rPr>
                <w:sz w:val="20"/>
                <w:szCs w:val="20"/>
              </w:rPr>
              <w:t>A/R</w:t>
            </w:r>
          </w:p>
        </w:tc>
        <w:tc>
          <w:tcPr>
            <w:tcW w:w="1150" w:type="dxa"/>
            <w:tcMar>
              <w:top w:w="70" w:type="dxa"/>
              <w:left w:w="100" w:type="dxa"/>
              <w:bottom w:w="70" w:type="dxa"/>
              <w:right w:w="100" w:type="dxa"/>
            </w:tcMar>
          </w:tcPr>
          <w:p w14:paraId="4A4BBFA9" w14:textId="77777777" w:rsidR="002D25EA" w:rsidRDefault="002D25EA" w:rsidP="00D9409F">
            <w:r>
              <w:rPr>
                <w:sz w:val="20"/>
                <w:szCs w:val="20"/>
              </w:rPr>
              <w:t>R</w:t>
            </w:r>
          </w:p>
        </w:tc>
        <w:tc>
          <w:tcPr>
            <w:tcW w:w="1150" w:type="dxa"/>
            <w:tcMar>
              <w:top w:w="70" w:type="dxa"/>
              <w:left w:w="100" w:type="dxa"/>
              <w:bottom w:w="70" w:type="dxa"/>
              <w:right w:w="100" w:type="dxa"/>
            </w:tcMar>
          </w:tcPr>
          <w:p w14:paraId="57049687" w14:textId="77777777" w:rsidR="002D25EA" w:rsidRDefault="002D25EA" w:rsidP="00D9409F">
            <w:r>
              <w:rPr>
                <w:sz w:val="20"/>
                <w:szCs w:val="20"/>
              </w:rPr>
              <w:t>I</w:t>
            </w:r>
          </w:p>
        </w:tc>
        <w:tc>
          <w:tcPr>
            <w:tcW w:w="1150" w:type="dxa"/>
            <w:tcMar>
              <w:top w:w="70" w:type="dxa"/>
              <w:left w:w="100" w:type="dxa"/>
              <w:bottom w:w="70" w:type="dxa"/>
              <w:right w:w="100" w:type="dxa"/>
            </w:tcMar>
          </w:tcPr>
          <w:p w14:paraId="660F949A" w14:textId="77777777" w:rsidR="002D25EA" w:rsidRDefault="002D25EA" w:rsidP="00D9409F">
            <w:r>
              <w:rPr>
                <w:sz w:val="20"/>
                <w:szCs w:val="20"/>
              </w:rPr>
              <w:t>C</w:t>
            </w:r>
          </w:p>
        </w:tc>
        <w:tc>
          <w:tcPr>
            <w:tcW w:w="1150" w:type="dxa"/>
            <w:tcMar>
              <w:top w:w="70" w:type="dxa"/>
              <w:left w:w="100" w:type="dxa"/>
              <w:bottom w:w="70" w:type="dxa"/>
              <w:right w:w="100" w:type="dxa"/>
            </w:tcMar>
          </w:tcPr>
          <w:p w14:paraId="7EC4D6CC" w14:textId="77777777" w:rsidR="002D25EA" w:rsidRDefault="002D25EA" w:rsidP="00D9409F">
            <w:r>
              <w:rPr>
                <w:sz w:val="20"/>
                <w:szCs w:val="20"/>
              </w:rPr>
              <w:t>C</w:t>
            </w:r>
          </w:p>
        </w:tc>
        <w:tc>
          <w:tcPr>
            <w:tcW w:w="1150" w:type="dxa"/>
            <w:tcMar>
              <w:top w:w="70" w:type="dxa"/>
              <w:left w:w="100" w:type="dxa"/>
              <w:bottom w:w="70" w:type="dxa"/>
              <w:right w:w="100" w:type="dxa"/>
            </w:tcMar>
          </w:tcPr>
          <w:p w14:paraId="60713DCE" w14:textId="77777777" w:rsidR="002D25EA" w:rsidRDefault="002D25EA" w:rsidP="00D9409F">
            <w:r>
              <w:rPr>
                <w:sz w:val="20"/>
                <w:szCs w:val="20"/>
              </w:rPr>
              <w:t>I</w:t>
            </w:r>
          </w:p>
        </w:tc>
      </w:tr>
      <w:tr w:rsidR="002D25EA" w14:paraId="5E2D70DE" w14:textId="77777777" w:rsidTr="00D9409F">
        <w:tc>
          <w:tcPr>
            <w:tcW w:w="2400" w:type="dxa"/>
            <w:tcMar>
              <w:top w:w="70" w:type="dxa"/>
              <w:left w:w="100" w:type="dxa"/>
              <w:bottom w:w="70" w:type="dxa"/>
              <w:right w:w="100" w:type="dxa"/>
            </w:tcMar>
          </w:tcPr>
          <w:p w14:paraId="4CD780B1" w14:textId="77777777" w:rsidR="002D25EA" w:rsidRDefault="002D25EA" w:rsidP="00D9409F">
            <w:r>
              <w:rPr>
                <w:sz w:val="20"/>
                <w:szCs w:val="20"/>
              </w:rPr>
              <w:t>Baseline policy &amp; security configuration</w:t>
            </w:r>
          </w:p>
        </w:tc>
        <w:tc>
          <w:tcPr>
            <w:tcW w:w="1150" w:type="dxa"/>
            <w:tcMar>
              <w:top w:w="70" w:type="dxa"/>
              <w:left w:w="100" w:type="dxa"/>
              <w:bottom w:w="70" w:type="dxa"/>
              <w:right w:w="100" w:type="dxa"/>
            </w:tcMar>
          </w:tcPr>
          <w:p w14:paraId="0270EB3C" w14:textId="77777777" w:rsidR="002D25EA" w:rsidRDefault="002D25EA" w:rsidP="00D9409F">
            <w:r>
              <w:rPr>
                <w:sz w:val="20"/>
                <w:szCs w:val="20"/>
              </w:rPr>
              <w:t>A/R</w:t>
            </w:r>
          </w:p>
        </w:tc>
        <w:tc>
          <w:tcPr>
            <w:tcW w:w="1150" w:type="dxa"/>
            <w:tcMar>
              <w:top w:w="70" w:type="dxa"/>
              <w:left w:w="100" w:type="dxa"/>
              <w:bottom w:w="70" w:type="dxa"/>
              <w:right w:w="100" w:type="dxa"/>
            </w:tcMar>
          </w:tcPr>
          <w:p w14:paraId="40FD039C" w14:textId="77777777" w:rsidR="002D25EA" w:rsidRDefault="002D25EA" w:rsidP="00D9409F">
            <w:r>
              <w:rPr>
                <w:sz w:val="20"/>
                <w:szCs w:val="20"/>
              </w:rPr>
              <w:t>C</w:t>
            </w:r>
          </w:p>
        </w:tc>
        <w:tc>
          <w:tcPr>
            <w:tcW w:w="1150" w:type="dxa"/>
            <w:tcMar>
              <w:top w:w="70" w:type="dxa"/>
              <w:left w:w="100" w:type="dxa"/>
              <w:bottom w:w="70" w:type="dxa"/>
              <w:right w:w="100" w:type="dxa"/>
            </w:tcMar>
          </w:tcPr>
          <w:p w14:paraId="458054F6" w14:textId="77777777" w:rsidR="002D25EA" w:rsidRDefault="002D25EA" w:rsidP="00D9409F">
            <w:r>
              <w:rPr>
                <w:sz w:val="20"/>
                <w:szCs w:val="20"/>
              </w:rPr>
              <w:t>I</w:t>
            </w:r>
          </w:p>
        </w:tc>
        <w:tc>
          <w:tcPr>
            <w:tcW w:w="1150" w:type="dxa"/>
            <w:tcMar>
              <w:top w:w="70" w:type="dxa"/>
              <w:left w:w="100" w:type="dxa"/>
              <w:bottom w:w="70" w:type="dxa"/>
              <w:right w:w="100" w:type="dxa"/>
            </w:tcMar>
          </w:tcPr>
          <w:p w14:paraId="67483150" w14:textId="77777777" w:rsidR="002D25EA" w:rsidRDefault="002D25EA" w:rsidP="00D9409F">
            <w:r>
              <w:rPr>
                <w:sz w:val="20"/>
                <w:szCs w:val="20"/>
              </w:rPr>
              <w:t>C</w:t>
            </w:r>
          </w:p>
        </w:tc>
        <w:tc>
          <w:tcPr>
            <w:tcW w:w="1150" w:type="dxa"/>
            <w:tcMar>
              <w:top w:w="70" w:type="dxa"/>
              <w:left w:w="100" w:type="dxa"/>
              <w:bottom w:w="70" w:type="dxa"/>
              <w:right w:w="100" w:type="dxa"/>
            </w:tcMar>
          </w:tcPr>
          <w:p w14:paraId="5798C2FF" w14:textId="77777777" w:rsidR="002D25EA" w:rsidRDefault="002D25EA" w:rsidP="00D9409F">
            <w:r>
              <w:rPr>
                <w:sz w:val="20"/>
                <w:szCs w:val="20"/>
              </w:rPr>
              <w:t>C</w:t>
            </w:r>
          </w:p>
        </w:tc>
        <w:tc>
          <w:tcPr>
            <w:tcW w:w="1150" w:type="dxa"/>
            <w:tcMar>
              <w:top w:w="70" w:type="dxa"/>
              <w:left w:w="100" w:type="dxa"/>
              <w:bottom w:w="70" w:type="dxa"/>
              <w:right w:w="100" w:type="dxa"/>
            </w:tcMar>
          </w:tcPr>
          <w:p w14:paraId="1A7D90EC" w14:textId="77777777" w:rsidR="002D25EA" w:rsidRDefault="002D25EA" w:rsidP="00D9409F">
            <w:r>
              <w:rPr>
                <w:sz w:val="20"/>
                <w:szCs w:val="20"/>
              </w:rPr>
              <w:t>I</w:t>
            </w:r>
          </w:p>
        </w:tc>
      </w:tr>
      <w:tr w:rsidR="002D25EA" w14:paraId="2DEFDF59" w14:textId="77777777" w:rsidTr="00D9409F">
        <w:tc>
          <w:tcPr>
            <w:tcW w:w="2400" w:type="dxa"/>
            <w:tcMar>
              <w:top w:w="70" w:type="dxa"/>
              <w:left w:w="100" w:type="dxa"/>
              <w:bottom w:w="70" w:type="dxa"/>
              <w:right w:w="100" w:type="dxa"/>
            </w:tcMar>
          </w:tcPr>
          <w:p w14:paraId="104FEB43" w14:textId="77777777" w:rsidR="002D25EA" w:rsidRDefault="002D25EA" w:rsidP="00D9409F">
            <w:r>
              <w:rPr>
                <w:sz w:val="20"/>
                <w:szCs w:val="20"/>
              </w:rPr>
              <w:t>Network changes (UDR/NSG/DNS/firewall)</w:t>
            </w:r>
          </w:p>
        </w:tc>
        <w:tc>
          <w:tcPr>
            <w:tcW w:w="1150" w:type="dxa"/>
            <w:tcMar>
              <w:top w:w="70" w:type="dxa"/>
              <w:left w:w="100" w:type="dxa"/>
              <w:bottom w:w="70" w:type="dxa"/>
              <w:right w:w="100" w:type="dxa"/>
            </w:tcMar>
          </w:tcPr>
          <w:p w14:paraId="6501316B" w14:textId="77777777" w:rsidR="002D25EA" w:rsidRDefault="002D25EA" w:rsidP="00D9409F">
            <w:r>
              <w:rPr>
                <w:sz w:val="20"/>
                <w:szCs w:val="20"/>
              </w:rPr>
              <w:t>C</w:t>
            </w:r>
          </w:p>
        </w:tc>
        <w:tc>
          <w:tcPr>
            <w:tcW w:w="1150" w:type="dxa"/>
            <w:tcMar>
              <w:top w:w="70" w:type="dxa"/>
              <w:left w:w="100" w:type="dxa"/>
              <w:bottom w:w="70" w:type="dxa"/>
              <w:right w:w="100" w:type="dxa"/>
            </w:tcMar>
          </w:tcPr>
          <w:p w14:paraId="79D1CC08" w14:textId="77777777" w:rsidR="002D25EA" w:rsidRDefault="002D25EA" w:rsidP="00D9409F">
            <w:r>
              <w:rPr>
                <w:sz w:val="20"/>
                <w:szCs w:val="20"/>
              </w:rPr>
              <w:t>I</w:t>
            </w:r>
          </w:p>
        </w:tc>
        <w:tc>
          <w:tcPr>
            <w:tcW w:w="1150" w:type="dxa"/>
            <w:tcMar>
              <w:top w:w="70" w:type="dxa"/>
              <w:left w:w="100" w:type="dxa"/>
              <w:bottom w:w="70" w:type="dxa"/>
              <w:right w:w="100" w:type="dxa"/>
            </w:tcMar>
          </w:tcPr>
          <w:p w14:paraId="008D39E8" w14:textId="77777777" w:rsidR="002D25EA" w:rsidRDefault="002D25EA" w:rsidP="00D9409F">
            <w:r>
              <w:rPr>
                <w:sz w:val="20"/>
                <w:szCs w:val="20"/>
              </w:rPr>
              <w:t>A/R</w:t>
            </w:r>
          </w:p>
        </w:tc>
        <w:tc>
          <w:tcPr>
            <w:tcW w:w="1150" w:type="dxa"/>
            <w:tcMar>
              <w:top w:w="70" w:type="dxa"/>
              <w:left w:w="100" w:type="dxa"/>
              <w:bottom w:w="70" w:type="dxa"/>
              <w:right w:w="100" w:type="dxa"/>
            </w:tcMar>
          </w:tcPr>
          <w:p w14:paraId="44F33B71" w14:textId="77777777" w:rsidR="002D25EA" w:rsidRDefault="002D25EA" w:rsidP="00D9409F">
            <w:r>
              <w:rPr>
                <w:sz w:val="20"/>
                <w:szCs w:val="20"/>
              </w:rPr>
              <w:t>I</w:t>
            </w:r>
          </w:p>
        </w:tc>
        <w:tc>
          <w:tcPr>
            <w:tcW w:w="1150" w:type="dxa"/>
            <w:tcMar>
              <w:top w:w="70" w:type="dxa"/>
              <w:left w:w="100" w:type="dxa"/>
              <w:bottom w:w="70" w:type="dxa"/>
              <w:right w:w="100" w:type="dxa"/>
            </w:tcMar>
          </w:tcPr>
          <w:p w14:paraId="423C46CD" w14:textId="77777777" w:rsidR="002D25EA" w:rsidRDefault="002D25EA" w:rsidP="00D9409F">
            <w:r>
              <w:rPr>
                <w:sz w:val="20"/>
                <w:szCs w:val="20"/>
              </w:rPr>
              <w:t>C</w:t>
            </w:r>
          </w:p>
        </w:tc>
        <w:tc>
          <w:tcPr>
            <w:tcW w:w="1150" w:type="dxa"/>
            <w:tcMar>
              <w:top w:w="70" w:type="dxa"/>
              <w:left w:w="100" w:type="dxa"/>
              <w:bottom w:w="70" w:type="dxa"/>
              <w:right w:w="100" w:type="dxa"/>
            </w:tcMar>
          </w:tcPr>
          <w:p w14:paraId="1D75093B" w14:textId="77777777" w:rsidR="002D25EA" w:rsidRDefault="002D25EA" w:rsidP="00D9409F">
            <w:r>
              <w:rPr>
                <w:sz w:val="20"/>
                <w:szCs w:val="20"/>
              </w:rPr>
              <w:t>I</w:t>
            </w:r>
          </w:p>
        </w:tc>
      </w:tr>
      <w:tr w:rsidR="002D25EA" w14:paraId="430B0850" w14:textId="77777777" w:rsidTr="00D9409F">
        <w:tc>
          <w:tcPr>
            <w:tcW w:w="2400" w:type="dxa"/>
            <w:tcMar>
              <w:top w:w="70" w:type="dxa"/>
              <w:left w:w="100" w:type="dxa"/>
              <w:bottom w:w="70" w:type="dxa"/>
              <w:right w:w="100" w:type="dxa"/>
            </w:tcMar>
          </w:tcPr>
          <w:p w14:paraId="665814AC" w14:textId="77777777" w:rsidR="002D25EA" w:rsidRDefault="002D25EA" w:rsidP="00D9409F">
            <w:r>
              <w:rPr>
                <w:sz w:val="20"/>
                <w:szCs w:val="20"/>
              </w:rPr>
              <w:t>Identity groups &amp; app registrations</w:t>
            </w:r>
          </w:p>
        </w:tc>
        <w:tc>
          <w:tcPr>
            <w:tcW w:w="1150" w:type="dxa"/>
            <w:tcMar>
              <w:top w:w="70" w:type="dxa"/>
              <w:left w:w="100" w:type="dxa"/>
              <w:bottom w:w="70" w:type="dxa"/>
              <w:right w:w="100" w:type="dxa"/>
            </w:tcMar>
          </w:tcPr>
          <w:p w14:paraId="5C1E054A" w14:textId="77777777" w:rsidR="002D25EA" w:rsidRDefault="002D25EA" w:rsidP="00D9409F">
            <w:r>
              <w:rPr>
                <w:sz w:val="20"/>
                <w:szCs w:val="20"/>
              </w:rPr>
              <w:t>C</w:t>
            </w:r>
          </w:p>
        </w:tc>
        <w:tc>
          <w:tcPr>
            <w:tcW w:w="1150" w:type="dxa"/>
            <w:tcMar>
              <w:top w:w="70" w:type="dxa"/>
              <w:left w:w="100" w:type="dxa"/>
              <w:bottom w:w="70" w:type="dxa"/>
              <w:right w:w="100" w:type="dxa"/>
            </w:tcMar>
          </w:tcPr>
          <w:p w14:paraId="06BDDCED" w14:textId="77777777" w:rsidR="002D25EA" w:rsidRDefault="002D25EA" w:rsidP="00D9409F">
            <w:r>
              <w:rPr>
                <w:sz w:val="20"/>
                <w:szCs w:val="20"/>
              </w:rPr>
              <w:t>C</w:t>
            </w:r>
          </w:p>
        </w:tc>
        <w:tc>
          <w:tcPr>
            <w:tcW w:w="1150" w:type="dxa"/>
            <w:tcMar>
              <w:top w:w="70" w:type="dxa"/>
              <w:left w:w="100" w:type="dxa"/>
              <w:bottom w:w="70" w:type="dxa"/>
              <w:right w:w="100" w:type="dxa"/>
            </w:tcMar>
          </w:tcPr>
          <w:p w14:paraId="3CD118EF" w14:textId="77777777" w:rsidR="002D25EA" w:rsidRDefault="002D25EA" w:rsidP="00D9409F">
            <w:r>
              <w:rPr>
                <w:sz w:val="20"/>
                <w:szCs w:val="20"/>
              </w:rPr>
              <w:t>I</w:t>
            </w:r>
          </w:p>
        </w:tc>
        <w:tc>
          <w:tcPr>
            <w:tcW w:w="1150" w:type="dxa"/>
            <w:tcMar>
              <w:top w:w="70" w:type="dxa"/>
              <w:left w:w="100" w:type="dxa"/>
              <w:bottom w:w="70" w:type="dxa"/>
              <w:right w:w="100" w:type="dxa"/>
            </w:tcMar>
          </w:tcPr>
          <w:p w14:paraId="3CB66270" w14:textId="77777777" w:rsidR="002D25EA" w:rsidRDefault="002D25EA" w:rsidP="00D9409F">
            <w:r>
              <w:rPr>
                <w:sz w:val="20"/>
                <w:szCs w:val="20"/>
              </w:rPr>
              <w:t>A/R</w:t>
            </w:r>
          </w:p>
        </w:tc>
        <w:tc>
          <w:tcPr>
            <w:tcW w:w="1150" w:type="dxa"/>
            <w:tcMar>
              <w:top w:w="70" w:type="dxa"/>
              <w:left w:w="100" w:type="dxa"/>
              <w:bottom w:w="70" w:type="dxa"/>
              <w:right w:w="100" w:type="dxa"/>
            </w:tcMar>
          </w:tcPr>
          <w:p w14:paraId="3BEB45D1" w14:textId="77777777" w:rsidR="002D25EA" w:rsidRDefault="002D25EA" w:rsidP="00D9409F">
            <w:r>
              <w:rPr>
                <w:sz w:val="20"/>
                <w:szCs w:val="20"/>
              </w:rPr>
              <w:t>C</w:t>
            </w:r>
          </w:p>
        </w:tc>
        <w:tc>
          <w:tcPr>
            <w:tcW w:w="1150" w:type="dxa"/>
            <w:tcMar>
              <w:top w:w="70" w:type="dxa"/>
              <w:left w:w="100" w:type="dxa"/>
              <w:bottom w:w="70" w:type="dxa"/>
              <w:right w:w="100" w:type="dxa"/>
            </w:tcMar>
          </w:tcPr>
          <w:p w14:paraId="4BE248AE" w14:textId="77777777" w:rsidR="002D25EA" w:rsidRDefault="002D25EA" w:rsidP="00D9409F">
            <w:r>
              <w:rPr>
                <w:sz w:val="20"/>
                <w:szCs w:val="20"/>
              </w:rPr>
              <w:t>I</w:t>
            </w:r>
          </w:p>
        </w:tc>
      </w:tr>
      <w:tr w:rsidR="002D25EA" w14:paraId="289A5FF9" w14:textId="77777777" w:rsidTr="00D9409F">
        <w:tc>
          <w:tcPr>
            <w:tcW w:w="2400" w:type="dxa"/>
            <w:tcMar>
              <w:top w:w="70" w:type="dxa"/>
              <w:left w:w="100" w:type="dxa"/>
              <w:bottom w:w="70" w:type="dxa"/>
              <w:right w:w="100" w:type="dxa"/>
            </w:tcMar>
          </w:tcPr>
          <w:p w14:paraId="194ABB62" w14:textId="77777777" w:rsidR="002D25EA" w:rsidRDefault="002D25EA" w:rsidP="00D9409F">
            <w:r>
              <w:rPr>
                <w:sz w:val="20"/>
                <w:szCs w:val="20"/>
              </w:rPr>
              <w:t>Security controls &amp; threat monitoring</w:t>
            </w:r>
          </w:p>
        </w:tc>
        <w:tc>
          <w:tcPr>
            <w:tcW w:w="1150" w:type="dxa"/>
            <w:tcMar>
              <w:top w:w="70" w:type="dxa"/>
              <w:left w:w="100" w:type="dxa"/>
              <w:bottom w:w="70" w:type="dxa"/>
              <w:right w:w="100" w:type="dxa"/>
            </w:tcMar>
          </w:tcPr>
          <w:p w14:paraId="63035BAB" w14:textId="77777777" w:rsidR="002D25EA" w:rsidRDefault="002D25EA" w:rsidP="00D9409F">
            <w:r>
              <w:rPr>
                <w:sz w:val="20"/>
                <w:szCs w:val="20"/>
              </w:rPr>
              <w:t>C</w:t>
            </w:r>
          </w:p>
        </w:tc>
        <w:tc>
          <w:tcPr>
            <w:tcW w:w="1150" w:type="dxa"/>
            <w:tcMar>
              <w:top w:w="70" w:type="dxa"/>
              <w:left w:w="100" w:type="dxa"/>
              <w:bottom w:w="70" w:type="dxa"/>
              <w:right w:w="100" w:type="dxa"/>
            </w:tcMar>
          </w:tcPr>
          <w:p w14:paraId="12E08A63" w14:textId="77777777" w:rsidR="002D25EA" w:rsidRDefault="002D25EA" w:rsidP="00D9409F">
            <w:r>
              <w:rPr>
                <w:sz w:val="20"/>
                <w:szCs w:val="20"/>
              </w:rPr>
              <w:t>I</w:t>
            </w:r>
          </w:p>
        </w:tc>
        <w:tc>
          <w:tcPr>
            <w:tcW w:w="1150" w:type="dxa"/>
            <w:tcMar>
              <w:top w:w="70" w:type="dxa"/>
              <w:left w:w="100" w:type="dxa"/>
              <w:bottom w:w="70" w:type="dxa"/>
              <w:right w:w="100" w:type="dxa"/>
            </w:tcMar>
          </w:tcPr>
          <w:p w14:paraId="4B29B495" w14:textId="77777777" w:rsidR="002D25EA" w:rsidRDefault="002D25EA" w:rsidP="00D9409F">
            <w:r>
              <w:rPr>
                <w:sz w:val="20"/>
                <w:szCs w:val="20"/>
              </w:rPr>
              <w:t>C</w:t>
            </w:r>
          </w:p>
        </w:tc>
        <w:tc>
          <w:tcPr>
            <w:tcW w:w="1150" w:type="dxa"/>
            <w:tcMar>
              <w:top w:w="70" w:type="dxa"/>
              <w:left w:w="100" w:type="dxa"/>
              <w:bottom w:w="70" w:type="dxa"/>
              <w:right w:w="100" w:type="dxa"/>
            </w:tcMar>
          </w:tcPr>
          <w:p w14:paraId="1A018FF3" w14:textId="77777777" w:rsidR="002D25EA" w:rsidRDefault="002D25EA" w:rsidP="00D9409F">
            <w:r>
              <w:rPr>
                <w:sz w:val="20"/>
                <w:szCs w:val="20"/>
              </w:rPr>
              <w:t>C</w:t>
            </w:r>
          </w:p>
        </w:tc>
        <w:tc>
          <w:tcPr>
            <w:tcW w:w="1150" w:type="dxa"/>
            <w:tcMar>
              <w:top w:w="70" w:type="dxa"/>
              <w:left w:w="100" w:type="dxa"/>
              <w:bottom w:w="70" w:type="dxa"/>
              <w:right w:w="100" w:type="dxa"/>
            </w:tcMar>
          </w:tcPr>
          <w:p w14:paraId="48FC0C42" w14:textId="77777777" w:rsidR="002D25EA" w:rsidRDefault="002D25EA" w:rsidP="00D9409F">
            <w:r>
              <w:rPr>
                <w:sz w:val="20"/>
                <w:szCs w:val="20"/>
              </w:rPr>
              <w:t>A/R</w:t>
            </w:r>
          </w:p>
        </w:tc>
        <w:tc>
          <w:tcPr>
            <w:tcW w:w="1150" w:type="dxa"/>
            <w:tcMar>
              <w:top w:w="70" w:type="dxa"/>
              <w:left w:w="100" w:type="dxa"/>
              <w:bottom w:w="70" w:type="dxa"/>
              <w:right w:w="100" w:type="dxa"/>
            </w:tcMar>
          </w:tcPr>
          <w:p w14:paraId="086F158C" w14:textId="77777777" w:rsidR="002D25EA" w:rsidRDefault="002D25EA" w:rsidP="00D9409F">
            <w:r>
              <w:rPr>
                <w:sz w:val="20"/>
                <w:szCs w:val="20"/>
              </w:rPr>
              <w:t>C</w:t>
            </w:r>
          </w:p>
        </w:tc>
      </w:tr>
      <w:tr w:rsidR="002D25EA" w14:paraId="4CC8D0E8" w14:textId="77777777" w:rsidTr="00D9409F">
        <w:tc>
          <w:tcPr>
            <w:tcW w:w="2400" w:type="dxa"/>
            <w:tcMar>
              <w:top w:w="70" w:type="dxa"/>
              <w:left w:w="100" w:type="dxa"/>
              <w:bottom w:w="70" w:type="dxa"/>
              <w:right w:w="100" w:type="dxa"/>
            </w:tcMar>
          </w:tcPr>
          <w:p w14:paraId="45608B34" w14:textId="77777777" w:rsidR="002D25EA" w:rsidRDefault="002D25EA" w:rsidP="00D9409F">
            <w:r>
              <w:rPr>
                <w:sz w:val="20"/>
                <w:szCs w:val="20"/>
              </w:rPr>
              <w:t>Compliance evidence &amp; sign-off</w:t>
            </w:r>
          </w:p>
        </w:tc>
        <w:tc>
          <w:tcPr>
            <w:tcW w:w="1150" w:type="dxa"/>
            <w:tcMar>
              <w:top w:w="70" w:type="dxa"/>
              <w:left w:w="100" w:type="dxa"/>
              <w:bottom w:w="70" w:type="dxa"/>
              <w:right w:w="100" w:type="dxa"/>
            </w:tcMar>
          </w:tcPr>
          <w:p w14:paraId="23C92920" w14:textId="77777777" w:rsidR="002D25EA" w:rsidRDefault="002D25EA" w:rsidP="00D9409F">
            <w:r>
              <w:rPr>
                <w:sz w:val="20"/>
                <w:szCs w:val="20"/>
              </w:rPr>
              <w:t>C</w:t>
            </w:r>
          </w:p>
        </w:tc>
        <w:tc>
          <w:tcPr>
            <w:tcW w:w="1150" w:type="dxa"/>
            <w:tcMar>
              <w:top w:w="70" w:type="dxa"/>
              <w:left w:w="100" w:type="dxa"/>
              <w:bottom w:w="70" w:type="dxa"/>
              <w:right w:w="100" w:type="dxa"/>
            </w:tcMar>
          </w:tcPr>
          <w:p w14:paraId="773B854A" w14:textId="77777777" w:rsidR="002D25EA" w:rsidRDefault="002D25EA" w:rsidP="00D9409F">
            <w:r>
              <w:rPr>
                <w:sz w:val="20"/>
                <w:szCs w:val="20"/>
              </w:rPr>
              <w:t>I</w:t>
            </w:r>
          </w:p>
        </w:tc>
        <w:tc>
          <w:tcPr>
            <w:tcW w:w="1150" w:type="dxa"/>
            <w:tcMar>
              <w:top w:w="70" w:type="dxa"/>
              <w:left w:w="100" w:type="dxa"/>
              <w:bottom w:w="70" w:type="dxa"/>
              <w:right w:w="100" w:type="dxa"/>
            </w:tcMar>
          </w:tcPr>
          <w:p w14:paraId="417571D3" w14:textId="77777777" w:rsidR="002D25EA" w:rsidRDefault="002D25EA" w:rsidP="00D9409F">
            <w:r>
              <w:rPr>
                <w:sz w:val="20"/>
                <w:szCs w:val="20"/>
              </w:rPr>
              <w:t>I</w:t>
            </w:r>
          </w:p>
        </w:tc>
        <w:tc>
          <w:tcPr>
            <w:tcW w:w="1150" w:type="dxa"/>
            <w:tcMar>
              <w:top w:w="70" w:type="dxa"/>
              <w:left w:w="100" w:type="dxa"/>
              <w:bottom w:w="70" w:type="dxa"/>
              <w:right w:w="100" w:type="dxa"/>
            </w:tcMar>
          </w:tcPr>
          <w:p w14:paraId="519C94ED" w14:textId="77777777" w:rsidR="002D25EA" w:rsidRDefault="002D25EA" w:rsidP="00D9409F">
            <w:r>
              <w:rPr>
                <w:sz w:val="20"/>
                <w:szCs w:val="20"/>
              </w:rPr>
              <w:t>I</w:t>
            </w:r>
          </w:p>
        </w:tc>
        <w:tc>
          <w:tcPr>
            <w:tcW w:w="1150" w:type="dxa"/>
            <w:tcMar>
              <w:top w:w="70" w:type="dxa"/>
              <w:left w:w="100" w:type="dxa"/>
              <w:bottom w:w="70" w:type="dxa"/>
              <w:right w:w="100" w:type="dxa"/>
            </w:tcMar>
          </w:tcPr>
          <w:p w14:paraId="7F0A29CD" w14:textId="77777777" w:rsidR="002D25EA" w:rsidRDefault="002D25EA" w:rsidP="00D9409F">
            <w:r>
              <w:rPr>
                <w:sz w:val="20"/>
                <w:szCs w:val="20"/>
              </w:rPr>
              <w:t>C</w:t>
            </w:r>
          </w:p>
        </w:tc>
        <w:tc>
          <w:tcPr>
            <w:tcW w:w="1150" w:type="dxa"/>
            <w:tcMar>
              <w:top w:w="70" w:type="dxa"/>
              <w:left w:w="100" w:type="dxa"/>
              <w:bottom w:w="70" w:type="dxa"/>
              <w:right w:w="100" w:type="dxa"/>
            </w:tcMar>
          </w:tcPr>
          <w:p w14:paraId="43F29848" w14:textId="77777777" w:rsidR="002D25EA" w:rsidRDefault="002D25EA" w:rsidP="00D9409F">
            <w:r>
              <w:rPr>
                <w:sz w:val="20"/>
                <w:szCs w:val="20"/>
              </w:rPr>
              <w:t>A/R</w:t>
            </w:r>
          </w:p>
        </w:tc>
      </w:tr>
      <w:tr w:rsidR="002D25EA" w14:paraId="78EE6DB7" w14:textId="77777777" w:rsidTr="00D9409F">
        <w:tc>
          <w:tcPr>
            <w:tcW w:w="2400" w:type="dxa"/>
            <w:tcMar>
              <w:top w:w="70" w:type="dxa"/>
              <w:left w:w="100" w:type="dxa"/>
              <w:bottom w:w="70" w:type="dxa"/>
              <w:right w:w="100" w:type="dxa"/>
            </w:tcMar>
          </w:tcPr>
          <w:p w14:paraId="4F032A73" w14:textId="77777777" w:rsidR="002D25EA" w:rsidRDefault="002D25EA" w:rsidP="00D9409F">
            <w:r>
              <w:rPr>
                <w:sz w:val="20"/>
                <w:szCs w:val="20"/>
              </w:rPr>
              <w:lastRenderedPageBreak/>
              <w:t>Deprecation &amp; partner migration</w:t>
            </w:r>
          </w:p>
        </w:tc>
        <w:tc>
          <w:tcPr>
            <w:tcW w:w="1150" w:type="dxa"/>
            <w:tcMar>
              <w:top w:w="70" w:type="dxa"/>
              <w:left w:w="100" w:type="dxa"/>
              <w:bottom w:w="70" w:type="dxa"/>
              <w:right w:w="100" w:type="dxa"/>
            </w:tcMar>
          </w:tcPr>
          <w:p w14:paraId="47805345" w14:textId="77777777" w:rsidR="002D25EA" w:rsidRDefault="002D25EA" w:rsidP="00D9409F">
            <w:r>
              <w:rPr>
                <w:sz w:val="20"/>
                <w:szCs w:val="20"/>
              </w:rPr>
              <w:t>A/R</w:t>
            </w:r>
          </w:p>
        </w:tc>
        <w:tc>
          <w:tcPr>
            <w:tcW w:w="1150" w:type="dxa"/>
            <w:tcMar>
              <w:top w:w="70" w:type="dxa"/>
              <w:left w:w="100" w:type="dxa"/>
              <w:bottom w:w="70" w:type="dxa"/>
              <w:right w:w="100" w:type="dxa"/>
            </w:tcMar>
          </w:tcPr>
          <w:p w14:paraId="21076193" w14:textId="77777777" w:rsidR="002D25EA" w:rsidRDefault="002D25EA" w:rsidP="00D9409F">
            <w:r>
              <w:rPr>
                <w:sz w:val="20"/>
                <w:szCs w:val="20"/>
              </w:rPr>
              <w:t>R</w:t>
            </w:r>
          </w:p>
        </w:tc>
        <w:tc>
          <w:tcPr>
            <w:tcW w:w="1150" w:type="dxa"/>
            <w:tcMar>
              <w:top w:w="70" w:type="dxa"/>
              <w:left w:w="100" w:type="dxa"/>
              <w:bottom w:w="70" w:type="dxa"/>
              <w:right w:w="100" w:type="dxa"/>
            </w:tcMar>
          </w:tcPr>
          <w:p w14:paraId="33370045" w14:textId="77777777" w:rsidR="002D25EA" w:rsidRDefault="002D25EA" w:rsidP="00D9409F">
            <w:r>
              <w:rPr>
                <w:sz w:val="20"/>
                <w:szCs w:val="20"/>
              </w:rPr>
              <w:t>I</w:t>
            </w:r>
          </w:p>
        </w:tc>
        <w:tc>
          <w:tcPr>
            <w:tcW w:w="1150" w:type="dxa"/>
            <w:tcMar>
              <w:top w:w="70" w:type="dxa"/>
              <w:left w:w="100" w:type="dxa"/>
              <w:bottom w:w="70" w:type="dxa"/>
              <w:right w:w="100" w:type="dxa"/>
            </w:tcMar>
          </w:tcPr>
          <w:p w14:paraId="601235ED" w14:textId="77777777" w:rsidR="002D25EA" w:rsidRDefault="002D25EA" w:rsidP="00D9409F">
            <w:r>
              <w:rPr>
                <w:sz w:val="20"/>
                <w:szCs w:val="20"/>
              </w:rPr>
              <w:t>I</w:t>
            </w:r>
          </w:p>
        </w:tc>
        <w:tc>
          <w:tcPr>
            <w:tcW w:w="1150" w:type="dxa"/>
            <w:tcMar>
              <w:top w:w="70" w:type="dxa"/>
              <w:left w:w="100" w:type="dxa"/>
              <w:bottom w:w="70" w:type="dxa"/>
              <w:right w:w="100" w:type="dxa"/>
            </w:tcMar>
          </w:tcPr>
          <w:p w14:paraId="35AB9D4A" w14:textId="77777777" w:rsidR="002D25EA" w:rsidRDefault="002D25EA" w:rsidP="00D9409F">
            <w:r>
              <w:rPr>
                <w:sz w:val="20"/>
                <w:szCs w:val="20"/>
              </w:rPr>
              <w:t>I</w:t>
            </w:r>
          </w:p>
        </w:tc>
        <w:tc>
          <w:tcPr>
            <w:tcW w:w="1150" w:type="dxa"/>
            <w:tcMar>
              <w:top w:w="70" w:type="dxa"/>
              <w:left w:w="100" w:type="dxa"/>
              <w:bottom w:w="70" w:type="dxa"/>
              <w:right w:w="100" w:type="dxa"/>
            </w:tcMar>
          </w:tcPr>
          <w:p w14:paraId="13BDF1B5" w14:textId="77777777" w:rsidR="002D25EA" w:rsidRDefault="002D25EA" w:rsidP="00D9409F">
            <w:r>
              <w:rPr>
                <w:sz w:val="20"/>
                <w:szCs w:val="20"/>
              </w:rPr>
              <w:t>I</w:t>
            </w:r>
          </w:p>
        </w:tc>
      </w:tr>
      <w:tr w:rsidR="002D25EA" w14:paraId="04D1D240" w14:textId="77777777" w:rsidTr="00D9409F">
        <w:tc>
          <w:tcPr>
            <w:tcW w:w="2400" w:type="dxa"/>
            <w:tcMar>
              <w:top w:w="70" w:type="dxa"/>
              <w:left w:w="100" w:type="dxa"/>
              <w:bottom w:w="70" w:type="dxa"/>
              <w:right w:w="100" w:type="dxa"/>
            </w:tcMar>
          </w:tcPr>
          <w:p w14:paraId="6DF3F1D3" w14:textId="77777777" w:rsidR="002D25EA" w:rsidRDefault="002D25EA" w:rsidP="00D9409F">
            <w:r>
              <w:rPr>
                <w:sz w:val="20"/>
                <w:szCs w:val="20"/>
              </w:rPr>
              <w:t>Incident response</w:t>
            </w:r>
          </w:p>
        </w:tc>
        <w:tc>
          <w:tcPr>
            <w:tcW w:w="1150" w:type="dxa"/>
            <w:tcMar>
              <w:top w:w="70" w:type="dxa"/>
              <w:left w:w="100" w:type="dxa"/>
              <w:bottom w:w="70" w:type="dxa"/>
              <w:right w:w="100" w:type="dxa"/>
            </w:tcMar>
          </w:tcPr>
          <w:p w14:paraId="42911EAB" w14:textId="77777777" w:rsidR="002D25EA" w:rsidRDefault="002D25EA" w:rsidP="00D9409F">
            <w:r>
              <w:rPr>
                <w:sz w:val="20"/>
                <w:szCs w:val="20"/>
              </w:rPr>
              <w:t>A/R</w:t>
            </w:r>
          </w:p>
        </w:tc>
        <w:tc>
          <w:tcPr>
            <w:tcW w:w="1150" w:type="dxa"/>
            <w:tcMar>
              <w:top w:w="70" w:type="dxa"/>
              <w:left w:w="100" w:type="dxa"/>
              <w:bottom w:w="70" w:type="dxa"/>
              <w:right w:w="100" w:type="dxa"/>
            </w:tcMar>
          </w:tcPr>
          <w:p w14:paraId="54525911" w14:textId="77777777" w:rsidR="002D25EA" w:rsidRDefault="002D25EA" w:rsidP="00D9409F">
            <w:r>
              <w:rPr>
                <w:sz w:val="20"/>
                <w:szCs w:val="20"/>
              </w:rPr>
              <w:t>C</w:t>
            </w:r>
          </w:p>
        </w:tc>
        <w:tc>
          <w:tcPr>
            <w:tcW w:w="1150" w:type="dxa"/>
            <w:tcMar>
              <w:top w:w="70" w:type="dxa"/>
              <w:left w:w="100" w:type="dxa"/>
              <w:bottom w:w="70" w:type="dxa"/>
              <w:right w:w="100" w:type="dxa"/>
            </w:tcMar>
          </w:tcPr>
          <w:p w14:paraId="762FBDEF" w14:textId="77777777" w:rsidR="002D25EA" w:rsidRDefault="002D25EA" w:rsidP="00D9409F">
            <w:r>
              <w:rPr>
                <w:sz w:val="20"/>
                <w:szCs w:val="20"/>
              </w:rPr>
              <w:t>C</w:t>
            </w:r>
          </w:p>
        </w:tc>
        <w:tc>
          <w:tcPr>
            <w:tcW w:w="1150" w:type="dxa"/>
            <w:tcMar>
              <w:top w:w="70" w:type="dxa"/>
              <w:left w:w="100" w:type="dxa"/>
              <w:bottom w:w="70" w:type="dxa"/>
              <w:right w:w="100" w:type="dxa"/>
            </w:tcMar>
          </w:tcPr>
          <w:p w14:paraId="20967515" w14:textId="77777777" w:rsidR="002D25EA" w:rsidRDefault="002D25EA" w:rsidP="00D9409F">
            <w:r>
              <w:rPr>
                <w:sz w:val="20"/>
                <w:szCs w:val="20"/>
              </w:rPr>
              <w:t>C</w:t>
            </w:r>
          </w:p>
        </w:tc>
        <w:tc>
          <w:tcPr>
            <w:tcW w:w="1150" w:type="dxa"/>
            <w:tcMar>
              <w:top w:w="70" w:type="dxa"/>
              <w:left w:w="100" w:type="dxa"/>
              <w:bottom w:w="70" w:type="dxa"/>
              <w:right w:w="100" w:type="dxa"/>
            </w:tcMar>
          </w:tcPr>
          <w:p w14:paraId="471678D3" w14:textId="77777777" w:rsidR="002D25EA" w:rsidRDefault="002D25EA" w:rsidP="00D9409F">
            <w:r>
              <w:rPr>
                <w:sz w:val="20"/>
                <w:szCs w:val="20"/>
              </w:rPr>
              <w:t>R</w:t>
            </w:r>
          </w:p>
        </w:tc>
        <w:tc>
          <w:tcPr>
            <w:tcW w:w="1150" w:type="dxa"/>
            <w:tcMar>
              <w:top w:w="70" w:type="dxa"/>
              <w:left w:w="100" w:type="dxa"/>
              <w:bottom w:w="70" w:type="dxa"/>
              <w:right w:w="100" w:type="dxa"/>
            </w:tcMar>
          </w:tcPr>
          <w:p w14:paraId="44261A75" w14:textId="77777777" w:rsidR="002D25EA" w:rsidRDefault="002D25EA" w:rsidP="00D9409F">
            <w:r>
              <w:rPr>
                <w:sz w:val="20"/>
                <w:szCs w:val="20"/>
              </w:rPr>
              <w:t>I</w:t>
            </w:r>
          </w:p>
        </w:tc>
      </w:tr>
    </w:tbl>
    <w:p w14:paraId="007B8944" w14:textId="77777777" w:rsidR="002D25EA" w:rsidRDefault="002D25EA" w:rsidP="002D25EA">
      <w:pPr>
        <w:spacing w:after="140"/>
      </w:pPr>
      <w:r>
        <w:t>R = Responsible (does the work), A = Accountable (owns the outcome), C = Consulted, I = Informed. Named individuals for each accountable role are to be recorded by the Organization against this table before go-live.</w:t>
      </w:r>
    </w:p>
    <w:p w14:paraId="1E4DA908" w14:textId="77777777" w:rsidR="002D25EA" w:rsidRDefault="002D25EA" w:rsidP="002D25EA">
      <w:pPr>
        <w:spacing w:after="140"/>
      </w:pPr>
      <w:r>
        <w:t>APIM policies apply at four levels, and the most specific one always wins: Global, then Product, then API, then Operation. The Organization should keep global policies to the handful that must never be skipped everywhere (correlation ID, HTTPS enforcement, header stripping), and push everything consumer-specific down to Product level, where it belongs.</w:t>
      </w:r>
    </w:p>
    <w:p w14:paraId="245A5BA5" w14:textId="77777777" w:rsidR="002D25EA" w:rsidRDefault="002D25EA" w:rsidP="002D25EA">
      <w:pPr>
        <w:spacing w:after="140"/>
      </w:pPr>
      <w:r>
        <w:t>Rather than let each team write policies from scratch, the platform ships a small library of reusable policy fragments that are referenced by name, so a fix to the standard JWT-validation fragment updates every API that includes it. The matrix below shows which standard policy applies at which scope. The full policy snippets themselves are in the Security section.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48377DF8" w14:textId="77777777" w:rsidTr="00D9409F">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97A8FB6" w14:textId="77777777" w:rsidR="002D25EA" w:rsidRDefault="002D25EA" w:rsidP="00D9409F">
            <w:r>
              <w:rPr>
                <w:b/>
                <w:bCs/>
                <w:color w:val="000000" w:themeColor="text1"/>
                <w:sz w:val="20"/>
                <w:szCs w:val="20"/>
              </w:rPr>
              <w:t>Policy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DE8153E" w14:textId="77777777" w:rsidR="002D25EA" w:rsidRDefault="002D25EA" w:rsidP="00D9409F">
            <w:r>
              <w:rPr>
                <w:b/>
                <w:bCs/>
                <w:color w:val="000000" w:themeColor="text1"/>
                <w:sz w:val="20"/>
                <w:szCs w:val="20"/>
              </w:rPr>
              <w:t>Scope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B83BEB2" w14:textId="77777777" w:rsidR="002D25EA" w:rsidRDefault="002D25EA" w:rsidP="00D9409F">
            <w:r>
              <w:rPr>
                <w:b/>
                <w:bCs/>
                <w:color w:val="000000" w:themeColor="text1"/>
                <w:sz w:val="20"/>
                <w:szCs w:val="20"/>
              </w:rPr>
              <w:t>Purpose</w:t>
            </w:r>
          </w:p>
        </w:tc>
      </w:tr>
      <w:tr w:rsidR="002D25EA" w14:paraId="51F2B56E" w14:textId="77777777" w:rsidTr="00D9409F">
        <w:tc>
          <w:tcPr>
            <w:tcW w:w="3100" w:type="dxa"/>
            <w:tcMar>
              <w:top w:w="70" w:type="dxa"/>
              <w:left w:w="100" w:type="dxa"/>
              <w:bottom w:w="70" w:type="dxa"/>
              <w:right w:w="100" w:type="dxa"/>
            </w:tcMar>
            <w:vAlign w:val="center"/>
          </w:tcPr>
          <w:p w14:paraId="13E85BA1" w14:textId="77777777" w:rsidR="002D25EA" w:rsidRDefault="002D25EA" w:rsidP="00D9409F">
            <w:r>
              <w:rPr>
                <w:sz w:val="20"/>
                <w:szCs w:val="20"/>
              </w:rPr>
              <w:t>Correlation ID injection</w:t>
            </w:r>
          </w:p>
        </w:tc>
        <w:tc>
          <w:tcPr>
            <w:tcW w:w="3100" w:type="dxa"/>
            <w:tcMar>
              <w:top w:w="70" w:type="dxa"/>
              <w:left w:w="100" w:type="dxa"/>
              <w:bottom w:w="70" w:type="dxa"/>
              <w:right w:w="100" w:type="dxa"/>
            </w:tcMar>
            <w:vAlign w:val="center"/>
          </w:tcPr>
          <w:p w14:paraId="540FDC5F" w14:textId="77777777" w:rsidR="002D25EA" w:rsidRDefault="002D25EA" w:rsidP="00D9409F">
            <w:r>
              <w:rPr>
                <w:sz w:val="20"/>
                <w:szCs w:val="20"/>
              </w:rPr>
              <w:t>Global</w:t>
            </w:r>
          </w:p>
        </w:tc>
        <w:tc>
          <w:tcPr>
            <w:tcW w:w="3100" w:type="dxa"/>
            <w:tcMar>
              <w:top w:w="70" w:type="dxa"/>
              <w:left w:w="100" w:type="dxa"/>
              <w:bottom w:w="70" w:type="dxa"/>
              <w:right w:w="100" w:type="dxa"/>
            </w:tcMar>
            <w:vAlign w:val="center"/>
          </w:tcPr>
          <w:p w14:paraId="7F85FAC8" w14:textId="77777777" w:rsidR="002D25EA" w:rsidRDefault="002D25EA" w:rsidP="00D9409F">
            <w:r>
              <w:rPr>
                <w:sz w:val="20"/>
                <w:szCs w:val="20"/>
              </w:rPr>
              <w:t>Stamp every request with a trace ID carried through to the backend and logs</w:t>
            </w:r>
          </w:p>
        </w:tc>
      </w:tr>
      <w:tr w:rsidR="002D25EA" w14:paraId="3C4624FA" w14:textId="77777777" w:rsidTr="00D9409F">
        <w:tc>
          <w:tcPr>
            <w:tcW w:w="3100" w:type="dxa"/>
            <w:tcMar>
              <w:top w:w="70" w:type="dxa"/>
              <w:left w:w="100" w:type="dxa"/>
              <w:bottom w:w="70" w:type="dxa"/>
              <w:right w:w="100" w:type="dxa"/>
            </w:tcMar>
            <w:vAlign w:val="center"/>
          </w:tcPr>
          <w:p w14:paraId="672710A7" w14:textId="77777777" w:rsidR="002D25EA" w:rsidRDefault="002D25EA" w:rsidP="00D9409F">
            <w:r>
              <w:rPr>
                <w:sz w:val="20"/>
                <w:szCs w:val="20"/>
              </w:rPr>
              <w:t>HTTPS and TLS 1.2 enforcement</w:t>
            </w:r>
          </w:p>
        </w:tc>
        <w:tc>
          <w:tcPr>
            <w:tcW w:w="3100" w:type="dxa"/>
            <w:tcMar>
              <w:top w:w="70" w:type="dxa"/>
              <w:left w:w="100" w:type="dxa"/>
              <w:bottom w:w="70" w:type="dxa"/>
              <w:right w:w="100" w:type="dxa"/>
            </w:tcMar>
            <w:vAlign w:val="center"/>
          </w:tcPr>
          <w:p w14:paraId="60B6D2BF" w14:textId="77777777" w:rsidR="002D25EA" w:rsidRDefault="002D25EA" w:rsidP="00D9409F">
            <w:r>
              <w:rPr>
                <w:sz w:val="20"/>
                <w:szCs w:val="20"/>
              </w:rPr>
              <w:t>Global</w:t>
            </w:r>
          </w:p>
        </w:tc>
        <w:tc>
          <w:tcPr>
            <w:tcW w:w="3100" w:type="dxa"/>
            <w:tcMar>
              <w:top w:w="70" w:type="dxa"/>
              <w:left w:w="100" w:type="dxa"/>
              <w:bottom w:w="70" w:type="dxa"/>
              <w:right w:w="100" w:type="dxa"/>
            </w:tcMar>
            <w:vAlign w:val="center"/>
          </w:tcPr>
          <w:p w14:paraId="60BFE1CB" w14:textId="77777777" w:rsidR="002D25EA" w:rsidRDefault="002D25EA" w:rsidP="00D9409F">
            <w:r>
              <w:rPr>
                <w:sz w:val="20"/>
                <w:szCs w:val="20"/>
              </w:rPr>
              <w:t>Reject any non-TLS or outdated-protocol request outright</w:t>
            </w:r>
          </w:p>
        </w:tc>
      </w:tr>
      <w:tr w:rsidR="002D25EA" w14:paraId="10A8EB9B" w14:textId="77777777" w:rsidTr="00D9409F">
        <w:tc>
          <w:tcPr>
            <w:tcW w:w="3100" w:type="dxa"/>
            <w:tcMar>
              <w:top w:w="70" w:type="dxa"/>
              <w:left w:w="100" w:type="dxa"/>
              <w:bottom w:w="70" w:type="dxa"/>
              <w:right w:w="100" w:type="dxa"/>
            </w:tcMar>
            <w:vAlign w:val="center"/>
          </w:tcPr>
          <w:p w14:paraId="6A056ACD" w14:textId="77777777" w:rsidR="002D25EA" w:rsidRDefault="002D25EA" w:rsidP="00D9409F">
            <w:r>
              <w:rPr>
                <w:sz w:val="20"/>
                <w:szCs w:val="20"/>
              </w:rPr>
              <w:t>Sensitive header stripping</w:t>
            </w:r>
          </w:p>
        </w:tc>
        <w:tc>
          <w:tcPr>
            <w:tcW w:w="3100" w:type="dxa"/>
            <w:tcMar>
              <w:top w:w="70" w:type="dxa"/>
              <w:left w:w="100" w:type="dxa"/>
              <w:bottom w:w="70" w:type="dxa"/>
              <w:right w:w="100" w:type="dxa"/>
            </w:tcMar>
            <w:vAlign w:val="center"/>
          </w:tcPr>
          <w:p w14:paraId="6CDF2E76" w14:textId="77777777" w:rsidR="002D25EA" w:rsidRDefault="002D25EA" w:rsidP="00D9409F">
            <w:r>
              <w:rPr>
                <w:sz w:val="20"/>
                <w:szCs w:val="20"/>
              </w:rPr>
              <w:t>Global</w:t>
            </w:r>
          </w:p>
        </w:tc>
        <w:tc>
          <w:tcPr>
            <w:tcW w:w="3100" w:type="dxa"/>
            <w:tcMar>
              <w:top w:w="70" w:type="dxa"/>
              <w:left w:w="100" w:type="dxa"/>
              <w:bottom w:w="70" w:type="dxa"/>
              <w:right w:w="100" w:type="dxa"/>
            </w:tcMar>
            <w:vAlign w:val="center"/>
          </w:tcPr>
          <w:p w14:paraId="49064599" w14:textId="77777777" w:rsidR="002D25EA" w:rsidRDefault="002D25EA" w:rsidP="00D9409F">
            <w:r>
              <w:rPr>
                <w:sz w:val="20"/>
                <w:szCs w:val="20"/>
              </w:rPr>
              <w:t>Remove internal headers before a response leaves the gateway</w:t>
            </w:r>
          </w:p>
        </w:tc>
      </w:tr>
      <w:tr w:rsidR="002D25EA" w14:paraId="2D97D156" w14:textId="77777777" w:rsidTr="00D9409F">
        <w:tc>
          <w:tcPr>
            <w:tcW w:w="3100" w:type="dxa"/>
            <w:tcMar>
              <w:top w:w="70" w:type="dxa"/>
              <w:left w:w="100" w:type="dxa"/>
              <w:bottom w:w="70" w:type="dxa"/>
              <w:right w:w="100" w:type="dxa"/>
            </w:tcMar>
            <w:vAlign w:val="center"/>
          </w:tcPr>
          <w:p w14:paraId="3B6357CD" w14:textId="77777777" w:rsidR="002D25EA" w:rsidRDefault="002D25EA" w:rsidP="00D9409F">
            <w:r>
              <w:rPr>
                <w:sz w:val="20"/>
                <w:szCs w:val="20"/>
              </w:rPr>
              <w:t>JWT validation</w:t>
            </w:r>
          </w:p>
        </w:tc>
        <w:tc>
          <w:tcPr>
            <w:tcW w:w="3100" w:type="dxa"/>
            <w:tcMar>
              <w:top w:w="70" w:type="dxa"/>
              <w:left w:w="100" w:type="dxa"/>
              <w:bottom w:w="70" w:type="dxa"/>
              <w:right w:w="100" w:type="dxa"/>
            </w:tcMar>
            <w:vAlign w:val="center"/>
          </w:tcPr>
          <w:p w14:paraId="6D2C19AE" w14:textId="77777777" w:rsidR="002D25EA" w:rsidRDefault="002D25EA" w:rsidP="00D9409F">
            <w:r>
              <w:rPr>
                <w:sz w:val="20"/>
                <w:szCs w:val="20"/>
              </w:rPr>
              <w:t>Product</w:t>
            </w:r>
          </w:p>
        </w:tc>
        <w:tc>
          <w:tcPr>
            <w:tcW w:w="3100" w:type="dxa"/>
            <w:tcMar>
              <w:top w:w="70" w:type="dxa"/>
              <w:left w:w="100" w:type="dxa"/>
              <w:bottom w:w="70" w:type="dxa"/>
              <w:right w:w="100" w:type="dxa"/>
            </w:tcMar>
            <w:vAlign w:val="center"/>
          </w:tcPr>
          <w:p w14:paraId="4FE2099E" w14:textId="77777777" w:rsidR="002D25EA" w:rsidRDefault="002D25EA" w:rsidP="00D9409F">
            <w:r>
              <w:rPr>
                <w:sz w:val="20"/>
                <w:szCs w:val="20"/>
              </w:rPr>
              <w:t>Check token issuer, audience, expiry and scope per consumer group</w:t>
            </w:r>
          </w:p>
        </w:tc>
      </w:tr>
      <w:tr w:rsidR="002D25EA" w14:paraId="0D47CC98" w14:textId="77777777" w:rsidTr="00D9409F">
        <w:tc>
          <w:tcPr>
            <w:tcW w:w="3100" w:type="dxa"/>
            <w:tcMar>
              <w:top w:w="70" w:type="dxa"/>
              <w:left w:w="100" w:type="dxa"/>
              <w:bottom w:w="70" w:type="dxa"/>
              <w:right w:w="100" w:type="dxa"/>
            </w:tcMar>
            <w:vAlign w:val="center"/>
          </w:tcPr>
          <w:p w14:paraId="3446890A" w14:textId="77777777" w:rsidR="002D25EA" w:rsidRDefault="002D25EA" w:rsidP="00D9409F">
            <w:r>
              <w:rPr>
                <w:sz w:val="20"/>
                <w:szCs w:val="20"/>
              </w:rPr>
              <w:t>Rate limit and quota</w:t>
            </w:r>
          </w:p>
        </w:tc>
        <w:tc>
          <w:tcPr>
            <w:tcW w:w="3100" w:type="dxa"/>
            <w:tcMar>
              <w:top w:w="70" w:type="dxa"/>
              <w:left w:w="100" w:type="dxa"/>
              <w:bottom w:w="70" w:type="dxa"/>
              <w:right w:w="100" w:type="dxa"/>
            </w:tcMar>
            <w:vAlign w:val="center"/>
          </w:tcPr>
          <w:p w14:paraId="11041256" w14:textId="77777777" w:rsidR="002D25EA" w:rsidRDefault="002D25EA" w:rsidP="00D9409F">
            <w:r>
              <w:rPr>
                <w:sz w:val="20"/>
                <w:szCs w:val="20"/>
              </w:rPr>
              <w:t>Product</w:t>
            </w:r>
          </w:p>
        </w:tc>
        <w:tc>
          <w:tcPr>
            <w:tcW w:w="3100" w:type="dxa"/>
            <w:tcMar>
              <w:top w:w="70" w:type="dxa"/>
              <w:left w:w="100" w:type="dxa"/>
              <w:bottom w:w="70" w:type="dxa"/>
              <w:right w:w="100" w:type="dxa"/>
            </w:tcMar>
            <w:vAlign w:val="center"/>
          </w:tcPr>
          <w:p w14:paraId="64402E94" w14:textId="77777777" w:rsidR="002D25EA" w:rsidRDefault="002D25EA" w:rsidP="00D9409F">
            <w:r>
              <w:rPr>
                <w:sz w:val="20"/>
                <w:szCs w:val="20"/>
              </w:rPr>
              <w:t>Cap each subscription so one consumer cannot exhaust the platform</w:t>
            </w:r>
          </w:p>
        </w:tc>
      </w:tr>
      <w:tr w:rsidR="002D25EA" w14:paraId="0BB7B90B" w14:textId="77777777" w:rsidTr="00D9409F">
        <w:tc>
          <w:tcPr>
            <w:tcW w:w="3100" w:type="dxa"/>
            <w:tcMar>
              <w:top w:w="70" w:type="dxa"/>
              <w:left w:w="100" w:type="dxa"/>
              <w:bottom w:w="70" w:type="dxa"/>
              <w:right w:w="100" w:type="dxa"/>
            </w:tcMar>
            <w:vAlign w:val="center"/>
          </w:tcPr>
          <w:p w14:paraId="16809B1E" w14:textId="77777777" w:rsidR="002D25EA" w:rsidRDefault="002D25EA" w:rsidP="00D9409F">
            <w:r>
              <w:rPr>
                <w:sz w:val="20"/>
                <w:szCs w:val="20"/>
              </w:rPr>
              <w:t>Managed identity to backend</w:t>
            </w:r>
          </w:p>
        </w:tc>
        <w:tc>
          <w:tcPr>
            <w:tcW w:w="3100" w:type="dxa"/>
            <w:tcMar>
              <w:top w:w="70" w:type="dxa"/>
              <w:left w:w="100" w:type="dxa"/>
              <w:bottom w:w="70" w:type="dxa"/>
              <w:right w:w="100" w:type="dxa"/>
            </w:tcMar>
            <w:vAlign w:val="center"/>
          </w:tcPr>
          <w:p w14:paraId="5ECB94B4" w14:textId="77777777" w:rsidR="002D25EA" w:rsidRDefault="002D25EA" w:rsidP="00D9409F">
            <w:r>
              <w:rPr>
                <w:sz w:val="20"/>
                <w:szCs w:val="20"/>
              </w:rPr>
              <w:t>API</w:t>
            </w:r>
          </w:p>
        </w:tc>
        <w:tc>
          <w:tcPr>
            <w:tcW w:w="3100" w:type="dxa"/>
            <w:tcMar>
              <w:top w:w="70" w:type="dxa"/>
              <w:left w:w="100" w:type="dxa"/>
              <w:bottom w:w="70" w:type="dxa"/>
              <w:right w:w="100" w:type="dxa"/>
            </w:tcMar>
            <w:vAlign w:val="center"/>
          </w:tcPr>
          <w:p w14:paraId="4314B02E" w14:textId="77777777" w:rsidR="002D25EA" w:rsidRDefault="002D25EA" w:rsidP="00D9409F">
            <w:r>
              <w:rPr>
                <w:sz w:val="20"/>
                <w:szCs w:val="20"/>
              </w:rPr>
              <w:t>Authenticate to the backend with no stored secret</w:t>
            </w:r>
          </w:p>
        </w:tc>
      </w:tr>
      <w:tr w:rsidR="002D25EA" w14:paraId="089A5279" w14:textId="77777777" w:rsidTr="00D9409F">
        <w:tc>
          <w:tcPr>
            <w:tcW w:w="3100" w:type="dxa"/>
            <w:tcMar>
              <w:top w:w="70" w:type="dxa"/>
              <w:left w:w="100" w:type="dxa"/>
              <w:bottom w:w="70" w:type="dxa"/>
              <w:right w:w="100" w:type="dxa"/>
            </w:tcMar>
            <w:vAlign w:val="center"/>
          </w:tcPr>
          <w:p w14:paraId="224296CA" w14:textId="77777777" w:rsidR="002D25EA" w:rsidRDefault="002D25EA" w:rsidP="00D9409F">
            <w:r>
              <w:rPr>
                <w:sz w:val="20"/>
                <w:szCs w:val="20"/>
              </w:rPr>
              <w:t>Response caching</w:t>
            </w:r>
          </w:p>
        </w:tc>
        <w:tc>
          <w:tcPr>
            <w:tcW w:w="3100" w:type="dxa"/>
            <w:tcMar>
              <w:top w:w="70" w:type="dxa"/>
              <w:left w:w="100" w:type="dxa"/>
              <w:bottom w:w="70" w:type="dxa"/>
              <w:right w:w="100" w:type="dxa"/>
            </w:tcMar>
            <w:vAlign w:val="center"/>
          </w:tcPr>
          <w:p w14:paraId="6F9F9B45" w14:textId="77777777" w:rsidR="002D25EA" w:rsidRDefault="002D25EA" w:rsidP="00D9409F">
            <w:r>
              <w:rPr>
                <w:sz w:val="20"/>
                <w:szCs w:val="20"/>
              </w:rPr>
              <w:t>Operation</w:t>
            </w:r>
          </w:p>
        </w:tc>
        <w:tc>
          <w:tcPr>
            <w:tcW w:w="3100" w:type="dxa"/>
            <w:tcMar>
              <w:top w:w="70" w:type="dxa"/>
              <w:left w:w="100" w:type="dxa"/>
              <w:bottom w:w="70" w:type="dxa"/>
              <w:right w:w="100" w:type="dxa"/>
            </w:tcMar>
            <w:vAlign w:val="center"/>
          </w:tcPr>
          <w:p w14:paraId="5914A8BD" w14:textId="77777777" w:rsidR="002D25EA" w:rsidRDefault="002D25EA" w:rsidP="00D9409F">
            <w:r>
              <w:rPr>
                <w:sz w:val="20"/>
                <w:szCs w:val="20"/>
              </w:rPr>
              <w:t>Cache safe, cacheable GETs where the backend allows it</w:t>
            </w:r>
          </w:p>
        </w:tc>
      </w:tr>
      <w:tr w:rsidR="002D25EA" w14:paraId="5CA92ECB" w14:textId="77777777" w:rsidTr="00D9409F">
        <w:tc>
          <w:tcPr>
            <w:tcW w:w="3100" w:type="dxa"/>
            <w:tcMar>
              <w:top w:w="70" w:type="dxa"/>
              <w:left w:w="100" w:type="dxa"/>
              <w:bottom w:w="70" w:type="dxa"/>
              <w:right w:w="100" w:type="dxa"/>
            </w:tcMar>
            <w:vAlign w:val="center"/>
          </w:tcPr>
          <w:p w14:paraId="235AB072" w14:textId="77777777" w:rsidR="002D25EA" w:rsidRDefault="002D25EA" w:rsidP="00D9409F">
            <w:r>
              <w:rPr>
                <w:sz w:val="20"/>
                <w:szCs w:val="20"/>
              </w:rPr>
              <w:t>IP allow-list and shared secret</w:t>
            </w:r>
          </w:p>
        </w:tc>
        <w:tc>
          <w:tcPr>
            <w:tcW w:w="3100" w:type="dxa"/>
            <w:tcMar>
              <w:top w:w="70" w:type="dxa"/>
              <w:left w:w="100" w:type="dxa"/>
              <w:bottom w:w="70" w:type="dxa"/>
              <w:right w:w="100" w:type="dxa"/>
            </w:tcMar>
            <w:vAlign w:val="center"/>
          </w:tcPr>
          <w:p w14:paraId="692FB9A3" w14:textId="77777777" w:rsidR="002D25EA" w:rsidRDefault="002D25EA" w:rsidP="00D9409F">
            <w:r>
              <w:rPr>
                <w:sz w:val="20"/>
                <w:szCs w:val="20"/>
              </w:rPr>
              <w:t>Operation</w:t>
            </w:r>
          </w:p>
        </w:tc>
        <w:tc>
          <w:tcPr>
            <w:tcW w:w="3100" w:type="dxa"/>
            <w:tcMar>
              <w:top w:w="70" w:type="dxa"/>
              <w:left w:w="100" w:type="dxa"/>
              <w:bottom w:w="70" w:type="dxa"/>
              <w:right w:w="100" w:type="dxa"/>
            </w:tcMar>
            <w:vAlign w:val="center"/>
          </w:tcPr>
          <w:p w14:paraId="66F19334" w14:textId="77777777" w:rsidR="002D25EA" w:rsidRDefault="002D25EA" w:rsidP="00D9409F">
            <w:r>
              <w:rPr>
                <w:sz w:val="20"/>
                <w:szCs w:val="20"/>
              </w:rPr>
              <w:t>Lock a specific webhook operation to a known source</w:t>
            </w:r>
          </w:p>
        </w:tc>
      </w:tr>
    </w:tbl>
    <w:p w14:paraId="61751A14" w14:textId="77777777" w:rsidR="002D25EA" w:rsidRDefault="002D25EA" w:rsidP="002D25EA">
      <w:pPr>
        <w:spacing w:after="140"/>
      </w:pPr>
    </w:p>
    <w:p w14:paraId="64766687" w14:textId="77777777" w:rsidR="002D25EA" w:rsidRDefault="002D25EA" w:rsidP="002D25EA">
      <w:pPr>
        <w:spacing w:after="140"/>
      </w:pPr>
      <w:r>
        <w:t>This keeps the number of distinct policies small and consistent: a reviewer can see at a glance what is enforced everywhere versus what is specific to one consumer or one operation, which is the point of a policy design rather than a pile of per-API XML.</w:t>
      </w:r>
    </w:p>
    <w:p w14:paraId="2D482D26" w14:textId="77777777" w:rsidR="002D25EA" w:rsidRDefault="002D25EA" w:rsidP="002D25EA">
      <w:pPr>
        <w:spacing w:after="140"/>
      </w:pPr>
      <w:r>
        <w:rPr>
          <w:b/>
          <w:bCs/>
        </w:rPr>
        <w:t>Governance matters as much as structure:</w:t>
      </w:r>
      <w:r>
        <w:t xml:space="preserve"> the value of a shared policy library is lost if any team can quietly override a global control at a lower scope. The design therefore assigns clear ownership, and treats global security policies as protected, changeable only through the platform and security owners rather than by an individual API team. Who owns each policy area is set out below; the exception-approval row is the control that stops a lower scope silently weakening a global rule.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2FF365CB" w14:textId="77777777" w:rsidTr="00D9409F">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4F8D80E" w14:textId="77777777" w:rsidR="002D25EA" w:rsidRDefault="002D25EA" w:rsidP="00D9409F">
            <w:r>
              <w:rPr>
                <w:b/>
                <w:bCs/>
                <w:color w:val="000000" w:themeColor="text1"/>
                <w:sz w:val="20"/>
                <w:szCs w:val="20"/>
              </w:rPr>
              <w:lastRenderedPageBreak/>
              <w:t>Policy area</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9857558" w14:textId="77777777" w:rsidR="002D25EA" w:rsidRDefault="002D25EA" w:rsidP="00D9409F">
            <w:r>
              <w:rPr>
                <w:b/>
                <w:bCs/>
                <w:color w:val="000000" w:themeColor="text1"/>
                <w:sz w:val="20"/>
                <w:szCs w:val="20"/>
              </w:rPr>
              <w:t>Owner</w:t>
            </w:r>
          </w:p>
        </w:tc>
      </w:tr>
      <w:tr w:rsidR="002D25EA" w14:paraId="49BAE57A" w14:textId="77777777" w:rsidTr="00D9409F">
        <w:tc>
          <w:tcPr>
            <w:tcW w:w="4650" w:type="dxa"/>
            <w:tcMar>
              <w:top w:w="70" w:type="dxa"/>
              <w:left w:w="100" w:type="dxa"/>
              <w:bottom w:w="70" w:type="dxa"/>
              <w:right w:w="100" w:type="dxa"/>
            </w:tcMar>
            <w:vAlign w:val="center"/>
          </w:tcPr>
          <w:p w14:paraId="2794F8C3" w14:textId="77777777" w:rsidR="002D25EA" w:rsidRDefault="002D25EA" w:rsidP="00D9409F">
            <w:r>
              <w:rPr>
                <w:sz w:val="20"/>
                <w:szCs w:val="20"/>
              </w:rPr>
              <w:t>Authentication</w:t>
            </w:r>
          </w:p>
        </w:tc>
        <w:tc>
          <w:tcPr>
            <w:tcW w:w="4650" w:type="dxa"/>
            <w:tcMar>
              <w:top w:w="70" w:type="dxa"/>
              <w:left w:w="100" w:type="dxa"/>
              <w:bottom w:w="70" w:type="dxa"/>
              <w:right w:w="100" w:type="dxa"/>
            </w:tcMar>
            <w:vAlign w:val="center"/>
          </w:tcPr>
          <w:p w14:paraId="1918066B" w14:textId="77777777" w:rsidR="002D25EA" w:rsidRDefault="002D25EA" w:rsidP="00D9409F">
            <w:r>
              <w:rPr>
                <w:sz w:val="20"/>
                <w:szCs w:val="20"/>
              </w:rPr>
              <w:t>Platform / Security</w:t>
            </w:r>
          </w:p>
        </w:tc>
      </w:tr>
      <w:tr w:rsidR="002D25EA" w14:paraId="4AE3FA29" w14:textId="77777777" w:rsidTr="00D9409F">
        <w:tc>
          <w:tcPr>
            <w:tcW w:w="4650" w:type="dxa"/>
            <w:tcMar>
              <w:top w:w="70" w:type="dxa"/>
              <w:left w:w="100" w:type="dxa"/>
              <w:bottom w:w="70" w:type="dxa"/>
              <w:right w:w="100" w:type="dxa"/>
            </w:tcMar>
            <w:vAlign w:val="center"/>
          </w:tcPr>
          <w:p w14:paraId="2202526A" w14:textId="77777777" w:rsidR="002D25EA" w:rsidRDefault="002D25EA" w:rsidP="00D9409F">
            <w:r>
              <w:rPr>
                <w:sz w:val="20"/>
                <w:szCs w:val="20"/>
              </w:rPr>
              <w:t>Rate limiting</w:t>
            </w:r>
          </w:p>
        </w:tc>
        <w:tc>
          <w:tcPr>
            <w:tcW w:w="4650" w:type="dxa"/>
            <w:tcMar>
              <w:top w:w="70" w:type="dxa"/>
              <w:left w:w="100" w:type="dxa"/>
              <w:bottom w:w="70" w:type="dxa"/>
              <w:right w:w="100" w:type="dxa"/>
            </w:tcMar>
            <w:vAlign w:val="center"/>
          </w:tcPr>
          <w:p w14:paraId="4E205EDC" w14:textId="77777777" w:rsidR="002D25EA" w:rsidRDefault="002D25EA" w:rsidP="00D9409F">
            <w:r>
              <w:rPr>
                <w:sz w:val="20"/>
                <w:szCs w:val="20"/>
              </w:rPr>
              <w:t>API Platform</w:t>
            </w:r>
          </w:p>
        </w:tc>
      </w:tr>
      <w:tr w:rsidR="002D25EA" w14:paraId="297470E6" w14:textId="77777777" w:rsidTr="00D9409F">
        <w:tc>
          <w:tcPr>
            <w:tcW w:w="4650" w:type="dxa"/>
            <w:tcMar>
              <w:top w:w="70" w:type="dxa"/>
              <w:left w:w="100" w:type="dxa"/>
              <w:bottom w:w="70" w:type="dxa"/>
              <w:right w:w="100" w:type="dxa"/>
            </w:tcMar>
            <w:vAlign w:val="center"/>
          </w:tcPr>
          <w:p w14:paraId="2700C160" w14:textId="77777777" w:rsidR="002D25EA" w:rsidRDefault="002D25EA" w:rsidP="00D9409F">
            <w:r>
              <w:rPr>
                <w:sz w:val="20"/>
                <w:szCs w:val="20"/>
              </w:rPr>
              <w:t>Security headers</w:t>
            </w:r>
          </w:p>
        </w:tc>
        <w:tc>
          <w:tcPr>
            <w:tcW w:w="4650" w:type="dxa"/>
            <w:tcMar>
              <w:top w:w="70" w:type="dxa"/>
              <w:left w:w="100" w:type="dxa"/>
              <w:bottom w:w="70" w:type="dxa"/>
              <w:right w:w="100" w:type="dxa"/>
            </w:tcMar>
            <w:vAlign w:val="center"/>
          </w:tcPr>
          <w:p w14:paraId="6307487B" w14:textId="77777777" w:rsidR="002D25EA" w:rsidRDefault="002D25EA" w:rsidP="00D9409F">
            <w:r>
              <w:rPr>
                <w:sz w:val="20"/>
                <w:szCs w:val="20"/>
              </w:rPr>
              <w:t>Platform / Security</w:t>
            </w:r>
          </w:p>
        </w:tc>
      </w:tr>
      <w:tr w:rsidR="002D25EA" w14:paraId="344BAF62" w14:textId="77777777" w:rsidTr="00D9409F">
        <w:tc>
          <w:tcPr>
            <w:tcW w:w="4650" w:type="dxa"/>
            <w:tcMar>
              <w:top w:w="70" w:type="dxa"/>
              <w:left w:w="100" w:type="dxa"/>
              <w:bottom w:w="70" w:type="dxa"/>
              <w:right w:w="100" w:type="dxa"/>
            </w:tcMar>
            <w:vAlign w:val="center"/>
          </w:tcPr>
          <w:p w14:paraId="731BF5B4" w14:textId="77777777" w:rsidR="002D25EA" w:rsidRDefault="002D25EA" w:rsidP="00D9409F">
            <w:r>
              <w:rPr>
                <w:sz w:val="20"/>
                <w:szCs w:val="20"/>
              </w:rPr>
              <w:t>Transformation</w:t>
            </w:r>
          </w:p>
        </w:tc>
        <w:tc>
          <w:tcPr>
            <w:tcW w:w="4650" w:type="dxa"/>
            <w:tcMar>
              <w:top w:w="70" w:type="dxa"/>
              <w:left w:w="100" w:type="dxa"/>
              <w:bottom w:w="70" w:type="dxa"/>
              <w:right w:w="100" w:type="dxa"/>
            </w:tcMar>
            <w:vAlign w:val="center"/>
          </w:tcPr>
          <w:p w14:paraId="12ADE58B" w14:textId="77777777" w:rsidR="002D25EA" w:rsidRDefault="002D25EA" w:rsidP="00D9409F">
            <w:r>
              <w:rPr>
                <w:sz w:val="20"/>
                <w:szCs w:val="20"/>
              </w:rPr>
              <w:t>API team</w:t>
            </w:r>
          </w:p>
        </w:tc>
      </w:tr>
      <w:tr w:rsidR="002D25EA" w14:paraId="7F3D4681" w14:textId="77777777" w:rsidTr="00D9409F">
        <w:tc>
          <w:tcPr>
            <w:tcW w:w="4650" w:type="dxa"/>
            <w:tcMar>
              <w:top w:w="70" w:type="dxa"/>
              <w:left w:w="100" w:type="dxa"/>
              <w:bottom w:w="70" w:type="dxa"/>
              <w:right w:w="100" w:type="dxa"/>
            </w:tcMar>
            <w:vAlign w:val="center"/>
          </w:tcPr>
          <w:p w14:paraId="56940AAE" w14:textId="77777777" w:rsidR="002D25EA" w:rsidRDefault="002D25EA" w:rsidP="00D9409F">
            <w:r>
              <w:rPr>
                <w:sz w:val="20"/>
                <w:szCs w:val="20"/>
              </w:rPr>
              <w:t>Consumer-specific quota</w:t>
            </w:r>
          </w:p>
        </w:tc>
        <w:tc>
          <w:tcPr>
            <w:tcW w:w="4650" w:type="dxa"/>
            <w:tcMar>
              <w:top w:w="70" w:type="dxa"/>
              <w:left w:w="100" w:type="dxa"/>
              <w:bottom w:w="70" w:type="dxa"/>
              <w:right w:w="100" w:type="dxa"/>
            </w:tcMar>
            <w:vAlign w:val="center"/>
          </w:tcPr>
          <w:p w14:paraId="086AAB60" w14:textId="77777777" w:rsidR="002D25EA" w:rsidRDefault="002D25EA" w:rsidP="00D9409F">
            <w:r>
              <w:rPr>
                <w:sz w:val="20"/>
                <w:szCs w:val="20"/>
              </w:rPr>
              <w:t>Product / API owner</w:t>
            </w:r>
          </w:p>
        </w:tc>
      </w:tr>
      <w:tr w:rsidR="002D25EA" w14:paraId="488234BD" w14:textId="77777777" w:rsidTr="00D9409F">
        <w:tc>
          <w:tcPr>
            <w:tcW w:w="4650" w:type="dxa"/>
            <w:tcMar>
              <w:top w:w="70" w:type="dxa"/>
              <w:left w:w="100" w:type="dxa"/>
              <w:bottom w:w="70" w:type="dxa"/>
              <w:right w:w="100" w:type="dxa"/>
            </w:tcMar>
            <w:vAlign w:val="center"/>
          </w:tcPr>
          <w:p w14:paraId="6CC6D1C0" w14:textId="77777777" w:rsidR="002D25EA" w:rsidRDefault="002D25EA" w:rsidP="00D9409F">
            <w:r>
              <w:rPr>
                <w:sz w:val="20"/>
                <w:szCs w:val="20"/>
              </w:rPr>
              <w:t>Logging</w:t>
            </w:r>
          </w:p>
        </w:tc>
        <w:tc>
          <w:tcPr>
            <w:tcW w:w="4650" w:type="dxa"/>
            <w:tcMar>
              <w:top w:w="70" w:type="dxa"/>
              <w:left w:w="100" w:type="dxa"/>
              <w:bottom w:w="70" w:type="dxa"/>
              <w:right w:w="100" w:type="dxa"/>
            </w:tcMar>
            <w:vAlign w:val="center"/>
          </w:tcPr>
          <w:p w14:paraId="22699B94" w14:textId="77777777" w:rsidR="002D25EA" w:rsidRDefault="002D25EA" w:rsidP="00D9409F">
            <w:r>
              <w:rPr>
                <w:sz w:val="20"/>
                <w:szCs w:val="20"/>
              </w:rPr>
              <w:t>Platform / Security</w:t>
            </w:r>
          </w:p>
        </w:tc>
      </w:tr>
      <w:tr w:rsidR="002D25EA" w14:paraId="676568FA" w14:textId="77777777" w:rsidTr="00D9409F">
        <w:tc>
          <w:tcPr>
            <w:tcW w:w="4650" w:type="dxa"/>
            <w:tcMar>
              <w:top w:w="70" w:type="dxa"/>
              <w:left w:w="100" w:type="dxa"/>
              <w:bottom w:w="70" w:type="dxa"/>
              <w:right w:w="100" w:type="dxa"/>
            </w:tcMar>
            <w:vAlign w:val="center"/>
          </w:tcPr>
          <w:p w14:paraId="462E0470" w14:textId="77777777" w:rsidR="002D25EA" w:rsidRDefault="002D25EA" w:rsidP="00D9409F">
            <w:r>
              <w:rPr>
                <w:sz w:val="20"/>
                <w:szCs w:val="20"/>
              </w:rPr>
              <w:t>Exception approval</w:t>
            </w:r>
          </w:p>
        </w:tc>
        <w:tc>
          <w:tcPr>
            <w:tcW w:w="4650" w:type="dxa"/>
            <w:tcMar>
              <w:top w:w="70" w:type="dxa"/>
              <w:left w:w="100" w:type="dxa"/>
              <w:bottom w:w="70" w:type="dxa"/>
              <w:right w:w="100" w:type="dxa"/>
            </w:tcMar>
            <w:vAlign w:val="center"/>
          </w:tcPr>
          <w:p w14:paraId="6E6D04FE" w14:textId="77777777" w:rsidR="002D25EA" w:rsidRDefault="002D25EA" w:rsidP="00D9409F">
            <w:r>
              <w:rPr>
                <w:sz w:val="20"/>
                <w:szCs w:val="20"/>
              </w:rPr>
              <w:t>Architecture / Security</w:t>
            </w:r>
          </w:p>
        </w:tc>
      </w:tr>
    </w:tbl>
    <w:p w14:paraId="38791D75" w14:textId="77777777" w:rsidR="002D25EA" w:rsidRPr="00614651" w:rsidRDefault="002D25EA" w:rsidP="00614651">
      <w:pPr>
        <w:rPr>
          <w:b/>
          <w:bCs/>
        </w:rPr>
      </w:pPr>
      <w:r>
        <w:rPr>
          <w:b/>
          <w:bCs/>
        </w:rPr>
        <w:t>RBAC role assignments (to confirm with the Organization’s Identity and Platform teams)</w:t>
      </w:r>
    </w:p>
    <w:p w14:paraId="196BD4CB" w14:textId="77777777" w:rsidR="002D25EA" w:rsidRDefault="002D25EA" w:rsidP="002D25EA">
      <w:pPr>
        <w:spacing w:after="140"/>
      </w:pPr>
      <w:r>
        <w:t>Policy ownership above states who is accountable for each area; the table below maps that to the actual Azure role each group needs, so an implementer can create the role assignments directly rather than infer them. All assignments are scoped as narrowly as the built-in roles allow, and none are assigned to individuals, only to Entra ID groups.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100"/>
      </w:tblGrid>
      <w:tr w:rsidR="002D25EA" w14:paraId="59029F79" w14:textId="77777777" w:rsidTr="00D9409F">
        <w:trPr>
          <w:tblHeader/>
        </w:trPr>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8CF2791" w14:textId="77777777" w:rsidR="002D25EA" w:rsidRDefault="002D25EA" w:rsidP="00D9409F">
            <w:r>
              <w:rPr>
                <w:b/>
                <w:bCs/>
                <w:color w:val="000000" w:themeColor="text1"/>
                <w:sz w:val="20"/>
                <w:szCs w:val="20"/>
              </w:rPr>
              <w:t>Scope</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E2DCBE1" w14:textId="77777777" w:rsidR="002D25EA" w:rsidRDefault="002D25EA" w:rsidP="00D9409F">
            <w:r>
              <w:rPr>
                <w:b/>
                <w:bCs/>
                <w:color w:val="000000" w:themeColor="text1"/>
                <w:sz w:val="20"/>
                <w:szCs w:val="20"/>
              </w:rPr>
              <w:t>Azure role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DF34749" w14:textId="77777777" w:rsidR="002D25EA" w:rsidRDefault="002D25EA" w:rsidP="00D9409F">
            <w:r>
              <w:rPr>
                <w:b/>
                <w:bCs/>
                <w:color w:val="000000" w:themeColor="text1"/>
                <w:sz w:val="20"/>
                <w:szCs w:val="20"/>
              </w:rPr>
              <w:t>Assigned to</w:t>
            </w:r>
          </w:p>
        </w:tc>
      </w:tr>
      <w:tr w:rsidR="002D25EA" w14:paraId="4DD9D59F" w14:textId="77777777" w:rsidTr="00D9409F">
        <w:tc>
          <w:tcPr>
            <w:tcW w:w="2600" w:type="dxa"/>
            <w:tcMar>
              <w:top w:w="70" w:type="dxa"/>
              <w:left w:w="100" w:type="dxa"/>
              <w:bottom w:w="70" w:type="dxa"/>
              <w:right w:w="100" w:type="dxa"/>
            </w:tcMar>
            <w:vAlign w:val="center"/>
          </w:tcPr>
          <w:p w14:paraId="54ACCAA2" w14:textId="77777777" w:rsidR="002D25EA" w:rsidRDefault="002D25EA" w:rsidP="00D9409F">
            <w:r>
              <w:rPr>
                <w:sz w:val="20"/>
                <w:szCs w:val="20"/>
              </w:rPr>
              <w:t>APIM service (full control)</w:t>
            </w:r>
          </w:p>
        </w:tc>
        <w:tc>
          <w:tcPr>
            <w:tcW w:w="3600" w:type="dxa"/>
            <w:tcMar>
              <w:top w:w="70" w:type="dxa"/>
              <w:left w:w="100" w:type="dxa"/>
              <w:bottom w:w="70" w:type="dxa"/>
              <w:right w:w="100" w:type="dxa"/>
            </w:tcMar>
            <w:vAlign w:val="center"/>
          </w:tcPr>
          <w:p w14:paraId="03E6955A" w14:textId="77777777" w:rsidR="002D25EA" w:rsidRDefault="002D25EA" w:rsidP="00D9409F">
            <w:r>
              <w:rPr>
                <w:sz w:val="20"/>
                <w:szCs w:val="20"/>
              </w:rPr>
              <w:t>API Management Service Contributor</w:t>
            </w:r>
          </w:p>
        </w:tc>
        <w:tc>
          <w:tcPr>
            <w:tcW w:w="3100" w:type="dxa"/>
            <w:tcMar>
              <w:top w:w="70" w:type="dxa"/>
              <w:left w:w="100" w:type="dxa"/>
              <w:bottom w:w="70" w:type="dxa"/>
              <w:right w:w="100" w:type="dxa"/>
            </w:tcMar>
            <w:vAlign w:val="center"/>
          </w:tcPr>
          <w:p w14:paraId="3FFC51C5" w14:textId="77777777" w:rsidR="002D25EA" w:rsidRDefault="002D25EA" w:rsidP="00D9409F">
            <w:r>
              <w:rPr>
                <w:sz w:val="20"/>
                <w:szCs w:val="20"/>
              </w:rPr>
              <w:t xml:space="preserve">Platform team break-glass group only (section 9); day-to-day changes flow through </w:t>
            </w:r>
            <w:proofErr w:type="spellStart"/>
            <w:r>
              <w:rPr>
                <w:sz w:val="20"/>
                <w:szCs w:val="20"/>
              </w:rPr>
              <w:t>APIOps</w:t>
            </w:r>
            <w:proofErr w:type="spellEnd"/>
            <w:r>
              <w:rPr>
                <w:sz w:val="20"/>
                <w:szCs w:val="20"/>
              </w:rPr>
              <w:t>, not this role</w:t>
            </w:r>
          </w:p>
        </w:tc>
      </w:tr>
      <w:tr w:rsidR="002D25EA" w14:paraId="00A981FF" w14:textId="77777777" w:rsidTr="00D9409F">
        <w:tc>
          <w:tcPr>
            <w:tcW w:w="2600" w:type="dxa"/>
            <w:tcMar>
              <w:top w:w="70" w:type="dxa"/>
              <w:left w:w="100" w:type="dxa"/>
              <w:bottom w:w="70" w:type="dxa"/>
              <w:right w:w="100" w:type="dxa"/>
            </w:tcMar>
            <w:vAlign w:val="center"/>
          </w:tcPr>
          <w:p w14:paraId="38E5138C" w14:textId="77777777" w:rsidR="002D25EA" w:rsidRDefault="002D25EA" w:rsidP="00D9409F">
            <w:r>
              <w:rPr>
                <w:sz w:val="20"/>
                <w:szCs w:val="20"/>
              </w:rPr>
              <w:t>Workspace (per business domain)</w:t>
            </w:r>
          </w:p>
        </w:tc>
        <w:tc>
          <w:tcPr>
            <w:tcW w:w="3600" w:type="dxa"/>
            <w:tcMar>
              <w:top w:w="70" w:type="dxa"/>
              <w:left w:w="100" w:type="dxa"/>
              <w:bottom w:w="70" w:type="dxa"/>
              <w:right w:w="100" w:type="dxa"/>
            </w:tcMar>
            <w:vAlign w:val="center"/>
          </w:tcPr>
          <w:p w14:paraId="472BB315" w14:textId="77777777" w:rsidR="002D25EA" w:rsidRDefault="002D25EA" w:rsidP="00D9409F">
            <w:r>
              <w:rPr>
                <w:sz w:val="20"/>
                <w:szCs w:val="20"/>
              </w:rPr>
              <w:t>API Management Workspace Contributor / API Management Workspace API Developer</w:t>
            </w:r>
          </w:p>
        </w:tc>
        <w:tc>
          <w:tcPr>
            <w:tcW w:w="3100" w:type="dxa"/>
            <w:tcMar>
              <w:top w:w="70" w:type="dxa"/>
              <w:left w:w="100" w:type="dxa"/>
              <w:bottom w:w="70" w:type="dxa"/>
              <w:right w:w="100" w:type="dxa"/>
            </w:tcMar>
            <w:vAlign w:val="center"/>
          </w:tcPr>
          <w:p w14:paraId="72820292" w14:textId="77777777" w:rsidR="002D25EA" w:rsidRDefault="002D25EA" w:rsidP="00D9409F">
            <w:r>
              <w:rPr>
                <w:sz w:val="20"/>
                <w:szCs w:val="20"/>
              </w:rPr>
              <w:t>Domain team Entra ID group for that workspace (Claims, Policy Admin, Finance, Partner and Broker)</w:t>
            </w:r>
          </w:p>
        </w:tc>
      </w:tr>
      <w:tr w:rsidR="002D25EA" w14:paraId="0D98408E" w14:textId="77777777" w:rsidTr="00D9409F">
        <w:tc>
          <w:tcPr>
            <w:tcW w:w="2600" w:type="dxa"/>
            <w:tcMar>
              <w:top w:w="70" w:type="dxa"/>
              <w:left w:w="100" w:type="dxa"/>
              <w:bottom w:w="70" w:type="dxa"/>
              <w:right w:w="100" w:type="dxa"/>
            </w:tcMar>
            <w:vAlign w:val="center"/>
          </w:tcPr>
          <w:p w14:paraId="01ECB6EF" w14:textId="77777777" w:rsidR="002D25EA" w:rsidRDefault="002D25EA" w:rsidP="00D9409F">
            <w:r>
              <w:rPr>
                <w:sz w:val="20"/>
                <w:szCs w:val="20"/>
              </w:rPr>
              <w:t>Named values and secrets</w:t>
            </w:r>
          </w:p>
        </w:tc>
        <w:tc>
          <w:tcPr>
            <w:tcW w:w="3600" w:type="dxa"/>
            <w:tcMar>
              <w:top w:w="70" w:type="dxa"/>
              <w:left w:w="100" w:type="dxa"/>
              <w:bottom w:w="70" w:type="dxa"/>
              <w:right w:w="100" w:type="dxa"/>
            </w:tcMar>
            <w:vAlign w:val="center"/>
          </w:tcPr>
          <w:p w14:paraId="71329124" w14:textId="77777777" w:rsidR="002D25EA" w:rsidRDefault="002D25EA" w:rsidP="00D9409F">
            <w:r>
              <w:rPr>
                <w:sz w:val="20"/>
                <w:szCs w:val="20"/>
              </w:rPr>
              <w:t>API Management Service Contributor scoped to named values, plus Key Vault Secrets User on the backing vault</w:t>
            </w:r>
          </w:p>
        </w:tc>
        <w:tc>
          <w:tcPr>
            <w:tcW w:w="3100" w:type="dxa"/>
            <w:tcMar>
              <w:top w:w="70" w:type="dxa"/>
              <w:left w:w="100" w:type="dxa"/>
              <w:bottom w:w="70" w:type="dxa"/>
              <w:right w:w="100" w:type="dxa"/>
            </w:tcMar>
            <w:vAlign w:val="center"/>
          </w:tcPr>
          <w:p w14:paraId="3BF6FEC3" w14:textId="77777777" w:rsidR="002D25EA" w:rsidRDefault="002D25EA" w:rsidP="00D9409F">
            <w:r>
              <w:rPr>
                <w:sz w:val="20"/>
                <w:szCs w:val="20"/>
              </w:rPr>
              <w:t>Platform / Security group only; never assigned at workspace scope for Key Vault-backed secrets</w:t>
            </w:r>
          </w:p>
        </w:tc>
      </w:tr>
      <w:tr w:rsidR="002D25EA" w14:paraId="6BD3D1EF" w14:textId="77777777" w:rsidTr="00D9409F">
        <w:tc>
          <w:tcPr>
            <w:tcW w:w="2600" w:type="dxa"/>
            <w:tcMar>
              <w:top w:w="70" w:type="dxa"/>
              <w:left w:w="100" w:type="dxa"/>
              <w:bottom w:w="70" w:type="dxa"/>
              <w:right w:w="100" w:type="dxa"/>
            </w:tcMar>
            <w:vAlign w:val="center"/>
          </w:tcPr>
          <w:p w14:paraId="24F14687" w14:textId="77777777" w:rsidR="002D25EA" w:rsidRDefault="002D25EA" w:rsidP="00D9409F">
            <w:proofErr w:type="spellStart"/>
            <w:r>
              <w:rPr>
                <w:sz w:val="20"/>
                <w:szCs w:val="20"/>
              </w:rPr>
              <w:t>APIOps</w:t>
            </w:r>
            <w:proofErr w:type="spellEnd"/>
            <w:r>
              <w:rPr>
                <w:sz w:val="20"/>
                <w:szCs w:val="20"/>
              </w:rPr>
              <w:t xml:space="preserve"> pipeline service principal</w:t>
            </w:r>
          </w:p>
        </w:tc>
        <w:tc>
          <w:tcPr>
            <w:tcW w:w="3600" w:type="dxa"/>
            <w:tcMar>
              <w:top w:w="70" w:type="dxa"/>
              <w:left w:w="100" w:type="dxa"/>
              <w:bottom w:w="70" w:type="dxa"/>
              <w:right w:w="100" w:type="dxa"/>
            </w:tcMar>
            <w:vAlign w:val="center"/>
          </w:tcPr>
          <w:p w14:paraId="572B72B2" w14:textId="77777777" w:rsidR="002D25EA" w:rsidRDefault="002D25EA" w:rsidP="00D9409F">
            <w:r>
              <w:rPr>
                <w:sz w:val="20"/>
                <w:szCs w:val="20"/>
              </w:rPr>
              <w:t>API Management Service Contributor (or workspace-scoped equivalent for workspace-only pipelines)</w:t>
            </w:r>
          </w:p>
        </w:tc>
        <w:tc>
          <w:tcPr>
            <w:tcW w:w="3100" w:type="dxa"/>
            <w:tcMar>
              <w:top w:w="70" w:type="dxa"/>
              <w:left w:w="100" w:type="dxa"/>
              <w:bottom w:w="70" w:type="dxa"/>
              <w:right w:w="100" w:type="dxa"/>
            </w:tcMar>
            <w:vAlign w:val="center"/>
          </w:tcPr>
          <w:p w14:paraId="38DC05B5" w14:textId="77777777" w:rsidR="002D25EA" w:rsidRDefault="002D25EA" w:rsidP="00D9409F">
            <w:r>
              <w:rPr>
                <w:sz w:val="20"/>
                <w:szCs w:val="20"/>
              </w:rPr>
              <w:t>Pipeline service connection / managed identity, not a human account</w:t>
            </w:r>
          </w:p>
        </w:tc>
      </w:tr>
      <w:tr w:rsidR="002D25EA" w14:paraId="47524EF4" w14:textId="77777777" w:rsidTr="00D9409F">
        <w:tc>
          <w:tcPr>
            <w:tcW w:w="2600" w:type="dxa"/>
            <w:tcMar>
              <w:top w:w="70" w:type="dxa"/>
              <w:left w:w="100" w:type="dxa"/>
              <w:bottom w:w="70" w:type="dxa"/>
              <w:right w:w="100" w:type="dxa"/>
            </w:tcMar>
            <w:vAlign w:val="center"/>
          </w:tcPr>
          <w:p w14:paraId="3829AE38" w14:textId="77777777" w:rsidR="002D25EA" w:rsidRDefault="002D25EA" w:rsidP="00D9409F">
            <w:r>
              <w:rPr>
                <w:sz w:val="20"/>
                <w:szCs w:val="20"/>
              </w:rPr>
              <w:t>Read-only estate visibility</w:t>
            </w:r>
          </w:p>
        </w:tc>
        <w:tc>
          <w:tcPr>
            <w:tcW w:w="3600" w:type="dxa"/>
            <w:tcMar>
              <w:top w:w="70" w:type="dxa"/>
              <w:left w:w="100" w:type="dxa"/>
              <w:bottom w:w="70" w:type="dxa"/>
              <w:right w:w="100" w:type="dxa"/>
            </w:tcMar>
            <w:vAlign w:val="center"/>
          </w:tcPr>
          <w:p w14:paraId="320D5F81" w14:textId="77777777" w:rsidR="002D25EA" w:rsidRDefault="002D25EA" w:rsidP="00D9409F">
            <w:r>
              <w:rPr>
                <w:sz w:val="20"/>
                <w:szCs w:val="20"/>
              </w:rPr>
              <w:t>API Management Service Reader</w:t>
            </w:r>
          </w:p>
        </w:tc>
        <w:tc>
          <w:tcPr>
            <w:tcW w:w="3100" w:type="dxa"/>
            <w:tcMar>
              <w:top w:w="70" w:type="dxa"/>
              <w:left w:w="100" w:type="dxa"/>
              <w:bottom w:w="70" w:type="dxa"/>
              <w:right w:w="100" w:type="dxa"/>
            </w:tcMar>
            <w:vAlign w:val="center"/>
          </w:tcPr>
          <w:p w14:paraId="4615A471" w14:textId="77777777" w:rsidR="002D25EA" w:rsidRDefault="002D25EA" w:rsidP="00D9409F">
            <w:r>
              <w:rPr>
                <w:sz w:val="20"/>
                <w:szCs w:val="20"/>
              </w:rPr>
              <w:t>Architecture, security and audit groups who need to see configuration without changing it</w:t>
            </w:r>
          </w:p>
        </w:tc>
      </w:tr>
      <w:tr w:rsidR="002D25EA" w14:paraId="1B956635" w14:textId="77777777" w:rsidTr="00D9409F">
        <w:tc>
          <w:tcPr>
            <w:tcW w:w="2600" w:type="dxa"/>
            <w:tcMar>
              <w:top w:w="70" w:type="dxa"/>
              <w:left w:w="100" w:type="dxa"/>
              <w:bottom w:w="70" w:type="dxa"/>
              <w:right w:w="100" w:type="dxa"/>
            </w:tcMar>
            <w:vAlign w:val="center"/>
          </w:tcPr>
          <w:p w14:paraId="3BABC08E" w14:textId="77777777" w:rsidR="002D25EA" w:rsidRDefault="002D25EA" w:rsidP="00D9409F">
            <w:r>
              <w:rPr>
                <w:sz w:val="20"/>
                <w:szCs w:val="20"/>
              </w:rPr>
              <w:t>Resource group / networking</w:t>
            </w:r>
          </w:p>
        </w:tc>
        <w:tc>
          <w:tcPr>
            <w:tcW w:w="3600" w:type="dxa"/>
            <w:tcMar>
              <w:top w:w="70" w:type="dxa"/>
              <w:left w:w="100" w:type="dxa"/>
              <w:bottom w:w="70" w:type="dxa"/>
              <w:right w:w="100" w:type="dxa"/>
            </w:tcMar>
            <w:vAlign w:val="center"/>
          </w:tcPr>
          <w:p w14:paraId="4706E03A" w14:textId="77777777" w:rsidR="002D25EA" w:rsidRDefault="002D25EA" w:rsidP="00D9409F">
            <w:r>
              <w:rPr>
                <w:sz w:val="20"/>
                <w:szCs w:val="20"/>
              </w:rPr>
              <w:t>Network Contributor (subnet and NSG scope only)</w:t>
            </w:r>
          </w:p>
        </w:tc>
        <w:tc>
          <w:tcPr>
            <w:tcW w:w="3100" w:type="dxa"/>
            <w:tcMar>
              <w:top w:w="70" w:type="dxa"/>
              <w:left w:w="100" w:type="dxa"/>
              <w:bottom w:w="70" w:type="dxa"/>
              <w:right w:w="100" w:type="dxa"/>
            </w:tcMar>
            <w:vAlign w:val="center"/>
          </w:tcPr>
          <w:p w14:paraId="6DD4E656" w14:textId="77777777" w:rsidR="002D25EA" w:rsidRDefault="002D25EA" w:rsidP="00D9409F">
            <w:r>
              <w:rPr>
                <w:sz w:val="20"/>
                <w:szCs w:val="20"/>
              </w:rPr>
              <w:t>the Organization’s Network team, scoped to the APIM subnet, not the wider hub</w:t>
            </w:r>
          </w:p>
        </w:tc>
      </w:tr>
    </w:tbl>
    <w:p w14:paraId="4D7EC78F" w14:textId="77777777" w:rsidR="002D25EA" w:rsidRDefault="002D25EA" w:rsidP="002D25EA">
      <w:pPr>
        <w:spacing w:after="140"/>
      </w:pPr>
      <w:r>
        <w:rPr>
          <w:i/>
          <w:iCs/>
        </w:rPr>
        <w:t>This table proposes a starting model; the exact built-in role names should be validated against the current Azure role definitions at build time, since Microsoft periodically introduces more granular workspace-scoped roles.</w:t>
      </w:r>
    </w:p>
    <w:p w14:paraId="13BA9DA8" w14:textId="77777777" w:rsidR="002D25EA" w:rsidRDefault="002D25EA" w:rsidP="002D25EA">
      <w:pPr>
        <w:spacing w:after="140"/>
      </w:pPr>
    </w:p>
    <w:p w14:paraId="793EEE4D" w14:textId="77777777" w:rsidR="002D25EA" w:rsidRDefault="002D25EA" w:rsidP="002D25EA">
      <w:pPr>
        <w:spacing w:after="140"/>
      </w:pPr>
      <w:r>
        <w:t>A small, empowered governance board sets the standards; automation enforces them so governance never becomes a bottleneck.</w:t>
      </w:r>
    </w:p>
    <w:p w14:paraId="7E48E99E" w14:textId="77777777" w:rsidR="002D25EA" w:rsidRDefault="002D25EA" w:rsidP="002D25EA">
      <w:pPr>
        <w:spacing w:before="80" w:after="120"/>
        <w:jc w:val="center"/>
      </w:pPr>
      <w:r>
        <w:rPr>
          <w:noProof/>
        </w:rPr>
        <w:lastRenderedPageBreak/>
        <w:drawing>
          <wp:inline distT="0" distB="0" distL="0" distR="0" wp14:anchorId="3998C280" wp14:editId="346A6BB6">
            <wp:extent cx="5486400" cy="1628775"/>
            <wp:effectExtent l="0" t="0" r="0" b="0"/>
            <wp:docPr id="891213180" name="Picture 891213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86400" cy="1628775"/>
                    </a:xfrm>
                    <a:prstGeom prst="rect">
                      <a:avLst/>
                    </a:prstGeom>
                  </pic:spPr>
                </pic:pic>
              </a:graphicData>
            </a:graphic>
          </wp:inline>
        </w:drawing>
      </w:r>
    </w:p>
    <w:p w14:paraId="4E375719" w14:textId="77777777" w:rsidR="002D25EA" w:rsidRDefault="002D25EA" w:rsidP="002D25EA">
      <w:pPr>
        <w:spacing w:after="180"/>
        <w:jc w:val="center"/>
      </w:pPr>
      <w:r>
        <w:rPr>
          <w:i/>
          <w:iCs/>
          <w:color w:val="666666"/>
          <w:sz w:val="18"/>
          <w:szCs w:val="18"/>
        </w:rPr>
        <w:t>Figure 20: API governance framework</w:t>
      </w:r>
    </w:p>
    <w:p w14:paraId="3C1527EF" w14:textId="77777777" w:rsidR="002D25EA" w:rsidRPr="00614651" w:rsidRDefault="002D25EA" w:rsidP="00614651">
      <w:pPr>
        <w:rPr>
          <w:b/>
          <w:bCs/>
        </w:rPr>
      </w:pPr>
      <w:r>
        <w:rPr>
          <w:b/>
          <w:bCs/>
          <w:sz w:val="20"/>
          <w:szCs w:val="20"/>
        </w:rPr>
        <w:t>Onboarding a new API</w:t>
      </w:r>
    </w:p>
    <w:p w14:paraId="12A9CB1A" w14:textId="77777777" w:rsidR="002D25EA" w:rsidRDefault="002D25EA" w:rsidP="002D25EA">
      <w:pPr>
        <w:spacing w:after="140"/>
      </w:pPr>
      <w:r>
        <w:t>This section describes the end-to-end path for bringing a new API onto the platform using the governance constructs above, so that every API added to the Organization’s estate is consistent, discoverable, secured and owned from day one. It ties together naming, product and group assignment, tagging and workspace placement into one repeatable process rather than a series of ad hoc choices.</w:t>
      </w:r>
    </w:p>
    <w:p w14:paraId="16E15EAB" w14:textId="77777777" w:rsidR="002D25EA" w:rsidRPr="00614651" w:rsidRDefault="002D25EA" w:rsidP="00614651">
      <w:pPr>
        <w:rPr>
          <w:b/>
          <w:bCs/>
        </w:rPr>
      </w:pPr>
      <w:r>
        <w:rPr>
          <w:b/>
          <w:bCs/>
          <w:sz w:val="20"/>
          <w:szCs w:val="20"/>
        </w:rPr>
        <w:t>The end-to-end flow</w:t>
      </w:r>
    </w:p>
    <w:p w14:paraId="5EF97EC4" w14:textId="77777777" w:rsidR="002D25EA" w:rsidRDefault="002D25EA" w:rsidP="002D25EA">
      <w:pPr>
        <w:spacing w:after="140"/>
      </w:pPr>
      <w:r>
        <w:t>The diagram below shows the end-to-end onboarding path at a glance; the steps beneath it describe each stage in detail.</w:t>
      </w:r>
    </w:p>
    <w:p w14:paraId="24810B55" w14:textId="77777777" w:rsidR="002D25EA" w:rsidRDefault="002D25EA" w:rsidP="002D25EA">
      <w:pPr>
        <w:spacing w:before="80" w:after="120"/>
        <w:jc w:val="center"/>
      </w:pPr>
      <w:r>
        <w:rPr>
          <w:noProof/>
        </w:rPr>
        <w:drawing>
          <wp:inline distT="0" distB="0" distL="0" distR="0" wp14:anchorId="2FC42224" wp14:editId="125E873D">
            <wp:extent cx="5943600" cy="90230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43600" cy="902306"/>
                    </a:xfrm>
                    <a:prstGeom prst="rect">
                      <a:avLst/>
                    </a:prstGeom>
                  </pic:spPr>
                </pic:pic>
              </a:graphicData>
            </a:graphic>
          </wp:inline>
        </w:drawing>
      </w:r>
    </w:p>
    <w:p w14:paraId="059C8576" w14:textId="77777777" w:rsidR="002D25EA" w:rsidRDefault="002D25EA" w:rsidP="002D25EA">
      <w:pPr>
        <w:spacing w:after="180"/>
        <w:jc w:val="center"/>
      </w:pPr>
      <w:r>
        <w:rPr>
          <w:i/>
          <w:iCs/>
          <w:color w:val="666666"/>
          <w:sz w:val="18"/>
          <w:szCs w:val="18"/>
        </w:rPr>
        <w:t>Figure 22: Onboarding a new API, the ten-step repeatable path from placement to publication</w:t>
      </w:r>
    </w:p>
    <w:p w14:paraId="60B8C194" w14:textId="77777777" w:rsidR="002D25EA" w:rsidRDefault="002D25EA" w:rsidP="002D25EA">
      <w:pPr>
        <w:pStyle w:val="ListParagraph"/>
        <w:numPr>
          <w:ilvl w:val="0"/>
          <w:numId w:val="2"/>
        </w:numPr>
        <w:spacing w:after="70"/>
      </w:pPr>
      <w:r>
        <w:rPr>
          <w:b/>
          <w:bCs/>
        </w:rPr>
        <w:t>Placement:</w:t>
      </w:r>
      <w:r>
        <w:t xml:space="preserve"> decide which workspace owns the API, based on the business domain (Claims, Policy Admin, Finance, or Partner and Broker). The owning domain team, not the platform team, drives the rest of the process within that workspace.</w:t>
      </w:r>
    </w:p>
    <w:p w14:paraId="2AE73012" w14:textId="77777777" w:rsidR="002D25EA" w:rsidRDefault="002D25EA" w:rsidP="002D25EA">
      <w:pPr>
        <w:pStyle w:val="ListParagraph"/>
        <w:numPr>
          <w:ilvl w:val="0"/>
          <w:numId w:val="2"/>
        </w:numPr>
        <w:spacing w:after="70"/>
      </w:pPr>
      <w:r>
        <w:rPr>
          <w:b/>
          <w:bCs/>
        </w:rPr>
        <w:t>Naming:</w:t>
      </w:r>
      <w:r>
        <w:t xml:space="preserve"> apply the naming convention from section 11.1, so the API's path follows /</w:t>
      </w:r>
      <w:proofErr w:type="spellStart"/>
      <w:r>
        <w:t>api</w:t>
      </w:r>
      <w:proofErr w:type="spellEnd"/>
      <w:r>
        <w:t>/{domain}/{version}/{resource} with plural, lowercase, kebab-case resources. Consistent naming is what makes the estate navigable and routable.</w:t>
      </w:r>
    </w:p>
    <w:p w14:paraId="022BEC33" w14:textId="77777777" w:rsidR="002D25EA" w:rsidRDefault="002D25EA" w:rsidP="002D25EA">
      <w:pPr>
        <w:pStyle w:val="ListParagraph"/>
        <w:numPr>
          <w:ilvl w:val="0"/>
          <w:numId w:val="2"/>
        </w:numPr>
        <w:spacing w:after="70"/>
      </w:pPr>
      <w:r>
        <w:rPr>
          <w:b/>
          <w:bCs/>
        </w:rPr>
        <w:t>Definition:</w:t>
      </w:r>
      <w:r>
        <w:t xml:space="preserve"> import or author the API (typically from an </w:t>
      </w:r>
      <w:proofErr w:type="spellStart"/>
      <w:r>
        <w:t>OpenAPI</w:t>
      </w:r>
      <w:proofErr w:type="spellEnd"/>
      <w:r>
        <w:t xml:space="preserve"> specification), which brings its operations and request and response schemas into APIM.</w:t>
      </w:r>
    </w:p>
    <w:p w14:paraId="6A1102D8" w14:textId="77777777" w:rsidR="002D25EA" w:rsidRDefault="002D25EA" w:rsidP="002D25EA">
      <w:pPr>
        <w:pStyle w:val="ListParagraph"/>
        <w:numPr>
          <w:ilvl w:val="0"/>
          <w:numId w:val="2"/>
        </w:numPr>
        <w:spacing w:after="70"/>
      </w:pPr>
      <w:r>
        <w:rPr>
          <w:b/>
          <w:bCs/>
        </w:rPr>
        <w:t>Policy:</w:t>
      </w:r>
      <w:r>
        <w:t xml:space="preserve"> attach the standard policy set at the right scope, JWT validation and rate limits at product level, managed-identity backend auth at API level, referencing Key Vault-backed named values rather than inline secrets.</w:t>
      </w:r>
    </w:p>
    <w:p w14:paraId="29A6F9A8" w14:textId="77777777" w:rsidR="002D25EA" w:rsidRDefault="002D25EA" w:rsidP="002D25EA">
      <w:pPr>
        <w:pStyle w:val="ListParagraph"/>
        <w:numPr>
          <w:ilvl w:val="0"/>
          <w:numId w:val="2"/>
        </w:numPr>
        <w:spacing w:after="70"/>
      </w:pPr>
      <w:r>
        <w:rPr>
          <w:b/>
          <w:bCs/>
        </w:rPr>
        <w:t>Product assignment:</w:t>
      </w:r>
      <w:r>
        <w:t xml:space="preserve"> add the API to the appropriate product (for example Internal Core Systems or External Broker), which determines its access rules and which consumers can subscribe.</w:t>
      </w:r>
    </w:p>
    <w:p w14:paraId="05C45CB4" w14:textId="77777777" w:rsidR="002D25EA" w:rsidRDefault="002D25EA" w:rsidP="002D25EA">
      <w:pPr>
        <w:pStyle w:val="ListParagraph"/>
        <w:numPr>
          <w:ilvl w:val="0"/>
          <w:numId w:val="2"/>
        </w:numPr>
        <w:spacing w:after="70"/>
      </w:pPr>
      <w:r>
        <w:rPr>
          <w:b/>
          <w:bCs/>
        </w:rPr>
        <w:t>Group visibility:</w:t>
      </w:r>
      <w:r>
        <w:t xml:space="preserve"> confirm the product's visibility is set to the correct Entra ID groups, so only the intended audience sees it in the developer portal.</w:t>
      </w:r>
    </w:p>
    <w:p w14:paraId="5925217B" w14:textId="77777777" w:rsidR="002D25EA" w:rsidRDefault="002D25EA" w:rsidP="002D25EA">
      <w:pPr>
        <w:pStyle w:val="ListParagraph"/>
        <w:numPr>
          <w:ilvl w:val="0"/>
          <w:numId w:val="2"/>
        </w:numPr>
        <w:spacing w:after="70"/>
      </w:pPr>
      <w:r>
        <w:rPr>
          <w:b/>
          <w:bCs/>
        </w:rPr>
        <w:t>Tagging:</w:t>
      </w:r>
      <w:r>
        <w:t xml:space="preserve"> apply the agreed tags, business domain, audience, lifecycle status and any sensitivity flag, so the API is discoverable and reportable from the moment it is published.</w:t>
      </w:r>
    </w:p>
    <w:p w14:paraId="00825F74" w14:textId="77777777" w:rsidR="002D25EA" w:rsidRDefault="002D25EA" w:rsidP="002D25EA">
      <w:pPr>
        <w:pStyle w:val="ListParagraph"/>
        <w:numPr>
          <w:ilvl w:val="0"/>
          <w:numId w:val="2"/>
        </w:numPr>
        <w:spacing w:after="70"/>
      </w:pPr>
      <w:r>
        <w:rPr>
          <w:b/>
          <w:bCs/>
        </w:rPr>
        <w:t>Versioning:</w:t>
      </w:r>
      <w:r>
        <w:t xml:space="preserve"> publish under an explicit version (for example /v1/) using the strategy in section 12, so future breaking changes can be introduced as /v2/ without disruption.</w:t>
      </w:r>
    </w:p>
    <w:p w14:paraId="24948A9B" w14:textId="77777777" w:rsidR="002D25EA" w:rsidRDefault="002D25EA" w:rsidP="002D25EA">
      <w:pPr>
        <w:pStyle w:val="ListParagraph"/>
        <w:numPr>
          <w:ilvl w:val="0"/>
          <w:numId w:val="2"/>
        </w:numPr>
        <w:spacing w:after="70"/>
      </w:pPr>
      <w:r>
        <w:rPr>
          <w:b/>
          <w:bCs/>
        </w:rPr>
        <w:t>Promotion:</w:t>
      </w:r>
      <w:r>
        <w:t xml:space="preserve"> move the API through Dev, UAT and Production via the </w:t>
      </w:r>
      <w:proofErr w:type="spellStart"/>
      <w:r>
        <w:t>APIOps</w:t>
      </w:r>
      <w:proofErr w:type="spellEnd"/>
      <w:r>
        <w:t xml:space="preserve"> pipeline, reviewed and deployed as code, never hand-configured in Production.</w:t>
      </w:r>
    </w:p>
    <w:p w14:paraId="71962F41" w14:textId="77777777" w:rsidR="002D25EA" w:rsidRDefault="002D25EA" w:rsidP="002D25EA">
      <w:pPr>
        <w:pStyle w:val="ListParagraph"/>
        <w:numPr>
          <w:ilvl w:val="0"/>
          <w:numId w:val="2"/>
        </w:numPr>
        <w:spacing w:after="70"/>
      </w:pPr>
      <w:r>
        <w:rPr>
          <w:b/>
          <w:bCs/>
        </w:rPr>
        <w:lastRenderedPageBreak/>
        <w:t>Publication and governance:</w:t>
      </w:r>
      <w:r>
        <w:t xml:space="preserve"> pass the design and security gates from section 11.2, then publish to the developer portal. The API is now live under an owner, in a product, visible to the right groups, tagged, versioned and monitored.</w:t>
      </w:r>
    </w:p>
    <w:p w14:paraId="299FB8E1" w14:textId="77777777" w:rsidR="002D25EA" w:rsidRPr="00614651" w:rsidRDefault="002D25EA" w:rsidP="00614651">
      <w:pPr>
        <w:rPr>
          <w:b/>
          <w:bCs/>
        </w:rPr>
      </w:pPr>
      <w:r>
        <w:rPr>
          <w:b/>
          <w:bCs/>
          <w:sz w:val="20"/>
          <w:szCs w:val="20"/>
        </w:rPr>
        <w:t>Onboarding checklist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7F5B3E08" w14:textId="77777777" w:rsidTr="00D9409F">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F844CF4" w14:textId="77777777" w:rsidR="002D25EA" w:rsidRDefault="002D25EA" w:rsidP="00D9409F">
            <w:r>
              <w:rPr>
                <w:b/>
                <w:bCs/>
                <w:color w:val="000000" w:themeColor="text1"/>
                <w:sz w:val="20"/>
                <w:szCs w:val="20"/>
              </w:rPr>
              <w:t>Step</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18915D7" w14:textId="77777777" w:rsidR="002D25EA" w:rsidRDefault="002D25EA" w:rsidP="00D9409F">
            <w:r>
              <w:rPr>
                <w:b/>
                <w:bCs/>
                <w:color w:val="000000" w:themeColor="text1"/>
                <w:sz w:val="20"/>
                <w:szCs w:val="20"/>
              </w:rPr>
              <w:t>Governance construct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317B3D8" w14:textId="77777777" w:rsidR="002D25EA" w:rsidRDefault="002D25EA" w:rsidP="00D9409F">
            <w:r>
              <w:rPr>
                <w:b/>
                <w:bCs/>
                <w:color w:val="000000" w:themeColor="text1"/>
                <w:sz w:val="20"/>
                <w:szCs w:val="20"/>
              </w:rPr>
              <w:t>Outcome</w:t>
            </w:r>
          </w:p>
        </w:tc>
      </w:tr>
      <w:tr w:rsidR="002D25EA" w14:paraId="4743E3D0" w14:textId="77777777" w:rsidTr="00D9409F">
        <w:tc>
          <w:tcPr>
            <w:tcW w:w="3100" w:type="dxa"/>
            <w:tcMar>
              <w:top w:w="70" w:type="dxa"/>
              <w:left w:w="100" w:type="dxa"/>
              <w:bottom w:w="70" w:type="dxa"/>
              <w:right w:w="100" w:type="dxa"/>
            </w:tcMar>
            <w:vAlign w:val="center"/>
          </w:tcPr>
          <w:p w14:paraId="6A67AD91" w14:textId="77777777" w:rsidR="002D25EA" w:rsidRDefault="002D25EA" w:rsidP="00D9409F">
            <w:r>
              <w:rPr>
                <w:sz w:val="20"/>
                <w:szCs w:val="20"/>
              </w:rPr>
              <w:t>Assign to workspace</w:t>
            </w:r>
          </w:p>
        </w:tc>
        <w:tc>
          <w:tcPr>
            <w:tcW w:w="3100" w:type="dxa"/>
            <w:tcMar>
              <w:top w:w="70" w:type="dxa"/>
              <w:left w:w="100" w:type="dxa"/>
              <w:bottom w:w="70" w:type="dxa"/>
              <w:right w:w="100" w:type="dxa"/>
            </w:tcMar>
            <w:vAlign w:val="center"/>
          </w:tcPr>
          <w:p w14:paraId="267A8CD6" w14:textId="77777777" w:rsidR="002D25EA" w:rsidRDefault="002D25EA" w:rsidP="00D9409F">
            <w:r>
              <w:rPr>
                <w:sz w:val="20"/>
                <w:szCs w:val="20"/>
              </w:rPr>
              <w:t>Workspace</w:t>
            </w:r>
          </w:p>
        </w:tc>
        <w:tc>
          <w:tcPr>
            <w:tcW w:w="3100" w:type="dxa"/>
            <w:tcMar>
              <w:top w:w="70" w:type="dxa"/>
              <w:left w:w="100" w:type="dxa"/>
              <w:bottom w:w="70" w:type="dxa"/>
              <w:right w:w="100" w:type="dxa"/>
            </w:tcMar>
            <w:vAlign w:val="center"/>
          </w:tcPr>
          <w:p w14:paraId="4679BC91" w14:textId="77777777" w:rsidR="002D25EA" w:rsidRDefault="002D25EA" w:rsidP="00D9409F">
            <w:r>
              <w:rPr>
                <w:sz w:val="20"/>
                <w:szCs w:val="20"/>
              </w:rPr>
              <w:t>Clear domain ownership</w:t>
            </w:r>
          </w:p>
        </w:tc>
      </w:tr>
      <w:tr w:rsidR="002D25EA" w14:paraId="7438BAB2" w14:textId="77777777" w:rsidTr="00D9409F">
        <w:tc>
          <w:tcPr>
            <w:tcW w:w="3100" w:type="dxa"/>
            <w:tcMar>
              <w:top w:w="70" w:type="dxa"/>
              <w:left w:w="100" w:type="dxa"/>
              <w:bottom w:w="70" w:type="dxa"/>
              <w:right w:w="100" w:type="dxa"/>
            </w:tcMar>
            <w:vAlign w:val="center"/>
          </w:tcPr>
          <w:p w14:paraId="128773F0" w14:textId="77777777" w:rsidR="002D25EA" w:rsidRDefault="002D25EA" w:rsidP="00D9409F">
            <w:r>
              <w:rPr>
                <w:sz w:val="20"/>
                <w:szCs w:val="20"/>
              </w:rPr>
              <w:t>Apply naming convention</w:t>
            </w:r>
          </w:p>
        </w:tc>
        <w:tc>
          <w:tcPr>
            <w:tcW w:w="3100" w:type="dxa"/>
            <w:tcMar>
              <w:top w:w="70" w:type="dxa"/>
              <w:left w:w="100" w:type="dxa"/>
              <w:bottom w:w="70" w:type="dxa"/>
              <w:right w:w="100" w:type="dxa"/>
            </w:tcMar>
            <w:vAlign w:val="center"/>
          </w:tcPr>
          <w:p w14:paraId="71777BB3" w14:textId="77777777" w:rsidR="002D25EA" w:rsidRDefault="002D25EA" w:rsidP="00D9409F">
            <w:r>
              <w:rPr>
                <w:sz w:val="20"/>
                <w:szCs w:val="20"/>
              </w:rPr>
              <w:t>Design standard</w:t>
            </w:r>
          </w:p>
        </w:tc>
        <w:tc>
          <w:tcPr>
            <w:tcW w:w="3100" w:type="dxa"/>
            <w:tcMar>
              <w:top w:w="70" w:type="dxa"/>
              <w:left w:w="100" w:type="dxa"/>
              <w:bottom w:w="70" w:type="dxa"/>
              <w:right w:w="100" w:type="dxa"/>
            </w:tcMar>
            <w:vAlign w:val="center"/>
          </w:tcPr>
          <w:p w14:paraId="0FD1871A" w14:textId="77777777" w:rsidR="002D25EA" w:rsidRDefault="002D25EA" w:rsidP="00D9409F">
            <w:r>
              <w:rPr>
                <w:sz w:val="20"/>
                <w:szCs w:val="20"/>
              </w:rPr>
              <w:t>Consistent, routable path</w:t>
            </w:r>
          </w:p>
        </w:tc>
      </w:tr>
      <w:tr w:rsidR="002D25EA" w14:paraId="1B92AA54" w14:textId="77777777" w:rsidTr="00D9409F">
        <w:tc>
          <w:tcPr>
            <w:tcW w:w="3100" w:type="dxa"/>
            <w:tcMar>
              <w:top w:w="70" w:type="dxa"/>
              <w:left w:w="100" w:type="dxa"/>
              <w:bottom w:w="70" w:type="dxa"/>
              <w:right w:w="100" w:type="dxa"/>
            </w:tcMar>
            <w:vAlign w:val="center"/>
          </w:tcPr>
          <w:p w14:paraId="3F5F3F17" w14:textId="77777777" w:rsidR="002D25EA" w:rsidRDefault="002D25EA" w:rsidP="00D9409F">
            <w:r>
              <w:rPr>
                <w:sz w:val="20"/>
                <w:szCs w:val="20"/>
              </w:rPr>
              <w:t>Attach standard policies</w:t>
            </w:r>
          </w:p>
        </w:tc>
        <w:tc>
          <w:tcPr>
            <w:tcW w:w="3100" w:type="dxa"/>
            <w:tcMar>
              <w:top w:w="70" w:type="dxa"/>
              <w:left w:w="100" w:type="dxa"/>
              <w:bottom w:w="70" w:type="dxa"/>
              <w:right w:w="100" w:type="dxa"/>
            </w:tcMar>
            <w:vAlign w:val="center"/>
          </w:tcPr>
          <w:p w14:paraId="44043C15" w14:textId="77777777" w:rsidR="002D25EA" w:rsidRDefault="002D25EA" w:rsidP="00D9409F">
            <w:r>
              <w:rPr>
                <w:sz w:val="20"/>
                <w:szCs w:val="20"/>
              </w:rPr>
              <w:t>Named values, policy scope</w:t>
            </w:r>
          </w:p>
        </w:tc>
        <w:tc>
          <w:tcPr>
            <w:tcW w:w="3100" w:type="dxa"/>
            <w:tcMar>
              <w:top w:w="70" w:type="dxa"/>
              <w:left w:w="100" w:type="dxa"/>
              <w:bottom w:w="70" w:type="dxa"/>
              <w:right w:w="100" w:type="dxa"/>
            </w:tcMar>
            <w:vAlign w:val="center"/>
          </w:tcPr>
          <w:p w14:paraId="7181CC97" w14:textId="77777777" w:rsidR="002D25EA" w:rsidRDefault="002D25EA" w:rsidP="00D9409F">
            <w:r>
              <w:rPr>
                <w:sz w:val="20"/>
                <w:szCs w:val="20"/>
              </w:rPr>
              <w:t>Secured with no inline secrets</w:t>
            </w:r>
          </w:p>
        </w:tc>
      </w:tr>
      <w:tr w:rsidR="002D25EA" w14:paraId="48CBAEF9" w14:textId="77777777" w:rsidTr="00D9409F">
        <w:tc>
          <w:tcPr>
            <w:tcW w:w="3100" w:type="dxa"/>
            <w:tcMar>
              <w:top w:w="70" w:type="dxa"/>
              <w:left w:w="100" w:type="dxa"/>
              <w:bottom w:w="70" w:type="dxa"/>
              <w:right w:w="100" w:type="dxa"/>
            </w:tcMar>
            <w:vAlign w:val="center"/>
          </w:tcPr>
          <w:p w14:paraId="649D1A87" w14:textId="77777777" w:rsidR="002D25EA" w:rsidRDefault="002D25EA" w:rsidP="00D9409F">
            <w:r>
              <w:rPr>
                <w:sz w:val="20"/>
                <w:szCs w:val="20"/>
              </w:rPr>
              <w:t>Add to product</w:t>
            </w:r>
          </w:p>
        </w:tc>
        <w:tc>
          <w:tcPr>
            <w:tcW w:w="3100" w:type="dxa"/>
            <w:tcMar>
              <w:top w:w="70" w:type="dxa"/>
              <w:left w:w="100" w:type="dxa"/>
              <w:bottom w:w="70" w:type="dxa"/>
              <w:right w:w="100" w:type="dxa"/>
            </w:tcMar>
            <w:vAlign w:val="center"/>
          </w:tcPr>
          <w:p w14:paraId="7A0F87DA" w14:textId="77777777" w:rsidR="002D25EA" w:rsidRDefault="002D25EA" w:rsidP="00D9409F">
            <w:r>
              <w:rPr>
                <w:sz w:val="20"/>
                <w:szCs w:val="20"/>
              </w:rPr>
              <w:t>Product</w:t>
            </w:r>
          </w:p>
        </w:tc>
        <w:tc>
          <w:tcPr>
            <w:tcW w:w="3100" w:type="dxa"/>
            <w:tcMar>
              <w:top w:w="70" w:type="dxa"/>
              <w:left w:w="100" w:type="dxa"/>
              <w:bottom w:w="70" w:type="dxa"/>
              <w:right w:w="100" w:type="dxa"/>
            </w:tcMar>
            <w:vAlign w:val="center"/>
          </w:tcPr>
          <w:p w14:paraId="40DBBC18" w14:textId="77777777" w:rsidR="002D25EA" w:rsidRDefault="002D25EA" w:rsidP="00D9409F">
            <w:r>
              <w:rPr>
                <w:sz w:val="20"/>
                <w:szCs w:val="20"/>
              </w:rPr>
              <w:t>Access rules and subscribers defined</w:t>
            </w:r>
          </w:p>
        </w:tc>
      </w:tr>
      <w:tr w:rsidR="002D25EA" w14:paraId="27076DB2" w14:textId="77777777" w:rsidTr="00D9409F">
        <w:tc>
          <w:tcPr>
            <w:tcW w:w="3100" w:type="dxa"/>
            <w:tcMar>
              <w:top w:w="70" w:type="dxa"/>
              <w:left w:w="100" w:type="dxa"/>
              <w:bottom w:w="70" w:type="dxa"/>
              <w:right w:w="100" w:type="dxa"/>
            </w:tcMar>
            <w:vAlign w:val="center"/>
          </w:tcPr>
          <w:p w14:paraId="49046085" w14:textId="77777777" w:rsidR="002D25EA" w:rsidRDefault="002D25EA" w:rsidP="00D9409F">
            <w:r>
              <w:rPr>
                <w:sz w:val="20"/>
                <w:szCs w:val="20"/>
              </w:rPr>
              <w:t>Set product visibility</w:t>
            </w:r>
          </w:p>
        </w:tc>
        <w:tc>
          <w:tcPr>
            <w:tcW w:w="3100" w:type="dxa"/>
            <w:tcMar>
              <w:top w:w="70" w:type="dxa"/>
              <w:left w:w="100" w:type="dxa"/>
              <w:bottom w:w="70" w:type="dxa"/>
              <w:right w:w="100" w:type="dxa"/>
            </w:tcMar>
            <w:vAlign w:val="center"/>
          </w:tcPr>
          <w:p w14:paraId="47F7B4E5" w14:textId="77777777" w:rsidR="002D25EA" w:rsidRDefault="002D25EA" w:rsidP="00D9409F">
            <w:r>
              <w:rPr>
                <w:sz w:val="20"/>
                <w:szCs w:val="20"/>
              </w:rPr>
              <w:t>Groups (Entra ID)</w:t>
            </w:r>
          </w:p>
        </w:tc>
        <w:tc>
          <w:tcPr>
            <w:tcW w:w="3100" w:type="dxa"/>
            <w:tcMar>
              <w:top w:w="70" w:type="dxa"/>
              <w:left w:w="100" w:type="dxa"/>
              <w:bottom w:w="70" w:type="dxa"/>
              <w:right w:w="100" w:type="dxa"/>
            </w:tcMar>
            <w:vAlign w:val="center"/>
          </w:tcPr>
          <w:p w14:paraId="04E38239" w14:textId="77777777" w:rsidR="002D25EA" w:rsidRDefault="002D25EA" w:rsidP="00D9409F">
            <w:r>
              <w:rPr>
                <w:sz w:val="20"/>
                <w:szCs w:val="20"/>
              </w:rPr>
              <w:t>Only the intended audience sees it</w:t>
            </w:r>
          </w:p>
        </w:tc>
      </w:tr>
      <w:tr w:rsidR="002D25EA" w14:paraId="64328E68" w14:textId="77777777" w:rsidTr="00D9409F">
        <w:tc>
          <w:tcPr>
            <w:tcW w:w="3100" w:type="dxa"/>
            <w:tcMar>
              <w:top w:w="70" w:type="dxa"/>
              <w:left w:w="100" w:type="dxa"/>
              <w:bottom w:w="70" w:type="dxa"/>
              <w:right w:w="100" w:type="dxa"/>
            </w:tcMar>
            <w:vAlign w:val="center"/>
          </w:tcPr>
          <w:p w14:paraId="630806DA" w14:textId="77777777" w:rsidR="002D25EA" w:rsidRDefault="002D25EA" w:rsidP="00D9409F">
            <w:r>
              <w:rPr>
                <w:sz w:val="20"/>
                <w:szCs w:val="20"/>
              </w:rPr>
              <w:t>Apply tags</w:t>
            </w:r>
          </w:p>
        </w:tc>
        <w:tc>
          <w:tcPr>
            <w:tcW w:w="3100" w:type="dxa"/>
            <w:tcMar>
              <w:top w:w="70" w:type="dxa"/>
              <w:left w:w="100" w:type="dxa"/>
              <w:bottom w:w="70" w:type="dxa"/>
              <w:right w:w="100" w:type="dxa"/>
            </w:tcMar>
            <w:vAlign w:val="center"/>
          </w:tcPr>
          <w:p w14:paraId="45FBB415" w14:textId="77777777" w:rsidR="002D25EA" w:rsidRDefault="002D25EA" w:rsidP="00D9409F">
            <w:r>
              <w:rPr>
                <w:sz w:val="20"/>
                <w:szCs w:val="20"/>
              </w:rPr>
              <w:t>Tags</w:t>
            </w:r>
          </w:p>
        </w:tc>
        <w:tc>
          <w:tcPr>
            <w:tcW w:w="3100" w:type="dxa"/>
            <w:tcMar>
              <w:top w:w="70" w:type="dxa"/>
              <w:left w:w="100" w:type="dxa"/>
              <w:bottom w:w="70" w:type="dxa"/>
              <w:right w:w="100" w:type="dxa"/>
            </w:tcMar>
            <w:vAlign w:val="center"/>
          </w:tcPr>
          <w:p w14:paraId="64387021" w14:textId="77777777" w:rsidR="002D25EA" w:rsidRDefault="002D25EA" w:rsidP="00D9409F">
            <w:r>
              <w:rPr>
                <w:sz w:val="20"/>
                <w:szCs w:val="20"/>
              </w:rPr>
              <w:t>Discoverable and reportable</w:t>
            </w:r>
          </w:p>
        </w:tc>
      </w:tr>
      <w:tr w:rsidR="002D25EA" w14:paraId="6DAE6D4A" w14:textId="77777777" w:rsidTr="00D9409F">
        <w:tc>
          <w:tcPr>
            <w:tcW w:w="3100" w:type="dxa"/>
            <w:tcMar>
              <w:top w:w="70" w:type="dxa"/>
              <w:left w:w="100" w:type="dxa"/>
              <w:bottom w:w="70" w:type="dxa"/>
              <w:right w:w="100" w:type="dxa"/>
            </w:tcMar>
            <w:vAlign w:val="center"/>
          </w:tcPr>
          <w:p w14:paraId="028E259E" w14:textId="77777777" w:rsidR="002D25EA" w:rsidRDefault="002D25EA" w:rsidP="00D9409F">
            <w:r>
              <w:rPr>
                <w:sz w:val="20"/>
                <w:szCs w:val="20"/>
              </w:rPr>
              <w:t>Publish under a version</w:t>
            </w:r>
          </w:p>
        </w:tc>
        <w:tc>
          <w:tcPr>
            <w:tcW w:w="3100" w:type="dxa"/>
            <w:tcMar>
              <w:top w:w="70" w:type="dxa"/>
              <w:left w:w="100" w:type="dxa"/>
              <w:bottom w:w="70" w:type="dxa"/>
              <w:right w:w="100" w:type="dxa"/>
            </w:tcMar>
            <w:vAlign w:val="center"/>
          </w:tcPr>
          <w:p w14:paraId="2245DF37" w14:textId="77777777" w:rsidR="002D25EA" w:rsidRDefault="002D25EA" w:rsidP="00D9409F">
            <w:r>
              <w:rPr>
                <w:sz w:val="20"/>
                <w:szCs w:val="20"/>
              </w:rPr>
              <w:t>Versioning</w:t>
            </w:r>
          </w:p>
        </w:tc>
        <w:tc>
          <w:tcPr>
            <w:tcW w:w="3100" w:type="dxa"/>
            <w:tcMar>
              <w:top w:w="70" w:type="dxa"/>
              <w:left w:w="100" w:type="dxa"/>
              <w:bottom w:w="70" w:type="dxa"/>
              <w:right w:w="100" w:type="dxa"/>
            </w:tcMar>
            <w:vAlign w:val="center"/>
          </w:tcPr>
          <w:p w14:paraId="6D90F907" w14:textId="77777777" w:rsidR="002D25EA" w:rsidRDefault="002D25EA" w:rsidP="00D9409F">
            <w:r>
              <w:rPr>
                <w:sz w:val="20"/>
                <w:szCs w:val="20"/>
              </w:rPr>
              <w:t>Future changes are non-breaking</w:t>
            </w:r>
          </w:p>
        </w:tc>
      </w:tr>
      <w:tr w:rsidR="002D25EA" w14:paraId="44B97331" w14:textId="77777777" w:rsidTr="00D9409F">
        <w:tc>
          <w:tcPr>
            <w:tcW w:w="3100" w:type="dxa"/>
            <w:tcMar>
              <w:top w:w="70" w:type="dxa"/>
              <w:left w:w="100" w:type="dxa"/>
              <w:bottom w:w="70" w:type="dxa"/>
              <w:right w:w="100" w:type="dxa"/>
            </w:tcMar>
            <w:vAlign w:val="center"/>
          </w:tcPr>
          <w:p w14:paraId="57A39183" w14:textId="77777777" w:rsidR="002D25EA" w:rsidRDefault="002D25EA" w:rsidP="00D9409F">
            <w:r>
              <w:rPr>
                <w:sz w:val="20"/>
                <w:szCs w:val="20"/>
              </w:rPr>
              <w:t xml:space="preserve">Promote via </w:t>
            </w:r>
            <w:proofErr w:type="spellStart"/>
            <w:r>
              <w:rPr>
                <w:sz w:val="20"/>
                <w:szCs w:val="20"/>
              </w:rPr>
              <w:t>APIOps</w:t>
            </w:r>
            <w:proofErr w:type="spellEnd"/>
          </w:p>
        </w:tc>
        <w:tc>
          <w:tcPr>
            <w:tcW w:w="3100" w:type="dxa"/>
            <w:tcMar>
              <w:top w:w="70" w:type="dxa"/>
              <w:left w:w="100" w:type="dxa"/>
              <w:bottom w:w="70" w:type="dxa"/>
              <w:right w:w="100" w:type="dxa"/>
            </w:tcMar>
            <w:vAlign w:val="center"/>
          </w:tcPr>
          <w:p w14:paraId="39124281" w14:textId="77777777" w:rsidR="002D25EA" w:rsidRDefault="002D25EA" w:rsidP="00D9409F">
            <w:r>
              <w:rPr>
                <w:sz w:val="20"/>
                <w:szCs w:val="20"/>
              </w:rPr>
              <w:t>Environments</w:t>
            </w:r>
          </w:p>
        </w:tc>
        <w:tc>
          <w:tcPr>
            <w:tcW w:w="3100" w:type="dxa"/>
            <w:tcMar>
              <w:top w:w="70" w:type="dxa"/>
              <w:left w:w="100" w:type="dxa"/>
              <w:bottom w:w="70" w:type="dxa"/>
              <w:right w:w="100" w:type="dxa"/>
            </w:tcMar>
            <w:vAlign w:val="center"/>
          </w:tcPr>
          <w:p w14:paraId="0C8E28A1" w14:textId="77777777" w:rsidR="002D25EA" w:rsidRDefault="002D25EA" w:rsidP="00D9409F">
            <w:r>
              <w:rPr>
                <w:sz w:val="20"/>
                <w:szCs w:val="20"/>
              </w:rPr>
              <w:t>Consistent across Dev, UAT, Prod</w:t>
            </w:r>
          </w:p>
        </w:tc>
      </w:tr>
    </w:tbl>
    <w:p w14:paraId="1984FC50" w14:textId="77777777" w:rsidR="002D25EA" w:rsidRDefault="002D25EA" w:rsidP="002D25EA">
      <w:pPr>
        <w:spacing w:after="140"/>
      </w:pPr>
    </w:p>
    <w:p w14:paraId="1DD056EA" w14:textId="77777777" w:rsidR="002D25EA" w:rsidRDefault="002D25EA" w:rsidP="002D25EA">
      <w:pPr>
        <w:spacing w:after="140"/>
      </w:pPr>
      <w:r>
        <w:t>Followed each time, this process means growth does not erode governance: the hundredth API onto the platform is organised exactly like the first.</w:t>
      </w:r>
    </w:p>
    <w:p w14:paraId="5CA31E48" w14:textId="77777777" w:rsidR="002D25EA" w:rsidRPr="00614651" w:rsidRDefault="002D25EA" w:rsidP="00614651">
      <w:pPr>
        <w:rPr>
          <w:b/>
          <w:bCs/>
        </w:rPr>
      </w:pPr>
      <w:r>
        <w:rPr>
          <w:b/>
          <w:bCs/>
          <w:sz w:val="20"/>
          <w:szCs w:val="20"/>
        </w:rPr>
        <w:t>Onboarding service levels (time-to-first-API)</w:t>
      </w:r>
    </w:p>
    <w:p w14:paraId="78CD90BC" w14:textId="77777777" w:rsidR="002D25EA" w:rsidRDefault="002D25EA" w:rsidP="002D25EA">
      <w:pPr>
        <w:spacing w:after="140"/>
      </w:pPr>
      <w:r>
        <w:t>The onboarding steps above have owners and target cycle times so “time-to-first-API” is a committed number rather than an open-ended process. The targets below are for a straightforward API on the happy path; complex or high-sensitivity APIs will take longer and that is expected.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400"/>
        <w:gridCol w:w="2400"/>
      </w:tblGrid>
      <w:tr w:rsidR="002D25EA" w14:paraId="6E935397" w14:textId="77777777" w:rsidTr="00D9409F">
        <w:trPr>
          <w:tblHeader/>
        </w:trPr>
        <w:tc>
          <w:tcPr>
            <w:tcW w:w="45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13681AC" w14:textId="77777777" w:rsidR="002D25EA" w:rsidRDefault="002D25EA" w:rsidP="00D9409F">
            <w:r>
              <w:rPr>
                <w:b/>
                <w:bCs/>
                <w:color w:val="000000" w:themeColor="text1"/>
                <w:sz w:val="20"/>
                <w:szCs w:val="20"/>
              </w:rPr>
              <w:t>Stage</w:t>
            </w:r>
          </w:p>
        </w:tc>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3196340" w14:textId="77777777" w:rsidR="002D25EA" w:rsidRDefault="002D25EA" w:rsidP="00D9409F">
            <w:r>
              <w:rPr>
                <w:b/>
                <w:bCs/>
                <w:color w:val="000000" w:themeColor="text1"/>
                <w:sz w:val="20"/>
                <w:szCs w:val="20"/>
              </w:rPr>
              <w:t>Owner</w:t>
            </w:r>
          </w:p>
        </w:tc>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00157D5" w14:textId="77777777" w:rsidR="002D25EA" w:rsidRDefault="002D25EA" w:rsidP="00D9409F">
            <w:r>
              <w:rPr>
                <w:b/>
                <w:bCs/>
                <w:color w:val="000000" w:themeColor="text1"/>
                <w:sz w:val="20"/>
                <w:szCs w:val="20"/>
              </w:rPr>
              <w:t>Target cycle time</w:t>
            </w:r>
          </w:p>
        </w:tc>
      </w:tr>
      <w:tr w:rsidR="002D25EA" w14:paraId="6FA1D7AF" w14:textId="77777777" w:rsidTr="00D9409F">
        <w:tc>
          <w:tcPr>
            <w:tcW w:w="4500" w:type="dxa"/>
            <w:tcMar>
              <w:top w:w="70" w:type="dxa"/>
              <w:left w:w="100" w:type="dxa"/>
              <w:bottom w:w="70" w:type="dxa"/>
              <w:right w:w="100" w:type="dxa"/>
            </w:tcMar>
          </w:tcPr>
          <w:p w14:paraId="24FABBCF" w14:textId="77777777" w:rsidR="002D25EA" w:rsidRDefault="002D25EA" w:rsidP="00D9409F">
            <w:r>
              <w:rPr>
                <w:sz w:val="20"/>
                <w:szCs w:val="20"/>
              </w:rPr>
              <w:t>Intake &amp; placement (workspace, ownership)</w:t>
            </w:r>
          </w:p>
        </w:tc>
        <w:tc>
          <w:tcPr>
            <w:tcW w:w="2400" w:type="dxa"/>
            <w:tcMar>
              <w:top w:w="70" w:type="dxa"/>
              <w:left w:w="100" w:type="dxa"/>
              <w:bottom w:w="70" w:type="dxa"/>
              <w:right w:w="100" w:type="dxa"/>
            </w:tcMar>
          </w:tcPr>
          <w:p w14:paraId="4203BE4E" w14:textId="77777777" w:rsidR="002D25EA" w:rsidRDefault="002D25EA" w:rsidP="00D9409F">
            <w:r>
              <w:rPr>
                <w:sz w:val="20"/>
                <w:szCs w:val="20"/>
              </w:rPr>
              <w:t>Platform</w:t>
            </w:r>
          </w:p>
        </w:tc>
        <w:tc>
          <w:tcPr>
            <w:tcW w:w="2400" w:type="dxa"/>
            <w:tcMar>
              <w:top w:w="70" w:type="dxa"/>
              <w:left w:w="100" w:type="dxa"/>
              <w:bottom w:w="70" w:type="dxa"/>
              <w:right w:w="100" w:type="dxa"/>
            </w:tcMar>
          </w:tcPr>
          <w:p w14:paraId="24A88277" w14:textId="77777777" w:rsidR="002D25EA" w:rsidRDefault="002D25EA" w:rsidP="00D9409F">
            <w:r>
              <w:rPr>
                <w:sz w:val="20"/>
                <w:szCs w:val="20"/>
              </w:rPr>
              <w:t>2 business days</w:t>
            </w:r>
          </w:p>
        </w:tc>
      </w:tr>
      <w:tr w:rsidR="002D25EA" w14:paraId="1E537A92" w14:textId="77777777" w:rsidTr="00D9409F">
        <w:tc>
          <w:tcPr>
            <w:tcW w:w="4500" w:type="dxa"/>
            <w:tcMar>
              <w:top w:w="70" w:type="dxa"/>
              <w:left w:w="100" w:type="dxa"/>
              <w:bottom w:w="70" w:type="dxa"/>
              <w:right w:w="100" w:type="dxa"/>
            </w:tcMar>
          </w:tcPr>
          <w:p w14:paraId="2EDC4737" w14:textId="77777777" w:rsidR="002D25EA" w:rsidRDefault="002D25EA" w:rsidP="00D9409F">
            <w:r>
              <w:rPr>
                <w:sz w:val="20"/>
                <w:szCs w:val="20"/>
              </w:rPr>
              <w:t>Design &amp; naming review</w:t>
            </w:r>
          </w:p>
        </w:tc>
        <w:tc>
          <w:tcPr>
            <w:tcW w:w="2400" w:type="dxa"/>
            <w:tcMar>
              <w:top w:w="70" w:type="dxa"/>
              <w:left w:w="100" w:type="dxa"/>
              <w:bottom w:w="70" w:type="dxa"/>
              <w:right w:w="100" w:type="dxa"/>
            </w:tcMar>
          </w:tcPr>
          <w:p w14:paraId="53A4DF86" w14:textId="77777777" w:rsidR="002D25EA" w:rsidRDefault="002D25EA" w:rsidP="00D9409F">
            <w:r>
              <w:rPr>
                <w:sz w:val="20"/>
                <w:szCs w:val="20"/>
              </w:rPr>
              <w:t>Domain + Platform</w:t>
            </w:r>
          </w:p>
        </w:tc>
        <w:tc>
          <w:tcPr>
            <w:tcW w:w="2400" w:type="dxa"/>
            <w:tcMar>
              <w:top w:w="70" w:type="dxa"/>
              <w:left w:w="100" w:type="dxa"/>
              <w:bottom w:w="70" w:type="dxa"/>
              <w:right w:w="100" w:type="dxa"/>
            </w:tcMar>
          </w:tcPr>
          <w:p w14:paraId="771FE9A6" w14:textId="77777777" w:rsidR="002D25EA" w:rsidRDefault="002D25EA" w:rsidP="00D9409F">
            <w:r>
              <w:rPr>
                <w:sz w:val="20"/>
                <w:szCs w:val="20"/>
              </w:rPr>
              <w:t>3 business days</w:t>
            </w:r>
          </w:p>
        </w:tc>
      </w:tr>
      <w:tr w:rsidR="002D25EA" w14:paraId="5A0D1829" w14:textId="77777777" w:rsidTr="00D9409F">
        <w:tc>
          <w:tcPr>
            <w:tcW w:w="4500" w:type="dxa"/>
            <w:tcMar>
              <w:top w:w="70" w:type="dxa"/>
              <w:left w:w="100" w:type="dxa"/>
              <w:bottom w:w="70" w:type="dxa"/>
              <w:right w:w="100" w:type="dxa"/>
            </w:tcMar>
          </w:tcPr>
          <w:p w14:paraId="0391F0DC" w14:textId="77777777" w:rsidR="002D25EA" w:rsidRDefault="002D25EA" w:rsidP="00D9409F">
            <w:r>
              <w:rPr>
                <w:sz w:val="20"/>
                <w:szCs w:val="20"/>
              </w:rPr>
              <w:t>Security review (classification, auth, policy)</w:t>
            </w:r>
          </w:p>
        </w:tc>
        <w:tc>
          <w:tcPr>
            <w:tcW w:w="2400" w:type="dxa"/>
            <w:tcMar>
              <w:top w:w="70" w:type="dxa"/>
              <w:left w:w="100" w:type="dxa"/>
              <w:bottom w:w="70" w:type="dxa"/>
              <w:right w:w="100" w:type="dxa"/>
            </w:tcMar>
          </w:tcPr>
          <w:p w14:paraId="10D1D5C8" w14:textId="77777777" w:rsidR="002D25EA" w:rsidRDefault="002D25EA" w:rsidP="00D9409F">
            <w:r>
              <w:rPr>
                <w:sz w:val="20"/>
                <w:szCs w:val="20"/>
              </w:rPr>
              <w:t>Security</w:t>
            </w:r>
          </w:p>
        </w:tc>
        <w:tc>
          <w:tcPr>
            <w:tcW w:w="2400" w:type="dxa"/>
            <w:tcMar>
              <w:top w:w="70" w:type="dxa"/>
              <w:left w:w="100" w:type="dxa"/>
              <w:bottom w:w="70" w:type="dxa"/>
              <w:right w:w="100" w:type="dxa"/>
            </w:tcMar>
          </w:tcPr>
          <w:p w14:paraId="5D03136D" w14:textId="77777777" w:rsidR="002D25EA" w:rsidRDefault="002D25EA" w:rsidP="00D9409F">
            <w:r>
              <w:rPr>
                <w:sz w:val="20"/>
                <w:szCs w:val="20"/>
              </w:rPr>
              <w:t>3 business days</w:t>
            </w:r>
          </w:p>
        </w:tc>
      </w:tr>
      <w:tr w:rsidR="002D25EA" w14:paraId="077E09A0" w14:textId="77777777" w:rsidTr="00D9409F">
        <w:tc>
          <w:tcPr>
            <w:tcW w:w="4500" w:type="dxa"/>
            <w:tcMar>
              <w:top w:w="70" w:type="dxa"/>
              <w:left w:w="100" w:type="dxa"/>
              <w:bottom w:w="70" w:type="dxa"/>
              <w:right w:w="100" w:type="dxa"/>
            </w:tcMar>
          </w:tcPr>
          <w:p w14:paraId="4364B563" w14:textId="77777777" w:rsidR="002D25EA" w:rsidRDefault="002D25EA" w:rsidP="00D9409F">
            <w:r>
              <w:rPr>
                <w:sz w:val="20"/>
                <w:szCs w:val="20"/>
              </w:rPr>
              <w:t>Build &amp; policy in Dev</w:t>
            </w:r>
          </w:p>
        </w:tc>
        <w:tc>
          <w:tcPr>
            <w:tcW w:w="2400" w:type="dxa"/>
            <w:tcMar>
              <w:top w:w="70" w:type="dxa"/>
              <w:left w:w="100" w:type="dxa"/>
              <w:bottom w:w="70" w:type="dxa"/>
              <w:right w:w="100" w:type="dxa"/>
            </w:tcMar>
          </w:tcPr>
          <w:p w14:paraId="098F5E4D" w14:textId="77777777" w:rsidR="002D25EA" w:rsidRDefault="002D25EA" w:rsidP="00D9409F">
            <w:r>
              <w:rPr>
                <w:sz w:val="20"/>
                <w:szCs w:val="20"/>
              </w:rPr>
              <w:t>Domain</w:t>
            </w:r>
          </w:p>
        </w:tc>
        <w:tc>
          <w:tcPr>
            <w:tcW w:w="2400" w:type="dxa"/>
            <w:tcMar>
              <w:top w:w="70" w:type="dxa"/>
              <w:left w:w="100" w:type="dxa"/>
              <w:bottom w:w="70" w:type="dxa"/>
              <w:right w:w="100" w:type="dxa"/>
            </w:tcMar>
          </w:tcPr>
          <w:p w14:paraId="5C216073" w14:textId="77777777" w:rsidR="002D25EA" w:rsidRDefault="002D25EA" w:rsidP="00D9409F">
            <w:r>
              <w:rPr>
                <w:sz w:val="20"/>
                <w:szCs w:val="20"/>
              </w:rPr>
              <w:t>Domain-dependent</w:t>
            </w:r>
          </w:p>
        </w:tc>
      </w:tr>
      <w:tr w:rsidR="002D25EA" w14:paraId="287D0637" w14:textId="77777777" w:rsidTr="00D9409F">
        <w:tc>
          <w:tcPr>
            <w:tcW w:w="4500" w:type="dxa"/>
            <w:tcMar>
              <w:top w:w="70" w:type="dxa"/>
              <w:left w:w="100" w:type="dxa"/>
              <w:bottom w:w="70" w:type="dxa"/>
              <w:right w:w="100" w:type="dxa"/>
            </w:tcMar>
          </w:tcPr>
          <w:p w14:paraId="0943FD8B" w14:textId="77777777" w:rsidR="002D25EA" w:rsidRDefault="002D25EA" w:rsidP="00D9409F">
            <w:r>
              <w:rPr>
                <w:sz w:val="20"/>
                <w:szCs w:val="20"/>
              </w:rPr>
              <w:t>Promotion through gates to Production</w:t>
            </w:r>
          </w:p>
        </w:tc>
        <w:tc>
          <w:tcPr>
            <w:tcW w:w="2400" w:type="dxa"/>
            <w:tcMar>
              <w:top w:w="70" w:type="dxa"/>
              <w:left w:w="100" w:type="dxa"/>
              <w:bottom w:w="70" w:type="dxa"/>
              <w:right w:w="100" w:type="dxa"/>
            </w:tcMar>
          </w:tcPr>
          <w:p w14:paraId="10627CBD" w14:textId="77777777" w:rsidR="002D25EA" w:rsidRDefault="002D25EA" w:rsidP="00D9409F">
            <w:r>
              <w:rPr>
                <w:sz w:val="20"/>
                <w:szCs w:val="20"/>
              </w:rPr>
              <w:t>Platform</w:t>
            </w:r>
          </w:p>
        </w:tc>
        <w:tc>
          <w:tcPr>
            <w:tcW w:w="2400" w:type="dxa"/>
            <w:tcMar>
              <w:top w:w="70" w:type="dxa"/>
              <w:left w:w="100" w:type="dxa"/>
              <w:bottom w:w="70" w:type="dxa"/>
              <w:right w:w="100" w:type="dxa"/>
            </w:tcMar>
          </w:tcPr>
          <w:p w14:paraId="2D581DD4" w14:textId="77777777" w:rsidR="002D25EA" w:rsidRDefault="002D25EA" w:rsidP="00D9409F">
            <w:r>
              <w:rPr>
                <w:sz w:val="20"/>
                <w:szCs w:val="20"/>
              </w:rPr>
              <w:t>1 business day per gate</w:t>
            </w:r>
          </w:p>
        </w:tc>
      </w:tr>
      <w:tr w:rsidR="002D25EA" w14:paraId="5A5138CF" w14:textId="77777777" w:rsidTr="00D9409F">
        <w:tc>
          <w:tcPr>
            <w:tcW w:w="4500" w:type="dxa"/>
            <w:tcMar>
              <w:top w:w="70" w:type="dxa"/>
              <w:left w:w="100" w:type="dxa"/>
              <w:bottom w:w="70" w:type="dxa"/>
              <w:right w:w="100" w:type="dxa"/>
            </w:tcMar>
          </w:tcPr>
          <w:p w14:paraId="5F64284C" w14:textId="77777777" w:rsidR="002D25EA" w:rsidRDefault="002D25EA" w:rsidP="00D9409F">
            <w:r>
              <w:rPr>
                <w:sz w:val="20"/>
                <w:szCs w:val="20"/>
              </w:rPr>
              <w:t>Overall time-to-first-API (simple API, happy path)</w:t>
            </w:r>
          </w:p>
        </w:tc>
        <w:tc>
          <w:tcPr>
            <w:tcW w:w="2400" w:type="dxa"/>
            <w:tcMar>
              <w:top w:w="70" w:type="dxa"/>
              <w:left w:w="100" w:type="dxa"/>
              <w:bottom w:w="70" w:type="dxa"/>
              <w:right w:w="100" w:type="dxa"/>
            </w:tcMar>
          </w:tcPr>
          <w:p w14:paraId="206ACDEB" w14:textId="77777777" w:rsidR="002D25EA" w:rsidRDefault="002D25EA" w:rsidP="00D9409F">
            <w:r>
              <w:rPr>
                <w:sz w:val="20"/>
                <w:szCs w:val="20"/>
              </w:rPr>
              <w:t>:</w:t>
            </w:r>
          </w:p>
        </w:tc>
        <w:tc>
          <w:tcPr>
            <w:tcW w:w="2400" w:type="dxa"/>
            <w:tcMar>
              <w:top w:w="70" w:type="dxa"/>
              <w:left w:w="100" w:type="dxa"/>
              <w:bottom w:w="70" w:type="dxa"/>
              <w:right w:w="100" w:type="dxa"/>
            </w:tcMar>
          </w:tcPr>
          <w:p w14:paraId="3C6A6FD6" w14:textId="77777777" w:rsidR="002D25EA" w:rsidRDefault="002D25EA" w:rsidP="00D9409F">
            <w:r>
              <w:rPr>
                <w:sz w:val="20"/>
                <w:szCs w:val="20"/>
              </w:rPr>
              <w:t>~10 business days</w:t>
            </w:r>
          </w:p>
        </w:tc>
      </w:tr>
    </w:tbl>
    <w:p w14:paraId="78FD55C1" w14:textId="77777777" w:rsidR="002D25EA" w:rsidRDefault="002D25EA" w:rsidP="002D25EA">
      <w:pPr>
        <w:spacing w:after="140"/>
      </w:pPr>
      <w:r>
        <w:t>These targets should be tracked as an operational metric; persistent breaches are a signal to simplify a gate, not to skip it.</w:t>
      </w:r>
    </w:p>
    <w:p w14:paraId="29CFD748" w14:textId="77777777" w:rsidR="002D25EA" w:rsidRDefault="002D25EA" w:rsidP="002D25EA">
      <w:pPr>
        <w:spacing w:after="60"/>
      </w:pPr>
    </w:p>
    <w:p w14:paraId="2582BCE6" w14:textId="77777777" w:rsidR="002D25EA" w:rsidRPr="002D25EA" w:rsidRDefault="002D25EA" w:rsidP="002D25EA">
      <w:pPr>
        <w:pStyle w:val="Heading1"/>
        <w:keepNext/>
        <w:spacing w:before="240" w:after="120"/>
        <w:ind w:left="576" w:hanging="576"/>
        <w:rPr>
          <w:b w:val="0"/>
          <w:color w:val="132040" w:themeColor="accent1" w:themeShade="BF"/>
          <w:lang w:eastAsia="en-US"/>
        </w:rPr>
      </w:pPr>
      <w:bookmarkStart w:id="32" w:name="_Toc240664105"/>
      <w:r>
        <w:rPr>
          <w:b w:val="0"/>
          <w:lang w:eastAsia="en-US"/>
        </w:rPr>
        <w:t>API Lifecycle and Versioning Strategy</w:t>
      </w:r>
      <w:bookmarkEnd w:id="32"/>
    </w:p>
    <w:p w14:paraId="239591EF" w14:textId="77777777" w:rsidR="00D36A15" w:rsidRDefault="00000000">
      <w:pPr>
        <w:spacing w:after="140"/>
      </w:pPr>
      <w:r>
        <w:t>Every API on the platform follows the same seven-stage lifecycle, from first design through to retirement, with no manual hand-off between stages and usage analytics from the Monitor stage feeding back into the next design cycle. This section explains what happens at each stage, then sets out how versioning keeps changes non-breaking as an API evolves.</w:t>
      </w:r>
    </w:p>
    <w:p w14:paraId="3C0C3127" w14:textId="77777777" w:rsidR="002D25EA" w:rsidRDefault="002D25EA" w:rsidP="002D25EA">
      <w:pPr>
        <w:spacing w:after="140"/>
      </w:pPr>
      <w:r>
        <w:t>Every API also moves through the same seven lifecycle stages, with no manual hand-off between them, and usage analytics from the Monitor stage feed straight back into the next design cycle.</w:t>
      </w:r>
    </w:p>
    <w:p w14:paraId="3AC668E7" w14:textId="77777777" w:rsidR="002D25EA" w:rsidRDefault="002D25EA" w:rsidP="002D25EA">
      <w:pPr>
        <w:spacing w:before="80" w:after="120"/>
        <w:jc w:val="center"/>
      </w:pPr>
      <w:r>
        <w:rPr>
          <w:noProof/>
        </w:rPr>
        <w:lastRenderedPageBreak/>
        <w:drawing>
          <wp:inline distT="0" distB="0" distL="0" distR="0" wp14:anchorId="71B2FC55" wp14:editId="7A873333">
            <wp:extent cx="5486400" cy="1352550"/>
            <wp:effectExtent l="0" t="0" r="0" b="0"/>
            <wp:docPr id="457013632" name="Picture 45701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86400" cy="1352550"/>
                    </a:xfrm>
                    <a:prstGeom prst="rect">
                      <a:avLst/>
                    </a:prstGeom>
                  </pic:spPr>
                </pic:pic>
              </a:graphicData>
            </a:graphic>
          </wp:inline>
        </w:drawing>
      </w:r>
    </w:p>
    <w:p w14:paraId="68B3478C" w14:textId="77777777" w:rsidR="002D25EA" w:rsidRDefault="002D25EA" w:rsidP="002D25EA">
      <w:pPr>
        <w:spacing w:after="180"/>
        <w:jc w:val="center"/>
      </w:pPr>
      <w:r>
        <w:rPr>
          <w:i/>
          <w:iCs/>
          <w:color w:val="666666"/>
          <w:sz w:val="18"/>
          <w:szCs w:val="18"/>
        </w:rPr>
        <w:t>Figure 21: API lifecycle management, the Organization</w:t>
      </w:r>
    </w:p>
    <w:p w14:paraId="40CCB9B3" w14:textId="77777777" w:rsidR="00D36A15" w:rsidRDefault="00000000">
      <w:pPr>
        <w:spacing w:after="140"/>
      </w:pPr>
      <w:r>
        <w:t>The seven stages, what each one does, and who owns it: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6000"/>
        <w:gridCol w:w="1800"/>
      </w:tblGrid>
      <w:tr w:rsidR="00D36A15" w14:paraId="6F87A1E0" w14:textId="77777777">
        <w:trPr>
          <w:tblHeader/>
        </w:trPr>
        <w:tc>
          <w:tcPr>
            <w:tcW w:w="15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8FCDAD4" w14:textId="77777777" w:rsidR="00D36A15" w:rsidRDefault="00000000">
            <w:r>
              <w:rPr>
                <w:b/>
                <w:bCs/>
                <w:color w:val="000000" w:themeColor="text1"/>
                <w:sz w:val="20"/>
                <w:szCs w:val="20"/>
              </w:rPr>
              <w:t>Stage</w:t>
            </w:r>
          </w:p>
        </w:tc>
        <w:tc>
          <w:tcPr>
            <w:tcW w:w="6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7639F7A" w14:textId="77777777" w:rsidR="00D36A15" w:rsidRDefault="00000000">
            <w:r>
              <w:rPr>
                <w:b/>
                <w:bCs/>
                <w:color w:val="000000" w:themeColor="text1"/>
                <w:sz w:val="20"/>
                <w:szCs w:val="20"/>
              </w:rPr>
              <w:t>What happens</w:t>
            </w:r>
          </w:p>
        </w:tc>
        <w:tc>
          <w:tcPr>
            <w:tcW w:w="18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3E9E874" w14:textId="77777777" w:rsidR="00D36A15" w:rsidRDefault="00000000">
            <w:r>
              <w:rPr>
                <w:b/>
                <w:bCs/>
                <w:color w:val="000000" w:themeColor="text1"/>
                <w:sz w:val="20"/>
                <w:szCs w:val="20"/>
              </w:rPr>
              <w:t>Owner</w:t>
            </w:r>
          </w:p>
        </w:tc>
      </w:tr>
      <w:tr w:rsidR="00D36A15" w14:paraId="027FC225" w14:textId="77777777">
        <w:tc>
          <w:tcPr>
            <w:tcW w:w="1500" w:type="dxa"/>
            <w:tcMar>
              <w:top w:w="70" w:type="dxa"/>
              <w:left w:w="100" w:type="dxa"/>
              <w:bottom w:w="70" w:type="dxa"/>
              <w:right w:w="100" w:type="dxa"/>
            </w:tcMar>
            <w:vAlign w:val="center"/>
          </w:tcPr>
          <w:p w14:paraId="4159F268" w14:textId="77777777" w:rsidR="00D36A15" w:rsidRDefault="00000000">
            <w:r>
              <w:rPr>
                <w:sz w:val="20"/>
                <w:szCs w:val="20"/>
              </w:rPr>
              <w:t>1. Design</w:t>
            </w:r>
          </w:p>
        </w:tc>
        <w:tc>
          <w:tcPr>
            <w:tcW w:w="6000" w:type="dxa"/>
            <w:tcMar>
              <w:top w:w="70" w:type="dxa"/>
              <w:left w:w="100" w:type="dxa"/>
              <w:bottom w:w="70" w:type="dxa"/>
              <w:right w:w="100" w:type="dxa"/>
            </w:tcMar>
            <w:vAlign w:val="center"/>
          </w:tcPr>
          <w:p w14:paraId="32B54624" w14:textId="77777777" w:rsidR="00D36A15" w:rsidRDefault="00000000">
            <w:r>
              <w:rPr>
                <w:sz w:val="20"/>
                <w:szCs w:val="20"/>
              </w:rPr>
              <w:t>Define the API contract (</w:t>
            </w:r>
            <w:proofErr w:type="spellStart"/>
            <w:r>
              <w:rPr>
                <w:sz w:val="20"/>
                <w:szCs w:val="20"/>
              </w:rPr>
              <w:t>OpenAPI</w:t>
            </w:r>
            <w:proofErr w:type="spellEnd"/>
            <w:r>
              <w:rPr>
                <w:sz w:val="20"/>
                <w:szCs w:val="20"/>
              </w:rPr>
              <w:t>), naming and schema; check against design and naming standards before any build</w:t>
            </w:r>
          </w:p>
        </w:tc>
        <w:tc>
          <w:tcPr>
            <w:tcW w:w="1800" w:type="dxa"/>
            <w:tcMar>
              <w:top w:w="70" w:type="dxa"/>
              <w:left w:w="100" w:type="dxa"/>
              <w:bottom w:w="70" w:type="dxa"/>
              <w:right w:w="100" w:type="dxa"/>
            </w:tcMar>
            <w:vAlign w:val="center"/>
          </w:tcPr>
          <w:p w14:paraId="6F509C0E" w14:textId="77777777" w:rsidR="00D36A15" w:rsidRDefault="00000000">
            <w:r>
              <w:rPr>
                <w:sz w:val="20"/>
                <w:szCs w:val="20"/>
              </w:rPr>
              <w:t>Domain team</w:t>
            </w:r>
          </w:p>
        </w:tc>
      </w:tr>
      <w:tr w:rsidR="00D36A15" w14:paraId="41A378FC" w14:textId="77777777">
        <w:tc>
          <w:tcPr>
            <w:tcW w:w="1500" w:type="dxa"/>
            <w:tcMar>
              <w:top w:w="70" w:type="dxa"/>
              <w:left w:w="100" w:type="dxa"/>
              <w:bottom w:w="70" w:type="dxa"/>
              <w:right w:w="100" w:type="dxa"/>
            </w:tcMar>
            <w:vAlign w:val="center"/>
          </w:tcPr>
          <w:p w14:paraId="7A47BF0F" w14:textId="77777777" w:rsidR="00D36A15" w:rsidRDefault="00000000">
            <w:r>
              <w:rPr>
                <w:sz w:val="20"/>
                <w:szCs w:val="20"/>
              </w:rPr>
              <w:t>2. Develop</w:t>
            </w:r>
          </w:p>
        </w:tc>
        <w:tc>
          <w:tcPr>
            <w:tcW w:w="6000" w:type="dxa"/>
            <w:tcMar>
              <w:top w:w="70" w:type="dxa"/>
              <w:left w:w="100" w:type="dxa"/>
              <w:bottom w:w="70" w:type="dxa"/>
              <w:right w:w="100" w:type="dxa"/>
            </w:tcMar>
            <w:vAlign w:val="center"/>
          </w:tcPr>
          <w:p w14:paraId="2D799671" w14:textId="77777777" w:rsidR="00D36A15" w:rsidRDefault="00000000">
            <w:r>
              <w:rPr>
                <w:sz w:val="20"/>
                <w:szCs w:val="20"/>
              </w:rPr>
              <w:t>Build the API and its policies as code, referencing Key Vault-backed secrets, never inline credentials</w:t>
            </w:r>
          </w:p>
        </w:tc>
        <w:tc>
          <w:tcPr>
            <w:tcW w:w="1800" w:type="dxa"/>
            <w:tcMar>
              <w:top w:w="70" w:type="dxa"/>
              <w:left w:w="100" w:type="dxa"/>
              <w:bottom w:w="70" w:type="dxa"/>
              <w:right w:w="100" w:type="dxa"/>
            </w:tcMar>
            <w:vAlign w:val="center"/>
          </w:tcPr>
          <w:p w14:paraId="2C8D3E80" w14:textId="77777777" w:rsidR="00D36A15" w:rsidRDefault="00000000">
            <w:r>
              <w:rPr>
                <w:sz w:val="20"/>
                <w:szCs w:val="20"/>
              </w:rPr>
              <w:t>Domain team</w:t>
            </w:r>
          </w:p>
        </w:tc>
      </w:tr>
      <w:tr w:rsidR="00D36A15" w14:paraId="4270C090" w14:textId="77777777">
        <w:tc>
          <w:tcPr>
            <w:tcW w:w="1500" w:type="dxa"/>
            <w:tcMar>
              <w:top w:w="70" w:type="dxa"/>
              <w:left w:w="100" w:type="dxa"/>
              <w:bottom w:w="70" w:type="dxa"/>
              <w:right w:w="100" w:type="dxa"/>
            </w:tcMar>
            <w:vAlign w:val="center"/>
          </w:tcPr>
          <w:p w14:paraId="37653623" w14:textId="77777777" w:rsidR="00D36A15" w:rsidRDefault="00000000">
            <w:r>
              <w:rPr>
                <w:sz w:val="20"/>
                <w:szCs w:val="20"/>
              </w:rPr>
              <w:t>3. Test</w:t>
            </w:r>
          </w:p>
        </w:tc>
        <w:tc>
          <w:tcPr>
            <w:tcW w:w="6000" w:type="dxa"/>
            <w:tcMar>
              <w:top w:w="70" w:type="dxa"/>
              <w:left w:w="100" w:type="dxa"/>
              <w:bottom w:w="70" w:type="dxa"/>
              <w:right w:w="100" w:type="dxa"/>
            </w:tcMar>
            <w:vAlign w:val="center"/>
          </w:tcPr>
          <w:p w14:paraId="40DAA758" w14:textId="77777777" w:rsidR="00D36A15" w:rsidRDefault="00000000">
            <w:r>
              <w:rPr>
                <w:sz w:val="20"/>
                <w:szCs w:val="20"/>
              </w:rPr>
              <w:t>Run automated policy and contract tests in Dev/UAT; nothing proceeds until these pass</w:t>
            </w:r>
          </w:p>
        </w:tc>
        <w:tc>
          <w:tcPr>
            <w:tcW w:w="1800" w:type="dxa"/>
            <w:tcMar>
              <w:top w:w="70" w:type="dxa"/>
              <w:left w:w="100" w:type="dxa"/>
              <w:bottom w:w="70" w:type="dxa"/>
              <w:right w:w="100" w:type="dxa"/>
            </w:tcMar>
            <w:vAlign w:val="center"/>
          </w:tcPr>
          <w:p w14:paraId="1F52B183" w14:textId="77777777" w:rsidR="00D36A15" w:rsidRDefault="00000000">
            <w:r>
              <w:rPr>
                <w:sz w:val="20"/>
                <w:szCs w:val="20"/>
              </w:rPr>
              <w:t>Domain team</w:t>
            </w:r>
          </w:p>
        </w:tc>
      </w:tr>
      <w:tr w:rsidR="00D36A15" w14:paraId="1BD3DCC3" w14:textId="77777777">
        <w:tc>
          <w:tcPr>
            <w:tcW w:w="1500" w:type="dxa"/>
            <w:tcMar>
              <w:top w:w="70" w:type="dxa"/>
              <w:left w:w="100" w:type="dxa"/>
              <w:bottom w:w="70" w:type="dxa"/>
              <w:right w:w="100" w:type="dxa"/>
            </w:tcMar>
            <w:vAlign w:val="center"/>
          </w:tcPr>
          <w:p w14:paraId="7A982335" w14:textId="77777777" w:rsidR="00D36A15" w:rsidRDefault="00000000">
            <w:r>
              <w:rPr>
                <w:sz w:val="20"/>
                <w:szCs w:val="20"/>
              </w:rPr>
              <w:t>4. Publish</w:t>
            </w:r>
          </w:p>
        </w:tc>
        <w:tc>
          <w:tcPr>
            <w:tcW w:w="6000" w:type="dxa"/>
            <w:tcMar>
              <w:top w:w="70" w:type="dxa"/>
              <w:left w:w="100" w:type="dxa"/>
              <w:bottom w:w="70" w:type="dxa"/>
              <w:right w:w="100" w:type="dxa"/>
            </w:tcMar>
            <w:vAlign w:val="center"/>
          </w:tcPr>
          <w:p w14:paraId="398BB2B9" w14:textId="77777777" w:rsidR="00D36A15" w:rsidRDefault="00000000">
            <w:r>
              <w:rPr>
                <w:sz w:val="20"/>
                <w:szCs w:val="20"/>
              </w:rPr>
              <w:t xml:space="preserve">Promote through the </w:t>
            </w:r>
            <w:proofErr w:type="spellStart"/>
            <w:r>
              <w:rPr>
                <w:sz w:val="20"/>
                <w:szCs w:val="20"/>
              </w:rPr>
              <w:t>APIOps</w:t>
            </w:r>
            <w:proofErr w:type="spellEnd"/>
            <w:r>
              <w:rPr>
                <w:sz w:val="20"/>
                <w:szCs w:val="20"/>
              </w:rPr>
              <w:t xml:space="preserve"> pipeline and publish to the developer portal under an approved product, visible only to the right groups</w:t>
            </w:r>
          </w:p>
        </w:tc>
        <w:tc>
          <w:tcPr>
            <w:tcW w:w="1800" w:type="dxa"/>
            <w:tcMar>
              <w:top w:w="70" w:type="dxa"/>
              <w:left w:w="100" w:type="dxa"/>
              <w:bottom w:w="70" w:type="dxa"/>
              <w:right w:w="100" w:type="dxa"/>
            </w:tcMar>
            <w:vAlign w:val="center"/>
          </w:tcPr>
          <w:p w14:paraId="3F543075" w14:textId="77777777" w:rsidR="00D36A15" w:rsidRDefault="00000000">
            <w:r>
              <w:rPr>
                <w:sz w:val="20"/>
                <w:szCs w:val="20"/>
              </w:rPr>
              <w:t>Platform team</w:t>
            </w:r>
          </w:p>
        </w:tc>
      </w:tr>
      <w:tr w:rsidR="00D36A15" w14:paraId="623960D5" w14:textId="77777777">
        <w:tc>
          <w:tcPr>
            <w:tcW w:w="1500" w:type="dxa"/>
            <w:tcMar>
              <w:top w:w="70" w:type="dxa"/>
              <w:left w:w="100" w:type="dxa"/>
              <w:bottom w:w="70" w:type="dxa"/>
              <w:right w:w="100" w:type="dxa"/>
            </w:tcMar>
            <w:vAlign w:val="center"/>
          </w:tcPr>
          <w:p w14:paraId="29C8D9AA" w14:textId="77777777" w:rsidR="00D36A15" w:rsidRDefault="00000000">
            <w:r>
              <w:rPr>
                <w:sz w:val="20"/>
                <w:szCs w:val="20"/>
              </w:rPr>
              <w:t>5. Version</w:t>
            </w:r>
          </w:p>
        </w:tc>
        <w:tc>
          <w:tcPr>
            <w:tcW w:w="6000" w:type="dxa"/>
            <w:tcMar>
              <w:top w:w="70" w:type="dxa"/>
              <w:left w:w="100" w:type="dxa"/>
              <w:bottom w:w="70" w:type="dxa"/>
              <w:right w:w="100" w:type="dxa"/>
            </w:tcMar>
            <w:vAlign w:val="center"/>
          </w:tcPr>
          <w:p w14:paraId="19532AC6" w14:textId="77777777" w:rsidR="00D36A15" w:rsidRDefault="00000000">
            <w:r>
              <w:rPr>
                <w:b/>
                <w:bCs/>
                <w:sz w:val="20"/>
                <w:szCs w:val="20"/>
              </w:rPr>
              <w:t>Introduce changes safely:</w:t>
            </w:r>
            <w:r>
              <w:rPr>
                <w:sz w:val="20"/>
                <w:szCs w:val="20"/>
              </w:rPr>
              <w:t xml:space="preserve"> additive changes as a new revision, breaking changes as a new version (v2) alongside v1</w:t>
            </w:r>
          </w:p>
        </w:tc>
        <w:tc>
          <w:tcPr>
            <w:tcW w:w="1800" w:type="dxa"/>
            <w:tcMar>
              <w:top w:w="70" w:type="dxa"/>
              <w:left w:w="100" w:type="dxa"/>
              <w:bottom w:w="70" w:type="dxa"/>
              <w:right w:w="100" w:type="dxa"/>
            </w:tcMar>
            <w:vAlign w:val="center"/>
          </w:tcPr>
          <w:p w14:paraId="269CA381" w14:textId="77777777" w:rsidR="00D36A15" w:rsidRDefault="00000000">
            <w:r>
              <w:rPr>
                <w:sz w:val="20"/>
                <w:szCs w:val="20"/>
              </w:rPr>
              <w:t>Domain team</w:t>
            </w:r>
          </w:p>
        </w:tc>
      </w:tr>
      <w:tr w:rsidR="00D36A15" w14:paraId="2AC513AB" w14:textId="77777777">
        <w:tc>
          <w:tcPr>
            <w:tcW w:w="1500" w:type="dxa"/>
            <w:tcMar>
              <w:top w:w="70" w:type="dxa"/>
              <w:left w:w="100" w:type="dxa"/>
              <w:bottom w:w="70" w:type="dxa"/>
              <w:right w:w="100" w:type="dxa"/>
            </w:tcMar>
            <w:vAlign w:val="center"/>
          </w:tcPr>
          <w:p w14:paraId="4E44A478" w14:textId="77777777" w:rsidR="00D36A15" w:rsidRDefault="00000000">
            <w:r>
              <w:rPr>
                <w:sz w:val="20"/>
                <w:szCs w:val="20"/>
              </w:rPr>
              <w:t>6. Monitor</w:t>
            </w:r>
          </w:p>
        </w:tc>
        <w:tc>
          <w:tcPr>
            <w:tcW w:w="6000" w:type="dxa"/>
            <w:tcMar>
              <w:top w:w="70" w:type="dxa"/>
              <w:left w:w="100" w:type="dxa"/>
              <w:bottom w:w="70" w:type="dxa"/>
              <w:right w:w="100" w:type="dxa"/>
            </w:tcMar>
            <w:vAlign w:val="center"/>
          </w:tcPr>
          <w:p w14:paraId="3A66684F" w14:textId="77777777" w:rsidR="00D36A15" w:rsidRDefault="00000000">
            <w:r>
              <w:rPr>
                <w:sz w:val="20"/>
                <w:szCs w:val="20"/>
              </w:rPr>
              <w:t>Track usage, errors, latency and quota consumption per consumer; feed findings back into the next design cycle</w:t>
            </w:r>
          </w:p>
        </w:tc>
        <w:tc>
          <w:tcPr>
            <w:tcW w:w="1800" w:type="dxa"/>
            <w:tcMar>
              <w:top w:w="70" w:type="dxa"/>
              <w:left w:w="100" w:type="dxa"/>
              <w:bottom w:w="70" w:type="dxa"/>
              <w:right w:w="100" w:type="dxa"/>
            </w:tcMar>
            <w:vAlign w:val="center"/>
          </w:tcPr>
          <w:p w14:paraId="05BC7AF1" w14:textId="77777777" w:rsidR="00D36A15" w:rsidRDefault="00000000">
            <w:r>
              <w:rPr>
                <w:sz w:val="20"/>
                <w:szCs w:val="20"/>
              </w:rPr>
              <w:t>Operations / SRE</w:t>
            </w:r>
          </w:p>
        </w:tc>
      </w:tr>
      <w:tr w:rsidR="00D36A15" w14:paraId="19F141D9" w14:textId="77777777">
        <w:tc>
          <w:tcPr>
            <w:tcW w:w="1500" w:type="dxa"/>
            <w:tcMar>
              <w:top w:w="70" w:type="dxa"/>
              <w:left w:w="100" w:type="dxa"/>
              <w:bottom w:w="70" w:type="dxa"/>
              <w:right w:w="100" w:type="dxa"/>
            </w:tcMar>
            <w:vAlign w:val="center"/>
          </w:tcPr>
          <w:p w14:paraId="65904FBA" w14:textId="77777777" w:rsidR="00D36A15" w:rsidRDefault="00000000">
            <w:r>
              <w:rPr>
                <w:sz w:val="20"/>
                <w:szCs w:val="20"/>
              </w:rPr>
              <w:t>7. Retire</w:t>
            </w:r>
          </w:p>
        </w:tc>
        <w:tc>
          <w:tcPr>
            <w:tcW w:w="6000" w:type="dxa"/>
            <w:tcMar>
              <w:top w:w="70" w:type="dxa"/>
              <w:left w:w="100" w:type="dxa"/>
              <w:bottom w:w="70" w:type="dxa"/>
              <w:right w:w="100" w:type="dxa"/>
            </w:tcMar>
            <w:vAlign w:val="center"/>
          </w:tcPr>
          <w:p w14:paraId="6C4F6CC8" w14:textId="77777777" w:rsidR="00D36A15" w:rsidRDefault="00000000">
            <w:r>
              <w:rPr>
                <w:sz w:val="20"/>
                <w:szCs w:val="20"/>
              </w:rPr>
              <w:t>Deprecate with a Sunset header and a defined notice window, then remove; the gateway returns 410 Gone, never a silent removal</w:t>
            </w:r>
          </w:p>
        </w:tc>
        <w:tc>
          <w:tcPr>
            <w:tcW w:w="1800" w:type="dxa"/>
            <w:tcMar>
              <w:top w:w="70" w:type="dxa"/>
              <w:left w:w="100" w:type="dxa"/>
              <w:bottom w:w="70" w:type="dxa"/>
              <w:right w:w="100" w:type="dxa"/>
            </w:tcMar>
            <w:vAlign w:val="center"/>
          </w:tcPr>
          <w:p w14:paraId="3E0D292C" w14:textId="77777777" w:rsidR="00D36A15" w:rsidRDefault="00000000">
            <w:r>
              <w:rPr>
                <w:sz w:val="20"/>
                <w:szCs w:val="20"/>
              </w:rPr>
              <w:t>Platform + Domain</w:t>
            </w:r>
          </w:p>
        </w:tc>
      </w:tr>
    </w:tbl>
    <w:p w14:paraId="5777D289" w14:textId="77777777" w:rsidR="00D36A15" w:rsidRDefault="00000000">
      <w:pPr>
        <w:spacing w:after="140"/>
      </w:pPr>
      <w:r>
        <w:t>In practice these stages map onto concrete gates: intake registers the API and its intended consumers, design review checks schema and naming standards, a security gate confirms scopes and rate limits, pre-production sign-off requires automated policy and contract tests to pass, and production publish makes the API visible in the developer portal under an approved product. Retirement follows a defined deprecation notice and sunset window rather than a silent removal. The full step-by-step onboarding path that walks a new API through these stages is in section 11 (Onboarding a new API).</w:t>
      </w:r>
    </w:p>
    <w:p w14:paraId="2AD4AE28" w14:textId="77777777" w:rsidR="00D36A15" w:rsidRDefault="00000000">
      <w:pPr>
        <w:spacing w:before="160" w:after="140"/>
        <w:rPr>
          <w:b/>
          <w:bCs/>
        </w:rPr>
      </w:pPr>
      <w:r>
        <w:rPr>
          <w:b/>
          <w:bCs/>
        </w:rPr>
        <w:t>Versioning:</w:t>
      </w:r>
      <w:r>
        <w:t xml:space="preserve"> keeping change non-breaking</w:t>
      </w:r>
    </w:p>
    <w:p w14:paraId="3C2A0CF2" w14:textId="77777777" w:rsidR="002D25EA" w:rsidRDefault="002D25EA" w:rsidP="002D25EA">
      <w:pPr>
        <w:spacing w:after="140"/>
      </w:pPr>
      <w:r>
        <w:t>Versioning exists so that the Organization can improve an API without breaking the systems already calling it. The design uses two distinct APIM mechanisms for two distinct situations, and it is worth being precise about which is which, because they are often confused.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0FE24740" w14:textId="77777777" w:rsidTr="00D9409F">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43F86A4" w14:textId="77777777" w:rsidR="002D25EA" w:rsidRDefault="002D25EA" w:rsidP="00D9409F">
            <w:r>
              <w:rPr>
                <w:b/>
                <w:bCs/>
                <w:color w:val="000000" w:themeColor="text1"/>
                <w:sz w:val="20"/>
                <w:szCs w:val="20"/>
              </w:rPr>
              <w:t>Mechanism</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41D1C8C" w14:textId="77777777" w:rsidR="002D25EA" w:rsidRDefault="002D25EA" w:rsidP="00D9409F">
            <w:r>
              <w:rPr>
                <w:b/>
                <w:bCs/>
                <w:color w:val="000000" w:themeColor="text1"/>
                <w:sz w:val="20"/>
                <w:szCs w:val="20"/>
              </w:rPr>
              <w:t>When it is used</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BDCC79A" w14:textId="77777777" w:rsidR="002D25EA" w:rsidRDefault="002D25EA" w:rsidP="00D9409F">
            <w:r>
              <w:rPr>
                <w:b/>
                <w:bCs/>
                <w:color w:val="000000" w:themeColor="text1"/>
                <w:sz w:val="20"/>
                <w:szCs w:val="20"/>
              </w:rPr>
              <w:t>Consumer effect</w:t>
            </w:r>
          </w:p>
        </w:tc>
      </w:tr>
      <w:tr w:rsidR="002D25EA" w14:paraId="71C5A7C0" w14:textId="77777777" w:rsidTr="00D9409F">
        <w:tc>
          <w:tcPr>
            <w:tcW w:w="3100" w:type="dxa"/>
            <w:tcMar>
              <w:top w:w="70" w:type="dxa"/>
              <w:left w:w="100" w:type="dxa"/>
              <w:bottom w:w="70" w:type="dxa"/>
              <w:right w:w="100" w:type="dxa"/>
            </w:tcMar>
            <w:vAlign w:val="center"/>
          </w:tcPr>
          <w:p w14:paraId="76D40FBA" w14:textId="77777777" w:rsidR="002D25EA" w:rsidRDefault="002D25EA" w:rsidP="00D9409F">
            <w:r>
              <w:rPr>
                <w:sz w:val="20"/>
                <w:szCs w:val="20"/>
              </w:rPr>
              <w:t>Revision</w:t>
            </w:r>
          </w:p>
        </w:tc>
        <w:tc>
          <w:tcPr>
            <w:tcW w:w="3100" w:type="dxa"/>
            <w:tcMar>
              <w:top w:w="70" w:type="dxa"/>
              <w:left w:w="100" w:type="dxa"/>
              <w:bottom w:w="70" w:type="dxa"/>
              <w:right w:w="100" w:type="dxa"/>
            </w:tcMar>
            <w:vAlign w:val="center"/>
          </w:tcPr>
          <w:p w14:paraId="406C5C97" w14:textId="77777777" w:rsidR="002D25EA" w:rsidRDefault="002D25EA" w:rsidP="00D9409F">
            <w:r>
              <w:rPr>
                <w:sz w:val="20"/>
                <w:szCs w:val="20"/>
              </w:rPr>
              <w:t>A change that does not break the contract, for example adding an optional field or fixing a bug</w:t>
            </w:r>
          </w:p>
        </w:tc>
        <w:tc>
          <w:tcPr>
            <w:tcW w:w="3100" w:type="dxa"/>
            <w:tcMar>
              <w:top w:w="70" w:type="dxa"/>
              <w:left w:w="100" w:type="dxa"/>
              <w:bottom w:w="70" w:type="dxa"/>
              <w:right w:w="100" w:type="dxa"/>
            </w:tcMar>
            <w:vAlign w:val="center"/>
          </w:tcPr>
          <w:p w14:paraId="1828D6D0" w14:textId="77777777" w:rsidR="002D25EA" w:rsidRDefault="002D25EA" w:rsidP="00D9409F">
            <w:r>
              <w:rPr>
                <w:sz w:val="20"/>
                <w:szCs w:val="20"/>
              </w:rPr>
              <w:t>Consumers keep calling the same URL; the new revision can be tested online, then made current</w:t>
            </w:r>
          </w:p>
        </w:tc>
      </w:tr>
      <w:tr w:rsidR="002D25EA" w14:paraId="3D374185" w14:textId="77777777" w:rsidTr="00D9409F">
        <w:tc>
          <w:tcPr>
            <w:tcW w:w="3100" w:type="dxa"/>
            <w:tcMar>
              <w:top w:w="70" w:type="dxa"/>
              <w:left w:w="100" w:type="dxa"/>
              <w:bottom w:w="70" w:type="dxa"/>
              <w:right w:w="100" w:type="dxa"/>
            </w:tcMar>
            <w:vAlign w:val="center"/>
          </w:tcPr>
          <w:p w14:paraId="46C167D0" w14:textId="77777777" w:rsidR="002D25EA" w:rsidRDefault="002D25EA" w:rsidP="00D9409F">
            <w:r>
              <w:rPr>
                <w:sz w:val="20"/>
                <w:szCs w:val="20"/>
              </w:rPr>
              <w:t>Version</w:t>
            </w:r>
          </w:p>
        </w:tc>
        <w:tc>
          <w:tcPr>
            <w:tcW w:w="3100" w:type="dxa"/>
            <w:tcMar>
              <w:top w:w="70" w:type="dxa"/>
              <w:left w:w="100" w:type="dxa"/>
              <w:bottom w:w="70" w:type="dxa"/>
              <w:right w:w="100" w:type="dxa"/>
            </w:tcMar>
            <w:vAlign w:val="center"/>
          </w:tcPr>
          <w:p w14:paraId="04B8622B" w14:textId="77777777" w:rsidR="002D25EA" w:rsidRDefault="002D25EA" w:rsidP="00D9409F">
            <w:r>
              <w:rPr>
                <w:sz w:val="20"/>
                <w:szCs w:val="20"/>
              </w:rPr>
              <w:t>A change that breaks the contract, for example removing a field or changing a type</w:t>
            </w:r>
          </w:p>
        </w:tc>
        <w:tc>
          <w:tcPr>
            <w:tcW w:w="3100" w:type="dxa"/>
            <w:tcMar>
              <w:top w:w="70" w:type="dxa"/>
              <w:left w:w="100" w:type="dxa"/>
              <w:bottom w:w="70" w:type="dxa"/>
              <w:right w:w="100" w:type="dxa"/>
            </w:tcMar>
            <w:vAlign w:val="center"/>
          </w:tcPr>
          <w:p w14:paraId="309AC9AA" w14:textId="77777777" w:rsidR="002D25EA" w:rsidRDefault="002D25EA" w:rsidP="00D9409F">
            <w:r>
              <w:rPr>
                <w:sz w:val="20"/>
                <w:szCs w:val="20"/>
              </w:rPr>
              <w:t>A new version (v2) is published alongside v1; consumers move when they are ready</w:t>
            </w:r>
          </w:p>
        </w:tc>
      </w:tr>
    </w:tbl>
    <w:p w14:paraId="0BD95F17" w14:textId="77777777" w:rsidR="002D25EA" w:rsidRDefault="002D25EA" w:rsidP="002D25EA">
      <w:pPr>
        <w:spacing w:after="140"/>
      </w:pPr>
    </w:p>
    <w:p w14:paraId="2D21ABAE" w14:textId="77777777" w:rsidR="002D25EA" w:rsidRDefault="002D25EA" w:rsidP="002D25EA">
      <w:pPr>
        <w:spacing w:after="140"/>
      </w:pPr>
      <w:r>
        <w:t>Versions are expressed in the URL path (for example /</w:t>
      </w:r>
      <w:proofErr w:type="spellStart"/>
      <w:r>
        <w:t>api</w:t>
      </w:r>
      <w:proofErr w:type="spellEnd"/>
      <w:r>
        <w:t>/claims/v1/ and /</w:t>
      </w:r>
      <w:proofErr w:type="spellStart"/>
      <w:r>
        <w:t>api</w:t>
      </w:r>
      <w:proofErr w:type="spellEnd"/>
      <w:r>
        <w:t xml:space="preserve">/claims/v2/), which is the clearest scheme for partners to read and the easiest to route on at the gateway. APIM also </w:t>
      </w:r>
      <w:r>
        <w:lastRenderedPageBreak/>
        <w:t>supports header-based and query-string versioning; path-based is the house standard here, with the others available only where a specific partner integration requires them.</w:t>
      </w:r>
    </w:p>
    <w:p w14:paraId="7FC40022" w14:textId="77777777" w:rsidR="002D25EA" w:rsidRDefault="002D25EA" w:rsidP="002D25EA">
      <w:pPr>
        <w:spacing w:after="140"/>
      </w:pPr>
      <w:r>
        <w:t>The table below sets out how each kind of change is handled and what the consumer experiences.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60BC0688" w14:textId="77777777" w:rsidTr="00D9409F">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D4614F6" w14:textId="77777777" w:rsidR="002D25EA" w:rsidRDefault="002D25EA" w:rsidP="00D9409F">
            <w:r>
              <w:rPr>
                <w:b/>
                <w:bCs/>
                <w:color w:val="000000" w:themeColor="text1"/>
                <w:sz w:val="20"/>
                <w:szCs w:val="20"/>
              </w:rPr>
              <w:t>Change type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49ED78B" w14:textId="77777777" w:rsidR="002D25EA" w:rsidRDefault="002D25EA" w:rsidP="00D9409F">
            <w:r>
              <w:rPr>
                <w:b/>
                <w:bCs/>
                <w:color w:val="000000" w:themeColor="text1"/>
                <w:sz w:val="20"/>
                <w:szCs w:val="20"/>
              </w:rPr>
              <w:t>Versioning approach</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CBFAF7B" w14:textId="77777777" w:rsidR="002D25EA" w:rsidRDefault="002D25EA" w:rsidP="00D9409F">
            <w:r>
              <w:rPr>
                <w:b/>
                <w:bCs/>
                <w:color w:val="000000" w:themeColor="text1"/>
                <w:sz w:val="20"/>
                <w:szCs w:val="20"/>
              </w:rPr>
              <w:t>Consumer impact</w:t>
            </w:r>
          </w:p>
        </w:tc>
      </w:tr>
      <w:tr w:rsidR="002D25EA" w14:paraId="52B4A71A" w14:textId="77777777" w:rsidTr="00D9409F">
        <w:tc>
          <w:tcPr>
            <w:tcW w:w="3100" w:type="dxa"/>
            <w:tcMar>
              <w:top w:w="70" w:type="dxa"/>
              <w:left w:w="100" w:type="dxa"/>
              <w:bottom w:w="70" w:type="dxa"/>
              <w:right w:w="100" w:type="dxa"/>
            </w:tcMar>
            <w:vAlign w:val="center"/>
          </w:tcPr>
          <w:p w14:paraId="28536B32" w14:textId="77777777" w:rsidR="002D25EA" w:rsidRDefault="002D25EA" w:rsidP="00D9409F">
            <w:r>
              <w:rPr>
                <w:sz w:val="20"/>
                <w:szCs w:val="20"/>
              </w:rPr>
              <w:t>Breaking change</w:t>
            </w:r>
          </w:p>
        </w:tc>
        <w:tc>
          <w:tcPr>
            <w:tcW w:w="3100" w:type="dxa"/>
            <w:tcMar>
              <w:top w:w="70" w:type="dxa"/>
              <w:left w:w="100" w:type="dxa"/>
              <w:bottom w:w="70" w:type="dxa"/>
              <w:right w:w="100" w:type="dxa"/>
            </w:tcMar>
            <w:vAlign w:val="center"/>
          </w:tcPr>
          <w:p w14:paraId="23442433" w14:textId="77777777" w:rsidR="002D25EA" w:rsidRDefault="002D25EA" w:rsidP="00D9409F">
            <w:r>
              <w:rPr>
                <w:sz w:val="20"/>
                <w:szCs w:val="20"/>
              </w:rPr>
              <w:t>New major version, for example /v2/, published alongside /v1/</w:t>
            </w:r>
          </w:p>
        </w:tc>
        <w:tc>
          <w:tcPr>
            <w:tcW w:w="3100" w:type="dxa"/>
            <w:tcMar>
              <w:top w:w="70" w:type="dxa"/>
              <w:left w:w="100" w:type="dxa"/>
              <w:bottom w:w="70" w:type="dxa"/>
              <w:right w:w="100" w:type="dxa"/>
            </w:tcMar>
            <w:vAlign w:val="center"/>
          </w:tcPr>
          <w:p w14:paraId="082D7380" w14:textId="77777777" w:rsidR="002D25EA" w:rsidRDefault="002D25EA" w:rsidP="00D9409F">
            <w:r>
              <w:rPr>
                <w:sz w:val="20"/>
                <w:szCs w:val="20"/>
              </w:rPr>
              <w:t>None until the consumer opts in</w:t>
            </w:r>
          </w:p>
        </w:tc>
      </w:tr>
      <w:tr w:rsidR="002D25EA" w14:paraId="3C59D093" w14:textId="77777777" w:rsidTr="00D9409F">
        <w:tc>
          <w:tcPr>
            <w:tcW w:w="3100" w:type="dxa"/>
            <w:tcMar>
              <w:top w:w="70" w:type="dxa"/>
              <w:left w:w="100" w:type="dxa"/>
              <w:bottom w:w="70" w:type="dxa"/>
              <w:right w:w="100" w:type="dxa"/>
            </w:tcMar>
            <w:vAlign w:val="center"/>
          </w:tcPr>
          <w:p w14:paraId="777B73B9" w14:textId="77777777" w:rsidR="002D25EA" w:rsidRDefault="002D25EA" w:rsidP="00D9409F">
            <w:r>
              <w:rPr>
                <w:sz w:val="20"/>
                <w:szCs w:val="20"/>
              </w:rPr>
              <w:t>Non-breaking addition</w:t>
            </w:r>
          </w:p>
        </w:tc>
        <w:tc>
          <w:tcPr>
            <w:tcW w:w="3100" w:type="dxa"/>
            <w:tcMar>
              <w:top w:w="70" w:type="dxa"/>
              <w:left w:w="100" w:type="dxa"/>
              <w:bottom w:w="70" w:type="dxa"/>
              <w:right w:w="100" w:type="dxa"/>
            </w:tcMar>
            <w:vAlign w:val="center"/>
          </w:tcPr>
          <w:p w14:paraId="561373E5" w14:textId="77777777" w:rsidR="002D25EA" w:rsidRDefault="002D25EA" w:rsidP="00D9409F">
            <w:r>
              <w:rPr>
                <w:sz w:val="20"/>
                <w:szCs w:val="20"/>
              </w:rPr>
              <w:t>Same version, new revision, additive fields only</w:t>
            </w:r>
          </w:p>
        </w:tc>
        <w:tc>
          <w:tcPr>
            <w:tcW w:w="3100" w:type="dxa"/>
            <w:tcMar>
              <w:top w:w="70" w:type="dxa"/>
              <w:left w:w="100" w:type="dxa"/>
              <w:bottom w:w="70" w:type="dxa"/>
              <w:right w:w="100" w:type="dxa"/>
            </w:tcMar>
            <w:vAlign w:val="center"/>
          </w:tcPr>
          <w:p w14:paraId="4352036A" w14:textId="77777777" w:rsidR="002D25EA" w:rsidRDefault="002D25EA" w:rsidP="00D9409F">
            <w:r>
              <w:rPr>
                <w:sz w:val="20"/>
                <w:szCs w:val="20"/>
              </w:rPr>
              <w:t>Zero impact, backward compatible</w:t>
            </w:r>
          </w:p>
        </w:tc>
      </w:tr>
      <w:tr w:rsidR="002D25EA" w14:paraId="041388B6" w14:textId="77777777" w:rsidTr="00D9409F">
        <w:tc>
          <w:tcPr>
            <w:tcW w:w="3100" w:type="dxa"/>
            <w:tcMar>
              <w:top w:w="70" w:type="dxa"/>
              <w:left w:w="100" w:type="dxa"/>
              <w:bottom w:w="70" w:type="dxa"/>
              <w:right w:w="100" w:type="dxa"/>
            </w:tcMar>
            <w:vAlign w:val="center"/>
          </w:tcPr>
          <w:p w14:paraId="5CA373CA" w14:textId="77777777" w:rsidR="002D25EA" w:rsidRDefault="002D25EA" w:rsidP="00D9409F">
            <w:r>
              <w:rPr>
                <w:sz w:val="20"/>
                <w:szCs w:val="20"/>
              </w:rPr>
              <w:t>Deprecated version</w:t>
            </w:r>
          </w:p>
        </w:tc>
        <w:tc>
          <w:tcPr>
            <w:tcW w:w="3100" w:type="dxa"/>
            <w:tcMar>
              <w:top w:w="70" w:type="dxa"/>
              <w:left w:w="100" w:type="dxa"/>
              <w:bottom w:w="70" w:type="dxa"/>
              <w:right w:w="100" w:type="dxa"/>
            </w:tcMar>
            <w:vAlign w:val="center"/>
          </w:tcPr>
          <w:p w14:paraId="059DE4CD" w14:textId="77777777" w:rsidR="002D25EA" w:rsidRDefault="002D25EA" w:rsidP="00D9409F">
            <w:r>
              <w:rPr>
                <w:sz w:val="20"/>
                <w:szCs w:val="20"/>
              </w:rPr>
              <w:t>Marked deprecated in the Developer Portal; a Sunset response header advertises the retirement date</w:t>
            </w:r>
          </w:p>
        </w:tc>
        <w:tc>
          <w:tcPr>
            <w:tcW w:w="3100" w:type="dxa"/>
            <w:tcMar>
              <w:top w:w="70" w:type="dxa"/>
              <w:left w:w="100" w:type="dxa"/>
              <w:bottom w:w="70" w:type="dxa"/>
              <w:right w:w="100" w:type="dxa"/>
            </w:tcMar>
            <w:vAlign w:val="center"/>
          </w:tcPr>
          <w:p w14:paraId="155F4CD7" w14:textId="77777777" w:rsidR="002D25EA" w:rsidRDefault="002D25EA" w:rsidP="00D9409F">
            <w:r>
              <w:rPr>
                <w:sz w:val="20"/>
                <w:szCs w:val="20"/>
              </w:rPr>
              <w:t>90-day minimum notice period</w:t>
            </w:r>
          </w:p>
        </w:tc>
      </w:tr>
      <w:tr w:rsidR="002D25EA" w14:paraId="685F90F3" w14:textId="77777777" w:rsidTr="00D9409F">
        <w:tc>
          <w:tcPr>
            <w:tcW w:w="3100" w:type="dxa"/>
            <w:tcMar>
              <w:top w:w="70" w:type="dxa"/>
              <w:left w:w="100" w:type="dxa"/>
              <w:bottom w:w="70" w:type="dxa"/>
              <w:right w:w="100" w:type="dxa"/>
            </w:tcMar>
            <w:vAlign w:val="center"/>
          </w:tcPr>
          <w:p w14:paraId="7C704EDC" w14:textId="77777777" w:rsidR="002D25EA" w:rsidRDefault="002D25EA" w:rsidP="00D9409F">
            <w:r>
              <w:rPr>
                <w:sz w:val="20"/>
                <w:szCs w:val="20"/>
              </w:rPr>
              <w:t>Retired version</w:t>
            </w:r>
          </w:p>
        </w:tc>
        <w:tc>
          <w:tcPr>
            <w:tcW w:w="3100" w:type="dxa"/>
            <w:tcMar>
              <w:top w:w="70" w:type="dxa"/>
              <w:left w:w="100" w:type="dxa"/>
              <w:bottom w:w="70" w:type="dxa"/>
              <w:right w:w="100" w:type="dxa"/>
            </w:tcMar>
            <w:vAlign w:val="center"/>
          </w:tcPr>
          <w:p w14:paraId="7B8E3638" w14:textId="77777777" w:rsidR="002D25EA" w:rsidRDefault="002D25EA" w:rsidP="00D9409F">
            <w:r>
              <w:rPr>
                <w:sz w:val="20"/>
                <w:szCs w:val="20"/>
              </w:rPr>
              <w:t>Removed after the sunset window; the gateway returns 410 Gone</w:t>
            </w:r>
          </w:p>
        </w:tc>
        <w:tc>
          <w:tcPr>
            <w:tcW w:w="3100" w:type="dxa"/>
            <w:tcMar>
              <w:top w:w="70" w:type="dxa"/>
              <w:left w:w="100" w:type="dxa"/>
              <w:bottom w:w="70" w:type="dxa"/>
              <w:right w:w="100" w:type="dxa"/>
            </w:tcMar>
            <w:vAlign w:val="center"/>
          </w:tcPr>
          <w:p w14:paraId="19C2FC8E" w14:textId="77777777" w:rsidR="002D25EA" w:rsidRDefault="002D25EA" w:rsidP="00D9409F">
            <w:r>
              <w:rPr>
                <w:sz w:val="20"/>
                <w:szCs w:val="20"/>
              </w:rPr>
              <w:t>Enforced by APIM policy, never a silent removal</w:t>
            </w:r>
          </w:p>
        </w:tc>
      </w:tr>
    </w:tbl>
    <w:p w14:paraId="3548B16A" w14:textId="77777777" w:rsidR="002D25EA" w:rsidRDefault="002D25EA" w:rsidP="002D25EA">
      <w:pPr>
        <w:spacing w:after="140"/>
      </w:pPr>
    </w:p>
    <w:p w14:paraId="40CB0201" w14:textId="77777777" w:rsidR="002D25EA" w:rsidRDefault="002D25EA" w:rsidP="002D25EA">
      <w:pPr>
        <w:spacing w:after="140"/>
      </w:pPr>
      <w:r>
        <w:t>The diagram below shows how a version transition plays out over time. A new version can be published as a preview while the current version is still live, the current version then enters a deprecation window of at least 90 days during which a Sunset header warns callers, and only after that window and confirmed consumer migration is it retired.</w:t>
      </w:r>
    </w:p>
    <w:p w14:paraId="4718B9AD" w14:textId="77777777" w:rsidR="002D25EA" w:rsidRDefault="002D25EA" w:rsidP="002D25EA">
      <w:pPr>
        <w:spacing w:before="80" w:after="120"/>
        <w:jc w:val="center"/>
      </w:pPr>
      <w:r>
        <w:rPr>
          <w:noProof/>
        </w:rPr>
        <w:drawing>
          <wp:inline distT="0" distB="0" distL="0" distR="0" wp14:anchorId="4F76DF90" wp14:editId="1E6B7E31">
            <wp:extent cx="5486400" cy="1495425"/>
            <wp:effectExtent l="0" t="0" r="0" b="0"/>
            <wp:docPr id="277033783" name="Picture 277033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86400" cy="1495425"/>
                    </a:xfrm>
                    <a:prstGeom prst="rect">
                      <a:avLst/>
                    </a:prstGeom>
                  </pic:spPr>
                </pic:pic>
              </a:graphicData>
            </a:graphic>
          </wp:inline>
        </w:drawing>
      </w:r>
    </w:p>
    <w:p w14:paraId="1A980F78" w14:textId="77777777" w:rsidR="002D25EA" w:rsidRDefault="002D25EA" w:rsidP="002D25EA">
      <w:pPr>
        <w:spacing w:after="180"/>
        <w:jc w:val="center"/>
      </w:pPr>
      <w:r>
        <w:rPr>
          <w:i/>
          <w:iCs/>
          <w:color w:val="666666"/>
          <w:sz w:val="18"/>
          <w:szCs w:val="18"/>
        </w:rPr>
        <w:t>Figure 23: API version lifecycle over time</w:t>
      </w:r>
    </w:p>
    <w:p w14:paraId="56963E77" w14:textId="77777777" w:rsidR="002D25EA" w:rsidRDefault="002D25EA" w:rsidP="002D25EA">
      <w:pPr>
        <w:spacing w:after="140"/>
      </w:pPr>
      <w:r>
        <w:t xml:space="preserve">Deprecation is signalled in-band, not just in documentation: while a version is deprecated the gateway attaches a standard Sunset header (and, </w:t>
      </w:r>
      <w:proofErr w:type="gramStart"/>
      <w:r>
        <w:t>where</w:t>
      </w:r>
      <w:proofErr w:type="gramEnd"/>
      <w:r>
        <w:t xml:space="preserve"> useful, a Deprecation header) to every response, so a consumer's own tooling can flag the coming retirement automatically. This is what makes 'never a silent removal' enforceable rather than a promise.</w:t>
      </w:r>
    </w:p>
    <w:p w14:paraId="5CE74D32" w14:textId="77777777" w:rsidR="002D25EA" w:rsidRPr="00614651" w:rsidRDefault="002D25EA" w:rsidP="00614651">
      <w:pPr>
        <w:rPr>
          <w:b/>
          <w:bCs/>
        </w:rPr>
      </w:pPr>
      <w:r>
        <w:rPr>
          <w:b/>
          <w:bCs/>
          <w:sz w:val="20"/>
          <w:szCs w:val="20"/>
        </w:rPr>
        <w:t>Maintaining the lifecycle: deprecation, Sunset and retirement</w:t>
      </w:r>
    </w:p>
    <w:p w14:paraId="30895B92" w14:textId="77777777" w:rsidR="002D25EA" w:rsidRDefault="002D25EA" w:rsidP="002D25EA">
      <w:pPr>
        <w:spacing w:after="140"/>
      </w:pPr>
      <w:r>
        <w:t>Every published API is treated as having a full lifecycle, not just a launch. The mechanics below make each transition explicit and machine-readable, so consumers are never surprised and retirement is always a planned event.</w:t>
      </w:r>
    </w:p>
    <w:p w14:paraId="208AB2CD" w14:textId="77777777" w:rsidR="002D25EA" w:rsidRDefault="002D25EA" w:rsidP="002D25EA">
      <w:pPr>
        <w:spacing w:after="140"/>
      </w:pPr>
      <w:r>
        <w:t>Publish and run. A new version is published under an explicit path segment (/v1/, /v2/) and made visible in the Developer Portal under the product that governs it. While a version is current it is monitored through the same observability stack (section 13), and non-breaking changes are shipped as revisions against the same version so consumers keep calling the same URL.</w:t>
      </w:r>
    </w:p>
    <w:p w14:paraId="03FA363F" w14:textId="77777777" w:rsidR="002D25EA" w:rsidRDefault="002D25EA" w:rsidP="002D25EA">
      <w:pPr>
        <w:spacing w:after="140"/>
      </w:pPr>
      <w:r>
        <w:t xml:space="preserve">Deprecate. When a breaking change requires a new version, the outgoing version enters a deprecation window of at least 90 days. During this window the gateway attaches a standard Sunset HTTP header (RFC 8594) to every response, giving the exact date the version will stop being served, and, </w:t>
      </w:r>
      <w:proofErr w:type="gramStart"/>
      <w:r>
        <w:t>where</w:t>
      </w:r>
      <w:proofErr w:type="gramEnd"/>
      <w:r>
        <w:t xml:space="preserve"> useful, a Deprecation header marking it as deprecated. Because these are response headers rather than documentation, a consumer’s own tooling can detect the coming retirement </w:t>
      </w:r>
      <w:r>
        <w:lastRenderedPageBreak/>
        <w:t>automatically. A policy fragment applied at the version scope adds the headers, so no per-API work is needed.</w:t>
      </w:r>
    </w:p>
    <w:p w14:paraId="30FFC536" w14:textId="77777777" w:rsidR="002D25EA" w:rsidRDefault="002D25EA" w:rsidP="002D25EA">
      <w:pPr>
        <w:spacing w:after="140"/>
      </w:pPr>
      <w:r>
        <w:t>Notify and track. Deprecation is announced in the portal and, for external products, to the named technical contact on each subscription. The platform team tracks which subscriptions are still calling the deprecated version through per-consumer telemetry, so migration can be confirmed by data rather than assumed.</w:t>
      </w:r>
    </w:p>
    <w:p w14:paraId="5F3D768B" w14:textId="77777777" w:rsidR="002D25EA" w:rsidRDefault="002D25EA" w:rsidP="002D25EA">
      <w:pPr>
        <w:spacing w:after="140"/>
      </w:pPr>
      <w:r>
        <w:t xml:space="preserve">Retire. The version is removed only after the window has elapsed and telemetry confirms consumers have migrated. Retirement is a deliberate, logged step: never a silent removal: and the version’s routes return a clear gone/redirect response thereafter. All of this is driven from Git through </w:t>
      </w:r>
      <w:proofErr w:type="spellStart"/>
      <w:r>
        <w:t>APIOps</w:t>
      </w:r>
      <w:proofErr w:type="spellEnd"/>
      <w:r>
        <w:t>, so a retired version is removed as reviewed code, not by a manual portal edit.</w:t>
      </w:r>
    </w:p>
    <w:p w14:paraId="53F988BD" w14:textId="77777777" w:rsidR="002D25EA" w:rsidRDefault="002D25EA" w:rsidP="002D25EA">
      <w:pPr>
        <w:spacing w:after="140"/>
      </w:pPr>
      <w:r>
        <w:t>Operational ownership of deprecation. The headers and window make deprecation enforceable, but a person still owns the conversation. For every deprecation, the owning Domain team is responsible for the migration relationship with affected consumers, and the Platform team is accountable for the process being followed. For external partners this means: identify affected subscriptions from telemetry, contact the named technical and business contacts on each subscription, agree a migration date within the window, track progress, and escalate to the partner’s relationship owner if a consumer is not moving with the deadline approaching. Retirement proceeds only when telemetry confirms migration; if a critical partner genuinely cannot meet the date, an extension is a logged, approved decision, not a slipped deadline.</w:t>
      </w:r>
    </w:p>
    <w:p w14:paraId="26FF9720" w14:textId="77777777" w:rsidR="002D25EA" w:rsidRDefault="002D25EA" w:rsidP="002D25EA">
      <w:pPr>
        <w:spacing w:after="140"/>
      </w:pPr>
      <w:r>
        <w:t>The headers attached during the deprecation window: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5"/>
        <w:gridCol w:w="4469"/>
        <w:gridCol w:w="3356"/>
      </w:tblGrid>
      <w:tr w:rsidR="002D25EA" w14:paraId="03B97D1E" w14:textId="77777777" w:rsidTr="00D9409F">
        <w:trPr>
          <w:tblHeader/>
        </w:trPr>
        <w:tc>
          <w:tcPr>
            <w:tcW w:w="15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6555FA5" w14:textId="77777777" w:rsidR="002D25EA" w:rsidRDefault="002D25EA" w:rsidP="00D9409F">
            <w:r>
              <w:rPr>
                <w:b/>
                <w:bCs/>
                <w:color w:val="000000" w:themeColor="text1"/>
                <w:sz w:val="20"/>
                <w:szCs w:val="20"/>
              </w:rPr>
              <w:t>Header</w:t>
            </w:r>
          </w:p>
        </w:tc>
        <w:tc>
          <w:tcPr>
            <w:tcW w:w="4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4431F8D" w14:textId="77777777" w:rsidR="002D25EA" w:rsidRDefault="002D25EA" w:rsidP="00D9409F">
            <w:r>
              <w:rPr>
                <w:b/>
                <w:bCs/>
                <w:color w:val="000000" w:themeColor="text1"/>
                <w:sz w:val="20"/>
                <w:szCs w:val="20"/>
              </w:rPr>
              <w:t>Example value</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E1E1933" w14:textId="77777777" w:rsidR="002D25EA" w:rsidRDefault="002D25EA" w:rsidP="00D9409F">
            <w:r>
              <w:rPr>
                <w:b/>
                <w:bCs/>
                <w:color w:val="000000" w:themeColor="text1"/>
                <w:sz w:val="20"/>
                <w:szCs w:val="20"/>
              </w:rPr>
              <w:t>What it tells the consumer</w:t>
            </w:r>
          </w:p>
        </w:tc>
      </w:tr>
      <w:tr w:rsidR="002D25EA" w14:paraId="0F4693DA" w14:textId="77777777" w:rsidTr="00D9409F">
        <w:tc>
          <w:tcPr>
            <w:tcW w:w="1500" w:type="dxa"/>
            <w:tcMar>
              <w:top w:w="70" w:type="dxa"/>
              <w:left w:w="100" w:type="dxa"/>
              <w:bottom w:w="70" w:type="dxa"/>
              <w:right w:w="100" w:type="dxa"/>
            </w:tcMar>
          </w:tcPr>
          <w:p w14:paraId="7E01953A" w14:textId="77777777" w:rsidR="002D25EA" w:rsidRDefault="002D25EA" w:rsidP="00D9409F">
            <w:r>
              <w:rPr>
                <w:sz w:val="20"/>
                <w:szCs w:val="20"/>
              </w:rPr>
              <w:t>Sunset</w:t>
            </w:r>
          </w:p>
        </w:tc>
        <w:tc>
          <w:tcPr>
            <w:tcW w:w="4200" w:type="dxa"/>
            <w:tcMar>
              <w:top w:w="70" w:type="dxa"/>
              <w:left w:w="100" w:type="dxa"/>
              <w:bottom w:w="70" w:type="dxa"/>
              <w:right w:w="100" w:type="dxa"/>
            </w:tcMar>
          </w:tcPr>
          <w:p w14:paraId="1DC6CE27" w14:textId="77777777" w:rsidR="002D25EA" w:rsidRDefault="002D25EA" w:rsidP="00D9409F">
            <w:r>
              <w:rPr>
                <w:sz w:val="20"/>
                <w:szCs w:val="20"/>
              </w:rPr>
              <w:t>Sunset: Sat, 30 Nov 2026 23:59:59 GMT</w:t>
            </w:r>
          </w:p>
        </w:tc>
        <w:tc>
          <w:tcPr>
            <w:tcW w:w="3600" w:type="dxa"/>
            <w:tcMar>
              <w:top w:w="70" w:type="dxa"/>
              <w:left w:w="100" w:type="dxa"/>
              <w:bottom w:w="70" w:type="dxa"/>
              <w:right w:w="100" w:type="dxa"/>
            </w:tcMar>
          </w:tcPr>
          <w:p w14:paraId="6EDF8036" w14:textId="77777777" w:rsidR="002D25EA" w:rsidRDefault="002D25EA" w:rsidP="00D9409F">
            <w:r>
              <w:rPr>
                <w:sz w:val="20"/>
                <w:szCs w:val="20"/>
              </w:rPr>
              <w:t>States the exact date/time the version stops being served (RFC 8594)</w:t>
            </w:r>
          </w:p>
        </w:tc>
      </w:tr>
      <w:tr w:rsidR="002D25EA" w14:paraId="3A97C911" w14:textId="77777777" w:rsidTr="00D9409F">
        <w:tc>
          <w:tcPr>
            <w:tcW w:w="1500" w:type="dxa"/>
            <w:tcMar>
              <w:top w:w="70" w:type="dxa"/>
              <w:left w:w="100" w:type="dxa"/>
              <w:bottom w:w="70" w:type="dxa"/>
              <w:right w:w="100" w:type="dxa"/>
            </w:tcMar>
          </w:tcPr>
          <w:p w14:paraId="21A2CBF8" w14:textId="77777777" w:rsidR="002D25EA" w:rsidRDefault="002D25EA" w:rsidP="00D9409F">
            <w:r>
              <w:rPr>
                <w:sz w:val="20"/>
                <w:szCs w:val="20"/>
              </w:rPr>
              <w:t>Deprecation</w:t>
            </w:r>
          </w:p>
        </w:tc>
        <w:tc>
          <w:tcPr>
            <w:tcW w:w="4200" w:type="dxa"/>
            <w:tcMar>
              <w:top w:w="70" w:type="dxa"/>
              <w:left w:w="100" w:type="dxa"/>
              <w:bottom w:w="70" w:type="dxa"/>
              <w:right w:w="100" w:type="dxa"/>
            </w:tcMar>
          </w:tcPr>
          <w:p w14:paraId="7D779E4A" w14:textId="77777777" w:rsidR="002D25EA" w:rsidRDefault="002D25EA" w:rsidP="00D9409F">
            <w:r>
              <w:rPr>
                <w:sz w:val="20"/>
                <w:szCs w:val="20"/>
              </w:rPr>
              <w:t>Deprecation: true</w:t>
            </w:r>
          </w:p>
        </w:tc>
        <w:tc>
          <w:tcPr>
            <w:tcW w:w="3600" w:type="dxa"/>
            <w:tcMar>
              <w:top w:w="70" w:type="dxa"/>
              <w:left w:w="100" w:type="dxa"/>
              <w:bottom w:w="70" w:type="dxa"/>
              <w:right w:w="100" w:type="dxa"/>
            </w:tcMar>
          </w:tcPr>
          <w:p w14:paraId="71007BBC" w14:textId="77777777" w:rsidR="002D25EA" w:rsidRDefault="002D25EA" w:rsidP="00D9409F">
            <w:r>
              <w:rPr>
                <w:sz w:val="20"/>
                <w:szCs w:val="20"/>
              </w:rPr>
              <w:t>Marks the version as deprecated so tooling can flag it</w:t>
            </w:r>
          </w:p>
        </w:tc>
      </w:tr>
      <w:tr w:rsidR="002D25EA" w14:paraId="645C5DA0" w14:textId="77777777" w:rsidTr="00D9409F">
        <w:tc>
          <w:tcPr>
            <w:tcW w:w="1500" w:type="dxa"/>
            <w:tcMar>
              <w:top w:w="70" w:type="dxa"/>
              <w:left w:w="100" w:type="dxa"/>
              <w:bottom w:w="70" w:type="dxa"/>
              <w:right w:w="100" w:type="dxa"/>
            </w:tcMar>
          </w:tcPr>
          <w:p w14:paraId="6C096F0F" w14:textId="77777777" w:rsidR="002D25EA" w:rsidRDefault="002D25EA" w:rsidP="00D9409F">
            <w:r>
              <w:rPr>
                <w:sz w:val="20"/>
                <w:szCs w:val="20"/>
              </w:rPr>
              <w:t>Link (optional)</w:t>
            </w:r>
          </w:p>
        </w:tc>
        <w:tc>
          <w:tcPr>
            <w:tcW w:w="4200" w:type="dxa"/>
            <w:tcMar>
              <w:top w:w="70" w:type="dxa"/>
              <w:left w:w="100" w:type="dxa"/>
              <w:bottom w:w="70" w:type="dxa"/>
              <w:right w:w="100" w:type="dxa"/>
            </w:tcMar>
          </w:tcPr>
          <w:p w14:paraId="40F68324" w14:textId="77777777" w:rsidR="002D25EA" w:rsidRDefault="002D25EA" w:rsidP="00D9409F">
            <w:r>
              <w:rPr>
                <w:sz w:val="20"/>
                <w:szCs w:val="20"/>
              </w:rPr>
              <w:t xml:space="preserve">Link: &lt;https://developer.organization.example/…/v2&gt;; </w:t>
            </w:r>
            <w:proofErr w:type="spellStart"/>
            <w:r>
              <w:rPr>
                <w:sz w:val="20"/>
                <w:szCs w:val="20"/>
              </w:rPr>
              <w:t>rel</w:t>
            </w:r>
            <w:proofErr w:type="spellEnd"/>
            <w:r>
              <w:rPr>
                <w:sz w:val="20"/>
                <w:szCs w:val="20"/>
              </w:rPr>
              <w:t>="successor-version"</w:t>
            </w:r>
          </w:p>
        </w:tc>
        <w:tc>
          <w:tcPr>
            <w:tcW w:w="3600" w:type="dxa"/>
            <w:tcMar>
              <w:top w:w="70" w:type="dxa"/>
              <w:left w:w="100" w:type="dxa"/>
              <w:bottom w:w="70" w:type="dxa"/>
              <w:right w:w="100" w:type="dxa"/>
            </w:tcMar>
          </w:tcPr>
          <w:p w14:paraId="4C11DD1C" w14:textId="77777777" w:rsidR="002D25EA" w:rsidRDefault="002D25EA" w:rsidP="00D9409F">
            <w:r>
              <w:rPr>
                <w:sz w:val="20"/>
                <w:szCs w:val="20"/>
              </w:rPr>
              <w:t>Points callers at the version they should move to</w:t>
            </w:r>
          </w:p>
        </w:tc>
      </w:tr>
    </w:tbl>
    <w:p w14:paraId="4680B6E4" w14:textId="77777777" w:rsidR="002D25EA" w:rsidRDefault="002D25EA" w:rsidP="002D25EA">
      <w:pPr>
        <w:spacing w:after="60"/>
      </w:pPr>
    </w:p>
    <w:p w14:paraId="52F514A8" w14:textId="77777777" w:rsidR="002D25EA" w:rsidRPr="002D25EA" w:rsidRDefault="002D25EA" w:rsidP="002D25EA">
      <w:pPr>
        <w:pStyle w:val="Heading1"/>
        <w:keepNext/>
        <w:spacing w:before="240" w:after="120"/>
        <w:ind w:left="576" w:hanging="576"/>
        <w:rPr>
          <w:b w:val="0"/>
          <w:color w:val="132040" w:themeColor="accent1" w:themeShade="BF"/>
          <w:lang w:eastAsia="en-US"/>
        </w:rPr>
      </w:pPr>
      <w:bookmarkStart w:id="33" w:name="_Toc240664106"/>
      <w:r>
        <w:rPr>
          <w:b w:val="0"/>
          <w:lang w:eastAsia="en-US"/>
        </w:rPr>
        <w:t>Observability and Operations</w:t>
      </w:r>
      <w:bookmarkEnd w:id="33"/>
    </w:p>
    <w:p w14:paraId="1F2643FB" w14:textId="77777777" w:rsidR="002D25EA" w:rsidRDefault="002D25EA" w:rsidP="002D25EA">
      <w:pPr>
        <w:spacing w:after="140"/>
      </w:pPr>
      <w:r>
        <w:t>Every gateway, policy, and backend call feeds into a single Azure Monitor view, so there are no blind spots between environments. Application Insights carries end-to-end tracing; Log Analytics holds the raw diagnostic logs; dashboards give operations, integration, security, and executive audiences the view each of them needs.</w:t>
      </w:r>
    </w:p>
    <w:p w14:paraId="1A0AAA96" w14:textId="77777777" w:rsidR="002D25EA" w:rsidRDefault="002D25EA" w:rsidP="002D25EA">
      <w:pPr>
        <w:spacing w:before="80" w:after="120"/>
        <w:jc w:val="center"/>
      </w:pPr>
      <w:r>
        <w:rPr>
          <w:noProof/>
        </w:rPr>
        <w:drawing>
          <wp:inline distT="0" distB="0" distL="0" distR="0" wp14:anchorId="1CD4E057" wp14:editId="2DAF2879">
            <wp:extent cx="5486400" cy="1828800"/>
            <wp:effectExtent l="0" t="0" r="0" b="0"/>
            <wp:docPr id="1609810852" name="Picture 160981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86400" cy="1828800"/>
                    </a:xfrm>
                    <a:prstGeom prst="rect">
                      <a:avLst/>
                    </a:prstGeom>
                  </pic:spPr>
                </pic:pic>
              </a:graphicData>
            </a:graphic>
          </wp:inline>
        </w:drawing>
      </w:r>
    </w:p>
    <w:p w14:paraId="263EEB06" w14:textId="77777777" w:rsidR="002D25EA" w:rsidRDefault="002D25EA" w:rsidP="002D25EA">
      <w:pPr>
        <w:spacing w:after="180"/>
        <w:jc w:val="center"/>
      </w:pPr>
      <w:r>
        <w:rPr>
          <w:i/>
          <w:iCs/>
          <w:color w:val="666666"/>
          <w:sz w:val="18"/>
          <w:szCs w:val="18"/>
        </w:rPr>
        <w:t>Figure 24: Monitoring architecture</w:t>
      </w:r>
    </w:p>
    <w:p w14:paraId="56CB174D" w14:textId="77777777" w:rsidR="002D25EA" w:rsidRDefault="002D25EA" w:rsidP="002D25EA">
      <w:pPr>
        <w:spacing w:after="140"/>
      </w:pPr>
      <w:r>
        <w:lastRenderedPageBreak/>
        <w:t>What is actually logged, and where it goes, matters as much as the diagram. Each source emits structured telemetry through APIM's diagnostic settings, every record carries the same correlation ID so a single request can be followed end to end, and each stream lands in the sink suited to its purpose.</w:t>
      </w:r>
    </w:p>
    <w:p w14:paraId="4849C1CF" w14:textId="77777777" w:rsidR="002D25EA" w:rsidRDefault="002D25EA" w:rsidP="002D25EA">
      <w:pPr>
        <w:spacing w:before="80" w:after="120"/>
        <w:jc w:val="center"/>
      </w:pPr>
      <w:r>
        <w:rPr>
          <w:noProof/>
        </w:rPr>
        <w:drawing>
          <wp:inline distT="0" distB="0" distL="0" distR="0" wp14:anchorId="33B06CA5" wp14:editId="1244C2BF">
            <wp:extent cx="5486400" cy="1476375"/>
            <wp:effectExtent l="0" t="0" r="0" b="0"/>
            <wp:docPr id="549546881" name="Picture 54954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486400" cy="1476375"/>
                    </a:xfrm>
                    <a:prstGeom prst="rect">
                      <a:avLst/>
                    </a:prstGeom>
                  </pic:spPr>
                </pic:pic>
              </a:graphicData>
            </a:graphic>
          </wp:inline>
        </w:drawing>
      </w:r>
    </w:p>
    <w:p w14:paraId="509CFE10" w14:textId="77777777" w:rsidR="002D25EA" w:rsidRDefault="002D25EA" w:rsidP="002D25EA">
      <w:pPr>
        <w:spacing w:after="180"/>
        <w:jc w:val="center"/>
      </w:pPr>
      <w:r>
        <w:rPr>
          <w:i/>
          <w:iCs/>
          <w:color w:val="666666"/>
          <w:sz w:val="18"/>
          <w:szCs w:val="18"/>
        </w:rPr>
        <w:t>Figure 25: What is logged and where it goes</w:t>
      </w:r>
    </w:p>
    <w:p w14:paraId="31CB79D0" w14:textId="77777777" w:rsidR="002D25EA" w:rsidRDefault="002D25EA" w:rsidP="002D25EA">
      <w:pPr>
        <w:spacing w:after="140"/>
      </w:pPr>
      <w:r>
        <w:t>The retention periods below are proposed starting points to be reconciled with the Organization’s actual logging and data-retention standard, not confirmed values; the 90-day figures in particular should be checked against the Organization’s SIEM and compliance retention requirements.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435DB0BD" w14:textId="77777777" w:rsidTr="00D9409F">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0CFDC5" w14:textId="77777777" w:rsidR="002D25EA" w:rsidRDefault="002D25EA" w:rsidP="00D9409F">
            <w:r>
              <w:rPr>
                <w:b/>
                <w:bCs/>
                <w:color w:val="000000" w:themeColor="text1"/>
                <w:sz w:val="20"/>
                <w:szCs w:val="20"/>
              </w:rPr>
              <w:t>Telemetry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B706D46" w14:textId="77777777" w:rsidR="002D25EA" w:rsidRDefault="002D25EA" w:rsidP="00D9409F">
            <w:r>
              <w:rPr>
                <w:b/>
                <w:bCs/>
                <w:color w:val="000000" w:themeColor="text1"/>
                <w:sz w:val="20"/>
                <w:szCs w:val="20"/>
              </w:rPr>
              <w:t>Sink</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31CCFD3" w14:textId="77777777" w:rsidR="002D25EA" w:rsidRDefault="002D25EA" w:rsidP="00D9409F">
            <w:r>
              <w:rPr>
                <w:b/>
                <w:bCs/>
                <w:color w:val="000000" w:themeColor="text1"/>
                <w:sz w:val="20"/>
                <w:szCs w:val="20"/>
              </w:rPr>
              <w:t>Retention (proposed)</w:t>
            </w:r>
          </w:p>
        </w:tc>
      </w:tr>
      <w:tr w:rsidR="002D25EA" w14:paraId="1E8AC658" w14:textId="77777777" w:rsidTr="00D9409F">
        <w:tc>
          <w:tcPr>
            <w:tcW w:w="3100" w:type="dxa"/>
            <w:tcMar>
              <w:top w:w="70" w:type="dxa"/>
              <w:left w:w="100" w:type="dxa"/>
              <w:bottom w:w="70" w:type="dxa"/>
              <w:right w:w="100" w:type="dxa"/>
            </w:tcMar>
            <w:vAlign w:val="center"/>
          </w:tcPr>
          <w:p w14:paraId="7C520964" w14:textId="77777777" w:rsidR="002D25EA" w:rsidRDefault="002D25EA" w:rsidP="00D9409F">
            <w:r>
              <w:rPr>
                <w:sz w:val="20"/>
                <w:szCs w:val="20"/>
              </w:rPr>
              <w:t>Gateway request and response metadata</w:t>
            </w:r>
          </w:p>
        </w:tc>
        <w:tc>
          <w:tcPr>
            <w:tcW w:w="3100" w:type="dxa"/>
            <w:tcMar>
              <w:top w:w="70" w:type="dxa"/>
              <w:left w:w="100" w:type="dxa"/>
              <w:bottom w:w="70" w:type="dxa"/>
              <w:right w:w="100" w:type="dxa"/>
            </w:tcMar>
            <w:vAlign w:val="center"/>
          </w:tcPr>
          <w:p w14:paraId="723F2D26" w14:textId="77777777" w:rsidR="002D25EA" w:rsidRDefault="002D25EA" w:rsidP="00D9409F">
            <w:r>
              <w:rPr>
                <w:sz w:val="20"/>
                <w:szCs w:val="20"/>
              </w:rPr>
              <w:t>Log Analytics</w:t>
            </w:r>
          </w:p>
        </w:tc>
        <w:tc>
          <w:tcPr>
            <w:tcW w:w="3100" w:type="dxa"/>
            <w:tcMar>
              <w:top w:w="70" w:type="dxa"/>
              <w:left w:w="100" w:type="dxa"/>
              <w:bottom w:w="70" w:type="dxa"/>
              <w:right w:w="100" w:type="dxa"/>
            </w:tcMar>
            <w:vAlign w:val="center"/>
          </w:tcPr>
          <w:p w14:paraId="7CB3F354" w14:textId="77777777" w:rsidR="002D25EA" w:rsidRDefault="002D25EA" w:rsidP="00D9409F">
            <w:r>
              <w:rPr>
                <w:sz w:val="20"/>
                <w:szCs w:val="20"/>
              </w:rPr>
              <w:t>90 days hot, then archived per the Organization’s log policy</w:t>
            </w:r>
          </w:p>
        </w:tc>
      </w:tr>
      <w:tr w:rsidR="002D25EA" w14:paraId="312E2F12" w14:textId="77777777" w:rsidTr="00D9409F">
        <w:tc>
          <w:tcPr>
            <w:tcW w:w="3100" w:type="dxa"/>
            <w:tcMar>
              <w:top w:w="70" w:type="dxa"/>
              <w:left w:w="100" w:type="dxa"/>
              <w:bottom w:w="70" w:type="dxa"/>
              <w:right w:w="100" w:type="dxa"/>
            </w:tcMar>
            <w:vAlign w:val="center"/>
          </w:tcPr>
          <w:p w14:paraId="4CE7D5F1" w14:textId="77777777" w:rsidR="002D25EA" w:rsidRDefault="002D25EA" w:rsidP="00D9409F">
            <w:r>
              <w:rPr>
                <w:sz w:val="20"/>
                <w:szCs w:val="20"/>
              </w:rPr>
              <w:t>End-to-end distributed traces</w:t>
            </w:r>
          </w:p>
        </w:tc>
        <w:tc>
          <w:tcPr>
            <w:tcW w:w="3100" w:type="dxa"/>
            <w:tcMar>
              <w:top w:w="70" w:type="dxa"/>
              <w:left w:w="100" w:type="dxa"/>
              <w:bottom w:w="70" w:type="dxa"/>
              <w:right w:w="100" w:type="dxa"/>
            </w:tcMar>
            <w:vAlign w:val="center"/>
          </w:tcPr>
          <w:p w14:paraId="75074C53" w14:textId="77777777" w:rsidR="002D25EA" w:rsidRDefault="002D25EA" w:rsidP="00D9409F">
            <w:r>
              <w:rPr>
                <w:sz w:val="20"/>
                <w:szCs w:val="20"/>
              </w:rPr>
              <w:t>Application Insights</w:t>
            </w:r>
          </w:p>
        </w:tc>
        <w:tc>
          <w:tcPr>
            <w:tcW w:w="3100" w:type="dxa"/>
            <w:tcMar>
              <w:top w:w="70" w:type="dxa"/>
              <w:left w:w="100" w:type="dxa"/>
              <w:bottom w:w="70" w:type="dxa"/>
              <w:right w:w="100" w:type="dxa"/>
            </w:tcMar>
            <w:vAlign w:val="center"/>
          </w:tcPr>
          <w:p w14:paraId="3407FAD3" w14:textId="77777777" w:rsidR="002D25EA" w:rsidRDefault="002D25EA" w:rsidP="00D9409F">
            <w:r>
              <w:rPr>
                <w:sz w:val="20"/>
                <w:szCs w:val="20"/>
              </w:rPr>
              <w:t>Sampled in production to control cost</w:t>
            </w:r>
          </w:p>
        </w:tc>
      </w:tr>
      <w:tr w:rsidR="002D25EA" w14:paraId="4BE3E883" w14:textId="77777777" w:rsidTr="00D9409F">
        <w:tc>
          <w:tcPr>
            <w:tcW w:w="3100" w:type="dxa"/>
            <w:tcMar>
              <w:top w:w="70" w:type="dxa"/>
              <w:left w:w="100" w:type="dxa"/>
              <w:bottom w:w="70" w:type="dxa"/>
              <w:right w:w="100" w:type="dxa"/>
            </w:tcMar>
            <w:vAlign w:val="center"/>
          </w:tcPr>
          <w:p w14:paraId="53D084C7" w14:textId="77777777" w:rsidR="002D25EA" w:rsidRDefault="002D25EA" w:rsidP="00D9409F">
            <w:r>
              <w:rPr>
                <w:sz w:val="20"/>
                <w:szCs w:val="20"/>
              </w:rPr>
              <w:t>Policy trace (verbose)</w:t>
            </w:r>
          </w:p>
        </w:tc>
        <w:tc>
          <w:tcPr>
            <w:tcW w:w="3100" w:type="dxa"/>
            <w:tcMar>
              <w:top w:w="70" w:type="dxa"/>
              <w:left w:w="100" w:type="dxa"/>
              <w:bottom w:w="70" w:type="dxa"/>
              <w:right w:w="100" w:type="dxa"/>
            </w:tcMar>
            <w:vAlign w:val="center"/>
          </w:tcPr>
          <w:p w14:paraId="0182ABD3" w14:textId="77777777" w:rsidR="002D25EA" w:rsidRDefault="002D25EA" w:rsidP="00D9409F">
            <w:r>
              <w:rPr>
                <w:sz w:val="20"/>
                <w:szCs w:val="20"/>
              </w:rPr>
              <w:t>Application Insights</w:t>
            </w:r>
          </w:p>
        </w:tc>
        <w:tc>
          <w:tcPr>
            <w:tcW w:w="3100" w:type="dxa"/>
            <w:tcMar>
              <w:top w:w="70" w:type="dxa"/>
              <w:left w:w="100" w:type="dxa"/>
              <w:bottom w:w="70" w:type="dxa"/>
              <w:right w:w="100" w:type="dxa"/>
            </w:tcMar>
            <w:vAlign w:val="center"/>
          </w:tcPr>
          <w:p w14:paraId="0D0675DA" w14:textId="77777777" w:rsidR="002D25EA" w:rsidRDefault="002D25EA" w:rsidP="00D9409F">
            <w:r>
              <w:rPr>
                <w:sz w:val="20"/>
                <w:szCs w:val="20"/>
              </w:rPr>
              <w:t>Enabled in Dev only; off in production by default</w:t>
            </w:r>
          </w:p>
        </w:tc>
      </w:tr>
      <w:tr w:rsidR="002D25EA" w14:paraId="411E514E" w14:textId="77777777" w:rsidTr="00D9409F">
        <w:tc>
          <w:tcPr>
            <w:tcW w:w="3100" w:type="dxa"/>
            <w:tcMar>
              <w:top w:w="70" w:type="dxa"/>
              <w:left w:w="100" w:type="dxa"/>
              <w:bottom w:w="70" w:type="dxa"/>
              <w:right w:w="100" w:type="dxa"/>
            </w:tcMar>
            <w:vAlign w:val="center"/>
          </w:tcPr>
          <w:p w14:paraId="015BD767" w14:textId="77777777" w:rsidR="002D25EA" w:rsidRDefault="002D25EA" w:rsidP="00D9409F">
            <w:r>
              <w:rPr>
                <w:sz w:val="20"/>
                <w:szCs w:val="20"/>
              </w:rPr>
              <w:t>WAF and Front Door logs</w:t>
            </w:r>
          </w:p>
        </w:tc>
        <w:tc>
          <w:tcPr>
            <w:tcW w:w="3100" w:type="dxa"/>
            <w:tcMar>
              <w:top w:w="70" w:type="dxa"/>
              <w:left w:w="100" w:type="dxa"/>
              <w:bottom w:w="70" w:type="dxa"/>
              <w:right w:w="100" w:type="dxa"/>
            </w:tcMar>
            <w:vAlign w:val="center"/>
          </w:tcPr>
          <w:p w14:paraId="3B633221" w14:textId="77777777" w:rsidR="002D25EA" w:rsidRDefault="002D25EA" w:rsidP="00D9409F">
            <w:r>
              <w:rPr>
                <w:sz w:val="20"/>
                <w:szCs w:val="20"/>
              </w:rPr>
              <w:t>Log Analytics</w:t>
            </w:r>
          </w:p>
        </w:tc>
        <w:tc>
          <w:tcPr>
            <w:tcW w:w="3100" w:type="dxa"/>
            <w:tcMar>
              <w:top w:w="70" w:type="dxa"/>
              <w:left w:w="100" w:type="dxa"/>
              <w:bottom w:w="70" w:type="dxa"/>
              <w:right w:w="100" w:type="dxa"/>
            </w:tcMar>
            <w:vAlign w:val="center"/>
          </w:tcPr>
          <w:p w14:paraId="6787002B" w14:textId="77777777" w:rsidR="002D25EA" w:rsidRDefault="002D25EA" w:rsidP="00D9409F">
            <w:r>
              <w:rPr>
                <w:sz w:val="20"/>
                <w:szCs w:val="20"/>
              </w:rPr>
              <w:t>90 days, feeding the security dashboard</w:t>
            </w:r>
          </w:p>
        </w:tc>
      </w:tr>
      <w:tr w:rsidR="002D25EA" w14:paraId="392E02D1" w14:textId="77777777" w:rsidTr="00D9409F">
        <w:tc>
          <w:tcPr>
            <w:tcW w:w="3100" w:type="dxa"/>
            <w:tcMar>
              <w:top w:w="70" w:type="dxa"/>
              <w:left w:w="100" w:type="dxa"/>
              <w:bottom w:w="70" w:type="dxa"/>
              <w:right w:w="100" w:type="dxa"/>
            </w:tcMar>
            <w:vAlign w:val="center"/>
          </w:tcPr>
          <w:p w14:paraId="4321F574" w14:textId="77777777" w:rsidR="002D25EA" w:rsidRDefault="002D25EA" w:rsidP="00D9409F">
            <w:r>
              <w:rPr>
                <w:sz w:val="20"/>
                <w:szCs w:val="20"/>
              </w:rPr>
              <w:t>Security-relevant events</w:t>
            </w:r>
          </w:p>
        </w:tc>
        <w:tc>
          <w:tcPr>
            <w:tcW w:w="3100" w:type="dxa"/>
            <w:tcMar>
              <w:top w:w="70" w:type="dxa"/>
              <w:left w:w="100" w:type="dxa"/>
              <w:bottom w:w="70" w:type="dxa"/>
              <w:right w:w="100" w:type="dxa"/>
            </w:tcMar>
            <w:vAlign w:val="center"/>
          </w:tcPr>
          <w:p w14:paraId="08D22DFF" w14:textId="77777777" w:rsidR="002D25EA" w:rsidRDefault="002D25EA" w:rsidP="00D9409F">
            <w:r>
              <w:rPr>
                <w:sz w:val="20"/>
                <w:szCs w:val="20"/>
              </w:rPr>
              <w:t>the Organization’s SIEM</w:t>
            </w:r>
          </w:p>
        </w:tc>
        <w:tc>
          <w:tcPr>
            <w:tcW w:w="3100" w:type="dxa"/>
            <w:tcMar>
              <w:top w:w="70" w:type="dxa"/>
              <w:left w:w="100" w:type="dxa"/>
              <w:bottom w:w="70" w:type="dxa"/>
              <w:right w:w="100" w:type="dxa"/>
            </w:tcMar>
            <w:vAlign w:val="center"/>
          </w:tcPr>
          <w:p w14:paraId="023B54BA" w14:textId="77777777" w:rsidR="002D25EA" w:rsidRDefault="002D25EA" w:rsidP="00D9409F">
            <w:r>
              <w:rPr>
                <w:sz w:val="20"/>
                <w:szCs w:val="20"/>
              </w:rPr>
              <w:t>Long-term, per existing SIEM retention standard</w:t>
            </w:r>
          </w:p>
        </w:tc>
      </w:tr>
    </w:tbl>
    <w:p w14:paraId="352EDBF4" w14:textId="77777777" w:rsidR="002D25EA" w:rsidRDefault="002D25EA" w:rsidP="002D25EA">
      <w:pPr>
        <w:spacing w:after="140"/>
      </w:pPr>
    </w:p>
    <w:p w14:paraId="61B8E9D1" w14:textId="77777777" w:rsidR="002D25EA" w:rsidRDefault="002D25EA" w:rsidP="002D25EA">
      <w:pPr>
        <w:spacing w:after="140"/>
      </w:pPr>
      <w:r>
        <w:t>Correlation IDs are propagated from the gateway to the backend, so a trace does not stop at APIM; a support engineer can follow one broker request from the edge, through the policy pipeline, into the backend and back. This propagation should be validated end to end during the pilot, since a correlation ID that is dropped by an intermediate hop breaks the trace. Verbose policy tracing is deliberately restricted to Dev, because it is expensive and can capture sensitive payload detail that has no place in a production log.</w:t>
      </w:r>
    </w:p>
    <w:p w14:paraId="0DEEF063" w14:textId="77777777" w:rsidR="002D25EA" w:rsidRDefault="002D25EA" w:rsidP="002D25EA">
      <w:pPr>
        <w:spacing w:after="140"/>
      </w:pPr>
      <w:r>
        <w:t>Dashboards are cut by audience rather than one generic view: an operations dashboard tracks latency, error rate and throttling; an integration dashboard tracks per-API and per-consumer volumes; a security dashboard surfaces 401s, WAF blocks and anomalous spikes; and an executive view rolls up availability against the SLA. The alert thresholds below are proposed defaults to be agreed with the Organization’s operations team, not fixed commitments; they are starting points for tuning against real traffic.</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6048A4FE" w14:textId="77777777" w:rsidTr="00D9409F">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288CA4D" w14:textId="77777777" w:rsidR="002D25EA" w:rsidRDefault="002D25EA" w:rsidP="00D9409F">
            <w:r>
              <w:rPr>
                <w:b/>
                <w:bCs/>
                <w:color w:val="000000" w:themeColor="text1"/>
                <w:sz w:val="20"/>
                <w:szCs w:val="20"/>
              </w:rPr>
              <w:t>Metric</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4C5B89F" w14:textId="77777777" w:rsidR="002D25EA" w:rsidRDefault="002D25EA" w:rsidP="00D9409F">
            <w:r>
              <w:rPr>
                <w:b/>
                <w:bCs/>
                <w:color w:val="000000" w:themeColor="text1"/>
                <w:sz w:val="20"/>
                <w:szCs w:val="20"/>
              </w:rPr>
              <w:t>Alert threshold (proposed)</w:t>
            </w:r>
          </w:p>
        </w:tc>
      </w:tr>
      <w:tr w:rsidR="002D25EA" w14:paraId="785A4058" w14:textId="77777777" w:rsidTr="00D9409F">
        <w:tc>
          <w:tcPr>
            <w:tcW w:w="4650" w:type="dxa"/>
            <w:tcMar>
              <w:top w:w="70" w:type="dxa"/>
              <w:left w:w="100" w:type="dxa"/>
              <w:bottom w:w="70" w:type="dxa"/>
              <w:right w:w="100" w:type="dxa"/>
            </w:tcMar>
            <w:vAlign w:val="center"/>
          </w:tcPr>
          <w:p w14:paraId="5DEEA094" w14:textId="77777777" w:rsidR="002D25EA" w:rsidRDefault="002D25EA" w:rsidP="00D9409F">
            <w:r>
              <w:rPr>
                <w:sz w:val="20"/>
                <w:szCs w:val="20"/>
              </w:rPr>
              <w:t>Failed requests, 5xx</w:t>
            </w:r>
          </w:p>
        </w:tc>
        <w:tc>
          <w:tcPr>
            <w:tcW w:w="4650" w:type="dxa"/>
            <w:tcMar>
              <w:top w:w="70" w:type="dxa"/>
              <w:left w:w="100" w:type="dxa"/>
              <w:bottom w:w="70" w:type="dxa"/>
              <w:right w:w="100" w:type="dxa"/>
            </w:tcMar>
            <w:vAlign w:val="center"/>
          </w:tcPr>
          <w:p w14:paraId="269334B8" w14:textId="77777777" w:rsidR="002D25EA" w:rsidRDefault="002D25EA" w:rsidP="00D9409F">
            <w:r>
              <w:rPr>
                <w:sz w:val="20"/>
                <w:szCs w:val="20"/>
              </w:rPr>
              <w:t>More than 1% of total requests</w:t>
            </w:r>
          </w:p>
        </w:tc>
      </w:tr>
      <w:tr w:rsidR="002D25EA" w14:paraId="243A3AD1" w14:textId="77777777" w:rsidTr="00D9409F">
        <w:tc>
          <w:tcPr>
            <w:tcW w:w="4650" w:type="dxa"/>
            <w:tcMar>
              <w:top w:w="70" w:type="dxa"/>
              <w:left w:w="100" w:type="dxa"/>
              <w:bottom w:w="70" w:type="dxa"/>
              <w:right w:w="100" w:type="dxa"/>
            </w:tcMar>
            <w:vAlign w:val="center"/>
          </w:tcPr>
          <w:p w14:paraId="39637771" w14:textId="77777777" w:rsidR="002D25EA" w:rsidRDefault="002D25EA" w:rsidP="00D9409F">
            <w:r>
              <w:rPr>
                <w:sz w:val="20"/>
                <w:szCs w:val="20"/>
              </w:rPr>
              <w:t>Gateway response time</w:t>
            </w:r>
          </w:p>
        </w:tc>
        <w:tc>
          <w:tcPr>
            <w:tcW w:w="4650" w:type="dxa"/>
            <w:tcMar>
              <w:top w:w="70" w:type="dxa"/>
              <w:left w:w="100" w:type="dxa"/>
              <w:bottom w:w="70" w:type="dxa"/>
              <w:right w:w="100" w:type="dxa"/>
            </w:tcMar>
            <w:vAlign w:val="center"/>
          </w:tcPr>
          <w:p w14:paraId="37E9ED1D" w14:textId="77777777" w:rsidR="002D25EA" w:rsidRDefault="002D25EA" w:rsidP="00D9409F">
            <w:r>
              <w:rPr>
                <w:sz w:val="20"/>
                <w:szCs w:val="20"/>
              </w:rPr>
              <w:t>p95 above 500ms</w:t>
            </w:r>
          </w:p>
        </w:tc>
      </w:tr>
      <w:tr w:rsidR="002D25EA" w14:paraId="5D7277AA" w14:textId="77777777" w:rsidTr="00D9409F">
        <w:tc>
          <w:tcPr>
            <w:tcW w:w="4650" w:type="dxa"/>
            <w:tcMar>
              <w:top w:w="70" w:type="dxa"/>
              <w:left w:w="100" w:type="dxa"/>
              <w:bottom w:w="70" w:type="dxa"/>
              <w:right w:w="100" w:type="dxa"/>
            </w:tcMar>
            <w:vAlign w:val="center"/>
          </w:tcPr>
          <w:p w14:paraId="68EF3020" w14:textId="77777777" w:rsidR="002D25EA" w:rsidRDefault="002D25EA" w:rsidP="00D9409F">
            <w:r>
              <w:rPr>
                <w:sz w:val="20"/>
                <w:szCs w:val="20"/>
              </w:rPr>
              <w:t>Unauthorised requests, 401</w:t>
            </w:r>
          </w:p>
        </w:tc>
        <w:tc>
          <w:tcPr>
            <w:tcW w:w="4650" w:type="dxa"/>
            <w:tcMar>
              <w:top w:w="70" w:type="dxa"/>
              <w:left w:w="100" w:type="dxa"/>
              <w:bottom w:w="70" w:type="dxa"/>
              <w:right w:w="100" w:type="dxa"/>
            </w:tcMar>
            <w:vAlign w:val="center"/>
          </w:tcPr>
          <w:p w14:paraId="3B16316A" w14:textId="77777777" w:rsidR="002D25EA" w:rsidRDefault="002D25EA" w:rsidP="00D9409F">
            <w:r>
              <w:rPr>
                <w:sz w:val="20"/>
                <w:szCs w:val="20"/>
              </w:rPr>
              <w:t>More than 10 per minute</w:t>
            </w:r>
          </w:p>
        </w:tc>
      </w:tr>
      <w:tr w:rsidR="002D25EA" w14:paraId="7AB8827B" w14:textId="77777777" w:rsidTr="00D9409F">
        <w:tc>
          <w:tcPr>
            <w:tcW w:w="4650" w:type="dxa"/>
            <w:tcMar>
              <w:top w:w="70" w:type="dxa"/>
              <w:left w:w="100" w:type="dxa"/>
              <w:bottom w:w="70" w:type="dxa"/>
              <w:right w:w="100" w:type="dxa"/>
            </w:tcMar>
            <w:vAlign w:val="center"/>
          </w:tcPr>
          <w:p w14:paraId="0B658B87" w14:textId="77777777" w:rsidR="002D25EA" w:rsidRDefault="002D25EA" w:rsidP="00D9409F">
            <w:r>
              <w:rPr>
                <w:sz w:val="20"/>
                <w:szCs w:val="20"/>
              </w:rPr>
              <w:t>Certificate expiry</w:t>
            </w:r>
          </w:p>
        </w:tc>
        <w:tc>
          <w:tcPr>
            <w:tcW w:w="4650" w:type="dxa"/>
            <w:tcMar>
              <w:top w:w="70" w:type="dxa"/>
              <w:left w:w="100" w:type="dxa"/>
              <w:bottom w:w="70" w:type="dxa"/>
              <w:right w:w="100" w:type="dxa"/>
            </w:tcMar>
            <w:vAlign w:val="center"/>
          </w:tcPr>
          <w:p w14:paraId="51A67A8E" w14:textId="77777777" w:rsidR="002D25EA" w:rsidRDefault="002D25EA" w:rsidP="00D9409F">
            <w:r>
              <w:rPr>
                <w:sz w:val="20"/>
                <w:szCs w:val="20"/>
              </w:rPr>
              <w:t>Less than 30 days to expiry</w:t>
            </w:r>
          </w:p>
        </w:tc>
      </w:tr>
    </w:tbl>
    <w:p w14:paraId="1372B447" w14:textId="77777777" w:rsidR="002D25EA" w:rsidRDefault="002D25EA" w:rsidP="002D25EA">
      <w:pPr>
        <w:spacing w:after="140"/>
      </w:pPr>
    </w:p>
    <w:p w14:paraId="327ACA8E" w14:textId="77777777" w:rsidR="002D25EA" w:rsidRPr="00DD57F4" w:rsidRDefault="002D25EA" w:rsidP="00DD57F4">
      <w:pPr>
        <w:rPr>
          <w:b/>
          <w:bCs/>
        </w:rPr>
      </w:pPr>
      <w:r>
        <w:rPr>
          <w:b/>
          <w:bCs/>
          <w:sz w:val="20"/>
          <w:szCs w:val="20"/>
        </w:rPr>
        <w:t>Testing and non-functional assurance</w:t>
      </w:r>
    </w:p>
    <w:p w14:paraId="2BB97D5B" w14:textId="77777777" w:rsidR="002D25EA" w:rsidRDefault="002D25EA" w:rsidP="002D25EA">
      <w:pPr>
        <w:spacing w:after="140"/>
      </w:pPr>
      <w:r>
        <w:t>Observability tells you how the platform behaves in production; testing proves it will behave before it gets there. The platform is assured across four kinds of test, and against the explicit non-functional requirements recorded in Appendix 9.5.</w:t>
      </w:r>
    </w:p>
    <w:p w14:paraId="060AE8C0" w14:textId="77777777" w:rsidR="002D25EA" w:rsidRDefault="002D25EA" w:rsidP="002D25EA">
      <w:pPr>
        <w:spacing w:after="140"/>
      </w:pPr>
      <w:r>
        <w:t xml:space="preserve">Functional and contract testing catches breaking changes early: every API is validated against its published </w:t>
      </w:r>
      <w:proofErr w:type="spellStart"/>
      <w:r>
        <w:t>OpenAPI</w:t>
      </w:r>
      <w:proofErr w:type="spellEnd"/>
      <w:r>
        <w:t xml:space="preserve"> contract in the pipeline, so a change that would break consumers fails the build rather than reaching them. Performance and load testing sizes and proves capacity: the platform is tested against the Organization’s expected and peak requests-per-second before go-live, and the capacity metric behaviour under that load is used to set </w:t>
      </w:r>
      <w:proofErr w:type="spellStart"/>
      <w:r>
        <w:t>autoscale</w:t>
      </w:r>
      <w:proofErr w:type="spellEnd"/>
      <w:r>
        <w:t xml:space="preserve"> thresholds (16). Security testing is continuous and periodic: WAF and Defender for APIs run continuously, and independent penetration testing is performed before go-live and on a regular cadence thereafter, with findings tracked to closure. Resilience and chaos testing proves the DR design is real: regional failover is exercised on a schedule (Appendix 9.7) rather than assumed, including deliberately failing a region and confirming Front Door routes around it within the RTO.</w:t>
      </w:r>
    </w:p>
    <w:p w14:paraId="6B8FB54F" w14:textId="77777777" w:rsidR="002D25EA" w:rsidRDefault="002D25EA" w:rsidP="002D25EA">
      <w:pPr>
        <w:spacing w:after="140"/>
      </w:pPr>
      <w:r>
        <w:t>The specific numeric targets these tests are measured against: latency, throughput, concurrency, availability, RTO/RPO and error budget: are stated as non-functional requirements in Appendix 9.5 so they are testable rather than implied.</w:t>
      </w:r>
    </w:p>
    <w:p w14:paraId="032B944F" w14:textId="77777777" w:rsidR="002D25EA" w:rsidRDefault="002D25EA" w:rsidP="002D25EA">
      <w:pPr>
        <w:spacing w:after="60"/>
      </w:pPr>
    </w:p>
    <w:p w14:paraId="39E550E0" w14:textId="77777777" w:rsidR="002D25EA" w:rsidRPr="002D25EA" w:rsidRDefault="002D25EA" w:rsidP="002D25EA">
      <w:pPr>
        <w:pStyle w:val="Heading1"/>
        <w:keepNext/>
        <w:spacing w:before="240" w:after="120"/>
        <w:ind w:left="576" w:hanging="576"/>
        <w:rPr>
          <w:b w:val="0"/>
          <w:color w:val="132040" w:themeColor="accent1" w:themeShade="BF"/>
          <w:lang w:eastAsia="en-US"/>
        </w:rPr>
      </w:pPr>
      <w:bookmarkStart w:id="34" w:name="_Toc240664107"/>
      <w:r>
        <w:rPr>
          <w:b w:val="0"/>
          <w:lang w:eastAsia="en-US"/>
        </w:rPr>
        <w:t>Environment and Release Strategy</w:t>
      </w:r>
      <w:bookmarkEnd w:id="34"/>
    </w:p>
    <w:p w14:paraId="2D5C615E" w14:textId="77777777" w:rsidR="00F978FA" w:rsidRPr="00F978FA" w:rsidRDefault="00F978FA" w:rsidP="00F978FA">
      <w:pPr>
        <w:spacing w:after="140"/>
      </w:pPr>
      <w:r>
        <w:rPr>
          <w:b/>
          <w:bCs/>
        </w:rPr>
        <w:t>The proposed approach uses three environments:</w:t>
      </w:r>
      <w:r>
        <w:t xml:space="preserve"> Dev, UAT, and Production. The same configuration is deployed through each environment in a consistent manner and is not edited directly in Production.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rsidRPr="00F978FA" w14:paraId="5DEA867B" w14:textId="77777777" w:rsidTr="00F978FA">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C102246" w14:textId="77777777" w:rsidR="002D25EA" w:rsidRPr="00F978FA" w:rsidRDefault="002D25EA" w:rsidP="00D9409F">
            <w:pPr>
              <w:rPr>
                <w:color w:val="000000" w:themeColor="text1"/>
                <w:sz w:val="20"/>
                <w:szCs w:val="20"/>
              </w:rPr>
            </w:pPr>
            <w:r>
              <w:rPr>
                <w:b/>
                <w:bCs/>
                <w:color w:val="000000" w:themeColor="text1"/>
                <w:sz w:val="20"/>
                <w:szCs w:val="20"/>
              </w:rPr>
              <w:t>Environment</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1FFAA14" w14:textId="77777777" w:rsidR="002D25EA" w:rsidRPr="00F978FA" w:rsidRDefault="002D25EA" w:rsidP="00D9409F">
            <w:pPr>
              <w:rPr>
                <w:color w:val="000000" w:themeColor="text1"/>
                <w:sz w:val="20"/>
                <w:szCs w:val="20"/>
              </w:rPr>
            </w:pPr>
            <w:r>
              <w:rPr>
                <w:b/>
                <w:bCs/>
                <w:color w:val="000000" w:themeColor="text1"/>
                <w:sz w:val="20"/>
                <w:szCs w:val="20"/>
              </w:rPr>
              <w:t>Suggested tier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82C8227" w14:textId="77777777" w:rsidR="002D25EA" w:rsidRPr="00F978FA" w:rsidRDefault="002D25EA" w:rsidP="00D9409F">
            <w:pPr>
              <w:rPr>
                <w:color w:val="000000" w:themeColor="text1"/>
                <w:sz w:val="20"/>
                <w:szCs w:val="20"/>
              </w:rPr>
            </w:pPr>
            <w:r>
              <w:rPr>
                <w:b/>
                <w:bCs/>
                <w:color w:val="000000" w:themeColor="text1"/>
                <w:sz w:val="20"/>
                <w:szCs w:val="20"/>
              </w:rPr>
              <w:t>SLA</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E89F78D" w14:textId="77777777" w:rsidR="002D25EA" w:rsidRPr="00F978FA" w:rsidRDefault="002D25EA" w:rsidP="00D9409F">
            <w:pPr>
              <w:rPr>
                <w:color w:val="000000" w:themeColor="text1"/>
                <w:sz w:val="20"/>
                <w:szCs w:val="20"/>
              </w:rPr>
            </w:pPr>
            <w:r>
              <w:rPr>
                <w:b/>
                <w:bCs/>
                <w:color w:val="000000" w:themeColor="text1"/>
                <w:sz w:val="20"/>
                <w:szCs w:val="20"/>
              </w:rPr>
              <w:t>Purpose</w:t>
            </w:r>
          </w:p>
        </w:tc>
      </w:tr>
      <w:tr w:rsidR="002D25EA" w14:paraId="66952C19" w14:textId="77777777" w:rsidTr="00D9409F">
        <w:tc>
          <w:tcPr>
            <w:tcW w:w="2325" w:type="dxa"/>
            <w:tcMar>
              <w:top w:w="70" w:type="dxa"/>
              <w:left w:w="100" w:type="dxa"/>
              <w:bottom w:w="70" w:type="dxa"/>
              <w:right w:w="100" w:type="dxa"/>
            </w:tcMar>
            <w:vAlign w:val="center"/>
          </w:tcPr>
          <w:p w14:paraId="0936079C" w14:textId="77777777" w:rsidR="002D25EA" w:rsidRPr="00F978FA" w:rsidRDefault="002D25EA" w:rsidP="00D9409F">
            <w:pPr>
              <w:rPr>
                <w:sz w:val="20"/>
                <w:szCs w:val="20"/>
              </w:rPr>
            </w:pPr>
            <w:r>
              <w:rPr>
                <w:sz w:val="20"/>
                <w:szCs w:val="20"/>
              </w:rPr>
              <w:t>Dev</w:t>
            </w:r>
          </w:p>
        </w:tc>
        <w:tc>
          <w:tcPr>
            <w:tcW w:w="2325" w:type="dxa"/>
            <w:tcMar>
              <w:top w:w="70" w:type="dxa"/>
              <w:left w:w="100" w:type="dxa"/>
              <w:bottom w:w="70" w:type="dxa"/>
              <w:right w:w="100" w:type="dxa"/>
            </w:tcMar>
            <w:vAlign w:val="center"/>
          </w:tcPr>
          <w:p w14:paraId="78CEA6DD" w14:textId="77777777" w:rsidR="002D25EA" w:rsidRPr="00F978FA" w:rsidRDefault="002D25EA" w:rsidP="00D9409F">
            <w:pPr>
              <w:rPr>
                <w:sz w:val="20"/>
                <w:szCs w:val="20"/>
              </w:rPr>
            </w:pPr>
            <w:r>
              <w:rPr>
                <w:sz w:val="20"/>
                <w:szCs w:val="20"/>
              </w:rPr>
              <w:t>Developer</w:t>
            </w:r>
          </w:p>
        </w:tc>
        <w:tc>
          <w:tcPr>
            <w:tcW w:w="2325" w:type="dxa"/>
            <w:tcMar>
              <w:top w:w="70" w:type="dxa"/>
              <w:left w:w="100" w:type="dxa"/>
              <w:bottom w:w="70" w:type="dxa"/>
              <w:right w:w="100" w:type="dxa"/>
            </w:tcMar>
            <w:vAlign w:val="center"/>
          </w:tcPr>
          <w:p w14:paraId="2AE45928" w14:textId="77777777" w:rsidR="002D25EA" w:rsidRPr="00F978FA" w:rsidRDefault="002D25EA" w:rsidP="00D9409F">
            <w:pPr>
              <w:rPr>
                <w:sz w:val="20"/>
                <w:szCs w:val="20"/>
              </w:rPr>
            </w:pPr>
            <w:r>
              <w:rPr>
                <w:sz w:val="20"/>
                <w:szCs w:val="20"/>
              </w:rPr>
              <w:t>None (by design)</w:t>
            </w:r>
          </w:p>
        </w:tc>
        <w:tc>
          <w:tcPr>
            <w:tcW w:w="2325" w:type="dxa"/>
            <w:tcMar>
              <w:top w:w="70" w:type="dxa"/>
              <w:left w:w="100" w:type="dxa"/>
              <w:bottom w:w="70" w:type="dxa"/>
              <w:right w:w="100" w:type="dxa"/>
            </w:tcMar>
            <w:vAlign w:val="center"/>
          </w:tcPr>
          <w:p w14:paraId="153D2A87" w14:textId="77777777" w:rsidR="002D25EA" w:rsidRPr="00F978FA" w:rsidRDefault="002D25EA" w:rsidP="00D9409F">
            <w:pPr>
              <w:rPr>
                <w:sz w:val="20"/>
                <w:szCs w:val="20"/>
              </w:rPr>
            </w:pPr>
            <w:r>
              <w:rPr>
                <w:sz w:val="20"/>
                <w:szCs w:val="20"/>
              </w:rPr>
              <w:t>Build and unit test, lowest cost</w:t>
            </w:r>
          </w:p>
        </w:tc>
      </w:tr>
      <w:tr w:rsidR="002D25EA" w14:paraId="74F020A7" w14:textId="77777777" w:rsidTr="00D9409F">
        <w:tc>
          <w:tcPr>
            <w:tcW w:w="2325" w:type="dxa"/>
            <w:tcMar>
              <w:top w:w="70" w:type="dxa"/>
              <w:left w:w="100" w:type="dxa"/>
              <w:bottom w:w="70" w:type="dxa"/>
              <w:right w:w="100" w:type="dxa"/>
            </w:tcMar>
            <w:vAlign w:val="center"/>
          </w:tcPr>
          <w:p w14:paraId="03C9979F" w14:textId="77777777" w:rsidR="002D25EA" w:rsidRPr="00F978FA" w:rsidRDefault="002D25EA" w:rsidP="00D9409F">
            <w:pPr>
              <w:rPr>
                <w:sz w:val="20"/>
                <w:szCs w:val="20"/>
              </w:rPr>
            </w:pPr>
            <w:r>
              <w:rPr>
                <w:sz w:val="20"/>
                <w:szCs w:val="20"/>
              </w:rPr>
              <w:t>UAT</w:t>
            </w:r>
          </w:p>
        </w:tc>
        <w:tc>
          <w:tcPr>
            <w:tcW w:w="2325" w:type="dxa"/>
            <w:tcMar>
              <w:top w:w="70" w:type="dxa"/>
              <w:left w:w="100" w:type="dxa"/>
              <w:bottom w:w="70" w:type="dxa"/>
              <w:right w:w="100" w:type="dxa"/>
            </w:tcMar>
            <w:vAlign w:val="center"/>
          </w:tcPr>
          <w:p w14:paraId="67CA6EC0" w14:textId="77777777" w:rsidR="002D25EA" w:rsidRPr="00F978FA" w:rsidRDefault="002D25EA" w:rsidP="00D9409F">
            <w:pPr>
              <w:rPr>
                <w:sz w:val="20"/>
                <w:szCs w:val="20"/>
              </w:rPr>
            </w:pPr>
            <w:r>
              <w:rPr>
                <w:sz w:val="20"/>
                <w:szCs w:val="20"/>
              </w:rPr>
              <w:t>Standard v2</w:t>
            </w:r>
          </w:p>
        </w:tc>
        <w:tc>
          <w:tcPr>
            <w:tcW w:w="2325" w:type="dxa"/>
            <w:tcMar>
              <w:top w:w="70" w:type="dxa"/>
              <w:left w:w="100" w:type="dxa"/>
              <w:bottom w:w="70" w:type="dxa"/>
              <w:right w:w="100" w:type="dxa"/>
            </w:tcMar>
            <w:vAlign w:val="center"/>
          </w:tcPr>
          <w:p w14:paraId="5C079A3C" w14:textId="77777777" w:rsidR="002D25EA" w:rsidRPr="00F978FA" w:rsidRDefault="002D25EA" w:rsidP="00D9409F">
            <w:pPr>
              <w:rPr>
                <w:sz w:val="20"/>
                <w:szCs w:val="20"/>
              </w:rPr>
            </w:pPr>
            <w:r>
              <w:rPr>
                <w:sz w:val="20"/>
                <w:szCs w:val="20"/>
              </w:rPr>
              <w:t>99.95%</w:t>
            </w:r>
          </w:p>
        </w:tc>
        <w:tc>
          <w:tcPr>
            <w:tcW w:w="2325" w:type="dxa"/>
            <w:tcMar>
              <w:top w:w="70" w:type="dxa"/>
              <w:left w:w="100" w:type="dxa"/>
              <w:bottom w:w="70" w:type="dxa"/>
              <w:right w:w="100" w:type="dxa"/>
            </w:tcMar>
            <w:vAlign w:val="center"/>
          </w:tcPr>
          <w:p w14:paraId="2AB4CB83" w14:textId="77777777" w:rsidR="002D25EA" w:rsidRPr="00F978FA" w:rsidRDefault="002D25EA" w:rsidP="00D9409F">
            <w:pPr>
              <w:rPr>
                <w:sz w:val="20"/>
                <w:szCs w:val="20"/>
              </w:rPr>
            </w:pPr>
            <w:r>
              <w:rPr>
                <w:sz w:val="20"/>
                <w:szCs w:val="20"/>
              </w:rPr>
              <w:t>Integration testing and business sign-off, production-like</w:t>
            </w:r>
          </w:p>
        </w:tc>
      </w:tr>
      <w:tr w:rsidR="002D25EA" w14:paraId="6C9D8D6E" w14:textId="77777777" w:rsidTr="00D9409F">
        <w:tc>
          <w:tcPr>
            <w:tcW w:w="2325" w:type="dxa"/>
            <w:tcMar>
              <w:top w:w="70" w:type="dxa"/>
              <w:left w:w="100" w:type="dxa"/>
              <w:bottom w:w="70" w:type="dxa"/>
              <w:right w:w="100" w:type="dxa"/>
            </w:tcMar>
            <w:vAlign w:val="center"/>
          </w:tcPr>
          <w:p w14:paraId="3B218C1F" w14:textId="77777777" w:rsidR="002D25EA" w:rsidRPr="00F978FA" w:rsidRDefault="002D25EA" w:rsidP="00D9409F">
            <w:pPr>
              <w:rPr>
                <w:sz w:val="20"/>
                <w:szCs w:val="20"/>
              </w:rPr>
            </w:pPr>
            <w:r>
              <w:rPr>
                <w:sz w:val="20"/>
                <w:szCs w:val="20"/>
              </w:rPr>
              <w:t>Production</w:t>
            </w:r>
          </w:p>
        </w:tc>
        <w:tc>
          <w:tcPr>
            <w:tcW w:w="2325" w:type="dxa"/>
            <w:tcMar>
              <w:top w:w="70" w:type="dxa"/>
              <w:left w:w="100" w:type="dxa"/>
              <w:bottom w:w="70" w:type="dxa"/>
              <w:right w:w="100" w:type="dxa"/>
            </w:tcMar>
            <w:vAlign w:val="center"/>
          </w:tcPr>
          <w:p w14:paraId="11095902" w14:textId="77777777" w:rsidR="002D25EA" w:rsidRPr="00F978FA" w:rsidRDefault="002D25EA" w:rsidP="00D9409F">
            <w:pPr>
              <w:rPr>
                <w:sz w:val="20"/>
                <w:szCs w:val="20"/>
              </w:rPr>
            </w:pPr>
            <w:r>
              <w:rPr>
                <w:sz w:val="20"/>
                <w:szCs w:val="20"/>
              </w:rPr>
              <w:t>Classic Premium, two regions</w:t>
            </w:r>
          </w:p>
        </w:tc>
        <w:tc>
          <w:tcPr>
            <w:tcW w:w="2325" w:type="dxa"/>
            <w:tcMar>
              <w:top w:w="70" w:type="dxa"/>
              <w:left w:w="100" w:type="dxa"/>
              <w:bottom w:w="70" w:type="dxa"/>
              <w:right w:w="100" w:type="dxa"/>
            </w:tcMar>
            <w:vAlign w:val="center"/>
          </w:tcPr>
          <w:p w14:paraId="2EA849BD" w14:textId="77777777" w:rsidR="002D25EA" w:rsidRPr="00F978FA" w:rsidRDefault="002D25EA" w:rsidP="00D9409F">
            <w:pPr>
              <w:rPr>
                <w:sz w:val="20"/>
                <w:szCs w:val="20"/>
              </w:rPr>
            </w:pPr>
            <w:r>
              <w:rPr>
                <w:sz w:val="20"/>
                <w:szCs w:val="20"/>
              </w:rPr>
              <w:t>99.95%, or 99.99% across zones</w:t>
            </w:r>
          </w:p>
        </w:tc>
        <w:tc>
          <w:tcPr>
            <w:tcW w:w="2325" w:type="dxa"/>
            <w:tcMar>
              <w:top w:w="70" w:type="dxa"/>
              <w:left w:w="100" w:type="dxa"/>
              <w:bottom w:w="70" w:type="dxa"/>
              <w:right w:w="100" w:type="dxa"/>
            </w:tcMar>
            <w:vAlign w:val="center"/>
          </w:tcPr>
          <w:p w14:paraId="0921B15A" w14:textId="77777777" w:rsidR="002D25EA" w:rsidRPr="00F978FA" w:rsidRDefault="002D25EA" w:rsidP="00D9409F">
            <w:pPr>
              <w:rPr>
                <w:sz w:val="20"/>
                <w:szCs w:val="20"/>
              </w:rPr>
            </w:pPr>
            <w:r>
              <w:rPr>
                <w:sz w:val="20"/>
                <w:szCs w:val="20"/>
              </w:rPr>
              <w:t>Live traffic, full resilience and workspaces</w:t>
            </w:r>
          </w:p>
        </w:tc>
      </w:tr>
    </w:tbl>
    <w:p w14:paraId="73479697" w14:textId="77777777" w:rsidR="002D25EA" w:rsidRDefault="002D25EA" w:rsidP="002D25EA">
      <w:pPr>
        <w:spacing w:after="140"/>
      </w:pPr>
    </w:p>
    <w:p w14:paraId="1C6912C6" w14:textId="77777777" w:rsidR="00AB5027" w:rsidRPr="00AB5027" w:rsidRDefault="00AB5027" w:rsidP="00AB5027">
      <w:pPr>
        <w:spacing w:after="140"/>
      </w:pPr>
      <w:r>
        <w:t>The environment strategy uses three environments: Dev, UAT, and Production. Dev is used for development and testing, so a lower-cost tier is appropriate. UAT uses a production-like tier with an SLA, ensuring business testing and sign-off take place on a supported platform. If required, UAT can be enhanced further to more closely match Production.</w:t>
      </w:r>
    </w:p>
    <w:p w14:paraId="0601E969" w14:textId="77777777" w:rsidR="00AB5027" w:rsidRPr="00AB5027" w:rsidRDefault="00AB5027" w:rsidP="00AB5027">
      <w:pPr>
        <w:spacing w:after="140"/>
      </w:pPr>
      <w:r>
        <w:t>All changes, including new APIs, policy updates, and configuration changes, are managed through code and deployed using automated pipelines. Changes are reviewed before deployment, and Production is not updated directly through the portal.</w:t>
      </w:r>
    </w:p>
    <w:p w14:paraId="12640C75" w14:textId="77777777" w:rsidR="002D25EA" w:rsidRDefault="002D25EA" w:rsidP="002D25EA">
      <w:pPr>
        <w:spacing w:before="80" w:after="120"/>
        <w:jc w:val="center"/>
      </w:pPr>
      <w:r>
        <w:rPr>
          <w:noProof/>
        </w:rPr>
        <w:drawing>
          <wp:inline distT="0" distB="0" distL="0" distR="0" wp14:anchorId="45612F3E" wp14:editId="3C5E2D2C">
            <wp:extent cx="5486400" cy="1085850"/>
            <wp:effectExtent l="0" t="0" r="0" b="0"/>
            <wp:docPr id="1382943056" name="Picture 138294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486400" cy="1085850"/>
                    </a:xfrm>
                    <a:prstGeom prst="rect">
                      <a:avLst/>
                    </a:prstGeom>
                  </pic:spPr>
                </pic:pic>
              </a:graphicData>
            </a:graphic>
          </wp:inline>
        </w:drawing>
      </w:r>
    </w:p>
    <w:p w14:paraId="233E9788" w14:textId="77777777" w:rsidR="002D25EA" w:rsidRDefault="002D25EA" w:rsidP="002D25EA">
      <w:pPr>
        <w:spacing w:after="180"/>
        <w:jc w:val="center"/>
      </w:pPr>
      <w:r>
        <w:rPr>
          <w:i/>
          <w:iCs/>
          <w:color w:val="666666"/>
          <w:sz w:val="18"/>
          <w:szCs w:val="18"/>
        </w:rPr>
        <w:t xml:space="preserve">Figure 3: APIM CI/CD model, </w:t>
      </w:r>
      <w:proofErr w:type="spellStart"/>
      <w:r>
        <w:rPr>
          <w:i/>
          <w:iCs/>
          <w:color w:val="666666"/>
          <w:sz w:val="18"/>
          <w:szCs w:val="18"/>
        </w:rPr>
        <w:t>APIOps</w:t>
      </w:r>
      <w:proofErr w:type="spellEnd"/>
    </w:p>
    <w:p w14:paraId="33480AA2" w14:textId="77777777" w:rsidR="002D25EA" w:rsidRPr="00007E30" w:rsidRDefault="002D25EA" w:rsidP="00007E30">
      <w:pPr>
        <w:rPr>
          <w:b/>
          <w:bCs/>
        </w:rPr>
      </w:pPr>
      <w:proofErr w:type="spellStart"/>
      <w:r>
        <w:rPr>
          <w:b/>
          <w:bCs/>
          <w:sz w:val="20"/>
          <w:szCs w:val="20"/>
        </w:rPr>
        <w:lastRenderedPageBreak/>
        <w:t>APIOps</w:t>
      </w:r>
      <w:proofErr w:type="spellEnd"/>
      <w:r>
        <w:rPr>
          <w:b/>
          <w:bCs/>
          <w:sz w:val="20"/>
          <w:szCs w:val="20"/>
        </w:rPr>
        <w:t xml:space="preserve"> tooling and pipeline (to be confirm)</w:t>
      </w:r>
    </w:p>
    <w:p w14:paraId="6DCCB49A" w14:textId="77777777" w:rsidR="002D25EA" w:rsidRDefault="002D25EA" w:rsidP="002D25EA">
      <w:pPr>
        <w:spacing w:after="140"/>
      </w:pPr>
      <w:r>
        <w:t xml:space="preserve">This design assumes an </w:t>
      </w:r>
      <w:proofErr w:type="spellStart"/>
      <w:r>
        <w:t>APIOps</w:t>
      </w:r>
      <w:proofErr w:type="spellEnd"/>
      <w:r>
        <w:t xml:space="preserve"> model but does not yet commit to specific tooling; that choice belongs to the Organization’s platform engineering standard rather than to this HLD, and should be confirmed and recorded as an architecture decision before build starts. The proposed default, consistent with a Microsoft-native Azure landing zone, is:</w:t>
      </w:r>
    </w:p>
    <w:p w14:paraId="61396A49" w14:textId="77777777" w:rsidR="002D25EA" w:rsidRDefault="002D25EA" w:rsidP="002D25EA">
      <w:pPr>
        <w:pStyle w:val="ListParagraph"/>
        <w:numPr>
          <w:ilvl w:val="0"/>
          <w:numId w:val="2"/>
        </w:numPr>
        <w:spacing w:after="70"/>
      </w:pPr>
      <w:r>
        <w:rPr>
          <w:b/>
          <w:bCs/>
        </w:rPr>
        <w:t>Infrastructure as code:</w:t>
      </w:r>
      <w:r>
        <w:t xml:space="preserve"> Bicep for the APIM instance, networking, Key Vault and Front Door resources, so the same templates promote unchanged through Dev, UAT and Production with only parameter files differing per environment.</w:t>
      </w:r>
    </w:p>
    <w:p w14:paraId="72AF538D" w14:textId="77777777" w:rsidR="002D25EA" w:rsidRDefault="002D25EA" w:rsidP="002D25EA">
      <w:pPr>
        <w:pStyle w:val="ListParagraph"/>
        <w:numPr>
          <w:ilvl w:val="0"/>
          <w:numId w:val="2"/>
        </w:numPr>
        <w:spacing w:after="70"/>
      </w:pPr>
      <w:r>
        <w:rPr>
          <w:b/>
          <w:bCs/>
        </w:rPr>
        <w:t>Configuration as code:</w:t>
      </w:r>
      <w:r>
        <w:t xml:space="preserve"> the Azure API Management DevOps Resource Kit (</w:t>
      </w:r>
      <w:proofErr w:type="spellStart"/>
      <w:r>
        <w:t>APIOps</w:t>
      </w:r>
      <w:proofErr w:type="spellEnd"/>
      <w:r>
        <w:t>) extractor/publisher tooling, or an equivalent, to represent APIs, products, policies and named values as files in Git rather than portal state.</w:t>
      </w:r>
    </w:p>
    <w:p w14:paraId="4B252AAE" w14:textId="77777777" w:rsidR="002D25EA" w:rsidRDefault="002D25EA" w:rsidP="002D25EA">
      <w:pPr>
        <w:pStyle w:val="ListParagraph"/>
        <w:numPr>
          <w:ilvl w:val="0"/>
          <w:numId w:val="2"/>
        </w:numPr>
        <w:spacing w:after="70"/>
      </w:pPr>
      <w:r>
        <w:rPr>
          <w:b/>
          <w:bCs/>
        </w:rPr>
        <w:t>Source control and pipeline:</w:t>
      </w:r>
      <w:r>
        <w:t xml:space="preserve"> a Git repository per the pattern already used elsewhere in the Organization’s Azure estate (Azure Repos or GitHub, run through Azure DevOps Pipelines or GitHub Actions), with mandatory pull-request review before merge to the branch that triggers Production deployment.</w:t>
      </w:r>
    </w:p>
    <w:p w14:paraId="6BE322C2" w14:textId="77777777" w:rsidR="00F236D1" w:rsidRDefault="002D25EA" w:rsidP="00F236D1">
      <w:pPr>
        <w:pStyle w:val="ListParagraph"/>
        <w:numPr>
          <w:ilvl w:val="0"/>
          <w:numId w:val="2"/>
        </w:numPr>
        <w:spacing w:after="70"/>
      </w:pPr>
      <w:r>
        <w:rPr>
          <w:b/>
          <w:bCs/>
        </w:rPr>
        <w:t>Environment promotion:</w:t>
      </w:r>
      <w:r>
        <w:t xml:space="preserve"> Dev builds on every merge to the integration branch; UAT and Production promote the same reviewed artefact through a manual approval gate, never a fresh build per environment, so what was tested is what ships.</w:t>
      </w:r>
    </w:p>
    <w:p w14:paraId="03B96C9C" w14:textId="77777777" w:rsidR="002D25EA" w:rsidRDefault="002D25EA" w:rsidP="002D25EA">
      <w:pPr>
        <w:spacing w:after="60"/>
      </w:pPr>
    </w:p>
    <w:p w14:paraId="7B884129" w14:textId="77777777" w:rsidR="00DA5FAC" w:rsidRPr="00DA5FAC" w:rsidRDefault="00DA5FAC" w:rsidP="00DA5FAC">
      <w:pPr>
        <w:spacing w:after="60"/>
        <w:rPr>
          <w:b/>
          <w:bCs/>
        </w:rPr>
      </w:pPr>
      <w:proofErr w:type="spellStart"/>
      <w:r>
        <w:rPr>
          <w:b/>
          <w:bCs/>
          <w:sz w:val="20"/>
          <w:szCs w:val="20"/>
        </w:rPr>
        <w:t>APIOps</w:t>
      </w:r>
      <w:proofErr w:type="spellEnd"/>
      <w:r>
        <w:rPr>
          <w:b/>
          <w:bCs/>
          <w:sz w:val="20"/>
          <w:szCs w:val="20"/>
        </w:rPr>
        <w:t xml:space="preserve"> and Deployment Approach</w:t>
      </w:r>
    </w:p>
    <w:p w14:paraId="3538AD58" w14:textId="77777777" w:rsidR="00DA5FAC" w:rsidRPr="00DA5FAC" w:rsidRDefault="00DA5FAC" w:rsidP="00DA5FAC">
      <w:pPr>
        <w:spacing w:after="60"/>
        <w:rPr>
          <w:sz w:val="20"/>
          <w:szCs w:val="20"/>
        </w:rPr>
      </w:pPr>
      <w:r>
        <w:rPr>
          <w:sz w:val="20"/>
          <w:szCs w:val="20"/>
        </w:rPr>
        <w:t>The proposed approach treats API Management configuration as code and stores it in a Git repository, which acts as the single source of truth. Changes are reviewed, approved, and deployed through automated pipelines rather than being made directly in Production.</w:t>
      </w:r>
    </w:p>
    <w:p w14:paraId="5A5ECEBA" w14:textId="77777777" w:rsidR="00DA5FAC" w:rsidRPr="00DA5FAC" w:rsidRDefault="00DA5FAC" w:rsidP="00DA5FAC">
      <w:pPr>
        <w:spacing w:after="60"/>
        <w:rPr>
          <w:sz w:val="20"/>
          <w:szCs w:val="20"/>
        </w:rPr>
      </w:pPr>
      <w:r>
        <w:rPr>
          <w:b/>
          <w:bCs/>
          <w:sz w:val="20"/>
          <w:szCs w:val="20"/>
        </w:rPr>
        <w:t>Deployment pipelines</w:t>
      </w:r>
    </w:p>
    <w:p w14:paraId="022D9389" w14:textId="77777777" w:rsidR="00DA5FAC" w:rsidRPr="00DA5FAC" w:rsidRDefault="00DA5FAC" w:rsidP="00DA5FAC">
      <w:pPr>
        <w:numPr>
          <w:ilvl w:val="0"/>
          <w:numId w:val="3"/>
        </w:numPr>
        <w:spacing w:after="60"/>
        <w:rPr>
          <w:sz w:val="20"/>
          <w:szCs w:val="20"/>
        </w:rPr>
      </w:pPr>
      <w:r>
        <w:rPr>
          <w:sz w:val="20"/>
          <w:szCs w:val="20"/>
        </w:rPr>
        <w:t xml:space="preserve">An </w:t>
      </w:r>
      <w:r>
        <w:rPr>
          <w:b/>
          <w:bCs/>
          <w:sz w:val="20"/>
          <w:szCs w:val="20"/>
        </w:rPr>
        <w:t>extractor pipeline</w:t>
      </w:r>
      <w:r>
        <w:rPr>
          <w:sz w:val="20"/>
          <w:szCs w:val="20"/>
        </w:rPr>
        <w:t xml:space="preserve"> captures APIs, policies, products, and related APIM configuration from the development environment and stores them in the repository.</w:t>
      </w:r>
    </w:p>
    <w:p w14:paraId="298199B5" w14:textId="77777777" w:rsidR="00DA5FAC" w:rsidRPr="00DA5FAC" w:rsidRDefault="00DA5FAC" w:rsidP="00DA5FAC">
      <w:pPr>
        <w:numPr>
          <w:ilvl w:val="0"/>
          <w:numId w:val="3"/>
        </w:numPr>
        <w:spacing w:after="60"/>
        <w:rPr>
          <w:sz w:val="20"/>
          <w:szCs w:val="20"/>
        </w:rPr>
      </w:pPr>
      <w:r>
        <w:rPr>
          <w:sz w:val="20"/>
          <w:szCs w:val="20"/>
        </w:rPr>
        <w:t xml:space="preserve">A </w:t>
      </w:r>
      <w:r>
        <w:rPr>
          <w:b/>
          <w:bCs/>
          <w:sz w:val="20"/>
          <w:szCs w:val="20"/>
        </w:rPr>
        <w:t>publisher pipeline</w:t>
      </w:r>
      <w:r>
        <w:rPr>
          <w:sz w:val="20"/>
          <w:szCs w:val="20"/>
        </w:rPr>
        <w:t xml:space="preserve"> deploys the approved configuration from the repository to Dev, UAT, and Production.</w:t>
      </w:r>
    </w:p>
    <w:p w14:paraId="6BF26B4D" w14:textId="77777777" w:rsidR="00DA5FAC" w:rsidRPr="00DA5FAC" w:rsidRDefault="00DA5FAC" w:rsidP="00DA5FAC">
      <w:pPr>
        <w:numPr>
          <w:ilvl w:val="0"/>
          <w:numId w:val="3"/>
        </w:numPr>
        <w:spacing w:after="60"/>
        <w:rPr>
          <w:sz w:val="20"/>
          <w:szCs w:val="20"/>
        </w:rPr>
      </w:pPr>
      <w:r>
        <w:rPr>
          <w:sz w:val="20"/>
          <w:szCs w:val="20"/>
        </w:rPr>
        <w:t>The repository is the authoritative source. Changes are promoted through environments using the same deployment process each time.</w:t>
      </w:r>
    </w:p>
    <w:p w14:paraId="4E0B62CE" w14:textId="77777777" w:rsidR="00DA5FAC" w:rsidRPr="00DA5FAC" w:rsidRDefault="00DA5FAC" w:rsidP="00DA5FAC">
      <w:pPr>
        <w:spacing w:after="60"/>
        <w:rPr>
          <w:sz w:val="20"/>
          <w:szCs w:val="20"/>
        </w:rPr>
      </w:pPr>
      <w:r>
        <w:rPr>
          <w:b/>
          <w:bCs/>
          <w:sz w:val="20"/>
          <w:szCs w:val="20"/>
        </w:rPr>
        <w:t>Change process</w:t>
      </w:r>
    </w:p>
    <w:p w14:paraId="25DA602A" w14:textId="77777777" w:rsidR="00DA5FAC" w:rsidRPr="00DA5FAC" w:rsidRDefault="00DA5FAC" w:rsidP="00DA5FAC">
      <w:pPr>
        <w:numPr>
          <w:ilvl w:val="0"/>
          <w:numId w:val="4"/>
        </w:numPr>
        <w:spacing w:after="60"/>
        <w:rPr>
          <w:sz w:val="20"/>
          <w:szCs w:val="20"/>
        </w:rPr>
      </w:pPr>
      <w:r>
        <w:rPr>
          <w:sz w:val="20"/>
          <w:szCs w:val="20"/>
        </w:rPr>
        <w:t>A change is created in Development.</w:t>
      </w:r>
    </w:p>
    <w:p w14:paraId="45A7F13E" w14:textId="77777777" w:rsidR="00DA5FAC" w:rsidRPr="00DA5FAC" w:rsidRDefault="00DA5FAC" w:rsidP="00DA5FAC">
      <w:pPr>
        <w:numPr>
          <w:ilvl w:val="0"/>
          <w:numId w:val="4"/>
        </w:numPr>
        <w:spacing w:after="60"/>
        <w:rPr>
          <w:sz w:val="20"/>
          <w:szCs w:val="20"/>
        </w:rPr>
      </w:pPr>
      <w:r>
        <w:rPr>
          <w:sz w:val="20"/>
          <w:szCs w:val="20"/>
        </w:rPr>
        <w:t>The change is reviewed through a pull request.</w:t>
      </w:r>
    </w:p>
    <w:p w14:paraId="56DEA406" w14:textId="77777777" w:rsidR="00DA5FAC" w:rsidRPr="00DA5FAC" w:rsidRDefault="00DA5FAC" w:rsidP="00DA5FAC">
      <w:pPr>
        <w:numPr>
          <w:ilvl w:val="0"/>
          <w:numId w:val="4"/>
        </w:numPr>
        <w:spacing w:after="60"/>
        <w:rPr>
          <w:sz w:val="20"/>
          <w:szCs w:val="20"/>
        </w:rPr>
      </w:pPr>
      <w:r>
        <w:rPr>
          <w:sz w:val="20"/>
          <w:szCs w:val="20"/>
        </w:rPr>
        <w:t>Automated validation checks run as part of the review process.</w:t>
      </w:r>
    </w:p>
    <w:p w14:paraId="3647657A" w14:textId="77777777" w:rsidR="00DA5FAC" w:rsidRPr="00DA5FAC" w:rsidRDefault="00DA5FAC" w:rsidP="00DA5FAC">
      <w:pPr>
        <w:numPr>
          <w:ilvl w:val="0"/>
          <w:numId w:val="4"/>
        </w:numPr>
        <w:spacing w:after="60"/>
        <w:rPr>
          <w:sz w:val="20"/>
          <w:szCs w:val="20"/>
        </w:rPr>
      </w:pPr>
      <w:r>
        <w:rPr>
          <w:sz w:val="20"/>
          <w:szCs w:val="20"/>
        </w:rPr>
        <w:t>Once approved, the change is merged.</w:t>
      </w:r>
    </w:p>
    <w:p w14:paraId="6C0CD75A" w14:textId="77777777" w:rsidR="00DA5FAC" w:rsidRPr="00DA5FAC" w:rsidRDefault="00DA5FAC" w:rsidP="00DA5FAC">
      <w:pPr>
        <w:numPr>
          <w:ilvl w:val="0"/>
          <w:numId w:val="4"/>
        </w:numPr>
        <w:spacing w:after="60"/>
        <w:rPr>
          <w:sz w:val="20"/>
          <w:szCs w:val="20"/>
        </w:rPr>
      </w:pPr>
      <w:r>
        <w:rPr>
          <w:sz w:val="20"/>
          <w:szCs w:val="20"/>
        </w:rPr>
        <w:t>Automated pipelines deploy the same approved configuration through Dev, UAT, and Production.</w:t>
      </w:r>
    </w:p>
    <w:p w14:paraId="43AE9653" w14:textId="77777777" w:rsidR="00DA5FAC" w:rsidRPr="00DA5FAC" w:rsidRDefault="00DA5FAC" w:rsidP="00DA5FAC">
      <w:pPr>
        <w:numPr>
          <w:ilvl w:val="0"/>
          <w:numId w:val="4"/>
        </w:numPr>
        <w:spacing w:after="60"/>
        <w:rPr>
          <w:sz w:val="20"/>
          <w:szCs w:val="20"/>
        </w:rPr>
      </w:pPr>
      <w:r>
        <w:rPr>
          <w:sz w:val="20"/>
          <w:szCs w:val="20"/>
        </w:rPr>
        <w:t>Production deployment requires explicit approval.</w:t>
      </w:r>
    </w:p>
    <w:p w14:paraId="1BC9C718" w14:textId="77777777" w:rsidR="00DA5FAC" w:rsidRPr="00DA5FAC" w:rsidRDefault="00DA5FAC" w:rsidP="00DA5FAC">
      <w:pPr>
        <w:spacing w:after="60"/>
        <w:rPr>
          <w:sz w:val="20"/>
          <w:szCs w:val="20"/>
        </w:rPr>
      </w:pPr>
      <w:r>
        <w:rPr>
          <w:b/>
          <w:bCs/>
          <w:sz w:val="20"/>
          <w:szCs w:val="20"/>
        </w:rPr>
        <w:t>Environment-specific settings</w:t>
      </w:r>
    </w:p>
    <w:p w14:paraId="26E7AE80" w14:textId="77777777" w:rsidR="00DA5FAC" w:rsidRPr="00DA5FAC" w:rsidRDefault="00DA5FAC" w:rsidP="00DA5FAC">
      <w:pPr>
        <w:spacing w:after="60"/>
        <w:rPr>
          <w:sz w:val="20"/>
          <w:szCs w:val="20"/>
        </w:rPr>
      </w:pPr>
      <w:r>
        <w:rPr>
          <w:sz w:val="20"/>
          <w:szCs w:val="20"/>
        </w:rPr>
        <w:t>Some settings, such as backend URLs and timeouts, differ between environments. These are managed through environment-specific configuration files, while API definitions and policies remain the same across environments.</w:t>
      </w:r>
    </w:p>
    <w:p w14:paraId="211E229E" w14:textId="77777777" w:rsidR="00DA5FAC" w:rsidRPr="00DA5FAC" w:rsidRDefault="00DA5FAC" w:rsidP="00DA5FAC">
      <w:pPr>
        <w:spacing w:after="60"/>
        <w:rPr>
          <w:sz w:val="20"/>
          <w:szCs w:val="20"/>
        </w:rPr>
      </w:pPr>
      <w:r>
        <w:rPr>
          <w:b/>
          <w:bCs/>
          <w:sz w:val="20"/>
          <w:szCs w:val="20"/>
        </w:rPr>
        <w:t>Security</w:t>
      </w:r>
    </w:p>
    <w:p w14:paraId="1C22D121" w14:textId="77777777" w:rsidR="00DA5FAC" w:rsidRPr="00DA5FAC" w:rsidRDefault="00DA5FAC" w:rsidP="00DA5FAC">
      <w:pPr>
        <w:numPr>
          <w:ilvl w:val="0"/>
          <w:numId w:val="5"/>
        </w:numPr>
        <w:spacing w:after="60"/>
        <w:rPr>
          <w:sz w:val="20"/>
          <w:szCs w:val="20"/>
        </w:rPr>
      </w:pPr>
      <w:r>
        <w:rPr>
          <w:sz w:val="20"/>
          <w:szCs w:val="20"/>
        </w:rPr>
        <w:t>Secrets are stored securely and are not committed to source control.</w:t>
      </w:r>
    </w:p>
    <w:p w14:paraId="7EBDAEA2" w14:textId="77777777" w:rsidR="00DA5FAC" w:rsidRPr="00DA5FAC" w:rsidRDefault="00DA5FAC" w:rsidP="00DA5FAC">
      <w:pPr>
        <w:numPr>
          <w:ilvl w:val="0"/>
          <w:numId w:val="5"/>
        </w:numPr>
        <w:spacing w:after="60"/>
        <w:rPr>
          <w:sz w:val="20"/>
          <w:szCs w:val="20"/>
        </w:rPr>
      </w:pPr>
      <w:r>
        <w:rPr>
          <w:sz w:val="20"/>
          <w:szCs w:val="20"/>
        </w:rPr>
        <w:t>Pipeline identities follow least-privilege access principles.</w:t>
      </w:r>
    </w:p>
    <w:p w14:paraId="4DE18046" w14:textId="77777777" w:rsidR="00DA5FAC" w:rsidRPr="00DA5FAC" w:rsidRDefault="00DA5FAC" w:rsidP="00DA5FAC">
      <w:pPr>
        <w:numPr>
          <w:ilvl w:val="0"/>
          <w:numId w:val="5"/>
        </w:numPr>
        <w:spacing w:after="60"/>
        <w:rPr>
          <w:sz w:val="20"/>
          <w:szCs w:val="20"/>
        </w:rPr>
      </w:pPr>
      <w:r>
        <w:rPr>
          <w:sz w:val="20"/>
          <w:szCs w:val="20"/>
        </w:rPr>
        <w:t>Production changes are made only through approved deployment pipelines.</w:t>
      </w:r>
    </w:p>
    <w:p w14:paraId="5F02EE58" w14:textId="77777777" w:rsidR="00DA5FAC" w:rsidRPr="00DA5FAC" w:rsidRDefault="00DA5FAC" w:rsidP="00DA5FAC">
      <w:pPr>
        <w:numPr>
          <w:ilvl w:val="0"/>
          <w:numId w:val="5"/>
        </w:numPr>
        <w:spacing w:after="60"/>
        <w:rPr>
          <w:sz w:val="20"/>
          <w:szCs w:val="20"/>
        </w:rPr>
      </w:pPr>
      <w:r>
        <w:rPr>
          <w:sz w:val="20"/>
          <w:szCs w:val="20"/>
        </w:rPr>
        <w:t>Direct Production access is restricted to authorised break-glass users.</w:t>
      </w:r>
    </w:p>
    <w:p w14:paraId="0E7E9BE9" w14:textId="77777777" w:rsidR="00DA5FAC" w:rsidRPr="00DA5FAC" w:rsidRDefault="00DA5FAC" w:rsidP="00DA5FAC">
      <w:pPr>
        <w:spacing w:after="60"/>
        <w:rPr>
          <w:sz w:val="20"/>
          <w:szCs w:val="20"/>
        </w:rPr>
      </w:pPr>
      <w:r>
        <w:rPr>
          <w:b/>
          <w:bCs/>
          <w:sz w:val="20"/>
          <w:szCs w:val="20"/>
        </w:rPr>
        <w:t>Repository structure</w:t>
      </w:r>
    </w:p>
    <w:p w14:paraId="2A2FE960" w14:textId="77777777" w:rsidR="00DA5FAC" w:rsidRPr="00DA5FAC" w:rsidRDefault="00DA5FAC" w:rsidP="00DA5FAC">
      <w:pPr>
        <w:spacing w:after="60"/>
        <w:rPr>
          <w:sz w:val="20"/>
          <w:szCs w:val="20"/>
        </w:rPr>
      </w:pPr>
      <w:r>
        <w:rPr>
          <w:sz w:val="20"/>
          <w:szCs w:val="20"/>
        </w:rPr>
        <w:t>The repository contains:</w:t>
      </w:r>
    </w:p>
    <w:p w14:paraId="0B18D667" w14:textId="77777777" w:rsidR="00DA5FAC" w:rsidRPr="00DA5FAC" w:rsidRDefault="00DA5FAC" w:rsidP="00DA5FAC">
      <w:pPr>
        <w:numPr>
          <w:ilvl w:val="0"/>
          <w:numId w:val="6"/>
        </w:numPr>
        <w:spacing w:after="60"/>
        <w:rPr>
          <w:sz w:val="20"/>
          <w:szCs w:val="20"/>
        </w:rPr>
      </w:pPr>
      <w:r>
        <w:rPr>
          <w:sz w:val="20"/>
          <w:szCs w:val="20"/>
        </w:rPr>
        <w:t>APIs</w:t>
      </w:r>
    </w:p>
    <w:p w14:paraId="52E5EEAE" w14:textId="77777777" w:rsidR="00DA5FAC" w:rsidRPr="00DA5FAC" w:rsidRDefault="00DA5FAC" w:rsidP="00DA5FAC">
      <w:pPr>
        <w:numPr>
          <w:ilvl w:val="0"/>
          <w:numId w:val="6"/>
        </w:numPr>
        <w:spacing w:after="60"/>
        <w:rPr>
          <w:sz w:val="20"/>
          <w:szCs w:val="20"/>
        </w:rPr>
      </w:pPr>
      <w:r>
        <w:rPr>
          <w:sz w:val="20"/>
          <w:szCs w:val="20"/>
        </w:rPr>
        <w:t>Policies</w:t>
      </w:r>
    </w:p>
    <w:p w14:paraId="5A026B11" w14:textId="77777777" w:rsidR="00DA5FAC" w:rsidRPr="00DA5FAC" w:rsidRDefault="00DA5FAC" w:rsidP="00DA5FAC">
      <w:pPr>
        <w:numPr>
          <w:ilvl w:val="0"/>
          <w:numId w:val="6"/>
        </w:numPr>
        <w:spacing w:after="60"/>
        <w:rPr>
          <w:sz w:val="20"/>
          <w:szCs w:val="20"/>
        </w:rPr>
      </w:pPr>
      <w:r>
        <w:rPr>
          <w:sz w:val="20"/>
          <w:szCs w:val="20"/>
        </w:rPr>
        <w:lastRenderedPageBreak/>
        <w:t>Products</w:t>
      </w:r>
    </w:p>
    <w:p w14:paraId="29D24D8F" w14:textId="77777777" w:rsidR="00DA5FAC" w:rsidRPr="00DA5FAC" w:rsidRDefault="00DA5FAC" w:rsidP="00DA5FAC">
      <w:pPr>
        <w:numPr>
          <w:ilvl w:val="0"/>
          <w:numId w:val="6"/>
        </w:numPr>
        <w:spacing w:after="60"/>
        <w:rPr>
          <w:sz w:val="20"/>
          <w:szCs w:val="20"/>
        </w:rPr>
      </w:pPr>
      <w:r>
        <w:rPr>
          <w:sz w:val="20"/>
          <w:szCs w:val="20"/>
        </w:rPr>
        <w:t>Named values</w:t>
      </w:r>
    </w:p>
    <w:p w14:paraId="03F62D63" w14:textId="77777777" w:rsidR="00DA5FAC" w:rsidRPr="00DA5FAC" w:rsidRDefault="00DA5FAC" w:rsidP="00DA5FAC">
      <w:pPr>
        <w:numPr>
          <w:ilvl w:val="0"/>
          <w:numId w:val="6"/>
        </w:numPr>
        <w:spacing w:after="60"/>
        <w:rPr>
          <w:sz w:val="20"/>
          <w:szCs w:val="20"/>
        </w:rPr>
      </w:pPr>
      <w:r>
        <w:rPr>
          <w:sz w:val="20"/>
          <w:szCs w:val="20"/>
        </w:rPr>
        <w:t>Backends</w:t>
      </w:r>
    </w:p>
    <w:p w14:paraId="1637D88E" w14:textId="77777777" w:rsidR="00DA5FAC" w:rsidRPr="00DA5FAC" w:rsidRDefault="00DA5FAC" w:rsidP="00DA5FAC">
      <w:pPr>
        <w:numPr>
          <w:ilvl w:val="0"/>
          <w:numId w:val="6"/>
        </w:numPr>
        <w:spacing w:after="60"/>
        <w:rPr>
          <w:sz w:val="20"/>
          <w:szCs w:val="20"/>
        </w:rPr>
      </w:pPr>
      <w:r>
        <w:rPr>
          <w:sz w:val="20"/>
          <w:szCs w:val="20"/>
        </w:rPr>
        <w:t>Environment-specific configuration</w:t>
      </w:r>
    </w:p>
    <w:p w14:paraId="777B6BCA" w14:textId="77777777" w:rsidR="00DA5FAC" w:rsidRPr="00DA5FAC" w:rsidRDefault="00DA5FAC" w:rsidP="00DA5FAC">
      <w:pPr>
        <w:numPr>
          <w:ilvl w:val="0"/>
          <w:numId w:val="6"/>
        </w:numPr>
        <w:spacing w:after="60"/>
        <w:rPr>
          <w:sz w:val="20"/>
          <w:szCs w:val="20"/>
        </w:rPr>
      </w:pPr>
      <w:r>
        <w:rPr>
          <w:sz w:val="20"/>
          <w:szCs w:val="20"/>
        </w:rPr>
        <w:t>Deployment pipeline definitions</w:t>
      </w:r>
    </w:p>
    <w:p w14:paraId="54E32B07" w14:textId="77777777" w:rsidR="00DA5FAC" w:rsidRDefault="00DA5FAC" w:rsidP="002D25EA">
      <w:pPr>
        <w:spacing w:after="60"/>
      </w:pPr>
    </w:p>
    <w:p w14:paraId="29F6951E" w14:textId="77777777" w:rsidR="002D25EA" w:rsidRDefault="002D25EA" w:rsidP="002D25EA">
      <w:pPr>
        <w:spacing w:after="140"/>
      </w:pPr>
      <w:r>
        <w:t>Configuration is promoted the same way through every environment; no environment is treated as a special case.</w:t>
      </w:r>
    </w:p>
    <w:p w14:paraId="73C3771D" w14:textId="77777777" w:rsidR="002D25EA" w:rsidRDefault="002D25EA" w:rsidP="002D25EA">
      <w:pPr>
        <w:spacing w:before="80" w:after="120"/>
        <w:jc w:val="center"/>
      </w:pPr>
      <w:r>
        <w:rPr>
          <w:noProof/>
        </w:rPr>
        <w:drawing>
          <wp:inline distT="0" distB="0" distL="0" distR="0" wp14:anchorId="03F7CE0D" wp14:editId="54A86CC3">
            <wp:extent cx="5486400" cy="571500"/>
            <wp:effectExtent l="0" t="0" r="0" b="0"/>
            <wp:docPr id="1883006287" name="Picture 188300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486400" cy="571500"/>
                    </a:xfrm>
                    <a:prstGeom prst="rect">
                      <a:avLst/>
                    </a:prstGeom>
                  </pic:spPr>
                </pic:pic>
              </a:graphicData>
            </a:graphic>
          </wp:inline>
        </w:drawing>
      </w:r>
    </w:p>
    <w:p w14:paraId="2CBD7DDC" w14:textId="77777777" w:rsidR="002D25EA" w:rsidRDefault="002D25EA" w:rsidP="002D25EA">
      <w:pPr>
        <w:spacing w:after="180"/>
        <w:jc w:val="center"/>
      </w:pPr>
      <w:r>
        <w:rPr>
          <w:i/>
          <w:iCs/>
          <w:color w:val="666666"/>
          <w:sz w:val="18"/>
          <w:szCs w:val="18"/>
        </w:rPr>
        <w:t>Figure 4: Environment promotion strategy</w:t>
      </w:r>
    </w:p>
    <w:p w14:paraId="7C92312B" w14:textId="77777777" w:rsidR="002D25EA" w:rsidRPr="002D25EA" w:rsidRDefault="002D25EA" w:rsidP="002D25EA">
      <w:pPr>
        <w:pStyle w:val="Heading1"/>
        <w:keepNext/>
        <w:spacing w:before="240" w:after="120"/>
        <w:ind w:left="576" w:hanging="576"/>
        <w:rPr>
          <w:b w:val="0"/>
          <w:color w:val="132040" w:themeColor="accent1" w:themeShade="BF"/>
          <w:lang w:eastAsia="en-US"/>
        </w:rPr>
      </w:pPr>
      <w:bookmarkStart w:id="35" w:name="_Toc240664108"/>
      <w:r>
        <w:rPr>
          <w:b w:val="0"/>
          <w:lang w:eastAsia="en-US"/>
        </w:rPr>
        <w:t>High Availability and Disaster Recovery Design</w:t>
      </w:r>
      <w:bookmarkEnd w:id="35"/>
    </w:p>
    <w:p w14:paraId="0F752D12" w14:textId="77777777" w:rsidR="002D25EA" w:rsidRDefault="002D25EA" w:rsidP="00DD57F4">
      <w:r>
        <w:t>High availability is about surviving a failure inside one Azure region without anyone outside noticing. Azure Availability Zones are physically separate datacentres with independent power and cooling; when APIM is deployed across zones, the edge layer only sends traffic to zones that are healthy.</w:t>
      </w:r>
    </w:p>
    <w:p w14:paraId="1D4EB520" w14:textId="77777777" w:rsidR="002D25EA" w:rsidRDefault="002D25EA" w:rsidP="002D25EA">
      <w:pPr>
        <w:spacing w:before="80" w:after="120"/>
        <w:jc w:val="center"/>
      </w:pPr>
      <w:r>
        <w:rPr>
          <w:noProof/>
        </w:rPr>
        <w:drawing>
          <wp:inline distT="0" distB="0" distL="0" distR="0" wp14:anchorId="72EFD3D4" wp14:editId="759E5FED">
            <wp:extent cx="5486400" cy="1857375"/>
            <wp:effectExtent l="0" t="0" r="0" b="0"/>
            <wp:docPr id="1849290333" name="Picture 184929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486400" cy="1857375"/>
                    </a:xfrm>
                    <a:prstGeom prst="rect">
                      <a:avLst/>
                    </a:prstGeom>
                  </pic:spPr>
                </pic:pic>
              </a:graphicData>
            </a:graphic>
          </wp:inline>
        </w:drawing>
      </w:r>
    </w:p>
    <w:p w14:paraId="6F875F32" w14:textId="77777777" w:rsidR="002D25EA" w:rsidRDefault="002D25EA" w:rsidP="002D25EA">
      <w:pPr>
        <w:spacing w:after="180"/>
        <w:jc w:val="center"/>
      </w:pPr>
      <w:r>
        <w:rPr>
          <w:i/>
          <w:iCs/>
          <w:color w:val="666666"/>
          <w:sz w:val="18"/>
          <w:szCs w:val="18"/>
        </w:rPr>
        <w:t>Figure 26: High availability architecture</w:t>
      </w:r>
    </w:p>
    <w:p w14:paraId="375BE173" w14:textId="77777777" w:rsidR="002D25EA" w:rsidRDefault="002D25EA" w:rsidP="002D25EA">
      <w:pPr>
        <w:spacing w:after="140"/>
      </w:pPr>
      <w:r>
        <w:t>Backend services should also be zone-redundant; a zone-resilient gateway in front of a single-zone backend only moves the weak point, it does not remove it. Zone redundancy carries no separate line-item cost on Premium or Standard v2; it is a configuration choice, not an add-on.</w:t>
      </w:r>
    </w:p>
    <w:p w14:paraId="5AE4BBFD" w14:textId="77777777" w:rsidR="002D25EA" w:rsidRPr="00C8018D" w:rsidRDefault="002D25EA" w:rsidP="00C8018D">
      <w:pPr>
        <w:rPr>
          <w:b/>
          <w:bCs/>
        </w:rPr>
      </w:pPr>
      <w:r>
        <w:rPr>
          <w:b/>
          <w:bCs/>
          <w:sz w:val="20"/>
          <w:szCs w:val="20"/>
        </w:rPr>
        <w:t>The whole chain is only as resilient as its weakest link</w:t>
      </w:r>
    </w:p>
    <w:p w14:paraId="140CB021" w14:textId="77777777" w:rsidR="002D25EA" w:rsidRDefault="002D25EA" w:rsidP="002D25EA">
      <w:pPr>
        <w:spacing w:after="140"/>
      </w:pPr>
      <w:r>
        <w:t>A highly available gateway does not make the transaction highly available on its own. The complete path, consumer to Front Door to WAF to APIM to the network to the backend integration services, is only as resilient as its least-resilient hop. Each component's resilience should be assessed and owned explicitly rather than assumed from APIM's own SLA.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06E3C242" w14:textId="77777777" w:rsidTr="00D9409F">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5CDA5F3" w14:textId="77777777" w:rsidR="002D25EA" w:rsidRDefault="002D25EA" w:rsidP="00D9409F">
            <w:r>
              <w:rPr>
                <w:b/>
                <w:bCs/>
                <w:color w:val="000000" w:themeColor="text1"/>
                <w:sz w:val="20"/>
                <w:szCs w:val="20"/>
              </w:rPr>
              <w:t>Component</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D642B72" w14:textId="77777777" w:rsidR="002D25EA" w:rsidRDefault="002D25EA" w:rsidP="00D9409F">
            <w:r>
              <w:rPr>
                <w:b/>
                <w:bCs/>
                <w:color w:val="000000" w:themeColor="text1"/>
                <w:sz w:val="20"/>
                <w:szCs w:val="20"/>
              </w:rPr>
              <w:t>Resilience to confirm</w:t>
            </w:r>
          </w:p>
        </w:tc>
      </w:tr>
      <w:tr w:rsidR="002D25EA" w14:paraId="6A7CA17A" w14:textId="77777777" w:rsidTr="00D9409F">
        <w:tc>
          <w:tcPr>
            <w:tcW w:w="4650" w:type="dxa"/>
            <w:tcMar>
              <w:top w:w="70" w:type="dxa"/>
              <w:left w:w="100" w:type="dxa"/>
              <w:bottom w:w="70" w:type="dxa"/>
              <w:right w:w="100" w:type="dxa"/>
            </w:tcMar>
            <w:vAlign w:val="center"/>
          </w:tcPr>
          <w:p w14:paraId="6AA00B9B" w14:textId="77777777" w:rsidR="002D25EA" w:rsidRDefault="002D25EA" w:rsidP="00D9409F">
            <w:r>
              <w:rPr>
                <w:sz w:val="20"/>
                <w:szCs w:val="20"/>
              </w:rPr>
              <w:t>Front Door + WAF</w:t>
            </w:r>
          </w:p>
        </w:tc>
        <w:tc>
          <w:tcPr>
            <w:tcW w:w="4650" w:type="dxa"/>
            <w:tcMar>
              <w:top w:w="70" w:type="dxa"/>
              <w:left w:w="100" w:type="dxa"/>
              <w:bottom w:w="70" w:type="dxa"/>
              <w:right w:w="100" w:type="dxa"/>
            </w:tcMar>
            <w:vAlign w:val="center"/>
          </w:tcPr>
          <w:p w14:paraId="18EA2AE7" w14:textId="77777777" w:rsidR="002D25EA" w:rsidRDefault="002D25EA" w:rsidP="00D9409F">
            <w:r>
              <w:rPr>
                <w:sz w:val="20"/>
                <w:szCs w:val="20"/>
              </w:rPr>
              <w:t>Global service; confirm health-probe paths touch a real dependency, not a static page</w:t>
            </w:r>
          </w:p>
        </w:tc>
      </w:tr>
      <w:tr w:rsidR="002D25EA" w14:paraId="620CEAB1" w14:textId="77777777" w:rsidTr="00D9409F">
        <w:tc>
          <w:tcPr>
            <w:tcW w:w="4650" w:type="dxa"/>
            <w:tcMar>
              <w:top w:w="70" w:type="dxa"/>
              <w:left w:w="100" w:type="dxa"/>
              <w:bottom w:w="70" w:type="dxa"/>
              <w:right w:w="100" w:type="dxa"/>
            </w:tcMar>
            <w:vAlign w:val="center"/>
          </w:tcPr>
          <w:p w14:paraId="4A4BC30D" w14:textId="77777777" w:rsidR="002D25EA" w:rsidRDefault="002D25EA" w:rsidP="00D9409F">
            <w:r>
              <w:rPr>
                <w:sz w:val="20"/>
                <w:szCs w:val="20"/>
              </w:rPr>
              <w:t>APIM</w:t>
            </w:r>
          </w:p>
        </w:tc>
        <w:tc>
          <w:tcPr>
            <w:tcW w:w="4650" w:type="dxa"/>
            <w:tcMar>
              <w:top w:w="70" w:type="dxa"/>
              <w:left w:w="100" w:type="dxa"/>
              <w:bottom w:w="70" w:type="dxa"/>
              <w:right w:w="100" w:type="dxa"/>
            </w:tcMar>
            <w:vAlign w:val="center"/>
          </w:tcPr>
          <w:p w14:paraId="57869B9E" w14:textId="77777777" w:rsidR="002D25EA" w:rsidRDefault="002D25EA" w:rsidP="00D9409F">
            <w:r>
              <w:rPr>
                <w:sz w:val="20"/>
                <w:szCs w:val="20"/>
              </w:rPr>
              <w:t>Zone-redundant; multi-region for regional failure</w:t>
            </w:r>
          </w:p>
        </w:tc>
      </w:tr>
      <w:tr w:rsidR="002D25EA" w14:paraId="3C759A26" w14:textId="77777777" w:rsidTr="00D9409F">
        <w:tc>
          <w:tcPr>
            <w:tcW w:w="4650" w:type="dxa"/>
            <w:tcMar>
              <w:top w:w="70" w:type="dxa"/>
              <w:left w:w="100" w:type="dxa"/>
              <w:bottom w:w="70" w:type="dxa"/>
              <w:right w:w="100" w:type="dxa"/>
            </w:tcMar>
            <w:vAlign w:val="center"/>
          </w:tcPr>
          <w:p w14:paraId="24947087" w14:textId="77777777" w:rsidR="002D25EA" w:rsidRDefault="002D25EA" w:rsidP="00D9409F">
            <w:r>
              <w:rPr>
                <w:sz w:val="20"/>
                <w:szCs w:val="20"/>
              </w:rPr>
              <w:t>Network (Firewall / NVA / DNS)</w:t>
            </w:r>
          </w:p>
        </w:tc>
        <w:tc>
          <w:tcPr>
            <w:tcW w:w="4650" w:type="dxa"/>
            <w:tcMar>
              <w:top w:w="70" w:type="dxa"/>
              <w:left w:w="100" w:type="dxa"/>
              <w:bottom w:w="70" w:type="dxa"/>
              <w:right w:w="100" w:type="dxa"/>
            </w:tcMar>
            <w:vAlign w:val="center"/>
          </w:tcPr>
          <w:p w14:paraId="6DADB7EB" w14:textId="77777777" w:rsidR="002D25EA" w:rsidRDefault="002D25EA" w:rsidP="00D9409F">
            <w:r>
              <w:rPr>
                <w:sz w:val="20"/>
                <w:szCs w:val="20"/>
              </w:rPr>
              <w:t>Confirm the egress and DNS path is itself resilient, not a single point of failure</w:t>
            </w:r>
          </w:p>
        </w:tc>
      </w:tr>
      <w:tr w:rsidR="002D25EA" w14:paraId="463DD843" w14:textId="77777777" w:rsidTr="00D9409F">
        <w:tc>
          <w:tcPr>
            <w:tcW w:w="4650" w:type="dxa"/>
            <w:tcMar>
              <w:top w:w="70" w:type="dxa"/>
              <w:left w:w="100" w:type="dxa"/>
              <w:bottom w:w="70" w:type="dxa"/>
              <w:right w:w="100" w:type="dxa"/>
            </w:tcMar>
            <w:vAlign w:val="center"/>
          </w:tcPr>
          <w:p w14:paraId="06A76D50" w14:textId="77777777" w:rsidR="002D25EA" w:rsidRDefault="002D25EA" w:rsidP="00D9409F">
            <w:r>
              <w:rPr>
                <w:sz w:val="20"/>
                <w:szCs w:val="20"/>
              </w:rPr>
              <w:t>integration services</w:t>
            </w:r>
          </w:p>
        </w:tc>
        <w:tc>
          <w:tcPr>
            <w:tcW w:w="4650" w:type="dxa"/>
            <w:tcMar>
              <w:top w:w="70" w:type="dxa"/>
              <w:left w:w="100" w:type="dxa"/>
              <w:bottom w:w="70" w:type="dxa"/>
              <w:right w:w="100" w:type="dxa"/>
            </w:tcMar>
            <w:vAlign w:val="center"/>
          </w:tcPr>
          <w:p w14:paraId="601950CE" w14:textId="77777777" w:rsidR="002D25EA" w:rsidRDefault="002D25EA" w:rsidP="00D9409F">
            <w:r>
              <w:rPr>
                <w:sz w:val="20"/>
                <w:szCs w:val="20"/>
              </w:rPr>
              <w:t>Confirm the hosting plan is zone-redundant to match the gateway</w:t>
            </w:r>
          </w:p>
        </w:tc>
      </w:tr>
      <w:tr w:rsidR="002D25EA" w14:paraId="2AC17928" w14:textId="77777777" w:rsidTr="00D9409F">
        <w:tc>
          <w:tcPr>
            <w:tcW w:w="4650" w:type="dxa"/>
            <w:tcMar>
              <w:top w:w="70" w:type="dxa"/>
              <w:left w:w="100" w:type="dxa"/>
              <w:bottom w:w="70" w:type="dxa"/>
              <w:right w:w="100" w:type="dxa"/>
            </w:tcMar>
            <w:vAlign w:val="center"/>
          </w:tcPr>
          <w:p w14:paraId="4D9E4B9F" w14:textId="77777777" w:rsidR="002D25EA" w:rsidRDefault="002D25EA" w:rsidP="00D9409F">
            <w:r>
              <w:rPr>
                <w:sz w:val="20"/>
                <w:szCs w:val="20"/>
              </w:rPr>
              <w:lastRenderedPageBreak/>
              <w:t>Backend data stores</w:t>
            </w:r>
          </w:p>
        </w:tc>
        <w:tc>
          <w:tcPr>
            <w:tcW w:w="4650" w:type="dxa"/>
            <w:tcMar>
              <w:top w:w="70" w:type="dxa"/>
              <w:left w:w="100" w:type="dxa"/>
              <w:bottom w:w="70" w:type="dxa"/>
              <w:right w:w="100" w:type="dxa"/>
            </w:tcMar>
            <w:vAlign w:val="center"/>
          </w:tcPr>
          <w:p w14:paraId="4CC7DEF7" w14:textId="77777777" w:rsidR="002D25EA" w:rsidRDefault="002D25EA" w:rsidP="00D9409F">
            <w:r>
              <w:rPr>
                <w:sz w:val="20"/>
                <w:szCs w:val="20"/>
              </w:rPr>
              <w:t>Each has its own replication and RPO; the worst one sets the real data RPO</w:t>
            </w:r>
          </w:p>
        </w:tc>
      </w:tr>
      <w:tr w:rsidR="002D25EA" w14:paraId="59A55144" w14:textId="77777777" w:rsidTr="00D9409F">
        <w:tc>
          <w:tcPr>
            <w:tcW w:w="4650" w:type="dxa"/>
            <w:tcMar>
              <w:top w:w="70" w:type="dxa"/>
              <w:left w:w="100" w:type="dxa"/>
              <w:bottom w:w="70" w:type="dxa"/>
              <w:right w:w="100" w:type="dxa"/>
            </w:tcMar>
            <w:vAlign w:val="center"/>
          </w:tcPr>
          <w:p w14:paraId="5B51BBB0" w14:textId="77777777" w:rsidR="002D25EA" w:rsidRDefault="002D25EA" w:rsidP="00D9409F">
            <w:r>
              <w:rPr>
                <w:sz w:val="20"/>
                <w:szCs w:val="20"/>
              </w:rPr>
              <w:t>Entra ID</w:t>
            </w:r>
          </w:p>
        </w:tc>
        <w:tc>
          <w:tcPr>
            <w:tcW w:w="4650" w:type="dxa"/>
            <w:tcMar>
              <w:top w:w="70" w:type="dxa"/>
              <w:left w:w="100" w:type="dxa"/>
              <w:bottom w:w="70" w:type="dxa"/>
              <w:right w:w="100" w:type="dxa"/>
            </w:tcMar>
            <w:vAlign w:val="center"/>
          </w:tcPr>
          <w:p w14:paraId="699A25B4" w14:textId="77777777" w:rsidR="002D25EA" w:rsidRDefault="002D25EA" w:rsidP="00D9409F">
            <w:r>
              <w:rPr>
                <w:sz w:val="20"/>
                <w:szCs w:val="20"/>
              </w:rPr>
              <w:t>Identity outage needs a break-glass path (section 9)</w:t>
            </w:r>
          </w:p>
        </w:tc>
      </w:tr>
    </w:tbl>
    <w:p w14:paraId="362B869B" w14:textId="77777777" w:rsidR="002D25EA" w:rsidRDefault="002D25EA" w:rsidP="002D25EA">
      <w:pPr>
        <w:spacing w:after="140"/>
      </w:pPr>
    </w:p>
    <w:p w14:paraId="3ED7A72D" w14:textId="77777777" w:rsidR="002D25EA" w:rsidRDefault="002D25EA" w:rsidP="002D25EA">
      <w:pPr>
        <w:spacing w:after="140"/>
      </w:pPr>
      <w:r>
        <w:t xml:space="preserve">The single most important item to confirm here is whether integration services </w:t>
      </w:r>
      <w:proofErr w:type="gramStart"/>
      <w:r>
        <w:t>is</w:t>
      </w:r>
      <w:proofErr w:type="gramEnd"/>
      <w:r>
        <w:t xml:space="preserve"> configured for the same zone and regional resilience as the gateway; if it is not, the platform's real availability is set by the backend integration services, not by APIM.</w:t>
      </w:r>
    </w:p>
    <w:p w14:paraId="72352C08" w14:textId="77777777" w:rsidR="002D25EA" w:rsidRDefault="002D25EA" w:rsidP="002D25EA">
      <w:pPr>
        <w:spacing w:after="140"/>
      </w:pPr>
      <w:r>
        <w:rPr>
          <w:b/>
          <w:bCs/>
        </w:rPr>
        <w:t>Disaster recovery covers the rarer case:</w:t>
      </w:r>
      <w:r>
        <w:t xml:space="preserve"> an entire Azure region becomes unavailable, not just one zone. For an insurance platform handling claims and policy data, this has to be planned for rather than hoped against.</w:t>
      </w:r>
    </w:p>
    <w:p w14:paraId="7CE72211" w14:textId="77777777" w:rsidR="002D25EA" w:rsidRDefault="002D25EA" w:rsidP="002D25EA">
      <w:pPr>
        <w:spacing w:before="80" w:after="120"/>
        <w:jc w:val="center"/>
      </w:pPr>
      <w:r>
        <w:rPr>
          <w:noProof/>
        </w:rPr>
        <w:drawing>
          <wp:inline distT="0" distB="0" distL="0" distR="0" wp14:anchorId="57D3074D" wp14:editId="55CBE6B8">
            <wp:extent cx="5486400" cy="2085975"/>
            <wp:effectExtent l="0" t="0" r="0" b="0"/>
            <wp:docPr id="445621351" name="Picture 44562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486400" cy="2085975"/>
                    </a:xfrm>
                    <a:prstGeom prst="rect">
                      <a:avLst/>
                    </a:prstGeom>
                  </pic:spPr>
                </pic:pic>
              </a:graphicData>
            </a:graphic>
          </wp:inline>
        </w:drawing>
      </w:r>
    </w:p>
    <w:p w14:paraId="4A12ED6C" w14:textId="77777777" w:rsidR="002D25EA" w:rsidRDefault="002D25EA" w:rsidP="002D25EA">
      <w:pPr>
        <w:spacing w:after="180"/>
        <w:jc w:val="center"/>
      </w:pPr>
      <w:r>
        <w:rPr>
          <w:i/>
          <w:iCs/>
          <w:color w:val="666666"/>
          <w:sz w:val="18"/>
          <w:szCs w:val="18"/>
        </w:rPr>
        <w:t>Figure 27: Disaster recovery architecture</w:t>
      </w:r>
    </w:p>
    <w:p w14:paraId="532B1CD4" w14:textId="77777777" w:rsidR="002D25EA" w:rsidRDefault="002D25EA" w:rsidP="002D25EA">
      <w:pPr>
        <w:spacing w:after="140"/>
      </w:pPr>
      <w:r>
        <w:t xml:space="preserve">Recommendation: run APIM Premium active in both UK South and UK West behind the same Front Door entry point. Front Door already health-checks both regions, so a UK South failure moves traffic to UK West automatically. All configuration lives in Git through </w:t>
      </w:r>
      <w:proofErr w:type="spellStart"/>
      <w:r>
        <w:t>APIOps</w:t>
      </w:r>
      <w:proofErr w:type="spellEnd"/>
      <w:r>
        <w:t>, so a region can be rebuilt from nothing if it ever has to be.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2525E162" w14:textId="77777777" w:rsidTr="00D9409F">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7FDCDA1" w14:textId="77777777" w:rsidR="002D25EA" w:rsidRDefault="002D25EA" w:rsidP="00D9409F">
            <w:r>
              <w:rPr>
                <w:b/>
                <w:bCs/>
                <w:color w:val="000000" w:themeColor="text1"/>
                <w:sz w:val="20"/>
                <w:szCs w:val="20"/>
              </w:rPr>
              <w:t>Metric</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EC66073" w14:textId="77777777" w:rsidR="002D25EA" w:rsidRDefault="002D25EA" w:rsidP="00D9409F">
            <w:r>
              <w:rPr>
                <w:b/>
                <w:bCs/>
                <w:color w:val="000000" w:themeColor="text1"/>
                <w:sz w:val="20"/>
                <w:szCs w:val="20"/>
              </w:rPr>
              <w:t>Target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B6ECFC7" w14:textId="77777777" w:rsidR="002D25EA" w:rsidRDefault="002D25EA" w:rsidP="00D9409F">
            <w:r>
              <w:rPr>
                <w:b/>
                <w:bCs/>
                <w:color w:val="000000" w:themeColor="text1"/>
                <w:sz w:val="20"/>
                <w:szCs w:val="20"/>
              </w:rPr>
              <w:t>What it means</w:t>
            </w:r>
          </w:p>
        </w:tc>
      </w:tr>
      <w:tr w:rsidR="002D25EA" w14:paraId="1D1F6487" w14:textId="77777777" w:rsidTr="00D9409F">
        <w:tc>
          <w:tcPr>
            <w:tcW w:w="3100" w:type="dxa"/>
            <w:tcMar>
              <w:top w:w="70" w:type="dxa"/>
              <w:left w:w="100" w:type="dxa"/>
              <w:bottom w:w="70" w:type="dxa"/>
              <w:right w:w="100" w:type="dxa"/>
            </w:tcMar>
            <w:vAlign w:val="center"/>
          </w:tcPr>
          <w:p w14:paraId="39442925" w14:textId="77777777" w:rsidR="002D25EA" w:rsidRDefault="002D25EA" w:rsidP="00D9409F">
            <w:r>
              <w:rPr>
                <w:sz w:val="20"/>
                <w:szCs w:val="20"/>
              </w:rPr>
              <w:t>Recovery Time Objective</w:t>
            </w:r>
          </w:p>
        </w:tc>
        <w:tc>
          <w:tcPr>
            <w:tcW w:w="3100" w:type="dxa"/>
            <w:tcMar>
              <w:top w:w="70" w:type="dxa"/>
              <w:left w:w="100" w:type="dxa"/>
              <w:bottom w:w="70" w:type="dxa"/>
              <w:right w:w="100" w:type="dxa"/>
            </w:tcMar>
            <w:vAlign w:val="center"/>
          </w:tcPr>
          <w:p w14:paraId="06EB414B" w14:textId="77777777" w:rsidR="002D25EA" w:rsidRDefault="002D25EA" w:rsidP="00D9409F">
            <w:r>
              <w:rPr>
                <w:sz w:val="20"/>
                <w:szCs w:val="20"/>
              </w:rPr>
              <w:t>Under 30 minutes, often seconds with active-active</w:t>
            </w:r>
          </w:p>
        </w:tc>
        <w:tc>
          <w:tcPr>
            <w:tcW w:w="3100" w:type="dxa"/>
            <w:tcMar>
              <w:top w:w="70" w:type="dxa"/>
              <w:left w:w="100" w:type="dxa"/>
              <w:bottom w:w="70" w:type="dxa"/>
              <w:right w:w="100" w:type="dxa"/>
            </w:tcMar>
            <w:vAlign w:val="center"/>
          </w:tcPr>
          <w:p w14:paraId="0A348D5A" w14:textId="77777777" w:rsidR="002D25EA" w:rsidRDefault="002D25EA" w:rsidP="00D9409F">
            <w:r>
              <w:rPr>
                <w:sz w:val="20"/>
                <w:szCs w:val="20"/>
              </w:rPr>
              <w:t>How long the API layer is unavailable after a regional failure</w:t>
            </w:r>
          </w:p>
        </w:tc>
      </w:tr>
      <w:tr w:rsidR="002D25EA" w14:paraId="4AD5B6BE" w14:textId="77777777" w:rsidTr="00D9409F">
        <w:tc>
          <w:tcPr>
            <w:tcW w:w="3100" w:type="dxa"/>
            <w:tcMar>
              <w:top w:w="70" w:type="dxa"/>
              <w:left w:w="100" w:type="dxa"/>
              <w:bottom w:w="70" w:type="dxa"/>
              <w:right w:w="100" w:type="dxa"/>
            </w:tcMar>
            <w:vAlign w:val="center"/>
          </w:tcPr>
          <w:p w14:paraId="586056AC" w14:textId="77777777" w:rsidR="002D25EA" w:rsidRDefault="002D25EA" w:rsidP="00D9409F">
            <w:r>
              <w:rPr>
                <w:sz w:val="20"/>
                <w:szCs w:val="20"/>
              </w:rPr>
              <w:t>Recovery Point Objective, configuration</w:t>
            </w:r>
          </w:p>
        </w:tc>
        <w:tc>
          <w:tcPr>
            <w:tcW w:w="3100" w:type="dxa"/>
            <w:tcMar>
              <w:top w:w="70" w:type="dxa"/>
              <w:left w:w="100" w:type="dxa"/>
              <w:bottom w:w="70" w:type="dxa"/>
              <w:right w:w="100" w:type="dxa"/>
            </w:tcMar>
            <w:vAlign w:val="center"/>
          </w:tcPr>
          <w:p w14:paraId="02E9F734" w14:textId="77777777" w:rsidR="002D25EA" w:rsidRDefault="002D25EA" w:rsidP="00D9409F">
            <w:r>
              <w:rPr>
                <w:sz w:val="20"/>
                <w:szCs w:val="20"/>
              </w:rPr>
              <w:t>Near zero</w:t>
            </w:r>
          </w:p>
        </w:tc>
        <w:tc>
          <w:tcPr>
            <w:tcW w:w="3100" w:type="dxa"/>
            <w:tcMar>
              <w:top w:w="70" w:type="dxa"/>
              <w:left w:w="100" w:type="dxa"/>
              <w:bottom w:w="70" w:type="dxa"/>
              <w:right w:w="100" w:type="dxa"/>
            </w:tcMar>
            <w:vAlign w:val="center"/>
          </w:tcPr>
          <w:p w14:paraId="64BD3CE3" w14:textId="77777777" w:rsidR="002D25EA" w:rsidRDefault="002D25EA" w:rsidP="00D9409F">
            <w:r>
              <w:rPr>
                <w:sz w:val="20"/>
                <w:szCs w:val="20"/>
              </w:rPr>
              <w:t>Configuration is rebuilt from Git, nothing is lost</w:t>
            </w:r>
          </w:p>
        </w:tc>
      </w:tr>
      <w:tr w:rsidR="002D25EA" w14:paraId="31D98FF5" w14:textId="77777777" w:rsidTr="00D9409F">
        <w:tc>
          <w:tcPr>
            <w:tcW w:w="3100" w:type="dxa"/>
            <w:tcMar>
              <w:top w:w="70" w:type="dxa"/>
              <w:left w:w="100" w:type="dxa"/>
              <w:bottom w:w="70" w:type="dxa"/>
              <w:right w:w="100" w:type="dxa"/>
            </w:tcMar>
            <w:vAlign w:val="center"/>
          </w:tcPr>
          <w:p w14:paraId="03D0858C" w14:textId="77777777" w:rsidR="002D25EA" w:rsidRDefault="002D25EA" w:rsidP="00D9409F">
            <w:r>
              <w:rPr>
                <w:sz w:val="20"/>
                <w:szCs w:val="20"/>
              </w:rPr>
              <w:t>Recovery Point Objective, data</w:t>
            </w:r>
          </w:p>
        </w:tc>
        <w:tc>
          <w:tcPr>
            <w:tcW w:w="3100" w:type="dxa"/>
            <w:tcMar>
              <w:top w:w="70" w:type="dxa"/>
              <w:left w:w="100" w:type="dxa"/>
              <w:bottom w:w="70" w:type="dxa"/>
              <w:right w:w="100" w:type="dxa"/>
            </w:tcMar>
            <w:vAlign w:val="center"/>
          </w:tcPr>
          <w:p w14:paraId="719FFC43" w14:textId="77777777" w:rsidR="002D25EA" w:rsidRDefault="002D25EA" w:rsidP="00D9409F">
            <w:r>
              <w:rPr>
                <w:sz w:val="20"/>
                <w:szCs w:val="20"/>
              </w:rPr>
              <w:t>Depends on each backend's own replication SLA</w:t>
            </w:r>
          </w:p>
        </w:tc>
        <w:tc>
          <w:tcPr>
            <w:tcW w:w="3100" w:type="dxa"/>
            <w:tcMar>
              <w:top w:w="70" w:type="dxa"/>
              <w:left w:w="100" w:type="dxa"/>
              <w:bottom w:w="70" w:type="dxa"/>
              <w:right w:w="100" w:type="dxa"/>
            </w:tcMar>
            <w:vAlign w:val="center"/>
          </w:tcPr>
          <w:p w14:paraId="219D7D38" w14:textId="77777777" w:rsidR="002D25EA" w:rsidRDefault="002D25EA" w:rsidP="00D9409F">
            <w:r>
              <w:rPr>
                <w:sz w:val="20"/>
                <w:szCs w:val="20"/>
              </w:rPr>
              <w:t>APIM does not create or remove this risk</w:t>
            </w:r>
          </w:p>
        </w:tc>
      </w:tr>
    </w:tbl>
    <w:p w14:paraId="02746FD7" w14:textId="77777777" w:rsidR="002D25EA" w:rsidRDefault="002D25EA" w:rsidP="002D25EA">
      <w:pPr>
        <w:spacing w:after="140"/>
      </w:pPr>
    </w:p>
    <w:p w14:paraId="47F349AC" w14:textId="77777777" w:rsidR="002D25EA" w:rsidRDefault="002D25EA" w:rsidP="002D25EA">
      <w:pPr>
        <w:spacing w:after="140"/>
      </w:pPr>
      <w:r>
        <w:t>Active-active roughly doubles the APIM unit cost, since a live Premium unit runs in each region. Active-passive saves less than expected, since standby units still bill close to full price. Given the sensitivity of claims and policy data, we recommend active-active despite the higher run cost.</w:t>
      </w:r>
    </w:p>
    <w:p w14:paraId="5B5E18A9" w14:textId="77777777" w:rsidR="00D36A15" w:rsidRDefault="00000000">
      <w:pPr>
        <w:pStyle w:val="Heading3"/>
      </w:pPr>
      <w:bookmarkStart w:id="36" w:name="_Toc240664109"/>
      <w:r>
        <w:t>HA/DR options ranked by cost, so the trade-off is explicit</w:t>
      </w:r>
      <w:bookmarkEnd w:id="36"/>
    </w:p>
    <w:p w14:paraId="43E4FFAF" w14:textId="77777777" w:rsidR="00D36A15" w:rsidRDefault="00000000">
      <w:pPr>
        <w:spacing w:after="140"/>
      </w:pPr>
      <w:r>
        <w:t>Not every API needs the same level of protection, and the cheapest way to run this platform is to only pay for active-active where it genuinely matters. The options below are ordered from cheapest to most expensive; the Organization does not have to pick one for the whole estate, scoping the expensive option to only the APIs that need it is the main lever for controlling cost.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200"/>
        <w:gridCol w:w="1900"/>
        <w:gridCol w:w="1600"/>
      </w:tblGrid>
      <w:tr w:rsidR="00D36A15" w14:paraId="30667F87" w14:textId="77777777">
        <w:trPr>
          <w:tblHeader/>
        </w:trPr>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331B2D1" w14:textId="77777777" w:rsidR="00D36A15" w:rsidRDefault="00000000">
            <w:r>
              <w:rPr>
                <w:b/>
                <w:bCs/>
                <w:color w:val="000000" w:themeColor="text1"/>
                <w:sz w:val="20"/>
                <w:szCs w:val="20"/>
              </w:rPr>
              <w:lastRenderedPageBreak/>
              <w:t>Option</w:t>
            </w:r>
          </w:p>
        </w:tc>
        <w:tc>
          <w:tcPr>
            <w:tcW w:w="32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4A5D863" w14:textId="77777777" w:rsidR="00D36A15" w:rsidRDefault="00000000">
            <w:r>
              <w:rPr>
                <w:b/>
                <w:bCs/>
                <w:color w:val="000000" w:themeColor="text1"/>
                <w:sz w:val="20"/>
                <w:szCs w:val="20"/>
              </w:rPr>
              <w:t>What it gives you</w:t>
            </w:r>
          </w:p>
        </w:tc>
        <w:tc>
          <w:tcPr>
            <w:tcW w:w="19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96B2D59" w14:textId="77777777" w:rsidR="00D36A15" w:rsidRDefault="00000000">
            <w:r>
              <w:rPr>
                <w:b/>
                <w:bCs/>
                <w:color w:val="000000" w:themeColor="text1"/>
                <w:sz w:val="20"/>
                <w:szCs w:val="20"/>
              </w:rPr>
              <w:t>Relative cost</w:t>
            </w:r>
          </w:p>
        </w:tc>
        <w:tc>
          <w:tcPr>
            <w:tcW w:w="1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FB791F0" w14:textId="77777777" w:rsidR="00D36A15" w:rsidRDefault="00000000">
            <w:r>
              <w:rPr>
                <w:b/>
                <w:bCs/>
                <w:color w:val="000000" w:themeColor="text1"/>
                <w:sz w:val="20"/>
                <w:szCs w:val="20"/>
              </w:rPr>
              <w:t>Use it when</w:t>
            </w:r>
          </w:p>
        </w:tc>
      </w:tr>
      <w:tr w:rsidR="00D36A15" w14:paraId="088AFF9E" w14:textId="77777777">
        <w:tc>
          <w:tcPr>
            <w:tcW w:w="2600" w:type="dxa"/>
            <w:tcMar>
              <w:top w:w="70" w:type="dxa"/>
              <w:left w:w="100" w:type="dxa"/>
              <w:bottom w:w="70" w:type="dxa"/>
              <w:right w:w="100" w:type="dxa"/>
            </w:tcMar>
            <w:vAlign w:val="center"/>
          </w:tcPr>
          <w:p w14:paraId="673721A0" w14:textId="77777777" w:rsidR="00D36A15" w:rsidRDefault="00000000">
            <w:r>
              <w:rPr>
                <w:sz w:val="20"/>
                <w:szCs w:val="20"/>
              </w:rPr>
              <w:t>1. Single region, zone-redundant</w:t>
            </w:r>
          </w:p>
        </w:tc>
        <w:tc>
          <w:tcPr>
            <w:tcW w:w="3200" w:type="dxa"/>
            <w:tcMar>
              <w:top w:w="70" w:type="dxa"/>
              <w:left w:w="100" w:type="dxa"/>
              <w:bottom w:w="70" w:type="dxa"/>
              <w:right w:w="100" w:type="dxa"/>
            </w:tcMar>
            <w:vAlign w:val="center"/>
          </w:tcPr>
          <w:p w14:paraId="4911F12F" w14:textId="77777777" w:rsidR="00D36A15" w:rsidRDefault="00000000">
            <w:r>
              <w:rPr>
                <w:sz w:val="20"/>
                <w:szCs w:val="20"/>
              </w:rPr>
              <w:t>Survives loss of one datacentre. No protection if the whole region fails.</w:t>
            </w:r>
          </w:p>
        </w:tc>
        <w:tc>
          <w:tcPr>
            <w:tcW w:w="1900" w:type="dxa"/>
            <w:tcMar>
              <w:top w:w="70" w:type="dxa"/>
              <w:left w:w="100" w:type="dxa"/>
              <w:bottom w:w="70" w:type="dxa"/>
              <w:right w:w="100" w:type="dxa"/>
            </w:tcMar>
            <w:vAlign w:val="center"/>
          </w:tcPr>
          <w:p w14:paraId="505E6DCB" w14:textId="77777777" w:rsidR="00D36A15" w:rsidRDefault="00000000">
            <w:r>
              <w:rPr>
                <w:sz w:val="20"/>
                <w:szCs w:val="20"/>
              </w:rPr>
              <w:t>Lowest: baseline unit cost, zones are free</w:t>
            </w:r>
          </w:p>
        </w:tc>
        <w:tc>
          <w:tcPr>
            <w:tcW w:w="1600" w:type="dxa"/>
            <w:tcMar>
              <w:top w:w="70" w:type="dxa"/>
              <w:left w:w="100" w:type="dxa"/>
              <w:bottom w:w="70" w:type="dxa"/>
              <w:right w:w="100" w:type="dxa"/>
            </w:tcMar>
            <w:vAlign w:val="center"/>
          </w:tcPr>
          <w:p w14:paraId="51A6D6CB" w14:textId="77777777" w:rsidR="00D36A15" w:rsidRDefault="00000000">
            <w:r>
              <w:rPr>
                <w:sz w:val="20"/>
                <w:szCs w:val="20"/>
              </w:rPr>
              <w:t>Lower-priority internal APIs where an hours-long regional outage is tolerable</w:t>
            </w:r>
          </w:p>
        </w:tc>
      </w:tr>
      <w:tr w:rsidR="00D36A15" w14:paraId="657B74B3" w14:textId="77777777">
        <w:tc>
          <w:tcPr>
            <w:tcW w:w="2600" w:type="dxa"/>
            <w:tcMar>
              <w:top w:w="70" w:type="dxa"/>
              <w:left w:w="100" w:type="dxa"/>
              <w:bottom w:w="70" w:type="dxa"/>
              <w:right w:w="100" w:type="dxa"/>
            </w:tcMar>
            <w:vAlign w:val="center"/>
          </w:tcPr>
          <w:p w14:paraId="577D0A04" w14:textId="77777777" w:rsidR="00D36A15" w:rsidRDefault="00000000">
            <w:r>
              <w:rPr>
                <w:sz w:val="20"/>
                <w:szCs w:val="20"/>
              </w:rPr>
              <w:t>2. Active-passive multi-region</w:t>
            </w:r>
          </w:p>
        </w:tc>
        <w:tc>
          <w:tcPr>
            <w:tcW w:w="3200" w:type="dxa"/>
            <w:tcMar>
              <w:top w:w="70" w:type="dxa"/>
              <w:left w:w="100" w:type="dxa"/>
              <w:bottom w:w="70" w:type="dxa"/>
              <w:right w:w="100" w:type="dxa"/>
            </w:tcMar>
            <w:vAlign w:val="center"/>
          </w:tcPr>
          <w:p w14:paraId="72F62F70" w14:textId="77777777" w:rsidR="00D36A15" w:rsidRDefault="00000000">
            <w:r>
              <w:rPr>
                <w:sz w:val="20"/>
                <w:szCs w:val="20"/>
              </w:rPr>
              <w:t>A cold or warm standby region takes over after a manual or scripted failover.</w:t>
            </w:r>
          </w:p>
        </w:tc>
        <w:tc>
          <w:tcPr>
            <w:tcW w:w="1900" w:type="dxa"/>
            <w:tcMar>
              <w:top w:w="70" w:type="dxa"/>
              <w:left w:w="100" w:type="dxa"/>
              <w:bottom w:w="70" w:type="dxa"/>
              <w:right w:w="100" w:type="dxa"/>
            </w:tcMar>
            <w:vAlign w:val="center"/>
          </w:tcPr>
          <w:p w14:paraId="6986E2C8" w14:textId="77777777" w:rsidR="00D36A15" w:rsidRDefault="00000000">
            <w:r>
              <w:rPr>
                <w:sz w:val="20"/>
                <w:szCs w:val="20"/>
              </w:rPr>
              <w:t>Medium: standby units still bill close to full price, so the saving versus active-active is smaller than it looks</w:t>
            </w:r>
          </w:p>
        </w:tc>
        <w:tc>
          <w:tcPr>
            <w:tcW w:w="1600" w:type="dxa"/>
            <w:tcMar>
              <w:top w:w="70" w:type="dxa"/>
              <w:left w:w="100" w:type="dxa"/>
              <w:bottom w:w="70" w:type="dxa"/>
              <w:right w:w="100" w:type="dxa"/>
            </w:tcMar>
            <w:vAlign w:val="center"/>
          </w:tcPr>
          <w:p w14:paraId="76B6FFAD" w14:textId="77777777" w:rsidR="00D36A15" w:rsidRDefault="00000000">
            <w:r>
              <w:rPr>
                <w:sz w:val="20"/>
                <w:szCs w:val="20"/>
              </w:rPr>
              <w:t>A middle ground when full active-active cannot be justified but a region loss still cannot mean total outage</w:t>
            </w:r>
          </w:p>
        </w:tc>
      </w:tr>
      <w:tr w:rsidR="00D36A15" w14:paraId="17D426EE" w14:textId="77777777">
        <w:tc>
          <w:tcPr>
            <w:tcW w:w="2600" w:type="dxa"/>
            <w:tcMar>
              <w:top w:w="70" w:type="dxa"/>
              <w:left w:w="100" w:type="dxa"/>
              <w:bottom w:w="70" w:type="dxa"/>
              <w:right w:w="100" w:type="dxa"/>
            </w:tcMar>
            <w:vAlign w:val="center"/>
          </w:tcPr>
          <w:p w14:paraId="4C38E3BF" w14:textId="77777777" w:rsidR="00D36A15" w:rsidRDefault="00000000">
            <w:r>
              <w:rPr>
                <w:sz w:val="20"/>
                <w:szCs w:val="20"/>
              </w:rPr>
              <w:t>3. Active-active multi-region (recommended for the Organization)</w:t>
            </w:r>
          </w:p>
        </w:tc>
        <w:tc>
          <w:tcPr>
            <w:tcW w:w="3200" w:type="dxa"/>
            <w:tcMar>
              <w:top w:w="70" w:type="dxa"/>
              <w:left w:w="100" w:type="dxa"/>
              <w:bottom w:w="70" w:type="dxa"/>
              <w:right w:w="100" w:type="dxa"/>
            </w:tcMar>
            <w:vAlign w:val="center"/>
          </w:tcPr>
          <w:p w14:paraId="3D8605BB" w14:textId="77777777" w:rsidR="00D36A15" w:rsidRDefault="00000000">
            <w:r>
              <w:rPr>
                <w:sz w:val="20"/>
                <w:szCs w:val="20"/>
              </w:rPr>
              <w:t>Both regions serve live traffic; Front Door fails over automatically with no manual step</w:t>
            </w:r>
          </w:p>
        </w:tc>
        <w:tc>
          <w:tcPr>
            <w:tcW w:w="1900" w:type="dxa"/>
            <w:tcMar>
              <w:top w:w="70" w:type="dxa"/>
              <w:left w:w="100" w:type="dxa"/>
              <w:bottom w:w="70" w:type="dxa"/>
              <w:right w:w="100" w:type="dxa"/>
            </w:tcMar>
            <w:vAlign w:val="center"/>
          </w:tcPr>
          <w:p w14:paraId="5996ADA0" w14:textId="77777777" w:rsidR="00D36A15" w:rsidRDefault="00000000">
            <w:r>
              <w:rPr>
                <w:sz w:val="20"/>
                <w:szCs w:val="20"/>
              </w:rPr>
              <w:t>Highest: roughly double the APIM unit cost</w:t>
            </w:r>
          </w:p>
        </w:tc>
        <w:tc>
          <w:tcPr>
            <w:tcW w:w="1600" w:type="dxa"/>
            <w:tcMar>
              <w:top w:w="70" w:type="dxa"/>
              <w:left w:w="100" w:type="dxa"/>
              <w:bottom w:w="70" w:type="dxa"/>
              <w:right w:w="100" w:type="dxa"/>
            </w:tcMar>
            <w:vAlign w:val="center"/>
          </w:tcPr>
          <w:p w14:paraId="048FB30A" w14:textId="77777777" w:rsidR="00D36A15" w:rsidRDefault="00000000">
            <w:r>
              <w:rPr>
                <w:sz w:val="20"/>
                <w:szCs w:val="20"/>
              </w:rPr>
              <w:t>APIs carrying claims or policy data, where an RTO of minutes, not hours, is required</w:t>
            </w:r>
          </w:p>
        </w:tc>
      </w:tr>
    </w:tbl>
    <w:p w14:paraId="40E636F4" w14:textId="77777777" w:rsidR="00D36A15" w:rsidRDefault="00000000">
      <w:pPr>
        <w:spacing w:after="140"/>
      </w:pPr>
      <w:r>
        <w:rPr>
          <w:b/>
          <w:bCs/>
          <w:i/>
          <w:iCs/>
        </w:rPr>
        <w:t>The cost-minimising move is scope, not tier:</w:t>
      </w:r>
      <w:r>
        <w:rPr>
          <w:i/>
          <w:iCs/>
        </w:rPr>
        <w:t xml:space="preserve"> run the platform itself on classic Premium so active-active is available, but only mark the APIs that truly need it as active-active in practice; lower-priority products can stay effectively single-region even on shared multi-region infrastructure. This is a per-product decision to make with the business, not a platform-wide setting.</w:t>
      </w:r>
    </w:p>
    <w:p w14:paraId="5AD6F4D9" w14:textId="77777777" w:rsidR="002D25EA" w:rsidRPr="00C8018D" w:rsidRDefault="002D25EA" w:rsidP="00C8018D">
      <w:pPr>
        <w:rPr>
          <w:b/>
          <w:bCs/>
        </w:rPr>
      </w:pPr>
      <w:r>
        <w:rPr>
          <w:b/>
          <w:bCs/>
          <w:sz w:val="20"/>
          <w:szCs w:val="20"/>
        </w:rPr>
        <w:t>How this aligns with the chosen edge service (Front Door, Option B)</w:t>
      </w:r>
    </w:p>
    <w:p w14:paraId="037C0A3E" w14:textId="77777777" w:rsidR="002D25EA" w:rsidRDefault="002D25EA" w:rsidP="002D25EA">
      <w:pPr>
        <w:spacing w:after="140"/>
      </w:pPr>
      <w:r>
        <w:t xml:space="preserve">The HA/DR model here is not independent of the edge decision in section 7: it is a direct consequence of choosing Azure Front Door (Option B). Front Door is what makes multi-region active-active practical: </w:t>
      </w:r>
      <w:proofErr w:type="gramStart"/>
      <w:r>
        <w:t>it</w:t>
      </w:r>
      <w:proofErr w:type="gramEnd"/>
      <w:r>
        <w:t xml:space="preserve"> health-probes both regional APIM gateways, holds the single global hostname every consumer uses, and moves traffic from UK South to UK West automatically when a region’s probes fail, with no DNS-cache delay. Had the Organization chosen Option A (Application Gateway only), regional failover would not be built in and a separate global-routing layer would have to be added to achieve the same DR posture. The table makes the dependency explicit.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800"/>
      </w:tblGrid>
      <w:tr w:rsidR="002D25EA" w14:paraId="469AA977" w14:textId="77777777" w:rsidTr="00D9409F">
        <w:trPr>
          <w:tblHeader/>
        </w:trPr>
        <w:tc>
          <w:tcPr>
            <w:tcW w:w="2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8A1A518" w14:textId="77777777" w:rsidR="002D25EA" w:rsidRDefault="002D25EA" w:rsidP="00D9409F">
            <w:r>
              <w:rPr>
                <w:b/>
                <w:bCs/>
                <w:color w:val="000000" w:themeColor="text1"/>
                <w:sz w:val="20"/>
                <w:szCs w:val="20"/>
              </w:rPr>
              <w:t>Resilience layer</w:t>
            </w:r>
          </w:p>
        </w:tc>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C4768E0" w14:textId="77777777" w:rsidR="002D25EA" w:rsidRDefault="002D25EA" w:rsidP="00D9409F">
            <w:r>
              <w:rPr>
                <w:b/>
                <w:bCs/>
                <w:color w:val="000000" w:themeColor="text1"/>
                <w:sz w:val="20"/>
                <w:szCs w:val="20"/>
              </w:rPr>
              <w:t>Provided by (given Option B)</w:t>
            </w:r>
          </w:p>
        </w:tc>
        <w:tc>
          <w:tcPr>
            <w:tcW w:w="38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A8F4D70" w14:textId="77777777" w:rsidR="002D25EA" w:rsidRDefault="002D25EA" w:rsidP="00D9409F">
            <w:r>
              <w:rPr>
                <w:b/>
                <w:bCs/>
                <w:color w:val="000000" w:themeColor="text1"/>
                <w:sz w:val="20"/>
                <w:szCs w:val="20"/>
              </w:rPr>
              <w:t>Effect</w:t>
            </w:r>
          </w:p>
        </w:tc>
      </w:tr>
      <w:tr w:rsidR="002D25EA" w14:paraId="265D138C" w14:textId="77777777" w:rsidTr="00D9409F">
        <w:tc>
          <w:tcPr>
            <w:tcW w:w="2200" w:type="dxa"/>
            <w:tcMar>
              <w:top w:w="70" w:type="dxa"/>
              <w:left w:w="100" w:type="dxa"/>
              <w:bottom w:w="70" w:type="dxa"/>
              <w:right w:w="100" w:type="dxa"/>
            </w:tcMar>
          </w:tcPr>
          <w:p w14:paraId="366403A9" w14:textId="77777777" w:rsidR="002D25EA" w:rsidRDefault="002D25EA" w:rsidP="00D9409F">
            <w:r>
              <w:rPr>
                <w:sz w:val="20"/>
                <w:szCs w:val="20"/>
              </w:rPr>
              <w:t>Regional failover</w:t>
            </w:r>
          </w:p>
        </w:tc>
        <w:tc>
          <w:tcPr>
            <w:tcW w:w="3300" w:type="dxa"/>
            <w:tcMar>
              <w:top w:w="70" w:type="dxa"/>
              <w:left w:w="100" w:type="dxa"/>
              <w:bottom w:w="70" w:type="dxa"/>
              <w:right w:w="100" w:type="dxa"/>
            </w:tcMar>
          </w:tcPr>
          <w:p w14:paraId="35ED4489" w14:textId="77777777" w:rsidR="002D25EA" w:rsidRDefault="002D25EA" w:rsidP="00D9409F">
            <w:r>
              <w:rPr>
                <w:sz w:val="20"/>
                <w:szCs w:val="20"/>
              </w:rPr>
              <w:t>Front Door automatic origin failover (health-probed)</w:t>
            </w:r>
          </w:p>
        </w:tc>
        <w:tc>
          <w:tcPr>
            <w:tcW w:w="3800" w:type="dxa"/>
            <w:tcMar>
              <w:top w:w="70" w:type="dxa"/>
              <w:left w:w="100" w:type="dxa"/>
              <w:bottom w:w="70" w:type="dxa"/>
              <w:right w:w="100" w:type="dxa"/>
            </w:tcMar>
          </w:tcPr>
          <w:p w14:paraId="6A6B02F3" w14:textId="77777777" w:rsidR="002D25EA" w:rsidRDefault="002D25EA" w:rsidP="00D9409F">
            <w:r>
              <w:rPr>
                <w:sz w:val="20"/>
                <w:szCs w:val="20"/>
              </w:rPr>
              <w:t>A UK South outage routes to UK West with no manual action or DNS wait</w:t>
            </w:r>
          </w:p>
        </w:tc>
      </w:tr>
      <w:tr w:rsidR="002D25EA" w14:paraId="66EE72DF" w14:textId="77777777" w:rsidTr="00D9409F">
        <w:tc>
          <w:tcPr>
            <w:tcW w:w="2200" w:type="dxa"/>
            <w:tcMar>
              <w:top w:w="70" w:type="dxa"/>
              <w:left w:w="100" w:type="dxa"/>
              <w:bottom w:w="70" w:type="dxa"/>
              <w:right w:w="100" w:type="dxa"/>
            </w:tcMar>
          </w:tcPr>
          <w:p w14:paraId="5BC3B195" w14:textId="77777777" w:rsidR="002D25EA" w:rsidRDefault="002D25EA" w:rsidP="00D9409F">
            <w:r>
              <w:rPr>
                <w:sz w:val="20"/>
                <w:szCs w:val="20"/>
              </w:rPr>
              <w:t>Single entry point</w:t>
            </w:r>
          </w:p>
        </w:tc>
        <w:tc>
          <w:tcPr>
            <w:tcW w:w="3300" w:type="dxa"/>
            <w:tcMar>
              <w:top w:w="70" w:type="dxa"/>
              <w:left w:w="100" w:type="dxa"/>
              <w:bottom w:w="70" w:type="dxa"/>
              <w:right w:w="100" w:type="dxa"/>
            </w:tcMar>
          </w:tcPr>
          <w:p w14:paraId="7D808528" w14:textId="77777777" w:rsidR="002D25EA" w:rsidRDefault="002D25EA" w:rsidP="00D9409F">
            <w:r>
              <w:rPr>
                <w:sz w:val="20"/>
                <w:szCs w:val="20"/>
              </w:rPr>
              <w:t>One Front Door global hostname for all consumers</w:t>
            </w:r>
          </w:p>
        </w:tc>
        <w:tc>
          <w:tcPr>
            <w:tcW w:w="3800" w:type="dxa"/>
            <w:tcMar>
              <w:top w:w="70" w:type="dxa"/>
              <w:left w:w="100" w:type="dxa"/>
              <w:bottom w:w="70" w:type="dxa"/>
              <w:right w:w="100" w:type="dxa"/>
            </w:tcMar>
          </w:tcPr>
          <w:p w14:paraId="46813C2D" w14:textId="77777777" w:rsidR="002D25EA" w:rsidRDefault="002D25EA" w:rsidP="00D9409F">
            <w:r>
              <w:rPr>
                <w:sz w:val="20"/>
                <w:szCs w:val="20"/>
              </w:rPr>
              <w:t>Consumers are unaware of which region serves them; no client-side change on failover</w:t>
            </w:r>
          </w:p>
        </w:tc>
      </w:tr>
      <w:tr w:rsidR="002D25EA" w14:paraId="44684E35" w14:textId="77777777" w:rsidTr="00D9409F">
        <w:tc>
          <w:tcPr>
            <w:tcW w:w="2200" w:type="dxa"/>
            <w:tcMar>
              <w:top w:w="70" w:type="dxa"/>
              <w:left w:w="100" w:type="dxa"/>
              <w:bottom w:w="70" w:type="dxa"/>
              <w:right w:w="100" w:type="dxa"/>
            </w:tcMar>
          </w:tcPr>
          <w:p w14:paraId="64B9BDC2" w14:textId="77777777" w:rsidR="002D25EA" w:rsidRDefault="002D25EA" w:rsidP="00D9409F">
            <w:r>
              <w:rPr>
                <w:sz w:val="20"/>
                <w:szCs w:val="20"/>
              </w:rPr>
              <w:t>Edge resilience</w:t>
            </w:r>
          </w:p>
        </w:tc>
        <w:tc>
          <w:tcPr>
            <w:tcW w:w="3300" w:type="dxa"/>
            <w:tcMar>
              <w:top w:w="70" w:type="dxa"/>
              <w:left w:w="100" w:type="dxa"/>
              <w:bottom w:w="70" w:type="dxa"/>
              <w:right w:w="100" w:type="dxa"/>
            </w:tcMar>
          </w:tcPr>
          <w:p w14:paraId="44B1B922" w14:textId="77777777" w:rsidR="002D25EA" w:rsidRDefault="002D25EA" w:rsidP="00D9409F">
            <w:r>
              <w:rPr>
                <w:sz w:val="20"/>
                <w:szCs w:val="20"/>
              </w:rPr>
              <w:t>Front Door global anycast + edge WAF/DDoS</w:t>
            </w:r>
          </w:p>
        </w:tc>
        <w:tc>
          <w:tcPr>
            <w:tcW w:w="3800" w:type="dxa"/>
            <w:tcMar>
              <w:top w:w="70" w:type="dxa"/>
              <w:left w:w="100" w:type="dxa"/>
              <w:bottom w:w="70" w:type="dxa"/>
              <w:right w:w="100" w:type="dxa"/>
            </w:tcMar>
          </w:tcPr>
          <w:p w14:paraId="71181847" w14:textId="77777777" w:rsidR="002D25EA" w:rsidRDefault="002D25EA" w:rsidP="00D9409F">
            <w:r>
              <w:rPr>
                <w:sz w:val="20"/>
                <w:szCs w:val="20"/>
              </w:rPr>
              <w:t>Volumetric and malicious traffic absorbed before it reaches either region</w:t>
            </w:r>
          </w:p>
        </w:tc>
      </w:tr>
      <w:tr w:rsidR="002D25EA" w14:paraId="1DA24702" w14:textId="77777777" w:rsidTr="00D9409F">
        <w:tc>
          <w:tcPr>
            <w:tcW w:w="2200" w:type="dxa"/>
            <w:tcMar>
              <w:top w:w="70" w:type="dxa"/>
              <w:left w:w="100" w:type="dxa"/>
              <w:bottom w:w="70" w:type="dxa"/>
              <w:right w:w="100" w:type="dxa"/>
            </w:tcMar>
          </w:tcPr>
          <w:p w14:paraId="708D2F2D" w14:textId="77777777" w:rsidR="002D25EA" w:rsidRDefault="002D25EA" w:rsidP="00D9409F">
            <w:r>
              <w:rPr>
                <w:sz w:val="20"/>
                <w:szCs w:val="20"/>
              </w:rPr>
              <w:t>In-region HA</w:t>
            </w:r>
          </w:p>
        </w:tc>
        <w:tc>
          <w:tcPr>
            <w:tcW w:w="3300" w:type="dxa"/>
            <w:tcMar>
              <w:top w:w="70" w:type="dxa"/>
              <w:left w:w="100" w:type="dxa"/>
              <w:bottom w:w="70" w:type="dxa"/>
              <w:right w:w="100" w:type="dxa"/>
            </w:tcMar>
          </w:tcPr>
          <w:p w14:paraId="7357CF13" w14:textId="77777777" w:rsidR="002D25EA" w:rsidRDefault="002D25EA" w:rsidP="00D9409F">
            <w:r>
              <w:rPr>
                <w:sz w:val="20"/>
                <w:szCs w:val="20"/>
              </w:rPr>
              <w:t>Zone-redundant APIM (classic Premium) behind Front Door</w:t>
            </w:r>
          </w:p>
        </w:tc>
        <w:tc>
          <w:tcPr>
            <w:tcW w:w="3800" w:type="dxa"/>
            <w:tcMar>
              <w:top w:w="70" w:type="dxa"/>
              <w:left w:w="100" w:type="dxa"/>
              <w:bottom w:w="70" w:type="dxa"/>
              <w:right w:w="100" w:type="dxa"/>
            </w:tcMar>
          </w:tcPr>
          <w:p w14:paraId="0AB00451" w14:textId="77777777" w:rsidR="002D25EA" w:rsidRDefault="002D25EA" w:rsidP="00D9409F">
            <w:r>
              <w:rPr>
                <w:sz w:val="20"/>
                <w:szCs w:val="20"/>
              </w:rPr>
              <w:t>Survives loss of a single datacentre within a region</w:t>
            </w:r>
          </w:p>
        </w:tc>
      </w:tr>
      <w:tr w:rsidR="002D25EA" w14:paraId="3DAD86F9" w14:textId="77777777" w:rsidTr="00D9409F">
        <w:tc>
          <w:tcPr>
            <w:tcW w:w="2200" w:type="dxa"/>
            <w:tcMar>
              <w:top w:w="70" w:type="dxa"/>
              <w:left w:w="100" w:type="dxa"/>
              <w:bottom w:w="70" w:type="dxa"/>
              <w:right w:w="100" w:type="dxa"/>
            </w:tcMar>
          </w:tcPr>
          <w:p w14:paraId="758AD850" w14:textId="77777777" w:rsidR="002D25EA" w:rsidRDefault="002D25EA" w:rsidP="00D9409F">
            <w:r>
              <w:rPr>
                <w:sz w:val="20"/>
                <w:szCs w:val="20"/>
              </w:rPr>
              <w:t>Backend resilience</w:t>
            </w:r>
          </w:p>
        </w:tc>
        <w:tc>
          <w:tcPr>
            <w:tcW w:w="3300" w:type="dxa"/>
            <w:tcMar>
              <w:top w:w="70" w:type="dxa"/>
              <w:left w:w="100" w:type="dxa"/>
              <w:bottom w:w="70" w:type="dxa"/>
              <w:right w:w="100" w:type="dxa"/>
            </w:tcMar>
          </w:tcPr>
          <w:p w14:paraId="6A9964EE" w14:textId="77777777" w:rsidR="002D25EA" w:rsidRDefault="002D25EA" w:rsidP="00D9409F">
            <w:r>
              <w:rPr>
                <w:sz w:val="20"/>
                <w:szCs w:val="20"/>
              </w:rPr>
              <w:t>Zone-redundant integration services, Functions and Service Bus</w:t>
            </w:r>
          </w:p>
        </w:tc>
        <w:tc>
          <w:tcPr>
            <w:tcW w:w="3800" w:type="dxa"/>
            <w:tcMar>
              <w:top w:w="70" w:type="dxa"/>
              <w:left w:w="100" w:type="dxa"/>
              <w:bottom w:w="70" w:type="dxa"/>
              <w:right w:w="100" w:type="dxa"/>
            </w:tcMar>
          </w:tcPr>
          <w:p w14:paraId="19C1DFA5" w14:textId="77777777" w:rsidR="002D25EA" w:rsidRDefault="002D25EA" w:rsidP="00D9409F">
            <w:r>
              <w:rPr>
                <w:b/>
                <w:bCs/>
                <w:sz w:val="20"/>
                <w:szCs w:val="20"/>
              </w:rPr>
              <w:t>Confirmed separately:</w:t>
            </w:r>
            <w:r>
              <w:rPr>
                <w:sz w:val="20"/>
                <w:szCs w:val="20"/>
              </w:rPr>
              <w:t xml:space="preserve"> the chain is only as resilient as its weakest hop (A.09)</w:t>
            </w:r>
          </w:p>
        </w:tc>
      </w:tr>
      <w:tr w:rsidR="002D25EA" w14:paraId="59255D32" w14:textId="77777777" w:rsidTr="00D9409F">
        <w:tc>
          <w:tcPr>
            <w:tcW w:w="2200" w:type="dxa"/>
            <w:tcMar>
              <w:top w:w="70" w:type="dxa"/>
              <w:left w:w="100" w:type="dxa"/>
              <w:bottom w:w="70" w:type="dxa"/>
              <w:right w:w="100" w:type="dxa"/>
            </w:tcMar>
          </w:tcPr>
          <w:p w14:paraId="451FC39E" w14:textId="77777777" w:rsidR="002D25EA" w:rsidRDefault="002D25EA" w:rsidP="00D9409F">
            <w:r>
              <w:rPr>
                <w:sz w:val="20"/>
                <w:szCs w:val="20"/>
              </w:rPr>
              <w:t>Config recovery</w:t>
            </w:r>
          </w:p>
        </w:tc>
        <w:tc>
          <w:tcPr>
            <w:tcW w:w="3300" w:type="dxa"/>
            <w:tcMar>
              <w:top w:w="70" w:type="dxa"/>
              <w:left w:w="100" w:type="dxa"/>
              <w:bottom w:w="70" w:type="dxa"/>
              <w:right w:w="100" w:type="dxa"/>
            </w:tcMar>
          </w:tcPr>
          <w:p w14:paraId="6EA050F9" w14:textId="77777777" w:rsidR="002D25EA" w:rsidRDefault="002D25EA" w:rsidP="00D9409F">
            <w:proofErr w:type="spellStart"/>
            <w:r>
              <w:rPr>
                <w:sz w:val="20"/>
                <w:szCs w:val="20"/>
              </w:rPr>
              <w:t>APIOps</w:t>
            </w:r>
            <w:proofErr w:type="spellEnd"/>
            <w:r>
              <w:rPr>
                <w:sz w:val="20"/>
                <w:szCs w:val="20"/>
              </w:rPr>
              <w:t xml:space="preserve"> / Git for both regions</w:t>
            </w:r>
          </w:p>
        </w:tc>
        <w:tc>
          <w:tcPr>
            <w:tcW w:w="3800" w:type="dxa"/>
            <w:tcMar>
              <w:top w:w="70" w:type="dxa"/>
              <w:left w:w="100" w:type="dxa"/>
              <w:bottom w:w="70" w:type="dxa"/>
              <w:right w:w="100" w:type="dxa"/>
            </w:tcMar>
          </w:tcPr>
          <w:p w14:paraId="174F52BA" w14:textId="77777777" w:rsidR="002D25EA" w:rsidRDefault="002D25EA" w:rsidP="00D9409F">
            <w:r>
              <w:rPr>
                <w:sz w:val="20"/>
                <w:szCs w:val="20"/>
              </w:rPr>
              <w:t>A region can be rebuilt from code; RPO for configuration near zero</w:t>
            </w:r>
          </w:p>
        </w:tc>
      </w:tr>
    </w:tbl>
    <w:p w14:paraId="097526C7" w14:textId="77777777" w:rsidR="002D25EA" w:rsidRDefault="002D25EA" w:rsidP="002D25EA">
      <w:pPr>
        <w:spacing w:after="60"/>
      </w:pPr>
    </w:p>
    <w:p w14:paraId="6E5D4B13" w14:textId="77777777" w:rsidR="002D25EA" w:rsidRPr="00C8018D" w:rsidRDefault="002D25EA" w:rsidP="00C8018D">
      <w:pPr>
        <w:rPr>
          <w:b/>
          <w:bCs/>
        </w:rPr>
      </w:pPr>
      <w:r>
        <w:rPr>
          <w:b/>
          <w:bCs/>
          <w:sz w:val="20"/>
          <w:szCs w:val="20"/>
        </w:rPr>
        <w:t>Global routing: Front Door or Traffic Manager</w:t>
      </w:r>
    </w:p>
    <w:p w14:paraId="0C160D3E" w14:textId="77777777" w:rsidR="002D25EA" w:rsidRDefault="002D25EA" w:rsidP="002D25EA">
      <w:pPr>
        <w:spacing w:after="140"/>
      </w:pPr>
      <w:r>
        <w:lastRenderedPageBreak/>
        <w:t>The SIF asks specifically about Traffic Manager, so it is worth setting out plainly why this design reaches for Azure Front Door instead, and when Traffic Manager would still be the right call. Both services do the same core job, steering traffic to a healthy region, but they operate at different layers, and that single difference drives the recommendation.</w:t>
      </w:r>
    </w:p>
    <w:p w14:paraId="4506C862" w14:textId="77777777" w:rsidR="002D25EA" w:rsidRDefault="002D25EA" w:rsidP="002D25EA">
      <w:pPr>
        <w:spacing w:before="80" w:after="120"/>
        <w:jc w:val="center"/>
      </w:pPr>
      <w:r>
        <w:rPr>
          <w:noProof/>
        </w:rPr>
        <w:drawing>
          <wp:inline distT="0" distB="0" distL="0" distR="0" wp14:anchorId="0A5F0135" wp14:editId="79BDF1FE">
            <wp:extent cx="5486400" cy="2266950"/>
            <wp:effectExtent l="0" t="0" r="0" b="0"/>
            <wp:docPr id="1130964384" name="Picture 113096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486400" cy="2266950"/>
                    </a:xfrm>
                    <a:prstGeom prst="rect">
                      <a:avLst/>
                    </a:prstGeom>
                  </pic:spPr>
                </pic:pic>
              </a:graphicData>
            </a:graphic>
          </wp:inline>
        </w:drawing>
      </w:r>
    </w:p>
    <w:p w14:paraId="30422EAB" w14:textId="77777777" w:rsidR="002D25EA" w:rsidRDefault="002D25EA" w:rsidP="002D25EA">
      <w:pPr>
        <w:spacing w:after="180"/>
        <w:jc w:val="center"/>
      </w:pPr>
      <w:r>
        <w:rPr>
          <w:i/>
          <w:iCs/>
          <w:color w:val="666666"/>
          <w:sz w:val="18"/>
          <w:szCs w:val="18"/>
        </w:rPr>
        <w:t>Figure 28: Global routing, Front Door compared with Traffic Manager</w:t>
      </w:r>
    </w:p>
    <w:p w14:paraId="76053281" w14:textId="77777777" w:rsidR="002D25EA" w:rsidRDefault="002D25EA" w:rsidP="002D25EA">
      <w:pPr>
        <w:spacing w:after="140"/>
      </w:pPr>
      <w:r>
        <w:rPr>
          <w:b/>
          <w:bCs/>
        </w:rPr>
        <w:t>Traffic Manager works at the DNS layer:</w:t>
      </w:r>
      <w:r>
        <w:t xml:space="preserve"> when a client looks up the API's name, Traffic Manager hands back the address of a healthy region and then steps out of the path. That makes it protocol-agnostic and cheap, and it can front non-HTTP endpoints and services outside Azure, which Front Door cannot. Its weakness is that failover is bounded by DNS caching, so clients can keep hitting a failed region until their cached lookup expires.</w:t>
      </w:r>
    </w:p>
    <w:p w14:paraId="406F7DA4" w14:textId="77777777" w:rsidR="002D25EA" w:rsidRDefault="002D25EA" w:rsidP="002D25EA">
      <w:pPr>
        <w:spacing w:after="140"/>
      </w:pPr>
      <w:r>
        <w:t>Front Door works at Layer 7 over a persistent anycast connection: it receives the HTTPS request at the Microsoft edge, applies WAF, TLS termination and caching, and forwards it to a healthy region. Because it stays in the path, failover is fast enough to meet an aggressive recovery-time target, and it is not held up by DNS caching.</w:t>
      </w:r>
    </w:p>
    <w:p w14:paraId="1033E34F" w14:textId="77777777" w:rsidR="002D25EA" w:rsidRDefault="002D25EA" w:rsidP="002D25EA">
      <w:pPr>
        <w:spacing w:after="140"/>
      </w:pPr>
      <w:r>
        <w:t>For the Organization, every consumer, brokers, Lloyd's market systems, internal apps, reaches the platform over HTTPS and benefits from edge security, so Front Door is the right global router. It also removes a separate WAF bill, since WAF is bundled into Front Door Premium. Traffic Manager would only become the better choice if the Organization later needed to route non-HTTP traffic, or to steer between endpoints outside Azure. The two are not mutually exclusive: a common enterprise pattern layers Traffic Manager above Front Door purely as a DNS-level fallback, and the Organization can adopt that later without redesign if a specific need arises.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34DC1C86" w14:textId="77777777" w:rsidTr="00D9409F">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1A4024D" w14:textId="77777777" w:rsidR="002D25EA" w:rsidRDefault="002D25EA" w:rsidP="00D9409F">
            <w:r>
              <w:rPr>
                <w:b/>
                <w:bCs/>
                <w:color w:val="000000" w:themeColor="text1"/>
                <w:sz w:val="20"/>
                <w:szCs w:val="20"/>
              </w:rPr>
              <w:t>Consideration</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BF90B14" w14:textId="77777777" w:rsidR="002D25EA" w:rsidRDefault="002D25EA" w:rsidP="00D9409F">
            <w:r>
              <w:rPr>
                <w:b/>
                <w:bCs/>
                <w:color w:val="000000" w:themeColor="text1"/>
                <w:sz w:val="20"/>
                <w:szCs w:val="20"/>
              </w:rPr>
              <w:t>Azure Front Door</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C2AE691" w14:textId="77777777" w:rsidR="002D25EA" w:rsidRDefault="002D25EA" w:rsidP="00D9409F">
            <w:r>
              <w:rPr>
                <w:b/>
                <w:bCs/>
                <w:color w:val="000000" w:themeColor="text1"/>
                <w:sz w:val="20"/>
                <w:szCs w:val="20"/>
              </w:rPr>
              <w:t>Azure Traffic Manager</w:t>
            </w:r>
          </w:p>
        </w:tc>
      </w:tr>
      <w:tr w:rsidR="002D25EA" w14:paraId="3A2F2AD1" w14:textId="77777777" w:rsidTr="00D9409F">
        <w:tc>
          <w:tcPr>
            <w:tcW w:w="3100" w:type="dxa"/>
            <w:tcMar>
              <w:top w:w="70" w:type="dxa"/>
              <w:left w:w="100" w:type="dxa"/>
              <w:bottom w:w="70" w:type="dxa"/>
              <w:right w:w="100" w:type="dxa"/>
            </w:tcMar>
            <w:vAlign w:val="center"/>
          </w:tcPr>
          <w:p w14:paraId="7B3EFDF8" w14:textId="77777777" w:rsidR="002D25EA" w:rsidRDefault="002D25EA" w:rsidP="00D9409F">
            <w:r>
              <w:rPr>
                <w:sz w:val="20"/>
                <w:szCs w:val="20"/>
              </w:rPr>
              <w:t>Routing layer</w:t>
            </w:r>
          </w:p>
        </w:tc>
        <w:tc>
          <w:tcPr>
            <w:tcW w:w="3100" w:type="dxa"/>
            <w:tcMar>
              <w:top w:w="70" w:type="dxa"/>
              <w:left w:w="100" w:type="dxa"/>
              <w:bottom w:w="70" w:type="dxa"/>
              <w:right w:w="100" w:type="dxa"/>
            </w:tcMar>
            <w:vAlign w:val="center"/>
          </w:tcPr>
          <w:p w14:paraId="3AA20343" w14:textId="77777777" w:rsidR="002D25EA" w:rsidRDefault="002D25EA" w:rsidP="00D9409F">
            <w:r>
              <w:rPr>
                <w:sz w:val="20"/>
                <w:szCs w:val="20"/>
              </w:rPr>
              <w:t>Layer 7, anycast, stays in the request path</w:t>
            </w:r>
          </w:p>
        </w:tc>
        <w:tc>
          <w:tcPr>
            <w:tcW w:w="3100" w:type="dxa"/>
            <w:tcMar>
              <w:top w:w="70" w:type="dxa"/>
              <w:left w:w="100" w:type="dxa"/>
              <w:bottom w:w="70" w:type="dxa"/>
              <w:right w:w="100" w:type="dxa"/>
            </w:tcMar>
            <w:vAlign w:val="center"/>
          </w:tcPr>
          <w:p w14:paraId="7463F807" w14:textId="77777777" w:rsidR="002D25EA" w:rsidRDefault="002D25EA" w:rsidP="00D9409F">
            <w:r>
              <w:rPr>
                <w:sz w:val="20"/>
                <w:szCs w:val="20"/>
              </w:rPr>
              <w:t>DNS layer, returns an address then steps aside</w:t>
            </w:r>
          </w:p>
        </w:tc>
      </w:tr>
      <w:tr w:rsidR="002D25EA" w14:paraId="10DE4C86" w14:textId="77777777" w:rsidTr="00D9409F">
        <w:tc>
          <w:tcPr>
            <w:tcW w:w="3100" w:type="dxa"/>
            <w:tcMar>
              <w:top w:w="70" w:type="dxa"/>
              <w:left w:w="100" w:type="dxa"/>
              <w:bottom w:w="70" w:type="dxa"/>
              <w:right w:w="100" w:type="dxa"/>
            </w:tcMar>
            <w:vAlign w:val="center"/>
          </w:tcPr>
          <w:p w14:paraId="3E8A5A95" w14:textId="77777777" w:rsidR="002D25EA" w:rsidRDefault="002D25EA" w:rsidP="00D9409F">
            <w:r>
              <w:rPr>
                <w:sz w:val="20"/>
                <w:szCs w:val="20"/>
              </w:rPr>
              <w:t>Failover speed</w:t>
            </w:r>
          </w:p>
        </w:tc>
        <w:tc>
          <w:tcPr>
            <w:tcW w:w="3100" w:type="dxa"/>
            <w:tcMar>
              <w:top w:w="70" w:type="dxa"/>
              <w:left w:w="100" w:type="dxa"/>
              <w:bottom w:w="70" w:type="dxa"/>
              <w:right w:w="100" w:type="dxa"/>
            </w:tcMar>
            <w:vAlign w:val="center"/>
          </w:tcPr>
          <w:p w14:paraId="5CC1EAFB" w14:textId="77777777" w:rsidR="002D25EA" w:rsidRDefault="002D25EA" w:rsidP="00D9409F">
            <w:r>
              <w:rPr>
                <w:sz w:val="20"/>
                <w:szCs w:val="20"/>
              </w:rPr>
              <w:t>Sub-minute, not bound by DNS caching</w:t>
            </w:r>
          </w:p>
        </w:tc>
        <w:tc>
          <w:tcPr>
            <w:tcW w:w="3100" w:type="dxa"/>
            <w:tcMar>
              <w:top w:w="70" w:type="dxa"/>
              <w:left w:w="100" w:type="dxa"/>
              <w:bottom w:w="70" w:type="dxa"/>
              <w:right w:w="100" w:type="dxa"/>
            </w:tcMar>
            <w:vAlign w:val="center"/>
          </w:tcPr>
          <w:p w14:paraId="16608BC2" w14:textId="77777777" w:rsidR="002D25EA" w:rsidRDefault="002D25EA" w:rsidP="00D9409F">
            <w:r>
              <w:rPr>
                <w:sz w:val="20"/>
                <w:szCs w:val="20"/>
              </w:rPr>
              <w:t>Bounded by DNS time-to-live, slower</w:t>
            </w:r>
          </w:p>
        </w:tc>
      </w:tr>
      <w:tr w:rsidR="002D25EA" w14:paraId="697DBE2B" w14:textId="77777777" w:rsidTr="00D9409F">
        <w:tc>
          <w:tcPr>
            <w:tcW w:w="3100" w:type="dxa"/>
            <w:tcMar>
              <w:top w:w="70" w:type="dxa"/>
              <w:left w:w="100" w:type="dxa"/>
              <w:bottom w:w="70" w:type="dxa"/>
              <w:right w:w="100" w:type="dxa"/>
            </w:tcMar>
            <w:vAlign w:val="center"/>
          </w:tcPr>
          <w:p w14:paraId="3B2A6940" w14:textId="77777777" w:rsidR="002D25EA" w:rsidRDefault="002D25EA" w:rsidP="00D9409F">
            <w:r>
              <w:rPr>
                <w:sz w:val="20"/>
                <w:szCs w:val="20"/>
              </w:rPr>
              <w:t>Edge security</w:t>
            </w:r>
          </w:p>
        </w:tc>
        <w:tc>
          <w:tcPr>
            <w:tcW w:w="3100" w:type="dxa"/>
            <w:tcMar>
              <w:top w:w="70" w:type="dxa"/>
              <w:left w:w="100" w:type="dxa"/>
              <w:bottom w:w="70" w:type="dxa"/>
              <w:right w:w="100" w:type="dxa"/>
            </w:tcMar>
            <w:vAlign w:val="center"/>
          </w:tcPr>
          <w:p w14:paraId="65149B68" w14:textId="77777777" w:rsidR="002D25EA" w:rsidRDefault="002D25EA" w:rsidP="00D9409F">
            <w:r>
              <w:rPr>
                <w:sz w:val="20"/>
                <w:szCs w:val="20"/>
              </w:rPr>
              <w:t>WAF, TLS offload, caching built in</w:t>
            </w:r>
          </w:p>
        </w:tc>
        <w:tc>
          <w:tcPr>
            <w:tcW w:w="3100" w:type="dxa"/>
            <w:tcMar>
              <w:top w:w="70" w:type="dxa"/>
              <w:left w:w="100" w:type="dxa"/>
              <w:bottom w:w="70" w:type="dxa"/>
              <w:right w:w="100" w:type="dxa"/>
            </w:tcMar>
            <w:vAlign w:val="center"/>
          </w:tcPr>
          <w:p w14:paraId="629AD8D8" w14:textId="77777777" w:rsidR="002D25EA" w:rsidRDefault="002D25EA" w:rsidP="00D9409F">
            <w:r>
              <w:rPr>
                <w:sz w:val="20"/>
                <w:szCs w:val="20"/>
              </w:rPr>
              <w:t>None of its own</w:t>
            </w:r>
          </w:p>
        </w:tc>
      </w:tr>
      <w:tr w:rsidR="002D25EA" w14:paraId="357CAB76" w14:textId="77777777" w:rsidTr="00D9409F">
        <w:tc>
          <w:tcPr>
            <w:tcW w:w="3100" w:type="dxa"/>
            <w:tcMar>
              <w:top w:w="70" w:type="dxa"/>
              <w:left w:w="100" w:type="dxa"/>
              <w:bottom w:w="70" w:type="dxa"/>
              <w:right w:w="100" w:type="dxa"/>
            </w:tcMar>
            <w:vAlign w:val="center"/>
          </w:tcPr>
          <w:p w14:paraId="17F56073" w14:textId="77777777" w:rsidR="002D25EA" w:rsidRDefault="002D25EA" w:rsidP="00D9409F">
            <w:r>
              <w:rPr>
                <w:sz w:val="20"/>
                <w:szCs w:val="20"/>
              </w:rPr>
              <w:t>Non-HTTP and non-Azure endpoints</w:t>
            </w:r>
          </w:p>
        </w:tc>
        <w:tc>
          <w:tcPr>
            <w:tcW w:w="3100" w:type="dxa"/>
            <w:tcMar>
              <w:top w:w="70" w:type="dxa"/>
              <w:left w:w="100" w:type="dxa"/>
              <w:bottom w:w="70" w:type="dxa"/>
              <w:right w:w="100" w:type="dxa"/>
            </w:tcMar>
            <w:vAlign w:val="center"/>
          </w:tcPr>
          <w:p w14:paraId="3B81D3AD" w14:textId="77777777" w:rsidR="002D25EA" w:rsidRDefault="002D25EA" w:rsidP="00D9409F">
            <w:r>
              <w:rPr>
                <w:sz w:val="20"/>
                <w:szCs w:val="20"/>
              </w:rPr>
              <w:t>Not supported</w:t>
            </w:r>
          </w:p>
        </w:tc>
        <w:tc>
          <w:tcPr>
            <w:tcW w:w="3100" w:type="dxa"/>
            <w:tcMar>
              <w:top w:w="70" w:type="dxa"/>
              <w:left w:w="100" w:type="dxa"/>
              <w:bottom w:w="70" w:type="dxa"/>
              <w:right w:w="100" w:type="dxa"/>
            </w:tcMar>
            <w:vAlign w:val="center"/>
          </w:tcPr>
          <w:p w14:paraId="7EA25AA7" w14:textId="77777777" w:rsidR="002D25EA" w:rsidRDefault="002D25EA" w:rsidP="00D9409F">
            <w:r>
              <w:rPr>
                <w:sz w:val="20"/>
                <w:szCs w:val="20"/>
              </w:rPr>
              <w:t>Supported</w:t>
            </w:r>
          </w:p>
        </w:tc>
      </w:tr>
      <w:tr w:rsidR="002D25EA" w14:paraId="4A725EB5" w14:textId="77777777" w:rsidTr="00D9409F">
        <w:tc>
          <w:tcPr>
            <w:tcW w:w="3100" w:type="dxa"/>
            <w:tcMar>
              <w:top w:w="70" w:type="dxa"/>
              <w:left w:w="100" w:type="dxa"/>
              <w:bottom w:w="70" w:type="dxa"/>
              <w:right w:w="100" w:type="dxa"/>
            </w:tcMar>
            <w:vAlign w:val="center"/>
          </w:tcPr>
          <w:p w14:paraId="0ACA8BD6" w14:textId="77777777" w:rsidR="002D25EA" w:rsidRDefault="002D25EA" w:rsidP="00D9409F">
            <w:r>
              <w:rPr>
                <w:sz w:val="20"/>
                <w:szCs w:val="20"/>
              </w:rPr>
              <w:t>Cost shape</w:t>
            </w:r>
          </w:p>
        </w:tc>
        <w:tc>
          <w:tcPr>
            <w:tcW w:w="3100" w:type="dxa"/>
            <w:tcMar>
              <w:top w:w="70" w:type="dxa"/>
              <w:left w:w="100" w:type="dxa"/>
              <w:bottom w:w="70" w:type="dxa"/>
              <w:right w:w="100" w:type="dxa"/>
            </w:tcMar>
            <w:vAlign w:val="center"/>
          </w:tcPr>
          <w:p w14:paraId="17634C8A" w14:textId="77777777" w:rsidR="002D25EA" w:rsidRDefault="002D25EA" w:rsidP="00D9409F">
            <w:r>
              <w:rPr>
                <w:sz w:val="20"/>
                <w:szCs w:val="20"/>
              </w:rPr>
              <w:t>Base fee plus request and data charges</w:t>
            </w:r>
          </w:p>
        </w:tc>
        <w:tc>
          <w:tcPr>
            <w:tcW w:w="3100" w:type="dxa"/>
            <w:tcMar>
              <w:top w:w="70" w:type="dxa"/>
              <w:left w:w="100" w:type="dxa"/>
              <w:bottom w:w="70" w:type="dxa"/>
              <w:right w:w="100" w:type="dxa"/>
            </w:tcMar>
            <w:vAlign w:val="center"/>
          </w:tcPr>
          <w:p w14:paraId="577BFBA9" w14:textId="77777777" w:rsidR="002D25EA" w:rsidRDefault="002D25EA" w:rsidP="00D9409F">
            <w:r>
              <w:rPr>
                <w:sz w:val="20"/>
                <w:szCs w:val="20"/>
              </w:rPr>
              <w:t>Mainly per DNS query, cheaper</w:t>
            </w:r>
          </w:p>
        </w:tc>
      </w:tr>
      <w:tr w:rsidR="002D25EA" w14:paraId="0B0982F0" w14:textId="77777777" w:rsidTr="00D9409F">
        <w:tc>
          <w:tcPr>
            <w:tcW w:w="3100" w:type="dxa"/>
            <w:tcMar>
              <w:top w:w="70" w:type="dxa"/>
              <w:left w:w="100" w:type="dxa"/>
              <w:bottom w:w="70" w:type="dxa"/>
              <w:right w:w="100" w:type="dxa"/>
            </w:tcMar>
            <w:vAlign w:val="center"/>
          </w:tcPr>
          <w:p w14:paraId="20A81734" w14:textId="77777777" w:rsidR="002D25EA" w:rsidRDefault="002D25EA" w:rsidP="00D9409F">
            <w:r>
              <w:rPr>
                <w:sz w:val="20"/>
                <w:szCs w:val="20"/>
              </w:rPr>
              <w:t>Fit for the Organization</w:t>
            </w:r>
          </w:p>
        </w:tc>
        <w:tc>
          <w:tcPr>
            <w:tcW w:w="3100" w:type="dxa"/>
            <w:tcMar>
              <w:top w:w="70" w:type="dxa"/>
              <w:left w:w="100" w:type="dxa"/>
              <w:bottom w:w="70" w:type="dxa"/>
              <w:right w:w="100" w:type="dxa"/>
            </w:tcMar>
            <w:vAlign w:val="center"/>
          </w:tcPr>
          <w:p w14:paraId="6B8EEA5F" w14:textId="77777777" w:rsidR="002D25EA" w:rsidRDefault="002D25EA" w:rsidP="00D9409F">
            <w:r>
              <w:rPr>
                <w:sz w:val="20"/>
                <w:szCs w:val="20"/>
              </w:rPr>
              <w:t>Recommended, all traffic is HTTPS API traffic</w:t>
            </w:r>
          </w:p>
        </w:tc>
        <w:tc>
          <w:tcPr>
            <w:tcW w:w="3100" w:type="dxa"/>
            <w:tcMar>
              <w:top w:w="70" w:type="dxa"/>
              <w:left w:w="100" w:type="dxa"/>
              <w:bottom w:w="70" w:type="dxa"/>
              <w:right w:w="100" w:type="dxa"/>
            </w:tcMar>
            <w:vAlign w:val="center"/>
          </w:tcPr>
          <w:p w14:paraId="64C23F76" w14:textId="77777777" w:rsidR="002D25EA" w:rsidRDefault="002D25EA" w:rsidP="00D9409F">
            <w:r>
              <w:rPr>
                <w:sz w:val="20"/>
                <w:szCs w:val="20"/>
              </w:rPr>
              <w:t>Fallback only, or for future non-HTTP needs</w:t>
            </w:r>
          </w:p>
        </w:tc>
      </w:tr>
    </w:tbl>
    <w:p w14:paraId="06F0E857" w14:textId="77777777" w:rsidR="002D25EA" w:rsidRDefault="002D25EA" w:rsidP="002D25EA">
      <w:pPr>
        <w:spacing w:after="140"/>
      </w:pPr>
    </w:p>
    <w:p w14:paraId="630DF917" w14:textId="77777777" w:rsidR="002D25EA" w:rsidRDefault="002D25EA" w:rsidP="002D25EA">
      <w:pPr>
        <w:spacing w:after="140"/>
      </w:pPr>
      <w:r>
        <w:lastRenderedPageBreak/>
        <w:t>On this basis the design standardises on Front Door as the global router and edge, with Application Gateway plus WAF retained only as the single-region fallback noted in section 3, and Traffic Manager noted as an option the Organization can layer in later if a non-HTTP or cross-cloud routing requirement emerges.</w:t>
      </w:r>
    </w:p>
    <w:p w14:paraId="2A19DCFF" w14:textId="77777777" w:rsidR="002D25EA" w:rsidRPr="002D25EA" w:rsidRDefault="002D25EA" w:rsidP="002D25EA">
      <w:pPr>
        <w:pStyle w:val="Heading2"/>
        <w:keepNext/>
        <w:spacing w:before="240" w:after="120"/>
        <w:rPr>
          <w:b w:val="0"/>
          <w:color w:val="132040" w:themeColor="accent1" w:themeShade="BF"/>
          <w:lang w:eastAsia="en-US"/>
        </w:rPr>
      </w:pPr>
      <w:bookmarkStart w:id="37" w:name="_Toc240664110"/>
      <w:r>
        <w:rPr>
          <w:b w:val="0"/>
          <w:lang w:eastAsia="en-US"/>
        </w:rPr>
        <w:t>Disaster Recovery Testing Approach</w:t>
      </w:r>
      <w:bookmarkEnd w:id="37"/>
    </w:p>
    <w:p w14:paraId="3D3FDCDB" w14:textId="77777777" w:rsidR="002D25EA" w:rsidRDefault="002D25EA" w:rsidP="002D25EA">
      <w:pPr>
        <w:spacing w:after="140"/>
      </w:pPr>
      <w:r>
        <w:t>DR is only real if it is exercised. The active-active design (15) is proven, not assumed, through scheduled failover testing with defined ownership and success criteria.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0"/>
      </w:tblGrid>
      <w:tr w:rsidR="002D25EA" w14:paraId="666E446A" w14:textId="77777777" w:rsidTr="00D9409F">
        <w:trPr>
          <w:tblHeader/>
        </w:trPr>
        <w:tc>
          <w:tcPr>
            <w:tcW w:w="2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6089C91" w14:textId="77777777" w:rsidR="002D25EA" w:rsidRDefault="002D25EA" w:rsidP="00D9409F">
            <w:r>
              <w:rPr>
                <w:b/>
                <w:bCs/>
                <w:color w:val="000000" w:themeColor="text1"/>
                <w:sz w:val="20"/>
                <w:szCs w:val="20"/>
              </w:rPr>
              <w:t>Aspect</w:t>
            </w:r>
          </w:p>
        </w:tc>
        <w:tc>
          <w:tcPr>
            <w:tcW w:w="71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36B4CCE" w14:textId="77777777" w:rsidR="002D25EA" w:rsidRDefault="002D25EA" w:rsidP="00D9409F">
            <w:r>
              <w:rPr>
                <w:b/>
                <w:bCs/>
                <w:color w:val="000000" w:themeColor="text1"/>
                <w:sz w:val="20"/>
                <w:szCs w:val="20"/>
              </w:rPr>
              <w:t>Approach</w:t>
            </w:r>
          </w:p>
        </w:tc>
      </w:tr>
      <w:tr w:rsidR="002D25EA" w14:paraId="23630EFB" w14:textId="77777777" w:rsidTr="00D9409F">
        <w:tc>
          <w:tcPr>
            <w:tcW w:w="2200" w:type="dxa"/>
            <w:tcMar>
              <w:top w:w="70" w:type="dxa"/>
              <w:left w:w="100" w:type="dxa"/>
              <w:bottom w:w="70" w:type="dxa"/>
              <w:right w:w="100" w:type="dxa"/>
            </w:tcMar>
          </w:tcPr>
          <w:p w14:paraId="2F437E96" w14:textId="77777777" w:rsidR="002D25EA" w:rsidRDefault="002D25EA" w:rsidP="00D9409F">
            <w:r>
              <w:rPr>
                <w:sz w:val="20"/>
                <w:szCs w:val="20"/>
              </w:rPr>
              <w:t>Cadence</w:t>
            </w:r>
          </w:p>
        </w:tc>
        <w:tc>
          <w:tcPr>
            <w:tcW w:w="7100" w:type="dxa"/>
            <w:tcMar>
              <w:top w:w="70" w:type="dxa"/>
              <w:left w:w="100" w:type="dxa"/>
              <w:bottom w:w="70" w:type="dxa"/>
              <w:right w:w="100" w:type="dxa"/>
            </w:tcMar>
          </w:tcPr>
          <w:p w14:paraId="4B5BFF6E" w14:textId="77777777" w:rsidR="002D25EA" w:rsidRDefault="002D25EA" w:rsidP="00D9409F">
            <w:r>
              <w:rPr>
                <w:sz w:val="20"/>
                <w:szCs w:val="20"/>
              </w:rPr>
              <w:t>At least every six months, and after any material architecture change</w:t>
            </w:r>
          </w:p>
        </w:tc>
      </w:tr>
      <w:tr w:rsidR="002D25EA" w14:paraId="56AFFB9F" w14:textId="77777777" w:rsidTr="00D9409F">
        <w:tc>
          <w:tcPr>
            <w:tcW w:w="2200" w:type="dxa"/>
            <w:tcMar>
              <w:top w:w="70" w:type="dxa"/>
              <w:left w:w="100" w:type="dxa"/>
              <w:bottom w:w="70" w:type="dxa"/>
              <w:right w:w="100" w:type="dxa"/>
            </w:tcMar>
          </w:tcPr>
          <w:p w14:paraId="2A427BDE" w14:textId="77777777" w:rsidR="002D25EA" w:rsidRDefault="002D25EA" w:rsidP="00D9409F">
            <w:r>
              <w:rPr>
                <w:sz w:val="20"/>
                <w:szCs w:val="20"/>
              </w:rPr>
              <w:t>Owner</w:t>
            </w:r>
          </w:p>
        </w:tc>
        <w:tc>
          <w:tcPr>
            <w:tcW w:w="7100" w:type="dxa"/>
            <w:tcMar>
              <w:top w:w="70" w:type="dxa"/>
              <w:left w:w="100" w:type="dxa"/>
              <w:bottom w:w="70" w:type="dxa"/>
              <w:right w:w="100" w:type="dxa"/>
            </w:tcMar>
          </w:tcPr>
          <w:p w14:paraId="5396AE77" w14:textId="77777777" w:rsidR="002D25EA" w:rsidRDefault="002D25EA" w:rsidP="00D9409F">
            <w:r>
              <w:rPr>
                <w:sz w:val="20"/>
                <w:szCs w:val="20"/>
              </w:rPr>
              <w:t>Platform team runs it; Security and the affected Domain teams observe; results reported to TDA</w:t>
            </w:r>
          </w:p>
        </w:tc>
      </w:tr>
      <w:tr w:rsidR="002D25EA" w14:paraId="792311FB" w14:textId="77777777" w:rsidTr="00D9409F">
        <w:tc>
          <w:tcPr>
            <w:tcW w:w="2200" w:type="dxa"/>
            <w:tcMar>
              <w:top w:w="70" w:type="dxa"/>
              <w:left w:w="100" w:type="dxa"/>
              <w:bottom w:w="70" w:type="dxa"/>
              <w:right w:w="100" w:type="dxa"/>
            </w:tcMar>
          </w:tcPr>
          <w:p w14:paraId="3854EE49" w14:textId="77777777" w:rsidR="002D25EA" w:rsidRDefault="002D25EA" w:rsidP="00D9409F">
            <w:r>
              <w:rPr>
                <w:sz w:val="20"/>
                <w:szCs w:val="20"/>
              </w:rPr>
              <w:t>Scope</w:t>
            </w:r>
          </w:p>
        </w:tc>
        <w:tc>
          <w:tcPr>
            <w:tcW w:w="7100" w:type="dxa"/>
            <w:tcMar>
              <w:top w:w="70" w:type="dxa"/>
              <w:left w:w="100" w:type="dxa"/>
              <w:bottom w:w="70" w:type="dxa"/>
              <w:right w:w="100" w:type="dxa"/>
            </w:tcMar>
          </w:tcPr>
          <w:p w14:paraId="2D463319" w14:textId="77777777" w:rsidR="002D25EA" w:rsidRDefault="002D25EA" w:rsidP="00D9409F">
            <w:r>
              <w:rPr>
                <w:sz w:val="20"/>
                <w:szCs w:val="20"/>
              </w:rPr>
              <w:t>Deliberately disable the primary region’s gateway and confirm Front Door routes all traffic to the secondary region</w:t>
            </w:r>
          </w:p>
        </w:tc>
      </w:tr>
      <w:tr w:rsidR="002D25EA" w14:paraId="1EDEF57F" w14:textId="77777777" w:rsidTr="00D9409F">
        <w:tc>
          <w:tcPr>
            <w:tcW w:w="2200" w:type="dxa"/>
            <w:tcMar>
              <w:top w:w="70" w:type="dxa"/>
              <w:left w:w="100" w:type="dxa"/>
              <w:bottom w:w="70" w:type="dxa"/>
              <w:right w:w="100" w:type="dxa"/>
            </w:tcMar>
          </w:tcPr>
          <w:p w14:paraId="5175CA76" w14:textId="77777777" w:rsidR="002D25EA" w:rsidRDefault="002D25EA" w:rsidP="00D9409F">
            <w:r>
              <w:rPr>
                <w:sz w:val="20"/>
                <w:szCs w:val="20"/>
              </w:rPr>
              <w:t>Success criteria</w:t>
            </w:r>
          </w:p>
        </w:tc>
        <w:tc>
          <w:tcPr>
            <w:tcW w:w="7100" w:type="dxa"/>
            <w:tcMar>
              <w:top w:w="70" w:type="dxa"/>
              <w:left w:w="100" w:type="dxa"/>
              <w:bottom w:w="70" w:type="dxa"/>
              <w:right w:w="100" w:type="dxa"/>
            </w:tcMar>
          </w:tcPr>
          <w:p w14:paraId="2EE4E982" w14:textId="77777777" w:rsidR="002D25EA" w:rsidRDefault="002D25EA" w:rsidP="00D9409F">
            <w:r>
              <w:rPr>
                <w:sz w:val="20"/>
                <w:szCs w:val="20"/>
              </w:rPr>
              <w:t>Failover completes within the RTO (&lt; 30 min); no data loss (RPO ~0 for configuration); no consumer-side change required; no manual DNS action</w:t>
            </w:r>
          </w:p>
        </w:tc>
      </w:tr>
      <w:tr w:rsidR="002D25EA" w14:paraId="42B94990" w14:textId="77777777" w:rsidTr="00D9409F">
        <w:tc>
          <w:tcPr>
            <w:tcW w:w="2200" w:type="dxa"/>
            <w:tcMar>
              <w:top w:w="70" w:type="dxa"/>
              <w:left w:w="100" w:type="dxa"/>
              <w:bottom w:w="70" w:type="dxa"/>
              <w:right w:w="100" w:type="dxa"/>
            </w:tcMar>
          </w:tcPr>
          <w:p w14:paraId="6A7CD7BC" w14:textId="77777777" w:rsidR="002D25EA" w:rsidRDefault="002D25EA" w:rsidP="00D9409F">
            <w:r>
              <w:rPr>
                <w:sz w:val="20"/>
                <w:szCs w:val="20"/>
              </w:rPr>
              <w:t>Evidence</w:t>
            </w:r>
          </w:p>
        </w:tc>
        <w:tc>
          <w:tcPr>
            <w:tcW w:w="7100" w:type="dxa"/>
            <w:tcMar>
              <w:top w:w="70" w:type="dxa"/>
              <w:left w:w="100" w:type="dxa"/>
              <w:bottom w:w="70" w:type="dxa"/>
              <w:right w:w="100" w:type="dxa"/>
            </w:tcMar>
          </w:tcPr>
          <w:p w14:paraId="526D35E4" w14:textId="77777777" w:rsidR="002D25EA" w:rsidRDefault="002D25EA" w:rsidP="00D9409F">
            <w:r>
              <w:rPr>
                <w:sz w:val="20"/>
                <w:szCs w:val="20"/>
              </w:rPr>
              <w:t>Test report with timings, screenshots/metrics and any defects, retained as compliance evidence (18.5 matrix)</w:t>
            </w:r>
          </w:p>
        </w:tc>
      </w:tr>
      <w:tr w:rsidR="002D25EA" w14:paraId="7DAA7A7B" w14:textId="77777777" w:rsidTr="00D9409F">
        <w:tc>
          <w:tcPr>
            <w:tcW w:w="2200" w:type="dxa"/>
            <w:tcMar>
              <w:top w:w="70" w:type="dxa"/>
              <w:left w:w="100" w:type="dxa"/>
              <w:bottom w:w="70" w:type="dxa"/>
              <w:right w:w="100" w:type="dxa"/>
            </w:tcMar>
          </w:tcPr>
          <w:p w14:paraId="5947FC11" w14:textId="77777777" w:rsidR="002D25EA" w:rsidRDefault="002D25EA" w:rsidP="00D9409F">
            <w:r>
              <w:rPr>
                <w:sz w:val="20"/>
                <w:szCs w:val="20"/>
              </w:rPr>
              <w:t>Rollback</w:t>
            </w:r>
          </w:p>
        </w:tc>
        <w:tc>
          <w:tcPr>
            <w:tcW w:w="7100" w:type="dxa"/>
            <w:tcMar>
              <w:top w:w="70" w:type="dxa"/>
              <w:left w:w="100" w:type="dxa"/>
              <w:bottom w:w="70" w:type="dxa"/>
              <w:right w:w="100" w:type="dxa"/>
            </w:tcMar>
          </w:tcPr>
          <w:p w14:paraId="399E0173" w14:textId="77777777" w:rsidR="002D25EA" w:rsidRDefault="002D25EA" w:rsidP="00D9409F">
            <w:r>
              <w:rPr>
                <w:sz w:val="20"/>
                <w:szCs w:val="20"/>
              </w:rPr>
              <w:t>Re-enable the primary region and confirm traffic rebalances; document any anomalies</w:t>
            </w:r>
          </w:p>
        </w:tc>
      </w:tr>
    </w:tbl>
    <w:p w14:paraId="1029BB7F" w14:textId="77777777" w:rsidR="002D25EA" w:rsidRPr="002D25EA" w:rsidRDefault="002D25EA" w:rsidP="002D25EA">
      <w:pPr>
        <w:pStyle w:val="Heading1"/>
        <w:keepNext/>
        <w:spacing w:before="240" w:after="120"/>
        <w:ind w:left="576" w:hanging="576"/>
        <w:rPr>
          <w:b w:val="0"/>
          <w:color w:val="132040" w:themeColor="accent1" w:themeShade="BF"/>
          <w:lang w:eastAsia="en-US"/>
        </w:rPr>
      </w:pPr>
      <w:bookmarkStart w:id="38" w:name="_Toc240664111"/>
      <w:r>
        <w:rPr>
          <w:b w:val="0"/>
          <w:lang w:eastAsia="en-US"/>
        </w:rPr>
        <w:t>Capacity, Cost and Service Tiers</w:t>
      </w:r>
      <w:bookmarkEnd w:id="38"/>
    </w:p>
    <w:p w14:paraId="2C0A9F86" w14:textId="77777777" w:rsidR="002D25EA" w:rsidRDefault="002D25EA" w:rsidP="002D25EA">
      <w:pPr>
        <w:spacing w:after="140"/>
      </w:pPr>
      <w:r>
        <w:t>The figures below are indicative UK South list prices, gathered to give the Organization a realistic planning envelope. They are not a quote. Two things will move the real number: the Organization’s enterprise agreement with Microsoft usually discounts list price, and actual traffic volume drives the metered charges (requests, bandwidth, and log ingestion) that sit on top of the fixed platform cost.</w:t>
      </w:r>
    </w:p>
    <w:p w14:paraId="2E96ADD9" w14:textId="77777777" w:rsidR="002D25EA" w:rsidRDefault="002D25EA" w:rsidP="002D25EA">
      <w:pPr>
        <w:spacing w:before="80" w:after="120"/>
        <w:jc w:val="center"/>
      </w:pPr>
      <w:r>
        <w:rPr>
          <w:noProof/>
        </w:rPr>
        <w:drawing>
          <wp:inline distT="0" distB="0" distL="0" distR="0" wp14:anchorId="06F98FC5" wp14:editId="2F0D1AA9">
            <wp:extent cx="5486400" cy="2085975"/>
            <wp:effectExtent l="0" t="0" r="0" b="0"/>
            <wp:docPr id="929717424" name="Picture 92971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486400" cy="2085975"/>
                    </a:xfrm>
                    <a:prstGeom prst="rect">
                      <a:avLst/>
                    </a:prstGeom>
                  </pic:spPr>
                </pic:pic>
              </a:graphicData>
            </a:graphic>
          </wp:inline>
        </w:drawing>
      </w:r>
    </w:p>
    <w:p w14:paraId="65983353" w14:textId="77777777" w:rsidR="002D25EA" w:rsidRDefault="002D25EA" w:rsidP="002D25EA">
      <w:pPr>
        <w:spacing w:after="180"/>
        <w:jc w:val="center"/>
      </w:pPr>
      <w:r>
        <w:rPr>
          <w:i/>
          <w:iCs/>
          <w:color w:val="666666"/>
          <w:sz w:val="18"/>
          <w:szCs w:val="18"/>
        </w:rPr>
        <w:t>Figure 29: Indicative monthly platform cost by environment</w:t>
      </w:r>
    </w:p>
    <w:p w14:paraId="1AF5DAA9" w14:textId="77777777" w:rsidR="002D25EA" w:rsidRPr="00C8018D" w:rsidRDefault="002D25EA" w:rsidP="00C8018D">
      <w:pPr>
        <w:rPr>
          <w:b/>
          <w:bCs/>
        </w:rPr>
      </w:pPr>
      <w:r>
        <w:rPr>
          <w:b/>
          <w:bCs/>
          <w:sz w:val="20"/>
          <w:szCs w:val="20"/>
        </w:rPr>
        <w:t>Cost per component, production</w:t>
      </w:r>
    </w:p>
    <w:p w14:paraId="64D24143" w14:textId="77777777" w:rsidR="002D25EA" w:rsidRDefault="002D25EA" w:rsidP="002D25EA">
      <w:pPr>
        <w:spacing w:after="140"/>
      </w:pPr>
      <w:r>
        <w:t>For a production environment the fixed monthly cost breaks down roughly as follows. A single Premium unit is the largest line by far, which is why the tier and single-versus-multi-region decision matters so much to the bill.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5E978EF4" w14:textId="77777777" w:rsidTr="00D9409F">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11E8632" w14:textId="77777777" w:rsidR="002D25EA" w:rsidRDefault="002D25EA" w:rsidP="00D9409F">
            <w:r>
              <w:rPr>
                <w:b/>
                <w:bCs/>
                <w:color w:val="000000" w:themeColor="text1"/>
                <w:sz w:val="20"/>
                <w:szCs w:val="20"/>
              </w:rPr>
              <w:t>Component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B0F2AB8" w14:textId="77777777" w:rsidR="002D25EA" w:rsidRDefault="002D25EA" w:rsidP="00D9409F">
            <w:r>
              <w:rPr>
                <w:b/>
                <w:bCs/>
                <w:color w:val="000000" w:themeColor="text1"/>
                <w:sz w:val="20"/>
                <w:szCs w:val="20"/>
              </w:rPr>
              <w:t>Indicative monthly cost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FE6A6BD" w14:textId="77777777" w:rsidR="002D25EA" w:rsidRDefault="002D25EA" w:rsidP="00D9409F">
            <w:r>
              <w:rPr>
                <w:b/>
                <w:bCs/>
                <w:color w:val="000000" w:themeColor="text1"/>
                <w:sz w:val="20"/>
                <w:szCs w:val="20"/>
              </w:rPr>
              <w:t>Notes</w:t>
            </w:r>
          </w:p>
        </w:tc>
      </w:tr>
      <w:tr w:rsidR="002D25EA" w14:paraId="6DD43CBF" w14:textId="77777777" w:rsidTr="00D9409F">
        <w:tc>
          <w:tcPr>
            <w:tcW w:w="3100" w:type="dxa"/>
            <w:tcMar>
              <w:top w:w="70" w:type="dxa"/>
              <w:left w:w="100" w:type="dxa"/>
              <w:bottom w:w="70" w:type="dxa"/>
              <w:right w:w="100" w:type="dxa"/>
            </w:tcMar>
            <w:vAlign w:val="center"/>
          </w:tcPr>
          <w:p w14:paraId="77540EDD" w14:textId="77777777" w:rsidR="002D25EA" w:rsidRDefault="002D25EA" w:rsidP="00D9409F">
            <w:r>
              <w:rPr>
                <w:sz w:val="20"/>
                <w:szCs w:val="20"/>
              </w:rPr>
              <w:t>APIM Premium, per unit</w:t>
            </w:r>
          </w:p>
        </w:tc>
        <w:tc>
          <w:tcPr>
            <w:tcW w:w="3100" w:type="dxa"/>
            <w:tcMar>
              <w:top w:w="70" w:type="dxa"/>
              <w:left w:w="100" w:type="dxa"/>
              <w:bottom w:w="70" w:type="dxa"/>
              <w:right w:w="100" w:type="dxa"/>
            </w:tcMar>
            <w:vAlign w:val="center"/>
          </w:tcPr>
          <w:p w14:paraId="6ECB2786" w14:textId="77777777" w:rsidR="002D25EA" w:rsidRDefault="002D25EA" w:rsidP="00D9409F">
            <w:r>
              <w:rPr>
                <w:sz w:val="20"/>
                <w:szCs w:val="20"/>
              </w:rPr>
              <w:t>roughly £2,100 to £2,300</w:t>
            </w:r>
          </w:p>
        </w:tc>
        <w:tc>
          <w:tcPr>
            <w:tcW w:w="3100" w:type="dxa"/>
            <w:tcMar>
              <w:top w:w="70" w:type="dxa"/>
              <w:left w:w="100" w:type="dxa"/>
              <w:bottom w:w="70" w:type="dxa"/>
              <w:right w:w="100" w:type="dxa"/>
            </w:tcMar>
            <w:vAlign w:val="center"/>
          </w:tcPr>
          <w:p w14:paraId="02B8279C" w14:textId="77777777" w:rsidR="002D25EA" w:rsidRDefault="002D25EA" w:rsidP="00D9409F">
            <w:r>
              <w:rPr>
                <w:sz w:val="20"/>
                <w:szCs w:val="20"/>
              </w:rPr>
              <w:t>The core gateway; active-active production runs two of these</w:t>
            </w:r>
          </w:p>
        </w:tc>
      </w:tr>
      <w:tr w:rsidR="002D25EA" w14:paraId="1060B83E" w14:textId="77777777" w:rsidTr="00D9409F">
        <w:tc>
          <w:tcPr>
            <w:tcW w:w="3100" w:type="dxa"/>
            <w:tcMar>
              <w:top w:w="70" w:type="dxa"/>
              <w:left w:w="100" w:type="dxa"/>
              <w:bottom w:w="70" w:type="dxa"/>
              <w:right w:w="100" w:type="dxa"/>
            </w:tcMar>
            <w:vAlign w:val="center"/>
          </w:tcPr>
          <w:p w14:paraId="022B6A9F" w14:textId="77777777" w:rsidR="002D25EA" w:rsidRDefault="002D25EA" w:rsidP="00D9409F">
            <w:r>
              <w:rPr>
                <w:sz w:val="20"/>
                <w:szCs w:val="20"/>
              </w:rPr>
              <w:lastRenderedPageBreak/>
              <w:t>Azure Front Door Premium + WAF</w:t>
            </w:r>
          </w:p>
        </w:tc>
        <w:tc>
          <w:tcPr>
            <w:tcW w:w="3100" w:type="dxa"/>
            <w:tcMar>
              <w:top w:w="70" w:type="dxa"/>
              <w:left w:w="100" w:type="dxa"/>
              <w:bottom w:w="70" w:type="dxa"/>
              <w:right w:w="100" w:type="dxa"/>
            </w:tcMar>
            <w:vAlign w:val="center"/>
          </w:tcPr>
          <w:p w14:paraId="56A60A49" w14:textId="77777777" w:rsidR="002D25EA" w:rsidRDefault="002D25EA" w:rsidP="00D9409F">
            <w:r>
              <w:rPr>
                <w:sz w:val="20"/>
                <w:szCs w:val="20"/>
              </w:rPr>
              <w:t>roughly £260 base, plus usage</w:t>
            </w:r>
          </w:p>
        </w:tc>
        <w:tc>
          <w:tcPr>
            <w:tcW w:w="3100" w:type="dxa"/>
            <w:tcMar>
              <w:top w:w="70" w:type="dxa"/>
              <w:left w:w="100" w:type="dxa"/>
              <w:bottom w:w="70" w:type="dxa"/>
              <w:right w:w="100" w:type="dxa"/>
            </w:tcMar>
            <w:vAlign w:val="center"/>
          </w:tcPr>
          <w:p w14:paraId="3AE57906" w14:textId="77777777" w:rsidR="002D25EA" w:rsidRDefault="002D25EA" w:rsidP="00D9409F">
            <w:r>
              <w:rPr>
                <w:sz w:val="20"/>
                <w:szCs w:val="20"/>
              </w:rPr>
              <w:t>WAF rules included in the base; requests and egress billed on top</w:t>
            </w:r>
          </w:p>
        </w:tc>
      </w:tr>
      <w:tr w:rsidR="002D25EA" w14:paraId="204147A6" w14:textId="77777777" w:rsidTr="00D9409F">
        <w:tc>
          <w:tcPr>
            <w:tcW w:w="3100" w:type="dxa"/>
            <w:tcMar>
              <w:top w:w="70" w:type="dxa"/>
              <w:left w:w="100" w:type="dxa"/>
              <w:bottom w:w="70" w:type="dxa"/>
              <w:right w:w="100" w:type="dxa"/>
            </w:tcMar>
            <w:vAlign w:val="center"/>
          </w:tcPr>
          <w:p w14:paraId="6988ECED" w14:textId="77777777" w:rsidR="002D25EA" w:rsidRDefault="002D25EA" w:rsidP="00D9409F">
            <w:r>
              <w:rPr>
                <w:sz w:val="20"/>
                <w:szCs w:val="20"/>
              </w:rPr>
              <w:t>Azure Key Vault</w:t>
            </w:r>
          </w:p>
        </w:tc>
        <w:tc>
          <w:tcPr>
            <w:tcW w:w="3100" w:type="dxa"/>
            <w:tcMar>
              <w:top w:w="70" w:type="dxa"/>
              <w:left w:w="100" w:type="dxa"/>
              <w:bottom w:w="70" w:type="dxa"/>
              <w:right w:w="100" w:type="dxa"/>
            </w:tcMar>
            <w:vAlign w:val="center"/>
          </w:tcPr>
          <w:p w14:paraId="44F62819" w14:textId="77777777" w:rsidR="002D25EA" w:rsidRDefault="002D25EA" w:rsidP="00D9409F">
            <w:r>
              <w:rPr>
                <w:sz w:val="20"/>
                <w:szCs w:val="20"/>
              </w:rPr>
              <w:t>a few pounds per month</w:t>
            </w:r>
          </w:p>
        </w:tc>
        <w:tc>
          <w:tcPr>
            <w:tcW w:w="3100" w:type="dxa"/>
            <w:tcMar>
              <w:top w:w="70" w:type="dxa"/>
              <w:left w:w="100" w:type="dxa"/>
              <w:bottom w:w="70" w:type="dxa"/>
              <w:right w:w="100" w:type="dxa"/>
            </w:tcMar>
            <w:vAlign w:val="center"/>
          </w:tcPr>
          <w:p w14:paraId="326D256B" w14:textId="77777777" w:rsidR="002D25EA" w:rsidRDefault="002D25EA" w:rsidP="00D9409F">
            <w:r>
              <w:rPr>
                <w:sz w:val="20"/>
                <w:szCs w:val="20"/>
              </w:rPr>
              <w:t>Priced per operation; negligible at this scale</w:t>
            </w:r>
          </w:p>
        </w:tc>
      </w:tr>
      <w:tr w:rsidR="002D25EA" w14:paraId="74F06DDF" w14:textId="77777777" w:rsidTr="00D9409F">
        <w:tc>
          <w:tcPr>
            <w:tcW w:w="3100" w:type="dxa"/>
            <w:tcMar>
              <w:top w:w="70" w:type="dxa"/>
              <w:left w:w="100" w:type="dxa"/>
              <w:bottom w:w="70" w:type="dxa"/>
              <w:right w:w="100" w:type="dxa"/>
            </w:tcMar>
            <w:vAlign w:val="center"/>
          </w:tcPr>
          <w:p w14:paraId="0366739D" w14:textId="77777777" w:rsidR="002D25EA" w:rsidRDefault="002D25EA" w:rsidP="00D9409F">
            <w:r>
              <w:rPr>
                <w:sz w:val="20"/>
                <w:szCs w:val="20"/>
              </w:rPr>
              <w:t>Azure Monitor and Application Insights</w:t>
            </w:r>
          </w:p>
        </w:tc>
        <w:tc>
          <w:tcPr>
            <w:tcW w:w="3100" w:type="dxa"/>
            <w:tcMar>
              <w:top w:w="70" w:type="dxa"/>
              <w:left w:w="100" w:type="dxa"/>
              <w:bottom w:w="70" w:type="dxa"/>
              <w:right w:w="100" w:type="dxa"/>
            </w:tcMar>
            <w:vAlign w:val="center"/>
          </w:tcPr>
          <w:p w14:paraId="0C6E0C61" w14:textId="77777777" w:rsidR="002D25EA" w:rsidRDefault="002D25EA" w:rsidP="00D9409F">
            <w:r>
              <w:rPr>
                <w:sz w:val="20"/>
                <w:szCs w:val="20"/>
              </w:rPr>
              <w:t>usage-based</w:t>
            </w:r>
          </w:p>
        </w:tc>
        <w:tc>
          <w:tcPr>
            <w:tcW w:w="3100" w:type="dxa"/>
            <w:tcMar>
              <w:top w:w="70" w:type="dxa"/>
              <w:left w:w="100" w:type="dxa"/>
              <w:bottom w:w="70" w:type="dxa"/>
              <w:right w:w="100" w:type="dxa"/>
            </w:tcMar>
            <w:vAlign w:val="center"/>
          </w:tcPr>
          <w:p w14:paraId="74DD9D82" w14:textId="77777777" w:rsidR="002D25EA" w:rsidRDefault="002D25EA" w:rsidP="00D9409F">
            <w:r>
              <w:rPr>
                <w:sz w:val="20"/>
                <w:szCs w:val="20"/>
              </w:rPr>
              <w:t>Driven by log volume; the main variable operational cost</w:t>
            </w:r>
          </w:p>
        </w:tc>
      </w:tr>
      <w:tr w:rsidR="002D25EA" w14:paraId="1C7A7EBC" w14:textId="77777777" w:rsidTr="00D9409F">
        <w:tc>
          <w:tcPr>
            <w:tcW w:w="3100" w:type="dxa"/>
            <w:tcMar>
              <w:top w:w="70" w:type="dxa"/>
              <w:left w:w="100" w:type="dxa"/>
              <w:bottom w:w="70" w:type="dxa"/>
              <w:right w:w="100" w:type="dxa"/>
            </w:tcMar>
            <w:vAlign w:val="center"/>
          </w:tcPr>
          <w:p w14:paraId="46B408B6" w14:textId="77777777" w:rsidR="002D25EA" w:rsidRDefault="002D25EA" w:rsidP="00D9409F">
            <w:r>
              <w:rPr>
                <w:sz w:val="20"/>
                <w:szCs w:val="20"/>
              </w:rPr>
              <w:t>Azure DDoS Protection (if on a dedicated plan)</w:t>
            </w:r>
          </w:p>
        </w:tc>
        <w:tc>
          <w:tcPr>
            <w:tcW w:w="3100" w:type="dxa"/>
            <w:tcMar>
              <w:top w:w="70" w:type="dxa"/>
              <w:left w:w="100" w:type="dxa"/>
              <w:bottom w:w="70" w:type="dxa"/>
              <w:right w:w="100" w:type="dxa"/>
            </w:tcMar>
            <w:vAlign w:val="center"/>
          </w:tcPr>
          <w:p w14:paraId="03BEFBF9" w14:textId="77777777" w:rsidR="002D25EA" w:rsidRDefault="002D25EA" w:rsidP="00D9409F">
            <w:r>
              <w:rPr>
                <w:sz w:val="20"/>
                <w:szCs w:val="20"/>
              </w:rPr>
              <w:t>roughly £2,300 per month per tenant</w:t>
            </w:r>
          </w:p>
        </w:tc>
        <w:tc>
          <w:tcPr>
            <w:tcW w:w="3100" w:type="dxa"/>
            <w:tcMar>
              <w:top w:w="70" w:type="dxa"/>
              <w:left w:w="100" w:type="dxa"/>
              <w:bottom w:w="70" w:type="dxa"/>
              <w:right w:w="100" w:type="dxa"/>
            </w:tcMar>
            <w:vAlign w:val="center"/>
          </w:tcPr>
          <w:p w14:paraId="50D5285E" w14:textId="77777777" w:rsidR="002D25EA" w:rsidRDefault="002D25EA" w:rsidP="00D9409F">
            <w:r>
              <w:rPr>
                <w:sz w:val="20"/>
                <w:szCs w:val="20"/>
              </w:rPr>
              <w:t>Shared across all workloads in the tenant, not APIM-specific</w:t>
            </w:r>
          </w:p>
        </w:tc>
      </w:tr>
    </w:tbl>
    <w:p w14:paraId="225CAAF2" w14:textId="77777777" w:rsidR="002D25EA" w:rsidRDefault="002D25EA" w:rsidP="002D25EA">
      <w:pPr>
        <w:spacing w:after="140"/>
      </w:pPr>
    </w:p>
    <w:p w14:paraId="5816C5AD" w14:textId="77777777" w:rsidR="002D25EA" w:rsidRDefault="002D25EA" w:rsidP="002D25EA">
      <w:pPr>
        <w:spacing w:after="140"/>
      </w:pPr>
      <w:r>
        <w:rPr>
          <w:i/>
          <w:iCs/>
          <w:color w:val="555555"/>
        </w:rPr>
        <w:t>DDoS Protection is listed for completeness, but it is a tenant-wide service the Organization may already pay for; it should not be attributed to APIM alone. If the Organization has no dedicated DDoS plan, the infrastructure-level DDoS protection that comes free with Azure still applies.</w:t>
      </w:r>
    </w:p>
    <w:p w14:paraId="7CAA6DCA" w14:textId="77777777" w:rsidR="002D25EA" w:rsidRPr="00C8018D" w:rsidRDefault="002D25EA" w:rsidP="00C8018D">
      <w:pPr>
        <w:rPr>
          <w:b/>
          <w:bCs/>
        </w:rPr>
      </w:pPr>
      <w:r>
        <w:rPr>
          <w:b/>
          <w:bCs/>
          <w:sz w:val="20"/>
          <w:szCs w:val="20"/>
        </w:rPr>
        <w:t>How to keep the cost down</w:t>
      </w:r>
    </w:p>
    <w:p w14:paraId="3142C676" w14:textId="77777777" w:rsidR="002D25EA" w:rsidRDefault="002D25EA" w:rsidP="002D25EA">
      <w:pPr>
        <w:pStyle w:val="ListParagraph"/>
        <w:numPr>
          <w:ilvl w:val="0"/>
          <w:numId w:val="2"/>
        </w:numPr>
        <w:spacing w:after="70"/>
      </w:pPr>
      <w:r>
        <w:t>Run Dev on the Developer tier, not Premium. It has the full policy engine and portal for a fraction of the price; its lack of an SLA does not matter for a build-and-test environment. UAT steps up to Standard v2 so business sign-off happens on an SLA-backed, production-like tier.</w:t>
      </w:r>
    </w:p>
    <w:p w14:paraId="69C45BE1" w14:textId="77777777" w:rsidR="002D25EA" w:rsidRDefault="002D25EA" w:rsidP="002D25EA">
      <w:pPr>
        <w:pStyle w:val="ListParagraph"/>
        <w:numPr>
          <w:ilvl w:val="0"/>
          <w:numId w:val="2"/>
        </w:numPr>
        <w:spacing w:after="70"/>
      </w:pPr>
      <w:r>
        <w:t>Add Premium units only when capacity metrics require it. One unit covers a comfortable pilot; scaling out is a deliberate choice, not a default.</w:t>
      </w:r>
    </w:p>
    <w:p w14:paraId="2D05BDBA" w14:textId="77777777" w:rsidR="002D25EA" w:rsidRDefault="002D25EA" w:rsidP="002D25EA">
      <w:pPr>
        <w:pStyle w:val="ListParagraph"/>
        <w:numPr>
          <w:ilvl w:val="0"/>
          <w:numId w:val="2"/>
        </w:numPr>
        <w:spacing w:after="70"/>
      </w:pPr>
      <w:r>
        <w:t>Watch log ingestion. Application Insights and Log Analytics are usage-billed, so sampling verbose logs in production keeps the observability bill predictable.</w:t>
      </w:r>
    </w:p>
    <w:p w14:paraId="504C4D21" w14:textId="77777777" w:rsidR="002D25EA" w:rsidRDefault="002D25EA" w:rsidP="002D25EA">
      <w:pPr>
        <w:pStyle w:val="ListParagraph"/>
        <w:numPr>
          <w:ilvl w:val="0"/>
          <w:numId w:val="2"/>
        </w:numPr>
        <w:spacing w:after="70"/>
      </w:pPr>
      <w:r>
        <w:t>Confirm whether active-active is needed from day one, or whether a single-region start with active-passive DR is acceptable for the first phase, deferring the second Premium unit's cost until partner traffic justifies it.</w:t>
      </w:r>
    </w:p>
    <w:p w14:paraId="1A37CC8C" w14:textId="77777777" w:rsidR="002D25EA" w:rsidRDefault="002D25EA" w:rsidP="002D25EA">
      <w:pPr>
        <w:spacing w:after="140"/>
      </w:pPr>
      <w:r>
        <w:t>A sensible first-phase envelope, one Premium production unit plus Front Door, with Developer and Standard v2 lower environments, lands in the region of £3,500 to £4,000 per month before traffic and before any enterprise discount. Moving production to active-active adds roughly one more Premium unit's cost. These are planning numbers to frame the conversation with Microsoft, not a committed price.</w:t>
      </w:r>
    </w:p>
    <w:p w14:paraId="69AEDD5D" w14:textId="77777777" w:rsidR="002D25EA" w:rsidRPr="00C8018D" w:rsidRDefault="002D25EA" w:rsidP="00C8018D">
      <w:pPr>
        <w:rPr>
          <w:b/>
          <w:bCs/>
        </w:rPr>
      </w:pPr>
      <w:r>
        <w:rPr>
          <w:b/>
          <w:bCs/>
          <w:sz w:val="20"/>
          <w:szCs w:val="20"/>
        </w:rPr>
        <w:t>Capacity planning and scaling</w:t>
      </w:r>
    </w:p>
    <w:p w14:paraId="746F3610" w14:textId="77777777" w:rsidR="002D25EA" w:rsidRDefault="002D25EA" w:rsidP="002D25EA">
      <w:pPr>
        <w:spacing w:after="140"/>
      </w:pPr>
      <w:r>
        <w:t>Cost and capacity are two views of the same decision: how many scale units each environment runs. This section makes the sizing explicit so the numbers above are traceable to expected load rather than picked. A dedicated-tier unit has a load-bearing capacity expressed as an approximate maximum throughput: on the order of 1, 000 requests per second per unit as a planning figure: but this is a rough planning number, not a hard limit: real throughput varies with payload size, connection patterns, and especially the number and cost of policies each request runs, so it must be validated against the Organization’s own traffic before it is treated as settled.</w:t>
      </w:r>
    </w:p>
    <w:p w14:paraId="6979F8A0" w14:textId="77777777" w:rsidR="002D25EA" w:rsidRDefault="002D25EA" w:rsidP="002D25EA">
      <w:pPr>
        <w:spacing w:after="140"/>
      </w:pPr>
      <w:r>
        <w:t xml:space="preserve">Scale by the capacity metric, not by guesswork. APIM exposes a capacity metric (a percentage of resource utilisation across the gateway) that is the correct signal for scaling. The recommended rules of thumb, to be tuned against real traffic: for a single-unit instance, upgrade or add a unit when sustained capacity exceeds about 40% (headroom is reserved for platform updates); for multi-unit instances, scale out when the 30-minute average exceeds ~70% and scale in below ~35%, using averaging windows of 30 minutes or longer to avoid flapping. A scale operation takes around 30 minutes to complete, so </w:t>
      </w:r>
      <w:proofErr w:type="spellStart"/>
      <w:r>
        <w:t>autoscale</w:t>
      </w:r>
      <w:proofErr w:type="spellEnd"/>
      <w:r>
        <w:t xml:space="preserve"> rules must act on sustained trends and leave time to take effect, and in a multi-region deployment only the primary region’s units </w:t>
      </w:r>
      <w:proofErr w:type="spellStart"/>
      <w:r>
        <w:t>autoscale</w:t>
      </w:r>
      <w:proofErr w:type="spellEnd"/>
      <w:r>
        <w:t>: secondary regions are sized manually.</w:t>
      </w:r>
    </w:p>
    <w:p w14:paraId="0743F2DC" w14:textId="77777777" w:rsidR="002D25EA" w:rsidRDefault="002D25EA" w:rsidP="002D25EA">
      <w:pPr>
        <w:spacing w:after="140"/>
      </w:pPr>
      <w:r>
        <w:t>Right-size each environment to its job. Dev and UAT are not sized for production load; Production carries headroom for peak and for a region failover absorbing the other region’s share. The starting model, to be confirmed against the Organization’s measured or forecast peak requests per second: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00"/>
      </w:tblGrid>
      <w:tr w:rsidR="002D25EA" w14:paraId="1628D811" w14:textId="77777777" w:rsidTr="00D9409F">
        <w:trPr>
          <w:tblHeader/>
        </w:trPr>
        <w:tc>
          <w:tcPr>
            <w:tcW w:w="2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4C8A881" w14:textId="77777777" w:rsidR="002D25EA" w:rsidRDefault="002D25EA" w:rsidP="00D9409F">
            <w:r>
              <w:rPr>
                <w:b/>
                <w:bCs/>
                <w:color w:val="000000" w:themeColor="text1"/>
                <w:sz w:val="20"/>
                <w:szCs w:val="20"/>
              </w:rPr>
              <w:lastRenderedPageBreak/>
              <w:t>Environment</w:t>
            </w:r>
          </w:p>
        </w:tc>
        <w:tc>
          <w:tcPr>
            <w:tcW w:w="2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0F53AC0" w14:textId="77777777" w:rsidR="002D25EA" w:rsidRDefault="002D25EA" w:rsidP="00D9409F">
            <w:r>
              <w:rPr>
                <w:b/>
                <w:bCs/>
                <w:color w:val="000000" w:themeColor="text1"/>
                <w:sz w:val="20"/>
                <w:szCs w:val="20"/>
              </w:rPr>
              <w:t>Starting size</w:t>
            </w:r>
          </w:p>
        </w:tc>
        <w:tc>
          <w:tcPr>
            <w:tcW w:w="2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ADBA214" w14:textId="77777777" w:rsidR="002D25EA" w:rsidRDefault="002D25EA" w:rsidP="00D9409F">
            <w:r>
              <w:rPr>
                <w:b/>
                <w:bCs/>
                <w:color w:val="000000" w:themeColor="text1"/>
                <w:sz w:val="20"/>
                <w:szCs w:val="20"/>
              </w:rPr>
              <w:t>Indicative capacity</w:t>
            </w:r>
          </w:p>
        </w:tc>
        <w:tc>
          <w:tcPr>
            <w:tcW w:w="2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6E5BA4C" w14:textId="77777777" w:rsidR="002D25EA" w:rsidRDefault="002D25EA" w:rsidP="00D9409F">
            <w:r>
              <w:rPr>
                <w:b/>
                <w:bCs/>
                <w:color w:val="000000" w:themeColor="text1"/>
                <w:sz w:val="20"/>
                <w:szCs w:val="20"/>
              </w:rPr>
              <w:t>Sizing basis</w:t>
            </w:r>
          </w:p>
        </w:tc>
      </w:tr>
      <w:tr w:rsidR="002D25EA" w14:paraId="12996496" w14:textId="77777777" w:rsidTr="00D9409F">
        <w:tc>
          <w:tcPr>
            <w:tcW w:w="2200" w:type="dxa"/>
            <w:tcMar>
              <w:top w:w="70" w:type="dxa"/>
              <w:left w:w="100" w:type="dxa"/>
              <w:bottom w:w="70" w:type="dxa"/>
              <w:right w:w="100" w:type="dxa"/>
            </w:tcMar>
          </w:tcPr>
          <w:p w14:paraId="37F5D194" w14:textId="77777777" w:rsidR="002D25EA" w:rsidRDefault="002D25EA" w:rsidP="00D9409F">
            <w:r>
              <w:rPr>
                <w:sz w:val="20"/>
                <w:szCs w:val="20"/>
              </w:rPr>
              <w:t>Dev</w:t>
            </w:r>
          </w:p>
        </w:tc>
        <w:tc>
          <w:tcPr>
            <w:tcW w:w="2200" w:type="dxa"/>
            <w:tcMar>
              <w:top w:w="70" w:type="dxa"/>
              <w:left w:w="100" w:type="dxa"/>
              <w:bottom w:w="70" w:type="dxa"/>
              <w:right w:w="100" w:type="dxa"/>
            </w:tcMar>
          </w:tcPr>
          <w:p w14:paraId="6C75E697" w14:textId="77777777" w:rsidR="002D25EA" w:rsidRDefault="002D25EA" w:rsidP="00D9409F">
            <w:r>
              <w:rPr>
                <w:sz w:val="20"/>
                <w:szCs w:val="20"/>
              </w:rPr>
              <w:t>Developer, 1 unit</w:t>
            </w:r>
          </w:p>
        </w:tc>
        <w:tc>
          <w:tcPr>
            <w:tcW w:w="2200" w:type="dxa"/>
            <w:tcMar>
              <w:top w:w="70" w:type="dxa"/>
              <w:left w:w="100" w:type="dxa"/>
              <w:bottom w:w="70" w:type="dxa"/>
              <w:right w:w="100" w:type="dxa"/>
            </w:tcMar>
          </w:tcPr>
          <w:p w14:paraId="021C282B" w14:textId="77777777" w:rsidR="002D25EA" w:rsidRDefault="002D25EA" w:rsidP="00D9409F">
            <w:r>
              <w:rPr>
                <w:sz w:val="20"/>
                <w:szCs w:val="20"/>
              </w:rPr>
              <w:t>Not applicable</w:t>
            </w:r>
          </w:p>
        </w:tc>
        <w:tc>
          <w:tcPr>
            <w:tcW w:w="2700" w:type="dxa"/>
            <w:tcMar>
              <w:top w:w="70" w:type="dxa"/>
              <w:left w:w="100" w:type="dxa"/>
              <w:bottom w:w="70" w:type="dxa"/>
              <w:right w:w="100" w:type="dxa"/>
            </w:tcMar>
          </w:tcPr>
          <w:p w14:paraId="0D3DB019" w14:textId="77777777" w:rsidR="002D25EA" w:rsidRDefault="002D25EA" w:rsidP="00D9409F">
            <w:r>
              <w:rPr>
                <w:sz w:val="20"/>
                <w:szCs w:val="20"/>
              </w:rPr>
              <w:t>Build and unit test only; no load target</w:t>
            </w:r>
          </w:p>
        </w:tc>
      </w:tr>
      <w:tr w:rsidR="002D25EA" w14:paraId="0B2FFB42" w14:textId="77777777" w:rsidTr="00D9409F">
        <w:tc>
          <w:tcPr>
            <w:tcW w:w="2200" w:type="dxa"/>
            <w:tcMar>
              <w:top w:w="70" w:type="dxa"/>
              <w:left w:w="100" w:type="dxa"/>
              <w:bottom w:w="70" w:type="dxa"/>
              <w:right w:w="100" w:type="dxa"/>
            </w:tcMar>
          </w:tcPr>
          <w:p w14:paraId="21B48D20" w14:textId="77777777" w:rsidR="002D25EA" w:rsidRDefault="002D25EA" w:rsidP="00D9409F">
            <w:r>
              <w:rPr>
                <w:sz w:val="20"/>
                <w:szCs w:val="20"/>
              </w:rPr>
              <w:t>UAT</w:t>
            </w:r>
          </w:p>
        </w:tc>
        <w:tc>
          <w:tcPr>
            <w:tcW w:w="2200" w:type="dxa"/>
            <w:tcMar>
              <w:top w:w="70" w:type="dxa"/>
              <w:left w:w="100" w:type="dxa"/>
              <w:bottom w:w="70" w:type="dxa"/>
              <w:right w:w="100" w:type="dxa"/>
            </w:tcMar>
          </w:tcPr>
          <w:p w14:paraId="2696C986" w14:textId="77777777" w:rsidR="002D25EA" w:rsidRDefault="002D25EA" w:rsidP="00D9409F">
            <w:r>
              <w:rPr>
                <w:sz w:val="20"/>
                <w:szCs w:val="20"/>
              </w:rPr>
              <w:t>Standard v2, 1 unit</w:t>
            </w:r>
          </w:p>
        </w:tc>
        <w:tc>
          <w:tcPr>
            <w:tcW w:w="2200" w:type="dxa"/>
            <w:tcMar>
              <w:top w:w="70" w:type="dxa"/>
              <w:left w:w="100" w:type="dxa"/>
              <w:bottom w:w="70" w:type="dxa"/>
              <w:right w:w="100" w:type="dxa"/>
            </w:tcMar>
          </w:tcPr>
          <w:p w14:paraId="01BDE10E" w14:textId="77777777" w:rsidR="002D25EA" w:rsidRDefault="002D25EA" w:rsidP="00D9409F">
            <w:r>
              <w:rPr>
                <w:sz w:val="20"/>
                <w:szCs w:val="20"/>
              </w:rPr>
              <w:t xml:space="preserve">~1,000 </w:t>
            </w:r>
            <w:proofErr w:type="spellStart"/>
            <w:r>
              <w:rPr>
                <w:sz w:val="20"/>
                <w:szCs w:val="20"/>
              </w:rPr>
              <w:t>req</w:t>
            </w:r>
            <w:proofErr w:type="spellEnd"/>
            <w:r>
              <w:rPr>
                <w:sz w:val="20"/>
                <w:szCs w:val="20"/>
              </w:rPr>
              <w:t>/s planning figure</w:t>
            </w:r>
          </w:p>
        </w:tc>
        <w:tc>
          <w:tcPr>
            <w:tcW w:w="2700" w:type="dxa"/>
            <w:tcMar>
              <w:top w:w="70" w:type="dxa"/>
              <w:left w:w="100" w:type="dxa"/>
              <w:bottom w:w="70" w:type="dxa"/>
              <w:right w:w="100" w:type="dxa"/>
            </w:tcMar>
          </w:tcPr>
          <w:p w14:paraId="6C6F76DD" w14:textId="77777777" w:rsidR="002D25EA" w:rsidRDefault="002D25EA" w:rsidP="00D9409F">
            <w:r>
              <w:rPr>
                <w:sz w:val="20"/>
                <w:szCs w:val="20"/>
              </w:rPr>
              <w:t>Production-like sign-off; scale for test load, not prod peak</w:t>
            </w:r>
          </w:p>
        </w:tc>
      </w:tr>
      <w:tr w:rsidR="002D25EA" w14:paraId="1BC5E2BE" w14:textId="77777777" w:rsidTr="00D9409F">
        <w:tc>
          <w:tcPr>
            <w:tcW w:w="2200" w:type="dxa"/>
            <w:tcMar>
              <w:top w:w="70" w:type="dxa"/>
              <w:left w:w="100" w:type="dxa"/>
              <w:bottom w:w="70" w:type="dxa"/>
              <w:right w:w="100" w:type="dxa"/>
            </w:tcMar>
          </w:tcPr>
          <w:p w14:paraId="4AC6C242" w14:textId="77777777" w:rsidR="002D25EA" w:rsidRDefault="002D25EA" w:rsidP="00D9409F">
            <w:r>
              <w:rPr>
                <w:sz w:val="20"/>
                <w:szCs w:val="20"/>
              </w:rPr>
              <w:t>Production (per region)</w:t>
            </w:r>
          </w:p>
        </w:tc>
        <w:tc>
          <w:tcPr>
            <w:tcW w:w="2200" w:type="dxa"/>
            <w:tcMar>
              <w:top w:w="70" w:type="dxa"/>
              <w:left w:w="100" w:type="dxa"/>
              <w:bottom w:w="70" w:type="dxa"/>
              <w:right w:w="100" w:type="dxa"/>
            </w:tcMar>
          </w:tcPr>
          <w:p w14:paraId="4617290E" w14:textId="77777777" w:rsidR="002D25EA" w:rsidRDefault="002D25EA" w:rsidP="00D9409F">
            <w:r>
              <w:rPr>
                <w:sz w:val="20"/>
                <w:szCs w:val="20"/>
              </w:rPr>
              <w:t>Classic Premium, 1 unit to start</w:t>
            </w:r>
          </w:p>
        </w:tc>
        <w:tc>
          <w:tcPr>
            <w:tcW w:w="2200" w:type="dxa"/>
            <w:tcMar>
              <w:top w:w="70" w:type="dxa"/>
              <w:left w:w="100" w:type="dxa"/>
              <w:bottom w:w="70" w:type="dxa"/>
              <w:right w:w="100" w:type="dxa"/>
            </w:tcMar>
          </w:tcPr>
          <w:p w14:paraId="018ED814" w14:textId="77777777" w:rsidR="002D25EA" w:rsidRDefault="002D25EA" w:rsidP="00D9409F">
            <w:r>
              <w:rPr>
                <w:sz w:val="20"/>
                <w:szCs w:val="20"/>
              </w:rPr>
              <w:t xml:space="preserve">~1,000 </w:t>
            </w:r>
            <w:proofErr w:type="spellStart"/>
            <w:r>
              <w:rPr>
                <w:sz w:val="20"/>
                <w:szCs w:val="20"/>
              </w:rPr>
              <w:t>req</w:t>
            </w:r>
            <w:proofErr w:type="spellEnd"/>
            <w:r>
              <w:rPr>
                <w:sz w:val="20"/>
                <w:szCs w:val="20"/>
              </w:rPr>
              <w:t>/s per unit planning figure</w:t>
            </w:r>
          </w:p>
        </w:tc>
        <w:tc>
          <w:tcPr>
            <w:tcW w:w="2700" w:type="dxa"/>
            <w:tcMar>
              <w:top w:w="70" w:type="dxa"/>
              <w:left w:w="100" w:type="dxa"/>
              <w:bottom w:w="70" w:type="dxa"/>
              <w:right w:w="100" w:type="dxa"/>
            </w:tcMar>
          </w:tcPr>
          <w:p w14:paraId="60043082" w14:textId="77777777" w:rsidR="002D25EA" w:rsidRDefault="002D25EA" w:rsidP="00D9409F">
            <w:r>
              <w:rPr>
                <w:sz w:val="20"/>
                <w:szCs w:val="20"/>
              </w:rPr>
              <w:t>Add units on the capacity metric; each region must hold peak load alone for active-active failover</w:t>
            </w:r>
          </w:p>
        </w:tc>
      </w:tr>
    </w:tbl>
    <w:p w14:paraId="1198471A" w14:textId="77777777" w:rsidR="002D25EA" w:rsidRDefault="002D25EA" w:rsidP="002D25EA">
      <w:pPr>
        <w:spacing w:after="140"/>
      </w:pPr>
      <w:r>
        <w:t>Two capacity items to resolve during detailed design, flagged so they are not missed: the Organization’s expected and peak requests-per-second (which sets the real unit count and is not yet known to this design), and the active-active headroom rule: because either region must be able to carry the whole load during a failover, each region should be sized for peak on its own, not for half. Both feed the cost envelope in this section and are recorded in the assumptions register.</w:t>
      </w:r>
    </w:p>
    <w:p w14:paraId="19EC6D24" w14:textId="77777777" w:rsidR="002D25EA" w:rsidRDefault="002D25EA" w:rsidP="002D25EA">
      <w:pPr>
        <w:spacing w:after="60"/>
      </w:pPr>
    </w:p>
    <w:p w14:paraId="1E23B680" w14:textId="77777777" w:rsidR="002D25EA" w:rsidRPr="002D25EA" w:rsidRDefault="002D25EA" w:rsidP="002D25EA">
      <w:pPr>
        <w:pStyle w:val="Heading1"/>
        <w:pageBreakBefore/>
        <w:spacing w:after="0"/>
        <w:ind w:left="426"/>
        <w:rPr>
          <w:b w:val="0"/>
          <w:bCs w:val="0"/>
          <w:color w:val="000000" w:themeColor="text1" w:themeShade="80"/>
          <w:lang w:eastAsia="en-US"/>
        </w:rPr>
      </w:pPr>
      <w:bookmarkStart w:id="39" w:name="_Toc240664112"/>
      <w:r>
        <w:rPr>
          <w:b w:val="0"/>
          <w:bCs w:val="0"/>
          <w:lang w:eastAsia="en-US"/>
        </w:rPr>
        <w:lastRenderedPageBreak/>
        <w:t>Risks, Assumptions and Decisions</w:t>
      </w:r>
      <w:bookmarkEnd w:id="39"/>
    </w:p>
    <w:p w14:paraId="5B1D1DB9" w14:textId="77777777" w:rsidR="002D25EA" w:rsidRPr="002D25EA" w:rsidRDefault="002D25EA" w:rsidP="002D25EA">
      <w:pPr>
        <w:pStyle w:val="Heading2"/>
        <w:keepNext/>
        <w:spacing w:before="240" w:after="120"/>
        <w:rPr>
          <w:b w:val="0"/>
          <w:color w:val="132040" w:themeColor="accent1" w:themeShade="BF"/>
          <w:lang w:eastAsia="en-US"/>
        </w:rPr>
      </w:pPr>
      <w:bookmarkStart w:id="40" w:name="_Toc240664113"/>
      <w:r>
        <w:rPr>
          <w:b w:val="0"/>
          <w:lang w:eastAsia="en-US"/>
        </w:rPr>
        <w:t>High Level Impact Assessment</w:t>
      </w:r>
      <w:bookmarkEnd w:id="40"/>
    </w:p>
    <w:p w14:paraId="070A1827" w14:textId="77777777" w:rsidR="002D25EA" w:rsidRDefault="002D25EA" w:rsidP="002D25EA">
      <w:pPr>
        <w:spacing w:after="140"/>
      </w:pPr>
      <w:r>
        <w:t xml:space="preserve">Introducing APIM adds a new, centrally-governed platform layer in front of the Organization’s existing integration estate. The impact is additive rather than disruptive: existing integration services continue to run, with APIM placed in front of them. The main new operational dependencies are the platform's networking (including the Palo Alto path), identity (Entra ID) and the </w:t>
      </w:r>
      <w:proofErr w:type="spellStart"/>
      <w:r>
        <w:t>APIOps</w:t>
      </w:r>
      <w:proofErr w:type="spellEnd"/>
      <w:r>
        <w:t xml:space="preserve"> pipeline. The subsections below summarise the impact by architecture domain.</w:t>
      </w:r>
    </w:p>
    <w:p w14:paraId="0817E3FF" w14:textId="77777777" w:rsidR="002D25EA" w:rsidRPr="002D25EA" w:rsidRDefault="002D25EA" w:rsidP="002D25EA">
      <w:pPr>
        <w:pStyle w:val="Heading2"/>
        <w:keepNext/>
        <w:spacing w:before="240" w:after="120"/>
        <w:rPr>
          <w:b w:val="0"/>
          <w:color w:val="132040" w:themeColor="accent1" w:themeShade="BF"/>
          <w:lang w:eastAsia="en-US"/>
        </w:rPr>
      </w:pPr>
      <w:bookmarkStart w:id="41" w:name="_Toc240664114"/>
      <w:r>
        <w:rPr>
          <w:b w:val="0"/>
          <w:lang w:eastAsia="en-US"/>
        </w:rPr>
        <w:t>Assumptions</w:t>
      </w:r>
      <w:bookmarkEnd w:id="41"/>
    </w:p>
    <w:p w14:paraId="17926815" w14:textId="77777777" w:rsidR="002D25EA" w:rsidRDefault="002D25EA" w:rsidP="002D25EA">
      <w:pPr>
        <w:spacing w:after="140"/>
      </w:pPr>
      <w:r>
        <w:t xml:space="preserve">This design is a well-formed proposal, not </w:t>
      </w:r>
      <w:proofErr w:type="gramStart"/>
      <w:r>
        <w:t>a the</w:t>
      </w:r>
      <w:proofErr w:type="gramEnd"/>
      <w:r>
        <w:t xml:space="preserve"> Organization-verified fact base. The items below are assumptions or open decisions that carry real weight; several are stated as design choices elsewhere in this document for readability, but none should be treated as settled until confirmed. This register is the single place a reviewer, or the Organization’s TDA, should look to see where the design still depends on inputs we have not seen. It is deliberately blunt.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9"/>
        <w:gridCol w:w="2459"/>
        <w:gridCol w:w="2291"/>
        <w:gridCol w:w="2291"/>
      </w:tblGrid>
      <w:tr w:rsidR="002D25EA" w14:paraId="5B105705" w14:textId="77777777" w:rsidTr="00D9409F">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AFBB2D" w14:textId="77777777" w:rsidR="002D25EA" w:rsidRDefault="002D25EA" w:rsidP="00D9409F">
            <w:r>
              <w:rPr>
                <w:b/>
                <w:bCs/>
                <w:color w:val="000000" w:themeColor="text1"/>
                <w:sz w:val="20"/>
                <w:szCs w:val="20"/>
              </w:rPr>
              <w:t>Ref</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EACAD79" w14:textId="77777777" w:rsidR="002D25EA" w:rsidRDefault="002D25EA" w:rsidP="00D9409F">
            <w:r>
              <w:rPr>
                <w:b/>
                <w:bCs/>
                <w:color w:val="000000" w:themeColor="text1"/>
                <w:sz w:val="20"/>
                <w:szCs w:val="20"/>
              </w:rPr>
              <w:t>Assumption or open item</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187EC06" w14:textId="77777777" w:rsidR="002D25EA" w:rsidRDefault="002D25EA" w:rsidP="00D9409F">
            <w:r>
              <w:rPr>
                <w:b/>
                <w:bCs/>
                <w:color w:val="000000" w:themeColor="text1"/>
                <w:sz w:val="20"/>
                <w:szCs w:val="20"/>
              </w:rPr>
              <w:t>Impact if wrong</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6767FC5" w14:textId="77777777" w:rsidR="002D25EA" w:rsidRDefault="002D25EA" w:rsidP="00D9409F">
            <w:r>
              <w:rPr>
                <w:b/>
                <w:bCs/>
                <w:color w:val="000000" w:themeColor="text1"/>
                <w:sz w:val="20"/>
                <w:szCs w:val="20"/>
              </w:rPr>
              <w:t>Owner to confirm</w:t>
            </w:r>
          </w:p>
        </w:tc>
      </w:tr>
      <w:tr w:rsidR="002D25EA" w14:paraId="16D29C55" w14:textId="77777777" w:rsidTr="00D9409F">
        <w:tc>
          <w:tcPr>
            <w:tcW w:w="2325" w:type="dxa"/>
            <w:tcMar>
              <w:top w:w="70" w:type="dxa"/>
              <w:left w:w="100" w:type="dxa"/>
              <w:bottom w:w="70" w:type="dxa"/>
              <w:right w:w="100" w:type="dxa"/>
            </w:tcMar>
            <w:vAlign w:val="center"/>
          </w:tcPr>
          <w:p w14:paraId="1CE74C56" w14:textId="77777777" w:rsidR="002D25EA" w:rsidRDefault="002D25EA" w:rsidP="00D9409F">
            <w:r>
              <w:rPr>
                <w:sz w:val="20"/>
                <w:szCs w:val="20"/>
              </w:rPr>
              <w:t>A.01</w:t>
            </w:r>
          </w:p>
        </w:tc>
        <w:tc>
          <w:tcPr>
            <w:tcW w:w="2325" w:type="dxa"/>
            <w:tcMar>
              <w:top w:w="70" w:type="dxa"/>
              <w:left w:w="100" w:type="dxa"/>
              <w:bottom w:w="70" w:type="dxa"/>
              <w:right w:w="100" w:type="dxa"/>
            </w:tcMar>
            <w:vAlign w:val="center"/>
          </w:tcPr>
          <w:p w14:paraId="706839D5" w14:textId="77777777" w:rsidR="002D25EA" w:rsidRDefault="002D25EA" w:rsidP="00D9409F">
            <w:r>
              <w:rPr>
                <w:sz w:val="20"/>
                <w:szCs w:val="20"/>
              </w:rPr>
              <w:t>This is a greenfield build; no legacy on-prem system needs direct APIM exposure</w:t>
            </w:r>
          </w:p>
        </w:tc>
        <w:tc>
          <w:tcPr>
            <w:tcW w:w="2325" w:type="dxa"/>
            <w:tcMar>
              <w:top w:w="70" w:type="dxa"/>
              <w:left w:w="100" w:type="dxa"/>
              <w:bottom w:w="70" w:type="dxa"/>
              <w:right w:w="100" w:type="dxa"/>
            </w:tcMar>
            <w:vAlign w:val="center"/>
          </w:tcPr>
          <w:p w14:paraId="697FA23A" w14:textId="77777777" w:rsidR="002D25EA" w:rsidRDefault="002D25EA" w:rsidP="00D9409F">
            <w:r>
              <w:rPr>
                <w:sz w:val="20"/>
                <w:szCs w:val="20"/>
              </w:rPr>
              <w:t>Introduces self-hosted gateway and hybrid connectivity, changing tier and topology</w:t>
            </w:r>
          </w:p>
        </w:tc>
        <w:tc>
          <w:tcPr>
            <w:tcW w:w="2325" w:type="dxa"/>
            <w:tcMar>
              <w:top w:w="70" w:type="dxa"/>
              <w:left w:w="100" w:type="dxa"/>
              <w:bottom w:w="70" w:type="dxa"/>
              <w:right w:w="100" w:type="dxa"/>
            </w:tcMar>
            <w:vAlign w:val="center"/>
          </w:tcPr>
          <w:p w14:paraId="607F8307" w14:textId="77777777" w:rsidR="002D25EA" w:rsidRDefault="002D25EA" w:rsidP="00D9409F">
            <w:r>
              <w:rPr>
                <w:sz w:val="20"/>
                <w:szCs w:val="20"/>
              </w:rPr>
              <w:t>the Organization’s Enterprise Architecture team / Integration</w:t>
            </w:r>
          </w:p>
        </w:tc>
      </w:tr>
      <w:tr w:rsidR="002D25EA" w14:paraId="79E3F117" w14:textId="77777777" w:rsidTr="00D9409F">
        <w:tc>
          <w:tcPr>
            <w:tcW w:w="2325" w:type="dxa"/>
            <w:tcMar>
              <w:top w:w="70" w:type="dxa"/>
              <w:left w:w="100" w:type="dxa"/>
              <w:bottom w:w="70" w:type="dxa"/>
              <w:right w:w="100" w:type="dxa"/>
            </w:tcMar>
            <w:vAlign w:val="center"/>
          </w:tcPr>
          <w:p w14:paraId="28C414DD" w14:textId="77777777" w:rsidR="002D25EA" w:rsidRDefault="002D25EA" w:rsidP="00D9409F">
            <w:r>
              <w:rPr>
                <w:sz w:val="20"/>
                <w:szCs w:val="20"/>
              </w:rPr>
              <w:t>A.02</w:t>
            </w:r>
          </w:p>
        </w:tc>
        <w:tc>
          <w:tcPr>
            <w:tcW w:w="2325" w:type="dxa"/>
            <w:tcMar>
              <w:top w:w="70" w:type="dxa"/>
              <w:left w:w="100" w:type="dxa"/>
              <w:bottom w:w="70" w:type="dxa"/>
              <w:right w:w="100" w:type="dxa"/>
            </w:tcMar>
            <w:vAlign w:val="center"/>
          </w:tcPr>
          <w:p w14:paraId="05612DAB" w14:textId="77777777" w:rsidR="002D25EA" w:rsidRDefault="002D25EA" w:rsidP="00D9409F">
            <w:r>
              <w:rPr>
                <w:sz w:val="20"/>
                <w:szCs w:val="20"/>
              </w:rPr>
              <w:t xml:space="preserve">Backends already sit in a </w:t>
            </w:r>
            <w:proofErr w:type="spellStart"/>
            <w:r>
              <w:rPr>
                <w:sz w:val="20"/>
                <w:szCs w:val="20"/>
              </w:rPr>
              <w:t>VNet</w:t>
            </w:r>
            <w:proofErr w:type="spellEnd"/>
            <w:r>
              <w:rPr>
                <w:sz w:val="20"/>
                <w:szCs w:val="20"/>
              </w:rPr>
              <w:t xml:space="preserve"> reachable via Private Endpoint</w:t>
            </w:r>
          </w:p>
        </w:tc>
        <w:tc>
          <w:tcPr>
            <w:tcW w:w="2325" w:type="dxa"/>
            <w:tcMar>
              <w:top w:w="70" w:type="dxa"/>
              <w:left w:w="100" w:type="dxa"/>
              <w:bottom w:w="70" w:type="dxa"/>
              <w:right w:w="100" w:type="dxa"/>
            </w:tcMar>
            <w:vAlign w:val="center"/>
          </w:tcPr>
          <w:p w14:paraId="7C21A241" w14:textId="77777777" w:rsidR="002D25EA" w:rsidRDefault="002D25EA" w:rsidP="00D9409F">
            <w:r>
              <w:rPr>
                <w:sz w:val="20"/>
                <w:szCs w:val="20"/>
              </w:rPr>
              <w:t>The whole backend-connectivity design (section 7) may need rework</w:t>
            </w:r>
          </w:p>
        </w:tc>
        <w:tc>
          <w:tcPr>
            <w:tcW w:w="2325" w:type="dxa"/>
            <w:tcMar>
              <w:top w:w="70" w:type="dxa"/>
              <w:left w:w="100" w:type="dxa"/>
              <w:bottom w:w="70" w:type="dxa"/>
              <w:right w:w="100" w:type="dxa"/>
            </w:tcMar>
            <w:vAlign w:val="center"/>
          </w:tcPr>
          <w:p w14:paraId="315A8D1A" w14:textId="77777777" w:rsidR="002D25EA" w:rsidRDefault="002D25EA" w:rsidP="00D9409F">
            <w:r>
              <w:rPr>
                <w:sz w:val="20"/>
                <w:szCs w:val="20"/>
              </w:rPr>
              <w:t>the Organization’s Network team</w:t>
            </w:r>
          </w:p>
        </w:tc>
      </w:tr>
      <w:tr w:rsidR="002D25EA" w14:paraId="4A9BF5F9" w14:textId="77777777" w:rsidTr="00D9409F">
        <w:tc>
          <w:tcPr>
            <w:tcW w:w="2325" w:type="dxa"/>
            <w:tcMar>
              <w:top w:w="70" w:type="dxa"/>
              <w:left w:w="100" w:type="dxa"/>
              <w:bottom w:w="70" w:type="dxa"/>
              <w:right w:w="100" w:type="dxa"/>
            </w:tcMar>
            <w:vAlign w:val="center"/>
          </w:tcPr>
          <w:p w14:paraId="38A4E69C" w14:textId="77777777" w:rsidR="002D25EA" w:rsidRDefault="002D25EA" w:rsidP="00D9409F">
            <w:r>
              <w:rPr>
                <w:sz w:val="20"/>
                <w:szCs w:val="20"/>
              </w:rPr>
              <w:t>A.03</w:t>
            </w:r>
          </w:p>
        </w:tc>
        <w:tc>
          <w:tcPr>
            <w:tcW w:w="2325" w:type="dxa"/>
            <w:tcMar>
              <w:top w:w="70" w:type="dxa"/>
              <w:left w:w="100" w:type="dxa"/>
              <w:bottom w:w="70" w:type="dxa"/>
              <w:right w:w="100" w:type="dxa"/>
            </w:tcMar>
            <w:vAlign w:val="center"/>
          </w:tcPr>
          <w:p w14:paraId="292FADD7" w14:textId="77777777" w:rsidR="002D25EA" w:rsidRDefault="002D25EA" w:rsidP="00D9409F">
            <w:r>
              <w:rPr>
                <w:sz w:val="20"/>
                <w:szCs w:val="20"/>
              </w:rPr>
              <w:t>the Organization’s landing zone follows a standard hub-spoke with private DNS zones available</w:t>
            </w:r>
          </w:p>
        </w:tc>
        <w:tc>
          <w:tcPr>
            <w:tcW w:w="2325" w:type="dxa"/>
            <w:tcMar>
              <w:top w:w="70" w:type="dxa"/>
              <w:left w:w="100" w:type="dxa"/>
              <w:bottom w:w="70" w:type="dxa"/>
              <w:right w:w="100" w:type="dxa"/>
            </w:tcMar>
            <w:vAlign w:val="center"/>
          </w:tcPr>
          <w:p w14:paraId="252CC94E" w14:textId="77777777" w:rsidR="002D25EA" w:rsidRDefault="002D25EA" w:rsidP="00D9409F">
            <w:r>
              <w:rPr>
                <w:sz w:val="20"/>
                <w:szCs w:val="20"/>
              </w:rPr>
              <w:t>Affects DNS, egress, and how APIM reaches each backend</w:t>
            </w:r>
          </w:p>
        </w:tc>
        <w:tc>
          <w:tcPr>
            <w:tcW w:w="2325" w:type="dxa"/>
            <w:tcMar>
              <w:top w:w="70" w:type="dxa"/>
              <w:left w:w="100" w:type="dxa"/>
              <w:bottom w:w="70" w:type="dxa"/>
              <w:right w:w="100" w:type="dxa"/>
            </w:tcMar>
            <w:vAlign w:val="center"/>
          </w:tcPr>
          <w:p w14:paraId="423371A7" w14:textId="77777777" w:rsidR="002D25EA" w:rsidRDefault="002D25EA" w:rsidP="00D9409F">
            <w:r>
              <w:rPr>
                <w:sz w:val="20"/>
                <w:szCs w:val="20"/>
              </w:rPr>
              <w:t>the Organization’s Cloud Platform</w:t>
            </w:r>
          </w:p>
        </w:tc>
      </w:tr>
      <w:tr w:rsidR="002D25EA" w14:paraId="57A4B6BA" w14:textId="77777777" w:rsidTr="00D9409F">
        <w:tc>
          <w:tcPr>
            <w:tcW w:w="2325" w:type="dxa"/>
            <w:tcMar>
              <w:top w:w="70" w:type="dxa"/>
              <w:left w:w="100" w:type="dxa"/>
              <w:bottom w:w="70" w:type="dxa"/>
              <w:right w:w="100" w:type="dxa"/>
            </w:tcMar>
            <w:vAlign w:val="center"/>
          </w:tcPr>
          <w:p w14:paraId="5C383748" w14:textId="77777777" w:rsidR="002D25EA" w:rsidRDefault="002D25EA" w:rsidP="00D9409F">
            <w:r>
              <w:rPr>
                <w:sz w:val="20"/>
                <w:szCs w:val="20"/>
              </w:rPr>
              <w:t>A.04</w:t>
            </w:r>
          </w:p>
        </w:tc>
        <w:tc>
          <w:tcPr>
            <w:tcW w:w="2325" w:type="dxa"/>
            <w:tcMar>
              <w:top w:w="70" w:type="dxa"/>
              <w:left w:w="100" w:type="dxa"/>
              <w:bottom w:w="70" w:type="dxa"/>
              <w:right w:w="100" w:type="dxa"/>
            </w:tcMar>
            <w:vAlign w:val="center"/>
          </w:tcPr>
          <w:p w14:paraId="73ADBF96" w14:textId="77777777" w:rsidR="002D25EA" w:rsidRDefault="002D25EA" w:rsidP="00D9409F">
            <w:r>
              <w:rPr>
                <w:sz w:val="20"/>
                <w:szCs w:val="20"/>
              </w:rPr>
              <w:t>Entra ID is the Organization’s identity provider and can extend to API consumers</w:t>
            </w:r>
          </w:p>
        </w:tc>
        <w:tc>
          <w:tcPr>
            <w:tcW w:w="2325" w:type="dxa"/>
            <w:tcMar>
              <w:top w:w="70" w:type="dxa"/>
              <w:left w:w="100" w:type="dxa"/>
              <w:bottom w:w="70" w:type="dxa"/>
              <w:right w:w="100" w:type="dxa"/>
            </w:tcMar>
            <w:vAlign w:val="center"/>
          </w:tcPr>
          <w:p w14:paraId="6B9BD60D" w14:textId="77777777" w:rsidR="002D25EA" w:rsidRDefault="002D25EA" w:rsidP="00D9409F">
            <w:r>
              <w:rPr>
                <w:sz w:val="20"/>
                <w:szCs w:val="20"/>
              </w:rPr>
              <w:t>The entire authentication model shifts</w:t>
            </w:r>
          </w:p>
        </w:tc>
        <w:tc>
          <w:tcPr>
            <w:tcW w:w="2325" w:type="dxa"/>
            <w:tcMar>
              <w:top w:w="70" w:type="dxa"/>
              <w:left w:w="100" w:type="dxa"/>
              <w:bottom w:w="70" w:type="dxa"/>
              <w:right w:w="100" w:type="dxa"/>
            </w:tcMar>
            <w:vAlign w:val="center"/>
          </w:tcPr>
          <w:p w14:paraId="546F949A" w14:textId="77777777" w:rsidR="002D25EA" w:rsidRDefault="002D25EA" w:rsidP="00D9409F">
            <w:r>
              <w:rPr>
                <w:sz w:val="20"/>
                <w:szCs w:val="20"/>
              </w:rPr>
              <w:t>the Organization’s Identity team</w:t>
            </w:r>
          </w:p>
        </w:tc>
      </w:tr>
      <w:tr w:rsidR="002D25EA" w14:paraId="7D5F67E9" w14:textId="77777777" w:rsidTr="00D9409F">
        <w:tc>
          <w:tcPr>
            <w:tcW w:w="2325" w:type="dxa"/>
            <w:tcMar>
              <w:top w:w="70" w:type="dxa"/>
              <w:left w:w="100" w:type="dxa"/>
              <w:bottom w:w="70" w:type="dxa"/>
              <w:right w:w="100" w:type="dxa"/>
            </w:tcMar>
            <w:vAlign w:val="center"/>
          </w:tcPr>
          <w:p w14:paraId="6502F527" w14:textId="77777777" w:rsidR="002D25EA" w:rsidRDefault="002D25EA" w:rsidP="00D9409F">
            <w:r>
              <w:rPr>
                <w:sz w:val="20"/>
                <w:szCs w:val="20"/>
              </w:rPr>
              <w:t>A.05</w:t>
            </w:r>
          </w:p>
        </w:tc>
        <w:tc>
          <w:tcPr>
            <w:tcW w:w="2325" w:type="dxa"/>
            <w:tcMar>
              <w:top w:w="70" w:type="dxa"/>
              <w:left w:w="100" w:type="dxa"/>
              <w:bottom w:w="70" w:type="dxa"/>
              <w:right w:w="100" w:type="dxa"/>
            </w:tcMar>
            <w:vAlign w:val="center"/>
          </w:tcPr>
          <w:p w14:paraId="3D83D579" w14:textId="77777777" w:rsidR="002D25EA" w:rsidRDefault="002D25EA" w:rsidP="00D9409F">
            <w:r>
              <w:rPr>
                <w:sz w:val="20"/>
                <w:szCs w:val="20"/>
              </w:rPr>
              <w:t>UK South / UK West satisfy data-residency obligations</w:t>
            </w:r>
          </w:p>
        </w:tc>
        <w:tc>
          <w:tcPr>
            <w:tcW w:w="2325" w:type="dxa"/>
            <w:tcMar>
              <w:top w:w="70" w:type="dxa"/>
              <w:left w:w="100" w:type="dxa"/>
              <w:bottom w:w="70" w:type="dxa"/>
              <w:right w:w="100" w:type="dxa"/>
            </w:tcMar>
            <w:vAlign w:val="center"/>
          </w:tcPr>
          <w:p w14:paraId="05A169EA" w14:textId="77777777" w:rsidR="002D25EA" w:rsidRDefault="002D25EA" w:rsidP="00D9409F">
            <w:r>
              <w:rPr>
                <w:sz w:val="20"/>
                <w:szCs w:val="20"/>
              </w:rPr>
              <w:t>May force a different region pair or design</w:t>
            </w:r>
          </w:p>
        </w:tc>
        <w:tc>
          <w:tcPr>
            <w:tcW w:w="2325" w:type="dxa"/>
            <w:tcMar>
              <w:top w:w="70" w:type="dxa"/>
              <w:left w:w="100" w:type="dxa"/>
              <w:bottom w:w="70" w:type="dxa"/>
              <w:right w:w="100" w:type="dxa"/>
            </w:tcMar>
            <w:vAlign w:val="center"/>
          </w:tcPr>
          <w:p w14:paraId="1C68D927" w14:textId="77777777" w:rsidR="002D25EA" w:rsidRDefault="002D25EA" w:rsidP="00D9409F">
            <w:r>
              <w:rPr>
                <w:sz w:val="20"/>
                <w:szCs w:val="20"/>
              </w:rPr>
              <w:t>the Organization’s Compliance team</w:t>
            </w:r>
          </w:p>
        </w:tc>
      </w:tr>
      <w:tr w:rsidR="002D25EA" w14:paraId="00D343F7" w14:textId="77777777" w:rsidTr="00D9409F">
        <w:tc>
          <w:tcPr>
            <w:tcW w:w="2325" w:type="dxa"/>
            <w:tcMar>
              <w:top w:w="70" w:type="dxa"/>
              <w:left w:w="100" w:type="dxa"/>
              <w:bottom w:w="70" w:type="dxa"/>
              <w:right w:w="100" w:type="dxa"/>
            </w:tcMar>
            <w:vAlign w:val="center"/>
          </w:tcPr>
          <w:p w14:paraId="50223F11" w14:textId="77777777" w:rsidR="002D25EA" w:rsidRDefault="002D25EA" w:rsidP="00D9409F">
            <w:r>
              <w:rPr>
                <w:sz w:val="20"/>
                <w:szCs w:val="20"/>
              </w:rPr>
              <w:t>A.06</w:t>
            </w:r>
          </w:p>
        </w:tc>
        <w:tc>
          <w:tcPr>
            <w:tcW w:w="2325" w:type="dxa"/>
            <w:tcMar>
              <w:top w:w="70" w:type="dxa"/>
              <w:left w:w="100" w:type="dxa"/>
              <w:bottom w:w="70" w:type="dxa"/>
              <w:right w:w="100" w:type="dxa"/>
            </w:tcMar>
            <w:vAlign w:val="center"/>
          </w:tcPr>
          <w:p w14:paraId="4CDA5EE5" w14:textId="77777777" w:rsidR="002D25EA" w:rsidRDefault="002D25EA" w:rsidP="00D9409F">
            <w:r>
              <w:rPr>
                <w:sz w:val="20"/>
                <w:szCs w:val="20"/>
              </w:rPr>
              <w:t>Regulatory controls (FCA/PRA/Lloyd's/GDPR) can be met by the proposed design</w:t>
            </w:r>
          </w:p>
        </w:tc>
        <w:tc>
          <w:tcPr>
            <w:tcW w:w="2325" w:type="dxa"/>
            <w:tcMar>
              <w:top w:w="70" w:type="dxa"/>
              <w:left w:w="100" w:type="dxa"/>
              <w:bottom w:w="70" w:type="dxa"/>
              <w:right w:w="100" w:type="dxa"/>
            </w:tcMar>
            <w:vAlign w:val="center"/>
          </w:tcPr>
          <w:p w14:paraId="70774A5C" w14:textId="77777777" w:rsidR="002D25EA" w:rsidRDefault="002D25EA" w:rsidP="00D9409F">
            <w:r>
              <w:rPr>
                <w:sz w:val="20"/>
                <w:szCs w:val="20"/>
              </w:rPr>
              <w:t>Compliance is the least-verified area; controls need confirming</w:t>
            </w:r>
          </w:p>
        </w:tc>
        <w:tc>
          <w:tcPr>
            <w:tcW w:w="2325" w:type="dxa"/>
            <w:tcMar>
              <w:top w:w="70" w:type="dxa"/>
              <w:left w:w="100" w:type="dxa"/>
              <w:bottom w:w="70" w:type="dxa"/>
              <w:right w:w="100" w:type="dxa"/>
            </w:tcMar>
            <w:vAlign w:val="center"/>
          </w:tcPr>
          <w:p w14:paraId="2B6C9D17" w14:textId="77777777" w:rsidR="002D25EA" w:rsidRDefault="002D25EA" w:rsidP="00D9409F">
            <w:r>
              <w:rPr>
                <w:sz w:val="20"/>
                <w:szCs w:val="20"/>
              </w:rPr>
              <w:t>the Organization’s Compliance team</w:t>
            </w:r>
          </w:p>
        </w:tc>
      </w:tr>
      <w:tr w:rsidR="002D25EA" w14:paraId="49C698F4" w14:textId="77777777" w:rsidTr="00D9409F">
        <w:tc>
          <w:tcPr>
            <w:tcW w:w="2325" w:type="dxa"/>
            <w:tcMar>
              <w:top w:w="70" w:type="dxa"/>
              <w:left w:w="100" w:type="dxa"/>
              <w:bottom w:w="70" w:type="dxa"/>
              <w:right w:w="100" w:type="dxa"/>
            </w:tcMar>
            <w:vAlign w:val="center"/>
          </w:tcPr>
          <w:p w14:paraId="43E30E95" w14:textId="77777777" w:rsidR="002D25EA" w:rsidRDefault="002D25EA" w:rsidP="00D9409F">
            <w:r>
              <w:rPr>
                <w:sz w:val="20"/>
                <w:szCs w:val="20"/>
              </w:rPr>
              <w:t>A.07</w:t>
            </w:r>
          </w:p>
        </w:tc>
        <w:tc>
          <w:tcPr>
            <w:tcW w:w="2325" w:type="dxa"/>
            <w:tcMar>
              <w:top w:w="70" w:type="dxa"/>
              <w:left w:w="100" w:type="dxa"/>
              <w:bottom w:w="70" w:type="dxa"/>
              <w:right w:w="100" w:type="dxa"/>
            </w:tcMar>
            <w:vAlign w:val="center"/>
          </w:tcPr>
          <w:p w14:paraId="78B33847" w14:textId="77777777" w:rsidR="002D25EA" w:rsidRDefault="002D25EA" w:rsidP="00D9409F">
            <w:r>
              <w:rPr>
                <w:sz w:val="20"/>
                <w:szCs w:val="20"/>
              </w:rPr>
              <w:t>The Traffic Manager reference in the SIF is shorthand for global routing, not a hard mandate</w:t>
            </w:r>
          </w:p>
        </w:tc>
        <w:tc>
          <w:tcPr>
            <w:tcW w:w="2325" w:type="dxa"/>
            <w:tcMar>
              <w:top w:w="70" w:type="dxa"/>
              <w:left w:w="100" w:type="dxa"/>
              <w:bottom w:w="70" w:type="dxa"/>
              <w:right w:w="100" w:type="dxa"/>
            </w:tcMar>
            <w:vAlign w:val="center"/>
          </w:tcPr>
          <w:p w14:paraId="0E82F268" w14:textId="77777777" w:rsidR="002D25EA" w:rsidRDefault="002D25EA" w:rsidP="00D9409F">
            <w:r>
              <w:rPr>
                <w:sz w:val="20"/>
                <w:szCs w:val="20"/>
              </w:rPr>
              <w:t>If mandated, the Front Door substitution needs explicit sign-off</w:t>
            </w:r>
          </w:p>
        </w:tc>
        <w:tc>
          <w:tcPr>
            <w:tcW w:w="2325" w:type="dxa"/>
            <w:tcMar>
              <w:top w:w="70" w:type="dxa"/>
              <w:left w:w="100" w:type="dxa"/>
              <w:bottom w:w="70" w:type="dxa"/>
              <w:right w:w="100" w:type="dxa"/>
            </w:tcMar>
            <w:vAlign w:val="center"/>
          </w:tcPr>
          <w:p w14:paraId="509A47F0" w14:textId="77777777" w:rsidR="002D25EA" w:rsidRDefault="002D25EA" w:rsidP="00D9409F">
            <w:r>
              <w:rPr>
                <w:sz w:val="20"/>
                <w:szCs w:val="20"/>
              </w:rPr>
              <w:t>the Organization’s Enterprise Architecture team / TDA</w:t>
            </w:r>
          </w:p>
        </w:tc>
      </w:tr>
      <w:tr w:rsidR="002D25EA" w14:paraId="4030D452" w14:textId="77777777" w:rsidTr="00D9409F">
        <w:tc>
          <w:tcPr>
            <w:tcW w:w="2325" w:type="dxa"/>
            <w:tcMar>
              <w:top w:w="70" w:type="dxa"/>
              <w:left w:w="100" w:type="dxa"/>
              <w:bottom w:w="70" w:type="dxa"/>
              <w:right w:w="100" w:type="dxa"/>
            </w:tcMar>
            <w:vAlign w:val="center"/>
          </w:tcPr>
          <w:p w14:paraId="62E6AF84" w14:textId="77777777" w:rsidR="002D25EA" w:rsidRDefault="002D25EA" w:rsidP="00D9409F">
            <w:r>
              <w:rPr>
                <w:sz w:val="20"/>
                <w:szCs w:val="20"/>
              </w:rPr>
              <w:t>A.08</w:t>
            </w:r>
          </w:p>
        </w:tc>
        <w:tc>
          <w:tcPr>
            <w:tcW w:w="2325" w:type="dxa"/>
            <w:tcMar>
              <w:top w:w="70" w:type="dxa"/>
              <w:left w:w="100" w:type="dxa"/>
              <w:bottom w:w="70" w:type="dxa"/>
              <w:right w:w="100" w:type="dxa"/>
            </w:tcMar>
            <w:vAlign w:val="center"/>
          </w:tcPr>
          <w:p w14:paraId="46E843DA" w14:textId="77777777" w:rsidR="002D25EA" w:rsidRDefault="002D25EA" w:rsidP="00D9409F">
            <w:r>
              <w:rPr>
                <w:sz w:val="20"/>
                <w:szCs w:val="20"/>
              </w:rPr>
              <w:t>Active-active multi-region is required from day one</w:t>
            </w:r>
          </w:p>
        </w:tc>
        <w:tc>
          <w:tcPr>
            <w:tcW w:w="2325" w:type="dxa"/>
            <w:tcMar>
              <w:top w:w="70" w:type="dxa"/>
              <w:left w:w="100" w:type="dxa"/>
              <w:bottom w:w="70" w:type="dxa"/>
              <w:right w:w="100" w:type="dxa"/>
            </w:tcMar>
            <w:vAlign w:val="center"/>
          </w:tcPr>
          <w:p w14:paraId="577FE76C" w14:textId="77777777" w:rsidR="002D25EA" w:rsidRDefault="002D25EA" w:rsidP="00D9409F">
            <w:r>
              <w:rPr>
                <w:sz w:val="20"/>
                <w:szCs w:val="20"/>
              </w:rPr>
              <w:t>If not, active-passive defers significant cost</w:t>
            </w:r>
          </w:p>
        </w:tc>
        <w:tc>
          <w:tcPr>
            <w:tcW w:w="2325" w:type="dxa"/>
            <w:tcMar>
              <w:top w:w="70" w:type="dxa"/>
              <w:left w:w="100" w:type="dxa"/>
              <w:bottom w:w="70" w:type="dxa"/>
              <w:right w:w="100" w:type="dxa"/>
            </w:tcMar>
            <w:vAlign w:val="center"/>
          </w:tcPr>
          <w:p w14:paraId="60DE0348" w14:textId="77777777" w:rsidR="002D25EA" w:rsidRDefault="002D25EA" w:rsidP="00D9409F">
            <w:r>
              <w:rPr>
                <w:sz w:val="20"/>
                <w:szCs w:val="20"/>
              </w:rPr>
              <w:t>The Organization + business</w:t>
            </w:r>
          </w:p>
        </w:tc>
      </w:tr>
      <w:tr w:rsidR="002D25EA" w14:paraId="0322AD76" w14:textId="77777777" w:rsidTr="00D9409F">
        <w:tc>
          <w:tcPr>
            <w:tcW w:w="2325" w:type="dxa"/>
            <w:tcMar>
              <w:top w:w="70" w:type="dxa"/>
              <w:left w:w="100" w:type="dxa"/>
              <w:bottom w:w="70" w:type="dxa"/>
              <w:right w:w="100" w:type="dxa"/>
            </w:tcMar>
            <w:vAlign w:val="center"/>
          </w:tcPr>
          <w:p w14:paraId="2C4E2E99" w14:textId="77777777" w:rsidR="002D25EA" w:rsidRDefault="002D25EA" w:rsidP="00D9409F">
            <w:r>
              <w:rPr>
                <w:sz w:val="20"/>
                <w:szCs w:val="20"/>
              </w:rPr>
              <w:t>A.09</w:t>
            </w:r>
          </w:p>
        </w:tc>
        <w:tc>
          <w:tcPr>
            <w:tcW w:w="2325" w:type="dxa"/>
            <w:tcMar>
              <w:top w:w="70" w:type="dxa"/>
              <w:left w:w="100" w:type="dxa"/>
              <w:bottom w:w="70" w:type="dxa"/>
              <w:right w:w="100" w:type="dxa"/>
            </w:tcMar>
            <w:vAlign w:val="center"/>
          </w:tcPr>
          <w:p w14:paraId="4E5E7122" w14:textId="77777777" w:rsidR="002D25EA" w:rsidRDefault="002D25EA" w:rsidP="00D9409F">
            <w:r>
              <w:rPr>
                <w:sz w:val="20"/>
                <w:szCs w:val="20"/>
              </w:rPr>
              <w:t xml:space="preserve">Proposed RTO/RPO, retention periods, and </w:t>
            </w:r>
            <w:r>
              <w:rPr>
                <w:sz w:val="20"/>
                <w:szCs w:val="20"/>
              </w:rPr>
              <w:lastRenderedPageBreak/>
              <w:t>alert thresholds are acceptable</w:t>
            </w:r>
          </w:p>
        </w:tc>
        <w:tc>
          <w:tcPr>
            <w:tcW w:w="2325" w:type="dxa"/>
            <w:tcMar>
              <w:top w:w="70" w:type="dxa"/>
              <w:left w:w="100" w:type="dxa"/>
              <w:bottom w:w="70" w:type="dxa"/>
              <w:right w:w="100" w:type="dxa"/>
            </w:tcMar>
            <w:vAlign w:val="center"/>
          </w:tcPr>
          <w:p w14:paraId="1826FF1E" w14:textId="77777777" w:rsidR="002D25EA" w:rsidRDefault="002D25EA" w:rsidP="00D9409F">
            <w:r>
              <w:rPr>
                <w:sz w:val="20"/>
                <w:szCs w:val="20"/>
              </w:rPr>
              <w:lastRenderedPageBreak/>
              <w:t>Operational targets and cost may change</w:t>
            </w:r>
          </w:p>
        </w:tc>
        <w:tc>
          <w:tcPr>
            <w:tcW w:w="2325" w:type="dxa"/>
            <w:tcMar>
              <w:top w:w="70" w:type="dxa"/>
              <w:left w:w="100" w:type="dxa"/>
              <w:bottom w:w="70" w:type="dxa"/>
              <w:right w:w="100" w:type="dxa"/>
            </w:tcMar>
            <w:vAlign w:val="center"/>
          </w:tcPr>
          <w:p w14:paraId="2B15EC9B" w14:textId="77777777" w:rsidR="002D25EA" w:rsidRDefault="002D25EA" w:rsidP="00D9409F">
            <w:r>
              <w:rPr>
                <w:sz w:val="20"/>
                <w:szCs w:val="20"/>
              </w:rPr>
              <w:t>the Organization’s Operations team</w:t>
            </w:r>
          </w:p>
        </w:tc>
      </w:tr>
      <w:tr w:rsidR="002D25EA" w14:paraId="42C48B03" w14:textId="77777777" w:rsidTr="00D9409F">
        <w:tc>
          <w:tcPr>
            <w:tcW w:w="2325" w:type="dxa"/>
            <w:tcMar>
              <w:top w:w="70" w:type="dxa"/>
              <w:left w:w="100" w:type="dxa"/>
              <w:bottom w:w="70" w:type="dxa"/>
              <w:right w:w="100" w:type="dxa"/>
            </w:tcMar>
            <w:vAlign w:val="center"/>
          </w:tcPr>
          <w:p w14:paraId="64652F5A" w14:textId="77777777" w:rsidR="002D25EA" w:rsidRDefault="002D25EA" w:rsidP="00D9409F">
            <w:r>
              <w:rPr>
                <w:sz w:val="20"/>
                <w:szCs w:val="20"/>
              </w:rPr>
              <w:t>A.10</w:t>
            </w:r>
          </w:p>
        </w:tc>
        <w:tc>
          <w:tcPr>
            <w:tcW w:w="2325" w:type="dxa"/>
            <w:tcMar>
              <w:top w:w="70" w:type="dxa"/>
              <w:left w:w="100" w:type="dxa"/>
              <w:bottom w:w="70" w:type="dxa"/>
              <w:right w:w="100" w:type="dxa"/>
            </w:tcMar>
            <w:vAlign w:val="center"/>
          </w:tcPr>
          <w:p w14:paraId="18D68556" w14:textId="77777777" w:rsidR="002D25EA" w:rsidRDefault="002D25EA" w:rsidP="00D9409F">
            <w:r>
              <w:rPr>
                <w:sz w:val="20"/>
                <w:szCs w:val="20"/>
              </w:rPr>
              <w:t>Traffic volumes fit one Premium unit for the pilot</w:t>
            </w:r>
          </w:p>
        </w:tc>
        <w:tc>
          <w:tcPr>
            <w:tcW w:w="2325" w:type="dxa"/>
            <w:tcMar>
              <w:top w:w="70" w:type="dxa"/>
              <w:left w:w="100" w:type="dxa"/>
              <w:bottom w:w="70" w:type="dxa"/>
              <w:right w:w="100" w:type="dxa"/>
            </w:tcMar>
            <w:vAlign w:val="center"/>
          </w:tcPr>
          <w:p w14:paraId="78C60576" w14:textId="77777777" w:rsidR="002D25EA" w:rsidRDefault="002D25EA" w:rsidP="00D9409F">
            <w:r>
              <w:rPr>
                <w:sz w:val="20"/>
                <w:szCs w:val="20"/>
              </w:rPr>
              <w:t>Scaling changes the cost envelope</w:t>
            </w:r>
          </w:p>
        </w:tc>
        <w:tc>
          <w:tcPr>
            <w:tcW w:w="2325" w:type="dxa"/>
            <w:tcMar>
              <w:top w:w="70" w:type="dxa"/>
              <w:left w:w="100" w:type="dxa"/>
              <w:bottom w:w="70" w:type="dxa"/>
              <w:right w:w="100" w:type="dxa"/>
            </w:tcMar>
            <w:vAlign w:val="center"/>
          </w:tcPr>
          <w:p w14:paraId="5FCC7C2C" w14:textId="77777777" w:rsidR="002D25EA" w:rsidRDefault="002D25EA" w:rsidP="00D9409F">
            <w:r>
              <w:rPr>
                <w:sz w:val="20"/>
                <w:szCs w:val="20"/>
              </w:rPr>
              <w:t>The Organization + Microsoft</w:t>
            </w:r>
          </w:p>
        </w:tc>
      </w:tr>
      <w:tr w:rsidR="002D25EA" w14:paraId="586364E0" w14:textId="77777777" w:rsidTr="00D9409F">
        <w:tc>
          <w:tcPr>
            <w:tcW w:w="2325" w:type="dxa"/>
            <w:tcMar>
              <w:top w:w="70" w:type="dxa"/>
              <w:left w:w="100" w:type="dxa"/>
              <w:bottom w:w="70" w:type="dxa"/>
              <w:right w:w="100" w:type="dxa"/>
            </w:tcMar>
            <w:vAlign w:val="center"/>
          </w:tcPr>
          <w:p w14:paraId="0915C291" w14:textId="77777777" w:rsidR="002D25EA" w:rsidRDefault="002D25EA" w:rsidP="00D9409F">
            <w:r>
              <w:rPr>
                <w:sz w:val="20"/>
                <w:szCs w:val="20"/>
              </w:rPr>
              <w:t>A.11</w:t>
            </w:r>
          </w:p>
        </w:tc>
        <w:tc>
          <w:tcPr>
            <w:tcW w:w="2325" w:type="dxa"/>
            <w:tcMar>
              <w:top w:w="70" w:type="dxa"/>
              <w:left w:w="100" w:type="dxa"/>
              <w:bottom w:w="70" w:type="dxa"/>
              <w:right w:w="100" w:type="dxa"/>
            </w:tcMar>
            <w:vAlign w:val="center"/>
          </w:tcPr>
          <w:p w14:paraId="22D5EB4D" w14:textId="77777777" w:rsidR="002D25EA" w:rsidRDefault="002D25EA" w:rsidP="00D9409F">
            <w:r>
              <w:rPr>
                <w:sz w:val="20"/>
                <w:szCs w:val="20"/>
              </w:rPr>
              <w:t>Tier price bands (Premium v2, classic Premium, and Standard v2) are current</w:t>
            </w:r>
          </w:p>
        </w:tc>
        <w:tc>
          <w:tcPr>
            <w:tcW w:w="2325" w:type="dxa"/>
            <w:tcMar>
              <w:top w:w="70" w:type="dxa"/>
              <w:left w:w="100" w:type="dxa"/>
              <w:bottom w:w="70" w:type="dxa"/>
              <w:right w:w="100" w:type="dxa"/>
            </w:tcMar>
            <w:vAlign w:val="center"/>
          </w:tcPr>
          <w:p w14:paraId="03B0AC6A" w14:textId="77777777" w:rsidR="002D25EA" w:rsidRDefault="002D25EA" w:rsidP="00D9409F">
            <w:r>
              <w:rPr>
                <w:sz w:val="20"/>
                <w:szCs w:val="20"/>
              </w:rPr>
              <w:t>Cost planning figures shift</w:t>
            </w:r>
          </w:p>
        </w:tc>
        <w:tc>
          <w:tcPr>
            <w:tcW w:w="2325" w:type="dxa"/>
            <w:tcMar>
              <w:top w:w="70" w:type="dxa"/>
              <w:left w:w="100" w:type="dxa"/>
              <w:bottom w:w="70" w:type="dxa"/>
              <w:right w:w="100" w:type="dxa"/>
            </w:tcMar>
            <w:vAlign w:val="center"/>
          </w:tcPr>
          <w:p w14:paraId="2BD2FDE8" w14:textId="77777777" w:rsidR="002D25EA" w:rsidRDefault="002D25EA" w:rsidP="00D9409F">
            <w:r>
              <w:rPr>
                <w:sz w:val="20"/>
                <w:szCs w:val="20"/>
              </w:rPr>
              <w:t>Verify vs Azure pricing page</w:t>
            </w:r>
          </w:p>
        </w:tc>
      </w:tr>
      <w:tr w:rsidR="002D25EA" w14:paraId="403F6076" w14:textId="77777777" w:rsidTr="00D9409F">
        <w:tc>
          <w:tcPr>
            <w:tcW w:w="2325" w:type="dxa"/>
            <w:tcMar>
              <w:top w:w="70" w:type="dxa"/>
              <w:left w:w="100" w:type="dxa"/>
              <w:bottom w:w="70" w:type="dxa"/>
              <w:right w:w="100" w:type="dxa"/>
            </w:tcMar>
          </w:tcPr>
          <w:p w14:paraId="7821DD08" w14:textId="77777777" w:rsidR="002D25EA" w:rsidRDefault="002D25EA" w:rsidP="00D9409F">
            <w:r>
              <w:rPr>
                <w:sz w:val="20"/>
                <w:szCs w:val="20"/>
              </w:rPr>
              <w:t>A.12</w:t>
            </w:r>
          </w:p>
        </w:tc>
        <w:tc>
          <w:tcPr>
            <w:tcW w:w="2325" w:type="dxa"/>
            <w:tcMar>
              <w:top w:w="70" w:type="dxa"/>
              <w:left w:w="100" w:type="dxa"/>
              <w:bottom w:w="70" w:type="dxa"/>
              <w:right w:w="100" w:type="dxa"/>
            </w:tcMar>
          </w:tcPr>
          <w:p w14:paraId="46297F2E" w14:textId="77777777" w:rsidR="002D25EA" w:rsidRDefault="002D25EA" w:rsidP="00D9409F">
            <w:r>
              <w:rPr>
                <w:sz w:val="20"/>
                <w:szCs w:val="20"/>
              </w:rPr>
              <w:t>Expected and peak API request rate (RPS) is not yet provided</w:t>
            </w:r>
          </w:p>
        </w:tc>
        <w:tc>
          <w:tcPr>
            <w:tcW w:w="2325" w:type="dxa"/>
            <w:tcMar>
              <w:top w:w="70" w:type="dxa"/>
              <w:left w:w="100" w:type="dxa"/>
              <w:bottom w:w="70" w:type="dxa"/>
              <w:right w:w="100" w:type="dxa"/>
            </w:tcMar>
          </w:tcPr>
          <w:p w14:paraId="4100EA8B" w14:textId="77777777" w:rsidR="002D25EA" w:rsidRDefault="002D25EA" w:rsidP="00D9409F">
            <w:r>
              <w:rPr>
                <w:sz w:val="20"/>
                <w:szCs w:val="20"/>
              </w:rPr>
              <w:t xml:space="preserve">Production unit count and </w:t>
            </w:r>
            <w:proofErr w:type="spellStart"/>
            <w:r>
              <w:rPr>
                <w:sz w:val="20"/>
                <w:szCs w:val="20"/>
              </w:rPr>
              <w:t>autoscale</w:t>
            </w:r>
            <w:proofErr w:type="spellEnd"/>
            <w:r>
              <w:rPr>
                <w:sz w:val="20"/>
                <w:szCs w:val="20"/>
              </w:rPr>
              <w:t xml:space="preserve"> thresholds cannot be finalised; capacity is a planning estimate only</w:t>
            </w:r>
          </w:p>
        </w:tc>
        <w:tc>
          <w:tcPr>
            <w:tcW w:w="2325" w:type="dxa"/>
            <w:tcMar>
              <w:top w:w="70" w:type="dxa"/>
              <w:left w:w="100" w:type="dxa"/>
              <w:bottom w:w="70" w:type="dxa"/>
              <w:right w:w="100" w:type="dxa"/>
            </w:tcMar>
          </w:tcPr>
          <w:p w14:paraId="5B32A060" w14:textId="77777777" w:rsidR="002D25EA" w:rsidRDefault="002D25EA" w:rsidP="00D9409F">
            <w:r>
              <w:rPr>
                <w:sz w:val="20"/>
                <w:szCs w:val="20"/>
              </w:rPr>
              <w:t>the Organization’s Platform team + business</w:t>
            </w:r>
          </w:p>
        </w:tc>
      </w:tr>
      <w:tr w:rsidR="002D25EA" w14:paraId="7F763FBE" w14:textId="77777777" w:rsidTr="00D9409F">
        <w:tc>
          <w:tcPr>
            <w:tcW w:w="2325" w:type="dxa"/>
            <w:tcMar>
              <w:top w:w="70" w:type="dxa"/>
              <w:left w:w="100" w:type="dxa"/>
              <w:bottom w:w="70" w:type="dxa"/>
              <w:right w:w="100" w:type="dxa"/>
            </w:tcMar>
          </w:tcPr>
          <w:p w14:paraId="5A6463AF" w14:textId="77777777" w:rsidR="002D25EA" w:rsidRDefault="002D25EA" w:rsidP="00D9409F">
            <w:r>
              <w:rPr>
                <w:sz w:val="20"/>
                <w:szCs w:val="20"/>
              </w:rPr>
              <w:t>A.13</w:t>
            </w:r>
          </w:p>
        </w:tc>
        <w:tc>
          <w:tcPr>
            <w:tcW w:w="2325" w:type="dxa"/>
            <w:tcMar>
              <w:top w:w="70" w:type="dxa"/>
              <w:left w:w="100" w:type="dxa"/>
              <w:bottom w:w="70" w:type="dxa"/>
              <w:right w:w="100" w:type="dxa"/>
            </w:tcMar>
          </w:tcPr>
          <w:p w14:paraId="58512217" w14:textId="77777777" w:rsidR="002D25EA" w:rsidRDefault="002D25EA" w:rsidP="00D9409F">
            <w:r>
              <w:rPr>
                <w:sz w:val="20"/>
                <w:szCs w:val="20"/>
              </w:rPr>
              <w:t>Named accountable owners for each RACI role are not yet assigned</w:t>
            </w:r>
          </w:p>
        </w:tc>
        <w:tc>
          <w:tcPr>
            <w:tcW w:w="2325" w:type="dxa"/>
            <w:tcMar>
              <w:top w:w="70" w:type="dxa"/>
              <w:left w:w="100" w:type="dxa"/>
              <w:bottom w:w="70" w:type="dxa"/>
              <w:right w:w="100" w:type="dxa"/>
            </w:tcMar>
          </w:tcPr>
          <w:p w14:paraId="3B95AD50" w14:textId="77777777" w:rsidR="002D25EA" w:rsidRDefault="002D25EA" w:rsidP="00D9409F">
            <w:r>
              <w:rPr>
                <w:sz w:val="20"/>
                <w:szCs w:val="20"/>
              </w:rPr>
              <w:t>Governance and approval gates lack a specific owner; onboarding SLAs cannot be enforced</w:t>
            </w:r>
          </w:p>
        </w:tc>
        <w:tc>
          <w:tcPr>
            <w:tcW w:w="2325" w:type="dxa"/>
            <w:tcMar>
              <w:top w:w="70" w:type="dxa"/>
              <w:left w:w="100" w:type="dxa"/>
              <w:bottom w:w="70" w:type="dxa"/>
              <w:right w:w="100" w:type="dxa"/>
            </w:tcMar>
          </w:tcPr>
          <w:p w14:paraId="7826B18C" w14:textId="77777777" w:rsidR="002D25EA" w:rsidRDefault="002D25EA" w:rsidP="00D9409F">
            <w:r>
              <w:rPr>
                <w:sz w:val="20"/>
                <w:szCs w:val="20"/>
              </w:rPr>
              <w:t>the Organization’s Platform team + Domain leads</w:t>
            </w:r>
          </w:p>
        </w:tc>
      </w:tr>
      <w:tr w:rsidR="002D25EA" w14:paraId="52E431AE" w14:textId="77777777" w:rsidTr="00D9409F">
        <w:tc>
          <w:tcPr>
            <w:tcW w:w="2325" w:type="dxa"/>
            <w:tcMar>
              <w:top w:w="70" w:type="dxa"/>
              <w:left w:w="100" w:type="dxa"/>
              <w:bottom w:w="70" w:type="dxa"/>
              <w:right w:w="100" w:type="dxa"/>
            </w:tcMar>
          </w:tcPr>
          <w:p w14:paraId="76784DD6" w14:textId="77777777" w:rsidR="002D25EA" w:rsidRDefault="002D25EA" w:rsidP="00D9409F">
            <w:r>
              <w:rPr>
                <w:sz w:val="20"/>
                <w:szCs w:val="20"/>
              </w:rPr>
              <w:t>A.14</w:t>
            </w:r>
          </w:p>
        </w:tc>
        <w:tc>
          <w:tcPr>
            <w:tcW w:w="2325" w:type="dxa"/>
            <w:tcMar>
              <w:top w:w="70" w:type="dxa"/>
              <w:left w:w="100" w:type="dxa"/>
              <w:bottom w:w="70" w:type="dxa"/>
              <w:right w:w="100" w:type="dxa"/>
            </w:tcMar>
          </w:tcPr>
          <w:p w14:paraId="004F07A7" w14:textId="77777777" w:rsidR="002D25EA" w:rsidRDefault="002D25EA" w:rsidP="00D9409F">
            <w:r>
              <w:rPr>
                <w:sz w:val="20"/>
                <w:szCs w:val="20"/>
              </w:rPr>
              <w:t>Log and correlation-ID retention period not yet confirmed with Compliance</w:t>
            </w:r>
          </w:p>
        </w:tc>
        <w:tc>
          <w:tcPr>
            <w:tcW w:w="2325" w:type="dxa"/>
            <w:tcMar>
              <w:top w:w="70" w:type="dxa"/>
              <w:left w:w="100" w:type="dxa"/>
              <w:bottom w:w="70" w:type="dxa"/>
              <w:right w:w="100" w:type="dxa"/>
            </w:tcMar>
          </w:tcPr>
          <w:p w14:paraId="72E53D59" w14:textId="77777777" w:rsidR="002D25EA" w:rsidRDefault="002D25EA" w:rsidP="00D9409F">
            <w:r>
              <w:rPr>
                <w:sz w:val="20"/>
                <w:szCs w:val="20"/>
              </w:rPr>
              <w:t>PII/data-minimisation posture and evidence retention may not meet UK GDPR expectations</w:t>
            </w:r>
          </w:p>
        </w:tc>
        <w:tc>
          <w:tcPr>
            <w:tcW w:w="2325" w:type="dxa"/>
            <w:tcMar>
              <w:top w:w="70" w:type="dxa"/>
              <w:left w:w="100" w:type="dxa"/>
              <w:bottom w:w="70" w:type="dxa"/>
              <w:right w:w="100" w:type="dxa"/>
            </w:tcMar>
          </w:tcPr>
          <w:p w14:paraId="5F6F7B90" w14:textId="77777777" w:rsidR="002D25EA" w:rsidRDefault="002D25EA" w:rsidP="00D9409F">
            <w:r>
              <w:rPr>
                <w:sz w:val="20"/>
                <w:szCs w:val="20"/>
              </w:rPr>
              <w:t>the Organization’s Compliance team + Security</w:t>
            </w:r>
          </w:p>
        </w:tc>
      </w:tr>
      <w:tr w:rsidR="002D25EA" w14:paraId="54E93279" w14:textId="77777777" w:rsidTr="00D9409F">
        <w:tc>
          <w:tcPr>
            <w:tcW w:w="2325" w:type="dxa"/>
            <w:tcMar>
              <w:top w:w="70" w:type="dxa"/>
              <w:left w:w="100" w:type="dxa"/>
              <w:bottom w:w="70" w:type="dxa"/>
              <w:right w:w="100" w:type="dxa"/>
            </w:tcMar>
          </w:tcPr>
          <w:p w14:paraId="1752CF68" w14:textId="77777777" w:rsidR="002D25EA" w:rsidRDefault="002D25EA" w:rsidP="00D9409F">
            <w:r>
              <w:rPr>
                <w:sz w:val="20"/>
                <w:szCs w:val="20"/>
              </w:rPr>
              <w:t>A.15</w:t>
            </w:r>
          </w:p>
        </w:tc>
        <w:tc>
          <w:tcPr>
            <w:tcW w:w="2325" w:type="dxa"/>
            <w:tcMar>
              <w:top w:w="70" w:type="dxa"/>
              <w:left w:w="100" w:type="dxa"/>
              <w:bottom w:w="70" w:type="dxa"/>
              <w:right w:w="100" w:type="dxa"/>
            </w:tcMar>
          </w:tcPr>
          <w:p w14:paraId="5EEB9189" w14:textId="77777777" w:rsidR="002D25EA" w:rsidRDefault="002D25EA" w:rsidP="00D9409F">
            <w:r>
              <w:rPr>
                <w:sz w:val="20"/>
                <w:szCs w:val="20"/>
              </w:rPr>
              <w:t>Subnet address ranges and IPAM allocation not yet validated</w:t>
            </w:r>
          </w:p>
        </w:tc>
        <w:tc>
          <w:tcPr>
            <w:tcW w:w="2325" w:type="dxa"/>
            <w:tcMar>
              <w:top w:w="70" w:type="dxa"/>
              <w:left w:w="100" w:type="dxa"/>
              <w:bottom w:w="70" w:type="dxa"/>
              <w:right w:w="100" w:type="dxa"/>
            </w:tcMar>
          </w:tcPr>
          <w:p w14:paraId="0E3B1CEC" w14:textId="77777777" w:rsidR="002D25EA" w:rsidRDefault="002D25EA" w:rsidP="00D9409F">
            <w:r>
              <w:rPr>
                <w:sz w:val="20"/>
                <w:szCs w:val="20"/>
              </w:rPr>
              <w:t>Subnet sizing (/26) and scale-unit headroom may not fit the landing zone</w:t>
            </w:r>
          </w:p>
        </w:tc>
        <w:tc>
          <w:tcPr>
            <w:tcW w:w="2325" w:type="dxa"/>
            <w:tcMar>
              <w:top w:w="70" w:type="dxa"/>
              <w:left w:w="100" w:type="dxa"/>
              <w:bottom w:w="70" w:type="dxa"/>
              <w:right w:w="100" w:type="dxa"/>
            </w:tcMar>
          </w:tcPr>
          <w:p w14:paraId="0CD14FA5" w14:textId="77777777" w:rsidR="002D25EA" w:rsidRDefault="002D25EA" w:rsidP="00D9409F">
            <w:r>
              <w:rPr>
                <w:sz w:val="20"/>
                <w:szCs w:val="20"/>
              </w:rPr>
              <w:t>the Organization’s Network team</w:t>
            </w:r>
          </w:p>
        </w:tc>
      </w:tr>
      <w:tr w:rsidR="002D25EA" w14:paraId="08FC8885" w14:textId="77777777" w:rsidTr="00D9409F">
        <w:tc>
          <w:tcPr>
            <w:tcW w:w="2325" w:type="dxa"/>
            <w:tcMar>
              <w:top w:w="70" w:type="dxa"/>
              <w:left w:w="100" w:type="dxa"/>
              <w:bottom w:w="70" w:type="dxa"/>
              <w:right w:w="100" w:type="dxa"/>
            </w:tcMar>
          </w:tcPr>
          <w:p w14:paraId="11423B61" w14:textId="77777777" w:rsidR="002D25EA" w:rsidRDefault="002D25EA" w:rsidP="00D9409F">
            <w:r>
              <w:rPr>
                <w:sz w:val="20"/>
                <w:szCs w:val="20"/>
              </w:rPr>
              <w:t>A.16</w:t>
            </w:r>
          </w:p>
        </w:tc>
        <w:tc>
          <w:tcPr>
            <w:tcW w:w="2325" w:type="dxa"/>
            <w:tcMar>
              <w:top w:w="70" w:type="dxa"/>
              <w:left w:w="100" w:type="dxa"/>
              <w:bottom w:w="70" w:type="dxa"/>
              <w:right w:w="100" w:type="dxa"/>
            </w:tcMar>
          </w:tcPr>
          <w:p w14:paraId="34ECAF89" w14:textId="77777777" w:rsidR="002D25EA" w:rsidRDefault="002D25EA" w:rsidP="00D9409F">
            <w:r>
              <w:rPr>
                <w:sz w:val="20"/>
                <w:szCs w:val="20"/>
              </w:rPr>
              <w:t>Ownership and SLA for approving non-OAuth exceptions not yet assigned</w:t>
            </w:r>
          </w:p>
        </w:tc>
        <w:tc>
          <w:tcPr>
            <w:tcW w:w="2325" w:type="dxa"/>
            <w:tcMar>
              <w:top w:w="70" w:type="dxa"/>
              <w:left w:w="100" w:type="dxa"/>
              <w:bottom w:w="70" w:type="dxa"/>
              <w:right w:w="100" w:type="dxa"/>
            </w:tcMar>
          </w:tcPr>
          <w:p w14:paraId="7716F68E" w14:textId="77777777" w:rsidR="002D25EA" w:rsidRDefault="002D25EA" w:rsidP="00D9409F">
            <w:r>
              <w:rPr>
                <w:sz w:val="20"/>
                <w:szCs w:val="20"/>
              </w:rPr>
              <w:t>Exceptions may persist without review; single-IdP posture weakened</w:t>
            </w:r>
          </w:p>
        </w:tc>
        <w:tc>
          <w:tcPr>
            <w:tcW w:w="2325" w:type="dxa"/>
            <w:tcMar>
              <w:top w:w="70" w:type="dxa"/>
              <w:left w:w="100" w:type="dxa"/>
              <w:bottom w:w="70" w:type="dxa"/>
              <w:right w:w="100" w:type="dxa"/>
            </w:tcMar>
          </w:tcPr>
          <w:p w14:paraId="46FD92FB" w14:textId="77777777" w:rsidR="002D25EA" w:rsidRDefault="002D25EA" w:rsidP="00D9409F">
            <w:r>
              <w:rPr>
                <w:sz w:val="20"/>
                <w:szCs w:val="20"/>
              </w:rPr>
              <w:t>the Organization’s Security team + API Platform</w:t>
            </w:r>
          </w:p>
        </w:tc>
      </w:tr>
    </w:tbl>
    <w:p w14:paraId="5B0E07EB" w14:textId="77777777" w:rsidR="002D25EA" w:rsidRDefault="002D25EA" w:rsidP="002D25EA">
      <w:pPr>
        <w:spacing w:after="140"/>
      </w:pPr>
    </w:p>
    <w:p w14:paraId="4452A5A7" w14:textId="77777777" w:rsidR="002D25EA" w:rsidRPr="002D25EA" w:rsidRDefault="002D25EA" w:rsidP="002D25EA">
      <w:pPr>
        <w:pStyle w:val="Heading2"/>
        <w:keepNext/>
        <w:spacing w:before="240" w:after="120"/>
        <w:rPr>
          <w:b w:val="0"/>
          <w:color w:val="132040" w:themeColor="accent1" w:themeShade="BF"/>
          <w:lang w:eastAsia="en-US"/>
        </w:rPr>
      </w:pPr>
      <w:bookmarkStart w:id="42" w:name="_Toc240664115"/>
      <w:r>
        <w:rPr>
          <w:b w:val="0"/>
          <w:lang w:eastAsia="en-US"/>
        </w:rPr>
        <w:t>Risks</w:t>
      </w:r>
      <w:bookmarkEnd w:id="4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1860"/>
        <w:gridCol w:w="1860"/>
        <w:gridCol w:w="1860"/>
        <w:gridCol w:w="1860"/>
      </w:tblGrid>
      <w:tr w:rsidR="002D25EA" w14:paraId="3B14BCFB" w14:textId="77777777" w:rsidTr="00D9409F">
        <w:trPr>
          <w:tblHeader/>
        </w:trPr>
        <w:tc>
          <w:tcPr>
            <w:tcW w:w="186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1A9C4FF" w14:textId="77777777" w:rsidR="002D25EA" w:rsidRDefault="002D25EA" w:rsidP="00D9409F">
            <w:r>
              <w:rPr>
                <w:b/>
                <w:bCs/>
                <w:color w:val="000000" w:themeColor="text1"/>
                <w:sz w:val="20"/>
                <w:szCs w:val="20"/>
              </w:rPr>
              <w:t>Ref</w:t>
            </w:r>
          </w:p>
        </w:tc>
        <w:tc>
          <w:tcPr>
            <w:tcW w:w="186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8F72F7F" w14:textId="77777777" w:rsidR="002D25EA" w:rsidRDefault="002D25EA" w:rsidP="00D9409F">
            <w:r>
              <w:rPr>
                <w:b/>
                <w:bCs/>
                <w:color w:val="000000" w:themeColor="text1"/>
                <w:sz w:val="20"/>
                <w:szCs w:val="20"/>
              </w:rPr>
              <w:t>Risk</w:t>
            </w:r>
          </w:p>
        </w:tc>
        <w:tc>
          <w:tcPr>
            <w:tcW w:w="186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DE5F235" w14:textId="77777777" w:rsidR="002D25EA" w:rsidRDefault="002D25EA" w:rsidP="00D9409F">
            <w:r>
              <w:rPr>
                <w:b/>
                <w:bCs/>
                <w:color w:val="000000" w:themeColor="text1"/>
                <w:sz w:val="20"/>
                <w:szCs w:val="20"/>
              </w:rPr>
              <w:t>Likelihood</w:t>
            </w:r>
          </w:p>
        </w:tc>
        <w:tc>
          <w:tcPr>
            <w:tcW w:w="186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9899148" w14:textId="77777777" w:rsidR="002D25EA" w:rsidRDefault="002D25EA" w:rsidP="00D9409F">
            <w:r>
              <w:rPr>
                <w:b/>
                <w:bCs/>
                <w:color w:val="000000" w:themeColor="text1"/>
                <w:sz w:val="20"/>
                <w:szCs w:val="20"/>
              </w:rPr>
              <w:t>Impact</w:t>
            </w:r>
          </w:p>
        </w:tc>
        <w:tc>
          <w:tcPr>
            <w:tcW w:w="186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D972935" w14:textId="77777777" w:rsidR="002D25EA" w:rsidRDefault="002D25EA" w:rsidP="00D9409F">
            <w:r>
              <w:rPr>
                <w:b/>
                <w:bCs/>
                <w:color w:val="000000" w:themeColor="text1"/>
                <w:sz w:val="20"/>
                <w:szCs w:val="20"/>
              </w:rPr>
              <w:t>Mitigation</w:t>
            </w:r>
          </w:p>
        </w:tc>
      </w:tr>
      <w:tr w:rsidR="002D25EA" w14:paraId="0E54D54F" w14:textId="77777777" w:rsidTr="00D9409F">
        <w:tc>
          <w:tcPr>
            <w:tcW w:w="1860" w:type="dxa"/>
            <w:tcMar>
              <w:top w:w="70" w:type="dxa"/>
              <w:left w:w="100" w:type="dxa"/>
              <w:bottom w:w="70" w:type="dxa"/>
              <w:right w:w="100" w:type="dxa"/>
            </w:tcMar>
            <w:vAlign w:val="center"/>
          </w:tcPr>
          <w:p w14:paraId="25A2C426" w14:textId="77777777" w:rsidR="002D25EA" w:rsidRDefault="002D25EA" w:rsidP="00D9409F">
            <w:r>
              <w:rPr>
                <w:sz w:val="20"/>
                <w:szCs w:val="20"/>
              </w:rPr>
              <w:t>R.01</w:t>
            </w:r>
          </w:p>
        </w:tc>
        <w:tc>
          <w:tcPr>
            <w:tcW w:w="1860" w:type="dxa"/>
            <w:tcMar>
              <w:top w:w="70" w:type="dxa"/>
              <w:left w:w="100" w:type="dxa"/>
              <w:bottom w:w="70" w:type="dxa"/>
              <w:right w:w="100" w:type="dxa"/>
            </w:tcMar>
            <w:vAlign w:val="center"/>
          </w:tcPr>
          <w:p w14:paraId="704BACE9" w14:textId="77777777" w:rsidR="002D25EA" w:rsidRDefault="002D25EA" w:rsidP="00D9409F">
            <w:r>
              <w:rPr>
                <w:sz w:val="20"/>
                <w:szCs w:val="20"/>
              </w:rPr>
              <w:t>Active-active multi-region materially increases run cost</w:t>
            </w:r>
          </w:p>
        </w:tc>
        <w:tc>
          <w:tcPr>
            <w:tcW w:w="1860" w:type="dxa"/>
            <w:tcMar>
              <w:top w:w="70" w:type="dxa"/>
              <w:left w:w="100" w:type="dxa"/>
              <w:bottom w:w="70" w:type="dxa"/>
              <w:right w:w="100" w:type="dxa"/>
            </w:tcMar>
            <w:vAlign w:val="center"/>
          </w:tcPr>
          <w:p w14:paraId="22354EF2" w14:textId="77777777" w:rsidR="002D25EA" w:rsidRDefault="002D25EA" w:rsidP="00D9409F">
            <w:r>
              <w:rPr>
                <w:sz w:val="20"/>
                <w:szCs w:val="20"/>
              </w:rPr>
              <w:t>Low</w:t>
            </w:r>
          </w:p>
        </w:tc>
        <w:tc>
          <w:tcPr>
            <w:tcW w:w="1860" w:type="dxa"/>
            <w:tcMar>
              <w:top w:w="70" w:type="dxa"/>
              <w:left w:w="100" w:type="dxa"/>
              <w:bottom w:w="70" w:type="dxa"/>
              <w:right w:w="100" w:type="dxa"/>
            </w:tcMar>
            <w:vAlign w:val="center"/>
          </w:tcPr>
          <w:p w14:paraId="72226DC2" w14:textId="77777777" w:rsidR="002D25EA" w:rsidRDefault="002D25EA" w:rsidP="00D9409F">
            <w:r>
              <w:rPr>
                <w:sz w:val="20"/>
                <w:szCs w:val="20"/>
              </w:rPr>
              <w:t>Medium</w:t>
            </w:r>
          </w:p>
        </w:tc>
        <w:tc>
          <w:tcPr>
            <w:tcW w:w="1860" w:type="dxa"/>
            <w:tcMar>
              <w:top w:w="70" w:type="dxa"/>
              <w:left w:w="100" w:type="dxa"/>
              <w:bottom w:w="70" w:type="dxa"/>
              <w:right w:w="100" w:type="dxa"/>
            </w:tcMar>
            <w:vAlign w:val="center"/>
          </w:tcPr>
          <w:p w14:paraId="2DD98F22" w14:textId="77777777" w:rsidR="002D25EA" w:rsidRDefault="002D25EA" w:rsidP="00D9409F">
            <w:r>
              <w:rPr>
                <w:sz w:val="20"/>
                <w:szCs w:val="20"/>
              </w:rPr>
              <w:t>Confirm budget tolerance vs RTO before committing (A.08)</w:t>
            </w:r>
          </w:p>
        </w:tc>
      </w:tr>
      <w:tr w:rsidR="002D25EA" w14:paraId="3D9B1949" w14:textId="77777777" w:rsidTr="00D9409F">
        <w:tc>
          <w:tcPr>
            <w:tcW w:w="1860" w:type="dxa"/>
            <w:tcMar>
              <w:top w:w="70" w:type="dxa"/>
              <w:left w:w="100" w:type="dxa"/>
              <w:bottom w:w="70" w:type="dxa"/>
              <w:right w:w="100" w:type="dxa"/>
            </w:tcMar>
            <w:vAlign w:val="center"/>
          </w:tcPr>
          <w:p w14:paraId="6787F5E3" w14:textId="77777777" w:rsidR="002D25EA" w:rsidRDefault="002D25EA" w:rsidP="00D9409F">
            <w:r>
              <w:rPr>
                <w:sz w:val="20"/>
                <w:szCs w:val="20"/>
              </w:rPr>
              <w:t>R.02</w:t>
            </w:r>
          </w:p>
        </w:tc>
        <w:tc>
          <w:tcPr>
            <w:tcW w:w="1860" w:type="dxa"/>
            <w:tcMar>
              <w:top w:w="70" w:type="dxa"/>
              <w:left w:w="100" w:type="dxa"/>
              <w:bottom w:w="70" w:type="dxa"/>
              <w:right w:w="100" w:type="dxa"/>
            </w:tcMar>
            <w:vAlign w:val="center"/>
          </w:tcPr>
          <w:p w14:paraId="65F0FC86" w14:textId="77777777" w:rsidR="002D25EA" w:rsidRDefault="002D25EA" w:rsidP="00D9409F">
            <w:r>
              <w:rPr>
                <w:sz w:val="20"/>
                <w:szCs w:val="20"/>
              </w:rPr>
              <w:t>Workspaces and multi-region require classic Premium; a lower tier chosen for cost would block them</w:t>
            </w:r>
          </w:p>
        </w:tc>
        <w:tc>
          <w:tcPr>
            <w:tcW w:w="1860" w:type="dxa"/>
            <w:tcMar>
              <w:top w:w="70" w:type="dxa"/>
              <w:left w:w="100" w:type="dxa"/>
              <w:bottom w:w="70" w:type="dxa"/>
              <w:right w:w="100" w:type="dxa"/>
            </w:tcMar>
            <w:vAlign w:val="center"/>
          </w:tcPr>
          <w:p w14:paraId="69149292" w14:textId="77777777" w:rsidR="002D25EA" w:rsidRDefault="002D25EA" w:rsidP="00D9409F">
            <w:r>
              <w:rPr>
                <w:sz w:val="20"/>
                <w:szCs w:val="20"/>
              </w:rPr>
              <w:t>Low</w:t>
            </w:r>
          </w:p>
        </w:tc>
        <w:tc>
          <w:tcPr>
            <w:tcW w:w="1860" w:type="dxa"/>
            <w:tcMar>
              <w:top w:w="70" w:type="dxa"/>
              <w:left w:w="100" w:type="dxa"/>
              <w:bottom w:w="70" w:type="dxa"/>
              <w:right w:w="100" w:type="dxa"/>
            </w:tcMar>
            <w:vAlign w:val="center"/>
          </w:tcPr>
          <w:p w14:paraId="5547C879" w14:textId="77777777" w:rsidR="002D25EA" w:rsidRDefault="002D25EA" w:rsidP="00D9409F">
            <w:r>
              <w:rPr>
                <w:sz w:val="20"/>
                <w:szCs w:val="20"/>
              </w:rPr>
              <w:t>Medium</w:t>
            </w:r>
          </w:p>
        </w:tc>
        <w:tc>
          <w:tcPr>
            <w:tcW w:w="1860" w:type="dxa"/>
            <w:tcMar>
              <w:top w:w="70" w:type="dxa"/>
              <w:left w:w="100" w:type="dxa"/>
              <w:bottom w:w="70" w:type="dxa"/>
              <w:right w:w="100" w:type="dxa"/>
            </w:tcMar>
            <w:vAlign w:val="center"/>
          </w:tcPr>
          <w:p w14:paraId="3DE2B734" w14:textId="77777777" w:rsidR="002D25EA" w:rsidRDefault="002D25EA" w:rsidP="00D9409F">
            <w:r>
              <w:rPr>
                <w:sz w:val="20"/>
                <w:szCs w:val="20"/>
              </w:rPr>
              <w:t>Confirm tier before build (section 16)</w:t>
            </w:r>
          </w:p>
        </w:tc>
      </w:tr>
      <w:tr w:rsidR="002D25EA" w14:paraId="187C482A" w14:textId="77777777" w:rsidTr="00D9409F">
        <w:tc>
          <w:tcPr>
            <w:tcW w:w="1860" w:type="dxa"/>
            <w:tcMar>
              <w:top w:w="70" w:type="dxa"/>
              <w:left w:w="100" w:type="dxa"/>
              <w:bottom w:w="70" w:type="dxa"/>
              <w:right w:w="100" w:type="dxa"/>
            </w:tcMar>
            <w:vAlign w:val="center"/>
          </w:tcPr>
          <w:p w14:paraId="0225E5BB" w14:textId="77777777" w:rsidR="002D25EA" w:rsidRDefault="002D25EA" w:rsidP="00D9409F">
            <w:r>
              <w:rPr>
                <w:sz w:val="20"/>
                <w:szCs w:val="20"/>
              </w:rPr>
              <w:t>R.03</w:t>
            </w:r>
          </w:p>
        </w:tc>
        <w:tc>
          <w:tcPr>
            <w:tcW w:w="1860" w:type="dxa"/>
            <w:tcMar>
              <w:top w:w="70" w:type="dxa"/>
              <w:left w:w="100" w:type="dxa"/>
              <w:bottom w:w="70" w:type="dxa"/>
              <w:right w:w="100" w:type="dxa"/>
            </w:tcMar>
            <w:vAlign w:val="center"/>
          </w:tcPr>
          <w:p w14:paraId="02EAF31B" w14:textId="77777777" w:rsidR="002D25EA" w:rsidRDefault="002D25EA" w:rsidP="00D9409F">
            <w:r>
              <w:rPr>
                <w:sz w:val="20"/>
                <w:szCs w:val="20"/>
              </w:rPr>
              <w:t xml:space="preserve">Palo Alto control-plane bypass mis-configured, </w:t>
            </w:r>
            <w:r>
              <w:rPr>
                <w:sz w:val="20"/>
                <w:szCs w:val="20"/>
              </w:rPr>
              <w:lastRenderedPageBreak/>
              <w:t>breaking APIM connectivity</w:t>
            </w:r>
          </w:p>
        </w:tc>
        <w:tc>
          <w:tcPr>
            <w:tcW w:w="1860" w:type="dxa"/>
            <w:tcMar>
              <w:top w:w="70" w:type="dxa"/>
              <w:left w:w="100" w:type="dxa"/>
              <w:bottom w:w="70" w:type="dxa"/>
              <w:right w:w="100" w:type="dxa"/>
            </w:tcMar>
            <w:vAlign w:val="center"/>
          </w:tcPr>
          <w:p w14:paraId="0A7D00D2" w14:textId="77777777" w:rsidR="002D25EA" w:rsidRDefault="002D25EA" w:rsidP="00D9409F">
            <w:r>
              <w:rPr>
                <w:sz w:val="20"/>
                <w:szCs w:val="20"/>
              </w:rPr>
              <w:lastRenderedPageBreak/>
              <w:t>Medium</w:t>
            </w:r>
          </w:p>
        </w:tc>
        <w:tc>
          <w:tcPr>
            <w:tcW w:w="1860" w:type="dxa"/>
            <w:tcMar>
              <w:top w:w="70" w:type="dxa"/>
              <w:left w:w="100" w:type="dxa"/>
              <w:bottom w:w="70" w:type="dxa"/>
              <w:right w:w="100" w:type="dxa"/>
            </w:tcMar>
            <w:vAlign w:val="center"/>
          </w:tcPr>
          <w:p w14:paraId="789530A1" w14:textId="77777777" w:rsidR="002D25EA" w:rsidRDefault="002D25EA" w:rsidP="00D9409F">
            <w:r>
              <w:rPr>
                <w:sz w:val="20"/>
                <w:szCs w:val="20"/>
              </w:rPr>
              <w:t>High</w:t>
            </w:r>
          </w:p>
        </w:tc>
        <w:tc>
          <w:tcPr>
            <w:tcW w:w="1860" w:type="dxa"/>
            <w:tcMar>
              <w:top w:w="70" w:type="dxa"/>
              <w:left w:w="100" w:type="dxa"/>
              <w:bottom w:w="70" w:type="dxa"/>
              <w:right w:w="100" w:type="dxa"/>
            </w:tcMar>
            <w:vAlign w:val="center"/>
          </w:tcPr>
          <w:p w14:paraId="0E77797C" w14:textId="77777777" w:rsidR="002D25EA" w:rsidRDefault="002D25EA" w:rsidP="00D9409F">
            <w:r>
              <w:rPr>
                <w:sz w:val="20"/>
                <w:szCs w:val="20"/>
              </w:rPr>
              <w:t>Follow the mandatory bypass route and gate in section 7</w:t>
            </w:r>
          </w:p>
        </w:tc>
      </w:tr>
      <w:tr w:rsidR="002D25EA" w14:paraId="77A53A5B" w14:textId="77777777" w:rsidTr="00D9409F">
        <w:tc>
          <w:tcPr>
            <w:tcW w:w="1860" w:type="dxa"/>
            <w:tcMar>
              <w:top w:w="70" w:type="dxa"/>
              <w:left w:w="100" w:type="dxa"/>
              <w:bottom w:w="70" w:type="dxa"/>
              <w:right w:w="100" w:type="dxa"/>
            </w:tcMar>
            <w:vAlign w:val="center"/>
          </w:tcPr>
          <w:p w14:paraId="72E93CFC" w14:textId="77777777" w:rsidR="002D25EA" w:rsidRDefault="002D25EA" w:rsidP="00D9409F">
            <w:r>
              <w:rPr>
                <w:sz w:val="20"/>
                <w:szCs w:val="20"/>
              </w:rPr>
              <w:t>R.04</w:t>
            </w:r>
          </w:p>
        </w:tc>
        <w:tc>
          <w:tcPr>
            <w:tcW w:w="1860" w:type="dxa"/>
            <w:tcMar>
              <w:top w:w="70" w:type="dxa"/>
              <w:left w:w="100" w:type="dxa"/>
              <w:bottom w:w="70" w:type="dxa"/>
              <w:right w:w="100" w:type="dxa"/>
            </w:tcMar>
            <w:vAlign w:val="center"/>
          </w:tcPr>
          <w:p w14:paraId="78D5858E" w14:textId="77777777" w:rsidR="002D25EA" w:rsidRDefault="002D25EA" w:rsidP="00D9409F">
            <w:r>
              <w:rPr>
                <w:sz w:val="20"/>
                <w:szCs w:val="20"/>
              </w:rPr>
              <w:t>Backend network topology differs from assumed, requiring rework</w:t>
            </w:r>
          </w:p>
        </w:tc>
        <w:tc>
          <w:tcPr>
            <w:tcW w:w="1860" w:type="dxa"/>
            <w:tcMar>
              <w:top w:w="70" w:type="dxa"/>
              <w:left w:w="100" w:type="dxa"/>
              <w:bottom w:w="70" w:type="dxa"/>
              <w:right w:w="100" w:type="dxa"/>
            </w:tcMar>
            <w:vAlign w:val="center"/>
          </w:tcPr>
          <w:p w14:paraId="32719C16" w14:textId="77777777" w:rsidR="002D25EA" w:rsidRDefault="002D25EA" w:rsidP="00D9409F">
            <w:r>
              <w:rPr>
                <w:sz w:val="20"/>
                <w:szCs w:val="20"/>
              </w:rPr>
              <w:t>Medium</w:t>
            </w:r>
          </w:p>
        </w:tc>
        <w:tc>
          <w:tcPr>
            <w:tcW w:w="1860" w:type="dxa"/>
            <w:tcMar>
              <w:top w:w="70" w:type="dxa"/>
              <w:left w:w="100" w:type="dxa"/>
              <w:bottom w:w="70" w:type="dxa"/>
              <w:right w:w="100" w:type="dxa"/>
            </w:tcMar>
            <w:vAlign w:val="center"/>
          </w:tcPr>
          <w:p w14:paraId="4B7DC970" w14:textId="77777777" w:rsidR="002D25EA" w:rsidRDefault="002D25EA" w:rsidP="00D9409F">
            <w:r>
              <w:rPr>
                <w:sz w:val="20"/>
                <w:szCs w:val="20"/>
              </w:rPr>
              <w:t>High</w:t>
            </w:r>
          </w:p>
        </w:tc>
        <w:tc>
          <w:tcPr>
            <w:tcW w:w="1860" w:type="dxa"/>
            <w:tcMar>
              <w:top w:w="70" w:type="dxa"/>
              <w:left w:w="100" w:type="dxa"/>
              <w:bottom w:w="70" w:type="dxa"/>
              <w:right w:w="100" w:type="dxa"/>
            </w:tcMar>
            <w:vAlign w:val="center"/>
          </w:tcPr>
          <w:p w14:paraId="33A5B889" w14:textId="77777777" w:rsidR="002D25EA" w:rsidRDefault="002D25EA" w:rsidP="00D9409F">
            <w:r>
              <w:rPr>
                <w:sz w:val="20"/>
                <w:szCs w:val="20"/>
              </w:rPr>
              <w:t>Validate landing zone early (A.02, A.03)</w:t>
            </w:r>
          </w:p>
        </w:tc>
      </w:tr>
    </w:tbl>
    <w:p w14:paraId="18BCA60E" w14:textId="77777777" w:rsidR="002D25EA" w:rsidRPr="002D25EA" w:rsidRDefault="002D25EA" w:rsidP="002D25EA">
      <w:pPr>
        <w:pStyle w:val="Heading2"/>
        <w:keepNext/>
        <w:spacing w:before="240" w:after="120"/>
        <w:rPr>
          <w:b w:val="0"/>
          <w:color w:val="132040" w:themeColor="accent1" w:themeShade="BF"/>
          <w:lang w:eastAsia="en-US"/>
        </w:rPr>
      </w:pPr>
      <w:bookmarkStart w:id="43" w:name="_Toc240664116"/>
      <w:r>
        <w:rPr>
          <w:b w:val="0"/>
          <w:lang w:eastAsia="en-US"/>
        </w:rPr>
        <w:t>Issues</w:t>
      </w:r>
      <w:bookmarkEnd w:id="43"/>
    </w:p>
    <w:p w14:paraId="183B1745" w14:textId="77777777" w:rsidR="002D25EA" w:rsidRDefault="002D25EA" w:rsidP="002D25EA">
      <w:pPr>
        <w:spacing w:after="140"/>
      </w:pPr>
      <w:r>
        <w:t>No live issues are recorded at draft stage. Issues raised during TDA review or build will be logged here.</w:t>
      </w:r>
    </w:p>
    <w:p w14:paraId="2DF85DAD" w14:textId="77777777" w:rsidR="002D25EA" w:rsidRPr="002D25EA" w:rsidRDefault="002D25EA" w:rsidP="002D25EA">
      <w:pPr>
        <w:pStyle w:val="Heading2"/>
        <w:keepNext/>
        <w:spacing w:before="240" w:after="120"/>
        <w:rPr>
          <w:b w:val="0"/>
          <w:color w:val="132040" w:themeColor="accent1" w:themeShade="BF"/>
          <w:lang w:eastAsia="en-US"/>
        </w:rPr>
      </w:pPr>
      <w:bookmarkStart w:id="44" w:name="_Toc240664117"/>
      <w:r>
        <w:rPr>
          <w:b w:val="0"/>
          <w:lang w:eastAsia="en-US"/>
        </w:rPr>
        <w:t>Dependencies</w:t>
      </w:r>
      <w:bookmarkEnd w:id="4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5FE1CC6F" w14:textId="77777777" w:rsidTr="00D9409F">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C2E84C0" w14:textId="77777777" w:rsidR="002D25EA" w:rsidRDefault="002D25EA" w:rsidP="00D9409F">
            <w:r>
              <w:rPr>
                <w:b/>
                <w:bCs/>
                <w:color w:val="000000" w:themeColor="text1"/>
                <w:sz w:val="20"/>
                <w:szCs w:val="20"/>
              </w:rPr>
              <w:t>Ref</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FA7777F" w14:textId="77777777" w:rsidR="002D25EA" w:rsidRDefault="002D25EA" w:rsidP="00D9409F">
            <w:r>
              <w:rPr>
                <w:b/>
                <w:bCs/>
                <w:color w:val="000000" w:themeColor="text1"/>
                <w:sz w:val="20"/>
                <w:szCs w:val="20"/>
              </w:rPr>
              <w:t>Dependency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69FEA07" w14:textId="77777777" w:rsidR="002D25EA" w:rsidRDefault="002D25EA" w:rsidP="00D9409F">
            <w:r>
              <w:rPr>
                <w:b/>
                <w:bCs/>
                <w:color w:val="000000" w:themeColor="text1"/>
                <w:sz w:val="20"/>
                <w:szCs w:val="20"/>
              </w:rPr>
              <w:t>Owner</w:t>
            </w:r>
          </w:p>
        </w:tc>
      </w:tr>
      <w:tr w:rsidR="002D25EA" w14:paraId="1128A813" w14:textId="77777777" w:rsidTr="00D9409F">
        <w:tc>
          <w:tcPr>
            <w:tcW w:w="3100" w:type="dxa"/>
            <w:tcMar>
              <w:top w:w="70" w:type="dxa"/>
              <w:left w:w="100" w:type="dxa"/>
              <w:bottom w:w="70" w:type="dxa"/>
              <w:right w:w="100" w:type="dxa"/>
            </w:tcMar>
            <w:vAlign w:val="center"/>
          </w:tcPr>
          <w:p w14:paraId="746C9982" w14:textId="77777777" w:rsidR="002D25EA" w:rsidRDefault="002D25EA" w:rsidP="00D9409F">
            <w:r>
              <w:rPr>
                <w:sz w:val="20"/>
                <w:szCs w:val="20"/>
              </w:rPr>
              <w:t>D.01</w:t>
            </w:r>
          </w:p>
        </w:tc>
        <w:tc>
          <w:tcPr>
            <w:tcW w:w="3100" w:type="dxa"/>
            <w:tcMar>
              <w:top w:w="70" w:type="dxa"/>
              <w:left w:w="100" w:type="dxa"/>
              <w:bottom w:w="70" w:type="dxa"/>
              <w:right w:w="100" w:type="dxa"/>
            </w:tcMar>
            <w:vAlign w:val="center"/>
          </w:tcPr>
          <w:p w14:paraId="054A129B" w14:textId="77777777" w:rsidR="002D25EA" w:rsidRDefault="002D25EA" w:rsidP="00D9409F">
            <w:r>
              <w:rPr>
                <w:sz w:val="20"/>
                <w:szCs w:val="20"/>
              </w:rPr>
              <w:t>Entra ID app registrations provisioned before build</w:t>
            </w:r>
          </w:p>
        </w:tc>
        <w:tc>
          <w:tcPr>
            <w:tcW w:w="3100" w:type="dxa"/>
            <w:tcMar>
              <w:top w:w="70" w:type="dxa"/>
              <w:left w:w="100" w:type="dxa"/>
              <w:bottom w:w="70" w:type="dxa"/>
              <w:right w:w="100" w:type="dxa"/>
            </w:tcMar>
            <w:vAlign w:val="center"/>
          </w:tcPr>
          <w:p w14:paraId="05B879E3" w14:textId="77777777" w:rsidR="002D25EA" w:rsidRDefault="002D25EA" w:rsidP="00D9409F">
            <w:r>
              <w:rPr>
                <w:sz w:val="20"/>
                <w:szCs w:val="20"/>
              </w:rPr>
              <w:t>the Organization’s Identity team</w:t>
            </w:r>
          </w:p>
        </w:tc>
      </w:tr>
      <w:tr w:rsidR="002D25EA" w14:paraId="7FE7C777" w14:textId="77777777" w:rsidTr="00D9409F">
        <w:tc>
          <w:tcPr>
            <w:tcW w:w="3100" w:type="dxa"/>
            <w:tcMar>
              <w:top w:w="70" w:type="dxa"/>
              <w:left w:w="100" w:type="dxa"/>
              <w:bottom w:w="70" w:type="dxa"/>
              <w:right w:w="100" w:type="dxa"/>
            </w:tcMar>
            <w:vAlign w:val="center"/>
          </w:tcPr>
          <w:p w14:paraId="5FC493A1" w14:textId="77777777" w:rsidR="002D25EA" w:rsidRDefault="002D25EA" w:rsidP="00D9409F">
            <w:r>
              <w:rPr>
                <w:sz w:val="20"/>
                <w:szCs w:val="20"/>
              </w:rPr>
              <w:t>D.02</w:t>
            </w:r>
          </w:p>
        </w:tc>
        <w:tc>
          <w:tcPr>
            <w:tcW w:w="3100" w:type="dxa"/>
            <w:tcMar>
              <w:top w:w="70" w:type="dxa"/>
              <w:left w:w="100" w:type="dxa"/>
              <w:bottom w:w="70" w:type="dxa"/>
              <w:right w:w="100" w:type="dxa"/>
            </w:tcMar>
            <w:vAlign w:val="center"/>
          </w:tcPr>
          <w:p w14:paraId="13606035" w14:textId="77777777" w:rsidR="002D25EA" w:rsidRDefault="002D25EA" w:rsidP="00D9409F">
            <w:r>
              <w:rPr>
                <w:sz w:val="20"/>
                <w:szCs w:val="20"/>
              </w:rPr>
              <w:t>Key Vault and access policy available in the target subscription</w:t>
            </w:r>
          </w:p>
        </w:tc>
        <w:tc>
          <w:tcPr>
            <w:tcW w:w="3100" w:type="dxa"/>
            <w:tcMar>
              <w:top w:w="70" w:type="dxa"/>
              <w:left w:w="100" w:type="dxa"/>
              <w:bottom w:w="70" w:type="dxa"/>
              <w:right w:w="100" w:type="dxa"/>
            </w:tcMar>
            <w:vAlign w:val="center"/>
          </w:tcPr>
          <w:p w14:paraId="73578720" w14:textId="77777777" w:rsidR="002D25EA" w:rsidRDefault="002D25EA" w:rsidP="00D9409F">
            <w:r>
              <w:rPr>
                <w:sz w:val="20"/>
                <w:szCs w:val="20"/>
              </w:rPr>
              <w:t>the Organization’s Platform team</w:t>
            </w:r>
          </w:p>
        </w:tc>
      </w:tr>
      <w:tr w:rsidR="002D25EA" w14:paraId="1E9F714D" w14:textId="77777777" w:rsidTr="00D9409F">
        <w:tc>
          <w:tcPr>
            <w:tcW w:w="3100" w:type="dxa"/>
            <w:tcMar>
              <w:top w:w="70" w:type="dxa"/>
              <w:left w:w="100" w:type="dxa"/>
              <w:bottom w:w="70" w:type="dxa"/>
              <w:right w:w="100" w:type="dxa"/>
            </w:tcMar>
            <w:vAlign w:val="center"/>
          </w:tcPr>
          <w:p w14:paraId="79DC0F59" w14:textId="77777777" w:rsidR="002D25EA" w:rsidRDefault="002D25EA" w:rsidP="00D9409F">
            <w:r>
              <w:rPr>
                <w:sz w:val="20"/>
                <w:szCs w:val="20"/>
              </w:rPr>
              <w:t>D.03</w:t>
            </w:r>
          </w:p>
        </w:tc>
        <w:tc>
          <w:tcPr>
            <w:tcW w:w="3100" w:type="dxa"/>
            <w:tcMar>
              <w:top w:w="70" w:type="dxa"/>
              <w:left w:w="100" w:type="dxa"/>
              <w:bottom w:w="70" w:type="dxa"/>
              <w:right w:w="100" w:type="dxa"/>
            </w:tcMar>
            <w:vAlign w:val="center"/>
          </w:tcPr>
          <w:p w14:paraId="0A45B190" w14:textId="77777777" w:rsidR="002D25EA" w:rsidRDefault="002D25EA" w:rsidP="00D9409F">
            <w:r>
              <w:rPr>
                <w:sz w:val="20"/>
                <w:szCs w:val="20"/>
              </w:rPr>
              <w:t xml:space="preserve">Landing-zone </w:t>
            </w:r>
            <w:proofErr w:type="spellStart"/>
            <w:r>
              <w:rPr>
                <w:sz w:val="20"/>
                <w:szCs w:val="20"/>
              </w:rPr>
              <w:t>VNet</w:t>
            </w:r>
            <w:proofErr w:type="spellEnd"/>
            <w:r>
              <w:rPr>
                <w:sz w:val="20"/>
                <w:szCs w:val="20"/>
              </w:rPr>
              <w:t>, subnets and Palo Alto access for the firewall path</w:t>
            </w:r>
          </w:p>
        </w:tc>
        <w:tc>
          <w:tcPr>
            <w:tcW w:w="3100" w:type="dxa"/>
            <w:tcMar>
              <w:top w:w="70" w:type="dxa"/>
              <w:left w:w="100" w:type="dxa"/>
              <w:bottom w:w="70" w:type="dxa"/>
              <w:right w:w="100" w:type="dxa"/>
            </w:tcMar>
            <w:vAlign w:val="center"/>
          </w:tcPr>
          <w:p w14:paraId="2EB987E7" w14:textId="77777777" w:rsidR="002D25EA" w:rsidRDefault="002D25EA" w:rsidP="00D9409F">
            <w:r>
              <w:rPr>
                <w:sz w:val="20"/>
                <w:szCs w:val="20"/>
              </w:rPr>
              <w:t>the Organization’s Network team</w:t>
            </w:r>
          </w:p>
        </w:tc>
      </w:tr>
      <w:tr w:rsidR="002D25EA" w14:paraId="2F06181B" w14:textId="77777777" w:rsidTr="00D9409F">
        <w:tc>
          <w:tcPr>
            <w:tcW w:w="3100" w:type="dxa"/>
            <w:tcMar>
              <w:top w:w="70" w:type="dxa"/>
              <w:left w:w="100" w:type="dxa"/>
              <w:bottom w:w="70" w:type="dxa"/>
              <w:right w:w="100" w:type="dxa"/>
            </w:tcMar>
            <w:vAlign w:val="center"/>
          </w:tcPr>
          <w:p w14:paraId="65CA5C48" w14:textId="77777777" w:rsidR="002D25EA" w:rsidRDefault="002D25EA" w:rsidP="00D9409F">
            <w:r>
              <w:rPr>
                <w:sz w:val="20"/>
                <w:szCs w:val="20"/>
              </w:rPr>
              <w:t>D.04</w:t>
            </w:r>
          </w:p>
        </w:tc>
        <w:tc>
          <w:tcPr>
            <w:tcW w:w="3100" w:type="dxa"/>
            <w:tcMar>
              <w:top w:w="70" w:type="dxa"/>
              <w:left w:w="100" w:type="dxa"/>
              <w:bottom w:w="70" w:type="dxa"/>
              <w:right w:w="100" w:type="dxa"/>
            </w:tcMar>
            <w:vAlign w:val="center"/>
          </w:tcPr>
          <w:p w14:paraId="1F4310AC" w14:textId="77777777" w:rsidR="002D25EA" w:rsidRDefault="002D25EA" w:rsidP="00D9409F">
            <w:r>
              <w:rPr>
                <w:sz w:val="20"/>
                <w:szCs w:val="20"/>
              </w:rPr>
              <w:t>Confirmed RTO/RPO, retention and alert thresholds</w:t>
            </w:r>
          </w:p>
        </w:tc>
        <w:tc>
          <w:tcPr>
            <w:tcW w:w="3100" w:type="dxa"/>
            <w:tcMar>
              <w:top w:w="70" w:type="dxa"/>
              <w:left w:w="100" w:type="dxa"/>
              <w:bottom w:w="70" w:type="dxa"/>
              <w:right w:w="100" w:type="dxa"/>
            </w:tcMar>
            <w:vAlign w:val="center"/>
          </w:tcPr>
          <w:p w14:paraId="6AE35A24" w14:textId="77777777" w:rsidR="002D25EA" w:rsidRDefault="002D25EA" w:rsidP="00D9409F">
            <w:r>
              <w:rPr>
                <w:sz w:val="20"/>
                <w:szCs w:val="20"/>
              </w:rPr>
              <w:t>the Organization’s Operations team</w:t>
            </w:r>
          </w:p>
        </w:tc>
      </w:tr>
    </w:tbl>
    <w:p w14:paraId="17D7958F" w14:textId="77777777" w:rsidR="002D25EA" w:rsidRPr="002D25EA" w:rsidRDefault="002D25EA" w:rsidP="002D25EA">
      <w:pPr>
        <w:pStyle w:val="Heading1"/>
        <w:pageBreakBefore/>
        <w:spacing w:after="0"/>
        <w:ind w:left="426"/>
        <w:rPr>
          <w:b w:val="0"/>
          <w:bCs w:val="0"/>
          <w:color w:val="000000" w:themeColor="text1" w:themeShade="80"/>
          <w:lang w:eastAsia="en-US"/>
        </w:rPr>
      </w:pPr>
      <w:bookmarkStart w:id="45" w:name="_Toc240664118"/>
      <w:r>
        <w:rPr>
          <w:b w:val="0"/>
          <w:bCs w:val="0"/>
          <w:lang w:eastAsia="en-US"/>
        </w:rPr>
        <w:lastRenderedPageBreak/>
        <w:t>Appendices</w:t>
      </w:r>
      <w:bookmarkEnd w:id="45"/>
    </w:p>
    <w:p w14:paraId="449148F2" w14:textId="77777777" w:rsidR="002D25EA" w:rsidRPr="002D25EA" w:rsidRDefault="002D25EA" w:rsidP="002D25EA">
      <w:pPr>
        <w:pStyle w:val="Heading2"/>
        <w:keepNext/>
        <w:spacing w:before="240" w:after="120"/>
        <w:rPr>
          <w:b w:val="0"/>
          <w:color w:val="132040" w:themeColor="accent1" w:themeShade="BF"/>
          <w:lang w:eastAsia="en-US"/>
        </w:rPr>
      </w:pPr>
      <w:bookmarkStart w:id="46" w:name="_Toc240664119"/>
      <w:r>
        <w:rPr>
          <w:b w:val="0"/>
          <w:lang w:eastAsia="en-US"/>
        </w:rPr>
        <w:t>Microsoft Reference Architectures</w:t>
      </w:r>
      <w:bookmarkEnd w:id="46"/>
    </w:p>
    <w:p w14:paraId="14A83605" w14:textId="77777777" w:rsidR="002D25EA" w:rsidRDefault="002D25EA" w:rsidP="002D25EA">
      <w:pPr>
        <w:spacing w:after="140"/>
      </w:pPr>
      <w:r>
        <w:rPr>
          <w:i/>
          <w:iCs/>
          <w:color w:val="555555"/>
        </w:rPr>
        <w:t>Diagrams in this document are the Organization-adapted renderings of the pattern each article describes, not reproductions of Microsoft's own diagrams. Refer to the linked articles for Microsoft's original diagrams and downloadable Visio files.</w:t>
      </w:r>
    </w:p>
    <w:p w14:paraId="142D29F2" w14:textId="77777777" w:rsidR="002D25EA" w:rsidRDefault="002D25EA" w:rsidP="002D25EA">
      <w:pPr>
        <w:pStyle w:val="ListParagraph"/>
        <w:numPr>
          <w:ilvl w:val="0"/>
          <w:numId w:val="2"/>
        </w:numPr>
        <w:spacing w:after="70"/>
      </w:pPr>
      <w:r>
        <w:t>Basic enterprise integration on Azure: learn.microsoft.com/azure/architecture/reference-architectures/enterprise-integration/basic-enterprise-integration</w:t>
      </w:r>
    </w:p>
    <w:p w14:paraId="23AEF15F" w14:textId="77777777" w:rsidR="002D25EA" w:rsidRDefault="002D25EA" w:rsidP="002D25EA">
      <w:pPr>
        <w:pStyle w:val="ListParagraph"/>
        <w:numPr>
          <w:ilvl w:val="0"/>
          <w:numId w:val="2"/>
        </w:numPr>
        <w:spacing w:after="70"/>
      </w:pPr>
      <w:r>
        <w:t>Protect APIs with Application Gateway and API Management: learn.microsoft.com/azure/architecture/web-apps/api-management/architectures/protect-apis</w:t>
      </w:r>
    </w:p>
    <w:p w14:paraId="096E95CB" w14:textId="77777777" w:rsidR="002D25EA" w:rsidRDefault="002D25EA" w:rsidP="002D25EA">
      <w:pPr>
        <w:pStyle w:val="ListParagraph"/>
        <w:numPr>
          <w:ilvl w:val="0"/>
          <w:numId w:val="2"/>
        </w:numPr>
        <w:spacing w:after="70"/>
      </w:pPr>
      <w:r>
        <w:t>Azure API Management landing zone accelerator: learn.microsoft.com/azure/cloud-adoption-framework/scenarios/app-platform/api-management/landing-zone-accelerator</w:t>
      </w:r>
    </w:p>
    <w:p w14:paraId="72753CC6" w14:textId="77777777" w:rsidR="002D25EA" w:rsidRPr="002D25EA" w:rsidRDefault="002D25EA" w:rsidP="002D25EA">
      <w:pPr>
        <w:pStyle w:val="Heading2"/>
        <w:keepNext/>
        <w:spacing w:before="240" w:after="120"/>
        <w:rPr>
          <w:b w:val="0"/>
          <w:color w:val="132040" w:themeColor="accent1" w:themeShade="BF"/>
          <w:lang w:eastAsia="en-US"/>
        </w:rPr>
      </w:pPr>
      <w:bookmarkStart w:id="47" w:name="_Toc240664120"/>
      <w:r>
        <w:rPr>
          <w:b w:val="0"/>
          <w:lang w:eastAsia="en-US"/>
        </w:rPr>
        <w:t>Companion Documents</w:t>
      </w:r>
      <w:bookmarkEnd w:id="47"/>
    </w:p>
    <w:p w14:paraId="16A96255" w14:textId="77777777" w:rsidR="002D25EA" w:rsidRDefault="002D25EA" w:rsidP="002D25EA">
      <w:pPr>
        <w:pStyle w:val="ListParagraph"/>
        <w:numPr>
          <w:ilvl w:val="0"/>
          <w:numId w:val="2"/>
        </w:numPr>
        <w:spacing w:after="70"/>
      </w:pPr>
      <w:r>
        <w:t>Validation and Architecture Decisions (ADR register and approval gates)</w:t>
      </w:r>
    </w:p>
    <w:p w14:paraId="7B2E07A7" w14:textId="77777777" w:rsidR="002D25EA" w:rsidRDefault="002D25EA" w:rsidP="002D25EA">
      <w:pPr>
        <w:pStyle w:val="ListParagraph"/>
        <w:numPr>
          <w:ilvl w:val="0"/>
          <w:numId w:val="2"/>
        </w:numPr>
        <w:spacing w:after="70"/>
      </w:pPr>
      <w:r>
        <w:t>Setup Handoff and Operating Model (team responsibilities)</w:t>
      </w:r>
    </w:p>
    <w:p w14:paraId="2FE89B63" w14:textId="77777777" w:rsidR="002D25EA" w:rsidRDefault="002D25EA" w:rsidP="002D25EA">
      <w:pPr>
        <w:pStyle w:val="ListParagraph"/>
        <w:numPr>
          <w:ilvl w:val="0"/>
          <w:numId w:val="2"/>
        </w:numPr>
        <w:spacing w:after="70"/>
      </w:pPr>
      <w:r>
        <w:t>Build Runbook, Scratch to Live (step-by-step task list)</w:t>
      </w:r>
    </w:p>
    <w:p w14:paraId="099DF96A" w14:textId="77777777" w:rsidR="002D25EA" w:rsidRPr="002D25EA" w:rsidRDefault="002D25EA" w:rsidP="002D25EA">
      <w:pPr>
        <w:pStyle w:val="Heading2"/>
        <w:keepNext/>
        <w:spacing w:before="240" w:after="120"/>
        <w:rPr>
          <w:b w:val="0"/>
          <w:color w:val="132040" w:themeColor="accent1" w:themeShade="BF"/>
          <w:lang w:eastAsia="en-US"/>
        </w:rPr>
      </w:pPr>
      <w:bookmarkStart w:id="48" w:name="_Toc240664121"/>
      <w:r>
        <w:rPr>
          <w:b w:val="0"/>
          <w:lang w:eastAsia="en-US"/>
        </w:rPr>
        <w:t>Alignment with the Azure Well-Architected Framework</w:t>
      </w:r>
      <w:bookmarkEnd w:id="48"/>
    </w:p>
    <w:p w14:paraId="0C75FFD3" w14:textId="77777777" w:rsidR="002D25EA" w:rsidRDefault="002D25EA" w:rsidP="002D25EA">
      <w:pPr>
        <w:spacing w:after="160"/>
      </w:pPr>
      <w:r>
        <w:t>This design has been benchmarked against Microsoft's Well-Architected Framework (WAF) guidance for API Management, which sets out best practice across five pillars. The table below summarises each pillar, the key practices Microsoft recommends, and where this HLD addresses them. The alignment is high because the design was built to these patterns; the few items marked as configuration are settings to apply at build time rather than design gaps.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69"/>
        <w:gridCol w:w="3778"/>
        <w:gridCol w:w="3569"/>
      </w:tblGrid>
      <w:tr w:rsidR="002D25EA" w14:paraId="6D015073" w14:textId="77777777" w:rsidTr="00D9409F">
        <w:tc>
          <w:tcPr>
            <w:tcW w:w="1700" w:type="dxa"/>
            <w:tcBorders>
              <w:bottom w:val="single" w:sz="12" w:space="0" w:color="000000" w:themeColor="text1"/>
            </w:tcBorders>
            <w:shd w:val="clear" w:color="auto" w:fill="C1CDEC" w:themeFill="accent1" w:themeFillTint="33"/>
          </w:tcPr>
          <w:p w14:paraId="25E3EA7D" w14:textId="77777777" w:rsidR="002D25EA" w:rsidRDefault="002D25EA" w:rsidP="00D9409F">
            <w:r>
              <w:rPr>
                <w:b/>
                <w:color w:val="000000" w:themeColor="text1"/>
                <w:sz w:val="20"/>
              </w:rPr>
              <w:t>WAF pillar</w:t>
            </w:r>
          </w:p>
        </w:tc>
        <w:tc>
          <w:tcPr>
            <w:tcW w:w="3900" w:type="dxa"/>
            <w:tcBorders>
              <w:bottom w:val="single" w:sz="12" w:space="0" w:color="000000" w:themeColor="text1"/>
            </w:tcBorders>
            <w:shd w:val="clear" w:color="auto" w:fill="C1CDEC" w:themeFill="accent1" w:themeFillTint="33"/>
          </w:tcPr>
          <w:p w14:paraId="33A79707" w14:textId="77777777" w:rsidR="002D25EA" w:rsidRDefault="002D25EA" w:rsidP="00D9409F">
            <w:r>
              <w:rPr>
                <w:b/>
                <w:color w:val="000000" w:themeColor="text1"/>
                <w:sz w:val="20"/>
              </w:rPr>
              <w:t>Key Microsoft recommendations</w:t>
            </w:r>
          </w:p>
        </w:tc>
        <w:tc>
          <w:tcPr>
            <w:tcW w:w="3700" w:type="dxa"/>
            <w:tcBorders>
              <w:bottom w:val="single" w:sz="12" w:space="0" w:color="000000" w:themeColor="text1"/>
            </w:tcBorders>
            <w:shd w:val="clear" w:color="auto" w:fill="C1CDEC" w:themeFill="accent1" w:themeFillTint="33"/>
          </w:tcPr>
          <w:p w14:paraId="3F59A44F" w14:textId="77777777" w:rsidR="002D25EA" w:rsidRDefault="002D25EA" w:rsidP="00D9409F">
            <w:r>
              <w:rPr>
                <w:b/>
                <w:color w:val="000000" w:themeColor="text1"/>
                <w:sz w:val="20"/>
              </w:rPr>
              <w:t>How this design addresses it</w:t>
            </w:r>
          </w:p>
        </w:tc>
      </w:tr>
      <w:tr w:rsidR="002D25EA" w14:paraId="735CF6EC" w14:textId="77777777" w:rsidTr="00D9409F">
        <w:tc>
          <w:tcPr>
            <w:tcW w:w="1700" w:type="dxa"/>
          </w:tcPr>
          <w:p w14:paraId="66783F3D" w14:textId="77777777" w:rsidR="002D25EA" w:rsidRDefault="002D25EA" w:rsidP="00D9409F">
            <w:r>
              <w:rPr>
                <w:sz w:val="20"/>
              </w:rPr>
              <w:t>Reliability</w:t>
            </w:r>
          </w:p>
        </w:tc>
        <w:tc>
          <w:tcPr>
            <w:tcW w:w="3900" w:type="dxa"/>
          </w:tcPr>
          <w:p w14:paraId="2E1F03EB" w14:textId="77777777" w:rsidR="002D25EA" w:rsidRDefault="002D25EA" w:rsidP="00D9409F">
            <w:r>
              <w:rPr>
                <w:sz w:val="20"/>
              </w:rPr>
              <w:t>Zone redundancy; auto-scale; multi-region topology; isolate APIs with workspaces; test policies; collect reliability metrics; use backup and restore.</w:t>
            </w:r>
          </w:p>
        </w:tc>
        <w:tc>
          <w:tcPr>
            <w:tcW w:w="3700" w:type="dxa"/>
          </w:tcPr>
          <w:p w14:paraId="76E61267" w14:textId="77777777" w:rsidR="002D25EA" w:rsidRDefault="002D25EA" w:rsidP="00D9409F">
            <w:r>
              <w:rPr>
                <w:sz w:val="20"/>
              </w:rPr>
              <w:t xml:space="preserve">Classic Premium across Availability Zones (15); active-active UK South / UK West behind Front Door; workspaces per domain (10); </w:t>
            </w:r>
            <w:proofErr w:type="spellStart"/>
            <w:r>
              <w:rPr>
                <w:sz w:val="20"/>
              </w:rPr>
              <w:t>APIOps</w:t>
            </w:r>
            <w:proofErr w:type="spellEnd"/>
            <w:r>
              <w:rPr>
                <w:sz w:val="20"/>
              </w:rPr>
              <w:t xml:space="preserve"> config-as-code gives rebuild-from-Git (14).</w:t>
            </w:r>
          </w:p>
        </w:tc>
      </w:tr>
      <w:tr w:rsidR="002D25EA" w14:paraId="25FF8351" w14:textId="77777777" w:rsidTr="00D9409F">
        <w:tc>
          <w:tcPr>
            <w:tcW w:w="1700" w:type="dxa"/>
          </w:tcPr>
          <w:p w14:paraId="50799F2A" w14:textId="77777777" w:rsidR="002D25EA" w:rsidRDefault="002D25EA" w:rsidP="00D9409F">
            <w:r>
              <w:rPr>
                <w:sz w:val="20"/>
              </w:rPr>
              <w:t>Security</w:t>
            </w:r>
          </w:p>
        </w:tc>
        <w:tc>
          <w:tcPr>
            <w:tcW w:w="3900" w:type="dxa"/>
          </w:tcPr>
          <w:p w14:paraId="64DBE998" w14:textId="77777777" w:rsidR="002D25EA" w:rsidRDefault="002D25EA" w:rsidP="00D9409F">
            <w:r>
              <w:rPr>
                <w:sz w:val="20"/>
              </w:rPr>
              <w:t>ARM control plane only; narrow TLS; certificates and secrets in Key Vault; backends accept traffic only from the gateway; OAuth 2.0; managed identity; WAF in front of internet-facing APIs; private connectivity; no tracing in production.</w:t>
            </w:r>
          </w:p>
        </w:tc>
        <w:tc>
          <w:tcPr>
            <w:tcW w:w="3700" w:type="dxa"/>
          </w:tcPr>
          <w:p w14:paraId="639D562A" w14:textId="77777777" w:rsidR="002D25EA" w:rsidRDefault="002D25EA" w:rsidP="00D9409F">
            <w:r>
              <w:rPr>
                <w:sz w:val="20"/>
              </w:rPr>
              <w:t>Entra ID and OAuth 2.0 with JWT validation (9); TLS 1.2 minimum; Key Vault-backed named values; backends private behind APIM; Front Door / App Gateway WAF; managed identity to backends; verbose tracing restricted to Dev (13).</w:t>
            </w:r>
          </w:p>
        </w:tc>
      </w:tr>
      <w:tr w:rsidR="002D25EA" w14:paraId="507D05C7" w14:textId="77777777" w:rsidTr="00D9409F">
        <w:tc>
          <w:tcPr>
            <w:tcW w:w="1700" w:type="dxa"/>
          </w:tcPr>
          <w:p w14:paraId="565D9025" w14:textId="77777777" w:rsidR="002D25EA" w:rsidRDefault="002D25EA" w:rsidP="00D9409F">
            <w:r>
              <w:rPr>
                <w:sz w:val="20"/>
              </w:rPr>
              <w:t>Cost Optimization</w:t>
            </w:r>
          </w:p>
        </w:tc>
        <w:tc>
          <w:tcPr>
            <w:tcW w:w="3900" w:type="dxa"/>
          </w:tcPr>
          <w:p w14:paraId="5E6FAD7D" w14:textId="77777777" w:rsidR="002D25EA" w:rsidRDefault="002D25EA" w:rsidP="00D9409F">
            <w:r>
              <w:rPr>
                <w:sz w:val="20"/>
              </w:rPr>
              <w:t>Least-expensive tier that meets need; non-production on lower tiers; scale in on low demand; evaluate workspace cost model; use built-in cache; block malicious traffic before the gateway; optimise policy compute.</w:t>
            </w:r>
          </w:p>
        </w:tc>
        <w:tc>
          <w:tcPr>
            <w:tcW w:w="3700" w:type="dxa"/>
          </w:tcPr>
          <w:p w14:paraId="7D5F6A46" w14:textId="77777777" w:rsidR="002D25EA" w:rsidRDefault="002D25EA" w:rsidP="00D9409F">
            <w:r>
              <w:rPr>
                <w:sz w:val="20"/>
              </w:rPr>
              <w:t>Developer tier for Dev, Standard v2 for UAT, Premium for Prod (14, 16); scale units only when metrics require; DDoS and WAF at the edge; indicative cost model with cost-reduction guidance (16).</w:t>
            </w:r>
          </w:p>
        </w:tc>
      </w:tr>
      <w:tr w:rsidR="002D25EA" w14:paraId="394C7C6B" w14:textId="77777777" w:rsidTr="00D9409F">
        <w:tc>
          <w:tcPr>
            <w:tcW w:w="1700" w:type="dxa"/>
          </w:tcPr>
          <w:p w14:paraId="675370FE" w14:textId="77777777" w:rsidR="002D25EA" w:rsidRDefault="002D25EA" w:rsidP="00D9409F">
            <w:r>
              <w:rPr>
                <w:sz w:val="20"/>
              </w:rPr>
              <w:t>Operational Excellence</w:t>
            </w:r>
          </w:p>
        </w:tc>
        <w:tc>
          <w:tcPr>
            <w:tcW w:w="3900" w:type="dxa"/>
          </w:tcPr>
          <w:p w14:paraId="0722A7FA" w14:textId="77777777" w:rsidR="002D25EA" w:rsidRDefault="002D25EA" w:rsidP="00D9409F">
            <w:r>
              <w:rPr>
                <w:sz w:val="20"/>
              </w:rPr>
              <w:t xml:space="preserve">Diagnostic resource logs; </w:t>
            </w:r>
            <w:proofErr w:type="spellStart"/>
            <w:r>
              <w:rPr>
                <w:sz w:val="20"/>
              </w:rPr>
              <w:t>APIOps</w:t>
            </w:r>
            <w:proofErr w:type="spellEnd"/>
            <w:r>
              <w:rPr>
                <w:sz w:val="20"/>
              </w:rPr>
              <w:t xml:space="preserve"> / </w:t>
            </w:r>
            <w:proofErr w:type="spellStart"/>
            <w:r>
              <w:rPr>
                <w:sz w:val="20"/>
              </w:rPr>
              <w:t>GitOps</w:t>
            </w:r>
            <w:proofErr w:type="spellEnd"/>
            <w:r>
              <w:rPr>
                <w:sz w:val="20"/>
              </w:rPr>
              <w:t>; govern with Azure Policy; define operational metrics and logs; load testing; consistent API onboarding process; standardise hostnames; define backends via the backends feature.</w:t>
            </w:r>
          </w:p>
        </w:tc>
        <w:tc>
          <w:tcPr>
            <w:tcW w:w="3700" w:type="dxa"/>
          </w:tcPr>
          <w:p w14:paraId="5792E448" w14:textId="77777777" w:rsidR="002D25EA" w:rsidRDefault="002D25EA" w:rsidP="00D9409F">
            <w:r>
              <w:rPr>
                <w:sz w:val="20"/>
              </w:rPr>
              <w:t xml:space="preserve">Azure Monitor / Log Analytics / App Insights with correlation IDs (13); </w:t>
            </w:r>
            <w:proofErr w:type="spellStart"/>
            <w:r>
              <w:rPr>
                <w:sz w:val="20"/>
              </w:rPr>
              <w:t>APIOps</w:t>
            </w:r>
            <w:proofErr w:type="spellEnd"/>
            <w:r>
              <w:rPr>
                <w:sz w:val="20"/>
              </w:rPr>
              <w:t xml:space="preserve"> pipeline through Dev/UAT/Prod (14); repeatable API onboarding process (11.2); alert thresholds and audience dashboards (13).</w:t>
            </w:r>
          </w:p>
        </w:tc>
      </w:tr>
      <w:tr w:rsidR="002D25EA" w14:paraId="1A7B81A8" w14:textId="77777777" w:rsidTr="00D9409F">
        <w:tc>
          <w:tcPr>
            <w:tcW w:w="1700" w:type="dxa"/>
          </w:tcPr>
          <w:p w14:paraId="464DDBAE" w14:textId="77777777" w:rsidR="002D25EA" w:rsidRDefault="002D25EA" w:rsidP="00D9409F">
            <w:r>
              <w:rPr>
                <w:sz w:val="20"/>
              </w:rPr>
              <w:t>Performance Efficiency</w:t>
            </w:r>
          </w:p>
        </w:tc>
        <w:tc>
          <w:tcPr>
            <w:tcW w:w="3900" w:type="dxa"/>
          </w:tcPr>
          <w:p w14:paraId="33F16EA4" w14:textId="77777777" w:rsidR="002D25EA" w:rsidRDefault="002D25EA" w:rsidP="00D9409F">
            <w:r>
              <w:rPr>
                <w:sz w:val="20"/>
              </w:rPr>
              <w:t xml:space="preserve">Dynamically scale to demand; minimise expensive policy processing; collect performance metrics; set an Application </w:t>
            </w:r>
            <w:r>
              <w:rPr>
                <w:sz w:val="20"/>
              </w:rPr>
              <w:lastRenderedPageBreak/>
              <w:t>Insights sampling percentage; evaluate logic placement; review service limits.</w:t>
            </w:r>
          </w:p>
        </w:tc>
        <w:tc>
          <w:tcPr>
            <w:tcW w:w="3700" w:type="dxa"/>
          </w:tcPr>
          <w:p w14:paraId="502E478B" w14:textId="77777777" w:rsidR="002D25EA" w:rsidRDefault="002D25EA" w:rsidP="00D9409F">
            <w:r>
              <w:rPr>
                <w:sz w:val="20"/>
              </w:rPr>
              <w:lastRenderedPageBreak/>
              <w:t xml:space="preserve">Auto-scale on capacity metrics (15); reusable, lean policy library (11.2); p95 latency and capacity alerting (13); App </w:t>
            </w:r>
            <w:r>
              <w:rPr>
                <w:sz w:val="20"/>
              </w:rPr>
              <w:lastRenderedPageBreak/>
              <w:t>Insights sampling in production to control cost and overhead (13).</w:t>
            </w:r>
          </w:p>
        </w:tc>
      </w:tr>
    </w:tbl>
    <w:p w14:paraId="0F29BB90" w14:textId="77777777" w:rsidR="002D25EA" w:rsidRDefault="002D25EA" w:rsidP="002D25EA">
      <w:pPr>
        <w:spacing w:after="160"/>
      </w:pPr>
      <w:r>
        <w:rPr>
          <w:i/>
          <w:sz w:val="19"/>
        </w:rPr>
        <w:lastRenderedPageBreak/>
        <w:t>Two items from the WAF guidance are worth carrying forward as explicit build-time actions rather than design assumptions: enabling Microsoft Defender for APIs for runtime threat detection, and applying the built-in Azure Policy regulatory-compliance controls for API Management. Both strengthen the security and governance posture and should be picked up during detailed design.</w:t>
      </w:r>
    </w:p>
    <w:p w14:paraId="4F0D3943" w14:textId="77777777" w:rsidR="002D25EA" w:rsidRDefault="002D25EA" w:rsidP="002D25EA">
      <w:pPr>
        <w:spacing w:after="160"/>
      </w:pPr>
      <w:r>
        <w:rPr>
          <w:i/>
          <w:sz w:val="18"/>
        </w:rPr>
        <w:t>Source: Microsoft Azure Well-Architected Framework, Architecture best practices for Azure API Management. The full checklist and per-recommendation detail are maintained by Microsoft at learn.microsoft.com and are summarised, not reproduced, here.</w:t>
      </w:r>
    </w:p>
    <w:p w14:paraId="495A90C9" w14:textId="77777777" w:rsidR="002D25EA" w:rsidRPr="002D25EA" w:rsidRDefault="002D25EA" w:rsidP="002D25EA">
      <w:pPr>
        <w:pStyle w:val="Heading2"/>
        <w:keepNext/>
        <w:spacing w:before="240" w:after="120"/>
        <w:rPr>
          <w:b w:val="0"/>
          <w:color w:val="132040" w:themeColor="accent1" w:themeShade="BF"/>
          <w:lang w:eastAsia="en-US"/>
        </w:rPr>
      </w:pPr>
      <w:bookmarkStart w:id="49" w:name="_Toc240664122"/>
      <w:r>
        <w:rPr>
          <w:b w:val="0"/>
          <w:lang w:eastAsia="en-US"/>
        </w:rPr>
        <w:t>Glossary and Definitions</w:t>
      </w:r>
      <w:bookmarkEnd w:id="49"/>
    </w:p>
    <w:p w14:paraId="327159DE" w14:textId="77777777" w:rsidR="002D25EA" w:rsidRDefault="002D25EA" w:rsidP="002D25EA">
      <w:pPr>
        <w:spacing w:after="140"/>
      </w:pPr>
      <w:r>
        <w:t>The terms below are used throughout this document. This glossary was relocated here from the introduction so that section 4 stays focused on scope and audience, and so the definitions sit alongside the other reference material in the appendices.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1D4EA5ED" w14:textId="77777777" w:rsidTr="00D9409F">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191743D" w14:textId="77777777" w:rsidR="002D25EA" w:rsidRDefault="002D25EA" w:rsidP="00D9409F">
            <w:r>
              <w:rPr>
                <w:b/>
                <w:bCs/>
                <w:color w:val="000000" w:themeColor="text1"/>
                <w:sz w:val="20"/>
                <w:szCs w:val="20"/>
              </w:rPr>
              <w:t>Term</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42512CB" w14:textId="77777777" w:rsidR="002D25EA" w:rsidRDefault="002D25EA" w:rsidP="00D9409F">
            <w:r>
              <w:rPr>
                <w:b/>
                <w:bCs/>
                <w:color w:val="000000" w:themeColor="text1"/>
                <w:sz w:val="20"/>
                <w:szCs w:val="20"/>
              </w:rPr>
              <w:t>Meaning</w:t>
            </w:r>
          </w:p>
        </w:tc>
      </w:tr>
      <w:tr w:rsidR="002D25EA" w14:paraId="71C848DD" w14:textId="77777777" w:rsidTr="00D9409F">
        <w:tc>
          <w:tcPr>
            <w:tcW w:w="4650" w:type="dxa"/>
            <w:tcMar>
              <w:top w:w="70" w:type="dxa"/>
              <w:left w:w="100" w:type="dxa"/>
              <w:bottom w:w="70" w:type="dxa"/>
              <w:right w:w="100" w:type="dxa"/>
            </w:tcMar>
            <w:vAlign w:val="center"/>
          </w:tcPr>
          <w:p w14:paraId="6D404711" w14:textId="77777777" w:rsidR="002D25EA" w:rsidRDefault="002D25EA" w:rsidP="00D9409F">
            <w:r>
              <w:rPr>
                <w:sz w:val="20"/>
                <w:szCs w:val="20"/>
              </w:rPr>
              <w:t>APIM</w:t>
            </w:r>
          </w:p>
        </w:tc>
        <w:tc>
          <w:tcPr>
            <w:tcW w:w="4650" w:type="dxa"/>
            <w:tcMar>
              <w:top w:w="70" w:type="dxa"/>
              <w:left w:w="100" w:type="dxa"/>
              <w:bottom w:w="70" w:type="dxa"/>
              <w:right w:w="100" w:type="dxa"/>
            </w:tcMar>
            <w:vAlign w:val="center"/>
          </w:tcPr>
          <w:p w14:paraId="55F34C70" w14:textId="77777777" w:rsidR="002D25EA" w:rsidRDefault="002D25EA" w:rsidP="00D9409F">
            <w:r>
              <w:rPr>
                <w:sz w:val="20"/>
                <w:szCs w:val="20"/>
              </w:rPr>
              <w:t>Azure API Management, the managed API gateway service</w:t>
            </w:r>
          </w:p>
        </w:tc>
      </w:tr>
      <w:tr w:rsidR="002D25EA" w14:paraId="24582838" w14:textId="77777777" w:rsidTr="00D9409F">
        <w:tc>
          <w:tcPr>
            <w:tcW w:w="4650" w:type="dxa"/>
            <w:tcMar>
              <w:top w:w="70" w:type="dxa"/>
              <w:left w:w="100" w:type="dxa"/>
              <w:bottom w:w="70" w:type="dxa"/>
              <w:right w:w="100" w:type="dxa"/>
            </w:tcMar>
            <w:vAlign w:val="center"/>
          </w:tcPr>
          <w:p w14:paraId="2BA040DF" w14:textId="77777777" w:rsidR="002D25EA" w:rsidRDefault="002D25EA" w:rsidP="00D9409F">
            <w:r>
              <w:rPr>
                <w:sz w:val="20"/>
                <w:szCs w:val="20"/>
              </w:rPr>
              <w:t>WAF</w:t>
            </w:r>
          </w:p>
        </w:tc>
        <w:tc>
          <w:tcPr>
            <w:tcW w:w="4650" w:type="dxa"/>
            <w:tcMar>
              <w:top w:w="70" w:type="dxa"/>
              <w:left w:w="100" w:type="dxa"/>
              <w:bottom w:w="70" w:type="dxa"/>
              <w:right w:w="100" w:type="dxa"/>
            </w:tcMar>
            <w:vAlign w:val="center"/>
          </w:tcPr>
          <w:p w14:paraId="3DE564C8" w14:textId="77777777" w:rsidR="002D25EA" w:rsidRDefault="002D25EA" w:rsidP="00D9409F">
            <w:r>
              <w:rPr>
                <w:sz w:val="20"/>
                <w:szCs w:val="20"/>
              </w:rPr>
              <w:t>Web Application Firewall</w:t>
            </w:r>
          </w:p>
        </w:tc>
      </w:tr>
      <w:tr w:rsidR="002D25EA" w14:paraId="648168BE" w14:textId="77777777" w:rsidTr="00D9409F">
        <w:tc>
          <w:tcPr>
            <w:tcW w:w="4650" w:type="dxa"/>
            <w:tcMar>
              <w:top w:w="70" w:type="dxa"/>
              <w:left w:w="100" w:type="dxa"/>
              <w:bottom w:w="70" w:type="dxa"/>
              <w:right w:w="100" w:type="dxa"/>
            </w:tcMar>
            <w:vAlign w:val="center"/>
          </w:tcPr>
          <w:p w14:paraId="650BC4D5" w14:textId="77777777" w:rsidR="002D25EA" w:rsidRDefault="002D25EA" w:rsidP="00D9409F">
            <w:r>
              <w:rPr>
                <w:sz w:val="20"/>
                <w:szCs w:val="20"/>
              </w:rPr>
              <w:t>Entra ID</w:t>
            </w:r>
          </w:p>
        </w:tc>
        <w:tc>
          <w:tcPr>
            <w:tcW w:w="4650" w:type="dxa"/>
            <w:tcMar>
              <w:top w:w="70" w:type="dxa"/>
              <w:left w:w="100" w:type="dxa"/>
              <w:bottom w:w="70" w:type="dxa"/>
              <w:right w:w="100" w:type="dxa"/>
            </w:tcMar>
            <w:vAlign w:val="center"/>
          </w:tcPr>
          <w:p w14:paraId="0F8B0D14" w14:textId="77777777" w:rsidR="002D25EA" w:rsidRDefault="002D25EA" w:rsidP="00D9409F">
            <w:r>
              <w:rPr>
                <w:sz w:val="20"/>
                <w:szCs w:val="20"/>
              </w:rPr>
              <w:t>Microsoft Entra ID, the identity provider (formerly Azure AD)</w:t>
            </w:r>
          </w:p>
        </w:tc>
      </w:tr>
      <w:tr w:rsidR="002D25EA" w14:paraId="1A8E3E34" w14:textId="77777777" w:rsidTr="00D9409F">
        <w:tc>
          <w:tcPr>
            <w:tcW w:w="4650" w:type="dxa"/>
            <w:tcMar>
              <w:top w:w="70" w:type="dxa"/>
              <w:left w:w="100" w:type="dxa"/>
              <w:bottom w:w="70" w:type="dxa"/>
              <w:right w:w="100" w:type="dxa"/>
            </w:tcMar>
            <w:vAlign w:val="center"/>
          </w:tcPr>
          <w:p w14:paraId="539C2EDE" w14:textId="77777777" w:rsidR="002D25EA" w:rsidRDefault="002D25EA" w:rsidP="00D9409F">
            <w:r>
              <w:rPr>
                <w:sz w:val="20"/>
                <w:szCs w:val="20"/>
              </w:rPr>
              <w:t>UDR</w:t>
            </w:r>
          </w:p>
        </w:tc>
        <w:tc>
          <w:tcPr>
            <w:tcW w:w="4650" w:type="dxa"/>
            <w:tcMar>
              <w:top w:w="70" w:type="dxa"/>
              <w:left w:w="100" w:type="dxa"/>
              <w:bottom w:w="70" w:type="dxa"/>
              <w:right w:w="100" w:type="dxa"/>
            </w:tcMar>
            <w:vAlign w:val="center"/>
          </w:tcPr>
          <w:p w14:paraId="29BEDF6E" w14:textId="77777777" w:rsidR="002D25EA" w:rsidRDefault="002D25EA" w:rsidP="00D9409F">
            <w:r>
              <w:rPr>
                <w:sz w:val="20"/>
                <w:szCs w:val="20"/>
              </w:rPr>
              <w:t>User-Defined Route, a custom route-table entry</w:t>
            </w:r>
          </w:p>
        </w:tc>
      </w:tr>
      <w:tr w:rsidR="002D25EA" w14:paraId="4A78E79F" w14:textId="77777777" w:rsidTr="00D9409F">
        <w:tc>
          <w:tcPr>
            <w:tcW w:w="4650" w:type="dxa"/>
            <w:tcMar>
              <w:top w:w="70" w:type="dxa"/>
              <w:left w:w="100" w:type="dxa"/>
              <w:bottom w:w="70" w:type="dxa"/>
              <w:right w:w="100" w:type="dxa"/>
            </w:tcMar>
            <w:vAlign w:val="center"/>
          </w:tcPr>
          <w:p w14:paraId="5DF5100E" w14:textId="77777777" w:rsidR="002D25EA" w:rsidRDefault="002D25EA" w:rsidP="00D9409F">
            <w:r>
              <w:rPr>
                <w:sz w:val="20"/>
                <w:szCs w:val="20"/>
              </w:rPr>
              <w:t>NVA</w:t>
            </w:r>
          </w:p>
        </w:tc>
        <w:tc>
          <w:tcPr>
            <w:tcW w:w="4650" w:type="dxa"/>
            <w:tcMar>
              <w:top w:w="70" w:type="dxa"/>
              <w:left w:w="100" w:type="dxa"/>
              <w:bottom w:w="70" w:type="dxa"/>
              <w:right w:w="100" w:type="dxa"/>
            </w:tcMar>
            <w:vAlign w:val="center"/>
          </w:tcPr>
          <w:p w14:paraId="1D75C7A6" w14:textId="77777777" w:rsidR="002D25EA" w:rsidRDefault="002D25EA" w:rsidP="00D9409F">
            <w:r>
              <w:rPr>
                <w:sz w:val="20"/>
                <w:szCs w:val="20"/>
              </w:rPr>
              <w:t>Network Virtual Appliance, here the Palo Alto firewall</w:t>
            </w:r>
          </w:p>
        </w:tc>
      </w:tr>
      <w:tr w:rsidR="002D25EA" w14:paraId="3C9ACD6F" w14:textId="77777777" w:rsidTr="00D9409F">
        <w:tc>
          <w:tcPr>
            <w:tcW w:w="4650" w:type="dxa"/>
            <w:tcMar>
              <w:top w:w="70" w:type="dxa"/>
              <w:left w:w="100" w:type="dxa"/>
              <w:bottom w:w="70" w:type="dxa"/>
              <w:right w:w="100" w:type="dxa"/>
            </w:tcMar>
            <w:vAlign w:val="center"/>
          </w:tcPr>
          <w:p w14:paraId="1B5AA112" w14:textId="77777777" w:rsidR="002D25EA" w:rsidRDefault="002D25EA" w:rsidP="00D9409F">
            <w:proofErr w:type="spellStart"/>
            <w:r>
              <w:rPr>
                <w:sz w:val="20"/>
                <w:szCs w:val="20"/>
              </w:rPr>
              <w:t>APIOps</w:t>
            </w:r>
            <w:proofErr w:type="spellEnd"/>
          </w:p>
        </w:tc>
        <w:tc>
          <w:tcPr>
            <w:tcW w:w="4650" w:type="dxa"/>
            <w:tcMar>
              <w:top w:w="70" w:type="dxa"/>
              <w:left w:w="100" w:type="dxa"/>
              <w:bottom w:w="70" w:type="dxa"/>
              <w:right w:w="100" w:type="dxa"/>
            </w:tcMar>
            <w:vAlign w:val="center"/>
          </w:tcPr>
          <w:p w14:paraId="7EE1EF00" w14:textId="77777777" w:rsidR="002D25EA" w:rsidRDefault="002D25EA" w:rsidP="00D9409F">
            <w:r>
              <w:rPr>
                <w:sz w:val="20"/>
                <w:szCs w:val="20"/>
              </w:rPr>
              <w:t>Managing APIM configuration as code through a CI/CD pipeline</w:t>
            </w:r>
          </w:p>
        </w:tc>
      </w:tr>
      <w:tr w:rsidR="002D25EA" w14:paraId="5CA8AFC8" w14:textId="77777777" w:rsidTr="00D9409F">
        <w:tc>
          <w:tcPr>
            <w:tcW w:w="4650" w:type="dxa"/>
            <w:tcMar>
              <w:top w:w="70" w:type="dxa"/>
              <w:left w:w="100" w:type="dxa"/>
              <w:bottom w:w="70" w:type="dxa"/>
              <w:right w:w="100" w:type="dxa"/>
            </w:tcMar>
            <w:vAlign w:val="center"/>
          </w:tcPr>
          <w:p w14:paraId="19C7EDAC" w14:textId="77777777" w:rsidR="002D25EA" w:rsidRDefault="002D25EA" w:rsidP="00D9409F">
            <w:r>
              <w:rPr>
                <w:sz w:val="20"/>
                <w:szCs w:val="20"/>
              </w:rPr>
              <w:t>RTO / RPO</w:t>
            </w:r>
          </w:p>
        </w:tc>
        <w:tc>
          <w:tcPr>
            <w:tcW w:w="4650" w:type="dxa"/>
            <w:tcMar>
              <w:top w:w="70" w:type="dxa"/>
              <w:left w:w="100" w:type="dxa"/>
              <w:bottom w:w="70" w:type="dxa"/>
              <w:right w:w="100" w:type="dxa"/>
            </w:tcMar>
            <w:vAlign w:val="center"/>
          </w:tcPr>
          <w:p w14:paraId="25F5AADD" w14:textId="77777777" w:rsidR="002D25EA" w:rsidRDefault="002D25EA" w:rsidP="00D9409F">
            <w:r>
              <w:rPr>
                <w:sz w:val="20"/>
                <w:szCs w:val="20"/>
              </w:rPr>
              <w:t>Recovery Time / Point Objective</w:t>
            </w:r>
          </w:p>
        </w:tc>
      </w:tr>
      <w:tr w:rsidR="002D25EA" w14:paraId="181EA23F" w14:textId="77777777" w:rsidTr="00D9409F">
        <w:tc>
          <w:tcPr>
            <w:tcW w:w="4650" w:type="dxa"/>
            <w:tcMar>
              <w:top w:w="70" w:type="dxa"/>
              <w:left w:w="100" w:type="dxa"/>
              <w:bottom w:w="70" w:type="dxa"/>
              <w:right w:w="100" w:type="dxa"/>
            </w:tcMar>
            <w:vAlign w:val="center"/>
          </w:tcPr>
          <w:p w14:paraId="4E6C8125" w14:textId="77777777" w:rsidR="002D25EA" w:rsidRDefault="002D25EA" w:rsidP="00D9409F">
            <w:proofErr w:type="spellStart"/>
            <w:r>
              <w:rPr>
                <w:sz w:val="20"/>
                <w:szCs w:val="20"/>
              </w:rPr>
              <w:t>mTLS</w:t>
            </w:r>
            <w:proofErr w:type="spellEnd"/>
          </w:p>
        </w:tc>
        <w:tc>
          <w:tcPr>
            <w:tcW w:w="4650" w:type="dxa"/>
            <w:tcMar>
              <w:top w:w="70" w:type="dxa"/>
              <w:left w:w="100" w:type="dxa"/>
              <w:bottom w:w="70" w:type="dxa"/>
              <w:right w:w="100" w:type="dxa"/>
            </w:tcMar>
            <w:vAlign w:val="center"/>
          </w:tcPr>
          <w:p w14:paraId="33A33B17" w14:textId="77777777" w:rsidR="002D25EA" w:rsidRDefault="002D25EA" w:rsidP="00D9409F">
            <w:r>
              <w:rPr>
                <w:sz w:val="20"/>
                <w:szCs w:val="20"/>
              </w:rPr>
              <w:t>Mutual TLS</w:t>
            </w:r>
          </w:p>
        </w:tc>
      </w:tr>
    </w:tbl>
    <w:p w14:paraId="164CA4FB" w14:textId="77777777" w:rsidR="002D25EA" w:rsidRPr="002D25EA" w:rsidRDefault="002D25EA" w:rsidP="002D25EA">
      <w:pPr>
        <w:pStyle w:val="Heading2"/>
        <w:keepNext/>
        <w:spacing w:before="240" w:after="120"/>
        <w:rPr>
          <w:b w:val="0"/>
          <w:color w:val="132040" w:themeColor="accent1" w:themeShade="BF"/>
          <w:lang w:eastAsia="en-US"/>
        </w:rPr>
      </w:pPr>
      <w:bookmarkStart w:id="50" w:name="_Toc240664123"/>
      <w:r>
        <w:rPr>
          <w:b w:val="0"/>
          <w:lang w:eastAsia="en-US"/>
        </w:rPr>
        <w:t xml:space="preserve">Sample Policy Fragments, Naming and </w:t>
      </w:r>
      <w:proofErr w:type="spellStart"/>
      <w:r>
        <w:rPr>
          <w:b w:val="0"/>
          <w:lang w:eastAsia="en-US"/>
        </w:rPr>
        <w:t>OpenAPI</w:t>
      </w:r>
      <w:proofErr w:type="spellEnd"/>
      <w:r>
        <w:rPr>
          <w:b w:val="0"/>
          <w:lang w:eastAsia="en-US"/>
        </w:rPr>
        <w:t xml:space="preserve"> Skeleton</w:t>
      </w:r>
      <w:bookmarkEnd w:id="50"/>
    </w:p>
    <w:p w14:paraId="1561FF30" w14:textId="77777777" w:rsidR="002D25EA" w:rsidRDefault="002D25EA" w:rsidP="002D25EA">
      <w:pPr>
        <w:spacing w:after="140"/>
      </w:pPr>
      <w:r>
        <w:t>Illustrative artefacts to make the standards concrete for build teams. These are examples to adapt, not final the Organization policy.</w:t>
      </w:r>
    </w:p>
    <w:p w14:paraId="6B87A249" w14:textId="77777777" w:rsidR="002D25EA" w:rsidRDefault="002D25EA" w:rsidP="002D25EA">
      <w:pPr>
        <w:spacing w:after="140"/>
      </w:pPr>
      <w:r>
        <w:t>JWT validation (inbound), Entra ID:</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0275D67A" w14:textId="77777777" w:rsidTr="00D9409F">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4D69C028" w14:textId="77777777" w:rsidR="002D25EA" w:rsidRDefault="002D25EA" w:rsidP="00D9409F">
            <w:r>
              <w:rPr>
                <w:color w:val="1E2761"/>
                <w:sz w:val="20"/>
                <w:szCs w:val="20"/>
              </w:rPr>
              <w:t>&lt;validate-</w:t>
            </w:r>
            <w:proofErr w:type="spellStart"/>
            <w:r>
              <w:rPr>
                <w:color w:val="1E2761"/>
                <w:sz w:val="20"/>
                <w:szCs w:val="20"/>
              </w:rPr>
              <w:t>jwt</w:t>
            </w:r>
            <w:proofErr w:type="spellEnd"/>
            <w:r>
              <w:rPr>
                <w:color w:val="1E2761"/>
                <w:sz w:val="20"/>
                <w:szCs w:val="20"/>
              </w:rPr>
              <w:t xml:space="preserve"> header-name="Authorization" failed-validation-</w:t>
            </w:r>
            <w:proofErr w:type="spellStart"/>
            <w:r>
              <w:rPr>
                <w:color w:val="1E2761"/>
                <w:sz w:val="20"/>
                <w:szCs w:val="20"/>
              </w:rPr>
              <w:t>httpcode</w:t>
            </w:r>
            <w:proofErr w:type="spellEnd"/>
            <w:r>
              <w:rPr>
                <w:color w:val="1E2761"/>
                <w:sz w:val="20"/>
                <w:szCs w:val="20"/>
              </w:rPr>
              <w:t>="401"</w:t>
            </w:r>
          </w:p>
          <w:p w14:paraId="6CFD9F43" w14:textId="77777777" w:rsidR="002D25EA" w:rsidRDefault="002D25EA" w:rsidP="00D9409F">
            <w:r>
              <w:rPr>
                <w:color w:val="1E2761"/>
                <w:sz w:val="20"/>
                <w:szCs w:val="20"/>
              </w:rPr>
              <w:t xml:space="preserve">             failed-validation-error-message="Unauthorized"&gt;</w:t>
            </w:r>
          </w:p>
          <w:p w14:paraId="58D3BA49" w14:textId="77777777" w:rsidR="002D25EA" w:rsidRDefault="002D25EA" w:rsidP="00D9409F">
            <w:r>
              <w:rPr>
                <w:color w:val="1E2761"/>
                <w:sz w:val="20"/>
                <w:szCs w:val="20"/>
              </w:rPr>
              <w:t xml:space="preserve">  &lt;</w:t>
            </w:r>
            <w:proofErr w:type="spellStart"/>
            <w:r>
              <w:rPr>
                <w:color w:val="1E2761"/>
                <w:sz w:val="20"/>
                <w:szCs w:val="20"/>
              </w:rPr>
              <w:t>openid</w:t>
            </w:r>
            <w:proofErr w:type="spellEnd"/>
            <w:r>
              <w:rPr>
                <w:color w:val="1E2761"/>
                <w:sz w:val="20"/>
                <w:szCs w:val="20"/>
              </w:rPr>
              <w:t>-config url="https://login.microsoftonline.com/{tenant}/v2.0</w:t>
            </w:r>
            <w:proofErr w:type="gramStart"/>
            <w:r>
              <w:rPr>
                <w:color w:val="1E2761"/>
                <w:sz w:val="20"/>
                <w:szCs w:val="20"/>
              </w:rPr>
              <w:t>/.well</w:t>
            </w:r>
            <w:proofErr w:type="gramEnd"/>
            <w:r>
              <w:rPr>
                <w:color w:val="1E2761"/>
                <w:sz w:val="20"/>
                <w:szCs w:val="20"/>
              </w:rPr>
              <w:t>-known/openid-configuration" /&gt;</w:t>
            </w:r>
          </w:p>
          <w:p w14:paraId="4D9E608E" w14:textId="77777777" w:rsidR="002D25EA" w:rsidRDefault="002D25EA" w:rsidP="00D9409F">
            <w:r>
              <w:rPr>
                <w:color w:val="1E2761"/>
                <w:sz w:val="20"/>
                <w:szCs w:val="20"/>
              </w:rPr>
              <w:t xml:space="preserve">  &lt;required-claims&gt;</w:t>
            </w:r>
          </w:p>
          <w:p w14:paraId="4FEAFFDA" w14:textId="77777777" w:rsidR="002D25EA" w:rsidRDefault="002D25EA" w:rsidP="00D9409F">
            <w:r>
              <w:rPr>
                <w:color w:val="1E2761"/>
                <w:sz w:val="20"/>
                <w:szCs w:val="20"/>
              </w:rPr>
              <w:t xml:space="preserve">    &lt;claim name="</w:t>
            </w:r>
            <w:proofErr w:type="spellStart"/>
            <w:r>
              <w:rPr>
                <w:color w:val="1E2761"/>
                <w:sz w:val="20"/>
                <w:szCs w:val="20"/>
              </w:rPr>
              <w:t>aud</w:t>
            </w:r>
            <w:proofErr w:type="spellEnd"/>
            <w:r>
              <w:rPr>
                <w:color w:val="1E2761"/>
                <w:sz w:val="20"/>
                <w:szCs w:val="20"/>
              </w:rPr>
              <w:t>"&gt;&lt;value&gt;api://organization-apim&lt;/value&gt;&lt;/claim&gt;</w:t>
            </w:r>
          </w:p>
          <w:p w14:paraId="056626FD" w14:textId="77777777" w:rsidR="002D25EA" w:rsidRDefault="002D25EA" w:rsidP="00D9409F">
            <w:r>
              <w:rPr>
                <w:color w:val="1E2761"/>
                <w:sz w:val="20"/>
                <w:szCs w:val="20"/>
              </w:rPr>
              <w:t xml:space="preserve">  &lt;/required-claims&gt;</w:t>
            </w:r>
          </w:p>
          <w:p w14:paraId="3AF274C1" w14:textId="77777777" w:rsidR="002D25EA" w:rsidRDefault="002D25EA" w:rsidP="00D9409F">
            <w:r>
              <w:rPr>
                <w:color w:val="1E2761"/>
                <w:sz w:val="20"/>
                <w:szCs w:val="20"/>
              </w:rPr>
              <w:t>&lt;/validate-</w:t>
            </w:r>
            <w:proofErr w:type="spellStart"/>
            <w:r>
              <w:rPr>
                <w:color w:val="1E2761"/>
                <w:sz w:val="20"/>
                <w:szCs w:val="20"/>
              </w:rPr>
              <w:t>jwt</w:t>
            </w:r>
            <w:proofErr w:type="spellEnd"/>
            <w:r>
              <w:rPr>
                <w:color w:val="1E2761"/>
                <w:sz w:val="20"/>
                <w:szCs w:val="20"/>
              </w:rPr>
              <w:t>&gt;</w:t>
            </w:r>
          </w:p>
        </w:tc>
      </w:tr>
    </w:tbl>
    <w:p w14:paraId="7DB1A8EF" w14:textId="77777777" w:rsidR="002D25EA" w:rsidRDefault="002D25EA" w:rsidP="002D25EA">
      <w:pPr>
        <w:spacing w:after="140"/>
      </w:pPr>
      <w:r>
        <w:t>Rate limiting and quota, per subscription:</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26A7E6FB" w14:textId="77777777" w:rsidTr="00D9409F">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23AAD5E2" w14:textId="77777777" w:rsidR="002D25EA" w:rsidRDefault="002D25EA" w:rsidP="00D9409F">
            <w:r>
              <w:rPr>
                <w:color w:val="1E2761"/>
                <w:sz w:val="20"/>
                <w:szCs w:val="20"/>
              </w:rPr>
              <w:t>&lt;rate-limit-by-key calls="100" renewal-period="60"</w:t>
            </w:r>
          </w:p>
          <w:p w14:paraId="6BDC0FA6" w14:textId="77777777" w:rsidR="002D25EA" w:rsidRDefault="002D25EA" w:rsidP="00D9409F">
            <w:r>
              <w:rPr>
                <w:color w:val="1E2761"/>
                <w:sz w:val="20"/>
                <w:szCs w:val="20"/>
              </w:rPr>
              <w:t xml:space="preserve">                   counter-key="@(</w:t>
            </w:r>
            <w:proofErr w:type="spellStart"/>
            <w:proofErr w:type="gramStart"/>
            <w:r>
              <w:rPr>
                <w:color w:val="1E2761"/>
                <w:sz w:val="20"/>
                <w:szCs w:val="20"/>
              </w:rPr>
              <w:t>context.Subscription.Id</w:t>
            </w:r>
            <w:proofErr w:type="spellEnd"/>
            <w:proofErr w:type="gramEnd"/>
            <w:r>
              <w:rPr>
                <w:color w:val="1E2761"/>
                <w:sz w:val="20"/>
                <w:szCs w:val="20"/>
              </w:rPr>
              <w:t>)" /&gt;</w:t>
            </w:r>
          </w:p>
          <w:p w14:paraId="74513742" w14:textId="77777777" w:rsidR="002D25EA" w:rsidRDefault="002D25EA" w:rsidP="00D9409F">
            <w:r>
              <w:rPr>
                <w:color w:val="1E2761"/>
                <w:sz w:val="20"/>
                <w:szCs w:val="20"/>
              </w:rPr>
              <w:t>&lt;quota-by-key calls="100000" renewal-period="86400"</w:t>
            </w:r>
          </w:p>
          <w:p w14:paraId="6AC1C4CD" w14:textId="77777777" w:rsidR="002D25EA" w:rsidRDefault="002D25EA" w:rsidP="00D9409F">
            <w:r>
              <w:rPr>
                <w:color w:val="1E2761"/>
                <w:sz w:val="20"/>
                <w:szCs w:val="20"/>
              </w:rPr>
              <w:t xml:space="preserve">              counter-key="@(</w:t>
            </w:r>
            <w:proofErr w:type="spellStart"/>
            <w:proofErr w:type="gramStart"/>
            <w:r>
              <w:rPr>
                <w:color w:val="1E2761"/>
                <w:sz w:val="20"/>
                <w:szCs w:val="20"/>
              </w:rPr>
              <w:t>context.Subscription.Id</w:t>
            </w:r>
            <w:proofErr w:type="spellEnd"/>
            <w:proofErr w:type="gramEnd"/>
            <w:r>
              <w:rPr>
                <w:color w:val="1E2761"/>
                <w:sz w:val="20"/>
                <w:szCs w:val="20"/>
              </w:rPr>
              <w:t>)" /&gt;</w:t>
            </w:r>
          </w:p>
        </w:tc>
      </w:tr>
    </w:tbl>
    <w:p w14:paraId="1255045A" w14:textId="77777777" w:rsidR="002D25EA" w:rsidRDefault="002D25EA" w:rsidP="002D25EA">
      <w:pPr>
        <w:spacing w:after="140"/>
      </w:pPr>
      <w:r>
        <w:t>Sunset header during a deprecation window (RFC 8594):</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2A408959" w14:textId="77777777" w:rsidTr="00D9409F">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6294AA04" w14:textId="77777777" w:rsidR="002D25EA" w:rsidRDefault="002D25EA" w:rsidP="00D9409F">
            <w:r>
              <w:rPr>
                <w:color w:val="1E2761"/>
                <w:sz w:val="20"/>
                <w:szCs w:val="20"/>
              </w:rPr>
              <w:lastRenderedPageBreak/>
              <w:t>&lt;set-header name="Sunset" exists-action="override"&gt;</w:t>
            </w:r>
          </w:p>
          <w:p w14:paraId="7C4B3391" w14:textId="77777777" w:rsidR="002D25EA" w:rsidRDefault="002D25EA" w:rsidP="00D9409F">
            <w:r>
              <w:rPr>
                <w:color w:val="1E2761"/>
                <w:sz w:val="20"/>
                <w:szCs w:val="20"/>
              </w:rPr>
              <w:t xml:space="preserve">  &lt;value&gt;Sat, 30 Nov 2026 23:59:59 GMT&lt;/value&gt;</w:t>
            </w:r>
          </w:p>
          <w:p w14:paraId="6C0632E4" w14:textId="77777777" w:rsidR="002D25EA" w:rsidRDefault="002D25EA" w:rsidP="00D9409F">
            <w:r>
              <w:rPr>
                <w:color w:val="1E2761"/>
                <w:sz w:val="20"/>
                <w:szCs w:val="20"/>
              </w:rPr>
              <w:t>&lt;/set-header&gt;</w:t>
            </w:r>
          </w:p>
          <w:p w14:paraId="44DB405A" w14:textId="77777777" w:rsidR="002D25EA" w:rsidRDefault="002D25EA" w:rsidP="00D9409F">
            <w:r>
              <w:rPr>
                <w:color w:val="1E2761"/>
                <w:sz w:val="20"/>
                <w:szCs w:val="20"/>
              </w:rPr>
              <w:t>&lt;set-header name="Deprecation" exists-action="override"&gt;&lt;value&gt;true&lt;/value&gt;&lt;/set-header&gt;</w:t>
            </w:r>
          </w:p>
        </w:tc>
      </w:tr>
    </w:tbl>
    <w:p w14:paraId="08E1EE35" w14:textId="77777777" w:rsidR="002D25EA" w:rsidRDefault="002D25EA" w:rsidP="002D25EA">
      <w:pPr>
        <w:spacing w:after="140"/>
      </w:pPr>
      <w:r>
        <w:t>Backend authentication using a managed identity (no secret in policy):</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597F1096" w14:textId="77777777" w:rsidTr="00D9409F">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5E7C16AF" w14:textId="77777777" w:rsidR="002D25EA" w:rsidRDefault="002D25EA" w:rsidP="00D9409F">
            <w:r>
              <w:rPr>
                <w:color w:val="1E2761"/>
                <w:sz w:val="20"/>
                <w:szCs w:val="20"/>
              </w:rPr>
              <w:t>&lt;authentication-managed-identity resource="</w:t>
            </w:r>
            <w:proofErr w:type="spellStart"/>
            <w:r>
              <w:rPr>
                <w:color w:val="1E2761"/>
                <w:sz w:val="20"/>
                <w:szCs w:val="20"/>
              </w:rPr>
              <w:t>api</w:t>
            </w:r>
            <w:proofErr w:type="spellEnd"/>
            <w:r>
              <w:rPr>
                <w:color w:val="1E2761"/>
                <w:sz w:val="20"/>
                <w:szCs w:val="20"/>
              </w:rPr>
              <w:t>://organization-backend" /&gt;</w:t>
            </w:r>
          </w:p>
        </w:tc>
      </w:tr>
    </w:tbl>
    <w:p w14:paraId="7AAC4299" w14:textId="77777777" w:rsidR="002D25EA" w:rsidRDefault="002D25EA" w:rsidP="002D25EA">
      <w:pPr>
        <w:spacing w:after="140"/>
      </w:pPr>
      <w:r>
        <w:t>Resource and API naming examples:</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564ECE20" w14:textId="77777777" w:rsidTr="00D9409F">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3D83EE4E" w14:textId="77777777" w:rsidR="002D25EA" w:rsidRDefault="002D25EA" w:rsidP="00D9409F">
            <w:r>
              <w:rPr>
                <w:color w:val="1E2761"/>
                <w:sz w:val="20"/>
                <w:szCs w:val="20"/>
              </w:rPr>
              <w:t xml:space="preserve">Resource </w:t>
            </w:r>
            <w:proofErr w:type="gramStart"/>
            <w:r>
              <w:rPr>
                <w:color w:val="1E2761"/>
                <w:sz w:val="20"/>
                <w:szCs w:val="20"/>
              </w:rPr>
              <w:t>group :</w:t>
            </w:r>
            <w:proofErr w:type="gramEnd"/>
            <w:r>
              <w:rPr>
                <w:color w:val="1E2761"/>
                <w:sz w:val="20"/>
                <w:szCs w:val="20"/>
              </w:rPr>
              <w:t xml:space="preserve"> </w:t>
            </w:r>
            <w:proofErr w:type="spellStart"/>
            <w:r>
              <w:rPr>
                <w:color w:val="1E2761"/>
                <w:sz w:val="20"/>
                <w:szCs w:val="20"/>
              </w:rPr>
              <w:t>rg</w:t>
            </w:r>
            <w:proofErr w:type="spellEnd"/>
            <w:r>
              <w:rPr>
                <w:color w:val="1E2761"/>
                <w:sz w:val="20"/>
                <w:szCs w:val="20"/>
              </w:rPr>
              <w:t>-</w:t>
            </w:r>
            <w:proofErr w:type="spellStart"/>
            <w:r>
              <w:rPr>
                <w:color w:val="1E2761"/>
                <w:sz w:val="20"/>
                <w:szCs w:val="20"/>
              </w:rPr>
              <w:t>apim</w:t>
            </w:r>
            <w:proofErr w:type="spellEnd"/>
            <w:r>
              <w:rPr>
                <w:color w:val="1E2761"/>
                <w:sz w:val="20"/>
                <w:szCs w:val="20"/>
              </w:rPr>
              <w:t>-prod-</w:t>
            </w:r>
            <w:proofErr w:type="spellStart"/>
            <w:r>
              <w:rPr>
                <w:color w:val="1E2761"/>
                <w:sz w:val="20"/>
                <w:szCs w:val="20"/>
              </w:rPr>
              <w:t>uksouth</w:t>
            </w:r>
            <w:proofErr w:type="spellEnd"/>
          </w:p>
          <w:p w14:paraId="0959F098" w14:textId="77777777" w:rsidR="002D25EA" w:rsidRDefault="002D25EA" w:rsidP="00D9409F">
            <w:r>
              <w:rPr>
                <w:color w:val="1E2761"/>
                <w:sz w:val="20"/>
                <w:szCs w:val="20"/>
              </w:rPr>
              <w:t xml:space="preserve">APIM </w:t>
            </w:r>
            <w:proofErr w:type="gramStart"/>
            <w:r>
              <w:rPr>
                <w:color w:val="1E2761"/>
                <w:sz w:val="20"/>
                <w:szCs w:val="20"/>
              </w:rPr>
              <w:t>instance  :</w:t>
            </w:r>
            <w:proofErr w:type="gramEnd"/>
            <w:r>
              <w:rPr>
                <w:color w:val="1E2761"/>
                <w:sz w:val="20"/>
                <w:szCs w:val="20"/>
              </w:rPr>
              <w:t xml:space="preserve"> </w:t>
            </w:r>
            <w:proofErr w:type="spellStart"/>
            <w:r>
              <w:rPr>
                <w:color w:val="1E2761"/>
                <w:sz w:val="20"/>
                <w:szCs w:val="20"/>
              </w:rPr>
              <w:t>apim</w:t>
            </w:r>
            <w:proofErr w:type="spellEnd"/>
            <w:r>
              <w:rPr>
                <w:color w:val="1E2761"/>
                <w:sz w:val="20"/>
                <w:szCs w:val="20"/>
              </w:rPr>
              <w:t>-organization-prod-</w:t>
            </w:r>
            <w:proofErr w:type="spellStart"/>
            <w:r>
              <w:rPr>
                <w:color w:val="1E2761"/>
                <w:sz w:val="20"/>
                <w:szCs w:val="20"/>
              </w:rPr>
              <w:t>uksouth</w:t>
            </w:r>
            <w:proofErr w:type="spellEnd"/>
          </w:p>
          <w:p w14:paraId="5A6FAAEB" w14:textId="77777777" w:rsidR="002D25EA" w:rsidRDefault="002D25EA" w:rsidP="00D9409F">
            <w:r>
              <w:rPr>
                <w:color w:val="1E2761"/>
                <w:sz w:val="20"/>
                <w:szCs w:val="20"/>
              </w:rPr>
              <w:t xml:space="preserve">API path     </w:t>
            </w:r>
            <w:proofErr w:type="gramStart"/>
            <w:r>
              <w:rPr>
                <w:color w:val="1E2761"/>
                <w:sz w:val="20"/>
                <w:szCs w:val="20"/>
              </w:rPr>
              <w:t xml:space="preserve">  :</w:t>
            </w:r>
            <w:proofErr w:type="gramEnd"/>
            <w:r>
              <w:rPr>
                <w:color w:val="1E2761"/>
                <w:sz w:val="20"/>
                <w:szCs w:val="20"/>
              </w:rPr>
              <w:t xml:space="preserve"> /</w:t>
            </w:r>
            <w:proofErr w:type="spellStart"/>
            <w:r>
              <w:rPr>
                <w:color w:val="1E2761"/>
                <w:sz w:val="20"/>
                <w:szCs w:val="20"/>
              </w:rPr>
              <w:t>api</w:t>
            </w:r>
            <w:proofErr w:type="spellEnd"/>
            <w:r>
              <w:rPr>
                <w:color w:val="1E2761"/>
                <w:sz w:val="20"/>
                <w:szCs w:val="20"/>
              </w:rPr>
              <w:t>/claims/v2/claims</w:t>
            </w:r>
          </w:p>
          <w:p w14:paraId="08FCDFF4" w14:textId="77777777" w:rsidR="002D25EA" w:rsidRDefault="002D25EA" w:rsidP="00D9409F">
            <w:r>
              <w:rPr>
                <w:color w:val="1E2761"/>
                <w:sz w:val="20"/>
                <w:szCs w:val="20"/>
              </w:rPr>
              <w:t xml:space="preserve">Named value  </w:t>
            </w:r>
            <w:proofErr w:type="gramStart"/>
            <w:r>
              <w:rPr>
                <w:color w:val="1E2761"/>
                <w:sz w:val="20"/>
                <w:szCs w:val="20"/>
              </w:rPr>
              <w:t xml:space="preserve">  :</w:t>
            </w:r>
            <w:proofErr w:type="gramEnd"/>
            <w:r>
              <w:rPr>
                <w:color w:val="1E2761"/>
                <w:sz w:val="20"/>
                <w:szCs w:val="20"/>
              </w:rPr>
              <w:t xml:space="preserve"> </w:t>
            </w:r>
            <w:proofErr w:type="spellStart"/>
            <w:r>
              <w:rPr>
                <w:color w:val="1E2761"/>
                <w:sz w:val="20"/>
                <w:szCs w:val="20"/>
              </w:rPr>
              <w:t>nv</w:t>
            </w:r>
            <w:proofErr w:type="spellEnd"/>
            <w:r>
              <w:rPr>
                <w:color w:val="1E2761"/>
                <w:sz w:val="20"/>
                <w:szCs w:val="20"/>
              </w:rPr>
              <w:t>-claims-backend-</w:t>
            </w:r>
            <w:proofErr w:type="spellStart"/>
            <w:r>
              <w:rPr>
                <w:color w:val="1E2761"/>
                <w:sz w:val="20"/>
                <w:szCs w:val="20"/>
              </w:rPr>
              <w:t>baseurl</w:t>
            </w:r>
            <w:proofErr w:type="spellEnd"/>
          </w:p>
          <w:p w14:paraId="68283A4D" w14:textId="77777777" w:rsidR="002D25EA" w:rsidRDefault="002D25EA" w:rsidP="00D9409F">
            <w:r>
              <w:rPr>
                <w:color w:val="1E2761"/>
                <w:sz w:val="20"/>
                <w:szCs w:val="20"/>
              </w:rPr>
              <w:t xml:space="preserve">Product      </w:t>
            </w:r>
            <w:proofErr w:type="gramStart"/>
            <w:r>
              <w:rPr>
                <w:color w:val="1E2761"/>
                <w:sz w:val="20"/>
                <w:szCs w:val="20"/>
              </w:rPr>
              <w:t xml:space="preserve">  :</w:t>
            </w:r>
            <w:proofErr w:type="gramEnd"/>
            <w:r>
              <w:rPr>
                <w:color w:val="1E2761"/>
                <w:sz w:val="20"/>
                <w:szCs w:val="20"/>
              </w:rPr>
              <w:t xml:space="preserve"> prod-external-broker</w:t>
            </w:r>
          </w:p>
          <w:p w14:paraId="6A5191AF" w14:textId="77777777" w:rsidR="002D25EA" w:rsidRDefault="002D25EA" w:rsidP="00D9409F">
            <w:r>
              <w:rPr>
                <w:color w:val="1E2761"/>
                <w:sz w:val="20"/>
                <w:szCs w:val="20"/>
              </w:rPr>
              <w:t xml:space="preserve">Entra group  </w:t>
            </w:r>
            <w:proofErr w:type="gramStart"/>
            <w:r>
              <w:rPr>
                <w:color w:val="1E2761"/>
                <w:sz w:val="20"/>
                <w:szCs w:val="20"/>
              </w:rPr>
              <w:t xml:space="preserve">  :</w:t>
            </w:r>
            <w:proofErr w:type="gramEnd"/>
            <w:r>
              <w:rPr>
                <w:color w:val="1E2761"/>
                <w:sz w:val="20"/>
                <w:szCs w:val="20"/>
              </w:rPr>
              <w:t xml:space="preserve"> grp-</w:t>
            </w:r>
            <w:proofErr w:type="spellStart"/>
            <w:r>
              <w:rPr>
                <w:color w:val="1E2761"/>
                <w:sz w:val="20"/>
                <w:szCs w:val="20"/>
              </w:rPr>
              <w:t>apim</w:t>
            </w:r>
            <w:proofErr w:type="spellEnd"/>
            <w:r>
              <w:rPr>
                <w:color w:val="1E2761"/>
                <w:sz w:val="20"/>
                <w:szCs w:val="20"/>
              </w:rPr>
              <w:t>-external-broker</w:t>
            </w:r>
          </w:p>
        </w:tc>
      </w:tr>
    </w:tbl>
    <w:p w14:paraId="28467C84" w14:textId="77777777" w:rsidR="002D25EA" w:rsidRDefault="002D25EA" w:rsidP="002D25EA">
      <w:pPr>
        <w:spacing w:after="140"/>
      </w:pPr>
      <w:proofErr w:type="spellStart"/>
      <w:r>
        <w:t>OpenAPI</w:t>
      </w:r>
      <w:proofErr w:type="spellEnd"/>
      <w:r>
        <w:t xml:space="preserve"> skeleton (the contract every API starts from):</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79E3BE72" w14:textId="77777777" w:rsidTr="00D9409F">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33239418" w14:textId="77777777" w:rsidR="002D25EA" w:rsidRDefault="002D25EA" w:rsidP="00D9409F">
            <w:proofErr w:type="spellStart"/>
            <w:r>
              <w:rPr>
                <w:color w:val="1E2761"/>
                <w:sz w:val="20"/>
                <w:szCs w:val="20"/>
              </w:rPr>
              <w:t>openapi</w:t>
            </w:r>
            <w:proofErr w:type="spellEnd"/>
            <w:r>
              <w:rPr>
                <w:color w:val="1E2761"/>
                <w:sz w:val="20"/>
                <w:szCs w:val="20"/>
              </w:rPr>
              <w:t>: 3.0.3</w:t>
            </w:r>
          </w:p>
          <w:p w14:paraId="76F522C6" w14:textId="77777777" w:rsidR="002D25EA" w:rsidRDefault="002D25EA" w:rsidP="00D9409F">
            <w:r>
              <w:rPr>
                <w:color w:val="1E2761"/>
                <w:sz w:val="20"/>
                <w:szCs w:val="20"/>
              </w:rPr>
              <w:t>info:</w:t>
            </w:r>
          </w:p>
          <w:p w14:paraId="3543FFC4" w14:textId="77777777" w:rsidR="002D25EA" w:rsidRDefault="002D25EA" w:rsidP="00D9409F">
            <w:r>
              <w:rPr>
                <w:color w:val="1E2761"/>
                <w:sz w:val="20"/>
                <w:szCs w:val="20"/>
              </w:rPr>
              <w:t xml:space="preserve">  title: Claims API</w:t>
            </w:r>
          </w:p>
          <w:p w14:paraId="0CB7C32B" w14:textId="77777777" w:rsidR="002D25EA" w:rsidRDefault="002D25EA" w:rsidP="00D9409F">
            <w:r>
              <w:rPr>
                <w:color w:val="1E2761"/>
                <w:sz w:val="20"/>
                <w:szCs w:val="20"/>
              </w:rPr>
              <w:t xml:space="preserve">  version: "2.0.0"</w:t>
            </w:r>
          </w:p>
          <w:p w14:paraId="00C70E9C" w14:textId="77777777" w:rsidR="002D25EA" w:rsidRDefault="002D25EA" w:rsidP="00D9409F">
            <w:r>
              <w:rPr>
                <w:color w:val="1E2761"/>
                <w:sz w:val="20"/>
                <w:szCs w:val="20"/>
              </w:rPr>
              <w:t>servers:</w:t>
            </w:r>
          </w:p>
          <w:p w14:paraId="6F881CCF" w14:textId="77777777" w:rsidR="002D25EA" w:rsidRDefault="002D25EA" w:rsidP="00D9409F">
            <w:r>
              <w:rPr>
                <w:color w:val="1E2761"/>
                <w:sz w:val="20"/>
                <w:szCs w:val="20"/>
              </w:rPr>
              <w:t xml:space="preserve">  - url: https://api.organization.example/api/claims/v2</w:t>
            </w:r>
          </w:p>
          <w:p w14:paraId="53C61C7F" w14:textId="77777777" w:rsidR="002D25EA" w:rsidRDefault="002D25EA" w:rsidP="00D9409F">
            <w:r>
              <w:rPr>
                <w:color w:val="1E2761"/>
                <w:sz w:val="20"/>
                <w:szCs w:val="20"/>
              </w:rPr>
              <w:t>paths:</w:t>
            </w:r>
          </w:p>
          <w:p w14:paraId="72401DB5" w14:textId="77777777" w:rsidR="002D25EA" w:rsidRDefault="002D25EA" w:rsidP="00D9409F">
            <w:r>
              <w:rPr>
                <w:color w:val="1E2761"/>
                <w:sz w:val="20"/>
                <w:szCs w:val="20"/>
              </w:rPr>
              <w:t xml:space="preserve">  /claims/{id}:</w:t>
            </w:r>
          </w:p>
          <w:p w14:paraId="20C0A656" w14:textId="77777777" w:rsidR="002D25EA" w:rsidRDefault="002D25EA" w:rsidP="00D9409F">
            <w:r>
              <w:rPr>
                <w:color w:val="1E2761"/>
                <w:sz w:val="20"/>
                <w:szCs w:val="20"/>
              </w:rPr>
              <w:t xml:space="preserve">    get:</w:t>
            </w:r>
          </w:p>
          <w:p w14:paraId="19B9F534" w14:textId="77777777" w:rsidR="002D25EA" w:rsidRDefault="002D25EA" w:rsidP="00D9409F">
            <w:r>
              <w:rPr>
                <w:color w:val="1E2761"/>
                <w:sz w:val="20"/>
                <w:szCs w:val="20"/>
              </w:rPr>
              <w:t xml:space="preserve">      summary: Retrieve a claim</w:t>
            </w:r>
          </w:p>
          <w:p w14:paraId="0E009C11" w14:textId="77777777" w:rsidR="002D25EA" w:rsidRDefault="002D25EA" w:rsidP="00D9409F">
            <w:r>
              <w:rPr>
                <w:color w:val="1E2761"/>
                <w:sz w:val="20"/>
                <w:szCs w:val="20"/>
              </w:rPr>
              <w:t xml:space="preserve">      security:</w:t>
            </w:r>
          </w:p>
          <w:p w14:paraId="486FF94A" w14:textId="77777777" w:rsidR="002D25EA" w:rsidRDefault="002D25EA" w:rsidP="00D9409F">
            <w:r>
              <w:rPr>
                <w:color w:val="1E2761"/>
                <w:sz w:val="20"/>
                <w:szCs w:val="20"/>
              </w:rPr>
              <w:t xml:space="preserve">        - oauth2: [</w:t>
            </w:r>
            <w:proofErr w:type="spellStart"/>
            <w:proofErr w:type="gramStart"/>
            <w:r>
              <w:rPr>
                <w:color w:val="1E2761"/>
                <w:sz w:val="20"/>
                <w:szCs w:val="20"/>
              </w:rPr>
              <w:t>claims.read</w:t>
            </w:r>
            <w:proofErr w:type="spellEnd"/>
            <w:proofErr w:type="gramEnd"/>
            <w:r>
              <w:rPr>
                <w:color w:val="1E2761"/>
                <w:sz w:val="20"/>
                <w:szCs w:val="20"/>
              </w:rPr>
              <w:t>]</w:t>
            </w:r>
          </w:p>
          <w:p w14:paraId="0ABB5FCE" w14:textId="77777777" w:rsidR="002D25EA" w:rsidRDefault="002D25EA" w:rsidP="00D9409F">
            <w:r>
              <w:rPr>
                <w:color w:val="1E2761"/>
                <w:sz w:val="20"/>
                <w:szCs w:val="20"/>
              </w:rPr>
              <w:t xml:space="preserve">      parameters:</w:t>
            </w:r>
          </w:p>
          <w:p w14:paraId="51572618" w14:textId="77777777" w:rsidR="002D25EA" w:rsidRDefault="002D25EA" w:rsidP="00D9409F">
            <w:r>
              <w:rPr>
                <w:color w:val="1E2761"/>
                <w:sz w:val="20"/>
                <w:szCs w:val="20"/>
              </w:rPr>
              <w:t xml:space="preserve">        - name: id</w:t>
            </w:r>
          </w:p>
          <w:p w14:paraId="175D52C5" w14:textId="77777777" w:rsidR="002D25EA" w:rsidRDefault="002D25EA" w:rsidP="00D9409F">
            <w:r>
              <w:rPr>
                <w:color w:val="1E2761"/>
                <w:sz w:val="20"/>
                <w:szCs w:val="20"/>
              </w:rPr>
              <w:t xml:space="preserve">          in: path</w:t>
            </w:r>
          </w:p>
          <w:p w14:paraId="723D0031" w14:textId="77777777" w:rsidR="002D25EA" w:rsidRDefault="002D25EA" w:rsidP="00D9409F">
            <w:r>
              <w:rPr>
                <w:color w:val="1E2761"/>
                <w:sz w:val="20"/>
                <w:szCs w:val="20"/>
              </w:rPr>
              <w:t xml:space="preserve">          required: true</w:t>
            </w:r>
          </w:p>
          <w:p w14:paraId="293D5396" w14:textId="77777777" w:rsidR="002D25EA" w:rsidRDefault="002D25EA" w:rsidP="00D9409F">
            <w:r>
              <w:rPr>
                <w:color w:val="1E2761"/>
                <w:sz w:val="20"/>
                <w:szCs w:val="20"/>
              </w:rPr>
              <w:t xml:space="preserve">          schema: </w:t>
            </w:r>
            <w:proofErr w:type="gramStart"/>
            <w:r>
              <w:rPr>
                <w:color w:val="1E2761"/>
                <w:sz w:val="20"/>
                <w:szCs w:val="20"/>
              </w:rPr>
              <w:t>{ type</w:t>
            </w:r>
            <w:proofErr w:type="gramEnd"/>
            <w:r>
              <w:rPr>
                <w:color w:val="1E2761"/>
                <w:sz w:val="20"/>
                <w:szCs w:val="20"/>
              </w:rPr>
              <w:t xml:space="preserve">: </w:t>
            </w:r>
            <w:proofErr w:type="gramStart"/>
            <w:r>
              <w:rPr>
                <w:color w:val="1E2761"/>
                <w:sz w:val="20"/>
                <w:szCs w:val="20"/>
              </w:rPr>
              <w:t>string }</w:t>
            </w:r>
            <w:proofErr w:type="gramEnd"/>
          </w:p>
          <w:p w14:paraId="30BC57AB" w14:textId="77777777" w:rsidR="002D25EA" w:rsidRDefault="002D25EA" w:rsidP="00D9409F">
            <w:r>
              <w:rPr>
                <w:color w:val="1E2761"/>
                <w:sz w:val="20"/>
                <w:szCs w:val="20"/>
              </w:rPr>
              <w:t xml:space="preserve">      responses:</w:t>
            </w:r>
          </w:p>
          <w:p w14:paraId="447BFB1C" w14:textId="77777777" w:rsidR="002D25EA" w:rsidRDefault="002D25EA" w:rsidP="00D9409F">
            <w:r>
              <w:rPr>
                <w:color w:val="1E2761"/>
                <w:sz w:val="20"/>
                <w:szCs w:val="20"/>
              </w:rPr>
              <w:t xml:space="preserve">        "200": </w:t>
            </w:r>
            <w:proofErr w:type="gramStart"/>
            <w:r>
              <w:rPr>
                <w:color w:val="1E2761"/>
                <w:sz w:val="20"/>
                <w:szCs w:val="20"/>
              </w:rPr>
              <w:t>{ description</w:t>
            </w:r>
            <w:proofErr w:type="gramEnd"/>
            <w:r>
              <w:rPr>
                <w:color w:val="1E2761"/>
                <w:sz w:val="20"/>
                <w:szCs w:val="20"/>
              </w:rPr>
              <w:t xml:space="preserve">: </w:t>
            </w:r>
            <w:proofErr w:type="gramStart"/>
            <w:r>
              <w:rPr>
                <w:color w:val="1E2761"/>
                <w:sz w:val="20"/>
                <w:szCs w:val="20"/>
              </w:rPr>
              <w:t>OK }</w:t>
            </w:r>
            <w:proofErr w:type="gramEnd"/>
          </w:p>
          <w:p w14:paraId="635D3FA8" w14:textId="77777777" w:rsidR="002D25EA" w:rsidRDefault="002D25EA" w:rsidP="00D9409F">
            <w:r>
              <w:rPr>
                <w:color w:val="1E2761"/>
                <w:sz w:val="20"/>
                <w:szCs w:val="20"/>
              </w:rPr>
              <w:t xml:space="preserve">        "401": </w:t>
            </w:r>
            <w:proofErr w:type="gramStart"/>
            <w:r>
              <w:rPr>
                <w:color w:val="1E2761"/>
                <w:sz w:val="20"/>
                <w:szCs w:val="20"/>
              </w:rPr>
              <w:t>{ description</w:t>
            </w:r>
            <w:proofErr w:type="gramEnd"/>
            <w:r>
              <w:rPr>
                <w:color w:val="1E2761"/>
                <w:sz w:val="20"/>
                <w:szCs w:val="20"/>
              </w:rPr>
              <w:t xml:space="preserve">: </w:t>
            </w:r>
            <w:proofErr w:type="gramStart"/>
            <w:r>
              <w:rPr>
                <w:color w:val="1E2761"/>
                <w:sz w:val="20"/>
                <w:szCs w:val="20"/>
              </w:rPr>
              <w:t>Unauthorized }</w:t>
            </w:r>
            <w:proofErr w:type="gramEnd"/>
          </w:p>
          <w:p w14:paraId="0B5FEBBF" w14:textId="77777777" w:rsidR="002D25EA" w:rsidRDefault="002D25EA" w:rsidP="00D9409F">
            <w:r>
              <w:rPr>
                <w:color w:val="1E2761"/>
                <w:sz w:val="20"/>
                <w:szCs w:val="20"/>
              </w:rPr>
              <w:t xml:space="preserve">        "429": </w:t>
            </w:r>
            <w:proofErr w:type="gramStart"/>
            <w:r>
              <w:rPr>
                <w:color w:val="1E2761"/>
                <w:sz w:val="20"/>
                <w:szCs w:val="20"/>
              </w:rPr>
              <w:t>{ description</w:t>
            </w:r>
            <w:proofErr w:type="gramEnd"/>
            <w:r>
              <w:rPr>
                <w:color w:val="1E2761"/>
                <w:sz w:val="20"/>
                <w:szCs w:val="20"/>
              </w:rPr>
              <w:t xml:space="preserve">: Too Many </w:t>
            </w:r>
            <w:proofErr w:type="gramStart"/>
            <w:r>
              <w:rPr>
                <w:color w:val="1E2761"/>
                <w:sz w:val="20"/>
                <w:szCs w:val="20"/>
              </w:rPr>
              <w:t>Requests }</w:t>
            </w:r>
            <w:proofErr w:type="gramEnd"/>
          </w:p>
        </w:tc>
      </w:tr>
    </w:tbl>
    <w:p w14:paraId="310E273B" w14:textId="77777777" w:rsidR="002D25EA" w:rsidRPr="002D25EA" w:rsidRDefault="002D25EA" w:rsidP="002D25EA">
      <w:pPr>
        <w:pStyle w:val="Heading2"/>
        <w:keepNext/>
        <w:spacing w:before="240" w:after="120"/>
        <w:rPr>
          <w:b w:val="0"/>
          <w:color w:val="132040" w:themeColor="accent1" w:themeShade="BF"/>
          <w:lang w:eastAsia="en-US"/>
        </w:rPr>
      </w:pPr>
      <w:bookmarkStart w:id="51" w:name="_Toc240664124"/>
      <w:r>
        <w:rPr>
          <w:b w:val="0"/>
          <w:lang w:eastAsia="en-US"/>
        </w:rPr>
        <w:t>Integration Migration and Cut-over Strategy</w:t>
      </w:r>
      <w:bookmarkEnd w:id="51"/>
    </w:p>
    <w:p w14:paraId="0703DA2E" w14:textId="77777777" w:rsidR="002D25EA" w:rsidRDefault="002D25EA" w:rsidP="002D25EA">
      <w:pPr>
        <w:spacing w:after="140"/>
      </w:pPr>
      <w:r>
        <w:t xml:space="preserve">Existing integration services are moved behind APIM one integration at a time using a strangler-fig approach, not a big-bang cut-over. Each integration is fronted by APIM, run in parallel while traffic is shifted gradually, then cut over and the old direct path retired: </w:t>
      </w:r>
      <w:proofErr w:type="gramStart"/>
      <w:r>
        <w:t>so</w:t>
      </w:r>
      <w:proofErr w:type="gramEnd"/>
      <w:r>
        <w:t xml:space="preserve"> risk is contained to one integration at a time and rollback is always available until retirement.</w:t>
      </w:r>
    </w:p>
    <w:p w14:paraId="39D5BEB9" w14:textId="77777777" w:rsidR="002D25EA" w:rsidRDefault="002D25EA" w:rsidP="002D25EA">
      <w:pPr>
        <w:spacing w:before="80" w:after="120"/>
        <w:jc w:val="center"/>
      </w:pPr>
      <w:r>
        <w:rPr>
          <w:noProof/>
        </w:rPr>
        <w:drawing>
          <wp:inline distT="0" distB="0" distL="0" distR="0" wp14:anchorId="5FC000C6" wp14:editId="63EA8312">
            <wp:extent cx="5943600" cy="949714"/>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43600" cy="949714"/>
                    </a:xfrm>
                    <a:prstGeom prst="rect">
                      <a:avLst/>
                    </a:prstGeom>
                  </pic:spPr>
                </pic:pic>
              </a:graphicData>
            </a:graphic>
          </wp:inline>
        </w:drawing>
      </w:r>
    </w:p>
    <w:p w14:paraId="580298E5" w14:textId="77777777" w:rsidR="002D25EA" w:rsidRDefault="002D25EA" w:rsidP="002D25EA">
      <w:pPr>
        <w:spacing w:after="180"/>
        <w:jc w:val="center"/>
      </w:pPr>
      <w:r>
        <w:rPr>
          <w:i/>
          <w:iCs/>
          <w:color w:val="666666"/>
          <w:sz w:val="18"/>
          <w:szCs w:val="18"/>
        </w:rPr>
        <w:t>Figure 31: integration migration, strangler-fig cut-over per integration, with rollback available until retirement</w:t>
      </w:r>
    </w:p>
    <w:p w14:paraId="76B07349" w14:textId="77777777" w:rsidR="002D25EA" w:rsidRDefault="002D25EA" w:rsidP="002D25EA">
      <w:pPr>
        <w:spacing w:after="140"/>
      </w:pPr>
      <w:r>
        <w:t xml:space="preserve">Parallel running and dual-write. For read-style integrations, parallel running simply means routing a growing share of traffic through APIM while comparing results, with no data considerations. For </w:t>
      </w:r>
      <w:r>
        <w:lastRenderedPageBreak/>
        <w:t>write or stateful integrations, dual-write (both the old and new paths writing) is avoided unless idempotency and de-duplication are proven, because double-processing a financial or claims transaction is worse than a short cut-over; the default for write flows is a clean switch at low-traffic time with a tested rollback, rather than dual-write. Each integration keeps its old direct path available until telemetry confirms the APIM path is healthy, and only then is direct access removed so that APIM becomes the sole ingress.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00"/>
      </w:tblGrid>
      <w:tr w:rsidR="002D25EA" w14:paraId="2FCA5931" w14:textId="77777777" w:rsidTr="00D9409F">
        <w:trPr>
          <w:tblHeader/>
        </w:trPr>
        <w:tc>
          <w:tcPr>
            <w:tcW w:w="2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A43BF83" w14:textId="77777777" w:rsidR="002D25EA" w:rsidRDefault="002D25EA" w:rsidP="00D9409F">
            <w:r>
              <w:rPr>
                <w:b/>
                <w:bCs/>
                <w:color w:val="000000" w:themeColor="text1"/>
                <w:sz w:val="20"/>
                <w:szCs w:val="20"/>
              </w:rPr>
              <w:t>Phase</w:t>
            </w:r>
          </w:p>
        </w:tc>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416F881" w14:textId="77777777" w:rsidR="002D25EA" w:rsidRDefault="002D25EA" w:rsidP="00D9409F">
            <w:r>
              <w:rPr>
                <w:b/>
                <w:bCs/>
                <w:color w:val="000000" w:themeColor="text1"/>
                <w:sz w:val="20"/>
                <w:szCs w:val="20"/>
              </w:rPr>
              <w:t>What happens</w:t>
            </w:r>
          </w:p>
        </w:tc>
        <w:tc>
          <w:tcPr>
            <w:tcW w:w="3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04846A1" w14:textId="77777777" w:rsidR="002D25EA" w:rsidRDefault="002D25EA" w:rsidP="00D9409F">
            <w:r>
              <w:rPr>
                <w:b/>
                <w:bCs/>
                <w:color w:val="000000" w:themeColor="text1"/>
                <w:sz w:val="20"/>
                <w:szCs w:val="20"/>
              </w:rPr>
              <w:t>Notes</w:t>
            </w:r>
          </w:p>
        </w:tc>
      </w:tr>
      <w:tr w:rsidR="002D25EA" w14:paraId="6E236233" w14:textId="77777777" w:rsidTr="00D9409F">
        <w:tc>
          <w:tcPr>
            <w:tcW w:w="2200" w:type="dxa"/>
            <w:tcMar>
              <w:top w:w="70" w:type="dxa"/>
              <w:left w:w="100" w:type="dxa"/>
              <w:bottom w:w="70" w:type="dxa"/>
              <w:right w:w="100" w:type="dxa"/>
            </w:tcMar>
          </w:tcPr>
          <w:p w14:paraId="00CC8A51" w14:textId="77777777" w:rsidR="002D25EA" w:rsidRDefault="002D25EA" w:rsidP="00D9409F">
            <w:r>
              <w:rPr>
                <w:sz w:val="20"/>
                <w:szCs w:val="20"/>
              </w:rPr>
              <w:t>Phase 0: Baseline</w:t>
            </w:r>
          </w:p>
        </w:tc>
        <w:tc>
          <w:tcPr>
            <w:tcW w:w="3400" w:type="dxa"/>
            <w:tcMar>
              <w:top w:w="70" w:type="dxa"/>
              <w:left w:w="100" w:type="dxa"/>
              <w:bottom w:w="70" w:type="dxa"/>
              <w:right w:w="100" w:type="dxa"/>
            </w:tcMar>
          </w:tcPr>
          <w:p w14:paraId="41E2ECEA" w14:textId="77777777" w:rsidR="002D25EA" w:rsidRDefault="002D25EA" w:rsidP="00D9409F">
            <w:r>
              <w:rPr>
                <w:sz w:val="20"/>
                <w:szCs w:val="20"/>
              </w:rPr>
              <w:t>Existing integrations called directly</w:t>
            </w:r>
          </w:p>
        </w:tc>
        <w:tc>
          <w:tcPr>
            <w:tcW w:w="3700" w:type="dxa"/>
            <w:tcMar>
              <w:top w:w="70" w:type="dxa"/>
              <w:left w:w="100" w:type="dxa"/>
              <w:bottom w:w="70" w:type="dxa"/>
              <w:right w:w="100" w:type="dxa"/>
            </w:tcMar>
          </w:tcPr>
          <w:p w14:paraId="39A79C49" w14:textId="77777777" w:rsidR="002D25EA" w:rsidRDefault="002D25EA" w:rsidP="00D9409F">
            <w:r>
              <w:rPr>
                <w:sz w:val="20"/>
                <w:szCs w:val="20"/>
              </w:rPr>
              <w:t>Inventory integrations, classify by read vs write and criticality</w:t>
            </w:r>
          </w:p>
        </w:tc>
      </w:tr>
      <w:tr w:rsidR="002D25EA" w14:paraId="60AB0F70" w14:textId="77777777" w:rsidTr="00D9409F">
        <w:tc>
          <w:tcPr>
            <w:tcW w:w="2200" w:type="dxa"/>
            <w:tcMar>
              <w:top w:w="70" w:type="dxa"/>
              <w:left w:w="100" w:type="dxa"/>
              <w:bottom w:w="70" w:type="dxa"/>
              <w:right w:w="100" w:type="dxa"/>
            </w:tcMar>
          </w:tcPr>
          <w:p w14:paraId="5E7B3BE1" w14:textId="77777777" w:rsidR="002D25EA" w:rsidRDefault="002D25EA" w:rsidP="00D9409F">
            <w:r>
              <w:rPr>
                <w:sz w:val="20"/>
                <w:szCs w:val="20"/>
              </w:rPr>
              <w:t>Phase 1: Front with APIM</w:t>
            </w:r>
          </w:p>
        </w:tc>
        <w:tc>
          <w:tcPr>
            <w:tcW w:w="3400" w:type="dxa"/>
            <w:tcMar>
              <w:top w:w="70" w:type="dxa"/>
              <w:left w:w="100" w:type="dxa"/>
              <w:bottom w:w="70" w:type="dxa"/>
              <w:right w:w="100" w:type="dxa"/>
            </w:tcMar>
          </w:tcPr>
          <w:p w14:paraId="38B52298" w14:textId="77777777" w:rsidR="002D25EA" w:rsidRDefault="002D25EA" w:rsidP="00D9409F">
            <w:r>
              <w:rPr>
                <w:sz w:val="20"/>
                <w:szCs w:val="20"/>
              </w:rPr>
              <w:t>Publish the existing endpoint through APIM unchanged</w:t>
            </w:r>
          </w:p>
        </w:tc>
        <w:tc>
          <w:tcPr>
            <w:tcW w:w="3700" w:type="dxa"/>
            <w:tcMar>
              <w:top w:w="70" w:type="dxa"/>
              <w:left w:w="100" w:type="dxa"/>
              <w:bottom w:w="70" w:type="dxa"/>
              <w:right w:w="100" w:type="dxa"/>
            </w:tcMar>
          </w:tcPr>
          <w:p w14:paraId="17FD04BA" w14:textId="77777777" w:rsidR="002D25EA" w:rsidRDefault="002D25EA" w:rsidP="00D9409F">
            <w:r>
              <w:rPr>
                <w:sz w:val="20"/>
                <w:szCs w:val="20"/>
              </w:rPr>
              <w:t>Contract captured; policies applied; no behaviour change</w:t>
            </w:r>
          </w:p>
        </w:tc>
      </w:tr>
      <w:tr w:rsidR="002D25EA" w14:paraId="49A91CD2" w14:textId="77777777" w:rsidTr="00D9409F">
        <w:tc>
          <w:tcPr>
            <w:tcW w:w="2200" w:type="dxa"/>
            <w:tcMar>
              <w:top w:w="70" w:type="dxa"/>
              <w:left w:w="100" w:type="dxa"/>
              <w:bottom w:w="70" w:type="dxa"/>
              <w:right w:w="100" w:type="dxa"/>
            </w:tcMar>
          </w:tcPr>
          <w:p w14:paraId="1D7C1A8D" w14:textId="77777777" w:rsidR="002D25EA" w:rsidRDefault="002D25EA" w:rsidP="00D9409F">
            <w:r>
              <w:rPr>
                <w:sz w:val="20"/>
                <w:szCs w:val="20"/>
              </w:rPr>
              <w:t>Phase 2: Parallel run</w:t>
            </w:r>
          </w:p>
        </w:tc>
        <w:tc>
          <w:tcPr>
            <w:tcW w:w="3400" w:type="dxa"/>
            <w:tcMar>
              <w:top w:w="70" w:type="dxa"/>
              <w:left w:w="100" w:type="dxa"/>
              <w:bottom w:w="70" w:type="dxa"/>
              <w:right w:w="100" w:type="dxa"/>
            </w:tcMar>
          </w:tcPr>
          <w:p w14:paraId="3D13450D" w14:textId="77777777" w:rsidR="002D25EA" w:rsidRDefault="002D25EA" w:rsidP="00D9409F">
            <w:r>
              <w:rPr>
                <w:sz w:val="20"/>
                <w:szCs w:val="20"/>
              </w:rPr>
              <w:t>Shift a growing share of traffic via APIM</w:t>
            </w:r>
          </w:p>
        </w:tc>
        <w:tc>
          <w:tcPr>
            <w:tcW w:w="3700" w:type="dxa"/>
            <w:tcMar>
              <w:top w:w="70" w:type="dxa"/>
              <w:left w:w="100" w:type="dxa"/>
              <w:bottom w:w="70" w:type="dxa"/>
              <w:right w:w="100" w:type="dxa"/>
            </w:tcMar>
          </w:tcPr>
          <w:p w14:paraId="274CD58C" w14:textId="77777777" w:rsidR="002D25EA" w:rsidRDefault="002D25EA" w:rsidP="00D9409F">
            <w:r>
              <w:rPr>
                <w:sz w:val="20"/>
                <w:szCs w:val="20"/>
              </w:rPr>
              <w:t>Monitor and compare; no dual-write for stateful flows</w:t>
            </w:r>
          </w:p>
        </w:tc>
      </w:tr>
      <w:tr w:rsidR="002D25EA" w14:paraId="175FBC34" w14:textId="77777777" w:rsidTr="00D9409F">
        <w:tc>
          <w:tcPr>
            <w:tcW w:w="2200" w:type="dxa"/>
            <w:tcMar>
              <w:top w:w="70" w:type="dxa"/>
              <w:left w:w="100" w:type="dxa"/>
              <w:bottom w:w="70" w:type="dxa"/>
              <w:right w:w="100" w:type="dxa"/>
            </w:tcMar>
          </w:tcPr>
          <w:p w14:paraId="77C390A2" w14:textId="77777777" w:rsidR="002D25EA" w:rsidRDefault="002D25EA" w:rsidP="00D9409F">
            <w:r>
              <w:rPr>
                <w:sz w:val="20"/>
                <w:szCs w:val="20"/>
              </w:rPr>
              <w:t>Phase 3: Cut over</w:t>
            </w:r>
          </w:p>
        </w:tc>
        <w:tc>
          <w:tcPr>
            <w:tcW w:w="3400" w:type="dxa"/>
            <w:tcMar>
              <w:top w:w="70" w:type="dxa"/>
              <w:left w:w="100" w:type="dxa"/>
              <w:bottom w:w="70" w:type="dxa"/>
              <w:right w:w="100" w:type="dxa"/>
            </w:tcMar>
          </w:tcPr>
          <w:p w14:paraId="249089B8" w14:textId="77777777" w:rsidR="002D25EA" w:rsidRDefault="002D25EA" w:rsidP="00D9409F">
            <w:r>
              <w:rPr>
                <w:sz w:val="20"/>
                <w:szCs w:val="20"/>
              </w:rPr>
              <w:t>All traffic via APIM</w:t>
            </w:r>
          </w:p>
        </w:tc>
        <w:tc>
          <w:tcPr>
            <w:tcW w:w="3700" w:type="dxa"/>
            <w:tcMar>
              <w:top w:w="70" w:type="dxa"/>
              <w:left w:w="100" w:type="dxa"/>
              <w:bottom w:w="70" w:type="dxa"/>
              <w:right w:w="100" w:type="dxa"/>
            </w:tcMar>
          </w:tcPr>
          <w:p w14:paraId="58001CDA" w14:textId="77777777" w:rsidR="002D25EA" w:rsidRDefault="002D25EA" w:rsidP="00D9409F">
            <w:r>
              <w:rPr>
                <w:sz w:val="20"/>
                <w:szCs w:val="20"/>
              </w:rPr>
              <w:t>Old direct path deprecated but still available for rollback</w:t>
            </w:r>
          </w:p>
        </w:tc>
      </w:tr>
      <w:tr w:rsidR="002D25EA" w14:paraId="0EEBD007" w14:textId="77777777" w:rsidTr="00D9409F">
        <w:tc>
          <w:tcPr>
            <w:tcW w:w="2200" w:type="dxa"/>
            <w:tcMar>
              <w:top w:w="70" w:type="dxa"/>
              <w:left w:w="100" w:type="dxa"/>
              <w:bottom w:w="70" w:type="dxa"/>
              <w:right w:w="100" w:type="dxa"/>
            </w:tcMar>
          </w:tcPr>
          <w:p w14:paraId="4EC3C4AC" w14:textId="77777777" w:rsidR="002D25EA" w:rsidRDefault="002D25EA" w:rsidP="00D9409F">
            <w:r>
              <w:rPr>
                <w:sz w:val="20"/>
                <w:szCs w:val="20"/>
              </w:rPr>
              <w:t>Phase 4: Retire</w:t>
            </w:r>
          </w:p>
        </w:tc>
        <w:tc>
          <w:tcPr>
            <w:tcW w:w="3400" w:type="dxa"/>
            <w:tcMar>
              <w:top w:w="70" w:type="dxa"/>
              <w:left w:w="100" w:type="dxa"/>
              <w:bottom w:w="70" w:type="dxa"/>
              <w:right w:w="100" w:type="dxa"/>
            </w:tcMar>
          </w:tcPr>
          <w:p w14:paraId="475CD3A6" w14:textId="77777777" w:rsidR="002D25EA" w:rsidRDefault="002D25EA" w:rsidP="00D9409F">
            <w:r>
              <w:rPr>
                <w:sz w:val="20"/>
                <w:szCs w:val="20"/>
              </w:rPr>
              <w:t>Direct access removed</w:t>
            </w:r>
          </w:p>
        </w:tc>
        <w:tc>
          <w:tcPr>
            <w:tcW w:w="3700" w:type="dxa"/>
            <w:tcMar>
              <w:top w:w="70" w:type="dxa"/>
              <w:left w:w="100" w:type="dxa"/>
              <w:bottom w:w="70" w:type="dxa"/>
              <w:right w:w="100" w:type="dxa"/>
            </w:tcMar>
          </w:tcPr>
          <w:p w14:paraId="4F3066FD" w14:textId="77777777" w:rsidR="002D25EA" w:rsidRDefault="002D25EA" w:rsidP="00D9409F">
            <w:r>
              <w:rPr>
                <w:sz w:val="20"/>
                <w:szCs w:val="20"/>
              </w:rPr>
              <w:t>APIM is sole ingress; single-ingress principle satisfied</w:t>
            </w:r>
          </w:p>
        </w:tc>
      </w:tr>
    </w:tbl>
    <w:p w14:paraId="07986766" w14:textId="77777777" w:rsidR="002D25EA" w:rsidRDefault="002D25EA" w:rsidP="002D25EA">
      <w:pPr>
        <w:spacing w:after="60"/>
      </w:pPr>
    </w:p>
    <w:p w14:paraId="7CC37923" w14:textId="77777777" w:rsidR="00FD6099" w:rsidRDefault="00FD6099" w:rsidP="00614F2E"/>
    <w:p w14:paraId="720B1FAF" w14:textId="77777777" w:rsidR="00FD6099" w:rsidRDefault="00FD6099" w:rsidP="00614F2E"/>
    <w:p w14:paraId="2FCB730A" w14:textId="77777777" w:rsidR="00FD6099" w:rsidRDefault="00FD6099" w:rsidP="00614F2E"/>
    <w:p w14:paraId="2B0900DB" w14:textId="77777777" w:rsidR="00FD6099" w:rsidRDefault="00FD6099" w:rsidP="00614F2E"/>
    <w:p w14:paraId="13728A35" w14:textId="77777777" w:rsidR="00FD6099" w:rsidRDefault="00FD6099" w:rsidP="00614F2E"/>
    <w:p w14:paraId="2C2CD305" w14:textId="77777777" w:rsidR="00FD6099" w:rsidRDefault="00FD6099" w:rsidP="00614F2E"/>
    <w:p w14:paraId="4EA83065" w14:textId="77777777" w:rsidR="00FD6099" w:rsidRDefault="00FD6099" w:rsidP="00614F2E"/>
    <w:p w14:paraId="25557AC5" w14:textId="77777777" w:rsidR="00FD6099" w:rsidRDefault="00FD6099" w:rsidP="00614F2E"/>
    <w:p w14:paraId="5B539681" w14:textId="77777777" w:rsidR="00FD6099" w:rsidRDefault="00FD6099" w:rsidP="00614F2E"/>
    <w:p w14:paraId="30C1C2E2" w14:textId="77777777" w:rsidR="00FD6099" w:rsidRDefault="00FD6099" w:rsidP="00614F2E"/>
    <w:p w14:paraId="145E20C9" w14:textId="77777777" w:rsidR="00FD6099" w:rsidRDefault="00FD6099" w:rsidP="00614F2E"/>
    <w:p w14:paraId="7A1C79D6" w14:textId="77777777" w:rsidR="00FD6099" w:rsidRDefault="00FD6099" w:rsidP="00614F2E"/>
    <w:p w14:paraId="317AF723" w14:textId="77777777" w:rsidR="00FD6099" w:rsidRDefault="00FD6099" w:rsidP="00614F2E"/>
    <w:p w14:paraId="5567BEDF" w14:textId="77777777" w:rsidR="00FD6099" w:rsidRDefault="00FD6099" w:rsidP="00614F2E"/>
    <w:p w14:paraId="081263F5" w14:textId="77777777" w:rsidR="00FD6099" w:rsidRDefault="00FD6099" w:rsidP="00614F2E"/>
    <w:p w14:paraId="4491538B" w14:textId="77777777" w:rsidR="00FD6099" w:rsidRDefault="00FD6099" w:rsidP="00614F2E"/>
    <w:p w14:paraId="163ED56A" w14:textId="77777777" w:rsidR="00FD6099" w:rsidRDefault="00FD6099" w:rsidP="00614F2E"/>
    <w:p w14:paraId="038DF5CA" w14:textId="77777777" w:rsidR="00FD6099" w:rsidRDefault="00FD6099" w:rsidP="00614F2E"/>
    <w:p w14:paraId="781AF549" w14:textId="77777777" w:rsidR="00FD6099" w:rsidRDefault="00FD6099" w:rsidP="00614F2E"/>
    <w:p w14:paraId="3D40E67C" w14:textId="77777777" w:rsidR="00FD6099" w:rsidRDefault="00FD6099" w:rsidP="00614F2E"/>
    <w:p w14:paraId="7DD6EB59" w14:textId="77777777" w:rsidR="00FD6099" w:rsidRDefault="00FD6099" w:rsidP="00614F2E"/>
    <w:p w14:paraId="390FC066" w14:textId="77777777" w:rsidR="00FD6099" w:rsidRDefault="00FD6099" w:rsidP="00614F2E"/>
    <w:p w14:paraId="2C54E7B1" w14:textId="77777777" w:rsidR="00FD6099" w:rsidRDefault="00FD6099" w:rsidP="00614F2E"/>
    <w:p w14:paraId="50493496" w14:textId="77777777" w:rsidR="00FD6099" w:rsidRDefault="00FD6099" w:rsidP="00614F2E"/>
    <w:p w14:paraId="23733CAE" w14:textId="77777777" w:rsidR="00FD6099" w:rsidRDefault="00FD6099" w:rsidP="00614F2E"/>
    <w:p w14:paraId="16EB9F0D" w14:textId="77777777" w:rsidR="00FD6099" w:rsidRPr="00614F2E" w:rsidRDefault="00FD6099" w:rsidP="00614F2E"/>
    <w:p w14:paraId="68418645" w14:textId="77777777" w:rsidR="00D36A15" w:rsidRDefault="00000000">
      <w:r>
        <w:br w:type="page"/>
      </w:r>
    </w:p>
    <w:p w14:paraId="34C8E906" w14:textId="77777777" w:rsidR="00D36A15" w:rsidRDefault="00000000">
      <w:pPr>
        <w:pStyle w:val="Heading2"/>
      </w:pPr>
      <w:bookmarkStart w:id="52" w:name="_Toc240664125"/>
      <w:r>
        <w:lastRenderedPageBreak/>
        <w:t>Threat model: STRIDE and OWASP in detail</w:t>
      </w:r>
      <w:bookmarkEnd w:id="52"/>
    </w:p>
    <w:p w14:paraId="1AA04A7F" w14:textId="77777777" w:rsidR="00D36A15" w:rsidRDefault="00000000">
      <w:pPr>
        <w:spacing w:after="140"/>
      </w:pPr>
      <w:r>
        <w:t>This appendix holds the full framework-by-framework threat mapping summarised in section 9 (Authentication and Security Design). It is written for the security architect reviewing the design against recognised threat models. The one-page summary in section 9 is the quick reference; this is the complete mapping behind it.</w:t>
      </w:r>
    </w:p>
    <w:p w14:paraId="1256B046" w14:textId="77777777" w:rsidR="002D25EA" w:rsidRDefault="002D25EA" w:rsidP="002D25EA">
      <w:pPr>
        <w:spacing w:after="140"/>
      </w:pPr>
      <w:r>
        <w:t>The design has so far been described control by control; this maps those controls to two recognised frameworks so gaps are visible. The STRIDE view covers platform-level threat categories; the OWASP API Security Top 10 (2023) view covers the API-specific risks Compliance and Security will expect to see addressed. Where a risk can only be closed at the backend, that is stated plainly rather than implied to be handled at the gateway.</w:t>
      </w:r>
    </w:p>
    <w:p w14:paraId="22B52182" w14:textId="77777777" w:rsidR="00D36A15" w:rsidRDefault="00000000">
      <w:pPr>
        <w:pStyle w:val="Heading3"/>
      </w:pPr>
      <w:bookmarkStart w:id="53" w:name="_Toc240664126"/>
      <w:r>
        <w:t>STRIDE: platform-level threats</w:t>
      </w:r>
      <w:bookmarkEnd w:id="5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00"/>
        <w:gridCol w:w="4700"/>
      </w:tblGrid>
      <w:tr w:rsidR="00D36A15" w14:paraId="5C783F0E" w14:textId="77777777">
        <w:trPr>
          <w:tblHeader/>
        </w:trPr>
        <w:tc>
          <w:tcPr>
            <w:tcW w:w="18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9D334EC" w14:textId="77777777" w:rsidR="00D36A15" w:rsidRDefault="00000000">
            <w:r>
              <w:rPr>
                <w:b/>
                <w:bCs/>
                <w:color w:val="000000" w:themeColor="text1"/>
                <w:sz w:val="20"/>
                <w:szCs w:val="20"/>
              </w:rPr>
              <w:t>Threat category</w:t>
            </w:r>
          </w:p>
        </w:tc>
        <w:tc>
          <w:tcPr>
            <w:tcW w:w="28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6A1FA28" w14:textId="77777777" w:rsidR="00D36A15" w:rsidRDefault="00000000">
            <w:r>
              <w:rPr>
                <w:b/>
                <w:bCs/>
                <w:color w:val="000000" w:themeColor="text1"/>
                <w:sz w:val="20"/>
                <w:szCs w:val="20"/>
              </w:rPr>
              <w:t>Example</w:t>
            </w:r>
          </w:p>
        </w:tc>
        <w:tc>
          <w:tcPr>
            <w:tcW w:w="47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F06A1C1" w14:textId="77777777" w:rsidR="00D36A15" w:rsidRDefault="00000000">
            <w:r>
              <w:rPr>
                <w:b/>
                <w:bCs/>
                <w:color w:val="000000" w:themeColor="text1"/>
                <w:sz w:val="20"/>
                <w:szCs w:val="20"/>
              </w:rPr>
              <w:t>How this design addresses it</w:t>
            </w:r>
          </w:p>
        </w:tc>
      </w:tr>
      <w:tr w:rsidR="00D36A15" w14:paraId="614764B6" w14:textId="77777777">
        <w:tc>
          <w:tcPr>
            <w:tcW w:w="1800" w:type="dxa"/>
            <w:tcMar>
              <w:top w:w="70" w:type="dxa"/>
              <w:left w:w="100" w:type="dxa"/>
              <w:bottom w:w="70" w:type="dxa"/>
              <w:right w:w="100" w:type="dxa"/>
            </w:tcMar>
            <w:vAlign w:val="center"/>
          </w:tcPr>
          <w:p w14:paraId="0C17E30A" w14:textId="77777777" w:rsidR="00D36A15" w:rsidRDefault="00000000">
            <w:r>
              <w:rPr>
                <w:sz w:val="20"/>
                <w:szCs w:val="20"/>
              </w:rPr>
              <w:t>Spoofing</w:t>
            </w:r>
          </w:p>
        </w:tc>
        <w:tc>
          <w:tcPr>
            <w:tcW w:w="2800" w:type="dxa"/>
            <w:tcMar>
              <w:top w:w="70" w:type="dxa"/>
              <w:left w:w="100" w:type="dxa"/>
              <w:bottom w:w="70" w:type="dxa"/>
              <w:right w:w="100" w:type="dxa"/>
            </w:tcMar>
            <w:vAlign w:val="center"/>
          </w:tcPr>
          <w:p w14:paraId="0B6DC024" w14:textId="77777777" w:rsidR="00D36A15" w:rsidRDefault="00000000">
            <w:r>
              <w:rPr>
                <w:sz w:val="20"/>
                <w:szCs w:val="20"/>
              </w:rPr>
              <w:t>A caller impersonates a legitimate consumer</w:t>
            </w:r>
          </w:p>
        </w:tc>
        <w:tc>
          <w:tcPr>
            <w:tcW w:w="4700" w:type="dxa"/>
            <w:tcMar>
              <w:top w:w="70" w:type="dxa"/>
              <w:left w:w="100" w:type="dxa"/>
              <w:bottom w:w="70" w:type="dxa"/>
              <w:right w:w="100" w:type="dxa"/>
            </w:tcMar>
            <w:vAlign w:val="center"/>
          </w:tcPr>
          <w:p w14:paraId="0C70DFD3" w14:textId="77777777" w:rsidR="00D36A15" w:rsidRDefault="00000000">
            <w:r>
              <w:rPr>
                <w:sz w:val="20"/>
                <w:szCs w:val="20"/>
              </w:rPr>
              <w:t xml:space="preserve">Entra ID OAuth 2.0 + JWT validation at the gateway; single IdP; </w:t>
            </w:r>
            <w:proofErr w:type="spellStart"/>
            <w:r>
              <w:rPr>
                <w:sz w:val="20"/>
                <w:szCs w:val="20"/>
              </w:rPr>
              <w:t>mTLS</w:t>
            </w:r>
            <w:proofErr w:type="spellEnd"/>
            <w:r>
              <w:rPr>
                <w:sz w:val="20"/>
                <w:szCs w:val="20"/>
              </w:rPr>
              <w:t>/certificate for approved exceptions</w:t>
            </w:r>
          </w:p>
        </w:tc>
      </w:tr>
      <w:tr w:rsidR="00D36A15" w14:paraId="6E201263" w14:textId="77777777">
        <w:tc>
          <w:tcPr>
            <w:tcW w:w="1800" w:type="dxa"/>
            <w:tcMar>
              <w:top w:w="70" w:type="dxa"/>
              <w:left w:w="100" w:type="dxa"/>
              <w:bottom w:w="70" w:type="dxa"/>
              <w:right w:w="100" w:type="dxa"/>
            </w:tcMar>
            <w:vAlign w:val="center"/>
          </w:tcPr>
          <w:p w14:paraId="0AEF89C4" w14:textId="77777777" w:rsidR="00D36A15" w:rsidRDefault="00000000">
            <w:r>
              <w:rPr>
                <w:sz w:val="20"/>
                <w:szCs w:val="20"/>
              </w:rPr>
              <w:t>Tampering</w:t>
            </w:r>
          </w:p>
        </w:tc>
        <w:tc>
          <w:tcPr>
            <w:tcW w:w="2800" w:type="dxa"/>
            <w:tcMar>
              <w:top w:w="70" w:type="dxa"/>
              <w:left w:w="100" w:type="dxa"/>
              <w:bottom w:w="70" w:type="dxa"/>
              <w:right w:w="100" w:type="dxa"/>
            </w:tcMar>
            <w:vAlign w:val="center"/>
          </w:tcPr>
          <w:p w14:paraId="2284CA0B" w14:textId="77777777" w:rsidR="00D36A15" w:rsidRDefault="00000000">
            <w:r>
              <w:rPr>
                <w:sz w:val="20"/>
                <w:szCs w:val="20"/>
              </w:rPr>
              <w:t>Request or response altered in transit</w:t>
            </w:r>
          </w:p>
        </w:tc>
        <w:tc>
          <w:tcPr>
            <w:tcW w:w="4700" w:type="dxa"/>
            <w:tcMar>
              <w:top w:w="70" w:type="dxa"/>
              <w:left w:w="100" w:type="dxa"/>
              <w:bottom w:w="70" w:type="dxa"/>
              <w:right w:w="100" w:type="dxa"/>
            </w:tcMar>
            <w:vAlign w:val="center"/>
          </w:tcPr>
          <w:p w14:paraId="5B47D76B" w14:textId="77777777" w:rsidR="00D36A15" w:rsidRDefault="00000000">
            <w:r>
              <w:rPr>
                <w:sz w:val="20"/>
                <w:szCs w:val="20"/>
              </w:rPr>
              <w:t>TLS 1.2+ end-to-end; Front Door WAF; request schema validation</w:t>
            </w:r>
          </w:p>
        </w:tc>
      </w:tr>
      <w:tr w:rsidR="00D36A15" w14:paraId="0B3BAFE9" w14:textId="77777777">
        <w:tc>
          <w:tcPr>
            <w:tcW w:w="1800" w:type="dxa"/>
            <w:tcMar>
              <w:top w:w="70" w:type="dxa"/>
              <w:left w:w="100" w:type="dxa"/>
              <w:bottom w:w="70" w:type="dxa"/>
              <w:right w:w="100" w:type="dxa"/>
            </w:tcMar>
            <w:vAlign w:val="center"/>
          </w:tcPr>
          <w:p w14:paraId="5F6E5D18" w14:textId="77777777" w:rsidR="00D36A15" w:rsidRDefault="00000000">
            <w:r>
              <w:rPr>
                <w:sz w:val="20"/>
                <w:szCs w:val="20"/>
              </w:rPr>
              <w:t>Repudiation</w:t>
            </w:r>
          </w:p>
        </w:tc>
        <w:tc>
          <w:tcPr>
            <w:tcW w:w="2800" w:type="dxa"/>
            <w:tcMar>
              <w:top w:w="70" w:type="dxa"/>
              <w:left w:w="100" w:type="dxa"/>
              <w:bottom w:w="70" w:type="dxa"/>
              <w:right w:w="100" w:type="dxa"/>
            </w:tcMar>
            <w:vAlign w:val="center"/>
          </w:tcPr>
          <w:p w14:paraId="27F648BF" w14:textId="77777777" w:rsidR="00D36A15" w:rsidRDefault="00000000">
            <w:r>
              <w:rPr>
                <w:sz w:val="20"/>
                <w:szCs w:val="20"/>
              </w:rPr>
              <w:t>A caller denies an action they performed</w:t>
            </w:r>
          </w:p>
        </w:tc>
        <w:tc>
          <w:tcPr>
            <w:tcW w:w="4700" w:type="dxa"/>
            <w:tcMar>
              <w:top w:w="70" w:type="dxa"/>
              <w:left w:w="100" w:type="dxa"/>
              <w:bottom w:w="70" w:type="dxa"/>
              <w:right w:w="100" w:type="dxa"/>
            </w:tcMar>
            <w:vAlign w:val="center"/>
          </w:tcPr>
          <w:p w14:paraId="2E5197DC" w14:textId="77777777" w:rsidR="00D36A15" w:rsidRDefault="00000000">
            <w:r>
              <w:rPr>
                <w:sz w:val="20"/>
                <w:szCs w:val="20"/>
              </w:rPr>
              <w:t>Correlation IDs on every request; per-consumer logging to Log Analytics/SIEM; immutable audit trail</w:t>
            </w:r>
          </w:p>
        </w:tc>
      </w:tr>
      <w:tr w:rsidR="00D36A15" w14:paraId="26D22466" w14:textId="77777777">
        <w:tc>
          <w:tcPr>
            <w:tcW w:w="1800" w:type="dxa"/>
            <w:tcMar>
              <w:top w:w="70" w:type="dxa"/>
              <w:left w:w="100" w:type="dxa"/>
              <w:bottom w:w="70" w:type="dxa"/>
              <w:right w:w="100" w:type="dxa"/>
            </w:tcMar>
            <w:vAlign w:val="center"/>
          </w:tcPr>
          <w:p w14:paraId="0BD84115" w14:textId="77777777" w:rsidR="00D36A15" w:rsidRDefault="00000000">
            <w:r>
              <w:rPr>
                <w:sz w:val="20"/>
                <w:szCs w:val="20"/>
              </w:rPr>
              <w:t>Information disclosure</w:t>
            </w:r>
          </w:p>
        </w:tc>
        <w:tc>
          <w:tcPr>
            <w:tcW w:w="2800" w:type="dxa"/>
            <w:tcMar>
              <w:top w:w="70" w:type="dxa"/>
              <w:left w:w="100" w:type="dxa"/>
              <w:bottom w:w="70" w:type="dxa"/>
              <w:right w:w="100" w:type="dxa"/>
            </w:tcMar>
            <w:vAlign w:val="center"/>
          </w:tcPr>
          <w:p w14:paraId="02458864" w14:textId="77777777" w:rsidR="00D36A15" w:rsidRDefault="00000000">
            <w:r>
              <w:rPr>
                <w:sz w:val="20"/>
                <w:szCs w:val="20"/>
              </w:rPr>
              <w:t>Sensitive data leaks to an unauthorised party</w:t>
            </w:r>
          </w:p>
        </w:tc>
        <w:tc>
          <w:tcPr>
            <w:tcW w:w="4700" w:type="dxa"/>
            <w:tcMar>
              <w:top w:w="70" w:type="dxa"/>
              <w:left w:w="100" w:type="dxa"/>
              <w:bottom w:w="70" w:type="dxa"/>
              <w:right w:w="100" w:type="dxa"/>
            </w:tcMar>
            <w:vAlign w:val="center"/>
          </w:tcPr>
          <w:p w14:paraId="408E1BED" w14:textId="77777777" w:rsidR="00D36A15" w:rsidRDefault="00000000">
            <w:r>
              <w:rPr>
                <w:sz w:val="20"/>
                <w:szCs w:val="20"/>
              </w:rPr>
              <w:t>Least-privilege products/scopes; payload logging off by default with redaction; Private Endpoints; no secrets in policy</w:t>
            </w:r>
          </w:p>
        </w:tc>
      </w:tr>
      <w:tr w:rsidR="00D36A15" w14:paraId="78E3D4D1" w14:textId="77777777">
        <w:tc>
          <w:tcPr>
            <w:tcW w:w="1800" w:type="dxa"/>
            <w:tcMar>
              <w:top w:w="70" w:type="dxa"/>
              <w:left w:w="100" w:type="dxa"/>
              <w:bottom w:w="70" w:type="dxa"/>
              <w:right w:w="100" w:type="dxa"/>
            </w:tcMar>
            <w:vAlign w:val="center"/>
          </w:tcPr>
          <w:p w14:paraId="66CB2A9A" w14:textId="77777777" w:rsidR="00D36A15" w:rsidRDefault="00000000">
            <w:r>
              <w:rPr>
                <w:sz w:val="20"/>
                <w:szCs w:val="20"/>
              </w:rPr>
              <w:t>Denial of service</w:t>
            </w:r>
          </w:p>
        </w:tc>
        <w:tc>
          <w:tcPr>
            <w:tcW w:w="2800" w:type="dxa"/>
            <w:tcMar>
              <w:top w:w="70" w:type="dxa"/>
              <w:left w:w="100" w:type="dxa"/>
              <w:bottom w:w="70" w:type="dxa"/>
              <w:right w:w="100" w:type="dxa"/>
            </w:tcMar>
            <w:vAlign w:val="center"/>
          </w:tcPr>
          <w:p w14:paraId="1B2E5613" w14:textId="77777777" w:rsidR="00D36A15" w:rsidRDefault="00000000">
            <w:r>
              <w:rPr>
                <w:sz w:val="20"/>
                <w:szCs w:val="20"/>
              </w:rPr>
              <w:t>The platform is overwhelmed</w:t>
            </w:r>
          </w:p>
        </w:tc>
        <w:tc>
          <w:tcPr>
            <w:tcW w:w="4700" w:type="dxa"/>
            <w:tcMar>
              <w:top w:w="70" w:type="dxa"/>
              <w:left w:w="100" w:type="dxa"/>
              <w:bottom w:w="70" w:type="dxa"/>
              <w:right w:w="100" w:type="dxa"/>
            </w:tcMar>
            <w:vAlign w:val="center"/>
          </w:tcPr>
          <w:p w14:paraId="5BA8E19B" w14:textId="77777777" w:rsidR="00D36A15" w:rsidRDefault="00000000">
            <w:r>
              <w:rPr>
                <w:sz w:val="20"/>
                <w:szCs w:val="20"/>
              </w:rPr>
              <w:t xml:space="preserve">Front Door DDoS + WAF; per-subscription rate limits and quotas; capacity-based </w:t>
            </w:r>
            <w:proofErr w:type="spellStart"/>
            <w:r>
              <w:rPr>
                <w:sz w:val="20"/>
                <w:szCs w:val="20"/>
              </w:rPr>
              <w:t>autoscale</w:t>
            </w:r>
            <w:proofErr w:type="spellEnd"/>
          </w:p>
        </w:tc>
      </w:tr>
      <w:tr w:rsidR="00D36A15" w14:paraId="7647FBB1" w14:textId="77777777">
        <w:tc>
          <w:tcPr>
            <w:tcW w:w="1800" w:type="dxa"/>
            <w:tcMar>
              <w:top w:w="70" w:type="dxa"/>
              <w:left w:w="100" w:type="dxa"/>
              <w:bottom w:w="70" w:type="dxa"/>
              <w:right w:w="100" w:type="dxa"/>
            </w:tcMar>
            <w:vAlign w:val="center"/>
          </w:tcPr>
          <w:p w14:paraId="57684A23" w14:textId="77777777" w:rsidR="00D36A15" w:rsidRDefault="00000000">
            <w:r>
              <w:rPr>
                <w:sz w:val="20"/>
                <w:szCs w:val="20"/>
              </w:rPr>
              <w:t>Elevation of privilege</w:t>
            </w:r>
          </w:p>
        </w:tc>
        <w:tc>
          <w:tcPr>
            <w:tcW w:w="2800" w:type="dxa"/>
            <w:tcMar>
              <w:top w:w="70" w:type="dxa"/>
              <w:left w:w="100" w:type="dxa"/>
              <w:bottom w:w="70" w:type="dxa"/>
              <w:right w:w="100" w:type="dxa"/>
            </w:tcMar>
            <w:vAlign w:val="center"/>
          </w:tcPr>
          <w:p w14:paraId="56F1166D" w14:textId="77777777" w:rsidR="00D36A15" w:rsidRDefault="00000000">
            <w:r>
              <w:rPr>
                <w:sz w:val="20"/>
                <w:szCs w:val="20"/>
              </w:rPr>
              <w:t>A caller gains access beyond their grant</w:t>
            </w:r>
          </w:p>
        </w:tc>
        <w:tc>
          <w:tcPr>
            <w:tcW w:w="4700" w:type="dxa"/>
            <w:tcMar>
              <w:top w:w="70" w:type="dxa"/>
              <w:left w:w="100" w:type="dxa"/>
              <w:bottom w:w="70" w:type="dxa"/>
              <w:right w:w="100" w:type="dxa"/>
            </w:tcMar>
            <w:vAlign w:val="center"/>
          </w:tcPr>
          <w:p w14:paraId="79F63B25" w14:textId="77777777" w:rsidR="00D36A15" w:rsidRDefault="00000000">
            <w:r>
              <w:rPr>
                <w:sz w:val="20"/>
                <w:szCs w:val="20"/>
              </w:rPr>
              <w:t>Product/group-scoped access and scopes; backend function/object-level checks; RBAC on the control plane; logged break-glass</w:t>
            </w:r>
          </w:p>
        </w:tc>
      </w:tr>
    </w:tbl>
    <w:p w14:paraId="428F9BE1" w14:textId="77777777" w:rsidR="00D36A15" w:rsidRDefault="00000000">
      <w:pPr>
        <w:spacing w:after="140"/>
      </w:pPr>
      <w:r>
        <w:t>The OWASP API Security Top 10 (2023) below covers API-specific risks, the ones a platform-level threat model alone would miss:</w:t>
      </w:r>
    </w:p>
    <w:p w14:paraId="1A5BD3D8" w14:textId="77777777" w:rsidR="00D36A15" w:rsidRDefault="00000000">
      <w:pPr>
        <w:pStyle w:val="Heading3"/>
      </w:pPr>
      <w:bookmarkStart w:id="54" w:name="_Toc240664127"/>
      <w:r>
        <w:t>OWASP API Security Top 10 (2023)</w:t>
      </w:r>
      <w:bookmarkEnd w:id="5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5200"/>
        <w:gridCol w:w="1500"/>
      </w:tblGrid>
      <w:tr w:rsidR="00D36A15" w14:paraId="72632ECB" w14:textId="77777777">
        <w:trPr>
          <w:tblHeader/>
        </w:trPr>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FDAB56C" w14:textId="77777777" w:rsidR="00D36A15" w:rsidRDefault="00000000">
            <w:r>
              <w:rPr>
                <w:b/>
                <w:bCs/>
                <w:color w:val="000000" w:themeColor="text1"/>
                <w:sz w:val="20"/>
                <w:szCs w:val="20"/>
              </w:rPr>
              <w:t>Risk</w:t>
            </w:r>
          </w:p>
        </w:tc>
        <w:tc>
          <w:tcPr>
            <w:tcW w:w="52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46ED3AB" w14:textId="77777777" w:rsidR="00D36A15" w:rsidRDefault="00000000">
            <w:r>
              <w:rPr>
                <w:b/>
                <w:bCs/>
                <w:color w:val="000000" w:themeColor="text1"/>
                <w:sz w:val="20"/>
                <w:szCs w:val="20"/>
              </w:rPr>
              <w:t>How this design mitigates it</w:t>
            </w:r>
          </w:p>
        </w:tc>
        <w:tc>
          <w:tcPr>
            <w:tcW w:w="15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ABAFC04" w14:textId="77777777" w:rsidR="00D36A15" w:rsidRDefault="00000000">
            <w:r>
              <w:rPr>
                <w:b/>
                <w:bCs/>
                <w:color w:val="000000" w:themeColor="text1"/>
                <w:sz w:val="20"/>
                <w:szCs w:val="20"/>
              </w:rPr>
              <w:t>Primary owner</w:t>
            </w:r>
          </w:p>
        </w:tc>
      </w:tr>
      <w:tr w:rsidR="00D36A15" w14:paraId="4AA601F7" w14:textId="77777777">
        <w:tc>
          <w:tcPr>
            <w:tcW w:w="2600" w:type="dxa"/>
            <w:tcMar>
              <w:top w:w="70" w:type="dxa"/>
              <w:left w:w="100" w:type="dxa"/>
              <w:bottom w:w="70" w:type="dxa"/>
              <w:right w:w="100" w:type="dxa"/>
            </w:tcMar>
            <w:vAlign w:val="center"/>
          </w:tcPr>
          <w:p w14:paraId="62072000" w14:textId="77777777" w:rsidR="00D36A15" w:rsidRDefault="00000000">
            <w:r>
              <w:rPr>
                <w:sz w:val="20"/>
                <w:szCs w:val="20"/>
              </w:rPr>
              <w:t>API1 Broken Object Level Authorization</w:t>
            </w:r>
          </w:p>
        </w:tc>
        <w:tc>
          <w:tcPr>
            <w:tcW w:w="5200" w:type="dxa"/>
            <w:tcMar>
              <w:top w:w="70" w:type="dxa"/>
              <w:left w:w="100" w:type="dxa"/>
              <w:bottom w:w="70" w:type="dxa"/>
              <w:right w:w="100" w:type="dxa"/>
            </w:tcMar>
            <w:vAlign w:val="center"/>
          </w:tcPr>
          <w:p w14:paraId="46637C63" w14:textId="77777777" w:rsidR="00D36A15" w:rsidRDefault="00000000">
            <w:r>
              <w:rPr>
                <w:sz w:val="20"/>
                <w:szCs w:val="20"/>
              </w:rPr>
              <w:t>Backend must authorize each object; APIM forwards validated identity/claims but cannot authorize objects itself</w:t>
            </w:r>
          </w:p>
        </w:tc>
        <w:tc>
          <w:tcPr>
            <w:tcW w:w="1500" w:type="dxa"/>
            <w:tcMar>
              <w:top w:w="70" w:type="dxa"/>
              <w:left w:w="100" w:type="dxa"/>
              <w:bottom w:w="70" w:type="dxa"/>
              <w:right w:w="100" w:type="dxa"/>
            </w:tcMar>
            <w:vAlign w:val="center"/>
          </w:tcPr>
          <w:p w14:paraId="71A7BA61" w14:textId="77777777" w:rsidR="00D36A15" w:rsidRDefault="00000000">
            <w:r>
              <w:rPr>
                <w:sz w:val="20"/>
                <w:szCs w:val="20"/>
              </w:rPr>
              <w:t>Domain teams</w:t>
            </w:r>
          </w:p>
        </w:tc>
      </w:tr>
      <w:tr w:rsidR="00D36A15" w14:paraId="5B4973B2" w14:textId="77777777">
        <w:tc>
          <w:tcPr>
            <w:tcW w:w="2600" w:type="dxa"/>
            <w:tcMar>
              <w:top w:w="70" w:type="dxa"/>
              <w:left w:w="100" w:type="dxa"/>
              <w:bottom w:w="70" w:type="dxa"/>
              <w:right w:w="100" w:type="dxa"/>
            </w:tcMar>
            <w:vAlign w:val="center"/>
          </w:tcPr>
          <w:p w14:paraId="5DA63BC4" w14:textId="77777777" w:rsidR="00D36A15" w:rsidRDefault="00000000">
            <w:r>
              <w:rPr>
                <w:sz w:val="20"/>
                <w:szCs w:val="20"/>
              </w:rPr>
              <w:t>API2 Broken Authentication</w:t>
            </w:r>
          </w:p>
        </w:tc>
        <w:tc>
          <w:tcPr>
            <w:tcW w:w="5200" w:type="dxa"/>
            <w:tcMar>
              <w:top w:w="70" w:type="dxa"/>
              <w:left w:w="100" w:type="dxa"/>
              <w:bottom w:w="70" w:type="dxa"/>
              <w:right w:w="100" w:type="dxa"/>
            </w:tcMar>
            <w:vAlign w:val="center"/>
          </w:tcPr>
          <w:p w14:paraId="4D4FC2A4" w14:textId="77777777" w:rsidR="00D36A15" w:rsidRDefault="00000000">
            <w:r>
              <w:rPr>
                <w:sz w:val="20"/>
                <w:szCs w:val="20"/>
              </w:rPr>
              <w:t>Entra ID OAuth 2.0; JWT signature/issuer/audience/expiry validated at the gateway; no anonymous production APIs</w:t>
            </w:r>
          </w:p>
        </w:tc>
        <w:tc>
          <w:tcPr>
            <w:tcW w:w="1500" w:type="dxa"/>
            <w:tcMar>
              <w:top w:w="70" w:type="dxa"/>
              <w:left w:w="100" w:type="dxa"/>
              <w:bottom w:w="70" w:type="dxa"/>
              <w:right w:w="100" w:type="dxa"/>
            </w:tcMar>
            <w:vAlign w:val="center"/>
          </w:tcPr>
          <w:p w14:paraId="07EAF1C3" w14:textId="77777777" w:rsidR="00D36A15" w:rsidRDefault="00000000">
            <w:r>
              <w:rPr>
                <w:sz w:val="20"/>
                <w:szCs w:val="20"/>
              </w:rPr>
              <w:t>Platform + Identity</w:t>
            </w:r>
          </w:p>
        </w:tc>
      </w:tr>
      <w:tr w:rsidR="00D36A15" w14:paraId="30A0D827" w14:textId="77777777">
        <w:tc>
          <w:tcPr>
            <w:tcW w:w="2600" w:type="dxa"/>
            <w:tcMar>
              <w:top w:w="70" w:type="dxa"/>
              <w:left w:w="100" w:type="dxa"/>
              <w:bottom w:w="70" w:type="dxa"/>
              <w:right w:w="100" w:type="dxa"/>
            </w:tcMar>
            <w:vAlign w:val="center"/>
          </w:tcPr>
          <w:p w14:paraId="2BE853CC" w14:textId="77777777" w:rsidR="00D36A15" w:rsidRDefault="00000000">
            <w:r>
              <w:rPr>
                <w:sz w:val="20"/>
                <w:szCs w:val="20"/>
              </w:rPr>
              <w:t>API3 Broken Object Property Level Authorization</w:t>
            </w:r>
          </w:p>
        </w:tc>
        <w:tc>
          <w:tcPr>
            <w:tcW w:w="5200" w:type="dxa"/>
            <w:tcMar>
              <w:top w:w="70" w:type="dxa"/>
              <w:left w:w="100" w:type="dxa"/>
              <w:bottom w:w="70" w:type="dxa"/>
              <w:right w:w="100" w:type="dxa"/>
            </w:tcMar>
            <w:vAlign w:val="center"/>
          </w:tcPr>
          <w:p w14:paraId="0AE394AD" w14:textId="77777777" w:rsidR="00D36A15" w:rsidRDefault="00000000">
            <w:r>
              <w:rPr>
                <w:sz w:val="20"/>
                <w:szCs w:val="20"/>
              </w:rPr>
              <w:t>Response field filtering/schema validation in policy where applicable; backend enforces property-level access</w:t>
            </w:r>
          </w:p>
        </w:tc>
        <w:tc>
          <w:tcPr>
            <w:tcW w:w="1500" w:type="dxa"/>
            <w:tcMar>
              <w:top w:w="70" w:type="dxa"/>
              <w:left w:w="100" w:type="dxa"/>
              <w:bottom w:w="70" w:type="dxa"/>
              <w:right w:w="100" w:type="dxa"/>
            </w:tcMar>
            <w:vAlign w:val="center"/>
          </w:tcPr>
          <w:p w14:paraId="57CB62F9" w14:textId="77777777" w:rsidR="00D36A15" w:rsidRDefault="00000000">
            <w:r>
              <w:rPr>
                <w:sz w:val="20"/>
                <w:szCs w:val="20"/>
              </w:rPr>
              <w:t>Domain teams</w:t>
            </w:r>
          </w:p>
        </w:tc>
      </w:tr>
      <w:tr w:rsidR="00D36A15" w14:paraId="2E8E1588" w14:textId="77777777">
        <w:tc>
          <w:tcPr>
            <w:tcW w:w="2600" w:type="dxa"/>
            <w:tcMar>
              <w:top w:w="70" w:type="dxa"/>
              <w:left w:w="100" w:type="dxa"/>
              <w:bottom w:w="70" w:type="dxa"/>
              <w:right w:w="100" w:type="dxa"/>
            </w:tcMar>
            <w:vAlign w:val="center"/>
          </w:tcPr>
          <w:p w14:paraId="25912703" w14:textId="77777777" w:rsidR="00D36A15" w:rsidRDefault="00000000">
            <w:r>
              <w:rPr>
                <w:sz w:val="20"/>
                <w:szCs w:val="20"/>
              </w:rPr>
              <w:t>API4 Unrestricted Resource Consumption</w:t>
            </w:r>
          </w:p>
        </w:tc>
        <w:tc>
          <w:tcPr>
            <w:tcW w:w="5200" w:type="dxa"/>
            <w:tcMar>
              <w:top w:w="70" w:type="dxa"/>
              <w:left w:w="100" w:type="dxa"/>
              <w:bottom w:w="70" w:type="dxa"/>
              <w:right w:w="100" w:type="dxa"/>
            </w:tcMar>
            <w:vAlign w:val="center"/>
          </w:tcPr>
          <w:p w14:paraId="4C926592" w14:textId="77777777" w:rsidR="00D36A15" w:rsidRDefault="00000000">
            <w:r>
              <w:rPr>
                <w:sz w:val="20"/>
                <w:szCs w:val="20"/>
              </w:rPr>
              <w:t xml:space="preserve">Per-subscription rate limit and quota; payload size limits; timeouts; </w:t>
            </w:r>
            <w:proofErr w:type="spellStart"/>
            <w:r>
              <w:rPr>
                <w:sz w:val="20"/>
                <w:szCs w:val="20"/>
              </w:rPr>
              <w:t>autoscale</w:t>
            </w:r>
            <w:proofErr w:type="spellEnd"/>
          </w:p>
        </w:tc>
        <w:tc>
          <w:tcPr>
            <w:tcW w:w="1500" w:type="dxa"/>
            <w:tcMar>
              <w:top w:w="70" w:type="dxa"/>
              <w:left w:w="100" w:type="dxa"/>
              <w:bottom w:w="70" w:type="dxa"/>
              <w:right w:w="100" w:type="dxa"/>
            </w:tcMar>
            <w:vAlign w:val="center"/>
          </w:tcPr>
          <w:p w14:paraId="274F76D2" w14:textId="77777777" w:rsidR="00D36A15" w:rsidRDefault="00000000">
            <w:r>
              <w:rPr>
                <w:sz w:val="20"/>
                <w:szCs w:val="20"/>
              </w:rPr>
              <w:t>Platform</w:t>
            </w:r>
          </w:p>
        </w:tc>
      </w:tr>
      <w:tr w:rsidR="00D36A15" w14:paraId="535C38B8" w14:textId="77777777">
        <w:tc>
          <w:tcPr>
            <w:tcW w:w="2600" w:type="dxa"/>
            <w:tcMar>
              <w:top w:w="70" w:type="dxa"/>
              <w:left w:w="100" w:type="dxa"/>
              <w:bottom w:w="70" w:type="dxa"/>
              <w:right w:w="100" w:type="dxa"/>
            </w:tcMar>
            <w:vAlign w:val="center"/>
          </w:tcPr>
          <w:p w14:paraId="1BDCC193" w14:textId="77777777" w:rsidR="00D36A15" w:rsidRDefault="00000000">
            <w:r>
              <w:rPr>
                <w:sz w:val="20"/>
                <w:szCs w:val="20"/>
              </w:rPr>
              <w:t>API5 Broken Function Level Authorization</w:t>
            </w:r>
          </w:p>
        </w:tc>
        <w:tc>
          <w:tcPr>
            <w:tcW w:w="5200" w:type="dxa"/>
            <w:tcMar>
              <w:top w:w="70" w:type="dxa"/>
              <w:left w:w="100" w:type="dxa"/>
              <w:bottom w:w="70" w:type="dxa"/>
              <w:right w:w="100" w:type="dxa"/>
            </w:tcMar>
            <w:vAlign w:val="center"/>
          </w:tcPr>
          <w:p w14:paraId="7EFADC98" w14:textId="77777777" w:rsidR="00D36A15" w:rsidRDefault="00000000">
            <w:r>
              <w:rPr>
                <w:sz w:val="20"/>
                <w:szCs w:val="20"/>
              </w:rPr>
              <w:t>Product/group scoping and JWT scopes; backend enforces function-level authorization</w:t>
            </w:r>
          </w:p>
        </w:tc>
        <w:tc>
          <w:tcPr>
            <w:tcW w:w="1500" w:type="dxa"/>
            <w:tcMar>
              <w:top w:w="70" w:type="dxa"/>
              <w:left w:w="100" w:type="dxa"/>
              <w:bottom w:w="70" w:type="dxa"/>
              <w:right w:w="100" w:type="dxa"/>
            </w:tcMar>
            <w:vAlign w:val="center"/>
          </w:tcPr>
          <w:p w14:paraId="78EDBC42" w14:textId="77777777" w:rsidR="00D36A15" w:rsidRDefault="00000000">
            <w:r>
              <w:rPr>
                <w:sz w:val="20"/>
                <w:szCs w:val="20"/>
              </w:rPr>
              <w:t>Platform + Domain</w:t>
            </w:r>
          </w:p>
        </w:tc>
      </w:tr>
      <w:tr w:rsidR="00D36A15" w14:paraId="29A65E86" w14:textId="77777777">
        <w:tc>
          <w:tcPr>
            <w:tcW w:w="2600" w:type="dxa"/>
            <w:tcMar>
              <w:top w:w="70" w:type="dxa"/>
              <w:left w:w="100" w:type="dxa"/>
              <w:bottom w:w="70" w:type="dxa"/>
              <w:right w:w="100" w:type="dxa"/>
            </w:tcMar>
            <w:vAlign w:val="center"/>
          </w:tcPr>
          <w:p w14:paraId="13F8D7B8" w14:textId="77777777" w:rsidR="00D36A15" w:rsidRDefault="00000000">
            <w:r>
              <w:rPr>
                <w:sz w:val="20"/>
                <w:szCs w:val="20"/>
              </w:rPr>
              <w:lastRenderedPageBreak/>
              <w:t>API6 Unrestricted Access to Sensitive Business Flows</w:t>
            </w:r>
          </w:p>
        </w:tc>
        <w:tc>
          <w:tcPr>
            <w:tcW w:w="5200" w:type="dxa"/>
            <w:tcMar>
              <w:top w:w="70" w:type="dxa"/>
              <w:left w:w="100" w:type="dxa"/>
              <w:bottom w:w="70" w:type="dxa"/>
              <w:right w:w="100" w:type="dxa"/>
            </w:tcMar>
            <w:vAlign w:val="center"/>
          </w:tcPr>
          <w:p w14:paraId="4C785E66" w14:textId="77777777" w:rsidR="00D36A15" w:rsidRDefault="00000000">
            <w:r>
              <w:rPr>
                <w:sz w:val="20"/>
                <w:szCs w:val="20"/>
              </w:rPr>
              <w:t>Tighter per-flow rate/quota and Front Door bot protection on sensitive flows</w:t>
            </w:r>
          </w:p>
        </w:tc>
        <w:tc>
          <w:tcPr>
            <w:tcW w:w="1500" w:type="dxa"/>
            <w:tcMar>
              <w:top w:w="70" w:type="dxa"/>
              <w:left w:w="100" w:type="dxa"/>
              <w:bottom w:w="70" w:type="dxa"/>
              <w:right w:w="100" w:type="dxa"/>
            </w:tcMar>
            <w:vAlign w:val="center"/>
          </w:tcPr>
          <w:p w14:paraId="40CA3D81" w14:textId="77777777" w:rsidR="00D36A15" w:rsidRDefault="00000000">
            <w:r>
              <w:rPr>
                <w:sz w:val="20"/>
                <w:szCs w:val="20"/>
              </w:rPr>
              <w:t>Platform + Domain</w:t>
            </w:r>
          </w:p>
        </w:tc>
      </w:tr>
      <w:tr w:rsidR="00D36A15" w14:paraId="1A17E34F" w14:textId="77777777">
        <w:tc>
          <w:tcPr>
            <w:tcW w:w="2600" w:type="dxa"/>
            <w:tcMar>
              <w:top w:w="70" w:type="dxa"/>
              <w:left w:w="100" w:type="dxa"/>
              <w:bottom w:w="70" w:type="dxa"/>
              <w:right w:w="100" w:type="dxa"/>
            </w:tcMar>
            <w:vAlign w:val="center"/>
          </w:tcPr>
          <w:p w14:paraId="6E84FA4B" w14:textId="77777777" w:rsidR="00D36A15" w:rsidRDefault="00000000">
            <w:r>
              <w:rPr>
                <w:sz w:val="20"/>
                <w:szCs w:val="20"/>
              </w:rPr>
              <w:t>API7 Server-Side Request Forgery</w:t>
            </w:r>
          </w:p>
        </w:tc>
        <w:tc>
          <w:tcPr>
            <w:tcW w:w="5200" w:type="dxa"/>
            <w:tcMar>
              <w:top w:w="70" w:type="dxa"/>
              <w:left w:w="100" w:type="dxa"/>
              <w:bottom w:w="70" w:type="dxa"/>
              <w:right w:w="100" w:type="dxa"/>
            </w:tcMar>
            <w:vAlign w:val="center"/>
          </w:tcPr>
          <w:p w14:paraId="7E82F140" w14:textId="77777777" w:rsidR="00D36A15" w:rsidRDefault="00000000">
            <w:r>
              <w:rPr>
                <w:sz w:val="20"/>
                <w:szCs w:val="20"/>
              </w:rPr>
              <w:t>Backend URLs are allow-listed, never user-controlled; egress inspected by the firewall</w:t>
            </w:r>
          </w:p>
        </w:tc>
        <w:tc>
          <w:tcPr>
            <w:tcW w:w="1500" w:type="dxa"/>
            <w:tcMar>
              <w:top w:w="70" w:type="dxa"/>
              <w:left w:w="100" w:type="dxa"/>
              <w:bottom w:w="70" w:type="dxa"/>
              <w:right w:w="100" w:type="dxa"/>
            </w:tcMar>
            <w:vAlign w:val="center"/>
          </w:tcPr>
          <w:p w14:paraId="006E1492" w14:textId="77777777" w:rsidR="00D36A15" w:rsidRDefault="00000000">
            <w:r>
              <w:rPr>
                <w:sz w:val="20"/>
                <w:szCs w:val="20"/>
              </w:rPr>
              <w:t>Domain + Network</w:t>
            </w:r>
          </w:p>
        </w:tc>
      </w:tr>
      <w:tr w:rsidR="00D36A15" w14:paraId="121AD1D2" w14:textId="77777777">
        <w:tc>
          <w:tcPr>
            <w:tcW w:w="2600" w:type="dxa"/>
            <w:tcMar>
              <w:top w:w="70" w:type="dxa"/>
              <w:left w:w="100" w:type="dxa"/>
              <w:bottom w:w="70" w:type="dxa"/>
              <w:right w:w="100" w:type="dxa"/>
            </w:tcMar>
            <w:vAlign w:val="center"/>
          </w:tcPr>
          <w:p w14:paraId="2177FF01" w14:textId="77777777" w:rsidR="00D36A15" w:rsidRDefault="00000000">
            <w:r>
              <w:rPr>
                <w:sz w:val="20"/>
                <w:szCs w:val="20"/>
              </w:rPr>
              <w:t>API8 Security Misconfiguration</w:t>
            </w:r>
          </w:p>
        </w:tc>
        <w:tc>
          <w:tcPr>
            <w:tcW w:w="5200" w:type="dxa"/>
            <w:tcMar>
              <w:top w:w="70" w:type="dxa"/>
              <w:left w:w="100" w:type="dxa"/>
              <w:bottom w:w="70" w:type="dxa"/>
              <w:right w:w="100" w:type="dxa"/>
            </w:tcMar>
            <w:vAlign w:val="center"/>
          </w:tcPr>
          <w:p w14:paraId="137E9C46" w14:textId="77777777" w:rsidR="00D36A15" w:rsidRDefault="00000000">
            <w:r>
              <w:rPr>
                <w:sz w:val="20"/>
                <w:szCs w:val="20"/>
              </w:rPr>
              <w:t>Everything-as-code (</w:t>
            </w:r>
            <w:proofErr w:type="spellStart"/>
            <w:r>
              <w:rPr>
                <w:sz w:val="20"/>
                <w:szCs w:val="20"/>
              </w:rPr>
              <w:t>APIOps</w:t>
            </w:r>
            <w:proofErr w:type="spellEnd"/>
            <w:r>
              <w:rPr>
                <w:sz w:val="20"/>
                <w:szCs w:val="20"/>
              </w:rPr>
              <w:t>); baseline policies; WAF managed rules; no portal edits in Production</w:t>
            </w:r>
          </w:p>
        </w:tc>
        <w:tc>
          <w:tcPr>
            <w:tcW w:w="1500" w:type="dxa"/>
            <w:tcMar>
              <w:top w:w="70" w:type="dxa"/>
              <w:left w:w="100" w:type="dxa"/>
              <w:bottom w:w="70" w:type="dxa"/>
              <w:right w:w="100" w:type="dxa"/>
            </w:tcMar>
            <w:vAlign w:val="center"/>
          </w:tcPr>
          <w:p w14:paraId="7B3DEF86" w14:textId="77777777" w:rsidR="00D36A15" w:rsidRDefault="00000000">
            <w:r>
              <w:rPr>
                <w:sz w:val="20"/>
                <w:szCs w:val="20"/>
              </w:rPr>
              <w:t>Platform</w:t>
            </w:r>
          </w:p>
        </w:tc>
      </w:tr>
      <w:tr w:rsidR="00D36A15" w14:paraId="7DC24269" w14:textId="77777777">
        <w:tc>
          <w:tcPr>
            <w:tcW w:w="2600" w:type="dxa"/>
            <w:tcMar>
              <w:top w:w="70" w:type="dxa"/>
              <w:left w:w="100" w:type="dxa"/>
              <w:bottom w:w="70" w:type="dxa"/>
              <w:right w:w="100" w:type="dxa"/>
            </w:tcMar>
            <w:vAlign w:val="center"/>
          </w:tcPr>
          <w:p w14:paraId="29F010F9" w14:textId="77777777" w:rsidR="00D36A15" w:rsidRDefault="00000000">
            <w:r>
              <w:rPr>
                <w:sz w:val="20"/>
                <w:szCs w:val="20"/>
              </w:rPr>
              <w:t>API9 Improper Inventory Management</w:t>
            </w:r>
          </w:p>
        </w:tc>
        <w:tc>
          <w:tcPr>
            <w:tcW w:w="5200" w:type="dxa"/>
            <w:tcMar>
              <w:top w:w="70" w:type="dxa"/>
              <w:left w:w="100" w:type="dxa"/>
              <w:bottom w:w="70" w:type="dxa"/>
              <w:right w:w="100" w:type="dxa"/>
            </w:tcMar>
            <w:vAlign w:val="center"/>
          </w:tcPr>
          <w:p w14:paraId="79C7F652" w14:textId="77777777" w:rsidR="00D36A15" w:rsidRDefault="00000000">
            <w:r>
              <w:rPr>
                <w:sz w:val="20"/>
                <w:szCs w:val="20"/>
              </w:rPr>
              <w:t>Central catalogue and developer portal; lifecycle/audience tagging; versioning + deprecation; single ingress prevents shadow APIs</w:t>
            </w:r>
          </w:p>
        </w:tc>
        <w:tc>
          <w:tcPr>
            <w:tcW w:w="1500" w:type="dxa"/>
            <w:tcMar>
              <w:top w:w="70" w:type="dxa"/>
              <w:left w:w="100" w:type="dxa"/>
              <w:bottom w:w="70" w:type="dxa"/>
              <w:right w:w="100" w:type="dxa"/>
            </w:tcMar>
            <w:vAlign w:val="center"/>
          </w:tcPr>
          <w:p w14:paraId="0741AE24" w14:textId="77777777" w:rsidR="00D36A15" w:rsidRDefault="00000000">
            <w:r>
              <w:rPr>
                <w:sz w:val="20"/>
                <w:szCs w:val="20"/>
              </w:rPr>
              <w:t>Platform</w:t>
            </w:r>
          </w:p>
        </w:tc>
      </w:tr>
      <w:tr w:rsidR="00D36A15" w14:paraId="308948DA" w14:textId="77777777">
        <w:tc>
          <w:tcPr>
            <w:tcW w:w="2600" w:type="dxa"/>
            <w:tcMar>
              <w:top w:w="70" w:type="dxa"/>
              <w:left w:w="100" w:type="dxa"/>
              <w:bottom w:w="70" w:type="dxa"/>
              <w:right w:w="100" w:type="dxa"/>
            </w:tcMar>
            <w:vAlign w:val="center"/>
          </w:tcPr>
          <w:p w14:paraId="207AC436" w14:textId="77777777" w:rsidR="00D36A15" w:rsidRDefault="00000000">
            <w:r>
              <w:rPr>
                <w:sz w:val="20"/>
                <w:szCs w:val="20"/>
              </w:rPr>
              <w:t>API10 Unsafe Consumption of APIs</w:t>
            </w:r>
          </w:p>
        </w:tc>
        <w:tc>
          <w:tcPr>
            <w:tcW w:w="5200" w:type="dxa"/>
            <w:tcMar>
              <w:top w:w="70" w:type="dxa"/>
              <w:left w:w="100" w:type="dxa"/>
              <w:bottom w:w="70" w:type="dxa"/>
              <w:right w:w="100" w:type="dxa"/>
            </w:tcMar>
            <w:vAlign w:val="center"/>
          </w:tcPr>
          <w:p w14:paraId="20C60E15" w14:textId="77777777" w:rsidR="00D36A15" w:rsidRDefault="00000000">
            <w:r>
              <w:rPr>
                <w:sz w:val="20"/>
                <w:szCs w:val="20"/>
              </w:rPr>
              <w:t>Validate, schema-check and time-limit calls to third-party APIs; TLS; circuit-breaking</w:t>
            </w:r>
          </w:p>
        </w:tc>
        <w:tc>
          <w:tcPr>
            <w:tcW w:w="1500" w:type="dxa"/>
            <w:tcMar>
              <w:top w:w="70" w:type="dxa"/>
              <w:left w:w="100" w:type="dxa"/>
              <w:bottom w:w="70" w:type="dxa"/>
              <w:right w:w="100" w:type="dxa"/>
            </w:tcMar>
            <w:vAlign w:val="center"/>
          </w:tcPr>
          <w:p w14:paraId="6916F386" w14:textId="77777777" w:rsidR="00D36A15" w:rsidRDefault="00000000">
            <w:r>
              <w:rPr>
                <w:sz w:val="20"/>
                <w:szCs w:val="20"/>
              </w:rPr>
              <w:t>Domain teams</w:t>
            </w:r>
          </w:p>
        </w:tc>
      </w:tr>
    </w:tbl>
    <w:p w14:paraId="1DBC9FA0" w14:textId="77777777" w:rsidR="00D36A15" w:rsidRDefault="00000000">
      <w:r>
        <w:br w:type="page"/>
      </w:r>
    </w:p>
    <w:p w14:paraId="68447B17" w14:textId="77777777" w:rsidR="00D36A15" w:rsidRDefault="00000000">
      <w:pPr>
        <w:pStyle w:val="Heading2"/>
      </w:pPr>
      <w:bookmarkStart w:id="55" w:name="_Toc240664128"/>
      <w:r>
        <w:lastRenderedPageBreak/>
        <w:t>Network traffic flows in detail</w:t>
      </w:r>
      <w:bookmarkEnd w:id="55"/>
    </w:p>
    <w:p w14:paraId="26330383" w14:textId="77777777" w:rsidR="00D36A15" w:rsidRDefault="00000000">
      <w:pPr>
        <w:spacing w:after="140"/>
      </w:pPr>
      <w:r>
        <w:t>This appendix holds the step-by-step configuration of the five traffic flows summarised in section 7 (Network and Connectivity Design). It is written for the network engineer building the platform and is deliberately kept out of the main design narrative. Each flow states what it is, how it is routed through or around the Palo Alto firewall, and the specific routing and firewall rules it needs. The summary table in section 7 is the quick reference; this is the build detail behind it.</w:t>
      </w:r>
    </w:p>
    <w:p w14:paraId="0E1A907C" w14:textId="77777777" w:rsidR="002D25EA" w:rsidRDefault="002D25EA" w:rsidP="002D25EA">
      <w:pPr>
        <w:spacing w:after="140"/>
      </w:pPr>
      <w:r>
        <w:rPr>
          <w:b/>
          <w:bCs/>
          <w:sz w:val="20"/>
          <w:szCs w:val="20"/>
        </w:rPr>
        <w:t>Flow 1: external inbound (external to internal)</w:t>
      </w:r>
    </w:p>
    <w:p w14:paraId="2C259AFF" w14:textId="77777777" w:rsidR="00D36A15" w:rsidRDefault="00000000">
      <w:pPr>
        <w:spacing w:before="80" w:after="60"/>
        <w:jc w:val="center"/>
      </w:pPr>
      <w:r>
        <w:rPr>
          <w:noProof/>
        </w:rPr>
        <w:drawing>
          <wp:inline distT="0" distB="0" distL="0" distR="0" wp14:anchorId="5838F9D6" wp14:editId="1CD559B1">
            <wp:extent cx="5760720" cy="1053790"/>
            <wp:effectExtent l="0" t="0" r="0" b="0"/>
            <wp:docPr id="9601" name="Flow 1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60720" cy="1053790"/>
                    </a:xfrm>
                    <a:prstGeom prst="rect">
                      <a:avLst/>
                    </a:prstGeom>
                  </pic:spPr>
                </pic:pic>
              </a:graphicData>
            </a:graphic>
          </wp:inline>
        </w:drawing>
      </w:r>
    </w:p>
    <w:p w14:paraId="39B7FA16" w14:textId="77777777" w:rsidR="00D36A15" w:rsidRDefault="00000000">
      <w:pPr>
        <w:spacing w:after="140"/>
      </w:pPr>
      <w:r>
        <w:t>An external consumer, a broker or Lloyd’s market system, reaches the Organization over the internet. Traffic lands at Azure Front Door, where the WAF, TLS termination and DDoS protection are applied, and Front Door forwards the validated request to APIM over a Private Link inbound private endpoint. Because APIM is internal-mode it has no public endpoint; the only way in is through Front Door over Private Link. Inbound traffic does not traverse the Palo Alto, which is an egress control only.</w:t>
      </w:r>
    </w:p>
    <w:p w14:paraId="6201E27A" w14:textId="77777777" w:rsidR="00D36A15" w:rsidRDefault="00000000">
      <w:pPr>
        <w:pStyle w:val="ListParagraph"/>
        <w:numPr>
          <w:ilvl w:val="0"/>
          <w:numId w:val="2"/>
        </w:numPr>
        <w:spacing w:after="70"/>
      </w:pPr>
      <w:r>
        <w:t>Front Door: WAF (OWASP + bot rules), TLS termination and DDoS protection at the edge; Private Link origin to the APIM inbound private endpoint.</w:t>
      </w:r>
    </w:p>
    <w:p w14:paraId="7D5A3CE8" w14:textId="77777777" w:rsidR="00D36A15" w:rsidRDefault="00000000">
      <w:pPr>
        <w:pStyle w:val="ListParagraph"/>
        <w:numPr>
          <w:ilvl w:val="0"/>
          <w:numId w:val="2"/>
        </w:numPr>
        <w:spacing w:after="70"/>
      </w:pPr>
      <w:r>
        <w:t>APIM subnet NSG: allow inbound only from the Front Door Private Link path; deny direct internet inbound. Origin locked to the Organization’s Front Door instance (Private Link approval + X-Azure-FDID header verification).</w:t>
      </w:r>
    </w:p>
    <w:p w14:paraId="09DF8147" w14:textId="77777777" w:rsidR="00D36A15" w:rsidRDefault="00000000">
      <w:pPr>
        <w:pStyle w:val="ListParagraph"/>
        <w:numPr>
          <w:ilvl w:val="0"/>
          <w:numId w:val="2"/>
        </w:numPr>
        <w:spacing w:after="70"/>
      </w:pPr>
      <w:r>
        <w:t>No firewall on this path: the return path is symmetric because Front Door and APIM communicate over Private Link on the Azure backbone, with no NVA in the middle.</w:t>
      </w:r>
    </w:p>
    <w:p w14:paraId="5E6F30F8" w14:textId="77777777" w:rsidR="002D25EA" w:rsidRDefault="002D25EA" w:rsidP="002D25EA">
      <w:pPr>
        <w:spacing w:after="140"/>
      </w:pPr>
      <w:r>
        <w:rPr>
          <w:b/>
          <w:bCs/>
          <w:sz w:val="20"/>
          <w:szCs w:val="20"/>
        </w:rPr>
        <w:t>Flow 2: internal inbound (internal to APIM)</w:t>
      </w:r>
    </w:p>
    <w:p w14:paraId="6AB6926D" w14:textId="77777777" w:rsidR="00D36A15" w:rsidRDefault="00000000">
      <w:pPr>
        <w:spacing w:before="80" w:after="60"/>
        <w:jc w:val="center"/>
      </w:pPr>
      <w:r>
        <w:rPr>
          <w:noProof/>
        </w:rPr>
        <w:drawing>
          <wp:inline distT="0" distB="0" distL="0" distR="0" wp14:anchorId="3FDE91B3" wp14:editId="588854EC">
            <wp:extent cx="5760720" cy="1053790"/>
            <wp:effectExtent l="0" t="0" r="0" b="0"/>
            <wp:docPr id="9602" name="Flow 2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60720" cy="1053790"/>
                    </a:xfrm>
                    <a:prstGeom prst="rect">
                      <a:avLst/>
                    </a:prstGeom>
                  </pic:spPr>
                </pic:pic>
              </a:graphicData>
            </a:graphic>
          </wp:inline>
        </w:drawing>
      </w:r>
    </w:p>
    <w:p w14:paraId="791C54DB" w14:textId="77777777" w:rsidR="002D25EA" w:rsidRDefault="002D25EA" w:rsidP="002D25EA">
      <w:pPr>
        <w:spacing w:after="140"/>
      </w:pPr>
      <w:r>
        <w:t>An internal Organization system, or an on-premises system reaching Azure over ExpressRoute or VPN, calls an internal API. The call reaches the APIM internal gateway directly over the private network (</w:t>
      </w:r>
      <w:proofErr w:type="spellStart"/>
      <w:r>
        <w:t>VNet</w:t>
      </w:r>
      <w:proofErr w:type="spellEnd"/>
      <w:r>
        <w:t xml:space="preserve"> peering, or ExpressRoute/VPN for on-premises), and APIM applies authentication and policy before forwarding to the backend. Internal traffic stays on the private network and does not traverse the Palo Alto, which handles egress to external third parties only. Internal consumers still never bypass the gateway: every internal call is authenticated and policy-checked at APIM, in line with the zero-trust principle in the security section. For on-premises sources, route propagation must be enabled so the return path stays </w:t>
      </w:r>
      <w:proofErr w:type="spellStart"/>
      <w:proofErr w:type="gramStart"/>
      <w:r>
        <w:t>symmetric.authentication</w:t>
      </w:r>
      <w:proofErr w:type="spellEnd"/>
      <w:proofErr w:type="gramEnd"/>
      <w:r>
        <w:t>, in line with the zero-trust principle in the security section. For on-premises sources, gateway route propagation must be enabled so the return path stays symmetric.</w:t>
      </w:r>
    </w:p>
    <w:p w14:paraId="4EF06007" w14:textId="77777777" w:rsidR="002D25EA" w:rsidRDefault="002D25EA" w:rsidP="002D25EA">
      <w:pPr>
        <w:spacing w:after="140"/>
      </w:pPr>
      <w:r>
        <w:rPr>
          <w:b/>
          <w:bCs/>
          <w:sz w:val="20"/>
          <w:szCs w:val="20"/>
        </w:rPr>
        <w:t>Flow 3: outbound (internal to external)</w:t>
      </w:r>
    </w:p>
    <w:p w14:paraId="76A0B9CB" w14:textId="77777777" w:rsidR="00D36A15" w:rsidRDefault="00000000">
      <w:pPr>
        <w:spacing w:before="80" w:after="60"/>
        <w:jc w:val="center"/>
      </w:pPr>
      <w:r>
        <w:rPr>
          <w:noProof/>
        </w:rPr>
        <w:lastRenderedPageBreak/>
        <w:drawing>
          <wp:inline distT="0" distB="0" distL="0" distR="0" wp14:anchorId="012EB3DC" wp14:editId="77B6B564">
            <wp:extent cx="5760720" cy="1053790"/>
            <wp:effectExtent l="0" t="0" r="0" b="0"/>
            <wp:docPr id="9603" name="Flow 3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60720" cy="1053790"/>
                    </a:xfrm>
                    <a:prstGeom prst="rect">
                      <a:avLst/>
                    </a:prstGeom>
                  </pic:spPr>
                </pic:pic>
              </a:graphicData>
            </a:graphic>
          </wp:inline>
        </w:drawing>
      </w:r>
    </w:p>
    <w:p w14:paraId="0F048501" w14:textId="77777777" w:rsidR="002D25EA" w:rsidRDefault="002D25EA" w:rsidP="002D25EA">
      <w:pPr>
        <w:spacing w:after="140"/>
      </w:pPr>
      <w:r>
        <w:t>When APIM or a backend needs to call out, to a public SaaS provider such as Salesforce, or to any internet endpoint, that traffic must be inspected on the way out. A UDR on the APIM subnet with destination 0.0.0.0/0 and next hop set to the Palo Alto's internal load-balancer IP forces all outbound data-plane traffic through the firewall, where egress policy and threat prevention apply. This is the flow that gives the Organization the outbound inspection and audit it runs the Palo Alto for in the first place.</w:t>
      </w:r>
    </w:p>
    <w:p w14:paraId="3B6F2C57" w14:textId="77777777" w:rsidR="002D25EA" w:rsidRDefault="002D25EA" w:rsidP="002D25EA">
      <w:pPr>
        <w:pStyle w:val="ListParagraph"/>
        <w:numPr>
          <w:ilvl w:val="0"/>
          <w:numId w:val="2"/>
        </w:numPr>
        <w:spacing w:after="70"/>
      </w:pPr>
      <w:r>
        <w:rPr>
          <w:b/>
          <w:bCs/>
        </w:rPr>
        <w:t>APIM subnet UDR:</w:t>
      </w:r>
      <w:r>
        <w:t xml:space="preserve"> 0.0.0.0/0 with next hop = Palo Alto internal LB IP (forced tunnelling).</w:t>
      </w:r>
    </w:p>
    <w:p w14:paraId="3304C931" w14:textId="77777777" w:rsidR="002D25EA" w:rsidRDefault="002D25EA" w:rsidP="002D25EA">
      <w:pPr>
        <w:pStyle w:val="ListParagraph"/>
        <w:numPr>
          <w:ilvl w:val="0"/>
          <w:numId w:val="2"/>
        </w:numPr>
        <w:spacing w:after="70"/>
      </w:pPr>
      <w:r>
        <w:rPr>
          <w:b/>
          <w:bCs/>
        </w:rPr>
        <w:t>Palo Alto:</w:t>
      </w:r>
      <w:r>
        <w:t xml:space="preserve"> outbound security and URL-filtering policy for the destinations APIM is permitted to reach; SNAT as required.</w:t>
      </w:r>
    </w:p>
    <w:p w14:paraId="59A7307F" w14:textId="77777777" w:rsidR="002D25EA" w:rsidRDefault="002D25EA" w:rsidP="002D25EA">
      <w:pPr>
        <w:pStyle w:val="ListParagraph"/>
        <w:numPr>
          <w:ilvl w:val="0"/>
          <w:numId w:val="2"/>
        </w:numPr>
        <w:spacing w:after="70"/>
      </w:pPr>
      <w:r>
        <w:t>Credentials for SaaS calls stay in Key Vault-backed named values; the firewall controls the path, not the secret.</w:t>
      </w:r>
    </w:p>
    <w:p w14:paraId="7DFC4DDA" w14:textId="77777777" w:rsidR="002D25EA" w:rsidRDefault="002D25EA" w:rsidP="002D25EA">
      <w:pPr>
        <w:spacing w:after="140"/>
      </w:pPr>
      <w:r>
        <w:rPr>
          <w:b/>
          <w:bCs/>
          <w:sz w:val="20"/>
          <w:szCs w:val="20"/>
        </w:rPr>
        <w:t>Flow 4: APIM to private backends</w:t>
      </w:r>
    </w:p>
    <w:p w14:paraId="53439C9B" w14:textId="77777777" w:rsidR="00D36A15" w:rsidRDefault="00000000">
      <w:pPr>
        <w:spacing w:before="80" w:after="60"/>
        <w:jc w:val="center"/>
      </w:pPr>
      <w:r>
        <w:rPr>
          <w:noProof/>
        </w:rPr>
        <w:drawing>
          <wp:inline distT="0" distB="0" distL="0" distR="0" wp14:anchorId="3759BF8E" wp14:editId="09168421">
            <wp:extent cx="5760720" cy="1053790"/>
            <wp:effectExtent l="0" t="0" r="0" b="0"/>
            <wp:docPr id="9604" name="Flow 4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60720" cy="1053790"/>
                    </a:xfrm>
                    <a:prstGeom prst="rect">
                      <a:avLst/>
                    </a:prstGeom>
                  </pic:spPr>
                </pic:pic>
              </a:graphicData>
            </a:graphic>
          </wp:inline>
        </w:drawing>
      </w:r>
    </w:p>
    <w:p w14:paraId="63DBBC40" w14:textId="77777777" w:rsidR="002D25EA" w:rsidRDefault="002D25EA" w:rsidP="002D25EA">
      <w:pPr>
        <w:spacing w:after="140"/>
      </w:pPr>
      <w:r>
        <w:t>Calls from APIM to backends that live inside the Organization’s own network, integration services and Functions, or PaaS reached over Private Endpoint, stay on the private network. These do not need to traverse the Palo Alto to reach the internet, since they never leave Azure's backbone. If the Organization’s security standard requires even east-west private traffic to be inspected, Private Endpoint traffic can be forced to the firewall with a /32 UDR per endpoint, at the cost of route-table management; most designs inspect north-south (internet-facing) traffic at the firewall and rely on NSGs and Private Link for east-west, which is the approach recommended here unless the Organization’s policy says otherwise.</w:t>
      </w:r>
    </w:p>
    <w:p w14:paraId="7FD1CA33" w14:textId="77777777" w:rsidR="002D25EA" w:rsidRDefault="002D25EA" w:rsidP="002D25EA">
      <w:pPr>
        <w:spacing w:after="140"/>
      </w:pPr>
      <w:r>
        <w:rPr>
          <w:b/>
          <w:bCs/>
          <w:sz w:val="20"/>
          <w:szCs w:val="20"/>
        </w:rPr>
        <w:t>Flow 5: the control-plane exception (mandatory)</w:t>
      </w:r>
    </w:p>
    <w:p w14:paraId="2E46F666" w14:textId="77777777" w:rsidR="00D36A15" w:rsidRDefault="00000000">
      <w:pPr>
        <w:spacing w:before="80" w:after="60"/>
        <w:jc w:val="center"/>
      </w:pPr>
      <w:r>
        <w:rPr>
          <w:noProof/>
        </w:rPr>
        <w:drawing>
          <wp:inline distT="0" distB="0" distL="0" distR="0" wp14:anchorId="3FD79BCA" wp14:editId="4D8057E5">
            <wp:extent cx="5760720" cy="1124042"/>
            <wp:effectExtent l="0" t="0" r="0" b="0"/>
            <wp:docPr id="9605" name="Flow 5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60720" cy="1124042"/>
                    </a:xfrm>
                    <a:prstGeom prst="rect">
                      <a:avLst/>
                    </a:prstGeom>
                  </pic:spPr>
                </pic:pic>
              </a:graphicData>
            </a:graphic>
          </wp:inline>
        </w:drawing>
      </w:r>
    </w:p>
    <w:p w14:paraId="736761DF" w14:textId="77777777" w:rsidR="002D25EA" w:rsidRDefault="002D25EA" w:rsidP="002D25EA">
      <w:pPr>
        <w:spacing w:after="140"/>
      </w:pPr>
      <w:r>
        <w:t xml:space="preserve">Azure manages APIM over a control-plane channel using the </w:t>
      </w:r>
      <w:proofErr w:type="spellStart"/>
      <w:r>
        <w:t>ApiManagement</w:t>
      </w:r>
      <w:proofErr w:type="spellEnd"/>
      <w:r>
        <w:t xml:space="preserve"> service tag. This traffic uses Azure's own public IP ranges, so if it is force-tunnelled through the Palo Alto the responses do not map symmetrically back and the stateful firewall drops them. The required, Microsoft-documented configuration is a UDR on the APIM subnet for the </w:t>
      </w:r>
      <w:proofErr w:type="spellStart"/>
      <w:r>
        <w:t>ApiManagement</w:t>
      </w:r>
      <w:proofErr w:type="spellEnd"/>
      <w:r>
        <w:t xml:space="preserve"> service tag with next hop set to Internet, so control-plane traffic bypasses the firewall. Microsoft is explicit that allowing this management traffic to bypass the NVA is not a significant security risk, because it is Azure's own management channel, not the Organization’s data. The same bypass applies to the platform dependencies APIM needs (Azure Monitor, Storage, Key Vault, and similar), which should be allowed by service tag rather than by IP.</w:t>
      </w:r>
    </w:p>
    <w:p w14:paraId="60229867" w14:textId="77777777" w:rsidR="00D36A15" w:rsidRDefault="00000000">
      <w:r>
        <w:br w:type="page"/>
      </w:r>
    </w:p>
    <w:p w14:paraId="2A3D92F1" w14:textId="77777777" w:rsidR="00D36A15" w:rsidRDefault="00000000">
      <w:pPr>
        <w:pStyle w:val="Heading2"/>
      </w:pPr>
      <w:bookmarkStart w:id="56" w:name="_Toc240664129"/>
      <w:r>
        <w:lastRenderedPageBreak/>
        <w:t xml:space="preserve">End-to-end build and onboarding </w:t>
      </w:r>
      <w:proofErr w:type="spellStart"/>
      <w:r>
        <w:t>swimlane</w:t>
      </w:r>
      <w:bookmarkEnd w:id="56"/>
      <w:proofErr w:type="spellEnd"/>
    </w:p>
    <w:p w14:paraId="173AF421" w14:textId="77777777" w:rsidR="00D36A15" w:rsidRDefault="00000000">
      <w:pPr>
        <w:spacing w:after="140"/>
      </w:pPr>
      <w:r>
        <w:t xml:space="preserve">This appendix brings the whole document together in one picture. Now that the foundational components, network modes, and security model have been described in the sections above, the </w:t>
      </w:r>
      <w:proofErr w:type="spellStart"/>
      <w:r>
        <w:t>swimlane</w:t>
      </w:r>
      <w:proofErr w:type="spellEnd"/>
      <w:r>
        <w:t xml:space="preserve"> below shows the complete journey, which team owns each stage, where responsibility hands over, where the approval gates sit, and which section of this document each team should read. It is placed here deliberately, as a final synthesis, so it can be read with the detail of the preceding sections already in mind.</w:t>
      </w:r>
    </w:p>
    <w:p w14:paraId="4BB461E4" w14:textId="77777777" w:rsidR="00D36A15" w:rsidRDefault="00000000">
      <w:pPr>
        <w:pStyle w:val="Heading2"/>
      </w:pPr>
      <w:bookmarkStart w:id="57" w:name="_Toc240664130"/>
      <w:r>
        <w:t>How the platform gets built and who owns each stage</w:t>
      </w:r>
      <w:bookmarkEnd w:id="57"/>
    </w:p>
    <w:p w14:paraId="621C41BE" w14:textId="77777777" w:rsidR="00D36A15" w:rsidRDefault="00000000">
      <w:pPr>
        <w:spacing w:after="140"/>
      </w:pPr>
      <w:r>
        <w:rPr>
          <w:b/>
          <w:bCs/>
        </w:rPr>
        <w:t>Purpose of the diagram below:</w:t>
      </w:r>
      <w:r>
        <w:t xml:space="preserve"> to show the whole journey from a business need to a live platform ready for APIs, and exactly which team owns each stage. What to look at: read it left to right as seven phases across the top, and top to bottom to see which team (each row) is active in each phase; the arrows are the handovers, and the red dots are the two points where the Technical Design Authority must approve before work continues. Key takeaway: this is a sequenced, multi-team effort with clear ownership and two hard approval gates, not a single team’s task, and it does not end at </w:t>
      </w:r>
      <w:proofErr w:type="gramStart"/>
      <w:r>
        <w:t>go-live,</w:t>
      </w:r>
      <w:proofErr w:type="gramEnd"/>
      <w:r>
        <w:t xml:space="preserve"> API onboarding is an ongoing activity the platform is built to support. Each box also names the section of this document that team should read for the detail behind its activity.</w:t>
      </w:r>
    </w:p>
    <w:p w14:paraId="7112EEA9" w14:textId="77777777" w:rsidR="00D36A15" w:rsidRDefault="00000000">
      <w:pPr>
        <w:spacing w:before="120" w:after="120"/>
        <w:jc w:val="center"/>
      </w:pPr>
      <w:r>
        <w:rPr>
          <w:noProof/>
        </w:rPr>
        <w:drawing>
          <wp:inline distT="0" distB="0" distL="0" distR="0" wp14:anchorId="4FB8B8EB" wp14:editId="7C9AE935">
            <wp:extent cx="5943600" cy="3566160"/>
            <wp:effectExtent l="0" t="0" r="0" b="0"/>
            <wp:docPr id="9301" name="APIM build and onboarding swim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43600" cy="3566160"/>
                    </a:xfrm>
                    <a:prstGeom prst="rect">
                      <a:avLst/>
                    </a:prstGeom>
                  </pic:spPr>
                </pic:pic>
              </a:graphicData>
            </a:graphic>
          </wp:inline>
        </w:drawing>
      </w:r>
    </w:p>
    <w:p w14:paraId="7E5AC506" w14:textId="77777777" w:rsidR="00D36A15" w:rsidRDefault="00000000">
      <w:pPr>
        <w:spacing w:after="180"/>
        <w:jc w:val="center"/>
      </w:pPr>
      <w:r>
        <w:rPr>
          <w:i/>
          <w:iCs/>
          <w:color w:val="666666"/>
          <w:sz w:val="18"/>
          <w:szCs w:val="18"/>
        </w:rPr>
        <w:t xml:space="preserve">Figure 3: APIM platform </w:t>
      </w:r>
      <w:proofErr w:type="gramStart"/>
      <w:r>
        <w:rPr>
          <w:i/>
          <w:iCs/>
          <w:color w:val="666666"/>
          <w:sz w:val="18"/>
          <w:szCs w:val="18"/>
        </w:rPr>
        <w:t>build</w:t>
      </w:r>
      <w:proofErr w:type="gramEnd"/>
      <w:r>
        <w:rPr>
          <w:i/>
          <w:iCs/>
          <w:color w:val="666666"/>
          <w:sz w:val="18"/>
          <w:szCs w:val="18"/>
        </w:rPr>
        <w:t xml:space="preserve"> and API onboarding </w:t>
      </w:r>
      <w:proofErr w:type="spellStart"/>
      <w:r>
        <w:rPr>
          <w:i/>
          <w:iCs/>
          <w:color w:val="666666"/>
          <w:sz w:val="18"/>
          <w:szCs w:val="18"/>
        </w:rPr>
        <w:t>swimlane</w:t>
      </w:r>
      <w:proofErr w:type="spellEnd"/>
      <w:r>
        <w:rPr>
          <w:i/>
          <w:iCs/>
          <w:color w:val="666666"/>
          <w:sz w:val="18"/>
          <w:szCs w:val="18"/>
        </w:rPr>
        <w:t>, from business requirement to production consumption</w:t>
      </w:r>
    </w:p>
    <w:p w14:paraId="7B456C4A" w14:textId="77777777" w:rsidR="00D36A15" w:rsidRDefault="00000000">
      <w:pPr>
        <w:spacing w:after="140"/>
      </w:pPr>
      <w:r>
        <w:rPr>
          <w:b/>
          <w:bCs/>
          <w:i/>
          <w:iCs/>
        </w:rPr>
        <w:t>What this means for planning:</w:t>
      </w:r>
      <w:r>
        <w:rPr>
          <w:i/>
          <w:iCs/>
        </w:rPr>
        <w:t xml:space="preserve"> standing the platform up is a cross-team programme with a clear critical path, architecture and TDA sign-off first, then a parallel platform-and-network build, then security validation and operational readiness, then a final go-live gate. Only after that milestone do application teams begin onboarding APIs, which then runs continuously. The sections that follow detail what each phase involves.</w:t>
      </w:r>
    </w:p>
    <w:sectPr w:rsidR="00D36A15" w:rsidSect="00C2163D">
      <w:headerReference w:type="first" r:id="rId56"/>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C9A88" w14:textId="77777777" w:rsidR="00C22122" w:rsidRDefault="00C22122" w:rsidP="00614F2E">
      <w:r>
        <w:separator/>
      </w:r>
    </w:p>
  </w:endnote>
  <w:endnote w:type="continuationSeparator" w:id="0">
    <w:p w14:paraId="005E34E9" w14:textId="77777777" w:rsidR="00C22122" w:rsidRDefault="00C22122" w:rsidP="00614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e Text">
    <w:altName w:val="Cambria"/>
    <w:panose1 w:val="00000000000000000000"/>
    <w:charset w:val="00"/>
    <w:family w:val="roman"/>
    <w:notTrueType/>
    <w:pitch w:val="default"/>
  </w:font>
  <w:font w:name="Noe Text Regular">
    <w:altName w:val="Cambria"/>
    <w:panose1 w:val="00000000000000000000"/>
    <w:charset w:val="00"/>
    <w:family w:val="roman"/>
    <w:notTrueType/>
    <w:pitch w:val="variable"/>
    <w:sig w:usb0="A000002F" w:usb1="40000053" w:usb2="00000000" w:usb3="00000000" w:csb0="00000093" w:csb1="00000000"/>
  </w:font>
  <w:font w:name="Regular">
    <w:altName w:val="Cambria"/>
    <w:panose1 w:val="00000000000000000000"/>
    <w:charset w:val="00"/>
    <w:family w:val="modern"/>
    <w:notTrueType/>
    <w:pitch w:val="variable"/>
    <w:sig w:usb0="A00000EF" w:usb1="5000207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E5686" w14:textId="77777777" w:rsidR="00C22122" w:rsidRDefault="00C22122" w:rsidP="00614F2E">
      <w:r>
        <w:separator/>
      </w:r>
    </w:p>
  </w:footnote>
  <w:footnote w:type="continuationSeparator" w:id="0">
    <w:p w14:paraId="2743AC79" w14:textId="77777777" w:rsidR="00C22122" w:rsidRDefault="00C22122" w:rsidP="00614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1D35D" w14:textId="77777777" w:rsidR="00614F2E" w:rsidRDefault="00614F2E">
    <w:pPr>
      <w:pStyle w:val="Header"/>
    </w:pPr>
    <w:r>
      <w:rPr>
        <w:noProof/>
      </w:rPr>
      <w:drawing>
        <wp:anchor distT="0" distB="0" distL="114300" distR="114300" simplePos="0" relativeHeight="251659264" behindDoc="1" locked="1" layoutInCell="1" allowOverlap="1" wp14:anchorId="52B0C553" wp14:editId="628EE8B4">
          <wp:simplePos x="0" y="0"/>
          <wp:positionH relativeFrom="page">
            <wp:posOffset>457200</wp:posOffset>
          </wp:positionH>
          <wp:positionV relativeFrom="page">
            <wp:posOffset>504190</wp:posOffset>
          </wp:positionV>
          <wp:extent cx="6663600" cy="9727200"/>
          <wp:effectExtent l="0" t="0" r="4445" b="1270"/>
          <wp:wrapNone/>
          <wp:docPr id="1" name="Picture 1"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1" layoutInCell="1" allowOverlap="1" wp14:anchorId="1F821C48" wp14:editId="5D83B64B">
          <wp:simplePos x="0" y="0"/>
          <wp:positionH relativeFrom="page">
            <wp:posOffset>817245</wp:posOffset>
          </wp:positionH>
          <wp:positionV relativeFrom="page">
            <wp:posOffset>817245</wp:posOffset>
          </wp:positionV>
          <wp:extent cx="1969200" cy="723600"/>
          <wp:effectExtent l="0" t="0" r="0" b="635"/>
          <wp:wrapNone/>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E5A51"/>
    <w:multiLevelType w:val="multilevel"/>
    <w:tmpl w:val="59D8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510F5"/>
    <w:multiLevelType w:val="hybridMultilevel"/>
    <w:tmpl w:val="6C9AB22A"/>
    <w:lvl w:ilvl="0" w:tplc="A13E2EC2">
      <w:start w:val="1"/>
      <w:numFmt w:val="bullet"/>
      <w:lvlText w:val="•"/>
      <w:lvlJc w:val="left"/>
      <w:pPr>
        <w:ind w:left="460" w:hanging="260"/>
      </w:pPr>
    </w:lvl>
    <w:lvl w:ilvl="1" w:tplc="223219EE">
      <w:numFmt w:val="decimal"/>
      <w:lvlText w:val=""/>
      <w:lvlJc w:val="left"/>
    </w:lvl>
    <w:lvl w:ilvl="2" w:tplc="320070C4">
      <w:numFmt w:val="decimal"/>
      <w:lvlText w:val=""/>
      <w:lvlJc w:val="left"/>
    </w:lvl>
    <w:lvl w:ilvl="3" w:tplc="8D463EAE">
      <w:numFmt w:val="decimal"/>
      <w:lvlText w:val=""/>
      <w:lvlJc w:val="left"/>
    </w:lvl>
    <w:lvl w:ilvl="4" w:tplc="00E0C9F0">
      <w:numFmt w:val="decimal"/>
      <w:lvlText w:val=""/>
      <w:lvlJc w:val="left"/>
    </w:lvl>
    <w:lvl w:ilvl="5" w:tplc="995499B8">
      <w:numFmt w:val="decimal"/>
      <w:lvlText w:val=""/>
      <w:lvlJc w:val="left"/>
    </w:lvl>
    <w:lvl w:ilvl="6" w:tplc="D0806108">
      <w:numFmt w:val="decimal"/>
      <w:lvlText w:val=""/>
      <w:lvlJc w:val="left"/>
    </w:lvl>
    <w:lvl w:ilvl="7" w:tplc="08260E84">
      <w:numFmt w:val="decimal"/>
      <w:lvlText w:val=""/>
      <w:lvlJc w:val="left"/>
    </w:lvl>
    <w:lvl w:ilvl="8" w:tplc="30EA0A82">
      <w:numFmt w:val="decimal"/>
      <w:lvlText w:val=""/>
      <w:lvlJc w:val="left"/>
    </w:lvl>
  </w:abstractNum>
  <w:abstractNum w:abstractNumId="2" w15:restartNumberingAfterBreak="0">
    <w:nsid w:val="16ED49F4"/>
    <w:multiLevelType w:val="multilevel"/>
    <w:tmpl w:val="D19A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A35A7"/>
    <w:multiLevelType w:val="multilevel"/>
    <w:tmpl w:val="30D6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D1EFA"/>
    <w:multiLevelType w:val="multilevel"/>
    <w:tmpl w:val="294E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F5DA8"/>
    <w:multiLevelType w:val="multilevel"/>
    <w:tmpl w:val="614A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66F49"/>
    <w:multiLevelType w:val="multilevel"/>
    <w:tmpl w:val="0EF2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7E21DA"/>
    <w:multiLevelType w:val="multilevel"/>
    <w:tmpl w:val="D9CA9D9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953575E"/>
    <w:multiLevelType w:val="multilevel"/>
    <w:tmpl w:val="040C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1A6524"/>
    <w:multiLevelType w:val="multilevel"/>
    <w:tmpl w:val="BC5E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D24DAA"/>
    <w:multiLevelType w:val="multilevel"/>
    <w:tmpl w:val="7D04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A09D4"/>
    <w:multiLevelType w:val="multilevel"/>
    <w:tmpl w:val="851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0734D"/>
    <w:multiLevelType w:val="hybridMultilevel"/>
    <w:tmpl w:val="642C6FEA"/>
    <w:lvl w:ilvl="0" w:tplc="C332F0C6">
      <w:start w:val="1"/>
      <w:numFmt w:val="bullet"/>
      <w:lvlText w:val="●"/>
      <w:lvlJc w:val="left"/>
      <w:pPr>
        <w:ind w:left="720" w:hanging="360"/>
      </w:pPr>
    </w:lvl>
    <w:lvl w:ilvl="1" w:tplc="5A863FE6">
      <w:start w:val="1"/>
      <w:numFmt w:val="bullet"/>
      <w:lvlText w:val="○"/>
      <w:lvlJc w:val="left"/>
      <w:pPr>
        <w:ind w:left="1440" w:hanging="360"/>
      </w:pPr>
    </w:lvl>
    <w:lvl w:ilvl="2" w:tplc="DADE1980">
      <w:start w:val="1"/>
      <w:numFmt w:val="bullet"/>
      <w:lvlText w:val="■"/>
      <w:lvlJc w:val="left"/>
      <w:pPr>
        <w:ind w:left="2160" w:hanging="360"/>
      </w:pPr>
    </w:lvl>
    <w:lvl w:ilvl="3" w:tplc="CB10B51C">
      <w:start w:val="1"/>
      <w:numFmt w:val="bullet"/>
      <w:lvlText w:val="●"/>
      <w:lvlJc w:val="left"/>
      <w:pPr>
        <w:ind w:left="2880" w:hanging="360"/>
      </w:pPr>
    </w:lvl>
    <w:lvl w:ilvl="4" w:tplc="93301A6E">
      <w:start w:val="1"/>
      <w:numFmt w:val="bullet"/>
      <w:lvlText w:val="○"/>
      <w:lvlJc w:val="left"/>
      <w:pPr>
        <w:ind w:left="3600" w:hanging="360"/>
      </w:pPr>
    </w:lvl>
    <w:lvl w:ilvl="5" w:tplc="777649A4">
      <w:start w:val="1"/>
      <w:numFmt w:val="bullet"/>
      <w:lvlText w:val="■"/>
      <w:lvlJc w:val="left"/>
      <w:pPr>
        <w:ind w:left="4320" w:hanging="360"/>
      </w:pPr>
    </w:lvl>
    <w:lvl w:ilvl="6" w:tplc="95AA3EB6">
      <w:start w:val="1"/>
      <w:numFmt w:val="bullet"/>
      <w:lvlText w:val="●"/>
      <w:lvlJc w:val="left"/>
      <w:pPr>
        <w:ind w:left="5040" w:hanging="360"/>
      </w:pPr>
    </w:lvl>
    <w:lvl w:ilvl="7" w:tplc="3B9E8A3A">
      <w:start w:val="1"/>
      <w:numFmt w:val="bullet"/>
      <w:lvlText w:val="●"/>
      <w:lvlJc w:val="left"/>
      <w:pPr>
        <w:ind w:left="5760" w:hanging="360"/>
      </w:pPr>
    </w:lvl>
    <w:lvl w:ilvl="8" w:tplc="66E28A28">
      <w:start w:val="1"/>
      <w:numFmt w:val="bullet"/>
      <w:lvlText w:val="●"/>
      <w:lvlJc w:val="left"/>
      <w:pPr>
        <w:ind w:left="6480" w:hanging="360"/>
      </w:pPr>
    </w:lvl>
  </w:abstractNum>
  <w:abstractNum w:abstractNumId="13" w15:restartNumberingAfterBreak="0">
    <w:nsid w:val="6A8A0279"/>
    <w:multiLevelType w:val="multilevel"/>
    <w:tmpl w:val="FBD2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7314B5"/>
    <w:multiLevelType w:val="multilevel"/>
    <w:tmpl w:val="205C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268D9"/>
    <w:multiLevelType w:val="multilevel"/>
    <w:tmpl w:val="450E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315691">
    <w:abstractNumId w:val="12"/>
    <w:lvlOverride w:ilvl="0">
      <w:startOverride w:val="1"/>
    </w:lvlOverride>
  </w:num>
  <w:num w:numId="2" w16cid:durableId="1470900455">
    <w:abstractNumId w:val="1"/>
    <w:lvlOverride w:ilvl="0">
      <w:startOverride w:val="1"/>
    </w:lvlOverride>
  </w:num>
  <w:num w:numId="3" w16cid:durableId="866648454">
    <w:abstractNumId w:val="14"/>
  </w:num>
  <w:num w:numId="4" w16cid:durableId="1171681179">
    <w:abstractNumId w:val="6"/>
  </w:num>
  <w:num w:numId="5" w16cid:durableId="1424296415">
    <w:abstractNumId w:val="11"/>
  </w:num>
  <w:num w:numId="6" w16cid:durableId="1991589832">
    <w:abstractNumId w:val="13"/>
  </w:num>
  <w:num w:numId="7" w16cid:durableId="876891402">
    <w:abstractNumId w:val="5"/>
  </w:num>
  <w:num w:numId="8" w16cid:durableId="1079209754">
    <w:abstractNumId w:val="10"/>
  </w:num>
  <w:num w:numId="9" w16cid:durableId="1558204310">
    <w:abstractNumId w:val="0"/>
  </w:num>
  <w:num w:numId="10" w16cid:durableId="201409134">
    <w:abstractNumId w:val="4"/>
  </w:num>
  <w:num w:numId="11" w16cid:durableId="1872109610">
    <w:abstractNumId w:val="9"/>
  </w:num>
  <w:num w:numId="12" w16cid:durableId="262156456">
    <w:abstractNumId w:val="2"/>
  </w:num>
  <w:num w:numId="13" w16cid:durableId="1733429548">
    <w:abstractNumId w:val="3"/>
  </w:num>
  <w:num w:numId="14" w16cid:durableId="227762280">
    <w:abstractNumId w:val="15"/>
  </w:num>
  <w:num w:numId="15" w16cid:durableId="1345396674">
    <w:abstractNumId w:val="8"/>
  </w:num>
  <w:num w:numId="16" w16cid:durableId="1499464224">
    <w:abstractNumId w:val="7"/>
  </w:num>
  <w:num w:numId="17" w16cid:durableId="750738872">
    <w:abstractNumId w:val="7"/>
  </w:num>
  <w:num w:numId="18" w16cid:durableId="19574429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5EA"/>
    <w:rsid w:val="00007E30"/>
    <w:rsid w:val="000206BD"/>
    <w:rsid w:val="00026313"/>
    <w:rsid w:val="00050DBF"/>
    <w:rsid w:val="00052E38"/>
    <w:rsid w:val="000E24C5"/>
    <w:rsid w:val="00145D75"/>
    <w:rsid w:val="0017165F"/>
    <w:rsid w:val="001910E5"/>
    <w:rsid w:val="00197BB3"/>
    <w:rsid w:val="001C23A4"/>
    <w:rsid w:val="001C4E1E"/>
    <w:rsid w:val="001E78F6"/>
    <w:rsid w:val="001F3B65"/>
    <w:rsid w:val="002107E6"/>
    <w:rsid w:val="00284C6E"/>
    <w:rsid w:val="00295BF6"/>
    <w:rsid w:val="002B5639"/>
    <w:rsid w:val="002B7A4B"/>
    <w:rsid w:val="002C2E30"/>
    <w:rsid w:val="002D25EA"/>
    <w:rsid w:val="002E4C5E"/>
    <w:rsid w:val="002E76EF"/>
    <w:rsid w:val="00321A20"/>
    <w:rsid w:val="003433FC"/>
    <w:rsid w:val="0035470A"/>
    <w:rsid w:val="00356C84"/>
    <w:rsid w:val="00371292"/>
    <w:rsid w:val="0045726B"/>
    <w:rsid w:val="0046426C"/>
    <w:rsid w:val="004E636E"/>
    <w:rsid w:val="0052320C"/>
    <w:rsid w:val="005646FB"/>
    <w:rsid w:val="00572FAB"/>
    <w:rsid w:val="00593888"/>
    <w:rsid w:val="00600C43"/>
    <w:rsid w:val="00614651"/>
    <w:rsid w:val="00614F2E"/>
    <w:rsid w:val="006C1835"/>
    <w:rsid w:val="006D7D8A"/>
    <w:rsid w:val="007766BC"/>
    <w:rsid w:val="00792311"/>
    <w:rsid w:val="007C3CE8"/>
    <w:rsid w:val="007C61F3"/>
    <w:rsid w:val="007F5718"/>
    <w:rsid w:val="0082236C"/>
    <w:rsid w:val="0086214C"/>
    <w:rsid w:val="0087529D"/>
    <w:rsid w:val="008E7F3F"/>
    <w:rsid w:val="00A60340"/>
    <w:rsid w:val="00AB5027"/>
    <w:rsid w:val="00B04AA7"/>
    <w:rsid w:val="00B97A46"/>
    <w:rsid w:val="00BC187B"/>
    <w:rsid w:val="00C2163D"/>
    <w:rsid w:val="00C22122"/>
    <w:rsid w:val="00C8018D"/>
    <w:rsid w:val="00CD42A9"/>
    <w:rsid w:val="00D05087"/>
    <w:rsid w:val="00D11DDB"/>
    <w:rsid w:val="00D36A15"/>
    <w:rsid w:val="00D83636"/>
    <w:rsid w:val="00DA5FAC"/>
    <w:rsid w:val="00DD57F4"/>
    <w:rsid w:val="00DF73B7"/>
    <w:rsid w:val="00E335CD"/>
    <w:rsid w:val="00E37810"/>
    <w:rsid w:val="00E765E4"/>
    <w:rsid w:val="00EE7E29"/>
    <w:rsid w:val="00F236D1"/>
    <w:rsid w:val="00F67D03"/>
    <w:rsid w:val="00F978FA"/>
    <w:rsid w:val="00FC4645"/>
    <w:rsid w:val="00FD3C7F"/>
    <w:rsid w:val="00FD6099"/>
    <w:rsid w:val="00FE444C"/>
    <w:rsid w:val="00FE4B1D"/>
    <w:rsid w:val="00FF41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CD06F"/>
  <w15:chartTrackingRefBased/>
  <w15:docId w15:val="{A410D16D-A373-4508-8EB1-9C4F973C4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5EA"/>
    <w:pPr>
      <w:spacing w:after="0" w:line="240" w:lineRule="auto"/>
    </w:pPr>
    <w:rPr>
      <w:rFonts w:ascii="Noe Text" w:eastAsia="Noe Text" w:hAnsi="Noe Text" w:cs="Noe Text"/>
      <w:color w:val="333333"/>
      <w:sz w:val="21"/>
      <w:szCs w:val="21"/>
      <w:lang w:eastAsia="en-GB"/>
    </w:rPr>
  </w:style>
  <w:style w:type="paragraph" w:styleId="Heading1">
    <w:name w:val="heading 1"/>
    <w:link w:val="Heading1Char"/>
    <w:uiPriority w:val="9"/>
    <w:qFormat/>
    <w:rsid w:val="002D25EA"/>
    <w:pPr>
      <w:numPr>
        <w:numId w:val="16"/>
      </w:numPr>
      <w:spacing w:after="160" w:line="240" w:lineRule="auto"/>
      <w:outlineLvl w:val="0"/>
    </w:pPr>
    <w:rPr>
      <w:rFonts w:ascii="Noe Text Regular" w:eastAsia="Noe Text Regular" w:hAnsi="Noe Text Regular" w:cs="Noe Text Regular"/>
      <w:b/>
      <w:bCs/>
      <w:color w:val="1E2761"/>
      <w:sz w:val="24"/>
      <w:szCs w:val="24"/>
      <w:lang w:eastAsia="en-GB"/>
    </w:rPr>
  </w:style>
  <w:style w:type="paragraph" w:styleId="Heading2">
    <w:name w:val="heading 2"/>
    <w:link w:val="Heading2Char"/>
    <w:uiPriority w:val="9"/>
    <w:unhideWhenUsed/>
    <w:qFormat/>
    <w:rsid w:val="002D25EA"/>
    <w:pPr>
      <w:numPr>
        <w:ilvl w:val="1"/>
        <w:numId w:val="16"/>
      </w:numPr>
      <w:spacing w:before="200" w:after="100" w:line="240" w:lineRule="auto"/>
      <w:outlineLvl w:val="1"/>
    </w:pPr>
    <w:rPr>
      <w:rFonts w:ascii="Noe Text Regular" w:eastAsia="Noe Text Regular" w:hAnsi="Noe Text Regular" w:cs="Noe Text Regular"/>
      <w:b/>
      <w:bCs/>
      <w:color w:val="132040"/>
      <w:sz w:val="20"/>
      <w:szCs w:val="20"/>
      <w:lang w:eastAsia="en-GB"/>
    </w:rPr>
  </w:style>
  <w:style w:type="paragraph" w:styleId="Heading3">
    <w:name w:val="heading 3"/>
    <w:link w:val="Heading3Char"/>
    <w:uiPriority w:val="9"/>
    <w:unhideWhenUsed/>
    <w:qFormat/>
    <w:rsid w:val="002D25EA"/>
    <w:pPr>
      <w:spacing w:before="160" w:after="90" w:line="240" w:lineRule="auto"/>
      <w:outlineLvl w:val="2"/>
    </w:pPr>
    <w:rPr>
      <w:rFonts w:ascii="Noe Text Regular" w:eastAsia="Noe Text Regular" w:hAnsi="Noe Text Regular" w:cs="Noe Text Regular"/>
      <w:b/>
      <w:bCs/>
      <w:color w:val="323232"/>
      <w:lang w:eastAsia="en-GB"/>
    </w:rPr>
  </w:style>
  <w:style w:type="paragraph" w:styleId="Heading4">
    <w:name w:val="heading 4"/>
    <w:link w:val="Heading4Char"/>
    <w:uiPriority w:val="9"/>
    <w:semiHidden/>
    <w:unhideWhenUsed/>
    <w:qFormat/>
    <w:rsid w:val="002D25EA"/>
    <w:pPr>
      <w:spacing w:after="0" w:line="240" w:lineRule="auto"/>
      <w:outlineLvl w:val="3"/>
    </w:pPr>
    <w:rPr>
      <w:rFonts w:ascii="Noe Text" w:eastAsia="Noe Text" w:hAnsi="Noe Text" w:cs="Noe Text"/>
      <w:i/>
      <w:iCs/>
      <w:color w:val="2E74B5"/>
      <w:sz w:val="21"/>
      <w:szCs w:val="21"/>
      <w:lang w:eastAsia="en-GB"/>
    </w:rPr>
  </w:style>
  <w:style w:type="paragraph" w:styleId="Heading5">
    <w:name w:val="heading 5"/>
    <w:link w:val="Heading5Char"/>
    <w:uiPriority w:val="9"/>
    <w:semiHidden/>
    <w:unhideWhenUsed/>
    <w:qFormat/>
    <w:rsid w:val="002D25EA"/>
    <w:pPr>
      <w:spacing w:after="0" w:line="240" w:lineRule="auto"/>
      <w:outlineLvl w:val="4"/>
    </w:pPr>
    <w:rPr>
      <w:rFonts w:ascii="Noe Text" w:eastAsia="Noe Text" w:hAnsi="Noe Text" w:cs="Noe Text"/>
      <w:color w:val="2E74B5"/>
      <w:sz w:val="21"/>
      <w:szCs w:val="21"/>
      <w:lang w:eastAsia="en-GB"/>
    </w:rPr>
  </w:style>
  <w:style w:type="paragraph" w:styleId="Heading6">
    <w:name w:val="heading 6"/>
    <w:link w:val="Heading6Char"/>
    <w:uiPriority w:val="9"/>
    <w:semiHidden/>
    <w:unhideWhenUsed/>
    <w:qFormat/>
    <w:rsid w:val="002D25EA"/>
    <w:pPr>
      <w:spacing w:after="0" w:line="240" w:lineRule="auto"/>
      <w:outlineLvl w:val="5"/>
    </w:pPr>
    <w:rPr>
      <w:rFonts w:ascii="Noe Text" w:eastAsia="Noe Text" w:hAnsi="Noe Text" w:cs="Noe Text"/>
      <w:color w:val="1F4D78"/>
      <w:sz w:val="21"/>
      <w:szCs w:val="21"/>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14F2E"/>
    <w:pPr>
      <w:framePr w:wrap="around" w:vAnchor="page" w:hAnchor="text" w:xAlign="center" w:yAlign="center"/>
      <w:spacing w:line="560" w:lineRule="exact"/>
      <w:contextualSpacing/>
      <w:jc w:val="center"/>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614F2E"/>
    <w:rPr>
      <w:rFonts w:asciiTheme="majorHAnsi" w:eastAsiaTheme="majorEastAsia" w:hAnsiTheme="majorHAnsi" w:cstheme="majorBidi"/>
      <w:b/>
      <w:spacing w:val="-10"/>
      <w:kern w:val="28"/>
      <w:sz w:val="48"/>
      <w:szCs w:val="56"/>
    </w:rPr>
  </w:style>
  <w:style w:type="paragraph" w:styleId="Header">
    <w:name w:val="header"/>
    <w:basedOn w:val="Normal"/>
    <w:link w:val="HeaderChar"/>
    <w:uiPriority w:val="99"/>
    <w:semiHidden/>
    <w:rsid w:val="00614F2E"/>
    <w:pPr>
      <w:tabs>
        <w:tab w:val="center" w:pos="4680"/>
        <w:tab w:val="right" w:pos="9360"/>
      </w:tabs>
    </w:pPr>
  </w:style>
  <w:style w:type="character" w:customStyle="1" w:styleId="HeaderChar">
    <w:name w:val="Header Char"/>
    <w:basedOn w:val="DefaultParagraphFont"/>
    <w:link w:val="Header"/>
    <w:uiPriority w:val="99"/>
    <w:semiHidden/>
    <w:rsid w:val="00614F2E"/>
  </w:style>
  <w:style w:type="paragraph" w:styleId="Footer">
    <w:name w:val="footer"/>
    <w:basedOn w:val="Normal"/>
    <w:link w:val="FooterChar"/>
    <w:uiPriority w:val="99"/>
    <w:semiHidden/>
    <w:rsid w:val="00614F2E"/>
    <w:pPr>
      <w:tabs>
        <w:tab w:val="center" w:pos="4680"/>
        <w:tab w:val="right" w:pos="9360"/>
      </w:tabs>
    </w:pPr>
  </w:style>
  <w:style w:type="character" w:customStyle="1" w:styleId="FooterChar">
    <w:name w:val="Footer Char"/>
    <w:basedOn w:val="DefaultParagraphFont"/>
    <w:link w:val="Footer"/>
    <w:uiPriority w:val="99"/>
    <w:semiHidden/>
    <w:rsid w:val="00614F2E"/>
  </w:style>
  <w:style w:type="character" w:customStyle="1" w:styleId="Heading1Char">
    <w:name w:val="Heading 1 Char"/>
    <w:basedOn w:val="DefaultParagraphFont"/>
    <w:link w:val="Heading1"/>
    <w:uiPriority w:val="9"/>
    <w:rsid w:val="002D25EA"/>
    <w:rPr>
      <w:rFonts w:ascii="Noe Text Regular" w:eastAsia="Noe Text Regular" w:hAnsi="Noe Text Regular" w:cs="Noe Text Regular"/>
      <w:b/>
      <w:bCs/>
      <w:color w:val="1E2761"/>
      <w:sz w:val="24"/>
      <w:szCs w:val="24"/>
      <w:lang w:eastAsia="en-GB"/>
    </w:rPr>
  </w:style>
  <w:style w:type="character" w:customStyle="1" w:styleId="Heading2Char">
    <w:name w:val="Heading 2 Char"/>
    <w:basedOn w:val="DefaultParagraphFont"/>
    <w:link w:val="Heading2"/>
    <w:uiPriority w:val="9"/>
    <w:rsid w:val="002D25EA"/>
    <w:rPr>
      <w:rFonts w:ascii="Noe Text Regular" w:eastAsia="Noe Text Regular" w:hAnsi="Noe Text Regular" w:cs="Noe Text Regular"/>
      <w:b/>
      <w:bCs/>
      <w:color w:val="132040"/>
      <w:sz w:val="20"/>
      <w:szCs w:val="20"/>
      <w:lang w:eastAsia="en-GB"/>
    </w:rPr>
  </w:style>
  <w:style w:type="character" w:customStyle="1" w:styleId="Heading3Char">
    <w:name w:val="Heading 3 Char"/>
    <w:basedOn w:val="DefaultParagraphFont"/>
    <w:link w:val="Heading3"/>
    <w:uiPriority w:val="9"/>
    <w:rsid w:val="002D25EA"/>
    <w:rPr>
      <w:rFonts w:ascii="Noe Text Regular" w:eastAsia="Noe Text Regular" w:hAnsi="Noe Text Regular" w:cs="Noe Text Regular"/>
      <w:b/>
      <w:bCs/>
      <w:color w:val="323232"/>
      <w:lang w:eastAsia="en-GB"/>
    </w:rPr>
  </w:style>
  <w:style w:type="character" w:customStyle="1" w:styleId="Heading4Char">
    <w:name w:val="Heading 4 Char"/>
    <w:basedOn w:val="DefaultParagraphFont"/>
    <w:link w:val="Heading4"/>
    <w:uiPriority w:val="9"/>
    <w:semiHidden/>
    <w:rsid w:val="002D25EA"/>
    <w:rPr>
      <w:rFonts w:ascii="Noe Text" w:eastAsia="Noe Text" w:hAnsi="Noe Text" w:cs="Noe Text"/>
      <w:i/>
      <w:iCs/>
      <w:color w:val="2E74B5"/>
      <w:sz w:val="21"/>
      <w:szCs w:val="21"/>
      <w:lang w:eastAsia="en-GB"/>
    </w:rPr>
  </w:style>
  <w:style w:type="character" w:customStyle="1" w:styleId="Heading5Char">
    <w:name w:val="Heading 5 Char"/>
    <w:basedOn w:val="DefaultParagraphFont"/>
    <w:link w:val="Heading5"/>
    <w:uiPriority w:val="9"/>
    <w:semiHidden/>
    <w:rsid w:val="002D25EA"/>
    <w:rPr>
      <w:rFonts w:ascii="Noe Text" w:eastAsia="Noe Text" w:hAnsi="Noe Text" w:cs="Noe Text"/>
      <w:color w:val="2E74B5"/>
      <w:sz w:val="21"/>
      <w:szCs w:val="21"/>
      <w:lang w:eastAsia="en-GB"/>
    </w:rPr>
  </w:style>
  <w:style w:type="character" w:customStyle="1" w:styleId="Heading6Char">
    <w:name w:val="Heading 6 Char"/>
    <w:basedOn w:val="DefaultParagraphFont"/>
    <w:link w:val="Heading6"/>
    <w:uiPriority w:val="9"/>
    <w:semiHidden/>
    <w:rsid w:val="002D25EA"/>
    <w:rPr>
      <w:rFonts w:ascii="Noe Text" w:eastAsia="Noe Text" w:hAnsi="Noe Text" w:cs="Noe Text"/>
      <w:color w:val="1F4D78"/>
      <w:sz w:val="21"/>
      <w:szCs w:val="21"/>
      <w:lang w:eastAsia="en-GB"/>
    </w:rPr>
  </w:style>
  <w:style w:type="paragraph" w:customStyle="1" w:styleId="Strong1">
    <w:name w:val="Strong1"/>
    <w:qFormat/>
    <w:rsid w:val="002D25EA"/>
    <w:pPr>
      <w:spacing w:after="0" w:line="240" w:lineRule="auto"/>
    </w:pPr>
    <w:rPr>
      <w:rFonts w:ascii="Noe Text" w:eastAsia="Noe Text" w:hAnsi="Noe Text" w:cs="Noe Text"/>
      <w:b/>
      <w:bCs/>
      <w:color w:val="333333"/>
      <w:sz w:val="21"/>
      <w:szCs w:val="21"/>
      <w:lang w:eastAsia="en-GB"/>
    </w:rPr>
  </w:style>
  <w:style w:type="paragraph" w:styleId="ListParagraph">
    <w:name w:val="List Paragraph"/>
    <w:qFormat/>
    <w:rsid w:val="002D25EA"/>
    <w:pPr>
      <w:spacing w:after="0" w:line="240" w:lineRule="auto"/>
    </w:pPr>
    <w:rPr>
      <w:rFonts w:ascii="Noe Text" w:eastAsia="Noe Text" w:hAnsi="Noe Text" w:cs="Noe Text"/>
      <w:color w:val="333333"/>
      <w:sz w:val="21"/>
      <w:szCs w:val="21"/>
      <w:lang w:eastAsia="en-GB"/>
    </w:rPr>
  </w:style>
  <w:style w:type="character" w:styleId="Hyperlink">
    <w:name w:val="Hyperlink"/>
    <w:uiPriority w:val="99"/>
    <w:unhideWhenUsed/>
    <w:rsid w:val="002D25EA"/>
    <w:rPr>
      <w:color w:val="0563C1"/>
      <w:u w:val="single"/>
    </w:rPr>
  </w:style>
  <w:style w:type="character" w:styleId="FootnoteReference">
    <w:name w:val="footnote reference"/>
    <w:uiPriority w:val="99"/>
    <w:semiHidden/>
    <w:unhideWhenUsed/>
    <w:rsid w:val="002D25EA"/>
    <w:rPr>
      <w:vertAlign w:val="superscript"/>
    </w:rPr>
  </w:style>
  <w:style w:type="paragraph" w:styleId="FootnoteText">
    <w:name w:val="footnote text"/>
    <w:link w:val="Foot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FootnoteTextChar">
    <w:name w:val="Footnote Text Char"/>
    <w:basedOn w:val="DefaultParagraphFont"/>
    <w:link w:val="FootnoteText"/>
    <w:uiPriority w:val="99"/>
    <w:semiHidden/>
    <w:rsid w:val="002D25EA"/>
    <w:rPr>
      <w:rFonts w:ascii="Noe Text" w:eastAsia="Noe Text" w:hAnsi="Noe Text" w:cs="Noe Text"/>
      <w:color w:val="333333"/>
      <w:sz w:val="20"/>
      <w:szCs w:val="20"/>
      <w:lang w:eastAsia="en-GB"/>
    </w:rPr>
  </w:style>
  <w:style w:type="character" w:styleId="EndnoteReference">
    <w:name w:val="endnote reference"/>
    <w:uiPriority w:val="99"/>
    <w:semiHidden/>
    <w:unhideWhenUsed/>
    <w:rsid w:val="002D25EA"/>
    <w:rPr>
      <w:vertAlign w:val="superscript"/>
    </w:rPr>
  </w:style>
  <w:style w:type="paragraph" w:styleId="EndnoteText">
    <w:name w:val="endnote text"/>
    <w:link w:val="End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EndnoteTextChar">
    <w:name w:val="Endnote Text Char"/>
    <w:basedOn w:val="DefaultParagraphFont"/>
    <w:link w:val="EndnoteText"/>
    <w:uiPriority w:val="99"/>
    <w:semiHidden/>
    <w:rsid w:val="002D25EA"/>
    <w:rPr>
      <w:rFonts w:ascii="Noe Text" w:eastAsia="Noe Text" w:hAnsi="Noe Text" w:cs="Noe Text"/>
      <w:color w:val="333333"/>
      <w:sz w:val="20"/>
      <w:szCs w:val="20"/>
      <w:lang w:eastAsia="en-GB"/>
    </w:rPr>
  </w:style>
  <w:style w:type="paragraph" w:styleId="TOCHeading">
    <w:name w:val="TOC Heading"/>
    <w:basedOn w:val="Heading1"/>
    <w:next w:val="Normal"/>
    <w:uiPriority w:val="39"/>
    <w:unhideWhenUsed/>
    <w:qFormat/>
    <w:rsid w:val="002D25EA"/>
    <w:pPr>
      <w:keepNext/>
      <w:keepLines/>
      <w:numPr>
        <w:numId w:val="0"/>
      </w:numPr>
      <w:spacing w:before="240" w:after="0" w:line="259" w:lineRule="auto"/>
      <w:outlineLvl w:val="9"/>
    </w:pPr>
    <w:rPr>
      <w:rFonts w:asciiTheme="majorHAnsi" w:eastAsiaTheme="majorEastAsia" w:hAnsiTheme="majorHAnsi" w:cstheme="majorBidi"/>
      <w:b w:val="0"/>
      <w:bCs w:val="0"/>
      <w:color w:val="132040" w:themeColor="accent1" w:themeShade="BF"/>
      <w:sz w:val="32"/>
      <w:szCs w:val="32"/>
    </w:rPr>
  </w:style>
  <w:style w:type="paragraph" w:styleId="TOC1">
    <w:name w:val="toc 1"/>
    <w:basedOn w:val="Normal"/>
    <w:next w:val="Normal"/>
    <w:autoRedefine/>
    <w:uiPriority w:val="39"/>
    <w:rsid w:val="002D25EA"/>
    <w:pPr>
      <w:spacing w:after="100"/>
    </w:pPr>
  </w:style>
  <w:style w:type="paragraph" w:styleId="TOC2">
    <w:name w:val="toc 2"/>
    <w:basedOn w:val="Normal"/>
    <w:next w:val="Normal"/>
    <w:autoRedefine/>
    <w:uiPriority w:val="39"/>
    <w:rsid w:val="002D25EA"/>
    <w:pPr>
      <w:spacing w:after="100"/>
      <w:ind w:left="210"/>
    </w:pPr>
  </w:style>
  <w:style w:type="paragraph" w:styleId="TOC3">
    <w:name w:val="toc 3"/>
    <w:basedOn w:val="Normal"/>
    <w:next w:val="Normal"/>
    <w:autoRedefine/>
    <w:uiPriority w:val="39"/>
    <w:rsid w:val="002D25EA"/>
    <w:pPr>
      <w:spacing w:after="100"/>
      <w:ind w:left="420"/>
    </w:pPr>
  </w:style>
  <w:style w:type="paragraph" w:styleId="TOC4">
    <w:name w:val="toc 4"/>
    <w:basedOn w:val="Normal"/>
    <w:next w:val="Normal"/>
    <w:autoRedefine/>
    <w:uiPriority w:val="39"/>
    <w:unhideWhenUsed/>
    <w:rsid w:val="002D25E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D25E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D25E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D25E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D25E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D25E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D25EA"/>
    <w:rPr>
      <w:color w:val="605E5C"/>
      <w:shd w:val="clear" w:color="auto" w:fill="E1DFDD"/>
    </w:rPr>
  </w:style>
  <w:style w:type="table" w:styleId="TableGrid">
    <w:name w:val="Table Grid"/>
    <w:basedOn w:val="TableNormal"/>
    <w:uiPriority w:val="39"/>
    <w:rsid w:val="00197BB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1835"/>
    <w:rPr>
      <w:b/>
      <w:bCs/>
    </w:rPr>
  </w:style>
  <w:style w:type="table" w:styleId="TableGridLight">
    <w:name w:val="Grid Table Light"/>
    <w:basedOn w:val="TableNormal"/>
    <w:uiPriority w:val="40"/>
    <w:rsid w:val="00FE4B1D"/>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rsid w:val="00572FAB"/>
    <w:rPr>
      <w:sz w:val="16"/>
      <w:szCs w:val="16"/>
    </w:rPr>
  </w:style>
  <w:style w:type="paragraph" w:styleId="CommentText">
    <w:name w:val="annotation text"/>
    <w:basedOn w:val="Normal"/>
    <w:link w:val="CommentTextChar"/>
    <w:uiPriority w:val="99"/>
    <w:semiHidden/>
    <w:rsid w:val="00572FAB"/>
    <w:rPr>
      <w:sz w:val="20"/>
      <w:szCs w:val="20"/>
    </w:rPr>
  </w:style>
  <w:style w:type="character" w:customStyle="1" w:styleId="CommentTextChar">
    <w:name w:val="Comment Text Char"/>
    <w:basedOn w:val="DefaultParagraphFont"/>
    <w:link w:val="CommentText"/>
    <w:uiPriority w:val="99"/>
    <w:semiHidden/>
    <w:rsid w:val="00572FAB"/>
    <w:rPr>
      <w:rFonts w:ascii="Noe Text" w:eastAsia="Noe Text" w:hAnsi="Noe Text" w:cs="Noe Text"/>
      <w:color w:val="333333"/>
      <w:sz w:val="20"/>
      <w:szCs w:val="20"/>
      <w:lang w:eastAsia="en-GB"/>
    </w:rPr>
  </w:style>
  <w:style w:type="paragraph" w:styleId="CommentSubject">
    <w:name w:val="annotation subject"/>
    <w:basedOn w:val="CommentText"/>
    <w:next w:val="CommentText"/>
    <w:link w:val="CommentSubjectChar"/>
    <w:uiPriority w:val="99"/>
    <w:semiHidden/>
    <w:rsid w:val="00572FAB"/>
    <w:rPr>
      <w:b/>
      <w:bCs/>
    </w:rPr>
  </w:style>
  <w:style w:type="character" w:customStyle="1" w:styleId="CommentSubjectChar">
    <w:name w:val="Comment Subject Char"/>
    <w:basedOn w:val="CommentTextChar"/>
    <w:link w:val="CommentSubject"/>
    <w:uiPriority w:val="99"/>
    <w:semiHidden/>
    <w:rsid w:val="00572FAB"/>
    <w:rPr>
      <w:rFonts w:ascii="Noe Text" w:eastAsia="Noe Text" w:hAnsi="Noe Text" w:cs="Noe Text"/>
      <w:b/>
      <w:bCs/>
      <w:color w:val="333333"/>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chcommunity.microsoft.com/blog/integrationsonazureblog/announcing-the-general-availability-ga-of-the-premium-v2-tier-of-azure-api-manag/4471499" TargetMode="External"/><Relationship Id="rId18" Type="http://schemas.openxmlformats.org/officeDocument/2006/relationships/hyperlink" Target="https://learn.microsoft.com/azure/architecture/reference-architectures/enterprise-integration/basic-enterprise-integration"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settings" Target="settings.xml"/><Relationship Id="rId12" Type="http://schemas.openxmlformats.org/officeDocument/2006/relationships/hyperlink" Target="https://learn.microsoft.com/en-us/azure/architecture/web-apps/api-management/architectures/protect-apis" TargetMode="Externa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learn.microsoft.com/en-us/azure/cloud-adoption-framework/scenarios/app-platform/api-management/landing-zone-accelerator" TargetMode="External"/><Relationship Id="rId29" Type="http://schemas.openxmlformats.org/officeDocument/2006/relationships/image" Target="media/image12.png"/><Relationship Id="rId41" Type="http://schemas.openxmlformats.org/officeDocument/2006/relationships/image" Target="media/image24.png"/><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earn.microsoft.com/en-us/azure/api-management/api-management-gateways-overview"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learn.microsoft.com/en-us/azure/architecture/web-apps/api-management/architectures/protect-apis"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earn.microsoft.com/en-us/azure/reliability/reliability-api-management"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F827DCD3E757B41BA7C0EC1CC8AA8C4" ma:contentTypeVersion="4" ma:contentTypeDescription="Create a new document." ma:contentTypeScope="" ma:versionID="addc8d5c86ad31b518a3dead28bcabfd">
  <xsd:schema xmlns:xsd="http://www.w3.org/2001/XMLSchema" xmlns:xs="http://www.w3.org/2001/XMLSchema" xmlns:p="http://schemas.microsoft.com/office/2006/metadata/properties" xmlns:ns2="688cfa7c-a8e9-4331-8c94-0a5469fa60f2" targetNamespace="http://schemas.microsoft.com/office/2006/metadata/properties" ma:root="true" ma:fieldsID="e89260f95706971919ee0ee42a61ed36" ns2:_="">
    <xsd:import namespace="688cfa7c-a8e9-4331-8c94-0a5469fa60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cfa7c-a8e9-4331-8c94-0a5469fa60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3FA725-6C45-40BA-AEC2-C4C6CD03E78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3DFA38-A120-4009-855A-30B4D5284727}">
  <ds:schemaRefs>
    <ds:schemaRef ds:uri="http://schemas.microsoft.com/sharepoint/v3/contenttype/forms"/>
  </ds:schemaRefs>
</ds:datastoreItem>
</file>

<file path=customXml/itemProps3.xml><?xml version="1.0" encoding="utf-8"?>
<ds:datastoreItem xmlns:ds="http://schemas.openxmlformats.org/officeDocument/2006/customXml" ds:itemID="{A416FA09-CE96-4725-9F42-14F3575D05D6}">
  <ds:schemaRefs>
    <ds:schemaRef ds:uri="http://schemas.openxmlformats.org/officeDocument/2006/bibliography"/>
  </ds:schemaRefs>
</ds:datastoreItem>
</file>

<file path=customXml/itemProps4.xml><?xml version="1.0" encoding="utf-8"?>
<ds:datastoreItem xmlns:ds="http://schemas.openxmlformats.org/officeDocument/2006/customXml" ds:itemID="{AE3A9338-9B63-412F-A680-58B28C8D94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cfa7c-a8e9-4331-8c94-0a5469fa6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23583</Words>
  <Characters>134429</Characters>
  <Application>Microsoft Office Word</Application>
  <DocSecurity>0</DocSecurity>
  <Lines>1120</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Kumar</dc:creator>
  <cp:keywords/>
  <dc:description/>
  <cp:lastModifiedBy>Puneet Kumar</cp:lastModifiedBy>
  <cp:revision>59</cp:revision>
  <dcterms:created xsi:type="dcterms:W3CDTF">2026-09-17T15:55:00Z</dcterms:created>
  <dcterms:modified xsi:type="dcterms:W3CDTF">2026-09-18T21:48:00Z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0x0101001F827DCD3E757B41BA7C0EC1CC8AA8C4</vt:lpwstr>
  </property>
  <property fmtid="{D5CDD505-2E9C-101B-9397-08002B2CF9AE}" pid="3" name="MSIP_Label_66034dab-5829-4c7a-a87e-18a6fc150b18_Enabled">
    <vt:lpwstr>true</vt:lpwstr>
  </property>
  <property fmtid="{D5CDD505-2E9C-101B-9397-08002B2CF9AE}" pid="4" name="MSIP_Label_66034dab-5829-4c7a-a87e-18a6fc150b18_SetDate">
    <vt:lpwstr>2026-09-17T08:19:50Z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cfbc6467-e0e9-4770-97de-48a78361e58f</vt:lpwstr>
  </property>
  <property fmtid="{D5CDD505-2E9C-101B-9397-08002B2CF9AE}" pid="9" name="MSIP_Label_66034dab-5829-4c7a-a87e-18a6fc150b18_ContentBits">
    <vt:lpwstr>0</vt:lpwstr>
  </property>
  <property fmtid="{D5CDD505-2E9C-101B-9397-08002B2CF9AE}" pid="10" name="MSIP_Label_66034dab-5829-4c7a-a87e-18a6fc150b18_Tag">
    <vt:lpwstr>10, 3, 0, 1</vt:lpwstr>
  </property>
  <property fmtid="{D5CDD505-2E9C-101B-9397-08002B2CF9AE}" pid="11" name="MSIP_Label_1ce9c13b-f1a3-4e5b-8875-1890574fd341_Enabled">
    <vt:lpwstr>true</vt:lpwstr>
  </property>
  <property fmtid="{D5CDD505-2E9C-101B-9397-08002B2CF9AE}" pid="12" name="MSIP_Label_1ce9c13b-f1a3-4e5b-8875-1890574fd341_SetDate">
    <vt:lpwstr>2026-09-18T21:30:22Z</vt:lpwstr>
  </property>
  <property fmtid="{D5CDD505-2E9C-101B-9397-08002B2CF9AE}" pid="13" name="MSIP_Label_1ce9c13b-f1a3-4e5b-8875-1890574fd341_Method">
    <vt:lpwstr>Standard</vt:lpwstr>
  </property>
  <property fmtid="{D5CDD505-2E9C-101B-9397-08002B2CF9AE}" pid="14" name="MSIP_Label_1ce9c13b-f1a3-4e5b-8875-1890574fd341_Name">
    <vt:lpwstr>Public</vt:lpwstr>
  </property>
  <property fmtid="{D5CDD505-2E9C-101B-9397-08002B2CF9AE}" pid="15" name="MSIP_Label_1ce9c13b-f1a3-4e5b-8875-1890574fd341_SiteId">
    <vt:lpwstr>f483e185-4618-4764-b311-a3d53d22e4db</vt:lpwstr>
  </property>
  <property fmtid="{D5CDD505-2E9C-101B-9397-08002B2CF9AE}" pid="16" name="MSIP_Label_1ce9c13b-f1a3-4e5b-8875-1890574fd341_ActionId">
    <vt:lpwstr>e72ca3c7-d839-49a8-8701-df1b52b0f174</vt:lpwstr>
  </property>
  <property fmtid="{D5CDD505-2E9C-101B-9397-08002B2CF9AE}" pid="17" name="MSIP_Label_1ce9c13b-f1a3-4e5b-8875-1890574fd341_ContentBits">
    <vt:lpwstr>0</vt:lpwstr>
  </property>
  <property fmtid="{D5CDD505-2E9C-101B-9397-08002B2CF9AE}" pid="18" name="MSIP_Label_1ce9c13b-f1a3-4e5b-8875-1890574fd341_Tag">
    <vt:lpwstr>10, 3, 0, 1</vt:lpwstr>
  </property>
</Properties>
</file>