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C36A5" w14:textId="77777777" w:rsidR="00614F2E" w:rsidRPr="00D727CA" w:rsidRDefault="00614F2E" w:rsidP="00614F2E">
      <w:pPr>
        <w:pStyle w:val="Title"/>
        <w:framePr w:wrap="around"/>
      </w:pPr>
    </w:p>
    <w:p w14:paraId="59C90F2A" w14:textId="77777777" w:rsidR="00614F2E" w:rsidRPr="00614F2E" w:rsidRDefault="00614F2E" w:rsidP="00614F2E"/>
    <w:p w14:paraId="11579314" w14:textId="77777777" w:rsidR="00614F2E" w:rsidRDefault="00614F2E" w:rsidP="00614F2E"/>
    <w:p w14:paraId="67B2316B" w14:textId="77777777" w:rsidR="00FD6099" w:rsidRDefault="00FD6099" w:rsidP="00614F2E"/>
    <w:p w14:paraId="3A1EB6D4" w14:textId="77777777" w:rsidR="00FD6099" w:rsidRDefault="00FD6099" w:rsidP="00614F2E"/>
    <w:p w14:paraId="4758BE81" w14:textId="77777777" w:rsidR="00FD6099" w:rsidRDefault="00FD6099" w:rsidP="00614F2E"/>
    <w:p w14:paraId="32912C63" w14:textId="77777777" w:rsidR="00FD6099" w:rsidRDefault="00FD6099" w:rsidP="00614F2E"/>
    <w:p w14:paraId="06609D6C" w14:textId="77777777" w:rsidR="00FD6099" w:rsidRDefault="00FD6099" w:rsidP="00614F2E"/>
    <w:p w14:paraId="4383E857" w14:textId="77777777" w:rsidR="00FD6099" w:rsidRDefault="00FD6099" w:rsidP="00614F2E"/>
    <w:p w14:paraId="36751C9C" w14:textId="77777777" w:rsidR="00FD6099" w:rsidRDefault="00FD6099" w:rsidP="00614F2E"/>
    <w:p w14:paraId="45D75FB1" w14:textId="77777777" w:rsidR="00FD6099" w:rsidRDefault="00FD6099" w:rsidP="00614F2E"/>
    <w:p w14:paraId="727EED07" w14:textId="77777777" w:rsidR="00FD6099" w:rsidRDefault="00FD6099" w:rsidP="00614F2E"/>
    <w:p w14:paraId="0A581CAF" w14:textId="77777777" w:rsidR="00FD6099" w:rsidRDefault="00FD6099" w:rsidP="00614F2E"/>
    <w:p w14:paraId="715111DB" w14:textId="77777777" w:rsidR="00FD6099" w:rsidRDefault="00FD6099" w:rsidP="00614F2E"/>
    <w:p w14:paraId="4E26E5CF" w14:textId="77777777" w:rsidR="00FD6099" w:rsidRDefault="00FD6099" w:rsidP="00614F2E"/>
    <w:p w14:paraId="454B1BBA" w14:textId="77777777" w:rsidR="00FD6099" w:rsidRDefault="00FD6099" w:rsidP="00614F2E"/>
    <w:p w14:paraId="6D738D21" w14:textId="77777777" w:rsidR="00FD6099" w:rsidRDefault="00FD6099" w:rsidP="00614F2E"/>
    <w:p w14:paraId="04FA0DAC" w14:textId="77777777" w:rsidR="00FD6099" w:rsidRDefault="00FD6099" w:rsidP="00614F2E"/>
    <w:p w14:paraId="07EB3B81" w14:textId="77777777" w:rsidR="00FD6099" w:rsidRDefault="00FD6099" w:rsidP="00614F2E"/>
    <w:p w14:paraId="66568A4B" w14:textId="77777777" w:rsidR="00FD6099" w:rsidRDefault="00FD6099" w:rsidP="00614F2E"/>
    <w:p w14:paraId="2104558F" w14:textId="77777777" w:rsidR="00FD6099" w:rsidRDefault="00FD6099" w:rsidP="00614F2E"/>
    <w:p w14:paraId="3E532185" w14:textId="77777777" w:rsidR="002D25EA" w:rsidRDefault="002D25EA" w:rsidP="002D25EA">
      <w:pPr>
        <w:pStyle w:val="Title"/>
        <w:framePr w:wrap="around" w:hAnchor="page" w:x="1511" w:y="6501"/>
      </w:pPr>
      <w:r>
        <w:rPr>
          <w:rFonts w:cs="Arial"/>
          <w:color w:val="005A8A" w:themeColor="background2"/>
          <w:sz w:val="40"/>
          <w:szCs w:val="40"/>
        </w:rPr>
        <w:t>Azure API Management</w:t>
      </w:r>
    </w:p>
    <w:p w14:paraId="1639CB9A" w14:textId="77777777" w:rsidR="002D25EA" w:rsidRPr="001E1B57" w:rsidRDefault="002D25EA" w:rsidP="002D25EA">
      <w:pPr>
        <w:pStyle w:val="Title"/>
        <w:framePr w:wrap="around" w:hAnchor="page" w:x="1511" w:y="6501"/>
        <w:rPr>
          <w:rFonts w:cs="Arial"/>
          <w:color w:val="005A8A" w:themeColor="background2"/>
          <w:sz w:val="40"/>
          <w:szCs w:val="40"/>
        </w:rPr>
      </w:pPr>
      <w:r>
        <w:rPr>
          <w:rFonts w:cs="Arial"/>
          <w:color w:val="005A8A" w:themeColor="background2"/>
          <w:sz w:val="40"/>
          <w:szCs w:val="40"/>
        </w:rPr>
        <w:t>High Level Design</w:t>
      </w:r>
    </w:p>
    <w:p w14:paraId="42449615" w14:textId="77777777" w:rsidR="002D25EA" w:rsidRPr="001E1B57" w:rsidRDefault="002D25EA" w:rsidP="002D25EA">
      <w:pPr>
        <w:pStyle w:val="Title"/>
        <w:framePr w:wrap="around" w:hAnchor="page" w:x="1511" w:y="6501"/>
        <w:rPr>
          <w:rFonts w:cs="Arial"/>
          <w:bCs/>
          <w:color w:val="005A8A" w:themeColor="background2"/>
          <w:sz w:val="40"/>
          <w:szCs w:val="40"/>
        </w:rPr>
      </w:pPr>
      <w:r>
        <w:rPr>
          <w:rFonts w:cs="Arial"/>
          <w:bCs/>
          <w:color w:val="005A8A" w:themeColor="background2"/>
          <w:sz w:val="40"/>
          <w:szCs w:val="40"/>
        </w:rPr>
        <w:t>v0.1 (DRAFT)</w:t>
      </w:r>
    </w:p>
    <w:p w14:paraId="5C3E73E0" w14:textId="77777777" w:rsidR="00FD6099" w:rsidRDefault="00FD6099" w:rsidP="00614F2E"/>
    <w:p w14:paraId="62F046D1" w14:textId="77777777" w:rsidR="00FD6099" w:rsidRDefault="00FD6099" w:rsidP="00614F2E"/>
    <w:p w14:paraId="36D9B617" w14:textId="77777777" w:rsidR="00FD6099" w:rsidRDefault="00FD6099" w:rsidP="00614F2E"/>
    <w:p w14:paraId="592B54FD" w14:textId="77777777" w:rsidR="00FD6099" w:rsidRDefault="00FD6099" w:rsidP="00614F2E"/>
    <w:p w14:paraId="6E68566F" w14:textId="77777777" w:rsidR="00FD6099" w:rsidRDefault="00FD6099" w:rsidP="00614F2E"/>
    <w:p w14:paraId="33C8C913" w14:textId="77777777" w:rsidR="00FD6099" w:rsidRDefault="00FD6099" w:rsidP="00614F2E"/>
    <w:p w14:paraId="38D6B558" w14:textId="77777777" w:rsidR="00FD6099" w:rsidRDefault="00FD6099" w:rsidP="00614F2E"/>
    <w:p w14:paraId="1FF7C9D6" w14:textId="77777777" w:rsidR="00FD6099" w:rsidRDefault="00FD6099" w:rsidP="00614F2E"/>
    <w:p w14:paraId="0006DA8E" w14:textId="77777777" w:rsidR="00FD6099" w:rsidRDefault="00FD6099" w:rsidP="00614F2E"/>
    <w:p w14:paraId="21FB3BD3" w14:textId="77777777" w:rsidR="00FD6099" w:rsidRDefault="00FD6099" w:rsidP="00614F2E"/>
    <w:p w14:paraId="3E32D702" w14:textId="77777777" w:rsidR="00FD6099" w:rsidRDefault="00FD6099" w:rsidP="00614F2E"/>
    <w:p w14:paraId="3F6F4889" w14:textId="77777777" w:rsidR="00FD6099" w:rsidRDefault="00FD6099" w:rsidP="00614F2E"/>
    <w:p w14:paraId="2B3E7D52" w14:textId="77777777" w:rsidR="00FD6099" w:rsidRDefault="00FD6099" w:rsidP="00614F2E"/>
    <w:p w14:paraId="175A8C8E" w14:textId="77777777" w:rsidR="00FD6099" w:rsidRDefault="00FD6099" w:rsidP="00614F2E"/>
    <w:p w14:paraId="07CEEE4B" w14:textId="77777777" w:rsidR="00FD6099" w:rsidRDefault="00FD6099" w:rsidP="00614F2E"/>
    <w:p w14:paraId="28986A65" w14:textId="77777777" w:rsidR="00FD6099" w:rsidRDefault="00FD6099" w:rsidP="00614F2E"/>
    <w:p w14:paraId="7A36728A" w14:textId="77777777" w:rsidR="00FD6099" w:rsidRDefault="00FD6099" w:rsidP="00614F2E"/>
    <w:p w14:paraId="15D50DC6" w14:textId="77777777" w:rsidR="00FD6099" w:rsidRDefault="00FD6099" w:rsidP="00614F2E"/>
    <w:p w14:paraId="297E1F4D" w14:textId="77777777" w:rsidR="00FD6099" w:rsidRDefault="00FD6099" w:rsidP="00614F2E"/>
    <w:p w14:paraId="6683938E" w14:textId="77777777" w:rsidR="00FD6099" w:rsidRDefault="00FD6099" w:rsidP="00614F2E"/>
    <w:p w14:paraId="60C08C78" w14:textId="77777777" w:rsidR="00FD6099" w:rsidRDefault="00FD6099" w:rsidP="00614F2E"/>
    <w:p w14:paraId="55D9C849" w14:textId="77777777" w:rsidR="00FD6099" w:rsidRDefault="00FD6099" w:rsidP="00614F2E"/>
    <w:p w14:paraId="1EE5798E" w14:textId="77777777" w:rsidR="00FD6099" w:rsidRDefault="00FD6099" w:rsidP="00614F2E"/>
    <w:p w14:paraId="6474F8AD" w14:textId="77777777" w:rsidR="00FD6099" w:rsidRDefault="00FD6099" w:rsidP="00614F2E"/>
    <w:p w14:paraId="7674F89C" w14:textId="77777777" w:rsidR="00FD6099" w:rsidRDefault="00FD6099" w:rsidP="00614F2E"/>
    <w:p w14:paraId="00726ADE" w14:textId="77777777" w:rsidR="00FD6099" w:rsidRDefault="00FD6099" w:rsidP="00614F2E"/>
    <w:p w14:paraId="407A733B" w14:textId="77777777" w:rsidR="00FD6099" w:rsidRDefault="00FD6099" w:rsidP="00614F2E"/>
    <w:p w14:paraId="34A37B32" w14:textId="77777777" w:rsidR="00FD6099" w:rsidRDefault="00FD6099" w:rsidP="00614F2E"/>
    <w:p w14:paraId="7EBA0D85" w14:textId="77777777" w:rsidR="00FD6099" w:rsidRDefault="00FD6099" w:rsidP="00614F2E"/>
    <w:sdt>
      <w:sdtPr>
        <w:rPr>
          <w:rFonts w:ascii="Noe Text" w:eastAsia="Noe Text" w:hAnsi="Noe Text" w:cs="Noe Text"/>
          <w:color w:val="333333"/>
          <w:sz w:val="21"/>
          <w:szCs w:val="21"/>
        </w:rPr>
        <w:id w:val="-1128771889"/>
        <w:docPartObj>
          <w:docPartGallery w:val="Table of Contents"/>
          <w:docPartUnique/>
        </w:docPartObj>
      </w:sdtPr>
      <w:sdtEndPr>
        <w:rPr>
          <w:b/>
          <w:bCs/>
        </w:rPr>
      </w:sdtEndPr>
      <w:sdtContent>
        <w:p w14:paraId="42A597C9" w14:textId="77777777" w:rsidR="002D25EA" w:rsidRDefault="002D25EA">
          <w:pPr>
            <w:pStyle w:val="TOCHeading"/>
          </w:pPr>
          <w:r>
            <w:t>Contents</w:t>
          </w:r>
        </w:p>
        <w:p w14:paraId="65BCC638" w14:textId="77777777" w:rsidR="00BD700C" w:rsidRDefault="002D25EA">
          <w:pPr>
            <w:pStyle w:val="TOC1"/>
            <w:tabs>
              <w:tab w:val="left" w:pos="420"/>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41824392" w:history="1">
            <w:r w:rsidR="00BD700C" w:rsidRPr="009810FC">
              <w:rPr>
                <w:rStyle w:val="Hyperlink"/>
                <w:noProof/>
                <w:lang w:eastAsia="en-US"/>
              </w:rPr>
              <w:t>1.</w:t>
            </w:r>
            <w:r w:rsidR="00BD700C">
              <w:rPr>
                <w:rFonts w:asciiTheme="minorHAnsi" w:eastAsiaTheme="minorEastAsia" w:hAnsiTheme="minorHAnsi" w:cstheme="minorBidi"/>
                <w:noProof/>
                <w:color w:val="auto"/>
                <w:kern w:val="2"/>
                <w:sz w:val="24"/>
                <w:szCs w:val="24"/>
                <w14:ligatures w14:val="standardContextual"/>
              </w:rPr>
              <w:tab/>
            </w:r>
            <w:r w:rsidR="00BD700C" w:rsidRPr="009810FC">
              <w:rPr>
                <w:rStyle w:val="Hyperlink"/>
                <w:noProof/>
                <w:lang w:eastAsia="en-US"/>
              </w:rPr>
              <w:t>Document Control</w:t>
            </w:r>
            <w:r w:rsidR="00BD700C">
              <w:rPr>
                <w:noProof/>
                <w:webHidden/>
              </w:rPr>
              <w:tab/>
            </w:r>
            <w:r w:rsidR="00BD700C">
              <w:rPr>
                <w:noProof/>
                <w:webHidden/>
              </w:rPr>
              <w:fldChar w:fldCharType="begin"/>
            </w:r>
            <w:r w:rsidR="00BD700C">
              <w:rPr>
                <w:noProof/>
                <w:webHidden/>
              </w:rPr>
              <w:instrText xml:space="preserve"> PAGEREF _Toc241824392 \h </w:instrText>
            </w:r>
            <w:r w:rsidR="00BD700C">
              <w:rPr>
                <w:noProof/>
                <w:webHidden/>
              </w:rPr>
            </w:r>
            <w:r w:rsidR="00BD700C">
              <w:rPr>
                <w:noProof/>
                <w:webHidden/>
              </w:rPr>
              <w:fldChar w:fldCharType="separate"/>
            </w:r>
            <w:r w:rsidR="00BD700C">
              <w:rPr>
                <w:noProof/>
                <w:webHidden/>
              </w:rPr>
              <w:t>6</w:t>
            </w:r>
            <w:r w:rsidR="00BD700C">
              <w:rPr>
                <w:noProof/>
                <w:webHidden/>
              </w:rPr>
              <w:fldChar w:fldCharType="end"/>
            </w:r>
          </w:hyperlink>
        </w:p>
        <w:p w14:paraId="160D4822"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393" w:history="1">
            <w:r w:rsidRPr="009810FC">
              <w:rPr>
                <w:rStyle w:val="Hyperlink"/>
                <w:noProof/>
                <w:lang w:eastAsia="en-US"/>
              </w:rPr>
              <w:t>1.1.</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Document History</w:t>
            </w:r>
            <w:r>
              <w:rPr>
                <w:noProof/>
                <w:webHidden/>
              </w:rPr>
              <w:tab/>
            </w:r>
            <w:r>
              <w:rPr>
                <w:noProof/>
                <w:webHidden/>
              </w:rPr>
              <w:fldChar w:fldCharType="begin"/>
            </w:r>
            <w:r>
              <w:rPr>
                <w:noProof/>
                <w:webHidden/>
              </w:rPr>
              <w:instrText xml:space="preserve"> PAGEREF _Toc241824393 \h </w:instrText>
            </w:r>
            <w:r>
              <w:rPr>
                <w:noProof/>
                <w:webHidden/>
              </w:rPr>
            </w:r>
            <w:r>
              <w:rPr>
                <w:noProof/>
                <w:webHidden/>
              </w:rPr>
              <w:fldChar w:fldCharType="separate"/>
            </w:r>
            <w:r>
              <w:rPr>
                <w:noProof/>
                <w:webHidden/>
              </w:rPr>
              <w:t>6</w:t>
            </w:r>
            <w:r>
              <w:rPr>
                <w:noProof/>
                <w:webHidden/>
              </w:rPr>
              <w:fldChar w:fldCharType="end"/>
            </w:r>
          </w:hyperlink>
        </w:p>
        <w:p w14:paraId="16950883"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394" w:history="1">
            <w:r w:rsidRPr="009810FC">
              <w:rPr>
                <w:rStyle w:val="Hyperlink"/>
                <w:noProof/>
                <w:lang w:eastAsia="en-US"/>
              </w:rPr>
              <w:t>1.2.</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Authors and Contributors</w:t>
            </w:r>
            <w:r>
              <w:rPr>
                <w:noProof/>
                <w:webHidden/>
              </w:rPr>
              <w:tab/>
            </w:r>
            <w:r>
              <w:rPr>
                <w:noProof/>
                <w:webHidden/>
              </w:rPr>
              <w:fldChar w:fldCharType="begin"/>
            </w:r>
            <w:r>
              <w:rPr>
                <w:noProof/>
                <w:webHidden/>
              </w:rPr>
              <w:instrText xml:space="preserve"> PAGEREF _Toc241824394 \h </w:instrText>
            </w:r>
            <w:r>
              <w:rPr>
                <w:noProof/>
                <w:webHidden/>
              </w:rPr>
            </w:r>
            <w:r>
              <w:rPr>
                <w:noProof/>
                <w:webHidden/>
              </w:rPr>
              <w:fldChar w:fldCharType="separate"/>
            </w:r>
            <w:r>
              <w:rPr>
                <w:noProof/>
                <w:webHidden/>
              </w:rPr>
              <w:t>6</w:t>
            </w:r>
            <w:r>
              <w:rPr>
                <w:noProof/>
                <w:webHidden/>
              </w:rPr>
              <w:fldChar w:fldCharType="end"/>
            </w:r>
          </w:hyperlink>
        </w:p>
        <w:p w14:paraId="6E7439FE"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395" w:history="1">
            <w:r w:rsidRPr="009810FC">
              <w:rPr>
                <w:rStyle w:val="Hyperlink"/>
                <w:noProof/>
                <w:lang w:eastAsia="en-US"/>
              </w:rPr>
              <w:t>1.3.</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Assurance</w:t>
            </w:r>
            <w:r>
              <w:rPr>
                <w:noProof/>
                <w:webHidden/>
              </w:rPr>
              <w:tab/>
            </w:r>
            <w:r>
              <w:rPr>
                <w:noProof/>
                <w:webHidden/>
              </w:rPr>
              <w:fldChar w:fldCharType="begin"/>
            </w:r>
            <w:r>
              <w:rPr>
                <w:noProof/>
                <w:webHidden/>
              </w:rPr>
              <w:instrText xml:space="preserve"> PAGEREF _Toc241824395 \h </w:instrText>
            </w:r>
            <w:r>
              <w:rPr>
                <w:noProof/>
                <w:webHidden/>
              </w:rPr>
            </w:r>
            <w:r>
              <w:rPr>
                <w:noProof/>
                <w:webHidden/>
              </w:rPr>
              <w:fldChar w:fldCharType="separate"/>
            </w:r>
            <w:r>
              <w:rPr>
                <w:noProof/>
                <w:webHidden/>
              </w:rPr>
              <w:t>6</w:t>
            </w:r>
            <w:r>
              <w:rPr>
                <w:noProof/>
                <w:webHidden/>
              </w:rPr>
              <w:fldChar w:fldCharType="end"/>
            </w:r>
          </w:hyperlink>
        </w:p>
        <w:p w14:paraId="7BE1AC26"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396" w:history="1">
            <w:r w:rsidRPr="009810FC">
              <w:rPr>
                <w:rStyle w:val="Hyperlink"/>
                <w:noProof/>
                <w:lang w:eastAsia="en-US"/>
              </w:rPr>
              <w:t>1.4.</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TDA Approval</w:t>
            </w:r>
            <w:r>
              <w:rPr>
                <w:noProof/>
                <w:webHidden/>
              </w:rPr>
              <w:tab/>
            </w:r>
            <w:r>
              <w:rPr>
                <w:noProof/>
                <w:webHidden/>
              </w:rPr>
              <w:fldChar w:fldCharType="begin"/>
            </w:r>
            <w:r>
              <w:rPr>
                <w:noProof/>
                <w:webHidden/>
              </w:rPr>
              <w:instrText xml:space="preserve"> PAGEREF _Toc241824396 \h </w:instrText>
            </w:r>
            <w:r>
              <w:rPr>
                <w:noProof/>
                <w:webHidden/>
              </w:rPr>
            </w:r>
            <w:r>
              <w:rPr>
                <w:noProof/>
                <w:webHidden/>
              </w:rPr>
              <w:fldChar w:fldCharType="separate"/>
            </w:r>
            <w:r>
              <w:rPr>
                <w:noProof/>
                <w:webHidden/>
              </w:rPr>
              <w:t>6</w:t>
            </w:r>
            <w:r>
              <w:rPr>
                <w:noProof/>
                <w:webHidden/>
              </w:rPr>
              <w:fldChar w:fldCharType="end"/>
            </w:r>
          </w:hyperlink>
        </w:p>
        <w:p w14:paraId="1B9616C8"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397" w:history="1">
            <w:r w:rsidRPr="009810FC">
              <w:rPr>
                <w:rStyle w:val="Hyperlink"/>
                <w:noProof/>
                <w:lang w:eastAsia="en-US"/>
              </w:rPr>
              <w:t>1.5.</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Related</w:t>
            </w:r>
            <w:r w:rsidRPr="009810FC">
              <w:rPr>
                <w:rStyle w:val="Hyperlink"/>
                <w:noProof/>
              </w:rPr>
              <w:t xml:space="preserve"> </w:t>
            </w:r>
            <w:r w:rsidRPr="009810FC">
              <w:rPr>
                <w:rStyle w:val="Hyperlink"/>
                <w:noProof/>
                <w:lang w:eastAsia="en-US"/>
              </w:rPr>
              <w:t>Documents</w:t>
            </w:r>
            <w:r>
              <w:rPr>
                <w:noProof/>
                <w:webHidden/>
              </w:rPr>
              <w:tab/>
            </w:r>
            <w:r>
              <w:rPr>
                <w:noProof/>
                <w:webHidden/>
              </w:rPr>
              <w:fldChar w:fldCharType="begin"/>
            </w:r>
            <w:r>
              <w:rPr>
                <w:noProof/>
                <w:webHidden/>
              </w:rPr>
              <w:instrText xml:space="preserve"> PAGEREF _Toc241824397 \h </w:instrText>
            </w:r>
            <w:r>
              <w:rPr>
                <w:noProof/>
                <w:webHidden/>
              </w:rPr>
            </w:r>
            <w:r>
              <w:rPr>
                <w:noProof/>
                <w:webHidden/>
              </w:rPr>
              <w:fldChar w:fldCharType="separate"/>
            </w:r>
            <w:r>
              <w:rPr>
                <w:noProof/>
                <w:webHidden/>
              </w:rPr>
              <w:t>6</w:t>
            </w:r>
            <w:r>
              <w:rPr>
                <w:noProof/>
                <w:webHidden/>
              </w:rPr>
              <w:fldChar w:fldCharType="end"/>
            </w:r>
          </w:hyperlink>
        </w:p>
        <w:p w14:paraId="67F4BC90"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398" w:history="1">
            <w:r w:rsidRPr="009810FC">
              <w:rPr>
                <w:rStyle w:val="Hyperlink"/>
                <w:noProof/>
                <w:lang w:eastAsia="en-US"/>
              </w:rPr>
              <w:t>1.6.</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Definitions</w:t>
            </w:r>
            <w:r>
              <w:rPr>
                <w:noProof/>
                <w:webHidden/>
              </w:rPr>
              <w:tab/>
            </w:r>
            <w:r>
              <w:rPr>
                <w:noProof/>
                <w:webHidden/>
              </w:rPr>
              <w:fldChar w:fldCharType="begin"/>
            </w:r>
            <w:r>
              <w:rPr>
                <w:noProof/>
                <w:webHidden/>
              </w:rPr>
              <w:instrText xml:space="preserve"> PAGEREF _Toc241824398 \h </w:instrText>
            </w:r>
            <w:r>
              <w:rPr>
                <w:noProof/>
                <w:webHidden/>
              </w:rPr>
            </w:r>
            <w:r>
              <w:rPr>
                <w:noProof/>
                <w:webHidden/>
              </w:rPr>
              <w:fldChar w:fldCharType="separate"/>
            </w:r>
            <w:r>
              <w:rPr>
                <w:noProof/>
                <w:webHidden/>
              </w:rPr>
              <w:t>6</w:t>
            </w:r>
            <w:r>
              <w:rPr>
                <w:noProof/>
                <w:webHidden/>
              </w:rPr>
              <w:fldChar w:fldCharType="end"/>
            </w:r>
          </w:hyperlink>
        </w:p>
        <w:p w14:paraId="32F2CC36" w14:textId="77777777" w:rsidR="00BD700C" w:rsidRDefault="00BD700C">
          <w:pPr>
            <w:pStyle w:val="TOC1"/>
            <w:tabs>
              <w:tab w:val="left" w:pos="4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399" w:history="1">
            <w:r w:rsidRPr="009810FC">
              <w:rPr>
                <w:rStyle w:val="Hyperlink"/>
                <w:noProof/>
                <w:lang w:eastAsia="en-US"/>
              </w:rPr>
              <w:t>2.</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Executive Summary</w:t>
            </w:r>
            <w:r>
              <w:rPr>
                <w:noProof/>
                <w:webHidden/>
              </w:rPr>
              <w:tab/>
            </w:r>
            <w:r>
              <w:rPr>
                <w:noProof/>
                <w:webHidden/>
              </w:rPr>
              <w:fldChar w:fldCharType="begin"/>
            </w:r>
            <w:r>
              <w:rPr>
                <w:noProof/>
                <w:webHidden/>
              </w:rPr>
              <w:instrText xml:space="preserve"> PAGEREF _Toc241824399 \h </w:instrText>
            </w:r>
            <w:r>
              <w:rPr>
                <w:noProof/>
                <w:webHidden/>
              </w:rPr>
            </w:r>
            <w:r>
              <w:rPr>
                <w:noProof/>
                <w:webHidden/>
              </w:rPr>
              <w:fldChar w:fldCharType="separate"/>
            </w:r>
            <w:r>
              <w:rPr>
                <w:noProof/>
                <w:webHidden/>
              </w:rPr>
              <w:t>7</w:t>
            </w:r>
            <w:r>
              <w:rPr>
                <w:noProof/>
                <w:webHidden/>
              </w:rPr>
              <w:fldChar w:fldCharType="end"/>
            </w:r>
          </w:hyperlink>
        </w:p>
        <w:p w14:paraId="2790FCAD"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00" w:history="1">
            <w:r w:rsidRPr="009810FC">
              <w:rPr>
                <w:rStyle w:val="Hyperlink"/>
                <w:noProof/>
                <w:lang w:eastAsia="en-US"/>
              </w:rPr>
              <w:t>2.1.</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Purpose</w:t>
            </w:r>
            <w:r>
              <w:rPr>
                <w:noProof/>
                <w:webHidden/>
              </w:rPr>
              <w:tab/>
            </w:r>
            <w:r>
              <w:rPr>
                <w:noProof/>
                <w:webHidden/>
              </w:rPr>
              <w:fldChar w:fldCharType="begin"/>
            </w:r>
            <w:r>
              <w:rPr>
                <w:noProof/>
                <w:webHidden/>
              </w:rPr>
              <w:instrText xml:space="preserve"> PAGEREF _Toc241824400 \h </w:instrText>
            </w:r>
            <w:r>
              <w:rPr>
                <w:noProof/>
                <w:webHidden/>
              </w:rPr>
            </w:r>
            <w:r>
              <w:rPr>
                <w:noProof/>
                <w:webHidden/>
              </w:rPr>
              <w:fldChar w:fldCharType="separate"/>
            </w:r>
            <w:r>
              <w:rPr>
                <w:noProof/>
                <w:webHidden/>
              </w:rPr>
              <w:t>7</w:t>
            </w:r>
            <w:r>
              <w:rPr>
                <w:noProof/>
                <w:webHidden/>
              </w:rPr>
              <w:fldChar w:fldCharType="end"/>
            </w:r>
          </w:hyperlink>
        </w:p>
        <w:p w14:paraId="003A3026"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01" w:history="1">
            <w:r w:rsidRPr="009810FC">
              <w:rPr>
                <w:rStyle w:val="Hyperlink"/>
                <w:noProof/>
                <w:lang w:eastAsia="en-US"/>
              </w:rPr>
              <w:t>2.2.</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Context</w:t>
            </w:r>
            <w:r>
              <w:rPr>
                <w:noProof/>
                <w:webHidden/>
              </w:rPr>
              <w:tab/>
            </w:r>
            <w:r>
              <w:rPr>
                <w:noProof/>
                <w:webHidden/>
              </w:rPr>
              <w:fldChar w:fldCharType="begin"/>
            </w:r>
            <w:r>
              <w:rPr>
                <w:noProof/>
                <w:webHidden/>
              </w:rPr>
              <w:instrText xml:space="preserve"> PAGEREF _Toc241824401 \h </w:instrText>
            </w:r>
            <w:r>
              <w:rPr>
                <w:noProof/>
                <w:webHidden/>
              </w:rPr>
            </w:r>
            <w:r>
              <w:rPr>
                <w:noProof/>
                <w:webHidden/>
              </w:rPr>
              <w:fldChar w:fldCharType="separate"/>
            </w:r>
            <w:r>
              <w:rPr>
                <w:noProof/>
                <w:webHidden/>
              </w:rPr>
              <w:t>7</w:t>
            </w:r>
            <w:r>
              <w:rPr>
                <w:noProof/>
                <w:webHidden/>
              </w:rPr>
              <w:fldChar w:fldCharType="end"/>
            </w:r>
          </w:hyperlink>
        </w:p>
        <w:p w14:paraId="5355D73A"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02" w:history="1">
            <w:r w:rsidRPr="009810FC">
              <w:rPr>
                <w:rStyle w:val="Hyperlink"/>
                <w:noProof/>
                <w:lang w:eastAsia="en-US"/>
              </w:rPr>
              <w:t>2.3.</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Scope</w:t>
            </w:r>
            <w:r>
              <w:rPr>
                <w:noProof/>
                <w:webHidden/>
              </w:rPr>
              <w:tab/>
            </w:r>
            <w:r>
              <w:rPr>
                <w:noProof/>
                <w:webHidden/>
              </w:rPr>
              <w:fldChar w:fldCharType="begin"/>
            </w:r>
            <w:r>
              <w:rPr>
                <w:noProof/>
                <w:webHidden/>
              </w:rPr>
              <w:instrText xml:space="preserve"> PAGEREF _Toc241824402 \h </w:instrText>
            </w:r>
            <w:r>
              <w:rPr>
                <w:noProof/>
                <w:webHidden/>
              </w:rPr>
            </w:r>
            <w:r>
              <w:rPr>
                <w:noProof/>
                <w:webHidden/>
              </w:rPr>
              <w:fldChar w:fldCharType="separate"/>
            </w:r>
            <w:r>
              <w:rPr>
                <w:noProof/>
                <w:webHidden/>
              </w:rPr>
              <w:t>7</w:t>
            </w:r>
            <w:r>
              <w:rPr>
                <w:noProof/>
                <w:webHidden/>
              </w:rPr>
              <w:fldChar w:fldCharType="end"/>
            </w:r>
          </w:hyperlink>
        </w:p>
        <w:p w14:paraId="1F2EB978"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03" w:history="1">
            <w:r w:rsidRPr="009810FC">
              <w:rPr>
                <w:rStyle w:val="Hyperlink"/>
                <w:noProof/>
                <w:lang w:eastAsia="en-US"/>
              </w:rPr>
              <w:t>2.4.</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Out of Scope</w:t>
            </w:r>
            <w:r>
              <w:rPr>
                <w:noProof/>
                <w:webHidden/>
              </w:rPr>
              <w:tab/>
            </w:r>
            <w:r>
              <w:rPr>
                <w:noProof/>
                <w:webHidden/>
              </w:rPr>
              <w:fldChar w:fldCharType="begin"/>
            </w:r>
            <w:r>
              <w:rPr>
                <w:noProof/>
                <w:webHidden/>
              </w:rPr>
              <w:instrText xml:space="preserve"> PAGEREF _Toc241824403 \h </w:instrText>
            </w:r>
            <w:r>
              <w:rPr>
                <w:noProof/>
                <w:webHidden/>
              </w:rPr>
            </w:r>
            <w:r>
              <w:rPr>
                <w:noProof/>
                <w:webHidden/>
              </w:rPr>
              <w:fldChar w:fldCharType="separate"/>
            </w:r>
            <w:r>
              <w:rPr>
                <w:noProof/>
                <w:webHidden/>
              </w:rPr>
              <w:t>7</w:t>
            </w:r>
            <w:r>
              <w:rPr>
                <w:noProof/>
                <w:webHidden/>
              </w:rPr>
              <w:fldChar w:fldCharType="end"/>
            </w:r>
          </w:hyperlink>
        </w:p>
        <w:p w14:paraId="5E8DF9F2"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04" w:history="1">
            <w:r w:rsidRPr="009810FC">
              <w:rPr>
                <w:rStyle w:val="Hyperlink"/>
                <w:noProof/>
                <w:lang w:eastAsia="en-US"/>
              </w:rPr>
              <w:t>2.5.</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Audience</w:t>
            </w:r>
            <w:r>
              <w:rPr>
                <w:noProof/>
                <w:webHidden/>
              </w:rPr>
              <w:tab/>
            </w:r>
            <w:r>
              <w:rPr>
                <w:noProof/>
                <w:webHidden/>
              </w:rPr>
              <w:fldChar w:fldCharType="begin"/>
            </w:r>
            <w:r>
              <w:rPr>
                <w:noProof/>
                <w:webHidden/>
              </w:rPr>
              <w:instrText xml:space="preserve"> PAGEREF _Toc241824404 \h </w:instrText>
            </w:r>
            <w:r>
              <w:rPr>
                <w:noProof/>
                <w:webHidden/>
              </w:rPr>
            </w:r>
            <w:r>
              <w:rPr>
                <w:noProof/>
                <w:webHidden/>
              </w:rPr>
              <w:fldChar w:fldCharType="separate"/>
            </w:r>
            <w:r>
              <w:rPr>
                <w:noProof/>
                <w:webHidden/>
              </w:rPr>
              <w:t>7</w:t>
            </w:r>
            <w:r>
              <w:rPr>
                <w:noProof/>
                <w:webHidden/>
              </w:rPr>
              <w:fldChar w:fldCharType="end"/>
            </w:r>
          </w:hyperlink>
        </w:p>
        <w:p w14:paraId="07BAB274"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05" w:history="1">
            <w:r w:rsidRPr="009810FC">
              <w:rPr>
                <w:rStyle w:val="Hyperlink"/>
                <w:noProof/>
                <w:lang w:eastAsia="en-US"/>
              </w:rPr>
              <w:t>2.6.</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Proposed Solution</w:t>
            </w:r>
            <w:r>
              <w:rPr>
                <w:noProof/>
                <w:webHidden/>
              </w:rPr>
              <w:tab/>
            </w:r>
            <w:r>
              <w:rPr>
                <w:noProof/>
                <w:webHidden/>
              </w:rPr>
              <w:fldChar w:fldCharType="begin"/>
            </w:r>
            <w:r>
              <w:rPr>
                <w:noProof/>
                <w:webHidden/>
              </w:rPr>
              <w:instrText xml:space="preserve"> PAGEREF _Toc241824405 \h </w:instrText>
            </w:r>
            <w:r>
              <w:rPr>
                <w:noProof/>
                <w:webHidden/>
              </w:rPr>
            </w:r>
            <w:r>
              <w:rPr>
                <w:noProof/>
                <w:webHidden/>
              </w:rPr>
              <w:fldChar w:fldCharType="separate"/>
            </w:r>
            <w:r>
              <w:rPr>
                <w:noProof/>
                <w:webHidden/>
              </w:rPr>
              <w:t>7</w:t>
            </w:r>
            <w:r>
              <w:rPr>
                <w:noProof/>
                <w:webHidden/>
              </w:rPr>
              <w:fldChar w:fldCharType="end"/>
            </w:r>
          </w:hyperlink>
        </w:p>
        <w:p w14:paraId="205CB115" w14:textId="77777777" w:rsidR="00BD700C" w:rsidRDefault="00BD700C">
          <w:pPr>
            <w:pStyle w:val="TOC1"/>
            <w:tabs>
              <w:tab w:val="left" w:pos="4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06" w:history="1">
            <w:r w:rsidRPr="009810FC">
              <w:rPr>
                <w:rStyle w:val="Hyperlink"/>
                <w:noProof/>
                <w:lang w:eastAsia="en-US"/>
              </w:rPr>
              <w:t>3.</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Requirements and Design Drivers</w:t>
            </w:r>
            <w:r>
              <w:rPr>
                <w:noProof/>
                <w:webHidden/>
              </w:rPr>
              <w:tab/>
            </w:r>
            <w:r>
              <w:rPr>
                <w:noProof/>
                <w:webHidden/>
              </w:rPr>
              <w:fldChar w:fldCharType="begin"/>
            </w:r>
            <w:r>
              <w:rPr>
                <w:noProof/>
                <w:webHidden/>
              </w:rPr>
              <w:instrText xml:space="preserve"> PAGEREF _Toc241824406 \h </w:instrText>
            </w:r>
            <w:r>
              <w:rPr>
                <w:noProof/>
                <w:webHidden/>
              </w:rPr>
            </w:r>
            <w:r>
              <w:rPr>
                <w:noProof/>
                <w:webHidden/>
              </w:rPr>
              <w:fldChar w:fldCharType="separate"/>
            </w:r>
            <w:r>
              <w:rPr>
                <w:noProof/>
                <w:webHidden/>
              </w:rPr>
              <w:t>7</w:t>
            </w:r>
            <w:r>
              <w:rPr>
                <w:noProof/>
                <w:webHidden/>
              </w:rPr>
              <w:fldChar w:fldCharType="end"/>
            </w:r>
          </w:hyperlink>
        </w:p>
        <w:p w14:paraId="1F023B29"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07" w:history="1">
            <w:r w:rsidRPr="009810FC">
              <w:rPr>
                <w:rStyle w:val="Hyperlink"/>
                <w:noProof/>
                <w:lang w:eastAsia="en-US"/>
              </w:rPr>
              <w:t>3.1.</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Source Requirements</w:t>
            </w:r>
            <w:r>
              <w:rPr>
                <w:noProof/>
                <w:webHidden/>
              </w:rPr>
              <w:tab/>
            </w:r>
            <w:r>
              <w:rPr>
                <w:noProof/>
                <w:webHidden/>
              </w:rPr>
              <w:fldChar w:fldCharType="begin"/>
            </w:r>
            <w:r>
              <w:rPr>
                <w:noProof/>
                <w:webHidden/>
              </w:rPr>
              <w:instrText xml:space="preserve"> PAGEREF _Toc241824407 \h </w:instrText>
            </w:r>
            <w:r>
              <w:rPr>
                <w:noProof/>
                <w:webHidden/>
              </w:rPr>
            </w:r>
            <w:r>
              <w:rPr>
                <w:noProof/>
                <w:webHidden/>
              </w:rPr>
              <w:fldChar w:fldCharType="separate"/>
            </w:r>
            <w:r>
              <w:rPr>
                <w:noProof/>
                <w:webHidden/>
              </w:rPr>
              <w:t>7</w:t>
            </w:r>
            <w:r>
              <w:rPr>
                <w:noProof/>
                <w:webHidden/>
              </w:rPr>
              <w:fldChar w:fldCharType="end"/>
            </w:r>
          </w:hyperlink>
        </w:p>
        <w:p w14:paraId="33A46724"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08" w:history="1">
            <w:r w:rsidRPr="009810FC">
              <w:rPr>
                <w:rStyle w:val="Hyperlink"/>
                <w:noProof/>
                <w:lang w:eastAsia="en-US"/>
              </w:rPr>
              <w:t>3.2.</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Requirements Traceability</w:t>
            </w:r>
            <w:r>
              <w:rPr>
                <w:noProof/>
                <w:webHidden/>
              </w:rPr>
              <w:tab/>
            </w:r>
            <w:r>
              <w:rPr>
                <w:noProof/>
                <w:webHidden/>
              </w:rPr>
              <w:fldChar w:fldCharType="begin"/>
            </w:r>
            <w:r>
              <w:rPr>
                <w:noProof/>
                <w:webHidden/>
              </w:rPr>
              <w:instrText xml:space="preserve"> PAGEREF _Toc241824408 \h </w:instrText>
            </w:r>
            <w:r>
              <w:rPr>
                <w:noProof/>
                <w:webHidden/>
              </w:rPr>
            </w:r>
            <w:r>
              <w:rPr>
                <w:noProof/>
                <w:webHidden/>
              </w:rPr>
              <w:fldChar w:fldCharType="separate"/>
            </w:r>
            <w:r>
              <w:rPr>
                <w:noProof/>
                <w:webHidden/>
              </w:rPr>
              <w:t>7</w:t>
            </w:r>
            <w:r>
              <w:rPr>
                <w:noProof/>
                <w:webHidden/>
              </w:rPr>
              <w:fldChar w:fldCharType="end"/>
            </w:r>
          </w:hyperlink>
        </w:p>
        <w:p w14:paraId="4515A259"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09" w:history="1">
            <w:r w:rsidRPr="009810FC">
              <w:rPr>
                <w:rStyle w:val="Hyperlink"/>
                <w:noProof/>
                <w:lang w:eastAsia="en-US"/>
              </w:rPr>
              <w:t>3.3.</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Architecture Principles</w:t>
            </w:r>
            <w:r>
              <w:rPr>
                <w:noProof/>
                <w:webHidden/>
              </w:rPr>
              <w:tab/>
            </w:r>
            <w:r>
              <w:rPr>
                <w:noProof/>
                <w:webHidden/>
              </w:rPr>
              <w:fldChar w:fldCharType="begin"/>
            </w:r>
            <w:r>
              <w:rPr>
                <w:noProof/>
                <w:webHidden/>
              </w:rPr>
              <w:instrText xml:space="preserve"> PAGEREF _Toc241824409 \h </w:instrText>
            </w:r>
            <w:r>
              <w:rPr>
                <w:noProof/>
                <w:webHidden/>
              </w:rPr>
            </w:r>
            <w:r>
              <w:rPr>
                <w:noProof/>
                <w:webHidden/>
              </w:rPr>
              <w:fldChar w:fldCharType="separate"/>
            </w:r>
            <w:r>
              <w:rPr>
                <w:noProof/>
                <w:webHidden/>
              </w:rPr>
              <w:t>7</w:t>
            </w:r>
            <w:r>
              <w:rPr>
                <w:noProof/>
                <w:webHidden/>
              </w:rPr>
              <w:fldChar w:fldCharType="end"/>
            </w:r>
          </w:hyperlink>
        </w:p>
        <w:p w14:paraId="6A021B1A"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10" w:history="1">
            <w:r w:rsidRPr="009810FC">
              <w:rPr>
                <w:rStyle w:val="Hyperlink"/>
                <w:noProof/>
                <w:lang w:eastAsia="en-US"/>
              </w:rPr>
              <w:t>3.4.</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Non-Functional Requirements</w:t>
            </w:r>
            <w:r>
              <w:rPr>
                <w:noProof/>
                <w:webHidden/>
              </w:rPr>
              <w:tab/>
            </w:r>
            <w:r>
              <w:rPr>
                <w:noProof/>
                <w:webHidden/>
              </w:rPr>
              <w:fldChar w:fldCharType="begin"/>
            </w:r>
            <w:r>
              <w:rPr>
                <w:noProof/>
                <w:webHidden/>
              </w:rPr>
              <w:instrText xml:space="preserve"> PAGEREF _Toc241824410 \h </w:instrText>
            </w:r>
            <w:r>
              <w:rPr>
                <w:noProof/>
                <w:webHidden/>
              </w:rPr>
            </w:r>
            <w:r>
              <w:rPr>
                <w:noProof/>
                <w:webHidden/>
              </w:rPr>
              <w:fldChar w:fldCharType="separate"/>
            </w:r>
            <w:r>
              <w:rPr>
                <w:noProof/>
                <w:webHidden/>
              </w:rPr>
              <w:t>7</w:t>
            </w:r>
            <w:r>
              <w:rPr>
                <w:noProof/>
                <w:webHidden/>
              </w:rPr>
              <w:fldChar w:fldCharType="end"/>
            </w:r>
          </w:hyperlink>
        </w:p>
        <w:p w14:paraId="6DD6AE6D" w14:textId="77777777" w:rsidR="00BD700C" w:rsidRDefault="00BD700C">
          <w:pPr>
            <w:pStyle w:val="TOC1"/>
            <w:tabs>
              <w:tab w:val="left" w:pos="4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11" w:history="1">
            <w:r w:rsidRPr="009810FC">
              <w:rPr>
                <w:rStyle w:val="Hyperlink"/>
                <w:noProof/>
                <w:lang w:eastAsia="en-US"/>
              </w:rPr>
              <w:t>4.</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Architecture Decisions</w:t>
            </w:r>
            <w:r>
              <w:rPr>
                <w:noProof/>
                <w:webHidden/>
              </w:rPr>
              <w:tab/>
            </w:r>
            <w:r>
              <w:rPr>
                <w:noProof/>
                <w:webHidden/>
              </w:rPr>
              <w:fldChar w:fldCharType="begin"/>
            </w:r>
            <w:r>
              <w:rPr>
                <w:noProof/>
                <w:webHidden/>
              </w:rPr>
              <w:instrText xml:space="preserve"> PAGEREF _Toc241824411 \h </w:instrText>
            </w:r>
            <w:r>
              <w:rPr>
                <w:noProof/>
                <w:webHidden/>
              </w:rPr>
            </w:r>
            <w:r>
              <w:rPr>
                <w:noProof/>
                <w:webHidden/>
              </w:rPr>
              <w:fldChar w:fldCharType="separate"/>
            </w:r>
            <w:r>
              <w:rPr>
                <w:noProof/>
                <w:webHidden/>
              </w:rPr>
              <w:t>7</w:t>
            </w:r>
            <w:r>
              <w:rPr>
                <w:noProof/>
                <w:webHidden/>
              </w:rPr>
              <w:fldChar w:fldCharType="end"/>
            </w:r>
          </w:hyperlink>
        </w:p>
        <w:p w14:paraId="5FEE80B5"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12" w:history="1">
            <w:r w:rsidRPr="009810FC">
              <w:rPr>
                <w:rStyle w:val="Hyperlink"/>
                <w:noProof/>
                <w:lang w:eastAsia="en-US"/>
              </w:rPr>
              <w:t>4.1.</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Architecture Decision Summary and Detailed Rationale</w:t>
            </w:r>
            <w:r>
              <w:rPr>
                <w:noProof/>
                <w:webHidden/>
              </w:rPr>
              <w:tab/>
            </w:r>
            <w:r>
              <w:rPr>
                <w:noProof/>
                <w:webHidden/>
              </w:rPr>
              <w:fldChar w:fldCharType="begin"/>
            </w:r>
            <w:r>
              <w:rPr>
                <w:noProof/>
                <w:webHidden/>
              </w:rPr>
              <w:instrText xml:space="preserve"> PAGEREF _Toc241824412 \h </w:instrText>
            </w:r>
            <w:r>
              <w:rPr>
                <w:noProof/>
                <w:webHidden/>
              </w:rPr>
            </w:r>
            <w:r>
              <w:rPr>
                <w:noProof/>
                <w:webHidden/>
              </w:rPr>
              <w:fldChar w:fldCharType="separate"/>
            </w:r>
            <w:r>
              <w:rPr>
                <w:noProof/>
                <w:webHidden/>
              </w:rPr>
              <w:t>7</w:t>
            </w:r>
            <w:r>
              <w:rPr>
                <w:noProof/>
                <w:webHidden/>
              </w:rPr>
              <w:fldChar w:fldCharType="end"/>
            </w:r>
          </w:hyperlink>
        </w:p>
        <w:p w14:paraId="5BCC9C5C" w14:textId="77777777" w:rsidR="00BD700C" w:rsidRDefault="00BD700C">
          <w:pPr>
            <w:pStyle w:val="TOC3"/>
            <w:tabs>
              <w:tab w:val="left" w:pos="120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13" w:history="1">
            <w:r w:rsidRPr="009810FC">
              <w:rPr>
                <w:rStyle w:val="Hyperlink"/>
                <w:noProof/>
                <w:lang w:eastAsia="en-US"/>
              </w:rPr>
              <w:t>4.1.1</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ADR-01: Managed API Exposure through APIM</w:t>
            </w:r>
            <w:r>
              <w:rPr>
                <w:noProof/>
                <w:webHidden/>
              </w:rPr>
              <w:tab/>
            </w:r>
            <w:r>
              <w:rPr>
                <w:noProof/>
                <w:webHidden/>
              </w:rPr>
              <w:fldChar w:fldCharType="begin"/>
            </w:r>
            <w:r>
              <w:rPr>
                <w:noProof/>
                <w:webHidden/>
              </w:rPr>
              <w:instrText xml:space="preserve"> PAGEREF _Toc241824413 \h </w:instrText>
            </w:r>
            <w:r>
              <w:rPr>
                <w:noProof/>
                <w:webHidden/>
              </w:rPr>
            </w:r>
            <w:r>
              <w:rPr>
                <w:noProof/>
                <w:webHidden/>
              </w:rPr>
              <w:fldChar w:fldCharType="separate"/>
            </w:r>
            <w:r>
              <w:rPr>
                <w:noProof/>
                <w:webHidden/>
              </w:rPr>
              <w:t>7</w:t>
            </w:r>
            <w:r>
              <w:rPr>
                <w:noProof/>
                <w:webHidden/>
              </w:rPr>
              <w:fldChar w:fldCharType="end"/>
            </w:r>
          </w:hyperlink>
        </w:p>
        <w:p w14:paraId="539751E2" w14:textId="77777777" w:rsidR="00BD700C" w:rsidRDefault="00BD700C">
          <w:pPr>
            <w:pStyle w:val="TOC3"/>
            <w:tabs>
              <w:tab w:val="left" w:pos="120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14" w:history="1">
            <w:r w:rsidRPr="009810FC">
              <w:rPr>
                <w:rStyle w:val="Hyperlink"/>
                <w:noProof/>
                <w:lang w:eastAsia="en-US"/>
              </w:rPr>
              <w:t>4.1.2</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ADR-02: Azure Front Door Premium with WAF</w:t>
            </w:r>
            <w:r>
              <w:rPr>
                <w:noProof/>
                <w:webHidden/>
              </w:rPr>
              <w:tab/>
            </w:r>
            <w:r>
              <w:rPr>
                <w:noProof/>
                <w:webHidden/>
              </w:rPr>
              <w:fldChar w:fldCharType="begin"/>
            </w:r>
            <w:r>
              <w:rPr>
                <w:noProof/>
                <w:webHidden/>
              </w:rPr>
              <w:instrText xml:space="preserve"> PAGEREF _Toc241824414 \h </w:instrText>
            </w:r>
            <w:r>
              <w:rPr>
                <w:noProof/>
                <w:webHidden/>
              </w:rPr>
            </w:r>
            <w:r>
              <w:rPr>
                <w:noProof/>
                <w:webHidden/>
              </w:rPr>
              <w:fldChar w:fldCharType="separate"/>
            </w:r>
            <w:r>
              <w:rPr>
                <w:noProof/>
                <w:webHidden/>
              </w:rPr>
              <w:t>7</w:t>
            </w:r>
            <w:r>
              <w:rPr>
                <w:noProof/>
                <w:webHidden/>
              </w:rPr>
              <w:fldChar w:fldCharType="end"/>
            </w:r>
          </w:hyperlink>
        </w:p>
        <w:p w14:paraId="6F2D2A7C" w14:textId="77777777" w:rsidR="00BD700C" w:rsidRDefault="00BD700C">
          <w:pPr>
            <w:pStyle w:val="TOC3"/>
            <w:tabs>
              <w:tab w:val="left" w:pos="120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15" w:history="1">
            <w:r w:rsidRPr="009810FC">
              <w:rPr>
                <w:rStyle w:val="Hyperlink"/>
                <w:noProof/>
                <w:lang w:eastAsia="en-US"/>
              </w:rPr>
              <w:t>4.1.3</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ADR-03: APIM Premium v2</w:t>
            </w:r>
            <w:r>
              <w:rPr>
                <w:noProof/>
                <w:webHidden/>
              </w:rPr>
              <w:tab/>
            </w:r>
            <w:r>
              <w:rPr>
                <w:noProof/>
                <w:webHidden/>
              </w:rPr>
              <w:fldChar w:fldCharType="begin"/>
            </w:r>
            <w:r>
              <w:rPr>
                <w:noProof/>
                <w:webHidden/>
              </w:rPr>
              <w:instrText xml:space="preserve"> PAGEREF _Toc241824415 \h </w:instrText>
            </w:r>
            <w:r>
              <w:rPr>
                <w:noProof/>
                <w:webHidden/>
              </w:rPr>
            </w:r>
            <w:r>
              <w:rPr>
                <w:noProof/>
                <w:webHidden/>
              </w:rPr>
              <w:fldChar w:fldCharType="separate"/>
            </w:r>
            <w:r>
              <w:rPr>
                <w:noProof/>
                <w:webHidden/>
              </w:rPr>
              <w:t>7</w:t>
            </w:r>
            <w:r>
              <w:rPr>
                <w:noProof/>
                <w:webHidden/>
              </w:rPr>
              <w:fldChar w:fldCharType="end"/>
            </w:r>
          </w:hyperlink>
        </w:p>
        <w:p w14:paraId="32C3B9A7" w14:textId="77777777" w:rsidR="00BD700C" w:rsidRDefault="00BD700C">
          <w:pPr>
            <w:pStyle w:val="TOC3"/>
            <w:tabs>
              <w:tab w:val="left" w:pos="120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16" w:history="1">
            <w:r w:rsidRPr="009810FC">
              <w:rPr>
                <w:rStyle w:val="Hyperlink"/>
                <w:noProof/>
                <w:lang w:eastAsia="en-US"/>
              </w:rPr>
              <w:t>4.1.4</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ADR-04: Private APIM Network Model</w:t>
            </w:r>
            <w:r>
              <w:rPr>
                <w:noProof/>
                <w:webHidden/>
              </w:rPr>
              <w:tab/>
            </w:r>
            <w:r>
              <w:rPr>
                <w:noProof/>
                <w:webHidden/>
              </w:rPr>
              <w:fldChar w:fldCharType="begin"/>
            </w:r>
            <w:r>
              <w:rPr>
                <w:noProof/>
                <w:webHidden/>
              </w:rPr>
              <w:instrText xml:space="preserve"> PAGEREF _Toc241824416 \h </w:instrText>
            </w:r>
            <w:r>
              <w:rPr>
                <w:noProof/>
                <w:webHidden/>
              </w:rPr>
            </w:r>
            <w:r>
              <w:rPr>
                <w:noProof/>
                <w:webHidden/>
              </w:rPr>
              <w:fldChar w:fldCharType="separate"/>
            </w:r>
            <w:r>
              <w:rPr>
                <w:noProof/>
                <w:webHidden/>
              </w:rPr>
              <w:t>7</w:t>
            </w:r>
            <w:r>
              <w:rPr>
                <w:noProof/>
                <w:webHidden/>
              </w:rPr>
              <w:fldChar w:fldCharType="end"/>
            </w:r>
          </w:hyperlink>
        </w:p>
        <w:p w14:paraId="19B61702" w14:textId="77777777" w:rsidR="00BD700C" w:rsidRDefault="00BD700C">
          <w:pPr>
            <w:pStyle w:val="TOC3"/>
            <w:tabs>
              <w:tab w:val="left" w:pos="120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17" w:history="1">
            <w:r w:rsidRPr="009810FC">
              <w:rPr>
                <w:rStyle w:val="Hyperlink"/>
                <w:noProof/>
                <w:lang w:eastAsia="en-US"/>
              </w:rPr>
              <w:t>4.1.5</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ADR-05: Separate Internal and External Access Paths</w:t>
            </w:r>
            <w:r>
              <w:rPr>
                <w:noProof/>
                <w:webHidden/>
              </w:rPr>
              <w:tab/>
            </w:r>
            <w:r>
              <w:rPr>
                <w:noProof/>
                <w:webHidden/>
              </w:rPr>
              <w:fldChar w:fldCharType="begin"/>
            </w:r>
            <w:r>
              <w:rPr>
                <w:noProof/>
                <w:webHidden/>
              </w:rPr>
              <w:instrText xml:space="preserve"> PAGEREF _Toc241824417 \h </w:instrText>
            </w:r>
            <w:r>
              <w:rPr>
                <w:noProof/>
                <w:webHidden/>
              </w:rPr>
            </w:r>
            <w:r>
              <w:rPr>
                <w:noProof/>
                <w:webHidden/>
              </w:rPr>
              <w:fldChar w:fldCharType="separate"/>
            </w:r>
            <w:r>
              <w:rPr>
                <w:noProof/>
                <w:webHidden/>
              </w:rPr>
              <w:t>7</w:t>
            </w:r>
            <w:r>
              <w:rPr>
                <w:noProof/>
                <w:webHidden/>
              </w:rPr>
              <w:fldChar w:fldCharType="end"/>
            </w:r>
          </w:hyperlink>
        </w:p>
        <w:p w14:paraId="799D6B4F" w14:textId="77777777" w:rsidR="00BD700C" w:rsidRDefault="00BD700C">
          <w:pPr>
            <w:pStyle w:val="TOC3"/>
            <w:tabs>
              <w:tab w:val="left" w:pos="120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18" w:history="1">
            <w:r w:rsidRPr="009810FC">
              <w:rPr>
                <w:rStyle w:val="Hyperlink"/>
                <w:noProof/>
                <w:lang w:eastAsia="en-US"/>
              </w:rPr>
              <w:t>4.1.6</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ADR-06: Entra ID and OAuth 2.0</w:t>
            </w:r>
            <w:r>
              <w:rPr>
                <w:noProof/>
                <w:webHidden/>
              </w:rPr>
              <w:tab/>
            </w:r>
            <w:r>
              <w:rPr>
                <w:noProof/>
                <w:webHidden/>
              </w:rPr>
              <w:fldChar w:fldCharType="begin"/>
            </w:r>
            <w:r>
              <w:rPr>
                <w:noProof/>
                <w:webHidden/>
              </w:rPr>
              <w:instrText xml:space="preserve"> PAGEREF _Toc241824418 \h </w:instrText>
            </w:r>
            <w:r>
              <w:rPr>
                <w:noProof/>
                <w:webHidden/>
              </w:rPr>
            </w:r>
            <w:r>
              <w:rPr>
                <w:noProof/>
                <w:webHidden/>
              </w:rPr>
              <w:fldChar w:fldCharType="separate"/>
            </w:r>
            <w:r>
              <w:rPr>
                <w:noProof/>
                <w:webHidden/>
              </w:rPr>
              <w:t>7</w:t>
            </w:r>
            <w:r>
              <w:rPr>
                <w:noProof/>
                <w:webHidden/>
              </w:rPr>
              <w:fldChar w:fldCharType="end"/>
            </w:r>
          </w:hyperlink>
        </w:p>
        <w:p w14:paraId="272AAFC2" w14:textId="77777777" w:rsidR="00BD700C" w:rsidRDefault="00BD700C">
          <w:pPr>
            <w:pStyle w:val="TOC3"/>
            <w:tabs>
              <w:tab w:val="left" w:pos="120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19" w:history="1">
            <w:r w:rsidRPr="009810FC">
              <w:rPr>
                <w:rStyle w:val="Hyperlink"/>
                <w:noProof/>
                <w:lang w:eastAsia="en-US"/>
              </w:rPr>
              <w:t>4.1.7</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ADR-07: User-Assigned Managed Identity</w:t>
            </w:r>
            <w:r>
              <w:rPr>
                <w:noProof/>
                <w:webHidden/>
              </w:rPr>
              <w:tab/>
            </w:r>
            <w:r>
              <w:rPr>
                <w:noProof/>
                <w:webHidden/>
              </w:rPr>
              <w:fldChar w:fldCharType="begin"/>
            </w:r>
            <w:r>
              <w:rPr>
                <w:noProof/>
                <w:webHidden/>
              </w:rPr>
              <w:instrText xml:space="preserve"> PAGEREF _Toc241824419 \h </w:instrText>
            </w:r>
            <w:r>
              <w:rPr>
                <w:noProof/>
                <w:webHidden/>
              </w:rPr>
            </w:r>
            <w:r>
              <w:rPr>
                <w:noProof/>
                <w:webHidden/>
              </w:rPr>
              <w:fldChar w:fldCharType="separate"/>
            </w:r>
            <w:r>
              <w:rPr>
                <w:noProof/>
                <w:webHidden/>
              </w:rPr>
              <w:t>7</w:t>
            </w:r>
            <w:r>
              <w:rPr>
                <w:noProof/>
                <w:webHidden/>
              </w:rPr>
              <w:fldChar w:fldCharType="end"/>
            </w:r>
          </w:hyperlink>
        </w:p>
        <w:p w14:paraId="2BA57B45" w14:textId="77777777" w:rsidR="00BD700C" w:rsidRDefault="00BD700C">
          <w:pPr>
            <w:pStyle w:val="TOC3"/>
            <w:tabs>
              <w:tab w:val="left" w:pos="120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20" w:history="1">
            <w:r w:rsidRPr="009810FC">
              <w:rPr>
                <w:rStyle w:val="Hyperlink"/>
                <w:noProof/>
                <w:lang w:eastAsia="en-US"/>
              </w:rPr>
              <w:t>4.1.8</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ADR-08: Products, Groups and Subscriptions without Workspaces Initially</w:t>
            </w:r>
            <w:r>
              <w:rPr>
                <w:noProof/>
                <w:webHidden/>
              </w:rPr>
              <w:tab/>
            </w:r>
            <w:r>
              <w:rPr>
                <w:noProof/>
                <w:webHidden/>
              </w:rPr>
              <w:fldChar w:fldCharType="begin"/>
            </w:r>
            <w:r>
              <w:rPr>
                <w:noProof/>
                <w:webHidden/>
              </w:rPr>
              <w:instrText xml:space="preserve"> PAGEREF _Toc241824420 \h </w:instrText>
            </w:r>
            <w:r>
              <w:rPr>
                <w:noProof/>
                <w:webHidden/>
              </w:rPr>
            </w:r>
            <w:r>
              <w:rPr>
                <w:noProof/>
                <w:webHidden/>
              </w:rPr>
              <w:fldChar w:fldCharType="separate"/>
            </w:r>
            <w:r>
              <w:rPr>
                <w:noProof/>
                <w:webHidden/>
              </w:rPr>
              <w:t>7</w:t>
            </w:r>
            <w:r>
              <w:rPr>
                <w:noProof/>
                <w:webHidden/>
              </w:rPr>
              <w:fldChar w:fldCharType="end"/>
            </w:r>
          </w:hyperlink>
        </w:p>
        <w:p w14:paraId="0676DF16" w14:textId="77777777" w:rsidR="00BD700C" w:rsidRDefault="00BD700C">
          <w:pPr>
            <w:pStyle w:val="TOC3"/>
            <w:tabs>
              <w:tab w:val="left" w:pos="120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21" w:history="1">
            <w:r w:rsidRPr="009810FC">
              <w:rPr>
                <w:rStyle w:val="Hyperlink"/>
                <w:noProof/>
                <w:lang w:eastAsia="en-US"/>
              </w:rPr>
              <w:t>4.1.9</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ADR-09: APIOps and Infrastructure as Code</w:t>
            </w:r>
            <w:r>
              <w:rPr>
                <w:noProof/>
                <w:webHidden/>
              </w:rPr>
              <w:tab/>
            </w:r>
            <w:r>
              <w:rPr>
                <w:noProof/>
                <w:webHidden/>
              </w:rPr>
              <w:fldChar w:fldCharType="begin"/>
            </w:r>
            <w:r>
              <w:rPr>
                <w:noProof/>
                <w:webHidden/>
              </w:rPr>
              <w:instrText xml:space="preserve"> PAGEREF _Toc241824421 \h </w:instrText>
            </w:r>
            <w:r>
              <w:rPr>
                <w:noProof/>
                <w:webHidden/>
              </w:rPr>
            </w:r>
            <w:r>
              <w:rPr>
                <w:noProof/>
                <w:webHidden/>
              </w:rPr>
              <w:fldChar w:fldCharType="separate"/>
            </w:r>
            <w:r>
              <w:rPr>
                <w:noProof/>
                <w:webHidden/>
              </w:rPr>
              <w:t>7</w:t>
            </w:r>
            <w:r>
              <w:rPr>
                <w:noProof/>
                <w:webHidden/>
              </w:rPr>
              <w:fldChar w:fldCharType="end"/>
            </w:r>
          </w:hyperlink>
        </w:p>
        <w:p w14:paraId="1958FA61" w14:textId="77777777" w:rsidR="00BD700C" w:rsidRDefault="00BD700C">
          <w:pPr>
            <w:pStyle w:val="TOC3"/>
            <w:tabs>
              <w:tab w:val="left" w:pos="144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22" w:history="1">
            <w:r w:rsidRPr="009810FC">
              <w:rPr>
                <w:rStyle w:val="Hyperlink"/>
                <w:noProof/>
                <w:lang w:eastAsia="en-US"/>
              </w:rPr>
              <w:t>4.1.10</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DR-10: Silver Production Resilience</w:t>
            </w:r>
            <w:r>
              <w:rPr>
                <w:noProof/>
                <w:webHidden/>
              </w:rPr>
              <w:tab/>
            </w:r>
            <w:r>
              <w:rPr>
                <w:noProof/>
                <w:webHidden/>
              </w:rPr>
              <w:fldChar w:fldCharType="begin"/>
            </w:r>
            <w:r>
              <w:rPr>
                <w:noProof/>
                <w:webHidden/>
              </w:rPr>
              <w:instrText xml:space="preserve"> PAGEREF _Toc241824422 \h </w:instrText>
            </w:r>
            <w:r>
              <w:rPr>
                <w:noProof/>
                <w:webHidden/>
              </w:rPr>
            </w:r>
            <w:r>
              <w:rPr>
                <w:noProof/>
                <w:webHidden/>
              </w:rPr>
              <w:fldChar w:fldCharType="separate"/>
            </w:r>
            <w:r>
              <w:rPr>
                <w:noProof/>
                <w:webHidden/>
              </w:rPr>
              <w:t>7</w:t>
            </w:r>
            <w:r>
              <w:rPr>
                <w:noProof/>
                <w:webHidden/>
              </w:rPr>
              <w:fldChar w:fldCharType="end"/>
            </w:r>
          </w:hyperlink>
        </w:p>
        <w:p w14:paraId="058A153D" w14:textId="77777777" w:rsidR="00BD700C" w:rsidRDefault="00BD700C">
          <w:pPr>
            <w:pStyle w:val="TOC3"/>
            <w:tabs>
              <w:tab w:val="left" w:pos="144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23" w:history="1">
            <w:r w:rsidRPr="009810FC">
              <w:rPr>
                <w:rStyle w:val="Hyperlink"/>
                <w:noProof/>
                <w:lang w:eastAsia="en-US"/>
              </w:rPr>
              <w:t>4.1.11</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ADR-11: Conditional Gold Multi-Region Resilience</w:t>
            </w:r>
            <w:r>
              <w:rPr>
                <w:noProof/>
                <w:webHidden/>
              </w:rPr>
              <w:tab/>
            </w:r>
            <w:r>
              <w:rPr>
                <w:noProof/>
                <w:webHidden/>
              </w:rPr>
              <w:fldChar w:fldCharType="begin"/>
            </w:r>
            <w:r>
              <w:rPr>
                <w:noProof/>
                <w:webHidden/>
              </w:rPr>
              <w:instrText xml:space="preserve"> PAGEREF _Toc241824423 \h </w:instrText>
            </w:r>
            <w:r>
              <w:rPr>
                <w:noProof/>
                <w:webHidden/>
              </w:rPr>
            </w:r>
            <w:r>
              <w:rPr>
                <w:noProof/>
                <w:webHidden/>
              </w:rPr>
              <w:fldChar w:fldCharType="separate"/>
            </w:r>
            <w:r>
              <w:rPr>
                <w:noProof/>
                <w:webHidden/>
              </w:rPr>
              <w:t>7</w:t>
            </w:r>
            <w:r>
              <w:rPr>
                <w:noProof/>
                <w:webHidden/>
              </w:rPr>
              <w:fldChar w:fldCharType="end"/>
            </w:r>
          </w:hyperlink>
        </w:p>
        <w:p w14:paraId="1D5D68E7" w14:textId="77777777" w:rsidR="00BD700C" w:rsidRDefault="00BD700C">
          <w:pPr>
            <w:pStyle w:val="TOC3"/>
            <w:tabs>
              <w:tab w:val="left" w:pos="144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24" w:history="1">
            <w:r w:rsidRPr="009810FC">
              <w:rPr>
                <w:rStyle w:val="Hyperlink"/>
                <w:noProof/>
                <w:lang w:eastAsia="en-US"/>
              </w:rPr>
              <w:t>4.1.12</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ADR-12: Developer Portal</w:t>
            </w:r>
            <w:r>
              <w:rPr>
                <w:noProof/>
                <w:webHidden/>
              </w:rPr>
              <w:tab/>
            </w:r>
            <w:r>
              <w:rPr>
                <w:noProof/>
                <w:webHidden/>
              </w:rPr>
              <w:fldChar w:fldCharType="begin"/>
            </w:r>
            <w:r>
              <w:rPr>
                <w:noProof/>
                <w:webHidden/>
              </w:rPr>
              <w:instrText xml:space="preserve"> PAGEREF _Toc241824424 \h </w:instrText>
            </w:r>
            <w:r>
              <w:rPr>
                <w:noProof/>
                <w:webHidden/>
              </w:rPr>
            </w:r>
            <w:r>
              <w:rPr>
                <w:noProof/>
                <w:webHidden/>
              </w:rPr>
              <w:fldChar w:fldCharType="separate"/>
            </w:r>
            <w:r>
              <w:rPr>
                <w:noProof/>
                <w:webHidden/>
              </w:rPr>
              <w:t>7</w:t>
            </w:r>
            <w:r>
              <w:rPr>
                <w:noProof/>
                <w:webHidden/>
              </w:rPr>
              <w:fldChar w:fldCharType="end"/>
            </w:r>
          </w:hyperlink>
        </w:p>
        <w:p w14:paraId="238E320C"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25" w:history="1">
            <w:r w:rsidRPr="009810FC">
              <w:rPr>
                <w:rStyle w:val="Hyperlink"/>
                <w:noProof/>
                <w:lang w:eastAsia="en-US"/>
              </w:rPr>
              <w:t>4.2.</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Decision Approval Position</w:t>
            </w:r>
            <w:r>
              <w:rPr>
                <w:noProof/>
                <w:webHidden/>
              </w:rPr>
              <w:tab/>
            </w:r>
            <w:r>
              <w:rPr>
                <w:noProof/>
                <w:webHidden/>
              </w:rPr>
              <w:fldChar w:fldCharType="begin"/>
            </w:r>
            <w:r>
              <w:rPr>
                <w:noProof/>
                <w:webHidden/>
              </w:rPr>
              <w:instrText xml:space="preserve"> PAGEREF _Toc241824425 \h </w:instrText>
            </w:r>
            <w:r>
              <w:rPr>
                <w:noProof/>
                <w:webHidden/>
              </w:rPr>
            </w:r>
            <w:r>
              <w:rPr>
                <w:noProof/>
                <w:webHidden/>
              </w:rPr>
              <w:fldChar w:fldCharType="separate"/>
            </w:r>
            <w:r>
              <w:rPr>
                <w:noProof/>
                <w:webHidden/>
              </w:rPr>
              <w:t>7</w:t>
            </w:r>
            <w:r>
              <w:rPr>
                <w:noProof/>
                <w:webHidden/>
              </w:rPr>
              <w:fldChar w:fldCharType="end"/>
            </w:r>
          </w:hyperlink>
        </w:p>
        <w:p w14:paraId="2122BED1" w14:textId="77777777" w:rsidR="00BD700C" w:rsidRDefault="00BD700C">
          <w:pPr>
            <w:pStyle w:val="TOC1"/>
            <w:tabs>
              <w:tab w:val="left" w:pos="4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26" w:history="1">
            <w:r w:rsidRPr="009810FC">
              <w:rPr>
                <w:rStyle w:val="Hyperlink"/>
                <w:noProof/>
                <w:lang w:eastAsia="en-US"/>
              </w:rPr>
              <w:t>5.</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Target Architecture Overview</w:t>
            </w:r>
            <w:r>
              <w:rPr>
                <w:noProof/>
                <w:webHidden/>
              </w:rPr>
              <w:tab/>
            </w:r>
            <w:r>
              <w:rPr>
                <w:noProof/>
                <w:webHidden/>
              </w:rPr>
              <w:fldChar w:fldCharType="begin"/>
            </w:r>
            <w:r>
              <w:rPr>
                <w:noProof/>
                <w:webHidden/>
              </w:rPr>
              <w:instrText xml:space="preserve"> PAGEREF _Toc241824426 \h </w:instrText>
            </w:r>
            <w:r>
              <w:rPr>
                <w:noProof/>
                <w:webHidden/>
              </w:rPr>
            </w:r>
            <w:r>
              <w:rPr>
                <w:noProof/>
                <w:webHidden/>
              </w:rPr>
              <w:fldChar w:fldCharType="separate"/>
            </w:r>
            <w:r>
              <w:rPr>
                <w:noProof/>
                <w:webHidden/>
              </w:rPr>
              <w:t>7</w:t>
            </w:r>
            <w:r>
              <w:rPr>
                <w:noProof/>
                <w:webHidden/>
              </w:rPr>
              <w:fldChar w:fldCharType="end"/>
            </w:r>
          </w:hyperlink>
        </w:p>
        <w:p w14:paraId="4CFF2434"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27" w:history="1">
            <w:r w:rsidRPr="009810FC">
              <w:rPr>
                <w:rStyle w:val="Hyperlink"/>
                <w:noProof/>
                <w:lang w:eastAsia="en-US"/>
              </w:rPr>
              <w:t>5.1.</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APIM Role in the Systems Integration Framework</w:t>
            </w:r>
            <w:r>
              <w:rPr>
                <w:noProof/>
                <w:webHidden/>
              </w:rPr>
              <w:tab/>
            </w:r>
            <w:r>
              <w:rPr>
                <w:noProof/>
                <w:webHidden/>
              </w:rPr>
              <w:fldChar w:fldCharType="begin"/>
            </w:r>
            <w:r>
              <w:rPr>
                <w:noProof/>
                <w:webHidden/>
              </w:rPr>
              <w:instrText xml:space="preserve"> PAGEREF _Toc241824427 \h </w:instrText>
            </w:r>
            <w:r>
              <w:rPr>
                <w:noProof/>
                <w:webHidden/>
              </w:rPr>
            </w:r>
            <w:r>
              <w:rPr>
                <w:noProof/>
                <w:webHidden/>
              </w:rPr>
              <w:fldChar w:fldCharType="separate"/>
            </w:r>
            <w:r>
              <w:rPr>
                <w:noProof/>
                <w:webHidden/>
              </w:rPr>
              <w:t>7</w:t>
            </w:r>
            <w:r>
              <w:rPr>
                <w:noProof/>
                <w:webHidden/>
              </w:rPr>
              <w:fldChar w:fldCharType="end"/>
            </w:r>
          </w:hyperlink>
        </w:p>
        <w:p w14:paraId="731CB548"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28" w:history="1">
            <w:r w:rsidRPr="009810FC">
              <w:rPr>
                <w:rStyle w:val="Hyperlink"/>
                <w:noProof/>
                <w:lang w:eastAsia="en-US"/>
              </w:rPr>
              <w:t>5.2.</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Logical Architecture</w:t>
            </w:r>
            <w:r>
              <w:rPr>
                <w:noProof/>
                <w:webHidden/>
              </w:rPr>
              <w:tab/>
            </w:r>
            <w:r>
              <w:rPr>
                <w:noProof/>
                <w:webHidden/>
              </w:rPr>
              <w:fldChar w:fldCharType="begin"/>
            </w:r>
            <w:r>
              <w:rPr>
                <w:noProof/>
                <w:webHidden/>
              </w:rPr>
              <w:instrText xml:space="preserve"> PAGEREF _Toc241824428 \h </w:instrText>
            </w:r>
            <w:r>
              <w:rPr>
                <w:noProof/>
                <w:webHidden/>
              </w:rPr>
            </w:r>
            <w:r>
              <w:rPr>
                <w:noProof/>
                <w:webHidden/>
              </w:rPr>
              <w:fldChar w:fldCharType="separate"/>
            </w:r>
            <w:r>
              <w:rPr>
                <w:noProof/>
                <w:webHidden/>
              </w:rPr>
              <w:t>8</w:t>
            </w:r>
            <w:r>
              <w:rPr>
                <w:noProof/>
                <w:webHidden/>
              </w:rPr>
              <w:fldChar w:fldCharType="end"/>
            </w:r>
          </w:hyperlink>
        </w:p>
        <w:p w14:paraId="2F63758E"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29" w:history="1">
            <w:r w:rsidRPr="009810FC">
              <w:rPr>
                <w:rStyle w:val="Hyperlink"/>
                <w:noProof/>
                <w:lang w:eastAsia="en-US"/>
              </w:rPr>
              <w:t>5.3.</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Access and Security Boundary</w:t>
            </w:r>
            <w:r>
              <w:rPr>
                <w:noProof/>
                <w:webHidden/>
              </w:rPr>
              <w:tab/>
            </w:r>
            <w:r>
              <w:rPr>
                <w:noProof/>
                <w:webHidden/>
              </w:rPr>
              <w:fldChar w:fldCharType="begin"/>
            </w:r>
            <w:r>
              <w:rPr>
                <w:noProof/>
                <w:webHidden/>
              </w:rPr>
              <w:instrText xml:space="preserve"> PAGEREF _Toc241824429 \h </w:instrText>
            </w:r>
            <w:r>
              <w:rPr>
                <w:noProof/>
                <w:webHidden/>
              </w:rPr>
            </w:r>
            <w:r>
              <w:rPr>
                <w:noProof/>
                <w:webHidden/>
              </w:rPr>
              <w:fldChar w:fldCharType="separate"/>
            </w:r>
            <w:r>
              <w:rPr>
                <w:noProof/>
                <w:webHidden/>
              </w:rPr>
              <w:t>8</w:t>
            </w:r>
            <w:r>
              <w:rPr>
                <w:noProof/>
                <w:webHidden/>
              </w:rPr>
              <w:fldChar w:fldCharType="end"/>
            </w:r>
          </w:hyperlink>
        </w:p>
        <w:p w14:paraId="15A19FBB"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30" w:history="1">
            <w:r w:rsidRPr="009810FC">
              <w:rPr>
                <w:rStyle w:val="Hyperlink"/>
                <w:noProof/>
                <w:lang w:eastAsia="en-US"/>
              </w:rPr>
              <w:t>5.4.</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Deployment Architecture</w:t>
            </w:r>
            <w:r>
              <w:rPr>
                <w:noProof/>
                <w:webHidden/>
              </w:rPr>
              <w:tab/>
            </w:r>
            <w:r>
              <w:rPr>
                <w:noProof/>
                <w:webHidden/>
              </w:rPr>
              <w:fldChar w:fldCharType="begin"/>
            </w:r>
            <w:r>
              <w:rPr>
                <w:noProof/>
                <w:webHidden/>
              </w:rPr>
              <w:instrText xml:space="preserve"> PAGEREF _Toc241824430 \h </w:instrText>
            </w:r>
            <w:r>
              <w:rPr>
                <w:noProof/>
                <w:webHidden/>
              </w:rPr>
            </w:r>
            <w:r>
              <w:rPr>
                <w:noProof/>
                <w:webHidden/>
              </w:rPr>
              <w:fldChar w:fldCharType="separate"/>
            </w:r>
            <w:r>
              <w:rPr>
                <w:noProof/>
                <w:webHidden/>
              </w:rPr>
              <w:t>8</w:t>
            </w:r>
            <w:r>
              <w:rPr>
                <w:noProof/>
                <w:webHidden/>
              </w:rPr>
              <w:fldChar w:fldCharType="end"/>
            </w:r>
          </w:hyperlink>
        </w:p>
        <w:p w14:paraId="747985EC"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31" w:history="1">
            <w:r w:rsidRPr="009810FC">
              <w:rPr>
                <w:rStyle w:val="Hyperlink"/>
                <w:noProof/>
                <w:lang w:eastAsia="en-US"/>
              </w:rPr>
              <w:t>5.5.</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Component Responsibilities</w:t>
            </w:r>
            <w:r>
              <w:rPr>
                <w:noProof/>
                <w:webHidden/>
              </w:rPr>
              <w:tab/>
            </w:r>
            <w:r>
              <w:rPr>
                <w:noProof/>
                <w:webHidden/>
              </w:rPr>
              <w:fldChar w:fldCharType="begin"/>
            </w:r>
            <w:r>
              <w:rPr>
                <w:noProof/>
                <w:webHidden/>
              </w:rPr>
              <w:instrText xml:space="preserve"> PAGEREF _Toc241824431 \h </w:instrText>
            </w:r>
            <w:r>
              <w:rPr>
                <w:noProof/>
                <w:webHidden/>
              </w:rPr>
            </w:r>
            <w:r>
              <w:rPr>
                <w:noProof/>
                <w:webHidden/>
              </w:rPr>
              <w:fldChar w:fldCharType="separate"/>
            </w:r>
            <w:r>
              <w:rPr>
                <w:noProof/>
                <w:webHidden/>
              </w:rPr>
              <w:t>8</w:t>
            </w:r>
            <w:r>
              <w:rPr>
                <w:noProof/>
                <w:webHidden/>
              </w:rPr>
              <w:fldChar w:fldCharType="end"/>
            </w:r>
          </w:hyperlink>
        </w:p>
        <w:p w14:paraId="7513A964" w14:textId="77777777" w:rsidR="00BD700C" w:rsidRDefault="00BD700C">
          <w:pPr>
            <w:pStyle w:val="TOC1"/>
            <w:tabs>
              <w:tab w:val="left" w:pos="4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32" w:history="1">
            <w:r w:rsidRPr="009810FC">
              <w:rPr>
                <w:rStyle w:val="Hyperlink"/>
                <w:noProof/>
                <w:lang w:eastAsia="en-US"/>
              </w:rPr>
              <w:t>6.</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API Access, Edge Security and Traffic Management</w:t>
            </w:r>
            <w:r>
              <w:rPr>
                <w:noProof/>
                <w:webHidden/>
              </w:rPr>
              <w:tab/>
            </w:r>
            <w:r>
              <w:rPr>
                <w:noProof/>
                <w:webHidden/>
              </w:rPr>
              <w:fldChar w:fldCharType="begin"/>
            </w:r>
            <w:r>
              <w:rPr>
                <w:noProof/>
                <w:webHidden/>
              </w:rPr>
              <w:instrText xml:space="preserve"> PAGEREF _Toc241824432 \h </w:instrText>
            </w:r>
            <w:r>
              <w:rPr>
                <w:noProof/>
                <w:webHidden/>
              </w:rPr>
            </w:r>
            <w:r>
              <w:rPr>
                <w:noProof/>
                <w:webHidden/>
              </w:rPr>
              <w:fldChar w:fldCharType="separate"/>
            </w:r>
            <w:r>
              <w:rPr>
                <w:noProof/>
                <w:webHidden/>
              </w:rPr>
              <w:t>8</w:t>
            </w:r>
            <w:r>
              <w:rPr>
                <w:noProof/>
                <w:webHidden/>
              </w:rPr>
              <w:fldChar w:fldCharType="end"/>
            </w:r>
          </w:hyperlink>
        </w:p>
        <w:p w14:paraId="0E564882"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33" w:history="1">
            <w:r w:rsidRPr="009810FC">
              <w:rPr>
                <w:rStyle w:val="Hyperlink"/>
                <w:noProof/>
                <w:lang w:eastAsia="en-US"/>
              </w:rPr>
              <w:t>6.1.</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API Audience Classes</w:t>
            </w:r>
            <w:r>
              <w:rPr>
                <w:noProof/>
                <w:webHidden/>
              </w:rPr>
              <w:tab/>
            </w:r>
            <w:r>
              <w:rPr>
                <w:noProof/>
                <w:webHidden/>
              </w:rPr>
              <w:fldChar w:fldCharType="begin"/>
            </w:r>
            <w:r>
              <w:rPr>
                <w:noProof/>
                <w:webHidden/>
              </w:rPr>
              <w:instrText xml:space="preserve"> PAGEREF _Toc241824433 \h </w:instrText>
            </w:r>
            <w:r>
              <w:rPr>
                <w:noProof/>
                <w:webHidden/>
              </w:rPr>
            </w:r>
            <w:r>
              <w:rPr>
                <w:noProof/>
                <w:webHidden/>
              </w:rPr>
              <w:fldChar w:fldCharType="separate"/>
            </w:r>
            <w:r>
              <w:rPr>
                <w:noProof/>
                <w:webHidden/>
              </w:rPr>
              <w:t>8</w:t>
            </w:r>
            <w:r>
              <w:rPr>
                <w:noProof/>
                <w:webHidden/>
              </w:rPr>
              <w:fldChar w:fldCharType="end"/>
            </w:r>
          </w:hyperlink>
        </w:p>
        <w:p w14:paraId="1F285B5A"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34" w:history="1">
            <w:r w:rsidRPr="009810FC">
              <w:rPr>
                <w:rStyle w:val="Hyperlink"/>
                <w:noProof/>
                <w:lang w:eastAsia="en-US"/>
              </w:rPr>
              <w:t>6.2.</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Internal Access</w:t>
            </w:r>
            <w:r>
              <w:rPr>
                <w:noProof/>
                <w:webHidden/>
              </w:rPr>
              <w:tab/>
            </w:r>
            <w:r>
              <w:rPr>
                <w:noProof/>
                <w:webHidden/>
              </w:rPr>
              <w:fldChar w:fldCharType="begin"/>
            </w:r>
            <w:r>
              <w:rPr>
                <w:noProof/>
                <w:webHidden/>
              </w:rPr>
              <w:instrText xml:space="preserve"> PAGEREF _Toc241824434 \h </w:instrText>
            </w:r>
            <w:r>
              <w:rPr>
                <w:noProof/>
                <w:webHidden/>
              </w:rPr>
            </w:r>
            <w:r>
              <w:rPr>
                <w:noProof/>
                <w:webHidden/>
              </w:rPr>
              <w:fldChar w:fldCharType="separate"/>
            </w:r>
            <w:r>
              <w:rPr>
                <w:noProof/>
                <w:webHidden/>
              </w:rPr>
              <w:t>8</w:t>
            </w:r>
            <w:r>
              <w:rPr>
                <w:noProof/>
                <w:webHidden/>
              </w:rPr>
              <w:fldChar w:fldCharType="end"/>
            </w:r>
          </w:hyperlink>
        </w:p>
        <w:p w14:paraId="6A45410B"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35" w:history="1">
            <w:r w:rsidRPr="009810FC">
              <w:rPr>
                <w:rStyle w:val="Hyperlink"/>
                <w:noProof/>
                <w:lang w:eastAsia="en-US"/>
              </w:rPr>
              <w:t>6.3.</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External Access</w:t>
            </w:r>
            <w:r>
              <w:rPr>
                <w:noProof/>
                <w:webHidden/>
              </w:rPr>
              <w:tab/>
            </w:r>
            <w:r>
              <w:rPr>
                <w:noProof/>
                <w:webHidden/>
              </w:rPr>
              <w:fldChar w:fldCharType="begin"/>
            </w:r>
            <w:r>
              <w:rPr>
                <w:noProof/>
                <w:webHidden/>
              </w:rPr>
              <w:instrText xml:space="preserve"> PAGEREF _Toc241824435 \h </w:instrText>
            </w:r>
            <w:r>
              <w:rPr>
                <w:noProof/>
                <w:webHidden/>
              </w:rPr>
            </w:r>
            <w:r>
              <w:rPr>
                <w:noProof/>
                <w:webHidden/>
              </w:rPr>
              <w:fldChar w:fldCharType="separate"/>
            </w:r>
            <w:r>
              <w:rPr>
                <w:noProof/>
                <w:webHidden/>
              </w:rPr>
              <w:t>8</w:t>
            </w:r>
            <w:r>
              <w:rPr>
                <w:noProof/>
                <w:webHidden/>
              </w:rPr>
              <w:fldChar w:fldCharType="end"/>
            </w:r>
          </w:hyperlink>
        </w:p>
        <w:p w14:paraId="7DDD296B"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36" w:history="1">
            <w:r w:rsidRPr="009810FC">
              <w:rPr>
                <w:rStyle w:val="Hyperlink"/>
                <w:noProof/>
                <w:lang w:eastAsia="en-US"/>
              </w:rPr>
              <w:t>6.4.</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Webhooks</w:t>
            </w:r>
            <w:r>
              <w:rPr>
                <w:noProof/>
                <w:webHidden/>
              </w:rPr>
              <w:tab/>
            </w:r>
            <w:r>
              <w:rPr>
                <w:noProof/>
                <w:webHidden/>
              </w:rPr>
              <w:fldChar w:fldCharType="begin"/>
            </w:r>
            <w:r>
              <w:rPr>
                <w:noProof/>
                <w:webHidden/>
              </w:rPr>
              <w:instrText xml:space="preserve"> PAGEREF _Toc241824436 \h </w:instrText>
            </w:r>
            <w:r>
              <w:rPr>
                <w:noProof/>
                <w:webHidden/>
              </w:rPr>
            </w:r>
            <w:r>
              <w:rPr>
                <w:noProof/>
                <w:webHidden/>
              </w:rPr>
              <w:fldChar w:fldCharType="separate"/>
            </w:r>
            <w:r>
              <w:rPr>
                <w:noProof/>
                <w:webHidden/>
              </w:rPr>
              <w:t>8</w:t>
            </w:r>
            <w:r>
              <w:rPr>
                <w:noProof/>
                <w:webHidden/>
              </w:rPr>
              <w:fldChar w:fldCharType="end"/>
            </w:r>
          </w:hyperlink>
        </w:p>
        <w:p w14:paraId="288AF9B0"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37" w:history="1">
            <w:r w:rsidRPr="009810FC">
              <w:rPr>
                <w:rStyle w:val="Hyperlink"/>
                <w:noProof/>
                <w:lang w:eastAsia="en-US"/>
              </w:rPr>
              <w:t>6.5.</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DNS and Custom Domains</w:t>
            </w:r>
            <w:r>
              <w:rPr>
                <w:noProof/>
                <w:webHidden/>
              </w:rPr>
              <w:tab/>
            </w:r>
            <w:r>
              <w:rPr>
                <w:noProof/>
                <w:webHidden/>
              </w:rPr>
              <w:fldChar w:fldCharType="begin"/>
            </w:r>
            <w:r>
              <w:rPr>
                <w:noProof/>
                <w:webHidden/>
              </w:rPr>
              <w:instrText xml:space="preserve"> PAGEREF _Toc241824437 \h </w:instrText>
            </w:r>
            <w:r>
              <w:rPr>
                <w:noProof/>
                <w:webHidden/>
              </w:rPr>
            </w:r>
            <w:r>
              <w:rPr>
                <w:noProof/>
                <w:webHidden/>
              </w:rPr>
              <w:fldChar w:fldCharType="separate"/>
            </w:r>
            <w:r>
              <w:rPr>
                <w:noProof/>
                <w:webHidden/>
              </w:rPr>
              <w:t>8</w:t>
            </w:r>
            <w:r>
              <w:rPr>
                <w:noProof/>
                <w:webHidden/>
              </w:rPr>
              <w:fldChar w:fldCharType="end"/>
            </w:r>
          </w:hyperlink>
        </w:p>
        <w:p w14:paraId="7699ACAD"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38" w:history="1">
            <w:r w:rsidRPr="009810FC">
              <w:rPr>
                <w:rStyle w:val="Hyperlink"/>
                <w:noProof/>
                <w:lang w:eastAsia="en-US"/>
              </w:rPr>
              <w:t>6.6.</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Front Door Decision</w:t>
            </w:r>
            <w:r>
              <w:rPr>
                <w:noProof/>
                <w:webHidden/>
              </w:rPr>
              <w:tab/>
            </w:r>
            <w:r>
              <w:rPr>
                <w:noProof/>
                <w:webHidden/>
              </w:rPr>
              <w:fldChar w:fldCharType="begin"/>
            </w:r>
            <w:r>
              <w:rPr>
                <w:noProof/>
                <w:webHidden/>
              </w:rPr>
              <w:instrText xml:space="preserve"> PAGEREF _Toc241824438 \h </w:instrText>
            </w:r>
            <w:r>
              <w:rPr>
                <w:noProof/>
                <w:webHidden/>
              </w:rPr>
            </w:r>
            <w:r>
              <w:rPr>
                <w:noProof/>
                <w:webHidden/>
              </w:rPr>
              <w:fldChar w:fldCharType="separate"/>
            </w:r>
            <w:r>
              <w:rPr>
                <w:noProof/>
                <w:webHidden/>
              </w:rPr>
              <w:t>8</w:t>
            </w:r>
            <w:r>
              <w:rPr>
                <w:noProof/>
                <w:webHidden/>
              </w:rPr>
              <w:fldChar w:fldCharType="end"/>
            </w:r>
          </w:hyperlink>
        </w:p>
        <w:p w14:paraId="00825D97"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39" w:history="1">
            <w:r w:rsidRPr="009810FC">
              <w:rPr>
                <w:rStyle w:val="Hyperlink"/>
                <w:noProof/>
                <w:lang w:eastAsia="en-US"/>
              </w:rPr>
              <w:t>6.7.</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Edge Controls</w:t>
            </w:r>
            <w:r>
              <w:rPr>
                <w:noProof/>
                <w:webHidden/>
              </w:rPr>
              <w:tab/>
            </w:r>
            <w:r>
              <w:rPr>
                <w:noProof/>
                <w:webHidden/>
              </w:rPr>
              <w:fldChar w:fldCharType="begin"/>
            </w:r>
            <w:r>
              <w:rPr>
                <w:noProof/>
                <w:webHidden/>
              </w:rPr>
              <w:instrText xml:space="preserve"> PAGEREF _Toc241824439 \h </w:instrText>
            </w:r>
            <w:r>
              <w:rPr>
                <w:noProof/>
                <w:webHidden/>
              </w:rPr>
            </w:r>
            <w:r>
              <w:rPr>
                <w:noProof/>
                <w:webHidden/>
              </w:rPr>
              <w:fldChar w:fldCharType="separate"/>
            </w:r>
            <w:r>
              <w:rPr>
                <w:noProof/>
                <w:webHidden/>
              </w:rPr>
              <w:t>8</w:t>
            </w:r>
            <w:r>
              <w:rPr>
                <w:noProof/>
                <w:webHidden/>
              </w:rPr>
              <w:fldChar w:fldCharType="end"/>
            </w:r>
          </w:hyperlink>
        </w:p>
        <w:p w14:paraId="244D1D55" w14:textId="77777777" w:rsidR="00BD700C" w:rsidRDefault="00BD700C">
          <w:pPr>
            <w:pStyle w:val="TOC1"/>
            <w:tabs>
              <w:tab w:val="left" w:pos="4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40" w:history="1">
            <w:r w:rsidRPr="009810FC">
              <w:rPr>
                <w:rStyle w:val="Hyperlink"/>
                <w:noProof/>
                <w:lang w:eastAsia="en-US"/>
              </w:rPr>
              <w:t>7.</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Network and Connectivity Architecture</w:t>
            </w:r>
            <w:r>
              <w:rPr>
                <w:noProof/>
                <w:webHidden/>
              </w:rPr>
              <w:tab/>
            </w:r>
            <w:r>
              <w:rPr>
                <w:noProof/>
                <w:webHidden/>
              </w:rPr>
              <w:fldChar w:fldCharType="begin"/>
            </w:r>
            <w:r>
              <w:rPr>
                <w:noProof/>
                <w:webHidden/>
              </w:rPr>
              <w:instrText xml:space="preserve"> PAGEREF _Toc241824440 \h </w:instrText>
            </w:r>
            <w:r>
              <w:rPr>
                <w:noProof/>
                <w:webHidden/>
              </w:rPr>
            </w:r>
            <w:r>
              <w:rPr>
                <w:noProof/>
                <w:webHidden/>
              </w:rPr>
              <w:fldChar w:fldCharType="separate"/>
            </w:r>
            <w:r>
              <w:rPr>
                <w:noProof/>
                <w:webHidden/>
              </w:rPr>
              <w:t>8</w:t>
            </w:r>
            <w:r>
              <w:rPr>
                <w:noProof/>
                <w:webHidden/>
              </w:rPr>
              <w:fldChar w:fldCharType="end"/>
            </w:r>
          </w:hyperlink>
        </w:p>
        <w:p w14:paraId="3D6B178D"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41" w:history="1">
            <w:r w:rsidRPr="009810FC">
              <w:rPr>
                <w:rStyle w:val="Hyperlink"/>
                <w:noProof/>
                <w:lang w:eastAsia="en-US"/>
              </w:rPr>
              <w:t>7.1.</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Network Context</w:t>
            </w:r>
            <w:r>
              <w:rPr>
                <w:noProof/>
                <w:webHidden/>
              </w:rPr>
              <w:tab/>
            </w:r>
            <w:r>
              <w:rPr>
                <w:noProof/>
                <w:webHidden/>
              </w:rPr>
              <w:fldChar w:fldCharType="begin"/>
            </w:r>
            <w:r>
              <w:rPr>
                <w:noProof/>
                <w:webHidden/>
              </w:rPr>
              <w:instrText xml:space="preserve"> PAGEREF _Toc241824441 \h </w:instrText>
            </w:r>
            <w:r>
              <w:rPr>
                <w:noProof/>
                <w:webHidden/>
              </w:rPr>
            </w:r>
            <w:r>
              <w:rPr>
                <w:noProof/>
                <w:webHidden/>
              </w:rPr>
              <w:fldChar w:fldCharType="separate"/>
            </w:r>
            <w:r>
              <w:rPr>
                <w:noProof/>
                <w:webHidden/>
              </w:rPr>
              <w:t>8</w:t>
            </w:r>
            <w:r>
              <w:rPr>
                <w:noProof/>
                <w:webHidden/>
              </w:rPr>
              <w:fldChar w:fldCharType="end"/>
            </w:r>
          </w:hyperlink>
        </w:p>
        <w:p w14:paraId="5073611D"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42" w:history="1">
            <w:r w:rsidRPr="009810FC">
              <w:rPr>
                <w:rStyle w:val="Hyperlink"/>
                <w:noProof/>
                <w:lang w:eastAsia="en-US"/>
              </w:rPr>
              <w:t>7.2.</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Connectivity Matrix</w:t>
            </w:r>
            <w:r>
              <w:rPr>
                <w:noProof/>
                <w:webHidden/>
              </w:rPr>
              <w:tab/>
            </w:r>
            <w:r>
              <w:rPr>
                <w:noProof/>
                <w:webHidden/>
              </w:rPr>
              <w:fldChar w:fldCharType="begin"/>
            </w:r>
            <w:r>
              <w:rPr>
                <w:noProof/>
                <w:webHidden/>
              </w:rPr>
              <w:instrText xml:space="preserve"> PAGEREF _Toc241824442 \h </w:instrText>
            </w:r>
            <w:r>
              <w:rPr>
                <w:noProof/>
                <w:webHidden/>
              </w:rPr>
            </w:r>
            <w:r>
              <w:rPr>
                <w:noProof/>
                <w:webHidden/>
              </w:rPr>
              <w:fldChar w:fldCharType="separate"/>
            </w:r>
            <w:r>
              <w:rPr>
                <w:noProof/>
                <w:webHidden/>
              </w:rPr>
              <w:t>8</w:t>
            </w:r>
            <w:r>
              <w:rPr>
                <w:noProof/>
                <w:webHidden/>
              </w:rPr>
              <w:fldChar w:fldCharType="end"/>
            </w:r>
          </w:hyperlink>
        </w:p>
        <w:p w14:paraId="75617271"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43" w:history="1">
            <w:r w:rsidRPr="009810FC">
              <w:rPr>
                <w:rStyle w:val="Hyperlink"/>
                <w:noProof/>
                <w:lang w:eastAsia="en-US"/>
              </w:rPr>
              <w:t>7.3.</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Egress</w:t>
            </w:r>
            <w:r>
              <w:rPr>
                <w:noProof/>
                <w:webHidden/>
              </w:rPr>
              <w:tab/>
            </w:r>
            <w:r>
              <w:rPr>
                <w:noProof/>
                <w:webHidden/>
              </w:rPr>
              <w:fldChar w:fldCharType="begin"/>
            </w:r>
            <w:r>
              <w:rPr>
                <w:noProof/>
                <w:webHidden/>
              </w:rPr>
              <w:instrText xml:space="preserve"> PAGEREF _Toc241824443 \h </w:instrText>
            </w:r>
            <w:r>
              <w:rPr>
                <w:noProof/>
                <w:webHidden/>
              </w:rPr>
            </w:r>
            <w:r>
              <w:rPr>
                <w:noProof/>
                <w:webHidden/>
              </w:rPr>
              <w:fldChar w:fldCharType="separate"/>
            </w:r>
            <w:r>
              <w:rPr>
                <w:noProof/>
                <w:webHidden/>
              </w:rPr>
              <w:t>8</w:t>
            </w:r>
            <w:r>
              <w:rPr>
                <w:noProof/>
                <w:webHidden/>
              </w:rPr>
              <w:fldChar w:fldCharType="end"/>
            </w:r>
          </w:hyperlink>
        </w:p>
        <w:p w14:paraId="3670623F"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44" w:history="1">
            <w:r w:rsidRPr="009810FC">
              <w:rPr>
                <w:rStyle w:val="Hyperlink"/>
                <w:noProof/>
                <w:lang w:eastAsia="en-US"/>
              </w:rPr>
              <w:t>7.4.</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Private Backends</w:t>
            </w:r>
            <w:r>
              <w:rPr>
                <w:noProof/>
                <w:webHidden/>
              </w:rPr>
              <w:tab/>
            </w:r>
            <w:r>
              <w:rPr>
                <w:noProof/>
                <w:webHidden/>
              </w:rPr>
              <w:fldChar w:fldCharType="begin"/>
            </w:r>
            <w:r>
              <w:rPr>
                <w:noProof/>
                <w:webHidden/>
              </w:rPr>
              <w:instrText xml:space="preserve"> PAGEREF _Toc241824444 \h </w:instrText>
            </w:r>
            <w:r>
              <w:rPr>
                <w:noProof/>
                <w:webHidden/>
              </w:rPr>
            </w:r>
            <w:r>
              <w:rPr>
                <w:noProof/>
                <w:webHidden/>
              </w:rPr>
              <w:fldChar w:fldCharType="separate"/>
            </w:r>
            <w:r>
              <w:rPr>
                <w:noProof/>
                <w:webHidden/>
              </w:rPr>
              <w:t>8</w:t>
            </w:r>
            <w:r>
              <w:rPr>
                <w:noProof/>
                <w:webHidden/>
              </w:rPr>
              <w:fldChar w:fldCharType="end"/>
            </w:r>
          </w:hyperlink>
        </w:p>
        <w:p w14:paraId="1075D4D8"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45" w:history="1">
            <w:r w:rsidRPr="009810FC">
              <w:rPr>
                <w:rStyle w:val="Hyperlink"/>
                <w:noProof/>
                <w:lang w:eastAsia="en-US"/>
              </w:rPr>
              <w:t>7.5.</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DNS and Hybrid Connectivity</w:t>
            </w:r>
            <w:r>
              <w:rPr>
                <w:noProof/>
                <w:webHidden/>
              </w:rPr>
              <w:tab/>
            </w:r>
            <w:r>
              <w:rPr>
                <w:noProof/>
                <w:webHidden/>
              </w:rPr>
              <w:fldChar w:fldCharType="begin"/>
            </w:r>
            <w:r>
              <w:rPr>
                <w:noProof/>
                <w:webHidden/>
              </w:rPr>
              <w:instrText xml:space="preserve"> PAGEREF _Toc241824445 \h </w:instrText>
            </w:r>
            <w:r>
              <w:rPr>
                <w:noProof/>
                <w:webHidden/>
              </w:rPr>
            </w:r>
            <w:r>
              <w:rPr>
                <w:noProof/>
                <w:webHidden/>
              </w:rPr>
              <w:fldChar w:fldCharType="separate"/>
            </w:r>
            <w:r>
              <w:rPr>
                <w:noProof/>
                <w:webHidden/>
              </w:rPr>
              <w:t>8</w:t>
            </w:r>
            <w:r>
              <w:rPr>
                <w:noProof/>
                <w:webHidden/>
              </w:rPr>
              <w:fldChar w:fldCharType="end"/>
            </w:r>
          </w:hyperlink>
        </w:p>
        <w:p w14:paraId="137320AA"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46" w:history="1">
            <w:r w:rsidRPr="009810FC">
              <w:rPr>
                <w:rStyle w:val="Hyperlink"/>
                <w:noProof/>
                <w:lang w:eastAsia="en-US"/>
              </w:rPr>
              <w:t>7.6.</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Subnet Sizing</w:t>
            </w:r>
            <w:r>
              <w:rPr>
                <w:noProof/>
                <w:webHidden/>
              </w:rPr>
              <w:tab/>
            </w:r>
            <w:r>
              <w:rPr>
                <w:noProof/>
                <w:webHidden/>
              </w:rPr>
              <w:fldChar w:fldCharType="begin"/>
            </w:r>
            <w:r>
              <w:rPr>
                <w:noProof/>
                <w:webHidden/>
              </w:rPr>
              <w:instrText xml:space="preserve"> PAGEREF _Toc241824446 \h </w:instrText>
            </w:r>
            <w:r>
              <w:rPr>
                <w:noProof/>
                <w:webHidden/>
              </w:rPr>
            </w:r>
            <w:r>
              <w:rPr>
                <w:noProof/>
                <w:webHidden/>
              </w:rPr>
              <w:fldChar w:fldCharType="separate"/>
            </w:r>
            <w:r>
              <w:rPr>
                <w:noProof/>
                <w:webHidden/>
              </w:rPr>
              <w:t>8</w:t>
            </w:r>
            <w:r>
              <w:rPr>
                <w:noProof/>
                <w:webHidden/>
              </w:rPr>
              <w:fldChar w:fldCharType="end"/>
            </w:r>
          </w:hyperlink>
        </w:p>
        <w:p w14:paraId="42B8C418" w14:textId="77777777" w:rsidR="00BD700C" w:rsidRDefault="00BD700C">
          <w:pPr>
            <w:pStyle w:val="TOC1"/>
            <w:tabs>
              <w:tab w:val="left" w:pos="4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47" w:history="1">
            <w:r w:rsidRPr="009810FC">
              <w:rPr>
                <w:rStyle w:val="Hyperlink"/>
                <w:noProof/>
                <w:lang w:eastAsia="en-US"/>
              </w:rPr>
              <w:t>8.</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Security and Identity Architecture</w:t>
            </w:r>
            <w:r>
              <w:rPr>
                <w:noProof/>
                <w:webHidden/>
              </w:rPr>
              <w:tab/>
            </w:r>
            <w:r>
              <w:rPr>
                <w:noProof/>
                <w:webHidden/>
              </w:rPr>
              <w:fldChar w:fldCharType="begin"/>
            </w:r>
            <w:r>
              <w:rPr>
                <w:noProof/>
                <w:webHidden/>
              </w:rPr>
              <w:instrText xml:space="preserve"> PAGEREF _Toc241824447 \h </w:instrText>
            </w:r>
            <w:r>
              <w:rPr>
                <w:noProof/>
                <w:webHidden/>
              </w:rPr>
            </w:r>
            <w:r>
              <w:rPr>
                <w:noProof/>
                <w:webHidden/>
              </w:rPr>
              <w:fldChar w:fldCharType="separate"/>
            </w:r>
            <w:r>
              <w:rPr>
                <w:noProof/>
                <w:webHidden/>
              </w:rPr>
              <w:t>8</w:t>
            </w:r>
            <w:r>
              <w:rPr>
                <w:noProof/>
                <w:webHidden/>
              </w:rPr>
              <w:fldChar w:fldCharType="end"/>
            </w:r>
          </w:hyperlink>
        </w:p>
        <w:p w14:paraId="4547983F"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48" w:history="1">
            <w:r w:rsidRPr="009810FC">
              <w:rPr>
                <w:rStyle w:val="Hyperlink"/>
                <w:noProof/>
                <w:lang w:eastAsia="en-US"/>
              </w:rPr>
              <w:t>8.1.</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Security Model</w:t>
            </w:r>
            <w:r>
              <w:rPr>
                <w:noProof/>
                <w:webHidden/>
              </w:rPr>
              <w:tab/>
            </w:r>
            <w:r>
              <w:rPr>
                <w:noProof/>
                <w:webHidden/>
              </w:rPr>
              <w:fldChar w:fldCharType="begin"/>
            </w:r>
            <w:r>
              <w:rPr>
                <w:noProof/>
                <w:webHidden/>
              </w:rPr>
              <w:instrText xml:space="preserve"> PAGEREF _Toc241824448 \h </w:instrText>
            </w:r>
            <w:r>
              <w:rPr>
                <w:noProof/>
                <w:webHidden/>
              </w:rPr>
            </w:r>
            <w:r>
              <w:rPr>
                <w:noProof/>
                <w:webHidden/>
              </w:rPr>
              <w:fldChar w:fldCharType="separate"/>
            </w:r>
            <w:r>
              <w:rPr>
                <w:noProof/>
                <w:webHidden/>
              </w:rPr>
              <w:t>8</w:t>
            </w:r>
            <w:r>
              <w:rPr>
                <w:noProof/>
                <w:webHidden/>
              </w:rPr>
              <w:fldChar w:fldCharType="end"/>
            </w:r>
          </w:hyperlink>
        </w:p>
        <w:p w14:paraId="66A88652"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49" w:history="1">
            <w:r w:rsidRPr="009810FC">
              <w:rPr>
                <w:rStyle w:val="Hyperlink"/>
                <w:noProof/>
                <w:lang w:eastAsia="en-US"/>
              </w:rPr>
              <w:t>8.2.</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Control Responsibilities</w:t>
            </w:r>
            <w:r>
              <w:rPr>
                <w:noProof/>
                <w:webHidden/>
              </w:rPr>
              <w:tab/>
            </w:r>
            <w:r>
              <w:rPr>
                <w:noProof/>
                <w:webHidden/>
              </w:rPr>
              <w:fldChar w:fldCharType="begin"/>
            </w:r>
            <w:r>
              <w:rPr>
                <w:noProof/>
                <w:webHidden/>
              </w:rPr>
              <w:instrText xml:space="preserve"> PAGEREF _Toc241824449 \h </w:instrText>
            </w:r>
            <w:r>
              <w:rPr>
                <w:noProof/>
                <w:webHidden/>
              </w:rPr>
            </w:r>
            <w:r>
              <w:rPr>
                <w:noProof/>
                <w:webHidden/>
              </w:rPr>
              <w:fldChar w:fldCharType="separate"/>
            </w:r>
            <w:r>
              <w:rPr>
                <w:noProof/>
                <w:webHidden/>
              </w:rPr>
              <w:t>8</w:t>
            </w:r>
            <w:r>
              <w:rPr>
                <w:noProof/>
                <w:webHidden/>
              </w:rPr>
              <w:fldChar w:fldCharType="end"/>
            </w:r>
          </w:hyperlink>
        </w:p>
        <w:p w14:paraId="6A35E508"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50" w:history="1">
            <w:r w:rsidRPr="009810FC">
              <w:rPr>
                <w:rStyle w:val="Hyperlink"/>
                <w:noProof/>
                <w:lang w:eastAsia="en-US"/>
              </w:rPr>
              <w:t>8.3.</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Authentication</w:t>
            </w:r>
            <w:r>
              <w:rPr>
                <w:noProof/>
                <w:webHidden/>
              </w:rPr>
              <w:tab/>
            </w:r>
            <w:r>
              <w:rPr>
                <w:noProof/>
                <w:webHidden/>
              </w:rPr>
              <w:fldChar w:fldCharType="begin"/>
            </w:r>
            <w:r>
              <w:rPr>
                <w:noProof/>
                <w:webHidden/>
              </w:rPr>
              <w:instrText xml:space="preserve"> PAGEREF _Toc241824450 \h </w:instrText>
            </w:r>
            <w:r>
              <w:rPr>
                <w:noProof/>
                <w:webHidden/>
              </w:rPr>
            </w:r>
            <w:r>
              <w:rPr>
                <w:noProof/>
                <w:webHidden/>
              </w:rPr>
              <w:fldChar w:fldCharType="separate"/>
            </w:r>
            <w:r>
              <w:rPr>
                <w:noProof/>
                <w:webHidden/>
              </w:rPr>
              <w:t>8</w:t>
            </w:r>
            <w:r>
              <w:rPr>
                <w:noProof/>
                <w:webHidden/>
              </w:rPr>
              <w:fldChar w:fldCharType="end"/>
            </w:r>
          </w:hyperlink>
        </w:p>
        <w:p w14:paraId="30A05DAA"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51" w:history="1">
            <w:r w:rsidRPr="009810FC">
              <w:rPr>
                <w:rStyle w:val="Hyperlink"/>
                <w:noProof/>
                <w:lang w:eastAsia="en-US"/>
              </w:rPr>
              <w:t>8.4.</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Authorisation Boundary</w:t>
            </w:r>
            <w:r>
              <w:rPr>
                <w:noProof/>
                <w:webHidden/>
              </w:rPr>
              <w:tab/>
            </w:r>
            <w:r>
              <w:rPr>
                <w:noProof/>
                <w:webHidden/>
              </w:rPr>
              <w:fldChar w:fldCharType="begin"/>
            </w:r>
            <w:r>
              <w:rPr>
                <w:noProof/>
                <w:webHidden/>
              </w:rPr>
              <w:instrText xml:space="preserve"> PAGEREF _Toc241824451 \h </w:instrText>
            </w:r>
            <w:r>
              <w:rPr>
                <w:noProof/>
                <w:webHidden/>
              </w:rPr>
            </w:r>
            <w:r>
              <w:rPr>
                <w:noProof/>
                <w:webHidden/>
              </w:rPr>
              <w:fldChar w:fldCharType="separate"/>
            </w:r>
            <w:r>
              <w:rPr>
                <w:noProof/>
                <w:webHidden/>
              </w:rPr>
              <w:t>8</w:t>
            </w:r>
            <w:r>
              <w:rPr>
                <w:noProof/>
                <w:webHidden/>
              </w:rPr>
              <w:fldChar w:fldCharType="end"/>
            </w:r>
          </w:hyperlink>
        </w:p>
        <w:p w14:paraId="133622F8"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52" w:history="1">
            <w:r w:rsidRPr="009810FC">
              <w:rPr>
                <w:rStyle w:val="Hyperlink"/>
                <w:noProof/>
                <w:lang w:eastAsia="en-US"/>
              </w:rPr>
              <w:t>8.5.</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Administrative Access</w:t>
            </w:r>
            <w:r>
              <w:rPr>
                <w:noProof/>
                <w:webHidden/>
              </w:rPr>
              <w:tab/>
            </w:r>
            <w:r>
              <w:rPr>
                <w:noProof/>
                <w:webHidden/>
              </w:rPr>
              <w:fldChar w:fldCharType="begin"/>
            </w:r>
            <w:r>
              <w:rPr>
                <w:noProof/>
                <w:webHidden/>
              </w:rPr>
              <w:instrText xml:space="preserve"> PAGEREF _Toc241824452 \h </w:instrText>
            </w:r>
            <w:r>
              <w:rPr>
                <w:noProof/>
                <w:webHidden/>
              </w:rPr>
            </w:r>
            <w:r>
              <w:rPr>
                <w:noProof/>
                <w:webHidden/>
              </w:rPr>
              <w:fldChar w:fldCharType="separate"/>
            </w:r>
            <w:r>
              <w:rPr>
                <w:noProof/>
                <w:webHidden/>
              </w:rPr>
              <w:t>8</w:t>
            </w:r>
            <w:r>
              <w:rPr>
                <w:noProof/>
                <w:webHidden/>
              </w:rPr>
              <w:fldChar w:fldCharType="end"/>
            </w:r>
          </w:hyperlink>
        </w:p>
        <w:p w14:paraId="1EE84043"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53" w:history="1">
            <w:r w:rsidRPr="009810FC">
              <w:rPr>
                <w:rStyle w:val="Hyperlink"/>
                <w:noProof/>
                <w:lang w:eastAsia="en-US"/>
              </w:rPr>
              <w:t>8.6.</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Secrets and Certificates</w:t>
            </w:r>
            <w:r>
              <w:rPr>
                <w:noProof/>
                <w:webHidden/>
              </w:rPr>
              <w:tab/>
            </w:r>
            <w:r>
              <w:rPr>
                <w:noProof/>
                <w:webHidden/>
              </w:rPr>
              <w:fldChar w:fldCharType="begin"/>
            </w:r>
            <w:r>
              <w:rPr>
                <w:noProof/>
                <w:webHidden/>
              </w:rPr>
              <w:instrText xml:space="preserve"> PAGEREF _Toc241824453 \h </w:instrText>
            </w:r>
            <w:r>
              <w:rPr>
                <w:noProof/>
                <w:webHidden/>
              </w:rPr>
            </w:r>
            <w:r>
              <w:rPr>
                <w:noProof/>
                <w:webHidden/>
              </w:rPr>
              <w:fldChar w:fldCharType="separate"/>
            </w:r>
            <w:r>
              <w:rPr>
                <w:noProof/>
                <w:webHidden/>
              </w:rPr>
              <w:t>8</w:t>
            </w:r>
            <w:r>
              <w:rPr>
                <w:noProof/>
                <w:webHidden/>
              </w:rPr>
              <w:fldChar w:fldCharType="end"/>
            </w:r>
          </w:hyperlink>
        </w:p>
        <w:p w14:paraId="4EF61EB5"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54" w:history="1">
            <w:r w:rsidRPr="009810FC">
              <w:rPr>
                <w:rStyle w:val="Hyperlink"/>
                <w:noProof/>
                <w:lang w:eastAsia="en-US"/>
              </w:rPr>
              <w:t>8.7.</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Data Classification and Logging</w:t>
            </w:r>
            <w:r>
              <w:rPr>
                <w:noProof/>
                <w:webHidden/>
              </w:rPr>
              <w:tab/>
            </w:r>
            <w:r>
              <w:rPr>
                <w:noProof/>
                <w:webHidden/>
              </w:rPr>
              <w:fldChar w:fldCharType="begin"/>
            </w:r>
            <w:r>
              <w:rPr>
                <w:noProof/>
                <w:webHidden/>
              </w:rPr>
              <w:instrText xml:space="preserve"> PAGEREF _Toc241824454 \h </w:instrText>
            </w:r>
            <w:r>
              <w:rPr>
                <w:noProof/>
                <w:webHidden/>
              </w:rPr>
            </w:r>
            <w:r>
              <w:rPr>
                <w:noProof/>
                <w:webHidden/>
              </w:rPr>
              <w:fldChar w:fldCharType="separate"/>
            </w:r>
            <w:r>
              <w:rPr>
                <w:noProof/>
                <w:webHidden/>
              </w:rPr>
              <w:t>8</w:t>
            </w:r>
            <w:r>
              <w:rPr>
                <w:noProof/>
                <w:webHidden/>
              </w:rPr>
              <w:fldChar w:fldCharType="end"/>
            </w:r>
          </w:hyperlink>
        </w:p>
        <w:p w14:paraId="5304F3D3"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55" w:history="1">
            <w:r w:rsidRPr="009810FC">
              <w:rPr>
                <w:rStyle w:val="Hyperlink"/>
                <w:noProof/>
                <w:lang w:eastAsia="en-US"/>
              </w:rPr>
              <w:t>8.8.</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Non-OAuth Exceptions</w:t>
            </w:r>
            <w:r>
              <w:rPr>
                <w:noProof/>
                <w:webHidden/>
              </w:rPr>
              <w:tab/>
            </w:r>
            <w:r>
              <w:rPr>
                <w:noProof/>
                <w:webHidden/>
              </w:rPr>
              <w:fldChar w:fldCharType="begin"/>
            </w:r>
            <w:r>
              <w:rPr>
                <w:noProof/>
                <w:webHidden/>
              </w:rPr>
              <w:instrText xml:space="preserve"> PAGEREF _Toc241824455 \h </w:instrText>
            </w:r>
            <w:r>
              <w:rPr>
                <w:noProof/>
                <w:webHidden/>
              </w:rPr>
            </w:r>
            <w:r>
              <w:rPr>
                <w:noProof/>
                <w:webHidden/>
              </w:rPr>
              <w:fldChar w:fldCharType="separate"/>
            </w:r>
            <w:r>
              <w:rPr>
                <w:noProof/>
                <w:webHidden/>
              </w:rPr>
              <w:t>9</w:t>
            </w:r>
            <w:r>
              <w:rPr>
                <w:noProof/>
                <w:webHidden/>
              </w:rPr>
              <w:fldChar w:fldCharType="end"/>
            </w:r>
          </w:hyperlink>
        </w:p>
        <w:p w14:paraId="000AB8FA"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56" w:history="1">
            <w:r w:rsidRPr="009810FC">
              <w:rPr>
                <w:rStyle w:val="Hyperlink"/>
                <w:noProof/>
                <w:lang w:eastAsia="en-US"/>
              </w:rPr>
              <w:t>8.9.</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External Identity</w:t>
            </w:r>
            <w:r>
              <w:rPr>
                <w:noProof/>
                <w:webHidden/>
              </w:rPr>
              <w:tab/>
            </w:r>
            <w:r>
              <w:rPr>
                <w:noProof/>
                <w:webHidden/>
              </w:rPr>
              <w:fldChar w:fldCharType="begin"/>
            </w:r>
            <w:r>
              <w:rPr>
                <w:noProof/>
                <w:webHidden/>
              </w:rPr>
              <w:instrText xml:space="preserve"> PAGEREF _Toc241824456 \h </w:instrText>
            </w:r>
            <w:r>
              <w:rPr>
                <w:noProof/>
                <w:webHidden/>
              </w:rPr>
            </w:r>
            <w:r>
              <w:rPr>
                <w:noProof/>
                <w:webHidden/>
              </w:rPr>
              <w:fldChar w:fldCharType="separate"/>
            </w:r>
            <w:r>
              <w:rPr>
                <w:noProof/>
                <w:webHidden/>
              </w:rPr>
              <w:t>9</w:t>
            </w:r>
            <w:r>
              <w:rPr>
                <w:noProof/>
                <w:webHidden/>
              </w:rPr>
              <w:fldChar w:fldCharType="end"/>
            </w:r>
          </w:hyperlink>
        </w:p>
        <w:p w14:paraId="366701B3" w14:textId="77777777" w:rsidR="00BD700C" w:rsidRDefault="00BD700C">
          <w:pPr>
            <w:pStyle w:val="TOC1"/>
            <w:tabs>
              <w:tab w:val="left" w:pos="4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57" w:history="1">
            <w:r w:rsidRPr="009810FC">
              <w:rPr>
                <w:rStyle w:val="Hyperlink"/>
                <w:noProof/>
                <w:lang w:eastAsia="en-US"/>
              </w:rPr>
              <w:t>9.</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API Products, Consumers and Developer Portal</w:t>
            </w:r>
            <w:r>
              <w:rPr>
                <w:noProof/>
                <w:webHidden/>
              </w:rPr>
              <w:tab/>
            </w:r>
            <w:r>
              <w:rPr>
                <w:noProof/>
                <w:webHidden/>
              </w:rPr>
              <w:fldChar w:fldCharType="begin"/>
            </w:r>
            <w:r>
              <w:rPr>
                <w:noProof/>
                <w:webHidden/>
              </w:rPr>
              <w:instrText xml:space="preserve"> PAGEREF _Toc241824457 \h </w:instrText>
            </w:r>
            <w:r>
              <w:rPr>
                <w:noProof/>
                <w:webHidden/>
              </w:rPr>
            </w:r>
            <w:r>
              <w:rPr>
                <w:noProof/>
                <w:webHidden/>
              </w:rPr>
              <w:fldChar w:fldCharType="separate"/>
            </w:r>
            <w:r>
              <w:rPr>
                <w:noProof/>
                <w:webHidden/>
              </w:rPr>
              <w:t>9</w:t>
            </w:r>
            <w:r>
              <w:rPr>
                <w:noProof/>
                <w:webHidden/>
              </w:rPr>
              <w:fldChar w:fldCharType="end"/>
            </w:r>
          </w:hyperlink>
        </w:p>
        <w:p w14:paraId="28B8F052"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58" w:history="1">
            <w:r w:rsidRPr="009810FC">
              <w:rPr>
                <w:rStyle w:val="Hyperlink"/>
                <w:noProof/>
                <w:lang w:eastAsia="en-US"/>
              </w:rPr>
              <w:t>9.1.</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Governance Model</w:t>
            </w:r>
            <w:r>
              <w:rPr>
                <w:noProof/>
                <w:webHidden/>
              </w:rPr>
              <w:tab/>
            </w:r>
            <w:r>
              <w:rPr>
                <w:noProof/>
                <w:webHidden/>
              </w:rPr>
              <w:fldChar w:fldCharType="begin"/>
            </w:r>
            <w:r>
              <w:rPr>
                <w:noProof/>
                <w:webHidden/>
              </w:rPr>
              <w:instrText xml:space="preserve"> PAGEREF _Toc241824458 \h </w:instrText>
            </w:r>
            <w:r>
              <w:rPr>
                <w:noProof/>
                <w:webHidden/>
              </w:rPr>
            </w:r>
            <w:r>
              <w:rPr>
                <w:noProof/>
                <w:webHidden/>
              </w:rPr>
              <w:fldChar w:fldCharType="separate"/>
            </w:r>
            <w:r>
              <w:rPr>
                <w:noProof/>
                <w:webHidden/>
              </w:rPr>
              <w:t>9</w:t>
            </w:r>
            <w:r>
              <w:rPr>
                <w:noProof/>
                <w:webHidden/>
              </w:rPr>
              <w:fldChar w:fldCharType="end"/>
            </w:r>
          </w:hyperlink>
        </w:p>
        <w:p w14:paraId="59E8350E"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59" w:history="1">
            <w:r w:rsidRPr="009810FC">
              <w:rPr>
                <w:rStyle w:val="Hyperlink"/>
                <w:noProof/>
                <w:lang w:eastAsia="en-US"/>
              </w:rPr>
              <w:t>9.2.</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Developer Portal Purpose</w:t>
            </w:r>
            <w:r>
              <w:rPr>
                <w:noProof/>
                <w:webHidden/>
              </w:rPr>
              <w:tab/>
            </w:r>
            <w:r>
              <w:rPr>
                <w:noProof/>
                <w:webHidden/>
              </w:rPr>
              <w:fldChar w:fldCharType="begin"/>
            </w:r>
            <w:r>
              <w:rPr>
                <w:noProof/>
                <w:webHidden/>
              </w:rPr>
              <w:instrText xml:space="preserve"> PAGEREF _Toc241824459 \h </w:instrText>
            </w:r>
            <w:r>
              <w:rPr>
                <w:noProof/>
                <w:webHidden/>
              </w:rPr>
            </w:r>
            <w:r>
              <w:rPr>
                <w:noProof/>
                <w:webHidden/>
              </w:rPr>
              <w:fldChar w:fldCharType="separate"/>
            </w:r>
            <w:r>
              <w:rPr>
                <w:noProof/>
                <w:webHidden/>
              </w:rPr>
              <w:t>9</w:t>
            </w:r>
            <w:r>
              <w:rPr>
                <w:noProof/>
                <w:webHidden/>
              </w:rPr>
              <w:fldChar w:fldCharType="end"/>
            </w:r>
          </w:hyperlink>
        </w:p>
        <w:p w14:paraId="3C484DED"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60" w:history="1">
            <w:r w:rsidRPr="009810FC">
              <w:rPr>
                <w:rStyle w:val="Hyperlink"/>
                <w:noProof/>
                <w:lang w:eastAsia="en-US"/>
              </w:rPr>
              <w:t>9.3.</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Portal Access Model</w:t>
            </w:r>
            <w:r>
              <w:rPr>
                <w:noProof/>
                <w:webHidden/>
              </w:rPr>
              <w:tab/>
            </w:r>
            <w:r>
              <w:rPr>
                <w:noProof/>
                <w:webHidden/>
              </w:rPr>
              <w:fldChar w:fldCharType="begin"/>
            </w:r>
            <w:r>
              <w:rPr>
                <w:noProof/>
                <w:webHidden/>
              </w:rPr>
              <w:instrText xml:space="preserve"> PAGEREF _Toc241824460 \h </w:instrText>
            </w:r>
            <w:r>
              <w:rPr>
                <w:noProof/>
                <w:webHidden/>
              </w:rPr>
            </w:r>
            <w:r>
              <w:rPr>
                <w:noProof/>
                <w:webHidden/>
              </w:rPr>
              <w:fldChar w:fldCharType="separate"/>
            </w:r>
            <w:r>
              <w:rPr>
                <w:noProof/>
                <w:webHidden/>
              </w:rPr>
              <w:t>9</w:t>
            </w:r>
            <w:r>
              <w:rPr>
                <w:noProof/>
                <w:webHidden/>
              </w:rPr>
              <w:fldChar w:fldCharType="end"/>
            </w:r>
          </w:hyperlink>
        </w:p>
        <w:p w14:paraId="3CE24FE5"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61" w:history="1">
            <w:r w:rsidRPr="009810FC">
              <w:rPr>
                <w:rStyle w:val="Hyperlink"/>
                <w:noProof/>
                <w:lang w:eastAsia="en-US"/>
              </w:rPr>
              <w:t>9.4.</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Portal Deployment and Hosting</w:t>
            </w:r>
            <w:r>
              <w:rPr>
                <w:noProof/>
                <w:webHidden/>
              </w:rPr>
              <w:tab/>
            </w:r>
            <w:r>
              <w:rPr>
                <w:noProof/>
                <w:webHidden/>
              </w:rPr>
              <w:fldChar w:fldCharType="begin"/>
            </w:r>
            <w:r>
              <w:rPr>
                <w:noProof/>
                <w:webHidden/>
              </w:rPr>
              <w:instrText xml:space="preserve"> PAGEREF _Toc241824461 \h </w:instrText>
            </w:r>
            <w:r>
              <w:rPr>
                <w:noProof/>
                <w:webHidden/>
              </w:rPr>
            </w:r>
            <w:r>
              <w:rPr>
                <w:noProof/>
                <w:webHidden/>
              </w:rPr>
              <w:fldChar w:fldCharType="separate"/>
            </w:r>
            <w:r>
              <w:rPr>
                <w:noProof/>
                <w:webHidden/>
              </w:rPr>
              <w:t>9</w:t>
            </w:r>
            <w:r>
              <w:rPr>
                <w:noProof/>
                <w:webHidden/>
              </w:rPr>
              <w:fldChar w:fldCharType="end"/>
            </w:r>
          </w:hyperlink>
        </w:p>
        <w:p w14:paraId="511FD304"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62" w:history="1">
            <w:r w:rsidRPr="009810FC">
              <w:rPr>
                <w:rStyle w:val="Hyperlink"/>
                <w:noProof/>
                <w:lang w:eastAsia="en-US"/>
              </w:rPr>
              <w:t>9.5.</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Internal Onboarding</w:t>
            </w:r>
            <w:r>
              <w:rPr>
                <w:noProof/>
                <w:webHidden/>
              </w:rPr>
              <w:tab/>
            </w:r>
            <w:r>
              <w:rPr>
                <w:noProof/>
                <w:webHidden/>
              </w:rPr>
              <w:fldChar w:fldCharType="begin"/>
            </w:r>
            <w:r>
              <w:rPr>
                <w:noProof/>
                <w:webHidden/>
              </w:rPr>
              <w:instrText xml:space="preserve"> PAGEREF _Toc241824462 \h </w:instrText>
            </w:r>
            <w:r>
              <w:rPr>
                <w:noProof/>
                <w:webHidden/>
              </w:rPr>
            </w:r>
            <w:r>
              <w:rPr>
                <w:noProof/>
                <w:webHidden/>
              </w:rPr>
              <w:fldChar w:fldCharType="separate"/>
            </w:r>
            <w:r>
              <w:rPr>
                <w:noProof/>
                <w:webHidden/>
              </w:rPr>
              <w:t>9</w:t>
            </w:r>
            <w:r>
              <w:rPr>
                <w:noProof/>
                <w:webHidden/>
              </w:rPr>
              <w:fldChar w:fldCharType="end"/>
            </w:r>
          </w:hyperlink>
        </w:p>
        <w:p w14:paraId="4CEF1D97"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63" w:history="1">
            <w:r w:rsidRPr="009810FC">
              <w:rPr>
                <w:rStyle w:val="Hyperlink"/>
                <w:noProof/>
                <w:lang w:eastAsia="en-US"/>
              </w:rPr>
              <w:t>9.6.</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Partner Onboarding</w:t>
            </w:r>
            <w:r>
              <w:rPr>
                <w:noProof/>
                <w:webHidden/>
              </w:rPr>
              <w:tab/>
            </w:r>
            <w:r>
              <w:rPr>
                <w:noProof/>
                <w:webHidden/>
              </w:rPr>
              <w:fldChar w:fldCharType="begin"/>
            </w:r>
            <w:r>
              <w:rPr>
                <w:noProof/>
                <w:webHidden/>
              </w:rPr>
              <w:instrText xml:space="preserve"> PAGEREF _Toc241824463 \h </w:instrText>
            </w:r>
            <w:r>
              <w:rPr>
                <w:noProof/>
                <w:webHidden/>
              </w:rPr>
            </w:r>
            <w:r>
              <w:rPr>
                <w:noProof/>
                <w:webHidden/>
              </w:rPr>
              <w:fldChar w:fldCharType="separate"/>
            </w:r>
            <w:r>
              <w:rPr>
                <w:noProof/>
                <w:webHidden/>
              </w:rPr>
              <w:t>9</w:t>
            </w:r>
            <w:r>
              <w:rPr>
                <w:noProof/>
                <w:webHidden/>
              </w:rPr>
              <w:fldChar w:fldCharType="end"/>
            </w:r>
          </w:hyperlink>
        </w:p>
        <w:p w14:paraId="0C4EFB3B"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64" w:history="1">
            <w:r w:rsidRPr="009810FC">
              <w:rPr>
                <w:rStyle w:val="Hyperlink"/>
                <w:noProof/>
                <w:lang w:eastAsia="en-US"/>
              </w:rPr>
              <w:t>9.7.</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Portal Open Questions</w:t>
            </w:r>
            <w:r>
              <w:rPr>
                <w:noProof/>
                <w:webHidden/>
              </w:rPr>
              <w:tab/>
            </w:r>
            <w:r>
              <w:rPr>
                <w:noProof/>
                <w:webHidden/>
              </w:rPr>
              <w:fldChar w:fldCharType="begin"/>
            </w:r>
            <w:r>
              <w:rPr>
                <w:noProof/>
                <w:webHidden/>
              </w:rPr>
              <w:instrText xml:space="preserve"> PAGEREF _Toc241824464 \h </w:instrText>
            </w:r>
            <w:r>
              <w:rPr>
                <w:noProof/>
                <w:webHidden/>
              </w:rPr>
            </w:r>
            <w:r>
              <w:rPr>
                <w:noProof/>
                <w:webHidden/>
              </w:rPr>
              <w:fldChar w:fldCharType="separate"/>
            </w:r>
            <w:r>
              <w:rPr>
                <w:noProof/>
                <w:webHidden/>
              </w:rPr>
              <w:t>9</w:t>
            </w:r>
            <w:r>
              <w:rPr>
                <w:noProof/>
                <w:webHidden/>
              </w:rPr>
              <w:fldChar w:fldCharType="end"/>
            </w:r>
          </w:hyperlink>
        </w:p>
        <w:p w14:paraId="4D08C3F3" w14:textId="77777777" w:rsidR="00BD700C" w:rsidRDefault="00BD700C">
          <w:pPr>
            <w:pStyle w:val="TOC1"/>
            <w:tabs>
              <w:tab w:val="left" w:pos="7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65" w:history="1">
            <w:r w:rsidRPr="009810FC">
              <w:rPr>
                <w:rStyle w:val="Hyperlink"/>
                <w:noProof/>
                <w:lang w:eastAsia="en-US"/>
              </w:rPr>
              <w:t>10.</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API Design, Policies and Lifecycle</w:t>
            </w:r>
            <w:r>
              <w:rPr>
                <w:noProof/>
                <w:webHidden/>
              </w:rPr>
              <w:tab/>
            </w:r>
            <w:r>
              <w:rPr>
                <w:noProof/>
                <w:webHidden/>
              </w:rPr>
              <w:fldChar w:fldCharType="begin"/>
            </w:r>
            <w:r>
              <w:rPr>
                <w:noProof/>
                <w:webHidden/>
              </w:rPr>
              <w:instrText xml:space="preserve"> PAGEREF _Toc241824465 \h </w:instrText>
            </w:r>
            <w:r>
              <w:rPr>
                <w:noProof/>
                <w:webHidden/>
              </w:rPr>
            </w:r>
            <w:r>
              <w:rPr>
                <w:noProof/>
                <w:webHidden/>
              </w:rPr>
              <w:fldChar w:fldCharType="separate"/>
            </w:r>
            <w:r>
              <w:rPr>
                <w:noProof/>
                <w:webHidden/>
              </w:rPr>
              <w:t>9</w:t>
            </w:r>
            <w:r>
              <w:rPr>
                <w:noProof/>
                <w:webHidden/>
              </w:rPr>
              <w:fldChar w:fldCharType="end"/>
            </w:r>
          </w:hyperlink>
        </w:p>
        <w:p w14:paraId="64521FFC"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66" w:history="1">
            <w:r w:rsidRPr="009810FC">
              <w:rPr>
                <w:rStyle w:val="Hyperlink"/>
                <w:noProof/>
                <w:lang w:eastAsia="en-US"/>
              </w:rPr>
              <w:t>10.1.</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Standards Relationship</w:t>
            </w:r>
            <w:r>
              <w:rPr>
                <w:noProof/>
                <w:webHidden/>
              </w:rPr>
              <w:tab/>
            </w:r>
            <w:r>
              <w:rPr>
                <w:noProof/>
                <w:webHidden/>
              </w:rPr>
              <w:fldChar w:fldCharType="begin"/>
            </w:r>
            <w:r>
              <w:rPr>
                <w:noProof/>
                <w:webHidden/>
              </w:rPr>
              <w:instrText xml:space="preserve"> PAGEREF _Toc241824466 \h </w:instrText>
            </w:r>
            <w:r>
              <w:rPr>
                <w:noProof/>
                <w:webHidden/>
              </w:rPr>
            </w:r>
            <w:r>
              <w:rPr>
                <w:noProof/>
                <w:webHidden/>
              </w:rPr>
              <w:fldChar w:fldCharType="separate"/>
            </w:r>
            <w:r>
              <w:rPr>
                <w:noProof/>
                <w:webHidden/>
              </w:rPr>
              <w:t>9</w:t>
            </w:r>
            <w:r>
              <w:rPr>
                <w:noProof/>
                <w:webHidden/>
              </w:rPr>
              <w:fldChar w:fldCharType="end"/>
            </w:r>
          </w:hyperlink>
        </w:p>
        <w:p w14:paraId="3DA1F72A"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67" w:history="1">
            <w:r w:rsidRPr="009810FC">
              <w:rPr>
                <w:rStyle w:val="Hyperlink"/>
                <w:noProof/>
                <w:lang w:eastAsia="en-US"/>
              </w:rPr>
              <w:t>10.2.</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API Contract</w:t>
            </w:r>
            <w:r>
              <w:rPr>
                <w:noProof/>
                <w:webHidden/>
              </w:rPr>
              <w:tab/>
            </w:r>
            <w:r>
              <w:rPr>
                <w:noProof/>
                <w:webHidden/>
              </w:rPr>
              <w:fldChar w:fldCharType="begin"/>
            </w:r>
            <w:r>
              <w:rPr>
                <w:noProof/>
                <w:webHidden/>
              </w:rPr>
              <w:instrText xml:space="preserve"> PAGEREF _Toc241824467 \h </w:instrText>
            </w:r>
            <w:r>
              <w:rPr>
                <w:noProof/>
                <w:webHidden/>
              </w:rPr>
            </w:r>
            <w:r>
              <w:rPr>
                <w:noProof/>
                <w:webHidden/>
              </w:rPr>
              <w:fldChar w:fldCharType="separate"/>
            </w:r>
            <w:r>
              <w:rPr>
                <w:noProof/>
                <w:webHidden/>
              </w:rPr>
              <w:t>9</w:t>
            </w:r>
            <w:r>
              <w:rPr>
                <w:noProof/>
                <w:webHidden/>
              </w:rPr>
              <w:fldChar w:fldCharType="end"/>
            </w:r>
          </w:hyperlink>
        </w:p>
        <w:p w14:paraId="0993E053"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68" w:history="1">
            <w:r w:rsidRPr="009810FC">
              <w:rPr>
                <w:rStyle w:val="Hyperlink"/>
                <w:noProof/>
                <w:lang w:eastAsia="en-US"/>
              </w:rPr>
              <w:t>10.3.</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Policy Hierarchy</w:t>
            </w:r>
            <w:r>
              <w:rPr>
                <w:noProof/>
                <w:webHidden/>
              </w:rPr>
              <w:tab/>
            </w:r>
            <w:r>
              <w:rPr>
                <w:noProof/>
                <w:webHidden/>
              </w:rPr>
              <w:fldChar w:fldCharType="begin"/>
            </w:r>
            <w:r>
              <w:rPr>
                <w:noProof/>
                <w:webHidden/>
              </w:rPr>
              <w:instrText xml:space="preserve"> PAGEREF _Toc241824468 \h </w:instrText>
            </w:r>
            <w:r>
              <w:rPr>
                <w:noProof/>
                <w:webHidden/>
              </w:rPr>
            </w:r>
            <w:r>
              <w:rPr>
                <w:noProof/>
                <w:webHidden/>
              </w:rPr>
              <w:fldChar w:fldCharType="separate"/>
            </w:r>
            <w:r>
              <w:rPr>
                <w:noProof/>
                <w:webHidden/>
              </w:rPr>
              <w:t>9</w:t>
            </w:r>
            <w:r>
              <w:rPr>
                <w:noProof/>
                <w:webHidden/>
              </w:rPr>
              <w:fldChar w:fldCharType="end"/>
            </w:r>
          </w:hyperlink>
        </w:p>
        <w:p w14:paraId="0911905F"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69" w:history="1">
            <w:r w:rsidRPr="009810FC">
              <w:rPr>
                <w:rStyle w:val="Hyperlink"/>
                <w:noProof/>
                <w:lang w:eastAsia="en-US"/>
              </w:rPr>
              <w:t>10.4.</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Mandatory Policy Capabilities</w:t>
            </w:r>
            <w:r>
              <w:rPr>
                <w:noProof/>
                <w:webHidden/>
              </w:rPr>
              <w:tab/>
            </w:r>
            <w:r>
              <w:rPr>
                <w:noProof/>
                <w:webHidden/>
              </w:rPr>
              <w:fldChar w:fldCharType="begin"/>
            </w:r>
            <w:r>
              <w:rPr>
                <w:noProof/>
                <w:webHidden/>
              </w:rPr>
              <w:instrText xml:space="preserve"> PAGEREF _Toc241824469 \h </w:instrText>
            </w:r>
            <w:r>
              <w:rPr>
                <w:noProof/>
                <w:webHidden/>
              </w:rPr>
            </w:r>
            <w:r>
              <w:rPr>
                <w:noProof/>
                <w:webHidden/>
              </w:rPr>
              <w:fldChar w:fldCharType="separate"/>
            </w:r>
            <w:r>
              <w:rPr>
                <w:noProof/>
                <w:webHidden/>
              </w:rPr>
              <w:t>9</w:t>
            </w:r>
            <w:r>
              <w:rPr>
                <w:noProof/>
                <w:webHidden/>
              </w:rPr>
              <w:fldChar w:fldCharType="end"/>
            </w:r>
          </w:hyperlink>
        </w:p>
        <w:p w14:paraId="01DC332E"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70" w:history="1">
            <w:r w:rsidRPr="009810FC">
              <w:rPr>
                <w:rStyle w:val="Hyperlink"/>
                <w:noProof/>
                <w:lang w:eastAsia="en-US"/>
              </w:rPr>
              <w:t>10.5.</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Lifecycle and Versioning</w:t>
            </w:r>
            <w:r>
              <w:rPr>
                <w:noProof/>
                <w:webHidden/>
              </w:rPr>
              <w:tab/>
            </w:r>
            <w:r>
              <w:rPr>
                <w:noProof/>
                <w:webHidden/>
              </w:rPr>
              <w:fldChar w:fldCharType="begin"/>
            </w:r>
            <w:r>
              <w:rPr>
                <w:noProof/>
                <w:webHidden/>
              </w:rPr>
              <w:instrText xml:space="preserve"> PAGEREF _Toc241824470 \h </w:instrText>
            </w:r>
            <w:r>
              <w:rPr>
                <w:noProof/>
                <w:webHidden/>
              </w:rPr>
            </w:r>
            <w:r>
              <w:rPr>
                <w:noProof/>
                <w:webHidden/>
              </w:rPr>
              <w:fldChar w:fldCharType="separate"/>
            </w:r>
            <w:r>
              <w:rPr>
                <w:noProof/>
                <w:webHidden/>
              </w:rPr>
              <w:t>9</w:t>
            </w:r>
            <w:r>
              <w:rPr>
                <w:noProof/>
                <w:webHidden/>
              </w:rPr>
              <w:fldChar w:fldCharType="end"/>
            </w:r>
          </w:hyperlink>
        </w:p>
        <w:p w14:paraId="77A414B2" w14:textId="77777777" w:rsidR="00BD700C" w:rsidRDefault="00BD700C">
          <w:pPr>
            <w:pStyle w:val="TOC1"/>
            <w:tabs>
              <w:tab w:val="left" w:pos="7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71" w:history="1">
            <w:r w:rsidRPr="009810FC">
              <w:rPr>
                <w:rStyle w:val="Hyperlink"/>
                <w:noProof/>
                <w:lang w:eastAsia="en-US"/>
              </w:rPr>
              <w:t>11.</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Environments, APIOps and Release Management</w:t>
            </w:r>
            <w:r>
              <w:rPr>
                <w:noProof/>
                <w:webHidden/>
              </w:rPr>
              <w:tab/>
            </w:r>
            <w:r>
              <w:rPr>
                <w:noProof/>
                <w:webHidden/>
              </w:rPr>
              <w:fldChar w:fldCharType="begin"/>
            </w:r>
            <w:r>
              <w:rPr>
                <w:noProof/>
                <w:webHidden/>
              </w:rPr>
              <w:instrText xml:space="preserve"> PAGEREF _Toc241824471 \h </w:instrText>
            </w:r>
            <w:r>
              <w:rPr>
                <w:noProof/>
                <w:webHidden/>
              </w:rPr>
            </w:r>
            <w:r>
              <w:rPr>
                <w:noProof/>
                <w:webHidden/>
              </w:rPr>
              <w:fldChar w:fldCharType="separate"/>
            </w:r>
            <w:r>
              <w:rPr>
                <w:noProof/>
                <w:webHidden/>
              </w:rPr>
              <w:t>9</w:t>
            </w:r>
            <w:r>
              <w:rPr>
                <w:noProof/>
                <w:webHidden/>
              </w:rPr>
              <w:fldChar w:fldCharType="end"/>
            </w:r>
          </w:hyperlink>
        </w:p>
        <w:p w14:paraId="6CBAD837"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72" w:history="1">
            <w:r w:rsidRPr="009810FC">
              <w:rPr>
                <w:rStyle w:val="Hyperlink"/>
                <w:noProof/>
                <w:lang w:eastAsia="en-US"/>
              </w:rPr>
              <w:t>11.1.</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Environment Model</w:t>
            </w:r>
            <w:r>
              <w:rPr>
                <w:noProof/>
                <w:webHidden/>
              </w:rPr>
              <w:tab/>
            </w:r>
            <w:r>
              <w:rPr>
                <w:noProof/>
                <w:webHidden/>
              </w:rPr>
              <w:fldChar w:fldCharType="begin"/>
            </w:r>
            <w:r>
              <w:rPr>
                <w:noProof/>
                <w:webHidden/>
              </w:rPr>
              <w:instrText xml:space="preserve"> PAGEREF _Toc241824472 \h </w:instrText>
            </w:r>
            <w:r>
              <w:rPr>
                <w:noProof/>
                <w:webHidden/>
              </w:rPr>
            </w:r>
            <w:r>
              <w:rPr>
                <w:noProof/>
                <w:webHidden/>
              </w:rPr>
              <w:fldChar w:fldCharType="separate"/>
            </w:r>
            <w:r>
              <w:rPr>
                <w:noProof/>
                <w:webHidden/>
              </w:rPr>
              <w:t>9</w:t>
            </w:r>
            <w:r>
              <w:rPr>
                <w:noProof/>
                <w:webHidden/>
              </w:rPr>
              <w:fldChar w:fldCharType="end"/>
            </w:r>
          </w:hyperlink>
        </w:p>
        <w:p w14:paraId="5705A7F2"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73" w:history="1">
            <w:r w:rsidRPr="009810FC">
              <w:rPr>
                <w:rStyle w:val="Hyperlink"/>
                <w:noProof/>
                <w:lang w:eastAsia="en-US"/>
              </w:rPr>
              <w:t>11.2.</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Toolchain</w:t>
            </w:r>
            <w:r>
              <w:rPr>
                <w:noProof/>
                <w:webHidden/>
              </w:rPr>
              <w:tab/>
            </w:r>
            <w:r>
              <w:rPr>
                <w:noProof/>
                <w:webHidden/>
              </w:rPr>
              <w:fldChar w:fldCharType="begin"/>
            </w:r>
            <w:r>
              <w:rPr>
                <w:noProof/>
                <w:webHidden/>
              </w:rPr>
              <w:instrText xml:space="preserve"> PAGEREF _Toc241824473 \h </w:instrText>
            </w:r>
            <w:r>
              <w:rPr>
                <w:noProof/>
                <w:webHidden/>
              </w:rPr>
            </w:r>
            <w:r>
              <w:rPr>
                <w:noProof/>
                <w:webHidden/>
              </w:rPr>
              <w:fldChar w:fldCharType="separate"/>
            </w:r>
            <w:r>
              <w:rPr>
                <w:noProof/>
                <w:webHidden/>
              </w:rPr>
              <w:t>9</w:t>
            </w:r>
            <w:r>
              <w:rPr>
                <w:noProof/>
                <w:webHidden/>
              </w:rPr>
              <w:fldChar w:fldCharType="end"/>
            </w:r>
          </w:hyperlink>
        </w:p>
        <w:p w14:paraId="0F08D365"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74" w:history="1">
            <w:r w:rsidRPr="009810FC">
              <w:rPr>
                <w:rStyle w:val="Hyperlink"/>
                <w:noProof/>
                <w:lang w:eastAsia="en-US"/>
              </w:rPr>
              <w:t>11.3.</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Delivery Controls</w:t>
            </w:r>
            <w:r>
              <w:rPr>
                <w:noProof/>
                <w:webHidden/>
              </w:rPr>
              <w:tab/>
            </w:r>
            <w:r>
              <w:rPr>
                <w:noProof/>
                <w:webHidden/>
              </w:rPr>
              <w:fldChar w:fldCharType="begin"/>
            </w:r>
            <w:r>
              <w:rPr>
                <w:noProof/>
                <w:webHidden/>
              </w:rPr>
              <w:instrText xml:space="preserve"> PAGEREF _Toc241824474 \h </w:instrText>
            </w:r>
            <w:r>
              <w:rPr>
                <w:noProof/>
                <w:webHidden/>
              </w:rPr>
            </w:r>
            <w:r>
              <w:rPr>
                <w:noProof/>
                <w:webHidden/>
              </w:rPr>
              <w:fldChar w:fldCharType="separate"/>
            </w:r>
            <w:r>
              <w:rPr>
                <w:noProof/>
                <w:webHidden/>
              </w:rPr>
              <w:t>9</w:t>
            </w:r>
            <w:r>
              <w:rPr>
                <w:noProof/>
                <w:webHidden/>
              </w:rPr>
              <w:fldChar w:fldCharType="end"/>
            </w:r>
          </w:hyperlink>
        </w:p>
        <w:p w14:paraId="60A2936B"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75" w:history="1">
            <w:r w:rsidRPr="009810FC">
              <w:rPr>
                <w:rStyle w:val="Hyperlink"/>
                <w:noProof/>
                <w:lang w:eastAsia="en-US"/>
              </w:rPr>
              <w:t>11.4.</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Quality Gates</w:t>
            </w:r>
            <w:r>
              <w:rPr>
                <w:noProof/>
                <w:webHidden/>
              </w:rPr>
              <w:tab/>
            </w:r>
            <w:r>
              <w:rPr>
                <w:noProof/>
                <w:webHidden/>
              </w:rPr>
              <w:fldChar w:fldCharType="begin"/>
            </w:r>
            <w:r>
              <w:rPr>
                <w:noProof/>
                <w:webHidden/>
              </w:rPr>
              <w:instrText xml:space="preserve"> PAGEREF _Toc241824475 \h </w:instrText>
            </w:r>
            <w:r>
              <w:rPr>
                <w:noProof/>
                <w:webHidden/>
              </w:rPr>
            </w:r>
            <w:r>
              <w:rPr>
                <w:noProof/>
                <w:webHidden/>
              </w:rPr>
              <w:fldChar w:fldCharType="separate"/>
            </w:r>
            <w:r>
              <w:rPr>
                <w:noProof/>
                <w:webHidden/>
              </w:rPr>
              <w:t>9</w:t>
            </w:r>
            <w:r>
              <w:rPr>
                <w:noProof/>
                <w:webHidden/>
              </w:rPr>
              <w:fldChar w:fldCharType="end"/>
            </w:r>
          </w:hyperlink>
        </w:p>
        <w:p w14:paraId="57FE65E2" w14:textId="77777777" w:rsidR="00BD700C" w:rsidRDefault="00BD700C">
          <w:pPr>
            <w:pStyle w:val="TOC1"/>
            <w:tabs>
              <w:tab w:val="left" w:pos="7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76" w:history="1">
            <w:r w:rsidRPr="009810FC">
              <w:rPr>
                <w:rStyle w:val="Hyperlink"/>
                <w:noProof/>
                <w:lang w:eastAsia="en-US"/>
              </w:rPr>
              <w:t>12.</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Reliability, Backup and Disaster Recovery</w:t>
            </w:r>
            <w:r>
              <w:rPr>
                <w:noProof/>
                <w:webHidden/>
              </w:rPr>
              <w:tab/>
            </w:r>
            <w:r>
              <w:rPr>
                <w:noProof/>
                <w:webHidden/>
              </w:rPr>
              <w:fldChar w:fldCharType="begin"/>
            </w:r>
            <w:r>
              <w:rPr>
                <w:noProof/>
                <w:webHidden/>
              </w:rPr>
              <w:instrText xml:space="preserve"> PAGEREF _Toc241824476 \h </w:instrText>
            </w:r>
            <w:r>
              <w:rPr>
                <w:noProof/>
                <w:webHidden/>
              </w:rPr>
            </w:r>
            <w:r>
              <w:rPr>
                <w:noProof/>
                <w:webHidden/>
              </w:rPr>
              <w:fldChar w:fldCharType="separate"/>
            </w:r>
            <w:r>
              <w:rPr>
                <w:noProof/>
                <w:webHidden/>
              </w:rPr>
              <w:t>9</w:t>
            </w:r>
            <w:r>
              <w:rPr>
                <w:noProof/>
                <w:webHidden/>
              </w:rPr>
              <w:fldChar w:fldCharType="end"/>
            </w:r>
          </w:hyperlink>
        </w:p>
        <w:p w14:paraId="55976C29"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77" w:history="1">
            <w:r w:rsidRPr="009810FC">
              <w:rPr>
                <w:rStyle w:val="Hyperlink"/>
                <w:noProof/>
                <w:lang w:eastAsia="en-US"/>
              </w:rPr>
              <w:t>12.1.</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Resilience Tiers</w:t>
            </w:r>
            <w:r>
              <w:rPr>
                <w:noProof/>
                <w:webHidden/>
              </w:rPr>
              <w:tab/>
            </w:r>
            <w:r>
              <w:rPr>
                <w:noProof/>
                <w:webHidden/>
              </w:rPr>
              <w:fldChar w:fldCharType="begin"/>
            </w:r>
            <w:r>
              <w:rPr>
                <w:noProof/>
                <w:webHidden/>
              </w:rPr>
              <w:instrText xml:space="preserve"> PAGEREF _Toc241824477 \h </w:instrText>
            </w:r>
            <w:r>
              <w:rPr>
                <w:noProof/>
                <w:webHidden/>
              </w:rPr>
            </w:r>
            <w:r>
              <w:rPr>
                <w:noProof/>
                <w:webHidden/>
              </w:rPr>
              <w:fldChar w:fldCharType="separate"/>
            </w:r>
            <w:r>
              <w:rPr>
                <w:noProof/>
                <w:webHidden/>
              </w:rPr>
              <w:t>9</w:t>
            </w:r>
            <w:r>
              <w:rPr>
                <w:noProof/>
                <w:webHidden/>
              </w:rPr>
              <w:fldChar w:fldCharType="end"/>
            </w:r>
          </w:hyperlink>
        </w:p>
        <w:p w14:paraId="2D1D51AA"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78" w:history="1">
            <w:r w:rsidRPr="009810FC">
              <w:rPr>
                <w:rStyle w:val="Hyperlink"/>
                <w:noProof/>
                <w:lang w:eastAsia="en-US"/>
              </w:rPr>
              <w:t>12.2.</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Deployment-Unit Implication</w:t>
            </w:r>
            <w:r>
              <w:rPr>
                <w:noProof/>
                <w:webHidden/>
              </w:rPr>
              <w:tab/>
            </w:r>
            <w:r>
              <w:rPr>
                <w:noProof/>
                <w:webHidden/>
              </w:rPr>
              <w:fldChar w:fldCharType="begin"/>
            </w:r>
            <w:r>
              <w:rPr>
                <w:noProof/>
                <w:webHidden/>
              </w:rPr>
              <w:instrText xml:space="preserve"> PAGEREF _Toc241824478 \h </w:instrText>
            </w:r>
            <w:r>
              <w:rPr>
                <w:noProof/>
                <w:webHidden/>
              </w:rPr>
            </w:r>
            <w:r>
              <w:rPr>
                <w:noProof/>
                <w:webHidden/>
              </w:rPr>
              <w:fldChar w:fldCharType="separate"/>
            </w:r>
            <w:r>
              <w:rPr>
                <w:noProof/>
                <w:webHidden/>
              </w:rPr>
              <w:t>9</w:t>
            </w:r>
            <w:r>
              <w:rPr>
                <w:noProof/>
                <w:webHidden/>
              </w:rPr>
              <w:fldChar w:fldCharType="end"/>
            </w:r>
          </w:hyperlink>
        </w:p>
        <w:p w14:paraId="58D2A865"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79" w:history="1">
            <w:r w:rsidRPr="009810FC">
              <w:rPr>
                <w:rStyle w:val="Hyperlink"/>
                <w:noProof/>
                <w:lang w:eastAsia="en-US"/>
              </w:rPr>
              <w:t>12.3.</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Backup, Restore and Rebuild</w:t>
            </w:r>
            <w:r>
              <w:rPr>
                <w:noProof/>
                <w:webHidden/>
              </w:rPr>
              <w:tab/>
            </w:r>
            <w:r>
              <w:rPr>
                <w:noProof/>
                <w:webHidden/>
              </w:rPr>
              <w:fldChar w:fldCharType="begin"/>
            </w:r>
            <w:r>
              <w:rPr>
                <w:noProof/>
                <w:webHidden/>
              </w:rPr>
              <w:instrText xml:space="preserve"> PAGEREF _Toc241824479 \h </w:instrText>
            </w:r>
            <w:r>
              <w:rPr>
                <w:noProof/>
                <w:webHidden/>
              </w:rPr>
            </w:r>
            <w:r>
              <w:rPr>
                <w:noProof/>
                <w:webHidden/>
              </w:rPr>
              <w:fldChar w:fldCharType="separate"/>
            </w:r>
            <w:r>
              <w:rPr>
                <w:noProof/>
                <w:webHidden/>
              </w:rPr>
              <w:t>9</w:t>
            </w:r>
            <w:r>
              <w:rPr>
                <w:noProof/>
                <w:webHidden/>
              </w:rPr>
              <w:fldChar w:fldCharType="end"/>
            </w:r>
          </w:hyperlink>
        </w:p>
        <w:p w14:paraId="24930907"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80" w:history="1">
            <w:r w:rsidRPr="009810FC">
              <w:rPr>
                <w:rStyle w:val="Hyperlink"/>
                <w:noProof/>
                <w:lang w:eastAsia="en-US"/>
              </w:rPr>
              <w:t>12.4.</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RTO and RPO</w:t>
            </w:r>
            <w:r>
              <w:rPr>
                <w:noProof/>
                <w:webHidden/>
              </w:rPr>
              <w:tab/>
            </w:r>
            <w:r>
              <w:rPr>
                <w:noProof/>
                <w:webHidden/>
              </w:rPr>
              <w:fldChar w:fldCharType="begin"/>
            </w:r>
            <w:r>
              <w:rPr>
                <w:noProof/>
                <w:webHidden/>
              </w:rPr>
              <w:instrText xml:space="preserve"> PAGEREF _Toc241824480 \h </w:instrText>
            </w:r>
            <w:r>
              <w:rPr>
                <w:noProof/>
                <w:webHidden/>
              </w:rPr>
            </w:r>
            <w:r>
              <w:rPr>
                <w:noProof/>
                <w:webHidden/>
              </w:rPr>
              <w:fldChar w:fldCharType="separate"/>
            </w:r>
            <w:r>
              <w:rPr>
                <w:noProof/>
                <w:webHidden/>
              </w:rPr>
              <w:t>9</w:t>
            </w:r>
            <w:r>
              <w:rPr>
                <w:noProof/>
                <w:webHidden/>
              </w:rPr>
              <w:fldChar w:fldCharType="end"/>
            </w:r>
          </w:hyperlink>
        </w:p>
        <w:p w14:paraId="37CE1F52"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81" w:history="1">
            <w:r w:rsidRPr="009810FC">
              <w:rPr>
                <w:rStyle w:val="Hyperlink"/>
                <w:noProof/>
                <w:lang w:eastAsia="en-US"/>
              </w:rPr>
              <w:t>12.5.</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Resilience Testing</w:t>
            </w:r>
            <w:r>
              <w:rPr>
                <w:noProof/>
                <w:webHidden/>
              </w:rPr>
              <w:tab/>
            </w:r>
            <w:r>
              <w:rPr>
                <w:noProof/>
                <w:webHidden/>
              </w:rPr>
              <w:fldChar w:fldCharType="begin"/>
            </w:r>
            <w:r>
              <w:rPr>
                <w:noProof/>
                <w:webHidden/>
              </w:rPr>
              <w:instrText xml:space="preserve"> PAGEREF _Toc241824481 \h </w:instrText>
            </w:r>
            <w:r>
              <w:rPr>
                <w:noProof/>
                <w:webHidden/>
              </w:rPr>
            </w:r>
            <w:r>
              <w:rPr>
                <w:noProof/>
                <w:webHidden/>
              </w:rPr>
              <w:fldChar w:fldCharType="separate"/>
            </w:r>
            <w:r>
              <w:rPr>
                <w:noProof/>
                <w:webHidden/>
              </w:rPr>
              <w:t>10</w:t>
            </w:r>
            <w:r>
              <w:rPr>
                <w:noProof/>
                <w:webHidden/>
              </w:rPr>
              <w:fldChar w:fldCharType="end"/>
            </w:r>
          </w:hyperlink>
        </w:p>
        <w:p w14:paraId="79945517" w14:textId="77777777" w:rsidR="00BD700C" w:rsidRDefault="00BD700C">
          <w:pPr>
            <w:pStyle w:val="TOC1"/>
            <w:tabs>
              <w:tab w:val="left" w:pos="7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82" w:history="1">
            <w:r w:rsidRPr="009810FC">
              <w:rPr>
                <w:rStyle w:val="Hyperlink"/>
                <w:noProof/>
                <w:lang w:eastAsia="en-US"/>
              </w:rPr>
              <w:t>13.</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Observability and Operational Management</w:t>
            </w:r>
            <w:r>
              <w:rPr>
                <w:noProof/>
                <w:webHidden/>
              </w:rPr>
              <w:tab/>
            </w:r>
            <w:r>
              <w:rPr>
                <w:noProof/>
                <w:webHidden/>
              </w:rPr>
              <w:fldChar w:fldCharType="begin"/>
            </w:r>
            <w:r>
              <w:rPr>
                <w:noProof/>
                <w:webHidden/>
              </w:rPr>
              <w:instrText xml:space="preserve"> PAGEREF _Toc241824482 \h </w:instrText>
            </w:r>
            <w:r>
              <w:rPr>
                <w:noProof/>
                <w:webHidden/>
              </w:rPr>
            </w:r>
            <w:r>
              <w:rPr>
                <w:noProof/>
                <w:webHidden/>
              </w:rPr>
              <w:fldChar w:fldCharType="separate"/>
            </w:r>
            <w:r>
              <w:rPr>
                <w:noProof/>
                <w:webHidden/>
              </w:rPr>
              <w:t>10</w:t>
            </w:r>
            <w:r>
              <w:rPr>
                <w:noProof/>
                <w:webHidden/>
              </w:rPr>
              <w:fldChar w:fldCharType="end"/>
            </w:r>
          </w:hyperlink>
        </w:p>
        <w:p w14:paraId="4A915E6C"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83" w:history="1">
            <w:r w:rsidRPr="009810FC">
              <w:rPr>
                <w:rStyle w:val="Hyperlink"/>
                <w:noProof/>
                <w:lang w:eastAsia="en-US"/>
              </w:rPr>
              <w:t>13.1.</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Monitoring Architecture</w:t>
            </w:r>
            <w:r>
              <w:rPr>
                <w:noProof/>
                <w:webHidden/>
              </w:rPr>
              <w:tab/>
            </w:r>
            <w:r>
              <w:rPr>
                <w:noProof/>
                <w:webHidden/>
              </w:rPr>
              <w:fldChar w:fldCharType="begin"/>
            </w:r>
            <w:r>
              <w:rPr>
                <w:noProof/>
                <w:webHidden/>
              </w:rPr>
              <w:instrText xml:space="preserve"> PAGEREF _Toc241824483 \h </w:instrText>
            </w:r>
            <w:r>
              <w:rPr>
                <w:noProof/>
                <w:webHidden/>
              </w:rPr>
            </w:r>
            <w:r>
              <w:rPr>
                <w:noProof/>
                <w:webHidden/>
              </w:rPr>
              <w:fldChar w:fldCharType="separate"/>
            </w:r>
            <w:r>
              <w:rPr>
                <w:noProof/>
                <w:webHidden/>
              </w:rPr>
              <w:t>10</w:t>
            </w:r>
            <w:r>
              <w:rPr>
                <w:noProof/>
                <w:webHidden/>
              </w:rPr>
              <w:fldChar w:fldCharType="end"/>
            </w:r>
          </w:hyperlink>
        </w:p>
        <w:p w14:paraId="45E033DE"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84" w:history="1">
            <w:r w:rsidRPr="009810FC">
              <w:rPr>
                <w:rStyle w:val="Hyperlink"/>
                <w:noProof/>
                <w:lang w:eastAsia="en-US"/>
              </w:rPr>
              <w:t>13.2.</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Telemetry</w:t>
            </w:r>
            <w:r>
              <w:rPr>
                <w:noProof/>
                <w:webHidden/>
              </w:rPr>
              <w:tab/>
            </w:r>
            <w:r>
              <w:rPr>
                <w:noProof/>
                <w:webHidden/>
              </w:rPr>
              <w:fldChar w:fldCharType="begin"/>
            </w:r>
            <w:r>
              <w:rPr>
                <w:noProof/>
                <w:webHidden/>
              </w:rPr>
              <w:instrText xml:space="preserve"> PAGEREF _Toc241824484 \h </w:instrText>
            </w:r>
            <w:r>
              <w:rPr>
                <w:noProof/>
                <w:webHidden/>
              </w:rPr>
            </w:r>
            <w:r>
              <w:rPr>
                <w:noProof/>
                <w:webHidden/>
              </w:rPr>
              <w:fldChar w:fldCharType="separate"/>
            </w:r>
            <w:r>
              <w:rPr>
                <w:noProof/>
                <w:webHidden/>
              </w:rPr>
              <w:t>10</w:t>
            </w:r>
            <w:r>
              <w:rPr>
                <w:noProof/>
                <w:webHidden/>
              </w:rPr>
              <w:fldChar w:fldCharType="end"/>
            </w:r>
          </w:hyperlink>
        </w:p>
        <w:p w14:paraId="4532B54C"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85" w:history="1">
            <w:r w:rsidRPr="009810FC">
              <w:rPr>
                <w:rStyle w:val="Hyperlink"/>
                <w:noProof/>
                <w:lang w:eastAsia="en-US"/>
              </w:rPr>
              <w:t>13.3.</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Dashboards and Alerts</w:t>
            </w:r>
            <w:r>
              <w:rPr>
                <w:noProof/>
                <w:webHidden/>
              </w:rPr>
              <w:tab/>
            </w:r>
            <w:r>
              <w:rPr>
                <w:noProof/>
                <w:webHidden/>
              </w:rPr>
              <w:fldChar w:fldCharType="begin"/>
            </w:r>
            <w:r>
              <w:rPr>
                <w:noProof/>
                <w:webHidden/>
              </w:rPr>
              <w:instrText xml:space="preserve"> PAGEREF _Toc241824485 \h </w:instrText>
            </w:r>
            <w:r>
              <w:rPr>
                <w:noProof/>
                <w:webHidden/>
              </w:rPr>
            </w:r>
            <w:r>
              <w:rPr>
                <w:noProof/>
                <w:webHidden/>
              </w:rPr>
              <w:fldChar w:fldCharType="separate"/>
            </w:r>
            <w:r>
              <w:rPr>
                <w:noProof/>
                <w:webHidden/>
              </w:rPr>
              <w:t>10</w:t>
            </w:r>
            <w:r>
              <w:rPr>
                <w:noProof/>
                <w:webHidden/>
              </w:rPr>
              <w:fldChar w:fldCharType="end"/>
            </w:r>
          </w:hyperlink>
        </w:p>
        <w:p w14:paraId="456202CB"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86" w:history="1">
            <w:r w:rsidRPr="009810FC">
              <w:rPr>
                <w:rStyle w:val="Hyperlink"/>
                <w:noProof/>
                <w:lang w:eastAsia="en-US"/>
              </w:rPr>
              <w:t>13.4.</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Retention</w:t>
            </w:r>
            <w:r>
              <w:rPr>
                <w:noProof/>
                <w:webHidden/>
              </w:rPr>
              <w:tab/>
            </w:r>
            <w:r>
              <w:rPr>
                <w:noProof/>
                <w:webHidden/>
              </w:rPr>
              <w:fldChar w:fldCharType="begin"/>
            </w:r>
            <w:r>
              <w:rPr>
                <w:noProof/>
                <w:webHidden/>
              </w:rPr>
              <w:instrText xml:space="preserve"> PAGEREF _Toc241824486 \h </w:instrText>
            </w:r>
            <w:r>
              <w:rPr>
                <w:noProof/>
                <w:webHidden/>
              </w:rPr>
            </w:r>
            <w:r>
              <w:rPr>
                <w:noProof/>
                <w:webHidden/>
              </w:rPr>
              <w:fldChar w:fldCharType="separate"/>
            </w:r>
            <w:r>
              <w:rPr>
                <w:noProof/>
                <w:webHidden/>
              </w:rPr>
              <w:t>10</w:t>
            </w:r>
            <w:r>
              <w:rPr>
                <w:noProof/>
                <w:webHidden/>
              </w:rPr>
              <w:fldChar w:fldCharType="end"/>
            </w:r>
          </w:hyperlink>
        </w:p>
        <w:p w14:paraId="5C120BF2" w14:textId="77777777" w:rsidR="00BD700C" w:rsidRDefault="00BD700C">
          <w:pPr>
            <w:pStyle w:val="TOC1"/>
            <w:tabs>
              <w:tab w:val="left" w:pos="7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87" w:history="1">
            <w:r w:rsidRPr="009810FC">
              <w:rPr>
                <w:rStyle w:val="Hyperlink"/>
                <w:noProof/>
                <w:lang w:eastAsia="en-US"/>
              </w:rPr>
              <w:t>14.</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Capacity and Cost</w:t>
            </w:r>
            <w:r>
              <w:rPr>
                <w:noProof/>
                <w:webHidden/>
              </w:rPr>
              <w:tab/>
            </w:r>
            <w:r>
              <w:rPr>
                <w:noProof/>
                <w:webHidden/>
              </w:rPr>
              <w:fldChar w:fldCharType="begin"/>
            </w:r>
            <w:r>
              <w:rPr>
                <w:noProof/>
                <w:webHidden/>
              </w:rPr>
              <w:instrText xml:space="preserve"> PAGEREF _Toc241824487 \h </w:instrText>
            </w:r>
            <w:r>
              <w:rPr>
                <w:noProof/>
                <w:webHidden/>
              </w:rPr>
            </w:r>
            <w:r>
              <w:rPr>
                <w:noProof/>
                <w:webHidden/>
              </w:rPr>
              <w:fldChar w:fldCharType="separate"/>
            </w:r>
            <w:r>
              <w:rPr>
                <w:noProof/>
                <w:webHidden/>
              </w:rPr>
              <w:t>10</w:t>
            </w:r>
            <w:r>
              <w:rPr>
                <w:noProof/>
                <w:webHidden/>
              </w:rPr>
              <w:fldChar w:fldCharType="end"/>
            </w:r>
          </w:hyperlink>
        </w:p>
        <w:p w14:paraId="3B6139D3"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88" w:history="1">
            <w:r w:rsidRPr="009810FC">
              <w:rPr>
                <w:rStyle w:val="Hyperlink"/>
                <w:noProof/>
                <w:lang w:eastAsia="en-US"/>
              </w:rPr>
              <w:t>14.1.</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Capacity</w:t>
            </w:r>
            <w:r>
              <w:rPr>
                <w:noProof/>
                <w:webHidden/>
              </w:rPr>
              <w:tab/>
            </w:r>
            <w:r>
              <w:rPr>
                <w:noProof/>
                <w:webHidden/>
              </w:rPr>
              <w:fldChar w:fldCharType="begin"/>
            </w:r>
            <w:r>
              <w:rPr>
                <w:noProof/>
                <w:webHidden/>
              </w:rPr>
              <w:instrText xml:space="preserve"> PAGEREF _Toc241824488 \h </w:instrText>
            </w:r>
            <w:r>
              <w:rPr>
                <w:noProof/>
                <w:webHidden/>
              </w:rPr>
            </w:r>
            <w:r>
              <w:rPr>
                <w:noProof/>
                <w:webHidden/>
              </w:rPr>
              <w:fldChar w:fldCharType="separate"/>
            </w:r>
            <w:r>
              <w:rPr>
                <w:noProof/>
                <w:webHidden/>
              </w:rPr>
              <w:t>10</w:t>
            </w:r>
            <w:r>
              <w:rPr>
                <w:noProof/>
                <w:webHidden/>
              </w:rPr>
              <w:fldChar w:fldCharType="end"/>
            </w:r>
          </w:hyperlink>
        </w:p>
        <w:p w14:paraId="1BF4379C"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89" w:history="1">
            <w:r w:rsidRPr="009810FC">
              <w:rPr>
                <w:rStyle w:val="Hyperlink"/>
                <w:noProof/>
                <w:lang w:eastAsia="en-US"/>
              </w:rPr>
              <w:t>14.2.</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Cost Drivers</w:t>
            </w:r>
            <w:r>
              <w:rPr>
                <w:noProof/>
                <w:webHidden/>
              </w:rPr>
              <w:tab/>
            </w:r>
            <w:r>
              <w:rPr>
                <w:noProof/>
                <w:webHidden/>
              </w:rPr>
              <w:fldChar w:fldCharType="begin"/>
            </w:r>
            <w:r>
              <w:rPr>
                <w:noProof/>
                <w:webHidden/>
              </w:rPr>
              <w:instrText xml:space="preserve"> PAGEREF _Toc241824489 \h </w:instrText>
            </w:r>
            <w:r>
              <w:rPr>
                <w:noProof/>
                <w:webHidden/>
              </w:rPr>
            </w:r>
            <w:r>
              <w:rPr>
                <w:noProof/>
                <w:webHidden/>
              </w:rPr>
              <w:fldChar w:fldCharType="separate"/>
            </w:r>
            <w:r>
              <w:rPr>
                <w:noProof/>
                <w:webHidden/>
              </w:rPr>
              <w:t>10</w:t>
            </w:r>
            <w:r>
              <w:rPr>
                <w:noProof/>
                <w:webHidden/>
              </w:rPr>
              <w:fldChar w:fldCharType="end"/>
            </w:r>
          </w:hyperlink>
        </w:p>
        <w:p w14:paraId="03061AFE"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90" w:history="1">
            <w:r w:rsidRPr="009810FC">
              <w:rPr>
                <w:rStyle w:val="Hyperlink"/>
                <w:noProof/>
                <w:lang w:eastAsia="en-US"/>
              </w:rPr>
              <w:t>14.3.</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Cost Controls</w:t>
            </w:r>
            <w:r>
              <w:rPr>
                <w:noProof/>
                <w:webHidden/>
              </w:rPr>
              <w:tab/>
            </w:r>
            <w:r>
              <w:rPr>
                <w:noProof/>
                <w:webHidden/>
              </w:rPr>
              <w:fldChar w:fldCharType="begin"/>
            </w:r>
            <w:r>
              <w:rPr>
                <w:noProof/>
                <w:webHidden/>
              </w:rPr>
              <w:instrText xml:space="preserve"> PAGEREF _Toc241824490 \h </w:instrText>
            </w:r>
            <w:r>
              <w:rPr>
                <w:noProof/>
                <w:webHidden/>
              </w:rPr>
            </w:r>
            <w:r>
              <w:rPr>
                <w:noProof/>
                <w:webHidden/>
              </w:rPr>
              <w:fldChar w:fldCharType="separate"/>
            </w:r>
            <w:r>
              <w:rPr>
                <w:noProof/>
                <w:webHidden/>
              </w:rPr>
              <w:t>10</w:t>
            </w:r>
            <w:r>
              <w:rPr>
                <w:noProof/>
                <w:webHidden/>
              </w:rPr>
              <w:fldChar w:fldCharType="end"/>
            </w:r>
          </w:hyperlink>
        </w:p>
        <w:p w14:paraId="1C46220C" w14:textId="77777777" w:rsidR="00BD700C" w:rsidRDefault="00BD700C">
          <w:pPr>
            <w:pStyle w:val="TOC1"/>
            <w:tabs>
              <w:tab w:val="left" w:pos="7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91" w:history="1">
            <w:r w:rsidRPr="009810FC">
              <w:rPr>
                <w:rStyle w:val="Hyperlink"/>
                <w:noProof/>
                <w:lang w:eastAsia="en-US"/>
              </w:rPr>
              <w:t>15.</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Governance and Operating Model</w:t>
            </w:r>
            <w:r>
              <w:rPr>
                <w:noProof/>
                <w:webHidden/>
              </w:rPr>
              <w:tab/>
            </w:r>
            <w:r>
              <w:rPr>
                <w:noProof/>
                <w:webHidden/>
              </w:rPr>
              <w:fldChar w:fldCharType="begin"/>
            </w:r>
            <w:r>
              <w:rPr>
                <w:noProof/>
                <w:webHidden/>
              </w:rPr>
              <w:instrText xml:space="preserve"> PAGEREF _Toc241824491 \h </w:instrText>
            </w:r>
            <w:r>
              <w:rPr>
                <w:noProof/>
                <w:webHidden/>
              </w:rPr>
            </w:r>
            <w:r>
              <w:rPr>
                <w:noProof/>
                <w:webHidden/>
              </w:rPr>
              <w:fldChar w:fldCharType="separate"/>
            </w:r>
            <w:r>
              <w:rPr>
                <w:noProof/>
                <w:webHidden/>
              </w:rPr>
              <w:t>10</w:t>
            </w:r>
            <w:r>
              <w:rPr>
                <w:noProof/>
                <w:webHidden/>
              </w:rPr>
              <w:fldChar w:fldCharType="end"/>
            </w:r>
          </w:hyperlink>
        </w:p>
        <w:p w14:paraId="4994DA70"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92" w:history="1">
            <w:r w:rsidRPr="009810FC">
              <w:rPr>
                <w:rStyle w:val="Hyperlink"/>
                <w:noProof/>
                <w:lang w:eastAsia="en-US"/>
              </w:rPr>
              <w:t>15.1.</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Ownership Model</w:t>
            </w:r>
            <w:r>
              <w:rPr>
                <w:noProof/>
                <w:webHidden/>
              </w:rPr>
              <w:tab/>
            </w:r>
            <w:r>
              <w:rPr>
                <w:noProof/>
                <w:webHidden/>
              </w:rPr>
              <w:fldChar w:fldCharType="begin"/>
            </w:r>
            <w:r>
              <w:rPr>
                <w:noProof/>
                <w:webHidden/>
              </w:rPr>
              <w:instrText xml:space="preserve"> PAGEREF _Toc241824492 \h </w:instrText>
            </w:r>
            <w:r>
              <w:rPr>
                <w:noProof/>
                <w:webHidden/>
              </w:rPr>
            </w:r>
            <w:r>
              <w:rPr>
                <w:noProof/>
                <w:webHidden/>
              </w:rPr>
              <w:fldChar w:fldCharType="separate"/>
            </w:r>
            <w:r>
              <w:rPr>
                <w:noProof/>
                <w:webHidden/>
              </w:rPr>
              <w:t>10</w:t>
            </w:r>
            <w:r>
              <w:rPr>
                <w:noProof/>
                <w:webHidden/>
              </w:rPr>
              <w:fldChar w:fldCharType="end"/>
            </w:r>
          </w:hyperlink>
        </w:p>
        <w:p w14:paraId="6E8CCE61"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93" w:history="1">
            <w:r w:rsidRPr="009810FC">
              <w:rPr>
                <w:rStyle w:val="Hyperlink"/>
                <w:noProof/>
                <w:lang w:eastAsia="en-US"/>
              </w:rPr>
              <w:t>15.2.</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Exceptions</w:t>
            </w:r>
            <w:r>
              <w:rPr>
                <w:noProof/>
                <w:webHidden/>
              </w:rPr>
              <w:tab/>
            </w:r>
            <w:r>
              <w:rPr>
                <w:noProof/>
                <w:webHidden/>
              </w:rPr>
              <w:fldChar w:fldCharType="begin"/>
            </w:r>
            <w:r>
              <w:rPr>
                <w:noProof/>
                <w:webHidden/>
              </w:rPr>
              <w:instrText xml:space="preserve"> PAGEREF _Toc241824493 \h </w:instrText>
            </w:r>
            <w:r>
              <w:rPr>
                <w:noProof/>
                <w:webHidden/>
              </w:rPr>
            </w:r>
            <w:r>
              <w:rPr>
                <w:noProof/>
                <w:webHidden/>
              </w:rPr>
              <w:fldChar w:fldCharType="separate"/>
            </w:r>
            <w:r>
              <w:rPr>
                <w:noProof/>
                <w:webHidden/>
              </w:rPr>
              <w:t>10</w:t>
            </w:r>
            <w:r>
              <w:rPr>
                <w:noProof/>
                <w:webHidden/>
              </w:rPr>
              <w:fldChar w:fldCharType="end"/>
            </w:r>
          </w:hyperlink>
        </w:p>
        <w:p w14:paraId="2AD65B52"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94" w:history="1">
            <w:r w:rsidRPr="009810FC">
              <w:rPr>
                <w:rStyle w:val="Hyperlink"/>
                <w:noProof/>
                <w:lang w:eastAsia="en-US"/>
              </w:rPr>
              <w:t>15.3.</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Existing Processes</w:t>
            </w:r>
            <w:r>
              <w:rPr>
                <w:noProof/>
                <w:webHidden/>
              </w:rPr>
              <w:tab/>
            </w:r>
            <w:r>
              <w:rPr>
                <w:noProof/>
                <w:webHidden/>
              </w:rPr>
              <w:fldChar w:fldCharType="begin"/>
            </w:r>
            <w:r>
              <w:rPr>
                <w:noProof/>
                <w:webHidden/>
              </w:rPr>
              <w:instrText xml:space="preserve"> PAGEREF _Toc241824494 \h </w:instrText>
            </w:r>
            <w:r>
              <w:rPr>
                <w:noProof/>
                <w:webHidden/>
              </w:rPr>
            </w:r>
            <w:r>
              <w:rPr>
                <w:noProof/>
                <w:webHidden/>
              </w:rPr>
              <w:fldChar w:fldCharType="separate"/>
            </w:r>
            <w:r>
              <w:rPr>
                <w:noProof/>
                <w:webHidden/>
              </w:rPr>
              <w:t>10</w:t>
            </w:r>
            <w:r>
              <w:rPr>
                <w:noProof/>
                <w:webHidden/>
              </w:rPr>
              <w:fldChar w:fldCharType="end"/>
            </w:r>
          </w:hyperlink>
        </w:p>
        <w:p w14:paraId="7C7A2AD5" w14:textId="77777777" w:rsidR="00BD700C" w:rsidRDefault="00BD700C">
          <w:pPr>
            <w:pStyle w:val="TOC1"/>
            <w:tabs>
              <w:tab w:val="left" w:pos="7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95" w:history="1">
            <w:r w:rsidRPr="009810FC">
              <w:rPr>
                <w:rStyle w:val="Hyperlink"/>
                <w:noProof/>
                <w:lang w:eastAsia="en-US"/>
              </w:rPr>
              <w:t>16.</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Implementation and Service Readiness</w:t>
            </w:r>
            <w:r>
              <w:rPr>
                <w:noProof/>
                <w:webHidden/>
              </w:rPr>
              <w:tab/>
            </w:r>
            <w:r>
              <w:rPr>
                <w:noProof/>
                <w:webHidden/>
              </w:rPr>
              <w:fldChar w:fldCharType="begin"/>
            </w:r>
            <w:r>
              <w:rPr>
                <w:noProof/>
                <w:webHidden/>
              </w:rPr>
              <w:instrText xml:space="preserve"> PAGEREF _Toc241824495 \h </w:instrText>
            </w:r>
            <w:r>
              <w:rPr>
                <w:noProof/>
                <w:webHidden/>
              </w:rPr>
            </w:r>
            <w:r>
              <w:rPr>
                <w:noProof/>
                <w:webHidden/>
              </w:rPr>
              <w:fldChar w:fldCharType="separate"/>
            </w:r>
            <w:r>
              <w:rPr>
                <w:noProof/>
                <w:webHidden/>
              </w:rPr>
              <w:t>10</w:t>
            </w:r>
            <w:r>
              <w:rPr>
                <w:noProof/>
                <w:webHidden/>
              </w:rPr>
              <w:fldChar w:fldCharType="end"/>
            </w:r>
          </w:hyperlink>
        </w:p>
        <w:p w14:paraId="75CA299B"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96" w:history="1">
            <w:r w:rsidRPr="009810FC">
              <w:rPr>
                <w:rStyle w:val="Hyperlink"/>
                <w:noProof/>
                <w:lang w:eastAsia="en-US"/>
              </w:rPr>
              <w:t>16.1.</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Implementation Stages</w:t>
            </w:r>
            <w:r>
              <w:rPr>
                <w:noProof/>
                <w:webHidden/>
              </w:rPr>
              <w:tab/>
            </w:r>
            <w:r>
              <w:rPr>
                <w:noProof/>
                <w:webHidden/>
              </w:rPr>
              <w:fldChar w:fldCharType="begin"/>
            </w:r>
            <w:r>
              <w:rPr>
                <w:noProof/>
                <w:webHidden/>
              </w:rPr>
              <w:instrText xml:space="preserve"> PAGEREF _Toc241824496 \h </w:instrText>
            </w:r>
            <w:r>
              <w:rPr>
                <w:noProof/>
                <w:webHidden/>
              </w:rPr>
            </w:r>
            <w:r>
              <w:rPr>
                <w:noProof/>
                <w:webHidden/>
              </w:rPr>
              <w:fldChar w:fldCharType="separate"/>
            </w:r>
            <w:r>
              <w:rPr>
                <w:noProof/>
                <w:webHidden/>
              </w:rPr>
              <w:t>10</w:t>
            </w:r>
            <w:r>
              <w:rPr>
                <w:noProof/>
                <w:webHidden/>
              </w:rPr>
              <w:fldChar w:fldCharType="end"/>
            </w:r>
          </w:hyperlink>
        </w:p>
        <w:p w14:paraId="67AB25CE"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97" w:history="1">
            <w:r w:rsidRPr="009810FC">
              <w:rPr>
                <w:rStyle w:val="Hyperlink"/>
                <w:noProof/>
                <w:lang w:eastAsia="en-US"/>
              </w:rPr>
              <w:t>16.2.</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Readiness Criteria</w:t>
            </w:r>
            <w:r>
              <w:rPr>
                <w:noProof/>
                <w:webHidden/>
              </w:rPr>
              <w:tab/>
            </w:r>
            <w:r>
              <w:rPr>
                <w:noProof/>
                <w:webHidden/>
              </w:rPr>
              <w:fldChar w:fldCharType="begin"/>
            </w:r>
            <w:r>
              <w:rPr>
                <w:noProof/>
                <w:webHidden/>
              </w:rPr>
              <w:instrText xml:space="preserve"> PAGEREF _Toc241824497 \h </w:instrText>
            </w:r>
            <w:r>
              <w:rPr>
                <w:noProof/>
                <w:webHidden/>
              </w:rPr>
            </w:r>
            <w:r>
              <w:rPr>
                <w:noProof/>
                <w:webHidden/>
              </w:rPr>
              <w:fldChar w:fldCharType="separate"/>
            </w:r>
            <w:r>
              <w:rPr>
                <w:noProof/>
                <w:webHidden/>
              </w:rPr>
              <w:t>10</w:t>
            </w:r>
            <w:r>
              <w:rPr>
                <w:noProof/>
                <w:webHidden/>
              </w:rPr>
              <w:fldChar w:fldCharType="end"/>
            </w:r>
          </w:hyperlink>
        </w:p>
        <w:p w14:paraId="2BD62B7A" w14:textId="77777777" w:rsidR="00BD700C" w:rsidRDefault="00BD700C">
          <w:pPr>
            <w:pStyle w:val="TOC1"/>
            <w:tabs>
              <w:tab w:val="left" w:pos="7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98" w:history="1">
            <w:r w:rsidRPr="009810FC">
              <w:rPr>
                <w:rStyle w:val="Hyperlink"/>
                <w:noProof/>
                <w:lang w:eastAsia="en-US"/>
              </w:rPr>
              <w:t>17.</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RAID and TDA Conditions</w:t>
            </w:r>
            <w:r>
              <w:rPr>
                <w:noProof/>
                <w:webHidden/>
              </w:rPr>
              <w:tab/>
            </w:r>
            <w:r>
              <w:rPr>
                <w:noProof/>
                <w:webHidden/>
              </w:rPr>
              <w:fldChar w:fldCharType="begin"/>
            </w:r>
            <w:r>
              <w:rPr>
                <w:noProof/>
                <w:webHidden/>
              </w:rPr>
              <w:instrText xml:space="preserve"> PAGEREF _Toc241824498 \h </w:instrText>
            </w:r>
            <w:r>
              <w:rPr>
                <w:noProof/>
                <w:webHidden/>
              </w:rPr>
            </w:r>
            <w:r>
              <w:rPr>
                <w:noProof/>
                <w:webHidden/>
              </w:rPr>
              <w:fldChar w:fldCharType="separate"/>
            </w:r>
            <w:r>
              <w:rPr>
                <w:noProof/>
                <w:webHidden/>
              </w:rPr>
              <w:t>10</w:t>
            </w:r>
            <w:r>
              <w:rPr>
                <w:noProof/>
                <w:webHidden/>
              </w:rPr>
              <w:fldChar w:fldCharType="end"/>
            </w:r>
          </w:hyperlink>
        </w:p>
        <w:p w14:paraId="524EA06A"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99" w:history="1">
            <w:r w:rsidRPr="009810FC">
              <w:rPr>
                <w:rStyle w:val="Hyperlink"/>
                <w:noProof/>
                <w:lang w:eastAsia="en-US"/>
              </w:rPr>
              <w:t>17.1.</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Assumptions</w:t>
            </w:r>
            <w:r>
              <w:rPr>
                <w:noProof/>
                <w:webHidden/>
              </w:rPr>
              <w:tab/>
            </w:r>
            <w:r>
              <w:rPr>
                <w:noProof/>
                <w:webHidden/>
              </w:rPr>
              <w:fldChar w:fldCharType="begin"/>
            </w:r>
            <w:r>
              <w:rPr>
                <w:noProof/>
                <w:webHidden/>
              </w:rPr>
              <w:instrText xml:space="preserve"> PAGEREF _Toc241824499 \h </w:instrText>
            </w:r>
            <w:r>
              <w:rPr>
                <w:noProof/>
                <w:webHidden/>
              </w:rPr>
            </w:r>
            <w:r>
              <w:rPr>
                <w:noProof/>
                <w:webHidden/>
              </w:rPr>
              <w:fldChar w:fldCharType="separate"/>
            </w:r>
            <w:r>
              <w:rPr>
                <w:noProof/>
                <w:webHidden/>
              </w:rPr>
              <w:t>10</w:t>
            </w:r>
            <w:r>
              <w:rPr>
                <w:noProof/>
                <w:webHidden/>
              </w:rPr>
              <w:fldChar w:fldCharType="end"/>
            </w:r>
          </w:hyperlink>
        </w:p>
        <w:p w14:paraId="2D6CEC15"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500" w:history="1">
            <w:r w:rsidRPr="009810FC">
              <w:rPr>
                <w:rStyle w:val="Hyperlink"/>
                <w:noProof/>
                <w:lang w:eastAsia="en-US"/>
              </w:rPr>
              <w:t>17.2.</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Key Risks</w:t>
            </w:r>
            <w:r>
              <w:rPr>
                <w:noProof/>
                <w:webHidden/>
              </w:rPr>
              <w:tab/>
            </w:r>
            <w:r>
              <w:rPr>
                <w:noProof/>
                <w:webHidden/>
              </w:rPr>
              <w:fldChar w:fldCharType="begin"/>
            </w:r>
            <w:r>
              <w:rPr>
                <w:noProof/>
                <w:webHidden/>
              </w:rPr>
              <w:instrText xml:space="preserve"> PAGEREF _Toc241824500 \h </w:instrText>
            </w:r>
            <w:r>
              <w:rPr>
                <w:noProof/>
                <w:webHidden/>
              </w:rPr>
            </w:r>
            <w:r>
              <w:rPr>
                <w:noProof/>
                <w:webHidden/>
              </w:rPr>
              <w:fldChar w:fldCharType="separate"/>
            </w:r>
            <w:r>
              <w:rPr>
                <w:noProof/>
                <w:webHidden/>
              </w:rPr>
              <w:t>10</w:t>
            </w:r>
            <w:r>
              <w:rPr>
                <w:noProof/>
                <w:webHidden/>
              </w:rPr>
              <w:fldChar w:fldCharType="end"/>
            </w:r>
          </w:hyperlink>
        </w:p>
        <w:p w14:paraId="46A9B8D8"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501" w:history="1">
            <w:r w:rsidRPr="009810FC">
              <w:rPr>
                <w:rStyle w:val="Hyperlink"/>
                <w:noProof/>
                <w:lang w:eastAsia="en-US"/>
              </w:rPr>
              <w:t>17.3.</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Dependencies</w:t>
            </w:r>
            <w:r>
              <w:rPr>
                <w:noProof/>
                <w:webHidden/>
              </w:rPr>
              <w:tab/>
            </w:r>
            <w:r>
              <w:rPr>
                <w:noProof/>
                <w:webHidden/>
              </w:rPr>
              <w:fldChar w:fldCharType="begin"/>
            </w:r>
            <w:r>
              <w:rPr>
                <w:noProof/>
                <w:webHidden/>
              </w:rPr>
              <w:instrText xml:space="preserve"> PAGEREF _Toc241824501 \h </w:instrText>
            </w:r>
            <w:r>
              <w:rPr>
                <w:noProof/>
                <w:webHidden/>
              </w:rPr>
            </w:r>
            <w:r>
              <w:rPr>
                <w:noProof/>
                <w:webHidden/>
              </w:rPr>
              <w:fldChar w:fldCharType="separate"/>
            </w:r>
            <w:r>
              <w:rPr>
                <w:noProof/>
                <w:webHidden/>
              </w:rPr>
              <w:t>10</w:t>
            </w:r>
            <w:r>
              <w:rPr>
                <w:noProof/>
                <w:webHidden/>
              </w:rPr>
              <w:fldChar w:fldCharType="end"/>
            </w:r>
          </w:hyperlink>
        </w:p>
        <w:p w14:paraId="782520CA"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502" w:history="1">
            <w:r w:rsidRPr="009810FC">
              <w:rPr>
                <w:rStyle w:val="Hyperlink"/>
                <w:noProof/>
                <w:lang w:eastAsia="en-US"/>
              </w:rPr>
              <w:t>17.4.</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Independent Verification Required</w:t>
            </w:r>
            <w:r>
              <w:rPr>
                <w:noProof/>
                <w:webHidden/>
              </w:rPr>
              <w:tab/>
            </w:r>
            <w:r>
              <w:rPr>
                <w:noProof/>
                <w:webHidden/>
              </w:rPr>
              <w:fldChar w:fldCharType="begin"/>
            </w:r>
            <w:r>
              <w:rPr>
                <w:noProof/>
                <w:webHidden/>
              </w:rPr>
              <w:instrText xml:space="preserve"> PAGEREF _Toc241824502 \h </w:instrText>
            </w:r>
            <w:r>
              <w:rPr>
                <w:noProof/>
                <w:webHidden/>
              </w:rPr>
            </w:r>
            <w:r>
              <w:rPr>
                <w:noProof/>
                <w:webHidden/>
              </w:rPr>
              <w:fldChar w:fldCharType="separate"/>
            </w:r>
            <w:r>
              <w:rPr>
                <w:noProof/>
                <w:webHidden/>
              </w:rPr>
              <w:t>10</w:t>
            </w:r>
            <w:r>
              <w:rPr>
                <w:noProof/>
                <w:webHidden/>
              </w:rPr>
              <w:fldChar w:fldCharType="end"/>
            </w:r>
          </w:hyperlink>
        </w:p>
        <w:p w14:paraId="4367DBEB"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503" w:history="1">
            <w:r w:rsidRPr="009810FC">
              <w:rPr>
                <w:rStyle w:val="Hyperlink"/>
                <w:noProof/>
                <w:lang w:eastAsia="en-US"/>
              </w:rPr>
              <w:t>17.5.</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TDA Approval Conditions</w:t>
            </w:r>
            <w:r>
              <w:rPr>
                <w:noProof/>
                <w:webHidden/>
              </w:rPr>
              <w:tab/>
            </w:r>
            <w:r>
              <w:rPr>
                <w:noProof/>
                <w:webHidden/>
              </w:rPr>
              <w:fldChar w:fldCharType="begin"/>
            </w:r>
            <w:r>
              <w:rPr>
                <w:noProof/>
                <w:webHidden/>
              </w:rPr>
              <w:instrText xml:space="preserve"> PAGEREF _Toc241824503 \h </w:instrText>
            </w:r>
            <w:r>
              <w:rPr>
                <w:noProof/>
                <w:webHidden/>
              </w:rPr>
            </w:r>
            <w:r>
              <w:rPr>
                <w:noProof/>
                <w:webHidden/>
              </w:rPr>
              <w:fldChar w:fldCharType="separate"/>
            </w:r>
            <w:r>
              <w:rPr>
                <w:noProof/>
                <w:webHidden/>
              </w:rPr>
              <w:t>10</w:t>
            </w:r>
            <w:r>
              <w:rPr>
                <w:noProof/>
                <w:webHidden/>
              </w:rPr>
              <w:fldChar w:fldCharType="end"/>
            </w:r>
          </w:hyperlink>
        </w:p>
        <w:p w14:paraId="026CAE00" w14:textId="77777777" w:rsidR="00BD700C" w:rsidRDefault="00BD700C">
          <w:pPr>
            <w:pStyle w:val="TOC1"/>
            <w:tabs>
              <w:tab w:val="left" w:pos="7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504" w:history="1">
            <w:r w:rsidRPr="009810FC">
              <w:rPr>
                <w:rStyle w:val="Hyperlink"/>
                <w:noProof/>
                <w:lang w:eastAsia="en-US"/>
              </w:rPr>
              <w:t>18.</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Appendices</w:t>
            </w:r>
            <w:r>
              <w:rPr>
                <w:noProof/>
                <w:webHidden/>
              </w:rPr>
              <w:tab/>
            </w:r>
            <w:r>
              <w:rPr>
                <w:noProof/>
                <w:webHidden/>
              </w:rPr>
              <w:fldChar w:fldCharType="begin"/>
            </w:r>
            <w:r>
              <w:rPr>
                <w:noProof/>
                <w:webHidden/>
              </w:rPr>
              <w:instrText xml:space="preserve"> PAGEREF _Toc241824504 \h </w:instrText>
            </w:r>
            <w:r>
              <w:rPr>
                <w:noProof/>
                <w:webHidden/>
              </w:rPr>
            </w:r>
            <w:r>
              <w:rPr>
                <w:noProof/>
                <w:webHidden/>
              </w:rPr>
              <w:fldChar w:fldCharType="separate"/>
            </w:r>
            <w:r>
              <w:rPr>
                <w:noProof/>
                <w:webHidden/>
              </w:rPr>
              <w:t>10</w:t>
            </w:r>
            <w:r>
              <w:rPr>
                <w:noProof/>
                <w:webHidden/>
              </w:rPr>
              <w:fldChar w:fldCharType="end"/>
            </w:r>
          </w:hyperlink>
        </w:p>
        <w:p w14:paraId="1E5BF17F"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505" w:history="1">
            <w:r w:rsidRPr="009810FC">
              <w:rPr>
                <w:rStyle w:val="Hyperlink"/>
                <w:noProof/>
                <w:lang w:eastAsia="en-US"/>
              </w:rPr>
              <w:t>18.1.</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Appendix A: Requirements Traceability</w:t>
            </w:r>
            <w:r>
              <w:rPr>
                <w:noProof/>
                <w:webHidden/>
              </w:rPr>
              <w:tab/>
            </w:r>
            <w:r>
              <w:rPr>
                <w:noProof/>
                <w:webHidden/>
              </w:rPr>
              <w:fldChar w:fldCharType="begin"/>
            </w:r>
            <w:r>
              <w:rPr>
                <w:noProof/>
                <w:webHidden/>
              </w:rPr>
              <w:instrText xml:space="preserve"> PAGEREF _Toc241824505 \h </w:instrText>
            </w:r>
            <w:r>
              <w:rPr>
                <w:noProof/>
                <w:webHidden/>
              </w:rPr>
            </w:r>
            <w:r>
              <w:rPr>
                <w:noProof/>
                <w:webHidden/>
              </w:rPr>
              <w:fldChar w:fldCharType="separate"/>
            </w:r>
            <w:r>
              <w:rPr>
                <w:noProof/>
                <w:webHidden/>
              </w:rPr>
              <w:t>10</w:t>
            </w:r>
            <w:r>
              <w:rPr>
                <w:noProof/>
                <w:webHidden/>
              </w:rPr>
              <w:fldChar w:fldCharType="end"/>
            </w:r>
          </w:hyperlink>
        </w:p>
        <w:p w14:paraId="484C5128"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506" w:history="1">
            <w:r w:rsidRPr="009810FC">
              <w:rPr>
                <w:rStyle w:val="Hyperlink"/>
                <w:noProof/>
                <w:lang w:eastAsia="en-US"/>
              </w:rPr>
              <w:t>18.2.</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Appendix B: Options and Decisions</w:t>
            </w:r>
            <w:r>
              <w:rPr>
                <w:noProof/>
                <w:webHidden/>
              </w:rPr>
              <w:tab/>
            </w:r>
            <w:r>
              <w:rPr>
                <w:noProof/>
                <w:webHidden/>
              </w:rPr>
              <w:fldChar w:fldCharType="begin"/>
            </w:r>
            <w:r>
              <w:rPr>
                <w:noProof/>
                <w:webHidden/>
              </w:rPr>
              <w:instrText xml:space="preserve"> PAGEREF _Toc241824506 \h </w:instrText>
            </w:r>
            <w:r>
              <w:rPr>
                <w:noProof/>
                <w:webHidden/>
              </w:rPr>
            </w:r>
            <w:r>
              <w:rPr>
                <w:noProof/>
                <w:webHidden/>
              </w:rPr>
              <w:fldChar w:fldCharType="separate"/>
            </w:r>
            <w:r>
              <w:rPr>
                <w:noProof/>
                <w:webHidden/>
              </w:rPr>
              <w:t>11</w:t>
            </w:r>
            <w:r>
              <w:rPr>
                <w:noProof/>
                <w:webHidden/>
              </w:rPr>
              <w:fldChar w:fldCharType="end"/>
            </w:r>
          </w:hyperlink>
        </w:p>
        <w:p w14:paraId="32D248F8"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507" w:history="1">
            <w:r w:rsidRPr="009810FC">
              <w:rPr>
                <w:rStyle w:val="Hyperlink"/>
                <w:noProof/>
                <w:lang w:eastAsia="en-US"/>
              </w:rPr>
              <w:t>18.3.</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Appendix C: Network Flow Matrix</w:t>
            </w:r>
            <w:r>
              <w:rPr>
                <w:noProof/>
                <w:webHidden/>
              </w:rPr>
              <w:tab/>
            </w:r>
            <w:r>
              <w:rPr>
                <w:noProof/>
                <w:webHidden/>
              </w:rPr>
              <w:fldChar w:fldCharType="begin"/>
            </w:r>
            <w:r>
              <w:rPr>
                <w:noProof/>
                <w:webHidden/>
              </w:rPr>
              <w:instrText xml:space="preserve"> PAGEREF _Toc241824507 \h </w:instrText>
            </w:r>
            <w:r>
              <w:rPr>
                <w:noProof/>
                <w:webHidden/>
              </w:rPr>
            </w:r>
            <w:r>
              <w:rPr>
                <w:noProof/>
                <w:webHidden/>
              </w:rPr>
              <w:fldChar w:fldCharType="separate"/>
            </w:r>
            <w:r>
              <w:rPr>
                <w:noProof/>
                <w:webHidden/>
              </w:rPr>
              <w:t>11</w:t>
            </w:r>
            <w:r>
              <w:rPr>
                <w:noProof/>
                <w:webHidden/>
              </w:rPr>
              <w:fldChar w:fldCharType="end"/>
            </w:r>
          </w:hyperlink>
        </w:p>
        <w:p w14:paraId="484618FA"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508" w:history="1">
            <w:r w:rsidRPr="009810FC">
              <w:rPr>
                <w:rStyle w:val="Hyperlink"/>
                <w:noProof/>
                <w:lang w:eastAsia="en-US"/>
              </w:rPr>
              <w:t>18.4.</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Appendix D: High-Level Component Configuration</w:t>
            </w:r>
            <w:r>
              <w:rPr>
                <w:noProof/>
                <w:webHidden/>
              </w:rPr>
              <w:tab/>
            </w:r>
            <w:r>
              <w:rPr>
                <w:noProof/>
                <w:webHidden/>
              </w:rPr>
              <w:fldChar w:fldCharType="begin"/>
            </w:r>
            <w:r>
              <w:rPr>
                <w:noProof/>
                <w:webHidden/>
              </w:rPr>
              <w:instrText xml:space="preserve"> PAGEREF _Toc241824508 \h </w:instrText>
            </w:r>
            <w:r>
              <w:rPr>
                <w:noProof/>
                <w:webHidden/>
              </w:rPr>
            </w:r>
            <w:r>
              <w:rPr>
                <w:noProof/>
                <w:webHidden/>
              </w:rPr>
              <w:fldChar w:fldCharType="separate"/>
            </w:r>
            <w:r>
              <w:rPr>
                <w:noProof/>
                <w:webHidden/>
              </w:rPr>
              <w:t>11</w:t>
            </w:r>
            <w:r>
              <w:rPr>
                <w:noProof/>
                <w:webHidden/>
              </w:rPr>
              <w:fldChar w:fldCharType="end"/>
            </w:r>
          </w:hyperlink>
        </w:p>
        <w:p w14:paraId="44390237"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509" w:history="1">
            <w:r w:rsidRPr="009810FC">
              <w:rPr>
                <w:rStyle w:val="Hyperlink"/>
                <w:noProof/>
                <w:lang w:eastAsia="en-US"/>
              </w:rPr>
              <w:t>18.5.</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Appendix E: API Onboarding Checklist</w:t>
            </w:r>
            <w:r>
              <w:rPr>
                <w:noProof/>
                <w:webHidden/>
              </w:rPr>
              <w:tab/>
            </w:r>
            <w:r>
              <w:rPr>
                <w:noProof/>
                <w:webHidden/>
              </w:rPr>
              <w:fldChar w:fldCharType="begin"/>
            </w:r>
            <w:r>
              <w:rPr>
                <w:noProof/>
                <w:webHidden/>
              </w:rPr>
              <w:instrText xml:space="preserve"> PAGEREF _Toc241824509 \h </w:instrText>
            </w:r>
            <w:r>
              <w:rPr>
                <w:noProof/>
                <w:webHidden/>
              </w:rPr>
            </w:r>
            <w:r>
              <w:rPr>
                <w:noProof/>
                <w:webHidden/>
              </w:rPr>
              <w:fldChar w:fldCharType="separate"/>
            </w:r>
            <w:r>
              <w:rPr>
                <w:noProof/>
                <w:webHidden/>
              </w:rPr>
              <w:t>11</w:t>
            </w:r>
            <w:r>
              <w:rPr>
                <w:noProof/>
                <w:webHidden/>
              </w:rPr>
              <w:fldChar w:fldCharType="end"/>
            </w:r>
          </w:hyperlink>
        </w:p>
        <w:p w14:paraId="5A16D830" w14:textId="7777777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510" w:history="1">
            <w:r w:rsidRPr="009810FC">
              <w:rPr>
                <w:rStyle w:val="Hyperlink"/>
                <w:noProof/>
                <w:lang w:eastAsia="en-US"/>
              </w:rPr>
              <w:t>18.6.</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Appendix F: Reference Sources</w:t>
            </w:r>
            <w:r>
              <w:rPr>
                <w:noProof/>
                <w:webHidden/>
              </w:rPr>
              <w:tab/>
            </w:r>
            <w:r>
              <w:rPr>
                <w:noProof/>
                <w:webHidden/>
              </w:rPr>
              <w:fldChar w:fldCharType="begin"/>
            </w:r>
            <w:r>
              <w:rPr>
                <w:noProof/>
                <w:webHidden/>
              </w:rPr>
              <w:instrText xml:space="preserve"> PAGEREF _Toc241824510 \h </w:instrText>
            </w:r>
            <w:r>
              <w:rPr>
                <w:noProof/>
                <w:webHidden/>
              </w:rPr>
            </w:r>
            <w:r>
              <w:rPr>
                <w:noProof/>
                <w:webHidden/>
              </w:rPr>
              <w:fldChar w:fldCharType="separate"/>
            </w:r>
            <w:r>
              <w:rPr>
                <w:noProof/>
                <w:webHidden/>
              </w:rPr>
              <w:t>11</w:t>
            </w:r>
            <w:r>
              <w:rPr>
                <w:noProof/>
                <w:webHidden/>
              </w:rPr>
              <w:fldChar w:fldCharType="end"/>
            </w:r>
          </w:hyperlink>
        </w:p>
        <w:p w14:paraId="39708BF8" w14:textId="77777777" w:rsidR="002D25EA" w:rsidRDefault="002D25EA">
          <w:r>
            <w:rPr>
              <w:b/>
              <w:bCs/>
            </w:rPr>
            <w:lastRenderedPageBreak/>
            <w:fldChar w:fldCharType="end"/>
          </w:r>
        </w:p>
      </w:sdtContent>
    </w:sdt>
    <w:p w14:paraId="2DB67D77" w14:textId="77777777" w:rsidR="002D25EA" w:rsidRPr="00066214" w:rsidRDefault="002D25EA" w:rsidP="002D25EA">
      <w:pPr>
        <w:pStyle w:val="Heading1"/>
        <w:pageBreakBefore/>
        <w:spacing w:after="0"/>
        <w:ind w:left="426"/>
        <w:rPr>
          <w:rFonts w:asciiTheme="minorHAnsi" w:hAnsiTheme="minorHAnsi"/>
          <w:b w:val="0"/>
          <w:bCs w:val="0"/>
          <w:color w:val="000000" w:themeColor="text1" w:themeShade="80"/>
          <w:lang w:eastAsia="en-US"/>
        </w:rPr>
      </w:pPr>
      <w:bookmarkStart w:id="0" w:name="_Toc241824392"/>
      <w:r w:rsidRPr="00B62D97">
        <w:rPr>
          <w:lang w:eastAsia="en-US"/>
        </w:rPr>
        <w:lastRenderedPageBreak/>
        <w:t>Document</w:t>
      </w:r>
      <w:r w:rsidRPr="00066214">
        <w:rPr>
          <w:rFonts w:asciiTheme="minorHAnsi" w:hAnsiTheme="minorHAnsi"/>
          <w:b w:val="0"/>
          <w:bCs w:val="0"/>
          <w:lang w:eastAsia="en-US"/>
        </w:rPr>
        <w:t xml:space="preserve"> Control</w:t>
      </w:r>
      <w:bookmarkEnd w:id="0"/>
    </w:p>
    <w:p w14:paraId="4CF805F0" w14:textId="77777777" w:rsidR="002D25EA" w:rsidRPr="00066214" w:rsidRDefault="002D25EA" w:rsidP="004B0118">
      <w:pPr>
        <w:pStyle w:val="Heading2"/>
        <w:keepNext/>
        <w:spacing w:before="240" w:after="120"/>
        <w:rPr>
          <w:rFonts w:asciiTheme="minorHAnsi" w:hAnsiTheme="minorHAnsi"/>
          <w:b w:val="0"/>
          <w:bCs w:val="0"/>
          <w:color w:val="1E2761"/>
          <w:sz w:val="24"/>
          <w:szCs w:val="24"/>
          <w:lang w:eastAsia="en-US"/>
        </w:rPr>
      </w:pPr>
      <w:bookmarkStart w:id="1" w:name="_Toc241824393"/>
      <w:r w:rsidRPr="00B62D97">
        <w:rPr>
          <w:lang w:eastAsia="en-US"/>
        </w:rPr>
        <w:t>Document</w:t>
      </w:r>
      <w:r w:rsidRPr="00066214">
        <w:rPr>
          <w:rFonts w:asciiTheme="minorHAnsi" w:hAnsiTheme="minorHAnsi"/>
          <w:b w:val="0"/>
          <w:bCs w:val="0"/>
          <w:color w:val="1E2761"/>
          <w:sz w:val="24"/>
          <w:szCs w:val="24"/>
          <w:lang w:eastAsia="en-US"/>
        </w:rPr>
        <w:t xml:space="preserve"> History</w:t>
      </w:r>
      <w:bookmarkEnd w:id="1"/>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5"/>
        <w:gridCol w:w="2325"/>
        <w:gridCol w:w="2325"/>
        <w:gridCol w:w="2325"/>
      </w:tblGrid>
      <w:tr w:rsidR="002D25EA" w:rsidRPr="00284C6E" w14:paraId="4E4DF60D" w14:textId="77777777" w:rsidTr="00CD42A9">
        <w:trPr>
          <w:tblHeader/>
        </w:trPr>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2089B82" w14:textId="77777777" w:rsidR="002D25EA" w:rsidRPr="00284C6E" w:rsidRDefault="002D25EA" w:rsidP="000156B8">
            <w:pPr>
              <w:rPr>
                <w:color w:val="000000" w:themeColor="text1"/>
                <w:sz w:val="20"/>
                <w:szCs w:val="20"/>
              </w:rPr>
            </w:pPr>
            <w:r>
              <w:rPr>
                <w:b/>
                <w:bCs/>
                <w:color w:val="000000" w:themeColor="text1"/>
                <w:sz w:val="20"/>
                <w:szCs w:val="20"/>
              </w:rPr>
              <w:t>Version</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F42A376" w14:textId="77777777" w:rsidR="002D25EA" w:rsidRPr="00284C6E" w:rsidRDefault="002D25EA" w:rsidP="000156B8">
            <w:pPr>
              <w:rPr>
                <w:color w:val="000000" w:themeColor="text1"/>
                <w:sz w:val="20"/>
                <w:szCs w:val="20"/>
              </w:rPr>
            </w:pPr>
            <w:r>
              <w:rPr>
                <w:b/>
                <w:bCs/>
                <w:color w:val="000000" w:themeColor="text1"/>
                <w:sz w:val="20"/>
                <w:szCs w:val="20"/>
              </w:rPr>
              <w:t>Date</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A85F2E2" w14:textId="77777777" w:rsidR="002D25EA" w:rsidRPr="00284C6E" w:rsidRDefault="002D25EA" w:rsidP="000156B8">
            <w:pPr>
              <w:rPr>
                <w:color w:val="000000" w:themeColor="text1"/>
                <w:sz w:val="20"/>
                <w:szCs w:val="20"/>
              </w:rPr>
            </w:pPr>
            <w:r>
              <w:rPr>
                <w:b/>
                <w:bCs/>
                <w:color w:val="000000" w:themeColor="text1"/>
                <w:sz w:val="20"/>
                <w:szCs w:val="20"/>
              </w:rPr>
              <w:t>Author</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FC39C3F" w14:textId="77777777" w:rsidR="002D25EA" w:rsidRPr="00284C6E" w:rsidRDefault="002D25EA" w:rsidP="000156B8">
            <w:pPr>
              <w:rPr>
                <w:color w:val="000000" w:themeColor="text1"/>
                <w:sz w:val="20"/>
                <w:szCs w:val="20"/>
              </w:rPr>
            </w:pPr>
            <w:r>
              <w:rPr>
                <w:b/>
                <w:bCs/>
                <w:color w:val="000000" w:themeColor="text1"/>
                <w:sz w:val="20"/>
                <w:szCs w:val="20"/>
              </w:rPr>
              <w:t>Change</w:t>
            </w:r>
          </w:p>
        </w:tc>
      </w:tr>
      <w:tr w:rsidR="002D25EA" w14:paraId="7D8D9D0A" w14:textId="77777777" w:rsidTr="00CD42A9">
        <w:tc>
          <w:tcPr>
            <w:tcW w:w="2325" w:type="dxa"/>
            <w:tcBorders>
              <w:top w:val="single" w:sz="12" w:space="0" w:color="000000" w:themeColor="text1"/>
            </w:tcBorders>
            <w:tcMar>
              <w:top w:w="70" w:type="dxa"/>
              <w:left w:w="100" w:type="dxa"/>
              <w:bottom w:w="70" w:type="dxa"/>
              <w:right w:w="100" w:type="dxa"/>
            </w:tcMar>
            <w:vAlign w:val="center"/>
          </w:tcPr>
          <w:p w14:paraId="1FE53069" w14:textId="77777777" w:rsidR="002D25EA" w:rsidRPr="00284C6E" w:rsidRDefault="002D25EA" w:rsidP="000156B8">
            <w:pPr>
              <w:rPr>
                <w:sz w:val="20"/>
                <w:szCs w:val="20"/>
              </w:rPr>
            </w:pPr>
            <w:r>
              <w:rPr>
                <w:sz w:val="20"/>
                <w:szCs w:val="20"/>
              </w:rPr>
              <w:t>0.1</w:t>
            </w:r>
          </w:p>
        </w:tc>
        <w:tc>
          <w:tcPr>
            <w:tcW w:w="2325" w:type="dxa"/>
            <w:tcBorders>
              <w:top w:val="single" w:sz="12" w:space="0" w:color="000000" w:themeColor="text1"/>
            </w:tcBorders>
            <w:tcMar>
              <w:top w:w="70" w:type="dxa"/>
              <w:left w:w="100" w:type="dxa"/>
              <w:bottom w:w="70" w:type="dxa"/>
              <w:right w:w="100" w:type="dxa"/>
            </w:tcMar>
            <w:vAlign w:val="center"/>
          </w:tcPr>
          <w:p w14:paraId="367EDDE6" w14:textId="77777777" w:rsidR="002D25EA" w:rsidRPr="00284C6E" w:rsidRDefault="00743F41" w:rsidP="000156B8">
            <w:pPr>
              <w:rPr>
                <w:sz w:val="20"/>
                <w:szCs w:val="20"/>
              </w:rPr>
            </w:pPr>
            <w:r>
              <w:rPr>
                <w:sz w:val="20"/>
                <w:szCs w:val="20"/>
              </w:rPr>
              <w:t>21</w:t>
            </w:r>
            <w:r w:rsidR="00321A20">
              <w:rPr>
                <w:sz w:val="20"/>
                <w:szCs w:val="20"/>
              </w:rPr>
              <w:t xml:space="preserve"> September 2026</w:t>
            </w:r>
          </w:p>
        </w:tc>
        <w:tc>
          <w:tcPr>
            <w:tcW w:w="2325" w:type="dxa"/>
            <w:tcBorders>
              <w:top w:val="single" w:sz="12" w:space="0" w:color="000000" w:themeColor="text1"/>
            </w:tcBorders>
            <w:tcMar>
              <w:top w:w="70" w:type="dxa"/>
              <w:left w:w="100" w:type="dxa"/>
              <w:bottom w:w="70" w:type="dxa"/>
              <w:right w:w="100" w:type="dxa"/>
            </w:tcMar>
            <w:vAlign w:val="center"/>
          </w:tcPr>
          <w:p w14:paraId="3C138B69" w14:textId="77777777" w:rsidR="002D25EA" w:rsidRPr="00284C6E" w:rsidRDefault="00321A20" w:rsidP="000156B8">
            <w:pPr>
              <w:rPr>
                <w:sz w:val="20"/>
                <w:szCs w:val="20"/>
              </w:rPr>
            </w:pPr>
            <w:r>
              <w:rPr>
                <w:sz w:val="20"/>
                <w:szCs w:val="20"/>
              </w:rPr>
              <w:t>Puneet Kumar</w:t>
            </w:r>
          </w:p>
        </w:tc>
        <w:tc>
          <w:tcPr>
            <w:tcW w:w="2325" w:type="dxa"/>
            <w:tcBorders>
              <w:top w:val="single" w:sz="12" w:space="0" w:color="000000" w:themeColor="text1"/>
            </w:tcBorders>
            <w:tcMar>
              <w:top w:w="70" w:type="dxa"/>
              <w:left w:w="100" w:type="dxa"/>
              <w:bottom w:w="70" w:type="dxa"/>
              <w:right w:w="100" w:type="dxa"/>
            </w:tcMar>
            <w:vAlign w:val="center"/>
          </w:tcPr>
          <w:p w14:paraId="54D8003A" w14:textId="77777777" w:rsidR="002D25EA" w:rsidRPr="00284C6E" w:rsidRDefault="002D25EA" w:rsidP="000156B8">
            <w:pPr>
              <w:rPr>
                <w:sz w:val="20"/>
                <w:szCs w:val="20"/>
              </w:rPr>
            </w:pPr>
            <w:r>
              <w:rPr>
                <w:sz w:val="20"/>
                <w:szCs w:val="20"/>
              </w:rPr>
              <w:t>Initial draft restructured to the Organization’s HLD template</w:t>
            </w:r>
          </w:p>
        </w:tc>
      </w:tr>
    </w:tbl>
    <w:p w14:paraId="3CCE7F05" w14:textId="77777777" w:rsidR="005602D5" w:rsidRDefault="005602D5"/>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5"/>
        <w:gridCol w:w="2325"/>
        <w:gridCol w:w="2325"/>
        <w:gridCol w:w="2325"/>
      </w:tblGrid>
      <w:tr w:rsidR="002D25EA" w:rsidRPr="00284C6E" w14:paraId="202D8E62" w14:textId="77777777" w:rsidTr="00CD42A9">
        <w:trPr>
          <w:tblHeader/>
        </w:trPr>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8EBBC5B" w14:textId="77777777" w:rsidR="002D25EA" w:rsidRPr="00284C6E" w:rsidRDefault="002D25EA" w:rsidP="000156B8">
            <w:pPr>
              <w:rPr>
                <w:color w:val="000000" w:themeColor="text1"/>
                <w:sz w:val="20"/>
                <w:szCs w:val="20"/>
              </w:rPr>
            </w:pPr>
            <w:r>
              <w:rPr>
                <w:b/>
                <w:bCs/>
                <w:color w:val="000000" w:themeColor="text1"/>
                <w:sz w:val="20"/>
                <w:szCs w:val="20"/>
              </w:rPr>
              <w:t>Version</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6A5CB38" w14:textId="77777777" w:rsidR="002D25EA" w:rsidRPr="00284C6E" w:rsidRDefault="002D25EA" w:rsidP="000156B8">
            <w:pPr>
              <w:rPr>
                <w:color w:val="000000" w:themeColor="text1"/>
                <w:sz w:val="20"/>
                <w:szCs w:val="20"/>
              </w:rPr>
            </w:pPr>
            <w:r>
              <w:rPr>
                <w:b/>
                <w:bCs/>
                <w:color w:val="000000" w:themeColor="text1"/>
                <w:sz w:val="20"/>
                <w:szCs w:val="20"/>
              </w:rPr>
              <w:t>Date</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1720D39" w14:textId="77777777" w:rsidR="002D25EA" w:rsidRPr="00284C6E" w:rsidRDefault="002D25EA" w:rsidP="000156B8">
            <w:pPr>
              <w:rPr>
                <w:color w:val="000000" w:themeColor="text1"/>
                <w:sz w:val="20"/>
                <w:szCs w:val="20"/>
              </w:rPr>
            </w:pPr>
            <w:r>
              <w:rPr>
                <w:b/>
                <w:bCs/>
                <w:color w:val="000000" w:themeColor="text1"/>
                <w:sz w:val="20"/>
                <w:szCs w:val="20"/>
              </w:rPr>
              <w:t>Author</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F71EA13" w14:textId="77777777" w:rsidR="002D25EA" w:rsidRPr="00284C6E" w:rsidRDefault="002D25EA" w:rsidP="000156B8">
            <w:pPr>
              <w:rPr>
                <w:color w:val="000000" w:themeColor="text1"/>
                <w:sz w:val="20"/>
                <w:szCs w:val="20"/>
              </w:rPr>
            </w:pPr>
            <w:r>
              <w:rPr>
                <w:b/>
                <w:bCs/>
                <w:color w:val="000000" w:themeColor="text1"/>
                <w:sz w:val="20"/>
                <w:szCs w:val="20"/>
              </w:rPr>
              <w:t>Change</w:t>
            </w:r>
          </w:p>
        </w:tc>
      </w:tr>
      <w:tr w:rsidR="002D25EA" w14:paraId="7C75B402" w14:textId="77777777" w:rsidTr="00CD42A9">
        <w:tc>
          <w:tcPr>
            <w:tcW w:w="2325" w:type="dxa"/>
            <w:tcBorders>
              <w:top w:val="single" w:sz="12" w:space="0" w:color="000000" w:themeColor="text1"/>
            </w:tcBorders>
            <w:tcMar>
              <w:top w:w="70" w:type="dxa"/>
              <w:left w:w="100" w:type="dxa"/>
              <w:bottom w:w="70" w:type="dxa"/>
              <w:right w:w="100" w:type="dxa"/>
            </w:tcMar>
            <w:vAlign w:val="center"/>
          </w:tcPr>
          <w:p w14:paraId="0EBBFC6A" w14:textId="77777777" w:rsidR="002D25EA" w:rsidRPr="00284C6E" w:rsidRDefault="002D25EA" w:rsidP="000156B8">
            <w:pPr>
              <w:rPr>
                <w:sz w:val="20"/>
                <w:szCs w:val="20"/>
              </w:rPr>
            </w:pPr>
            <w:r>
              <w:rPr>
                <w:sz w:val="20"/>
                <w:szCs w:val="20"/>
              </w:rPr>
              <w:t>0.1</w:t>
            </w:r>
          </w:p>
        </w:tc>
        <w:tc>
          <w:tcPr>
            <w:tcW w:w="2325" w:type="dxa"/>
            <w:tcBorders>
              <w:top w:val="single" w:sz="12" w:space="0" w:color="000000" w:themeColor="text1"/>
            </w:tcBorders>
            <w:tcMar>
              <w:top w:w="70" w:type="dxa"/>
              <w:left w:w="100" w:type="dxa"/>
              <w:bottom w:w="70" w:type="dxa"/>
              <w:right w:w="100" w:type="dxa"/>
            </w:tcMar>
            <w:vAlign w:val="center"/>
          </w:tcPr>
          <w:p w14:paraId="5CCF302E" w14:textId="77777777" w:rsidR="002D25EA" w:rsidRPr="00284C6E" w:rsidRDefault="00743F41" w:rsidP="000156B8">
            <w:pPr>
              <w:rPr>
                <w:sz w:val="20"/>
                <w:szCs w:val="20"/>
              </w:rPr>
            </w:pPr>
            <w:r>
              <w:rPr>
                <w:sz w:val="20"/>
                <w:szCs w:val="20"/>
              </w:rPr>
              <w:t>21</w:t>
            </w:r>
            <w:r w:rsidR="00321A20">
              <w:rPr>
                <w:sz w:val="20"/>
                <w:szCs w:val="20"/>
              </w:rPr>
              <w:t xml:space="preserve"> September 2026</w:t>
            </w:r>
          </w:p>
        </w:tc>
        <w:tc>
          <w:tcPr>
            <w:tcW w:w="2325" w:type="dxa"/>
            <w:tcBorders>
              <w:top w:val="single" w:sz="12" w:space="0" w:color="000000" w:themeColor="text1"/>
            </w:tcBorders>
            <w:tcMar>
              <w:top w:w="70" w:type="dxa"/>
              <w:left w:w="100" w:type="dxa"/>
              <w:bottom w:w="70" w:type="dxa"/>
              <w:right w:w="100" w:type="dxa"/>
            </w:tcMar>
            <w:vAlign w:val="center"/>
          </w:tcPr>
          <w:p w14:paraId="137849B7" w14:textId="77777777" w:rsidR="002D25EA" w:rsidRPr="00284C6E" w:rsidRDefault="00321A20" w:rsidP="000156B8">
            <w:pPr>
              <w:rPr>
                <w:sz w:val="20"/>
                <w:szCs w:val="20"/>
              </w:rPr>
            </w:pPr>
            <w:r>
              <w:rPr>
                <w:sz w:val="20"/>
                <w:szCs w:val="20"/>
              </w:rPr>
              <w:t>Puneet Kumar</w:t>
            </w:r>
          </w:p>
        </w:tc>
        <w:tc>
          <w:tcPr>
            <w:tcW w:w="2325" w:type="dxa"/>
            <w:tcBorders>
              <w:top w:val="single" w:sz="12" w:space="0" w:color="000000" w:themeColor="text1"/>
            </w:tcBorders>
            <w:tcMar>
              <w:top w:w="70" w:type="dxa"/>
              <w:left w:w="100" w:type="dxa"/>
              <w:bottom w:w="70" w:type="dxa"/>
              <w:right w:w="100" w:type="dxa"/>
            </w:tcMar>
            <w:vAlign w:val="center"/>
          </w:tcPr>
          <w:p w14:paraId="08B0A9FB" w14:textId="77777777" w:rsidR="002D25EA" w:rsidRPr="00284C6E" w:rsidRDefault="002D25EA" w:rsidP="000156B8">
            <w:pPr>
              <w:rPr>
                <w:sz w:val="20"/>
                <w:szCs w:val="20"/>
              </w:rPr>
            </w:pPr>
            <w:r>
              <w:rPr>
                <w:sz w:val="20"/>
                <w:szCs w:val="20"/>
              </w:rPr>
              <w:t>Initial draft restructured to the Organization’s HLD template</w:t>
            </w:r>
          </w:p>
        </w:tc>
      </w:tr>
    </w:tbl>
    <w:p w14:paraId="4A87A8E9" w14:textId="77777777" w:rsidR="002D25EA" w:rsidRPr="00FA1C8F" w:rsidRDefault="002D25EA" w:rsidP="002D25EA">
      <w:pPr>
        <w:pStyle w:val="Heading2"/>
        <w:keepNext/>
        <w:spacing w:before="240" w:after="120"/>
        <w:rPr>
          <w:rFonts w:asciiTheme="minorHAnsi" w:hAnsiTheme="minorHAnsi"/>
          <w:b w:val="0"/>
          <w:bCs w:val="0"/>
          <w:color w:val="1E2761"/>
          <w:sz w:val="24"/>
          <w:szCs w:val="24"/>
          <w:lang w:eastAsia="en-US"/>
        </w:rPr>
      </w:pPr>
      <w:bookmarkStart w:id="2" w:name="_Toc241824394"/>
      <w:r w:rsidRPr="507FA49C">
        <w:rPr>
          <w:rFonts w:asciiTheme="minorHAnsi" w:eastAsiaTheme="minorEastAsia" w:hAnsiTheme="minorHAnsi" w:cstheme="minorBidi"/>
          <w:b w:val="0"/>
          <w:color w:val="1E2761"/>
          <w:sz w:val="24"/>
          <w:szCs w:val="24"/>
          <w:lang w:eastAsia="en-US"/>
        </w:rPr>
        <w:t>Authors</w:t>
      </w:r>
      <w:r w:rsidR="6602153C" w:rsidRPr="507FA49C">
        <w:rPr>
          <w:rFonts w:asciiTheme="minorHAnsi" w:eastAsiaTheme="minorEastAsia" w:hAnsiTheme="minorHAnsi" w:cstheme="minorBidi"/>
          <w:b w:val="0"/>
          <w:color w:val="1E2761"/>
          <w:sz w:val="24"/>
          <w:szCs w:val="24"/>
          <w:lang w:eastAsia="en-US"/>
        </w:rPr>
        <w:t xml:space="preserve"> and Contributors</w:t>
      </w:r>
      <w:bookmarkEnd w:id="2"/>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2D25EA" w14:paraId="68521A8D" w14:textId="77777777" w:rsidTr="00284C6E">
        <w:trPr>
          <w:tblHeader/>
        </w:trPr>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167D9F8" w14:textId="77777777" w:rsidR="002D25EA" w:rsidRPr="00284C6E" w:rsidRDefault="002D25EA" w:rsidP="000156B8">
            <w:pPr>
              <w:rPr>
                <w:b/>
                <w:bCs/>
                <w:color w:val="000000" w:themeColor="text1"/>
                <w:sz w:val="20"/>
                <w:szCs w:val="20"/>
              </w:rPr>
            </w:pPr>
            <w:r>
              <w:rPr>
                <w:b/>
                <w:bCs/>
                <w:color w:val="000000" w:themeColor="text1"/>
                <w:sz w:val="20"/>
                <w:szCs w:val="20"/>
              </w:rPr>
              <w:t>Role</w:t>
            </w:r>
          </w:p>
        </w:tc>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821EB71" w14:textId="77777777" w:rsidR="002D25EA" w:rsidRPr="00284C6E" w:rsidRDefault="002D25EA" w:rsidP="000156B8">
            <w:pPr>
              <w:rPr>
                <w:b/>
                <w:bCs/>
                <w:color w:val="000000" w:themeColor="text1"/>
                <w:sz w:val="20"/>
                <w:szCs w:val="20"/>
              </w:rPr>
            </w:pPr>
            <w:r>
              <w:rPr>
                <w:b/>
                <w:bCs/>
                <w:color w:val="000000" w:themeColor="text1"/>
                <w:sz w:val="20"/>
                <w:szCs w:val="20"/>
              </w:rPr>
              <w:t>Name / Team</w:t>
            </w:r>
          </w:p>
        </w:tc>
      </w:tr>
      <w:tr w:rsidR="002D25EA" w14:paraId="54CE5EF6" w14:textId="77777777">
        <w:tc>
          <w:tcPr>
            <w:tcW w:w="4650" w:type="dxa"/>
            <w:tcMar>
              <w:top w:w="70" w:type="dxa"/>
              <w:left w:w="100" w:type="dxa"/>
              <w:bottom w:w="70" w:type="dxa"/>
              <w:right w:w="100" w:type="dxa"/>
            </w:tcMar>
            <w:vAlign w:val="center"/>
          </w:tcPr>
          <w:p w14:paraId="30D17E85" w14:textId="77777777" w:rsidR="002D25EA" w:rsidRPr="002C2E30" w:rsidRDefault="002D25EA" w:rsidP="000156B8">
            <w:pPr>
              <w:rPr>
                <w:color w:val="000000" w:themeColor="text1"/>
                <w:sz w:val="20"/>
                <w:szCs w:val="20"/>
              </w:rPr>
            </w:pPr>
          </w:p>
        </w:tc>
        <w:tc>
          <w:tcPr>
            <w:tcW w:w="4650" w:type="dxa"/>
            <w:tcMar>
              <w:top w:w="70" w:type="dxa"/>
              <w:left w:w="100" w:type="dxa"/>
              <w:bottom w:w="70" w:type="dxa"/>
              <w:right w:w="100" w:type="dxa"/>
            </w:tcMar>
            <w:vAlign w:val="center"/>
          </w:tcPr>
          <w:p w14:paraId="6FEF9259" w14:textId="77777777" w:rsidR="002D25EA" w:rsidRPr="002C2E30" w:rsidRDefault="002D25EA" w:rsidP="000156B8">
            <w:pPr>
              <w:rPr>
                <w:color w:val="000000" w:themeColor="text1"/>
                <w:sz w:val="20"/>
                <w:szCs w:val="20"/>
              </w:rPr>
            </w:pPr>
          </w:p>
        </w:tc>
      </w:tr>
      <w:tr w:rsidR="002D25EA" w14:paraId="4DD565CC" w14:textId="77777777">
        <w:tc>
          <w:tcPr>
            <w:tcW w:w="4650" w:type="dxa"/>
            <w:tcMar>
              <w:top w:w="70" w:type="dxa"/>
              <w:left w:w="100" w:type="dxa"/>
              <w:bottom w:w="70" w:type="dxa"/>
              <w:right w:w="100" w:type="dxa"/>
            </w:tcMar>
            <w:vAlign w:val="center"/>
          </w:tcPr>
          <w:p w14:paraId="0C1DDC50" w14:textId="77777777" w:rsidR="002D25EA" w:rsidRPr="002C2E30" w:rsidRDefault="002D25EA" w:rsidP="000156B8">
            <w:pPr>
              <w:rPr>
                <w:color w:val="000000" w:themeColor="text1"/>
                <w:sz w:val="20"/>
                <w:szCs w:val="20"/>
              </w:rPr>
            </w:pPr>
          </w:p>
        </w:tc>
        <w:tc>
          <w:tcPr>
            <w:tcW w:w="4650" w:type="dxa"/>
            <w:tcMar>
              <w:top w:w="70" w:type="dxa"/>
              <w:left w:w="100" w:type="dxa"/>
              <w:bottom w:w="70" w:type="dxa"/>
              <w:right w:w="100" w:type="dxa"/>
            </w:tcMar>
            <w:vAlign w:val="center"/>
          </w:tcPr>
          <w:p w14:paraId="70998D7A" w14:textId="77777777" w:rsidR="002D25EA" w:rsidRPr="002C2E30" w:rsidRDefault="002D25EA" w:rsidP="000156B8">
            <w:pPr>
              <w:rPr>
                <w:color w:val="000000" w:themeColor="text1"/>
                <w:sz w:val="20"/>
                <w:szCs w:val="20"/>
              </w:rPr>
            </w:pPr>
          </w:p>
        </w:tc>
      </w:tr>
    </w:tbl>
    <w:p w14:paraId="0EAF3348" w14:textId="77777777" w:rsidR="005602D5" w:rsidRDefault="005602D5"/>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2D25EA" w14:paraId="055500D9" w14:textId="77777777" w:rsidTr="00284C6E">
        <w:trPr>
          <w:tblHeader/>
        </w:trPr>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24F0168" w14:textId="77777777" w:rsidR="002D25EA" w:rsidRPr="00284C6E" w:rsidRDefault="002D25EA" w:rsidP="000156B8">
            <w:pPr>
              <w:rPr>
                <w:b/>
                <w:bCs/>
                <w:color w:val="000000" w:themeColor="text1"/>
                <w:sz w:val="20"/>
                <w:szCs w:val="20"/>
              </w:rPr>
            </w:pPr>
            <w:r>
              <w:rPr>
                <w:b/>
                <w:bCs/>
                <w:color w:val="000000" w:themeColor="text1"/>
                <w:sz w:val="20"/>
                <w:szCs w:val="20"/>
              </w:rPr>
              <w:t>Role</w:t>
            </w:r>
          </w:p>
        </w:tc>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BF5F215" w14:textId="77777777" w:rsidR="002D25EA" w:rsidRPr="00284C6E" w:rsidRDefault="002D25EA" w:rsidP="000156B8">
            <w:pPr>
              <w:rPr>
                <w:b/>
                <w:bCs/>
                <w:color w:val="000000" w:themeColor="text1"/>
                <w:sz w:val="20"/>
                <w:szCs w:val="20"/>
              </w:rPr>
            </w:pPr>
            <w:r>
              <w:rPr>
                <w:b/>
                <w:bCs/>
                <w:color w:val="000000" w:themeColor="text1"/>
                <w:sz w:val="20"/>
                <w:szCs w:val="20"/>
              </w:rPr>
              <w:t>Name / Team</w:t>
            </w:r>
          </w:p>
        </w:tc>
      </w:tr>
      <w:tr w:rsidR="002D25EA" w14:paraId="5A254A35" w14:textId="77777777">
        <w:tc>
          <w:tcPr>
            <w:tcW w:w="4650" w:type="dxa"/>
            <w:tcMar>
              <w:top w:w="70" w:type="dxa"/>
              <w:left w:w="100" w:type="dxa"/>
              <w:bottom w:w="70" w:type="dxa"/>
              <w:right w:w="100" w:type="dxa"/>
            </w:tcMar>
            <w:vAlign w:val="center"/>
          </w:tcPr>
          <w:p w14:paraId="290E49EB" w14:textId="77777777" w:rsidR="002D25EA" w:rsidRPr="002C2E30" w:rsidRDefault="002D25EA" w:rsidP="000156B8">
            <w:pPr>
              <w:rPr>
                <w:color w:val="000000" w:themeColor="text1"/>
                <w:sz w:val="20"/>
                <w:szCs w:val="20"/>
              </w:rPr>
            </w:pPr>
          </w:p>
        </w:tc>
        <w:tc>
          <w:tcPr>
            <w:tcW w:w="4650" w:type="dxa"/>
            <w:tcMar>
              <w:top w:w="70" w:type="dxa"/>
              <w:left w:w="100" w:type="dxa"/>
              <w:bottom w:w="70" w:type="dxa"/>
              <w:right w:w="100" w:type="dxa"/>
            </w:tcMar>
            <w:vAlign w:val="center"/>
          </w:tcPr>
          <w:p w14:paraId="243681FB" w14:textId="77777777" w:rsidR="002D25EA" w:rsidRPr="002C2E30" w:rsidRDefault="002D25EA" w:rsidP="000156B8">
            <w:pPr>
              <w:rPr>
                <w:color w:val="000000" w:themeColor="text1"/>
                <w:sz w:val="20"/>
                <w:szCs w:val="20"/>
              </w:rPr>
            </w:pPr>
          </w:p>
        </w:tc>
      </w:tr>
      <w:tr w:rsidR="002D25EA" w14:paraId="1B718528" w14:textId="77777777">
        <w:tc>
          <w:tcPr>
            <w:tcW w:w="4650" w:type="dxa"/>
            <w:tcMar>
              <w:top w:w="70" w:type="dxa"/>
              <w:left w:w="100" w:type="dxa"/>
              <w:bottom w:w="70" w:type="dxa"/>
              <w:right w:w="100" w:type="dxa"/>
            </w:tcMar>
            <w:vAlign w:val="center"/>
          </w:tcPr>
          <w:p w14:paraId="639CACCB" w14:textId="77777777" w:rsidR="002D25EA" w:rsidRPr="002C2E30" w:rsidRDefault="002D25EA" w:rsidP="000156B8">
            <w:pPr>
              <w:rPr>
                <w:color w:val="000000" w:themeColor="text1"/>
                <w:sz w:val="20"/>
                <w:szCs w:val="20"/>
              </w:rPr>
            </w:pPr>
          </w:p>
        </w:tc>
        <w:tc>
          <w:tcPr>
            <w:tcW w:w="4650" w:type="dxa"/>
            <w:tcMar>
              <w:top w:w="70" w:type="dxa"/>
              <w:left w:w="100" w:type="dxa"/>
              <w:bottom w:w="70" w:type="dxa"/>
              <w:right w:w="100" w:type="dxa"/>
            </w:tcMar>
            <w:vAlign w:val="center"/>
          </w:tcPr>
          <w:p w14:paraId="0C9DC3E9" w14:textId="77777777" w:rsidR="002D25EA" w:rsidRPr="002C2E30" w:rsidRDefault="002D25EA" w:rsidP="000156B8">
            <w:pPr>
              <w:rPr>
                <w:color w:val="000000" w:themeColor="text1"/>
                <w:sz w:val="20"/>
                <w:szCs w:val="20"/>
              </w:rPr>
            </w:pPr>
          </w:p>
        </w:tc>
      </w:tr>
    </w:tbl>
    <w:p w14:paraId="6D0E1C41" w14:textId="77777777" w:rsidR="002D25EA" w:rsidRPr="007F1FDD" w:rsidRDefault="002D25EA" w:rsidP="002D25EA">
      <w:pPr>
        <w:pStyle w:val="Heading2"/>
        <w:keepNext/>
        <w:spacing w:before="240" w:after="120"/>
        <w:rPr>
          <w:rFonts w:asciiTheme="minorHAnsi" w:hAnsiTheme="minorHAnsi"/>
          <w:b w:val="0"/>
          <w:bCs w:val="0"/>
          <w:color w:val="1E2761"/>
          <w:sz w:val="24"/>
          <w:szCs w:val="24"/>
          <w:lang w:eastAsia="en-US"/>
        </w:rPr>
      </w:pPr>
      <w:bookmarkStart w:id="3" w:name="_Toc241824395"/>
      <w:r w:rsidRPr="007F1FDD">
        <w:rPr>
          <w:rFonts w:asciiTheme="minorHAnsi" w:hAnsiTheme="minorHAnsi"/>
          <w:b w:val="0"/>
          <w:bCs w:val="0"/>
          <w:color w:val="1E2761"/>
          <w:sz w:val="24"/>
          <w:szCs w:val="24"/>
          <w:lang w:eastAsia="en-US"/>
        </w:rPr>
        <w:t>Assurance</w:t>
      </w:r>
      <w:bookmarkEnd w:id="3"/>
    </w:p>
    <w:p w14:paraId="515EE9D1" w14:textId="77777777" w:rsidR="00A071B8" w:rsidRPr="004D5371" w:rsidRDefault="00A071B8" w:rsidP="00A071B8">
      <w:pPr>
        <w:rPr>
          <w:sz w:val="20"/>
          <w:szCs w:val="20"/>
        </w:rPr>
      </w:pPr>
      <w:r w:rsidRPr="004D5371">
        <w:rPr>
          <w:sz w:val="20"/>
          <w:szCs w:val="20"/>
        </w:rPr>
        <w:t xml:space="preserve">This document has been reviewed and approved by the following, the list has been grouped into different sections to aid </w:t>
      </w:r>
      <w:r w:rsidRPr="004D5371">
        <w:rPr>
          <w:b/>
          <w:bCs/>
          <w:sz w:val="20"/>
          <w:szCs w:val="20"/>
        </w:rPr>
        <w:t>readability</w:t>
      </w:r>
      <w:r w:rsidRPr="004D5371">
        <w:rPr>
          <w:sz w:val="20"/>
          <w:szCs w:val="20"/>
        </w:rPr>
        <w:t xml:space="preserve"> as this document will be required at TDA.</w:t>
      </w:r>
    </w:p>
    <w:p w14:paraId="413CC8AC" w14:textId="77777777" w:rsidR="00A071B8" w:rsidRPr="004D5371" w:rsidRDefault="00A071B8" w:rsidP="00A071B8">
      <w:pPr>
        <w:rPr>
          <w:sz w:val="20"/>
          <w:szCs w:val="20"/>
        </w:rPr>
      </w:pPr>
    </w:p>
    <w:tbl>
      <w:tblPr>
        <w:tblStyle w:val="TableGridLight"/>
        <w:tblW w:w="9209" w:type="dxa"/>
        <w:tblLook w:val="04A0" w:firstRow="1" w:lastRow="0" w:firstColumn="1" w:lastColumn="0" w:noHBand="0" w:noVBand="1"/>
      </w:tblPr>
      <w:tblGrid>
        <w:gridCol w:w="1324"/>
        <w:gridCol w:w="7885"/>
      </w:tblGrid>
      <w:tr w:rsidR="00A071B8" w:rsidRPr="009527A4" w14:paraId="7CD09987" w14:textId="77777777">
        <w:trPr>
          <w:cantSplit/>
          <w:trHeight w:val="285"/>
          <w:tblHeader/>
        </w:trPr>
        <w:tc>
          <w:tcPr>
            <w:tcW w:w="132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3EB4ED7" w14:textId="77777777" w:rsidR="00A071B8" w:rsidRPr="004D5371" w:rsidRDefault="00A071B8" w:rsidP="000156B8">
            <w:pPr>
              <w:jc w:val="center"/>
              <w:rPr>
                <w:b/>
                <w:sz w:val="20"/>
                <w:szCs w:val="20"/>
              </w:rPr>
            </w:pPr>
            <w:r w:rsidRPr="004D5371">
              <w:rPr>
                <w:b/>
                <w:sz w:val="20"/>
                <w:szCs w:val="20"/>
              </w:rPr>
              <w:t>Role</w:t>
            </w:r>
          </w:p>
        </w:tc>
        <w:tc>
          <w:tcPr>
            <w:tcW w:w="788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53C7E94" w14:textId="77777777" w:rsidR="00A071B8" w:rsidRPr="004D5371" w:rsidRDefault="00A071B8" w:rsidP="000156B8">
            <w:pPr>
              <w:jc w:val="center"/>
              <w:rPr>
                <w:b/>
                <w:sz w:val="20"/>
                <w:szCs w:val="20"/>
              </w:rPr>
            </w:pPr>
            <w:r w:rsidRPr="004D5371">
              <w:rPr>
                <w:b/>
                <w:sz w:val="20"/>
                <w:szCs w:val="20"/>
              </w:rPr>
              <w:t>Description</w:t>
            </w:r>
          </w:p>
        </w:tc>
      </w:tr>
      <w:tr w:rsidR="00A071B8" w:rsidRPr="009527A4" w14:paraId="2D787A94" w14:textId="77777777">
        <w:trPr>
          <w:trHeight w:val="285"/>
        </w:trPr>
        <w:tc>
          <w:tcPr>
            <w:tcW w:w="1324" w:type="dxa"/>
            <w:tcBorders>
              <w:top w:val="single" w:sz="4" w:space="0" w:color="000000" w:themeColor="text1"/>
            </w:tcBorders>
          </w:tcPr>
          <w:p w14:paraId="699EBEDC" w14:textId="77777777" w:rsidR="00A071B8" w:rsidRPr="004D5371" w:rsidRDefault="00A071B8" w:rsidP="000156B8">
            <w:pPr>
              <w:jc w:val="center"/>
              <w:rPr>
                <w:rFonts w:asciiTheme="minorHAnsi" w:hAnsiTheme="minorHAnsi"/>
                <w:iCs/>
                <w:color w:val="auto"/>
                <w:sz w:val="20"/>
                <w:szCs w:val="20"/>
              </w:rPr>
            </w:pPr>
            <w:r w:rsidRPr="004D5371">
              <w:rPr>
                <w:rFonts w:asciiTheme="minorHAnsi" w:hAnsiTheme="minorHAnsi"/>
                <w:iCs/>
                <w:color w:val="auto"/>
                <w:sz w:val="20"/>
                <w:szCs w:val="20"/>
              </w:rPr>
              <w:t>Information</w:t>
            </w:r>
          </w:p>
        </w:tc>
        <w:tc>
          <w:tcPr>
            <w:tcW w:w="7885" w:type="dxa"/>
            <w:tcBorders>
              <w:top w:val="single" w:sz="4" w:space="0" w:color="000000" w:themeColor="text1"/>
            </w:tcBorders>
          </w:tcPr>
          <w:p w14:paraId="0A0CF0A4" w14:textId="77777777" w:rsidR="00A071B8" w:rsidRPr="004D5371" w:rsidRDefault="00A071B8" w:rsidP="000156B8">
            <w:pPr>
              <w:rPr>
                <w:rFonts w:asciiTheme="minorHAnsi" w:hAnsiTheme="minorHAnsi"/>
                <w:sz w:val="20"/>
                <w:szCs w:val="20"/>
              </w:rPr>
            </w:pPr>
            <w:r w:rsidRPr="004D5371">
              <w:rPr>
                <w:rFonts w:asciiTheme="minorHAnsi" w:hAnsiTheme="minorHAnsi"/>
                <w:sz w:val="20"/>
                <w:szCs w:val="20"/>
              </w:rPr>
              <w:t>Shared for informational purposes including use as reference document for their domain’s documentation and processes</w:t>
            </w:r>
          </w:p>
        </w:tc>
      </w:tr>
      <w:tr w:rsidR="00A071B8" w:rsidRPr="009527A4" w14:paraId="3A173868" w14:textId="77777777">
        <w:trPr>
          <w:trHeight w:val="285"/>
        </w:trPr>
        <w:tc>
          <w:tcPr>
            <w:tcW w:w="1324" w:type="dxa"/>
          </w:tcPr>
          <w:p w14:paraId="02033FAF" w14:textId="77777777" w:rsidR="00A071B8" w:rsidRPr="004D5371" w:rsidRDefault="00A071B8" w:rsidP="000156B8">
            <w:pPr>
              <w:jc w:val="center"/>
              <w:rPr>
                <w:rFonts w:asciiTheme="minorHAnsi" w:hAnsiTheme="minorHAnsi"/>
                <w:iCs/>
                <w:color w:val="auto"/>
                <w:sz w:val="20"/>
                <w:szCs w:val="20"/>
              </w:rPr>
            </w:pPr>
            <w:r w:rsidRPr="004D5371">
              <w:rPr>
                <w:rFonts w:asciiTheme="minorHAnsi" w:hAnsiTheme="minorHAnsi"/>
                <w:iCs/>
                <w:color w:val="auto"/>
                <w:sz w:val="20"/>
                <w:szCs w:val="20"/>
              </w:rPr>
              <w:t>Reviewer</w:t>
            </w:r>
          </w:p>
        </w:tc>
        <w:tc>
          <w:tcPr>
            <w:tcW w:w="7885" w:type="dxa"/>
          </w:tcPr>
          <w:p w14:paraId="51AECDBA" w14:textId="77777777" w:rsidR="00A071B8" w:rsidRPr="004D5371" w:rsidRDefault="00A071B8" w:rsidP="000156B8">
            <w:pPr>
              <w:rPr>
                <w:rFonts w:asciiTheme="minorHAnsi" w:hAnsiTheme="minorHAnsi"/>
                <w:sz w:val="20"/>
                <w:szCs w:val="20"/>
              </w:rPr>
            </w:pPr>
            <w:r w:rsidRPr="004D5371">
              <w:rPr>
                <w:rFonts w:asciiTheme="minorHAnsi" w:hAnsiTheme="minorHAnsi"/>
                <w:sz w:val="20"/>
                <w:szCs w:val="20"/>
              </w:rPr>
              <w:t>Actively reviews the content to ensure alignment to guidelines and policies and technical accuracy, will contribute as required</w:t>
            </w:r>
          </w:p>
        </w:tc>
      </w:tr>
      <w:tr w:rsidR="00A071B8" w:rsidRPr="009527A4" w14:paraId="56D84C4E" w14:textId="77777777">
        <w:trPr>
          <w:trHeight w:val="285"/>
        </w:trPr>
        <w:tc>
          <w:tcPr>
            <w:tcW w:w="1324" w:type="dxa"/>
          </w:tcPr>
          <w:p w14:paraId="27DBC47A" w14:textId="77777777" w:rsidR="00A071B8" w:rsidRPr="004D5371" w:rsidRDefault="00A071B8" w:rsidP="000156B8">
            <w:pPr>
              <w:jc w:val="center"/>
              <w:rPr>
                <w:rFonts w:asciiTheme="minorHAnsi" w:hAnsiTheme="minorHAnsi"/>
                <w:iCs/>
                <w:color w:val="auto"/>
                <w:sz w:val="20"/>
                <w:szCs w:val="20"/>
              </w:rPr>
            </w:pPr>
            <w:r w:rsidRPr="004D5371">
              <w:rPr>
                <w:rFonts w:asciiTheme="minorHAnsi" w:hAnsiTheme="minorHAnsi"/>
                <w:iCs/>
                <w:color w:val="auto"/>
                <w:sz w:val="20"/>
                <w:szCs w:val="20"/>
              </w:rPr>
              <w:t>Approver</w:t>
            </w:r>
          </w:p>
        </w:tc>
        <w:tc>
          <w:tcPr>
            <w:tcW w:w="7885" w:type="dxa"/>
          </w:tcPr>
          <w:p w14:paraId="350D35DE" w14:textId="77777777" w:rsidR="00A071B8" w:rsidRPr="004D5371" w:rsidRDefault="00A071B8" w:rsidP="000156B8">
            <w:pPr>
              <w:rPr>
                <w:rFonts w:asciiTheme="minorHAnsi" w:hAnsiTheme="minorHAnsi"/>
                <w:sz w:val="20"/>
                <w:szCs w:val="20"/>
              </w:rPr>
            </w:pPr>
            <w:r w:rsidRPr="004D5371">
              <w:rPr>
                <w:rFonts w:asciiTheme="minorHAnsi" w:hAnsiTheme="minorHAnsi"/>
                <w:sz w:val="20"/>
                <w:szCs w:val="20"/>
              </w:rPr>
              <w:t>Provides assurance that their domain is correct in context of the HLSA</w:t>
            </w:r>
          </w:p>
        </w:tc>
      </w:tr>
    </w:tbl>
    <w:p w14:paraId="42F43131" w14:textId="77777777" w:rsidR="00A071B8" w:rsidRDefault="00A071B8" w:rsidP="00A071B8"/>
    <w:tbl>
      <w:tblPr>
        <w:tblStyle w:val="TableGridLight"/>
        <w:tblW w:w="9183" w:type="dxa"/>
        <w:tblLook w:val="04A0" w:firstRow="1" w:lastRow="0" w:firstColumn="1" w:lastColumn="0" w:noHBand="0" w:noVBand="1"/>
      </w:tblPr>
      <w:tblGrid>
        <w:gridCol w:w="1282"/>
        <w:gridCol w:w="1382"/>
        <w:gridCol w:w="2466"/>
        <w:gridCol w:w="4053"/>
      </w:tblGrid>
      <w:tr w:rsidR="00A071B8" w:rsidRPr="009527A4" w14:paraId="17BAC3EA" w14:textId="77777777" w:rsidTr="00963559">
        <w:trPr>
          <w:cantSplit/>
          <w:trHeight w:val="285"/>
          <w:tblHeader/>
        </w:trPr>
        <w:tc>
          <w:tcPr>
            <w:tcW w:w="128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2D0FEB03" w14:textId="77777777" w:rsidR="00A071B8" w:rsidRPr="004D5371" w:rsidRDefault="00A071B8" w:rsidP="000156B8">
            <w:pPr>
              <w:rPr>
                <w:rFonts w:asciiTheme="minorHAnsi" w:hAnsiTheme="minorHAnsi"/>
                <w:b/>
                <w:bCs/>
                <w:sz w:val="20"/>
                <w:szCs w:val="20"/>
              </w:rPr>
            </w:pPr>
            <w:r w:rsidRPr="004D5371">
              <w:rPr>
                <w:rFonts w:asciiTheme="minorHAnsi" w:hAnsiTheme="minorHAnsi"/>
                <w:b/>
                <w:bCs/>
                <w:sz w:val="20"/>
                <w:szCs w:val="20"/>
              </w:rPr>
              <w:t>Date</w:t>
            </w:r>
          </w:p>
        </w:tc>
        <w:tc>
          <w:tcPr>
            <w:tcW w:w="138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6B78D22" w14:textId="77777777" w:rsidR="00A071B8" w:rsidRPr="004D5371" w:rsidRDefault="00A071B8" w:rsidP="000156B8">
            <w:pPr>
              <w:rPr>
                <w:rFonts w:asciiTheme="minorHAnsi" w:hAnsiTheme="minorHAnsi"/>
                <w:b/>
                <w:bCs/>
                <w:sz w:val="20"/>
                <w:szCs w:val="20"/>
              </w:rPr>
            </w:pPr>
            <w:r w:rsidRPr="004D5371">
              <w:rPr>
                <w:rFonts w:asciiTheme="minorHAnsi" w:hAnsiTheme="minorHAnsi"/>
                <w:b/>
                <w:bCs/>
                <w:sz w:val="20"/>
                <w:szCs w:val="20"/>
              </w:rPr>
              <w:t>Role</w:t>
            </w:r>
          </w:p>
        </w:tc>
        <w:tc>
          <w:tcPr>
            <w:tcW w:w="2466"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AAE3049" w14:textId="77777777" w:rsidR="00A071B8" w:rsidRPr="004D5371" w:rsidRDefault="00A071B8" w:rsidP="000156B8">
            <w:pPr>
              <w:rPr>
                <w:rFonts w:asciiTheme="minorHAnsi" w:hAnsiTheme="minorHAnsi"/>
                <w:b/>
                <w:bCs/>
                <w:sz w:val="20"/>
                <w:szCs w:val="20"/>
              </w:rPr>
            </w:pPr>
            <w:r w:rsidRPr="004D5371">
              <w:rPr>
                <w:rFonts w:asciiTheme="minorHAnsi" w:hAnsiTheme="minorHAnsi"/>
                <w:b/>
                <w:bCs/>
                <w:sz w:val="20"/>
                <w:szCs w:val="20"/>
              </w:rPr>
              <w:t>Name</w:t>
            </w:r>
          </w:p>
        </w:tc>
        <w:tc>
          <w:tcPr>
            <w:tcW w:w="405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677F3FAD" w14:textId="77777777" w:rsidR="00A071B8" w:rsidRPr="004D5371" w:rsidRDefault="00A071B8" w:rsidP="000156B8">
            <w:pPr>
              <w:rPr>
                <w:rFonts w:asciiTheme="minorHAnsi" w:hAnsiTheme="minorHAnsi"/>
                <w:b/>
                <w:bCs/>
                <w:sz w:val="20"/>
                <w:szCs w:val="20"/>
              </w:rPr>
            </w:pPr>
            <w:r w:rsidRPr="004D5371">
              <w:rPr>
                <w:rFonts w:asciiTheme="minorHAnsi" w:hAnsiTheme="minorHAnsi"/>
                <w:b/>
                <w:bCs/>
                <w:sz w:val="20"/>
                <w:szCs w:val="20"/>
              </w:rPr>
              <w:t>Title</w:t>
            </w:r>
          </w:p>
        </w:tc>
      </w:tr>
      <w:tr w:rsidR="00A071B8" w:rsidRPr="009527A4" w14:paraId="597E3016" w14:textId="77777777" w:rsidTr="00963559">
        <w:trPr>
          <w:trHeight w:val="285"/>
        </w:trPr>
        <w:tc>
          <w:tcPr>
            <w:tcW w:w="1282" w:type="dxa"/>
            <w:tcBorders>
              <w:top w:val="single" w:sz="4" w:space="0" w:color="000000" w:themeColor="text1"/>
            </w:tcBorders>
          </w:tcPr>
          <w:p w14:paraId="72FAA958" w14:textId="77777777" w:rsidR="00A071B8" w:rsidRPr="00825236" w:rsidRDefault="00A071B8" w:rsidP="000156B8">
            <w:pPr>
              <w:rPr>
                <w:rFonts w:asciiTheme="minorHAnsi" w:hAnsiTheme="minorHAnsi"/>
                <w:color w:val="808080" w:themeColor="background1" w:themeShade="80"/>
              </w:rPr>
            </w:pPr>
            <w:r w:rsidRPr="00825236">
              <w:rPr>
                <w:rFonts w:asciiTheme="minorHAnsi" w:hAnsiTheme="minorHAnsi"/>
                <w:color w:val="808080" w:themeColor="background1" w:themeShade="80"/>
              </w:rPr>
              <w:t>DD/MM/YY</w:t>
            </w:r>
          </w:p>
        </w:tc>
        <w:tc>
          <w:tcPr>
            <w:tcW w:w="1382" w:type="dxa"/>
            <w:tcBorders>
              <w:top w:val="single" w:sz="4" w:space="0" w:color="000000" w:themeColor="text1"/>
            </w:tcBorders>
          </w:tcPr>
          <w:p w14:paraId="153F7DCC" w14:textId="77777777" w:rsidR="00A071B8" w:rsidRPr="004D5371" w:rsidRDefault="00A071B8" w:rsidP="000156B8">
            <w:pPr>
              <w:rPr>
                <w:rFonts w:asciiTheme="minorHAnsi" w:hAnsiTheme="minorHAnsi"/>
                <w:color w:val="auto"/>
                <w:sz w:val="20"/>
                <w:szCs w:val="20"/>
              </w:rPr>
            </w:pPr>
            <w:r w:rsidRPr="004D5371">
              <w:rPr>
                <w:rFonts w:asciiTheme="minorHAnsi" w:hAnsiTheme="minorHAnsi"/>
                <w:color w:val="auto"/>
                <w:sz w:val="20"/>
                <w:szCs w:val="20"/>
              </w:rPr>
              <w:t>Approver</w:t>
            </w:r>
          </w:p>
        </w:tc>
        <w:tc>
          <w:tcPr>
            <w:tcW w:w="2466" w:type="dxa"/>
            <w:tcBorders>
              <w:top w:val="single" w:sz="4" w:space="0" w:color="000000" w:themeColor="text1"/>
            </w:tcBorders>
          </w:tcPr>
          <w:p w14:paraId="3FC9B315" w14:textId="77777777" w:rsidR="00A071B8" w:rsidRPr="004D5371" w:rsidRDefault="00A071B8" w:rsidP="000156B8">
            <w:pPr>
              <w:rPr>
                <w:rFonts w:asciiTheme="minorHAnsi" w:hAnsiTheme="minorHAnsi"/>
                <w:color w:val="auto"/>
                <w:sz w:val="20"/>
                <w:szCs w:val="20"/>
              </w:rPr>
            </w:pPr>
          </w:p>
        </w:tc>
        <w:tc>
          <w:tcPr>
            <w:tcW w:w="4053" w:type="dxa"/>
            <w:tcBorders>
              <w:top w:val="single" w:sz="4" w:space="0" w:color="000000" w:themeColor="text1"/>
            </w:tcBorders>
          </w:tcPr>
          <w:p w14:paraId="37E7FA68" w14:textId="77777777" w:rsidR="00A071B8" w:rsidRPr="004D5371" w:rsidRDefault="00A071B8" w:rsidP="000156B8">
            <w:pPr>
              <w:rPr>
                <w:rFonts w:asciiTheme="minorHAnsi" w:hAnsiTheme="minorHAnsi"/>
                <w:color w:val="auto"/>
                <w:sz w:val="20"/>
                <w:szCs w:val="20"/>
              </w:rPr>
            </w:pPr>
          </w:p>
        </w:tc>
      </w:tr>
      <w:tr w:rsidR="00A071B8" w:rsidRPr="009527A4" w14:paraId="3B085119" w14:textId="77777777" w:rsidTr="00963559">
        <w:trPr>
          <w:trHeight w:val="285"/>
        </w:trPr>
        <w:tc>
          <w:tcPr>
            <w:tcW w:w="1282" w:type="dxa"/>
          </w:tcPr>
          <w:p w14:paraId="5907A0B2" w14:textId="77777777" w:rsidR="00A071B8" w:rsidRPr="00A9490C" w:rsidRDefault="00A071B8" w:rsidP="000156B8">
            <w:pPr>
              <w:rPr>
                <w:rFonts w:asciiTheme="minorHAnsi" w:hAnsiTheme="minorHAnsi"/>
                <w:color w:val="808080" w:themeColor="background1" w:themeShade="80"/>
              </w:rPr>
            </w:pPr>
            <w:r w:rsidRPr="00A9490C">
              <w:rPr>
                <w:rFonts w:asciiTheme="minorHAnsi" w:hAnsiTheme="minorHAnsi"/>
                <w:color w:val="808080" w:themeColor="background1" w:themeShade="80"/>
              </w:rPr>
              <w:t>DD/MM/YY</w:t>
            </w:r>
          </w:p>
        </w:tc>
        <w:tc>
          <w:tcPr>
            <w:tcW w:w="1382" w:type="dxa"/>
          </w:tcPr>
          <w:p w14:paraId="14ACAB4D" w14:textId="77777777" w:rsidR="00A071B8" w:rsidRPr="004D5371" w:rsidRDefault="00A071B8" w:rsidP="000156B8">
            <w:pPr>
              <w:rPr>
                <w:rFonts w:asciiTheme="minorHAnsi" w:hAnsiTheme="minorHAnsi"/>
                <w:color w:val="auto"/>
                <w:sz w:val="20"/>
                <w:szCs w:val="20"/>
              </w:rPr>
            </w:pPr>
            <w:r w:rsidRPr="004D5371">
              <w:rPr>
                <w:rFonts w:asciiTheme="minorHAnsi" w:hAnsiTheme="minorHAnsi"/>
                <w:color w:val="auto"/>
                <w:sz w:val="20"/>
                <w:szCs w:val="20"/>
              </w:rPr>
              <w:t>Approver</w:t>
            </w:r>
          </w:p>
        </w:tc>
        <w:tc>
          <w:tcPr>
            <w:tcW w:w="2466" w:type="dxa"/>
          </w:tcPr>
          <w:p w14:paraId="3F346C42" w14:textId="77777777" w:rsidR="00A071B8" w:rsidRPr="004D5371" w:rsidRDefault="00A071B8" w:rsidP="000156B8">
            <w:pPr>
              <w:rPr>
                <w:rFonts w:asciiTheme="minorHAnsi" w:hAnsiTheme="minorHAnsi"/>
                <w:color w:val="auto"/>
                <w:sz w:val="20"/>
                <w:szCs w:val="20"/>
              </w:rPr>
            </w:pPr>
          </w:p>
        </w:tc>
        <w:tc>
          <w:tcPr>
            <w:tcW w:w="4053" w:type="dxa"/>
          </w:tcPr>
          <w:p w14:paraId="5929FE29" w14:textId="77777777" w:rsidR="00A071B8" w:rsidRPr="004D5371" w:rsidRDefault="00A071B8" w:rsidP="000156B8">
            <w:pPr>
              <w:rPr>
                <w:rFonts w:asciiTheme="minorHAnsi" w:hAnsiTheme="minorHAnsi"/>
                <w:color w:val="auto"/>
                <w:sz w:val="20"/>
                <w:szCs w:val="20"/>
              </w:rPr>
            </w:pPr>
          </w:p>
        </w:tc>
      </w:tr>
    </w:tbl>
    <w:p w14:paraId="491BFCA1" w14:textId="77777777" w:rsidR="00A071B8" w:rsidRPr="004D5371" w:rsidRDefault="00A071B8" w:rsidP="00A071B8">
      <w:pPr>
        <w:rPr>
          <w:sz w:val="20"/>
          <w:szCs w:val="20"/>
        </w:rPr>
      </w:pPr>
      <w:r w:rsidRPr="004D5371">
        <w:rPr>
          <w:sz w:val="20"/>
          <w:szCs w:val="20"/>
        </w:rPr>
        <w:t xml:space="preserve">This document has been reviewed and approved by the following, the list has been grouped into different sections to aid </w:t>
      </w:r>
      <w:r w:rsidRPr="004D5371">
        <w:rPr>
          <w:b/>
          <w:bCs/>
          <w:sz w:val="20"/>
          <w:szCs w:val="20"/>
        </w:rPr>
        <w:t>readability</w:t>
      </w:r>
      <w:r w:rsidRPr="004D5371">
        <w:rPr>
          <w:sz w:val="20"/>
          <w:szCs w:val="20"/>
        </w:rPr>
        <w:t xml:space="preserve"> as this document will be required </w:t>
      </w:r>
      <w:bookmarkStart w:id="4" w:name="_Int_1HYrYzlg"/>
      <w:r w:rsidRPr="004D5371">
        <w:rPr>
          <w:sz w:val="20"/>
          <w:szCs w:val="20"/>
        </w:rPr>
        <w:t>at TDA</w:t>
      </w:r>
      <w:bookmarkEnd w:id="4"/>
      <w:r w:rsidRPr="004D5371">
        <w:rPr>
          <w:sz w:val="20"/>
          <w:szCs w:val="20"/>
        </w:rPr>
        <w:t>.</w:t>
      </w:r>
    </w:p>
    <w:p w14:paraId="51B79071" w14:textId="77777777" w:rsidR="00A071B8" w:rsidRPr="004D5371" w:rsidRDefault="00A071B8" w:rsidP="00A071B8">
      <w:pPr>
        <w:rPr>
          <w:sz w:val="20"/>
          <w:szCs w:val="20"/>
        </w:rPr>
      </w:pPr>
    </w:p>
    <w:tbl>
      <w:tblPr>
        <w:tblStyle w:val="TableGridLight"/>
        <w:tblW w:w="9209" w:type="dxa"/>
        <w:tblLook w:val="04A0" w:firstRow="1" w:lastRow="0" w:firstColumn="1" w:lastColumn="0" w:noHBand="0" w:noVBand="1"/>
      </w:tblPr>
      <w:tblGrid>
        <w:gridCol w:w="1324"/>
        <w:gridCol w:w="7885"/>
      </w:tblGrid>
      <w:tr w:rsidR="00A071B8" w:rsidRPr="009527A4" w14:paraId="342EC69E" w14:textId="77777777">
        <w:trPr>
          <w:cantSplit/>
          <w:trHeight w:val="285"/>
          <w:tblHeader/>
        </w:trPr>
        <w:tc>
          <w:tcPr>
            <w:tcW w:w="132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A2D24BB" w14:textId="77777777" w:rsidR="00A071B8" w:rsidRPr="004D5371" w:rsidRDefault="00A071B8" w:rsidP="000156B8">
            <w:pPr>
              <w:jc w:val="center"/>
              <w:rPr>
                <w:b/>
                <w:sz w:val="20"/>
                <w:szCs w:val="20"/>
              </w:rPr>
            </w:pPr>
            <w:r w:rsidRPr="004D5371">
              <w:rPr>
                <w:b/>
                <w:sz w:val="20"/>
                <w:szCs w:val="20"/>
              </w:rPr>
              <w:t>Role</w:t>
            </w:r>
          </w:p>
        </w:tc>
        <w:tc>
          <w:tcPr>
            <w:tcW w:w="788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0E6E012" w14:textId="77777777" w:rsidR="00A071B8" w:rsidRPr="004D5371" w:rsidRDefault="00A071B8" w:rsidP="000156B8">
            <w:pPr>
              <w:jc w:val="center"/>
              <w:rPr>
                <w:b/>
                <w:sz w:val="20"/>
                <w:szCs w:val="20"/>
              </w:rPr>
            </w:pPr>
            <w:r w:rsidRPr="004D5371">
              <w:rPr>
                <w:b/>
                <w:sz w:val="20"/>
                <w:szCs w:val="20"/>
              </w:rPr>
              <w:t>Description</w:t>
            </w:r>
          </w:p>
        </w:tc>
      </w:tr>
      <w:tr w:rsidR="00A071B8" w:rsidRPr="009527A4" w14:paraId="6731F773" w14:textId="77777777">
        <w:trPr>
          <w:trHeight w:val="285"/>
        </w:trPr>
        <w:tc>
          <w:tcPr>
            <w:tcW w:w="1324" w:type="dxa"/>
            <w:tcBorders>
              <w:top w:val="single" w:sz="4" w:space="0" w:color="000000" w:themeColor="text1"/>
            </w:tcBorders>
          </w:tcPr>
          <w:p w14:paraId="01865818" w14:textId="77777777" w:rsidR="00A071B8" w:rsidRPr="004D5371" w:rsidRDefault="00A071B8" w:rsidP="000156B8">
            <w:pPr>
              <w:jc w:val="center"/>
              <w:rPr>
                <w:rFonts w:asciiTheme="minorHAnsi" w:hAnsiTheme="minorHAnsi"/>
                <w:iCs/>
                <w:color w:val="auto"/>
                <w:sz w:val="20"/>
                <w:szCs w:val="20"/>
              </w:rPr>
            </w:pPr>
            <w:r w:rsidRPr="004D5371">
              <w:rPr>
                <w:rFonts w:asciiTheme="minorHAnsi" w:hAnsiTheme="minorHAnsi"/>
                <w:iCs/>
                <w:color w:val="auto"/>
                <w:sz w:val="20"/>
                <w:szCs w:val="20"/>
              </w:rPr>
              <w:t>Information</w:t>
            </w:r>
          </w:p>
        </w:tc>
        <w:tc>
          <w:tcPr>
            <w:tcW w:w="7885" w:type="dxa"/>
            <w:tcBorders>
              <w:top w:val="single" w:sz="4" w:space="0" w:color="000000" w:themeColor="text1"/>
            </w:tcBorders>
          </w:tcPr>
          <w:p w14:paraId="19EE54A5" w14:textId="77777777" w:rsidR="00A071B8" w:rsidRPr="004D5371" w:rsidRDefault="00A071B8" w:rsidP="000156B8">
            <w:pPr>
              <w:rPr>
                <w:rFonts w:asciiTheme="minorHAnsi" w:hAnsiTheme="minorHAnsi"/>
                <w:sz w:val="20"/>
                <w:szCs w:val="20"/>
              </w:rPr>
            </w:pPr>
            <w:r w:rsidRPr="004D5371">
              <w:rPr>
                <w:rFonts w:asciiTheme="minorHAnsi" w:hAnsiTheme="minorHAnsi"/>
                <w:sz w:val="20"/>
                <w:szCs w:val="20"/>
              </w:rPr>
              <w:t>Shared for informational purposes including use as reference document for their domain’s documentation and processes</w:t>
            </w:r>
          </w:p>
        </w:tc>
      </w:tr>
      <w:tr w:rsidR="00A071B8" w:rsidRPr="009527A4" w14:paraId="46AB413B" w14:textId="77777777">
        <w:trPr>
          <w:trHeight w:val="285"/>
        </w:trPr>
        <w:tc>
          <w:tcPr>
            <w:tcW w:w="1324" w:type="dxa"/>
          </w:tcPr>
          <w:p w14:paraId="02EED8A3" w14:textId="77777777" w:rsidR="00A071B8" w:rsidRPr="004D5371" w:rsidRDefault="00A071B8" w:rsidP="000156B8">
            <w:pPr>
              <w:jc w:val="center"/>
              <w:rPr>
                <w:rFonts w:asciiTheme="minorHAnsi" w:hAnsiTheme="minorHAnsi"/>
                <w:iCs/>
                <w:color w:val="auto"/>
                <w:sz w:val="20"/>
                <w:szCs w:val="20"/>
              </w:rPr>
            </w:pPr>
            <w:r w:rsidRPr="004D5371">
              <w:rPr>
                <w:rFonts w:asciiTheme="minorHAnsi" w:hAnsiTheme="minorHAnsi"/>
                <w:iCs/>
                <w:color w:val="auto"/>
                <w:sz w:val="20"/>
                <w:szCs w:val="20"/>
              </w:rPr>
              <w:t>Reviewer</w:t>
            </w:r>
          </w:p>
        </w:tc>
        <w:tc>
          <w:tcPr>
            <w:tcW w:w="7885" w:type="dxa"/>
          </w:tcPr>
          <w:p w14:paraId="1FF9A13C" w14:textId="77777777" w:rsidR="00A071B8" w:rsidRPr="004D5371" w:rsidRDefault="00A071B8" w:rsidP="000156B8">
            <w:pPr>
              <w:rPr>
                <w:rFonts w:asciiTheme="minorHAnsi" w:hAnsiTheme="minorHAnsi"/>
                <w:sz w:val="20"/>
                <w:szCs w:val="20"/>
              </w:rPr>
            </w:pPr>
            <w:r w:rsidRPr="004D5371">
              <w:rPr>
                <w:rFonts w:asciiTheme="minorHAnsi" w:hAnsiTheme="minorHAnsi"/>
                <w:sz w:val="20"/>
                <w:szCs w:val="20"/>
              </w:rPr>
              <w:t>Actively reviews the content to ensure alignment to guidelines and policies and technical accuracy, will contribute as required</w:t>
            </w:r>
          </w:p>
        </w:tc>
      </w:tr>
      <w:tr w:rsidR="00A071B8" w:rsidRPr="009527A4" w14:paraId="603A12B3" w14:textId="77777777">
        <w:trPr>
          <w:trHeight w:val="285"/>
        </w:trPr>
        <w:tc>
          <w:tcPr>
            <w:tcW w:w="1324" w:type="dxa"/>
          </w:tcPr>
          <w:p w14:paraId="32F25B63" w14:textId="77777777" w:rsidR="00A071B8" w:rsidRPr="004D5371" w:rsidRDefault="00A071B8" w:rsidP="000156B8">
            <w:pPr>
              <w:jc w:val="center"/>
              <w:rPr>
                <w:rFonts w:asciiTheme="minorHAnsi" w:hAnsiTheme="minorHAnsi"/>
                <w:iCs/>
                <w:color w:val="auto"/>
                <w:sz w:val="20"/>
                <w:szCs w:val="20"/>
              </w:rPr>
            </w:pPr>
            <w:r w:rsidRPr="004D5371">
              <w:rPr>
                <w:rFonts w:asciiTheme="minorHAnsi" w:hAnsiTheme="minorHAnsi"/>
                <w:iCs/>
                <w:color w:val="auto"/>
                <w:sz w:val="20"/>
                <w:szCs w:val="20"/>
              </w:rPr>
              <w:t>Approver</w:t>
            </w:r>
          </w:p>
        </w:tc>
        <w:tc>
          <w:tcPr>
            <w:tcW w:w="7885" w:type="dxa"/>
          </w:tcPr>
          <w:p w14:paraId="16A8AE79" w14:textId="77777777" w:rsidR="00A071B8" w:rsidRPr="004D5371" w:rsidRDefault="00A071B8" w:rsidP="000156B8">
            <w:pPr>
              <w:rPr>
                <w:rFonts w:asciiTheme="minorHAnsi" w:hAnsiTheme="minorHAnsi"/>
                <w:sz w:val="20"/>
                <w:szCs w:val="20"/>
              </w:rPr>
            </w:pPr>
            <w:r w:rsidRPr="004D5371">
              <w:rPr>
                <w:rFonts w:asciiTheme="minorHAnsi" w:hAnsiTheme="minorHAnsi"/>
                <w:sz w:val="20"/>
                <w:szCs w:val="20"/>
              </w:rPr>
              <w:t>Provides assurance that their domain is correct in context of the HLSA</w:t>
            </w:r>
          </w:p>
        </w:tc>
      </w:tr>
    </w:tbl>
    <w:p w14:paraId="2EEC4674" w14:textId="77777777" w:rsidR="00A071B8" w:rsidRDefault="00A071B8" w:rsidP="00A071B8"/>
    <w:tbl>
      <w:tblPr>
        <w:tblStyle w:val="TableGridLight"/>
        <w:tblW w:w="9183" w:type="dxa"/>
        <w:tblLook w:val="04A0" w:firstRow="1" w:lastRow="0" w:firstColumn="1" w:lastColumn="0" w:noHBand="0" w:noVBand="1"/>
      </w:tblPr>
      <w:tblGrid>
        <w:gridCol w:w="1282"/>
        <w:gridCol w:w="1382"/>
        <w:gridCol w:w="2466"/>
        <w:gridCol w:w="4053"/>
      </w:tblGrid>
      <w:tr w:rsidR="00A071B8" w:rsidRPr="009527A4" w14:paraId="42502511" w14:textId="77777777" w:rsidTr="00963559">
        <w:trPr>
          <w:cantSplit/>
          <w:trHeight w:val="285"/>
          <w:tblHeader/>
        </w:trPr>
        <w:tc>
          <w:tcPr>
            <w:tcW w:w="128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957996C" w14:textId="77777777" w:rsidR="00A071B8" w:rsidRPr="004D5371" w:rsidRDefault="00A071B8" w:rsidP="000156B8">
            <w:pPr>
              <w:rPr>
                <w:rFonts w:asciiTheme="minorHAnsi" w:hAnsiTheme="minorHAnsi"/>
                <w:b/>
                <w:bCs/>
                <w:sz w:val="20"/>
                <w:szCs w:val="20"/>
              </w:rPr>
            </w:pPr>
            <w:r w:rsidRPr="004D5371">
              <w:rPr>
                <w:rFonts w:asciiTheme="minorHAnsi" w:hAnsiTheme="minorHAnsi"/>
                <w:b/>
                <w:bCs/>
                <w:sz w:val="20"/>
                <w:szCs w:val="20"/>
              </w:rPr>
              <w:lastRenderedPageBreak/>
              <w:t>Date</w:t>
            </w:r>
          </w:p>
        </w:tc>
        <w:tc>
          <w:tcPr>
            <w:tcW w:w="138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70A5906F" w14:textId="77777777" w:rsidR="00A071B8" w:rsidRPr="004D5371" w:rsidRDefault="00A071B8" w:rsidP="000156B8">
            <w:pPr>
              <w:rPr>
                <w:rFonts w:asciiTheme="minorHAnsi" w:hAnsiTheme="minorHAnsi"/>
                <w:b/>
                <w:bCs/>
                <w:sz w:val="20"/>
                <w:szCs w:val="20"/>
              </w:rPr>
            </w:pPr>
            <w:r w:rsidRPr="004D5371">
              <w:rPr>
                <w:rFonts w:asciiTheme="minorHAnsi" w:hAnsiTheme="minorHAnsi"/>
                <w:b/>
                <w:bCs/>
                <w:sz w:val="20"/>
                <w:szCs w:val="20"/>
              </w:rPr>
              <w:t>Role</w:t>
            </w:r>
          </w:p>
        </w:tc>
        <w:tc>
          <w:tcPr>
            <w:tcW w:w="2466"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AA2E81D" w14:textId="77777777" w:rsidR="00A071B8" w:rsidRPr="004D5371" w:rsidRDefault="00A071B8" w:rsidP="000156B8">
            <w:pPr>
              <w:rPr>
                <w:rFonts w:asciiTheme="minorHAnsi" w:hAnsiTheme="minorHAnsi"/>
                <w:b/>
                <w:bCs/>
                <w:sz w:val="20"/>
                <w:szCs w:val="20"/>
              </w:rPr>
            </w:pPr>
            <w:r w:rsidRPr="004D5371">
              <w:rPr>
                <w:rFonts w:asciiTheme="minorHAnsi" w:hAnsiTheme="minorHAnsi"/>
                <w:b/>
                <w:bCs/>
                <w:sz w:val="20"/>
                <w:szCs w:val="20"/>
              </w:rPr>
              <w:t>Name</w:t>
            </w:r>
          </w:p>
        </w:tc>
        <w:tc>
          <w:tcPr>
            <w:tcW w:w="405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76AF68B0" w14:textId="77777777" w:rsidR="00A071B8" w:rsidRPr="004D5371" w:rsidRDefault="00A071B8" w:rsidP="000156B8">
            <w:pPr>
              <w:rPr>
                <w:rFonts w:asciiTheme="minorHAnsi" w:hAnsiTheme="minorHAnsi"/>
                <w:b/>
                <w:bCs/>
                <w:sz w:val="20"/>
                <w:szCs w:val="20"/>
              </w:rPr>
            </w:pPr>
            <w:r w:rsidRPr="004D5371">
              <w:rPr>
                <w:rFonts w:asciiTheme="minorHAnsi" w:hAnsiTheme="minorHAnsi"/>
                <w:b/>
                <w:bCs/>
                <w:sz w:val="20"/>
                <w:szCs w:val="20"/>
              </w:rPr>
              <w:t>Title</w:t>
            </w:r>
          </w:p>
        </w:tc>
      </w:tr>
      <w:tr w:rsidR="00A071B8" w:rsidRPr="009527A4" w14:paraId="006485E9" w14:textId="77777777" w:rsidTr="00963559">
        <w:trPr>
          <w:trHeight w:val="285"/>
        </w:trPr>
        <w:tc>
          <w:tcPr>
            <w:tcW w:w="1282" w:type="dxa"/>
            <w:tcBorders>
              <w:top w:val="single" w:sz="4" w:space="0" w:color="000000" w:themeColor="text1"/>
            </w:tcBorders>
          </w:tcPr>
          <w:p w14:paraId="17AAE434" w14:textId="77777777" w:rsidR="00A071B8" w:rsidRPr="00825236" w:rsidRDefault="00A071B8" w:rsidP="000156B8">
            <w:pPr>
              <w:rPr>
                <w:rFonts w:asciiTheme="minorHAnsi" w:hAnsiTheme="minorHAnsi"/>
                <w:color w:val="808080" w:themeColor="background1" w:themeShade="80"/>
              </w:rPr>
            </w:pPr>
            <w:r w:rsidRPr="00825236">
              <w:rPr>
                <w:rFonts w:asciiTheme="minorHAnsi" w:hAnsiTheme="minorHAnsi"/>
                <w:color w:val="808080" w:themeColor="background1" w:themeShade="80"/>
              </w:rPr>
              <w:t>DD/MM/YY</w:t>
            </w:r>
          </w:p>
        </w:tc>
        <w:tc>
          <w:tcPr>
            <w:tcW w:w="1382" w:type="dxa"/>
            <w:tcBorders>
              <w:top w:val="single" w:sz="4" w:space="0" w:color="000000" w:themeColor="text1"/>
            </w:tcBorders>
          </w:tcPr>
          <w:p w14:paraId="12016F5E" w14:textId="77777777" w:rsidR="00A071B8" w:rsidRPr="004D5371" w:rsidRDefault="00A071B8" w:rsidP="000156B8">
            <w:pPr>
              <w:rPr>
                <w:rFonts w:asciiTheme="minorHAnsi" w:hAnsiTheme="minorHAnsi"/>
                <w:color w:val="auto"/>
                <w:sz w:val="20"/>
                <w:szCs w:val="20"/>
              </w:rPr>
            </w:pPr>
            <w:r w:rsidRPr="004D5371">
              <w:rPr>
                <w:rFonts w:asciiTheme="minorHAnsi" w:hAnsiTheme="minorHAnsi"/>
                <w:color w:val="auto"/>
                <w:sz w:val="20"/>
                <w:szCs w:val="20"/>
              </w:rPr>
              <w:t>Approver</w:t>
            </w:r>
          </w:p>
        </w:tc>
        <w:tc>
          <w:tcPr>
            <w:tcW w:w="2466" w:type="dxa"/>
            <w:tcBorders>
              <w:top w:val="single" w:sz="4" w:space="0" w:color="000000" w:themeColor="text1"/>
            </w:tcBorders>
          </w:tcPr>
          <w:p w14:paraId="5C1A1FC5" w14:textId="77777777" w:rsidR="00A071B8" w:rsidRPr="004D5371" w:rsidRDefault="00A071B8" w:rsidP="000156B8">
            <w:pPr>
              <w:rPr>
                <w:rFonts w:asciiTheme="minorHAnsi" w:hAnsiTheme="minorHAnsi"/>
                <w:color w:val="auto"/>
                <w:sz w:val="20"/>
                <w:szCs w:val="20"/>
              </w:rPr>
            </w:pPr>
          </w:p>
        </w:tc>
        <w:tc>
          <w:tcPr>
            <w:tcW w:w="4053" w:type="dxa"/>
            <w:tcBorders>
              <w:top w:val="single" w:sz="4" w:space="0" w:color="000000" w:themeColor="text1"/>
            </w:tcBorders>
          </w:tcPr>
          <w:p w14:paraId="7141B25D" w14:textId="77777777" w:rsidR="00A071B8" w:rsidRPr="004D5371" w:rsidRDefault="00A071B8" w:rsidP="000156B8">
            <w:pPr>
              <w:rPr>
                <w:rFonts w:asciiTheme="minorHAnsi" w:hAnsiTheme="minorHAnsi"/>
                <w:color w:val="auto"/>
                <w:sz w:val="20"/>
                <w:szCs w:val="20"/>
              </w:rPr>
            </w:pPr>
          </w:p>
        </w:tc>
      </w:tr>
      <w:tr w:rsidR="00A071B8" w:rsidRPr="009527A4" w14:paraId="72EC87AD" w14:textId="77777777" w:rsidTr="00963559">
        <w:trPr>
          <w:trHeight w:val="285"/>
        </w:trPr>
        <w:tc>
          <w:tcPr>
            <w:tcW w:w="1282" w:type="dxa"/>
          </w:tcPr>
          <w:p w14:paraId="2B71F351" w14:textId="77777777" w:rsidR="00A071B8" w:rsidRPr="00A9490C" w:rsidRDefault="00A071B8" w:rsidP="000156B8">
            <w:pPr>
              <w:rPr>
                <w:rFonts w:asciiTheme="minorHAnsi" w:hAnsiTheme="minorHAnsi"/>
                <w:color w:val="808080" w:themeColor="background1" w:themeShade="80"/>
              </w:rPr>
            </w:pPr>
            <w:r w:rsidRPr="00A9490C">
              <w:rPr>
                <w:rFonts w:asciiTheme="minorHAnsi" w:hAnsiTheme="minorHAnsi"/>
                <w:color w:val="808080" w:themeColor="background1" w:themeShade="80"/>
              </w:rPr>
              <w:t>DD/MM/YY</w:t>
            </w:r>
          </w:p>
        </w:tc>
        <w:tc>
          <w:tcPr>
            <w:tcW w:w="1382" w:type="dxa"/>
          </w:tcPr>
          <w:p w14:paraId="4D9042B1" w14:textId="77777777" w:rsidR="00A071B8" w:rsidRPr="004D5371" w:rsidRDefault="00A071B8" w:rsidP="000156B8">
            <w:pPr>
              <w:rPr>
                <w:rFonts w:asciiTheme="minorHAnsi" w:hAnsiTheme="minorHAnsi"/>
                <w:color w:val="auto"/>
                <w:sz w:val="20"/>
                <w:szCs w:val="20"/>
              </w:rPr>
            </w:pPr>
            <w:r w:rsidRPr="004D5371">
              <w:rPr>
                <w:rFonts w:asciiTheme="minorHAnsi" w:hAnsiTheme="minorHAnsi"/>
                <w:color w:val="auto"/>
                <w:sz w:val="20"/>
                <w:szCs w:val="20"/>
              </w:rPr>
              <w:t>Approver</w:t>
            </w:r>
          </w:p>
        </w:tc>
        <w:tc>
          <w:tcPr>
            <w:tcW w:w="2466" w:type="dxa"/>
          </w:tcPr>
          <w:p w14:paraId="325B677A" w14:textId="77777777" w:rsidR="00A071B8" w:rsidRPr="004D5371" w:rsidRDefault="00A071B8" w:rsidP="000156B8">
            <w:pPr>
              <w:rPr>
                <w:rFonts w:asciiTheme="minorHAnsi" w:hAnsiTheme="minorHAnsi"/>
                <w:color w:val="auto"/>
                <w:sz w:val="20"/>
                <w:szCs w:val="20"/>
              </w:rPr>
            </w:pPr>
          </w:p>
        </w:tc>
        <w:tc>
          <w:tcPr>
            <w:tcW w:w="4053" w:type="dxa"/>
          </w:tcPr>
          <w:p w14:paraId="779D91BA" w14:textId="77777777" w:rsidR="00A071B8" w:rsidRPr="004D5371" w:rsidRDefault="00A071B8" w:rsidP="000156B8">
            <w:pPr>
              <w:rPr>
                <w:rFonts w:asciiTheme="minorHAnsi" w:hAnsiTheme="minorHAnsi"/>
                <w:color w:val="auto"/>
                <w:sz w:val="20"/>
                <w:szCs w:val="20"/>
              </w:rPr>
            </w:pPr>
          </w:p>
        </w:tc>
      </w:tr>
    </w:tbl>
    <w:p w14:paraId="771DE278" w14:textId="77777777" w:rsidR="00A071B8" w:rsidRDefault="00A071B8" w:rsidP="00A071B8"/>
    <w:p w14:paraId="508601B7" w14:textId="77777777" w:rsidR="002D25EA" w:rsidRPr="007F1FDD" w:rsidRDefault="002D25EA" w:rsidP="002D25EA">
      <w:pPr>
        <w:pStyle w:val="Heading2"/>
        <w:keepNext/>
        <w:spacing w:before="240" w:after="120"/>
        <w:rPr>
          <w:rFonts w:asciiTheme="minorHAnsi" w:hAnsiTheme="minorHAnsi"/>
          <w:b w:val="0"/>
          <w:bCs w:val="0"/>
          <w:color w:val="1E2761"/>
          <w:sz w:val="24"/>
          <w:szCs w:val="24"/>
          <w:lang w:eastAsia="en-US"/>
        </w:rPr>
      </w:pPr>
      <w:bookmarkStart w:id="5" w:name="_Toc241824396"/>
      <w:r w:rsidRPr="007F1FDD">
        <w:rPr>
          <w:rFonts w:asciiTheme="minorHAnsi" w:hAnsiTheme="minorHAnsi"/>
          <w:b w:val="0"/>
          <w:bCs w:val="0"/>
          <w:color w:val="1E2761"/>
          <w:sz w:val="24"/>
          <w:szCs w:val="24"/>
          <w:lang w:eastAsia="en-US"/>
        </w:rPr>
        <w:t>TDA Approval</w:t>
      </w:r>
      <w:bookmarkEnd w:id="5"/>
    </w:p>
    <w:p w14:paraId="3FFCA784" w14:textId="77777777" w:rsidR="00A071B8" w:rsidRPr="004D5371" w:rsidRDefault="00A071B8" w:rsidP="00A071B8">
      <w:pPr>
        <w:jc w:val="both"/>
        <w:rPr>
          <w:sz w:val="20"/>
          <w:szCs w:val="20"/>
        </w:rPr>
      </w:pPr>
      <w:r w:rsidRPr="004D5371">
        <w:rPr>
          <w:sz w:val="20"/>
          <w:szCs w:val="20"/>
        </w:rPr>
        <w:t xml:space="preserve">The TDA approval date to be updated by the author once full TDA approval has been granted. </w:t>
      </w:r>
    </w:p>
    <w:p w14:paraId="5AB34B38" w14:textId="77777777" w:rsidR="00A071B8" w:rsidRPr="004D5371" w:rsidRDefault="00A071B8" w:rsidP="00A071B8">
      <w:pPr>
        <w:jc w:val="both"/>
        <w:rPr>
          <w:sz w:val="20"/>
          <w:szCs w:val="20"/>
        </w:rPr>
      </w:pPr>
      <w:r w:rsidRPr="004D5371">
        <w:rPr>
          <w:sz w:val="20"/>
          <w:szCs w:val="20"/>
        </w:rPr>
        <w:t>The document should then be updated to a major revision number and stored in the solution repository.</w:t>
      </w:r>
    </w:p>
    <w:p w14:paraId="2B597C23" w14:textId="77777777" w:rsidR="00A071B8" w:rsidRDefault="00A071B8" w:rsidP="00A071B8"/>
    <w:tbl>
      <w:tblPr>
        <w:tblStyle w:val="TableGridLight"/>
        <w:tblW w:w="9209" w:type="dxa"/>
        <w:tblLook w:val="04A0" w:firstRow="1" w:lastRow="0" w:firstColumn="1" w:lastColumn="0" w:noHBand="0" w:noVBand="1"/>
      </w:tblPr>
      <w:tblGrid>
        <w:gridCol w:w="1399"/>
        <w:gridCol w:w="2552"/>
        <w:gridCol w:w="2547"/>
        <w:gridCol w:w="2711"/>
      </w:tblGrid>
      <w:tr w:rsidR="00A071B8" w:rsidRPr="00595998" w14:paraId="467DB4D3" w14:textId="77777777">
        <w:trPr>
          <w:cantSplit/>
          <w:trHeight w:val="285"/>
          <w:tblHeader/>
        </w:trPr>
        <w:tc>
          <w:tcPr>
            <w:tcW w:w="139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22FC078F" w14:textId="77777777" w:rsidR="00A071B8" w:rsidRPr="004D5371" w:rsidRDefault="00A071B8" w:rsidP="000156B8">
            <w:pPr>
              <w:rPr>
                <w:rFonts w:asciiTheme="minorHAnsi" w:hAnsiTheme="minorHAnsi"/>
                <w:b/>
                <w:bCs/>
                <w:sz w:val="20"/>
                <w:szCs w:val="20"/>
              </w:rPr>
            </w:pPr>
            <w:r w:rsidRPr="004D5371">
              <w:rPr>
                <w:rFonts w:asciiTheme="minorHAnsi" w:hAnsiTheme="minorHAnsi"/>
                <w:b/>
                <w:bCs/>
                <w:sz w:val="20"/>
                <w:szCs w:val="20"/>
              </w:rPr>
              <w:t>Date</w:t>
            </w:r>
          </w:p>
        </w:tc>
        <w:tc>
          <w:tcPr>
            <w:tcW w:w="255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9BABF4F" w14:textId="77777777" w:rsidR="00A071B8" w:rsidRPr="004D5371" w:rsidRDefault="00A071B8" w:rsidP="000156B8">
            <w:pPr>
              <w:rPr>
                <w:rFonts w:asciiTheme="minorHAnsi" w:hAnsiTheme="minorHAnsi"/>
                <w:b/>
                <w:bCs/>
                <w:sz w:val="20"/>
                <w:szCs w:val="20"/>
              </w:rPr>
            </w:pPr>
            <w:r w:rsidRPr="004D5371">
              <w:rPr>
                <w:rFonts w:asciiTheme="minorHAnsi" w:hAnsiTheme="minorHAnsi"/>
                <w:b/>
                <w:bCs/>
                <w:sz w:val="20"/>
                <w:szCs w:val="20"/>
              </w:rPr>
              <w:t>Minutes (link)</w:t>
            </w:r>
          </w:p>
        </w:tc>
        <w:tc>
          <w:tcPr>
            <w:tcW w:w="254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C4A02AE" w14:textId="77777777" w:rsidR="00A071B8" w:rsidRPr="004D5371" w:rsidRDefault="00A071B8" w:rsidP="000156B8">
            <w:pPr>
              <w:rPr>
                <w:b/>
                <w:bCs/>
                <w:sz w:val="20"/>
                <w:szCs w:val="20"/>
              </w:rPr>
            </w:pPr>
            <w:r w:rsidRPr="004D5371">
              <w:rPr>
                <w:b/>
                <w:bCs/>
                <w:sz w:val="20"/>
                <w:szCs w:val="20"/>
              </w:rPr>
              <w:t>TDA Chair Name</w:t>
            </w:r>
          </w:p>
        </w:tc>
        <w:tc>
          <w:tcPr>
            <w:tcW w:w="271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E55A3E7" w14:textId="77777777" w:rsidR="00A071B8" w:rsidRPr="004D5371" w:rsidRDefault="00A071B8" w:rsidP="000156B8">
            <w:pPr>
              <w:rPr>
                <w:b/>
                <w:bCs/>
                <w:sz w:val="20"/>
                <w:szCs w:val="20"/>
              </w:rPr>
            </w:pPr>
            <w:r w:rsidRPr="004D5371">
              <w:rPr>
                <w:b/>
                <w:bCs/>
                <w:sz w:val="20"/>
                <w:szCs w:val="20"/>
              </w:rPr>
              <w:t>TDA Chair Title</w:t>
            </w:r>
          </w:p>
        </w:tc>
      </w:tr>
      <w:tr w:rsidR="00A071B8" w:rsidRPr="00825236" w14:paraId="5E446207" w14:textId="77777777">
        <w:trPr>
          <w:trHeight w:val="285"/>
        </w:trPr>
        <w:tc>
          <w:tcPr>
            <w:tcW w:w="1399" w:type="dxa"/>
            <w:tcBorders>
              <w:top w:val="single" w:sz="4" w:space="0" w:color="000000" w:themeColor="text1"/>
            </w:tcBorders>
          </w:tcPr>
          <w:p w14:paraId="5F8EEFAC" w14:textId="77777777" w:rsidR="00A071B8" w:rsidRPr="00825236" w:rsidRDefault="00A071B8" w:rsidP="000156B8">
            <w:pPr>
              <w:rPr>
                <w:rFonts w:asciiTheme="minorHAnsi" w:hAnsiTheme="minorHAnsi"/>
                <w:color w:val="808080" w:themeColor="background1" w:themeShade="80"/>
              </w:rPr>
            </w:pPr>
            <w:r w:rsidRPr="00825236">
              <w:rPr>
                <w:rFonts w:asciiTheme="minorHAnsi" w:hAnsiTheme="minorHAnsi"/>
                <w:color w:val="808080" w:themeColor="background1" w:themeShade="80"/>
              </w:rPr>
              <w:t>DD/MM/YY</w:t>
            </w:r>
          </w:p>
        </w:tc>
        <w:tc>
          <w:tcPr>
            <w:tcW w:w="2552" w:type="dxa"/>
            <w:tcBorders>
              <w:top w:val="single" w:sz="4" w:space="0" w:color="000000" w:themeColor="text1"/>
            </w:tcBorders>
          </w:tcPr>
          <w:p w14:paraId="098D7E57" w14:textId="77777777" w:rsidR="00A071B8" w:rsidRPr="00825236" w:rsidRDefault="00A071B8" w:rsidP="000156B8">
            <w:pPr>
              <w:rPr>
                <w:rFonts w:asciiTheme="minorHAnsi" w:hAnsiTheme="minorHAnsi"/>
                <w:color w:val="auto"/>
              </w:rPr>
            </w:pPr>
          </w:p>
        </w:tc>
        <w:tc>
          <w:tcPr>
            <w:tcW w:w="2547" w:type="dxa"/>
            <w:tcBorders>
              <w:top w:val="single" w:sz="4" w:space="0" w:color="000000" w:themeColor="text1"/>
            </w:tcBorders>
          </w:tcPr>
          <w:p w14:paraId="143495D1" w14:textId="77777777" w:rsidR="00A071B8" w:rsidRPr="00825236" w:rsidRDefault="00A071B8" w:rsidP="000156B8">
            <w:pPr>
              <w:rPr>
                <w:color w:val="auto"/>
              </w:rPr>
            </w:pPr>
          </w:p>
        </w:tc>
        <w:tc>
          <w:tcPr>
            <w:tcW w:w="2711" w:type="dxa"/>
            <w:tcBorders>
              <w:top w:val="single" w:sz="4" w:space="0" w:color="000000" w:themeColor="text1"/>
            </w:tcBorders>
          </w:tcPr>
          <w:p w14:paraId="40642DF8" w14:textId="77777777" w:rsidR="00A071B8" w:rsidRPr="00825236" w:rsidRDefault="00A071B8" w:rsidP="000156B8">
            <w:pPr>
              <w:rPr>
                <w:color w:val="auto"/>
              </w:rPr>
            </w:pPr>
          </w:p>
        </w:tc>
      </w:tr>
    </w:tbl>
    <w:p w14:paraId="007185B5" w14:textId="77777777" w:rsidR="00A071B8" w:rsidRPr="004D5371" w:rsidRDefault="00A071B8" w:rsidP="00A071B8">
      <w:pPr>
        <w:jc w:val="both"/>
        <w:rPr>
          <w:sz w:val="20"/>
          <w:szCs w:val="20"/>
        </w:rPr>
      </w:pPr>
      <w:r w:rsidRPr="004D5371">
        <w:rPr>
          <w:sz w:val="20"/>
          <w:szCs w:val="20"/>
        </w:rPr>
        <w:t xml:space="preserve">The TDA approval date to be updated by the author once full TDA approval has been granted. </w:t>
      </w:r>
    </w:p>
    <w:p w14:paraId="1E231818" w14:textId="77777777" w:rsidR="00A071B8" w:rsidRPr="004D5371" w:rsidRDefault="00A071B8" w:rsidP="00A071B8">
      <w:pPr>
        <w:jc w:val="both"/>
        <w:rPr>
          <w:sz w:val="20"/>
          <w:szCs w:val="20"/>
        </w:rPr>
      </w:pPr>
      <w:r w:rsidRPr="004D5371">
        <w:rPr>
          <w:sz w:val="20"/>
          <w:szCs w:val="20"/>
        </w:rPr>
        <w:t>The document should then be updated to a major revision number and stored in the solution repository.</w:t>
      </w:r>
    </w:p>
    <w:p w14:paraId="4360120F" w14:textId="77777777" w:rsidR="00A071B8" w:rsidRDefault="00A071B8" w:rsidP="00A071B8"/>
    <w:tbl>
      <w:tblPr>
        <w:tblStyle w:val="TableGridLight"/>
        <w:tblW w:w="9209" w:type="dxa"/>
        <w:tblLook w:val="04A0" w:firstRow="1" w:lastRow="0" w:firstColumn="1" w:lastColumn="0" w:noHBand="0" w:noVBand="1"/>
      </w:tblPr>
      <w:tblGrid>
        <w:gridCol w:w="1399"/>
        <w:gridCol w:w="2552"/>
        <w:gridCol w:w="2547"/>
        <w:gridCol w:w="2711"/>
      </w:tblGrid>
      <w:tr w:rsidR="00A071B8" w:rsidRPr="00595998" w14:paraId="5951142C" w14:textId="77777777">
        <w:trPr>
          <w:cantSplit/>
          <w:trHeight w:val="285"/>
          <w:tblHeader/>
        </w:trPr>
        <w:tc>
          <w:tcPr>
            <w:tcW w:w="139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7A19769" w14:textId="77777777" w:rsidR="00A071B8" w:rsidRPr="004D5371" w:rsidRDefault="00A071B8" w:rsidP="000156B8">
            <w:pPr>
              <w:rPr>
                <w:rFonts w:asciiTheme="minorHAnsi" w:hAnsiTheme="minorHAnsi"/>
                <w:b/>
                <w:bCs/>
                <w:sz w:val="20"/>
                <w:szCs w:val="20"/>
              </w:rPr>
            </w:pPr>
            <w:r w:rsidRPr="004D5371">
              <w:rPr>
                <w:rFonts w:asciiTheme="minorHAnsi" w:hAnsiTheme="minorHAnsi"/>
                <w:b/>
                <w:bCs/>
                <w:sz w:val="20"/>
                <w:szCs w:val="20"/>
              </w:rPr>
              <w:t>Date</w:t>
            </w:r>
          </w:p>
        </w:tc>
        <w:tc>
          <w:tcPr>
            <w:tcW w:w="255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6D3A8416" w14:textId="77777777" w:rsidR="00A071B8" w:rsidRPr="004D5371" w:rsidRDefault="00A071B8" w:rsidP="000156B8">
            <w:pPr>
              <w:rPr>
                <w:rFonts w:asciiTheme="minorHAnsi" w:hAnsiTheme="minorHAnsi"/>
                <w:b/>
                <w:bCs/>
                <w:sz w:val="20"/>
                <w:szCs w:val="20"/>
              </w:rPr>
            </w:pPr>
            <w:r w:rsidRPr="004D5371">
              <w:rPr>
                <w:rFonts w:asciiTheme="minorHAnsi" w:hAnsiTheme="minorHAnsi"/>
                <w:b/>
                <w:bCs/>
                <w:sz w:val="20"/>
                <w:szCs w:val="20"/>
              </w:rPr>
              <w:t>Minutes (link)</w:t>
            </w:r>
          </w:p>
        </w:tc>
        <w:tc>
          <w:tcPr>
            <w:tcW w:w="254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78EA443D" w14:textId="77777777" w:rsidR="00A071B8" w:rsidRPr="004D5371" w:rsidRDefault="00A071B8" w:rsidP="000156B8">
            <w:pPr>
              <w:rPr>
                <w:b/>
                <w:bCs/>
                <w:sz w:val="20"/>
                <w:szCs w:val="20"/>
              </w:rPr>
            </w:pPr>
            <w:r w:rsidRPr="004D5371">
              <w:rPr>
                <w:b/>
                <w:bCs/>
                <w:sz w:val="20"/>
                <w:szCs w:val="20"/>
              </w:rPr>
              <w:t>TDA Chair Name</w:t>
            </w:r>
          </w:p>
        </w:tc>
        <w:tc>
          <w:tcPr>
            <w:tcW w:w="271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E48C8ED" w14:textId="77777777" w:rsidR="00A071B8" w:rsidRPr="004D5371" w:rsidRDefault="00A071B8" w:rsidP="000156B8">
            <w:pPr>
              <w:rPr>
                <w:b/>
                <w:bCs/>
                <w:sz w:val="20"/>
                <w:szCs w:val="20"/>
              </w:rPr>
            </w:pPr>
            <w:r w:rsidRPr="004D5371">
              <w:rPr>
                <w:b/>
                <w:bCs/>
                <w:sz w:val="20"/>
                <w:szCs w:val="20"/>
              </w:rPr>
              <w:t>TDA Chair Title</w:t>
            </w:r>
          </w:p>
        </w:tc>
      </w:tr>
      <w:tr w:rsidR="00A071B8" w:rsidRPr="00825236" w14:paraId="42C05C7E" w14:textId="77777777">
        <w:trPr>
          <w:trHeight w:val="285"/>
        </w:trPr>
        <w:tc>
          <w:tcPr>
            <w:tcW w:w="1399" w:type="dxa"/>
            <w:tcBorders>
              <w:top w:val="single" w:sz="4" w:space="0" w:color="000000" w:themeColor="text1"/>
            </w:tcBorders>
          </w:tcPr>
          <w:p w14:paraId="167FC14A" w14:textId="77777777" w:rsidR="00A071B8" w:rsidRPr="00825236" w:rsidRDefault="00A071B8" w:rsidP="000156B8">
            <w:pPr>
              <w:rPr>
                <w:rFonts w:asciiTheme="minorHAnsi" w:hAnsiTheme="minorHAnsi"/>
                <w:color w:val="808080" w:themeColor="background1" w:themeShade="80"/>
              </w:rPr>
            </w:pPr>
            <w:r w:rsidRPr="00825236">
              <w:rPr>
                <w:rFonts w:asciiTheme="minorHAnsi" w:hAnsiTheme="minorHAnsi"/>
                <w:color w:val="808080" w:themeColor="background1" w:themeShade="80"/>
              </w:rPr>
              <w:t>DD/MM/YY</w:t>
            </w:r>
          </w:p>
        </w:tc>
        <w:tc>
          <w:tcPr>
            <w:tcW w:w="2552" w:type="dxa"/>
            <w:tcBorders>
              <w:top w:val="single" w:sz="4" w:space="0" w:color="000000" w:themeColor="text1"/>
            </w:tcBorders>
          </w:tcPr>
          <w:p w14:paraId="3E26FD8A" w14:textId="77777777" w:rsidR="00A071B8" w:rsidRPr="00825236" w:rsidRDefault="00A071B8" w:rsidP="000156B8">
            <w:pPr>
              <w:rPr>
                <w:rFonts w:asciiTheme="minorHAnsi" w:hAnsiTheme="minorHAnsi"/>
                <w:color w:val="auto"/>
              </w:rPr>
            </w:pPr>
          </w:p>
        </w:tc>
        <w:tc>
          <w:tcPr>
            <w:tcW w:w="2547" w:type="dxa"/>
            <w:tcBorders>
              <w:top w:val="single" w:sz="4" w:space="0" w:color="000000" w:themeColor="text1"/>
            </w:tcBorders>
          </w:tcPr>
          <w:p w14:paraId="78D95FCF" w14:textId="77777777" w:rsidR="00A071B8" w:rsidRPr="00825236" w:rsidRDefault="00A071B8" w:rsidP="000156B8">
            <w:pPr>
              <w:rPr>
                <w:color w:val="auto"/>
              </w:rPr>
            </w:pPr>
          </w:p>
        </w:tc>
        <w:tc>
          <w:tcPr>
            <w:tcW w:w="2711" w:type="dxa"/>
            <w:tcBorders>
              <w:top w:val="single" w:sz="4" w:space="0" w:color="000000" w:themeColor="text1"/>
            </w:tcBorders>
          </w:tcPr>
          <w:p w14:paraId="463D8FBF" w14:textId="77777777" w:rsidR="00A071B8" w:rsidRPr="00825236" w:rsidRDefault="00A071B8" w:rsidP="000156B8">
            <w:pPr>
              <w:rPr>
                <w:color w:val="auto"/>
              </w:rPr>
            </w:pPr>
          </w:p>
        </w:tc>
      </w:tr>
    </w:tbl>
    <w:p w14:paraId="68A919E6" w14:textId="77777777" w:rsidR="00A071B8" w:rsidRDefault="00A071B8" w:rsidP="00A071B8"/>
    <w:p w14:paraId="3A537B60" w14:textId="77777777" w:rsidR="002D25EA" w:rsidRDefault="61B15B15" w:rsidP="002D25EA">
      <w:pPr>
        <w:pStyle w:val="Heading2"/>
        <w:keepNext/>
        <w:spacing w:before="240" w:after="120"/>
        <w:rPr>
          <w:rFonts w:asciiTheme="minorHAnsi" w:hAnsiTheme="minorHAnsi"/>
          <w:b w:val="0"/>
          <w:bCs w:val="0"/>
          <w:color w:val="1E2761"/>
          <w:sz w:val="24"/>
          <w:szCs w:val="24"/>
          <w:lang w:eastAsia="en-US"/>
        </w:rPr>
      </w:pPr>
      <w:bookmarkStart w:id="6" w:name="_Toc241824397"/>
      <w:r w:rsidRPr="3DC90BF0">
        <w:rPr>
          <w:rFonts w:asciiTheme="minorHAnsi" w:eastAsiaTheme="minorEastAsia" w:hAnsiTheme="minorHAnsi" w:cstheme="minorBidi"/>
          <w:b w:val="0"/>
          <w:color w:val="1E2761"/>
          <w:sz w:val="24"/>
          <w:szCs w:val="24"/>
          <w:lang w:eastAsia="en-US"/>
        </w:rPr>
        <w:t>Related</w:t>
      </w:r>
      <w:r w:rsidRPr="013AD5A1">
        <w:t xml:space="preserve"> </w:t>
      </w:r>
      <w:r w:rsidR="002D25EA" w:rsidRPr="397CDD30">
        <w:rPr>
          <w:rFonts w:asciiTheme="minorHAnsi" w:hAnsiTheme="minorHAnsi"/>
          <w:b w:val="0"/>
          <w:bCs w:val="0"/>
          <w:color w:val="1E2761"/>
          <w:sz w:val="24"/>
          <w:szCs w:val="24"/>
          <w:lang w:eastAsia="en-US"/>
        </w:rPr>
        <w:t>Document</w:t>
      </w:r>
      <w:r w:rsidR="3808EAD2" w:rsidRPr="397CDD30">
        <w:rPr>
          <w:rFonts w:asciiTheme="minorHAnsi" w:hAnsiTheme="minorHAnsi"/>
          <w:b w:val="0"/>
          <w:bCs w:val="0"/>
          <w:color w:val="1E2761"/>
          <w:sz w:val="24"/>
          <w:szCs w:val="24"/>
          <w:lang w:eastAsia="en-US"/>
        </w:rPr>
        <w:t>s</w:t>
      </w:r>
      <w:bookmarkEnd w:id="6"/>
      <w:r w:rsidR="002D25EA" w:rsidRPr="007F1FDD">
        <w:rPr>
          <w:rFonts w:asciiTheme="minorHAnsi" w:hAnsiTheme="minorHAnsi"/>
          <w:b w:val="0"/>
          <w:bCs w:val="0"/>
          <w:color w:val="1E2761"/>
          <w:sz w:val="24"/>
          <w:szCs w:val="24"/>
          <w:lang w:eastAsia="en-US"/>
        </w:rPr>
        <w:t xml:space="preserve"> </w:t>
      </w:r>
    </w:p>
    <w:p w14:paraId="2FB0DE27" w14:textId="77777777" w:rsidR="00A071B8" w:rsidRDefault="00A071B8" w:rsidP="00A071B8">
      <w:r>
        <w:t>The following documents should be read in conjunction with this document:</w:t>
      </w:r>
    </w:p>
    <w:p w14:paraId="2F475490" w14:textId="77777777" w:rsidR="00A071B8" w:rsidRDefault="00A071B8" w:rsidP="00A071B8"/>
    <w:tbl>
      <w:tblPr>
        <w:tblStyle w:val="TableGridLight"/>
        <w:tblW w:w="9634" w:type="dxa"/>
        <w:tblLook w:val="04A0" w:firstRow="1" w:lastRow="0" w:firstColumn="1" w:lastColumn="0" w:noHBand="0" w:noVBand="1"/>
      </w:tblPr>
      <w:tblGrid>
        <w:gridCol w:w="1184"/>
        <w:gridCol w:w="3724"/>
        <w:gridCol w:w="1059"/>
        <w:gridCol w:w="1740"/>
        <w:gridCol w:w="1927"/>
      </w:tblGrid>
      <w:tr w:rsidR="00A071B8" w:rsidRPr="009527A4" w14:paraId="749BB955" w14:textId="77777777" w:rsidTr="00A4217C">
        <w:tc>
          <w:tcPr>
            <w:tcW w:w="118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E83DC59" w14:textId="77777777" w:rsidR="00A071B8" w:rsidRPr="00595998" w:rsidRDefault="00A071B8" w:rsidP="000156B8">
            <w:pPr>
              <w:jc w:val="center"/>
              <w:rPr>
                <w:rFonts w:asciiTheme="minorHAnsi" w:hAnsiTheme="minorHAnsi"/>
                <w:b/>
              </w:rPr>
            </w:pPr>
            <w:r w:rsidRPr="00595998">
              <w:rPr>
                <w:rFonts w:asciiTheme="minorHAnsi" w:hAnsiTheme="minorHAnsi"/>
                <w:b/>
              </w:rPr>
              <w:t>Reference</w:t>
            </w:r>
          </w:p>
        </w:tc>
        <w:tc>
          <w:tcPr>
            <w:tcW w:w="372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3A9197A" w14:textId="77777777" w:rsidR="00A071B8" w:rsidRPr="00595998" w:rsidRDefault="00A071B8" w:rsidP="000156B8">
            <w:pPr>
              <w:jc w:val="center"/>
              <w:rPr>
                <w:rFonts w:asciiTheme="minorHAnsi" w:hAnsiTheme="minorHAnsi"/>
                <w:b/>
              </w:rPr>
            </w:pPr>
            <w:r w:rsidRPr="00595998">
              <w:rPr>
                <w:rFonts w:asciiTheme="minorHAnsi" w:hAnsiTheme="minorHAnsi"/>
                <w:b/>
              </w:rPr>
              <w:t>Document</w:t>
            </w:r>
          </w:p>
        </w:tc>
        <w:tc>
          <w:tcPr>
            <w:tcW w:w="105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9431A51" w14:textId="77777777" w:rsidR="00A071B8" w:rsidRPr="00595998" w:rsidRDefault="00A071B8" w:rsidP="000156B8">
            <w:pPr>
              <w:jc w:val="center"/>
              <w:rPr>
                <w:rFonts w:asciiTheme="minorHAnsi" w:hAnsiTheme="minorHAnsi"/>
                <w:b/>
              </w:rPr>
            </w:pPr>
            <w:r w:rsidRPr="00595998">
              <w:rPr>
                <w:rFonts w:asciiTheme="minorHAnsi" w:hAnsiTheme="minorHAnsi"/>
                <w:b/>
              </w:rPr>
              <w:t>Version</w:t>
            </w:r>
          </w:p>
        </w:tc>
        <w:tc>
          <w:tcPr>
            <w:tcW w:w="1740"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6E55435B" w14:textId="77777777" w:rsidR="00A071B8" w:rsidRPr="00595998" w:rsidRDefault="00A071B8" w:rsidP="000156B8">
            <w:pPr>
              <w:jc w:val="center"/>
              <w:rPr>
                <w:rFonts w:asciiTheme="minorHAnsi" w:hAnsiTheme="minorHAnsi"/>
                <w:b/>
              </w:rPr>
            </w:pPr>
            <w:r w:rsidRPr="00595998">
              <w:rPr>
                <w:rFonts w:asciiTheme="minorHAnsi" w:hAnsiTheme="minorHAnsi"/>
                <w:b/>
              </w:rPr>
              <w:t>Author</w:t>
            </w:r>
          </w:p>
        </w:tc>
        <w:tc>
          <w:tcPr>
            <w:tcW w:w="192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805E129" w14:textId="77777777" w:rsidR="00A071B8" w:rsidRPr="00595998" w:rsidRDefault="00A071B8" w:rsidP="000156B8">
            <w:pPr>
              <w:jc w:val="center"/>
              <w:rPr>
                <w:rFonts w:asciiTheme="minorHAnsi" w:hAnsiTheme="minorHAnsi"/>
                <w:b/>
              </w:rPr>
            </w:pPr>
            <w:r w:rsidRPr="00595998">
              <w:rPr>
                <w:rFonts w:asciiTheme="minorHAnsi" w:hAnsiTheme="minorHAnsi"/>
                <w:b/>
              </w:rPr>
              <w:t>Source</w:t>
            </w:r>
          </w:p>
        </w:tc>
      </w:tr>
      <w:tr w:rsidR="00A071B8" w:rsidRPr="009527A4" w14:paraId="1AE6C767" w14:textId="77777777" w:rsidTr="00A4217C">
        <w:tc>
          <w:tcPr>
            <w:tcW w:w="1184" w:type="dxa"/>
            <w:tcBorders>
              <w:top w:val="single" w:sz="4" w:space="0" w:color="000000" w:themeColor="text1"/>
            </w:tcBorders>
          </w:tcPr>
          <w:p w14:paraId="1521F11C" w14:textId="77777777" w:rsidR="00A071B8" w:rsidRPr="004501EA" w:rsidRDefault="00AB5632" w:rsidP="000156B8">
            <w:pPr>
              <w:rPr>
                <w:rFonts w:asciiTheme="minorHAnsi" w:hAnsiTheme="minorHAnsi"/>
              </w:rPr>
            </w:pPr>
            <w:r>
              <w:rPr>
                <w:rFonts w:asciiTheme="minorHAnsi" w:hAnsiTheme="minorHAnsi"/>
              </w:rPr>
              <w:t>1.</w:t>
            </w:r>
          </w:p>
        </w:tc>
        <w:tc>
          <w:tcPr>
            <w:tcW w:w="3724" w:type="dxa"/>
            <w:tcBorders>
              <w:top w:val="single" w:sz="4" w:space="0" w:color="000000" w:themeColor="text1"/>
            </w:tcBorders>
          </w:tcPr>
          <w:p w14:paraId="522B8322" w14:textId="77777777" w:rsidR="00A071B8" w:rsidRPr="004501EA" w:rsidRDefault="00A071B8" w:rsidP="000156B8">
            <w:pPr>
              <w:rPr>
                <w:rFonts w:asciiTheme="minorHAnsi" w:hAnsiTheme="minorHAnsi"/>
              </w:rPr>
            </w:pPr>
          </w:p>
        </w:tc>
        <w:tc>
          <w:tcPr>
            <w:tcW w:w="1059" w:type="dxa"/>
            <w:tcBorders>
              <w:top w:val="single" w:sz="4" w:space="0" w:color="000000" w:themeColor="text1"/>
            </w:tcBorders>
          </w:tcPr>
          <w:p w14:paraId="6A527F86" w14:textId="77777777" w:rsidR="00A071B8" w:rsidRPr="004501EA" w:rsidRDefault="00A071B8" w:rsidP="000156B8">
            <w:pPr>
              <w:rPr>
                <w:rFonts w:asciiTheme="minorHAnsi" w:hAnsiTheme="minorHAnsi"/>
              </w:rPr>
            </w:pPr>
          </w:p>
        </w:tc>
        <w:tc>
          <w:tcPr>
            <w:tcW w:w="1740" w:type="dxa"/>
            <w:tcBorders>
              <w:top w:val="single" w:sz="4" w:space="0" w:color="000000" w:themeColor="text1"/>
            </w:tcBorders>
          </w:tcPr>
          <w:p w14:paraId="79F31F27" w14:textId="77777777" w:rsidR="00A071B8" w:rsidRPr="004501EA" w:rsidRDefault="00A071B8" w:rsidP="000156B8">
            <w:pPr>
              <w:rPr>
                <w:rFonts w:asciiTheme="minorHAnsi" w:hAnsiTheme="minorHAnsi"/>
              </w:rPr>
            </w:pPr>
          </w:p>
        </w:tc>
        <w:tc>
          <w:tcPr>
            <w:tcW w:w="1927" w:type="dxa"/>
            <w:tcBorders>
              <w:top w:val="single" w:sz="4" w:space="0" w:color="000000" w:themeColor="text1"/>
            </w:tcBorders>
          </w:tcPr>
          <w:p w14:paraId="7EFF1573" w14:textId="77777777" w:rsidR="00A071B8" w:rsidRPr="004501EA" w:rsidRDefault="00A071B8" w:rsidP="000156B8">
            <w:pPr>
              <w:rPr>
                <w:rFonts w:asciiTheme="minorHAnsi" w:hAnsiTheme="minorHAnsi"/>
                <w:szCs w:val="20"/>
              </w:rPr>
            </w:pPr>
          </w:p>
        </w:tc>
      </w:tr>
      <w:tr w:rsidR="00A071B8" w:rsidRPr="009527A4" w14:paraId="035FA32F" w14:textId="77777777" w:rsidTr="00A4217C">
        <w:tc>
          <w:tcPr>
            <w:tcW w:w="1184" w:type="dxa"/>
          </w:tcPr>
          <w:p w14:paraId="227C802E" w14:textId="77777777" w:rsidR="00A071B8" w:rsidRPr="004501EA" w:rsidRDefault="00A071B8" w:rsidP="000156B8">
            <w:pPr>
              <w:rPr>
                <w:rFonts w:asciiTheme="minorHAnsi" w:hAnsiTheme="minorHAnsi"/>
              </w:rPr>
            </w:pPr>
          </w:p>
        </w:tc>
        <w:tc>
          <w:tcPr>
            <w:tcW w:w="3724" w:type="dxa"/>
          </w:tcPr>
          <w:p w14:paraId="1D4E1C4F" w14:textId="77777777" w:rsidR="00A071B8" w:rsidRPr="004501EA" w:rsidRDefault="00A071B8" w:rsidP="000156B8">
            <w:pPr>
              <w:rPr>
                <w:rFonts w:asciiTheme="minorHAnsi" w:hAnsiTheme="minorHAnsi"/>
              </w:rPr>
            </w:pPr>
          </w:p>
        </w:tc>
        <w:tc>
          <w:tcPr>
            <w:tcW w:w="1059" w:type="dxa"/>
          </w:tcPr>
          <w:p w14:paraId="58A0D3FF" w14:textId="77777777" w:rsidR="00A071B8" w:rsidRPr="004501EA" w:rsidRDefault="00A071B8" w:rsidP="000156B8">
            <w:pPr>
              <w:rPr>
                <w:rFonts w:asciiTheme="minorHAnsi" w:hAnsiTheme="minorHAnsi"/>
              </w:rPr>
            </w:pPr>
          </w:p>
        </w:tc>
        <w:tc>
          <w:tcPr>
            <w:tcW w:w="1740" w:type="dxa"/>
          </w:tcPr>
          <w:p w14:paraId="2CF1BA8D" w14:textId="77777777" w:rsidR="00A071B8" w:rsidRPr="004501EA" w:rsidRDefault="00A071B8" w:rsidP="000156B8">
            <w:pPr>
              <w:rPr>
                <w:rFonts w:asciiTheme="minorHAnsi" w:hAnsiTheme="minorHAnsi"/>
              </w:rPr>
            </w:pPr>
          </w:p>
        </w:tc>
        <w:tc>
          <w:tcPr>
            <w:tcW w:w="1927" w:type="dxa"/>
          </w:tcPr>
          <w:p w14:paraId="508E6FB0" w14:textId="77777777" w:rsidR="00A071B8" w:rsidRPr="004501EA" w:rsidRDefault="00A071B8" w:rsidP="000156B8">
            <w:pPr>
              <w:rPr>
                <w:rFonts w:asciiTheme="minorHAnsi" w:hAnsiTheme="minorHAnsi"/>
              </w:rPr>
            </w:pPr>
          </w:p>
        </w:tc>
      </w:tr>
    </w:tbl>
    <w:p w14:paraId="0703F94D" w14:textId="77777777" w:rsidR="00A870D5" w:rsidRDefault="00A870D5" w:rsidP="00BE26F0">
      <w:pPr>
        <w:pStyle w:val="ListParagraph"/>
        <w:spacing w:after="70"/>
        <w:ind w:left="460"/>
      </w:pPr>
    </w:p>
    <w:p w14:paraId="3E7FAD6E" w14:textId="77777777" w:rsidR="00A071B8" w:rsidRDefault="00A071B8" w:rsidP="00A071B8">
      <w:r>
        <w:t>The following documents should be read in conjunction with this document:</w:t>
      </w:r>
    </w:p>
    <w:p w14:paraId="432D201D" w14:textId="77777777" w:rsidR="00A071B8" w:rsidRDefault="00A071B8" w:rsidP="00A071B8"/>
    <w:tbl>
      <w:tblPr>
        <w:tblStyle w:val="TableGridLight"/>
        <w:tblW w:w="9634" w:type="dxa"/>
        <w:tblLook w:val="04A0" w:firstRow="1" w:lastRow="0" w:firstColumn="1" w:lastColumn="0" w:noHBand="0" w:noVBand="1"/>
      </w:tblPr>
      <w:tblGrid>
        <w:gridCol w:w="1184"/>
        <w:gridCol w:w="3724"/>
        <w:gridCol w:w="1059"/>
        <w:gridCol w:w="1740"/>
        <w:gridCol w:w="1927"/>
      </w:tblGrid>
      <w:tr w:rsidR="00A071B8" w:rsidRPr="009527A4" w14:paraId="61E10BFD" w14:textId="77777777" w:rsidTr="00A4217C">
        <w:tc>
          <w:tcPr>
            <w:tcW w:w="118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535D97E" w14:textId="77777777" w:rsidR="00A071B8" w:rsidRPr="00595998" w:rsidRDefault="00A071B8" w:rsidP="000156B8">
            <w:pPr>
              <w:jc w:val="center"/>
              <w:rPr>
                <w:rFonts w:asciiTheme="minorHAnsi" w:hAnsiTheme="minorHAnsi"/>
                <w:b/>
              </w:rPr>
            </w:pPr>
            <w:r w:rsidRPr="00595998">
              <w:rPr>
                <w:rFonts w:asciiTheme="minorHAnsi" w:hAnsiTheme="minorHAnsi"/>
                <w:b/>
              </w:rPr>
              <w:t>Reference</w:t>
            </w:r>
          </w:p>
        </w:tc>
        <w:tc>
          <w:tcPr>
            <w:tcW w:w="372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6DE59242" w14:textId="77777777" w:rsidR="00A071B8" w:rsidRPr="00595998" w:rsidRDefault="00A071B8" w:rsidP="000156B8">
            <w:pPr>
              <w:jc w:val="center"/>
              <w:rPr>
                <w:rFonts w:asciiTheme="minorHAnsi" w:hAnsiTheme="minorHAnsi"/>
                <w:b/>
              </w:rPr>
            </w:pPr>
            <w:r w:rsidRPr="00595998">
              <w:rPr>
                <w:rFonts w:asciiTheme="minorHAnsi" w:hAnsiTheme="minorHAnsi"/>
                <w:b/>
              </w:rPr>
              <w:t>Document</w:t>
            </w:r>
          </w:p>
        </w:tc>
        <w:tc>
          <w:tcPr>
            <w:tcW w:w="105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B28E5DD" w14:textId="77777777" w:rsidR="00A071B8" w:rsidRPr="00595998" w:rsidRDefault="00A071B8" w:rsidP="000156B8">
            <w:pPr>
              <w:jc w:val="center"/>
              <w:rPr>
                <w:rFonts w:asciiTheme="minorHAnsi" w:hAnsiTheme="minorHAnsi"/>
                <w:b/>
              </w:rPr>
            </w:pPr>
            <w:r w:rsidRPr="00595998">
              <w:rPr>
                <w:rFonts w:asciiTheme="minorHAnsi" w:hAnsiTheme="minorHAnsi"/>
                <w:b/>
              </w:rPr>
              <w:t>Version</w:t>
            </w:r>
          </w:p>
        </w:tc>
        <w:tc>
          <w:tcPr>
            <w:tcW w:w="1740"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B071ABE" w14:textId="77777777" w:rsidR="00A071B8" w:rsidRPr="00595998" w:rsidRDefault="00A071B8" w:rsidP="000156B8">
            <w:pPr>
              <w:jc w:val="center"/>
              <w:rPr>
                <w:rFonts w:asciiTheme="minorHAnsi" w:hAnsiTheme="minorHAnsi"/>
                <w:b/>
              </w:rPr>
            </w:pPr>
            <w:r w:rsidRPr="00595998">
              <w:rPr>
                <w:rFonts w:asciiTheme="minorHAnsi" w:hAnsiTheme="minorHAnsi"/>
                <w:b/>
              </w:rPr>
              <w:t>Author</w:t>
            </w:r>
          </w:p>
        </w:tc>
        <w:tc>
          <w:tcPr>
            <w:tcW w:w="192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2A999B21" w14:textId="77777777" w:rsidR="00A071B8" w:rsidRPr="00595998" w:rsidRDefault="00A071B8" w:rsidP="000156B8">
            <w:pPr>
              <w:jc w:val="center"/>
              <w:rPr>
                <w:rFonts w:asciiTheme="minorHAnsi" w:hAnsiTheme="minorHAnsi"/>
                <w:b/>
              </w:rPr>
            </w:pPr>
            <w:r w:rsidRPr="00595998">
              <w:rPr>
                <w:rFonts w:asciiTheme="minorHAnsi" w:hAnsiTheme="minorHAnsi"/>
                <w:b/>
              </w:rPr>
              <w:t>Source</w:t>
            </w:r>
          </w:p>
        </w:tc>
      </w:tr>
      <w:tr w:rsidR="00A071B8" w:rsidRPr="009527A4" w14:paraId="4EB2485E" w14:textId="77777777" w:rsidTr="00A4217C">
        <w:tc>
          <w:tcPr>
            <w:tcW w:w="1184" w:type="dxa"/>
            <w:tcBorders>
              <w:top w:val="single" w:sz="4" w:space="0" w:color="000000" w:themeColor="text1"/>
            </w:tcBorders>
          </w:tcPr>
          <w:p w14:paraId="1195E24C" w14:textId="77777777" w:rsidR="00A071B8" w:rsidRPr="004501EA" w:rsidRDefault="00AB5632" w:rsidP="000156B8">
            <w:pPr>
              <w:rPr>
                <w:rFonts w:asciiTheme="minorHAnsi" w:hAnsiTheme="minorHAnsi"/>
              </w:rPr>
            </w:pPr>
            <w:r>
              <w:rPr>
                <w:rFonts w:asciiTheme="minorHAnsi" w:hAnsiTheme="minorHAnsi"/>
              </w:rPr>
              <w:t>1.</w:t>
            </w:r>
          </w:p>
        </w:tc>
        <w:tc>
          <w:tcPr>
            <w:tcW w:w="3724" w:type="dxa"/>
            <w:tcBorders>
              <w:top w:val="single" w:sz="4" w:space="0" w:color="000000" w:themeColor="text1"/>
            </w:tcBorders>
          </w:tcPr>
          <w:p w14:paraId="3E173AFA" w14:textId="77777777" w:rsidR="00A071B8" w:rsidRPr="004501EA" w:rsidRDefault="00A071B8" w:rsidP="000156B8">
            <w:pPr>
              <w:rPr>
                <w:rFonts w:asciiTheme="minorHAnsi" w:hAnsiTheme="minorHAnsi"/>
              </w:rPr>
            </w:pPr>
          </w:p>
        </w:tc>
        <w:tc>
          <w:tcPr>
            <w:tcW w:w="1059" w:type="dxa"/>
            <w:tcBorders>
              <w:top w:val="single" w:sz="4" w:space="0" w:color="000000" w:themeColor="text1"/>
            </w:tcBorders>
          </w:tcPr>
          <w:p w14:paraId="1C3E5998" w14:textId="77777777" w:rsidR="00A071B8" w:rsidRPr="004501EA" w:rsidRDefault="00A071B8" w:rsidP="000156B8">
            <w:pPr>
              <w:rPr>
                <w:rFonts w:asciiTheme="minorHAnsi" w:hAnsiTheme="minorHAnsi"/>
              </w:rPr>
            </w:pPr>
          </w:p>
        </w:tc>
        <w:tc>
          <w:tcPr>
            <w:tcW w:w="1740" w:type="dxa"/>
            <w:tcBorders>
              <w:top w:val="single" w:sz="4" w:space="0" w:color="000000" w:themeColor="text1"/>
            </w:tcBorders>
          </w:tcPr>
          <w:p w14:paraId="1EFFEEB8" w14:textId="77777777" w:rsidR="00A071B8" w:rsidRPr="004501EA" w:rsidRDefault="00A071B8" w:rsidP="000156B8">
            <w:pPr>
              <w:rPr>
                <w:rFonts w:asciiTheme="minorHAnsi" w:hAnsiTheme="minorHAnsi"/>
              </w:rPr>
            </w:pPr>
          </w:p>
        </w:tc>
        <w:tc>
          <w:tcPr>
            <w:tcW w:w="1927" w:type="dxa"/>
            <w:tcBorders>
              <w:top w:val="single" w:sz="4" w:space="0" w:color="000000" w:themeColor="text1"/>
            </w:tcBorders>
          </w:tcPr>
          <w:p w14:paraId="5B75BBCB" w14:textId="77777777" w:rsidR="00A071B8" w:rsidRPr="004501EA" w:rsidRDefault="00A071B8" w:rsidP="000156B8">
            <w:pPr>
              <w:rPr>
                <w:rFonts w:asciiTheme="minorHAnsi" w:hAnsiTheme="minorHAnsi"/>
                <w:szCs w:val="20"/>
              </w:rPr>
            </w:pPr>
          </w:p>
        </w:tc>
      </w:tr>
      <w:tr w:rsidR="00A071B8" w:rsidRPr="009527A4" w14:paraId="6D4833AB" w14:textId="77777777" w:rsidTr="00A4217C">
        <w:tc>
          <w:tcPr>
            <w:tcW w:w="1184" w:type="dxa"/>
          </w:tcPr>
          <w:p w14:paraId="288F0E06" w14:textId="77777777" w:rsidR="00A071B8" w:rsidRPr="004501EA" w:rsidRDefault="00A071B8" w:rsidP="000156B8">
            <w:pPr>
              <w:rPr>
                <w:rFonts w:asciiTheme="minorHAnsi" w:hAnsiTheme="minorHAnsi"/>
              </w:rPr>
            </w:pPr>
          </w:p>
        </w:tc>
        <w:tc>
          <w:tcPr>
            <w:tcW w:w="3724" w:type="dxa"/>
          </w:tcPr>
          <w:p w14:paraId="1319C7C9" w14:textId="77777777" w:rsidR="00A071B8" w:rsidRPr="004501EA" w:rsidRDefault="00A071B8" w:rsidP="000156B8">
            <w:pPr>
              <w:rPr>
                <w:rFonts w:asciiTheme="minorHAnsi" w:hAnsiTheme="minorHAnsi"/>
              </w:rPr>
            </w:pPr>
          </w:p>
        </w:tc>
        <w:tc>
          <w:tcPr>
            <w:tcW w:w="1059" w:type="dxa"/>
          </w:tcPr>
          <w:p w14:paraId="5F12280F" w14:textId="77777777" w:rsidR="00A071B8" w:rsidRPr="004501EA" w:rsidRDefault="00A071B8" w:rsidP="000156B8">
            <w:pPr>
              <w:rPr>
                <w:rFonts w:asciiTheme="minorHAnsi" w:hAnsiTheme="minorHAnsi"/>
              </w:rPr>
            </w:pPr>
          </w:p>
        </w:tc>
        <w:tc>
          <w:tcPr>
            <w:tcW w:w="1740" w:type="dxa"/>
          </w:tcPr>
          <w:p w14:paraId="5697B093" w14:textId="77777777" w:rsidR="00A071B8" w:rsidRPr="004501EA" w:rsidRDefault="00A071B8" w:rsidP="000156B8">
            <w:pPr>
              <w:rPr>
                <w:rFonts w:asciiTheme="minorHAnsi" w:hAnsiTheme="minorHAnsi"/>
              </w:rPr>
            </w:pPr>
          </w:p>
        </w:tc>
        <w:tc>
          <w:tcPr>
            <w:tcW w:w="1927" w:type="dxa"/>
          </w:tcPr>
          <w:p w14:paraId="145DCB2D" w14:textId="77777777" w:rsidR="00A071B8" w:rsidRPr="004501EA" w:rsidRDefault="00A071B8" w:rsidP="000156B8">
            <w:pPr>
              <w:rPr>
                <w:rFonts w:asciiTheme="minorHAnsi" w:hAnsiTheme="minorHAnsi"/>
              </w:rPr>
            </w:pPr>
          </w:p>
        </w:tc>
      </w:tr>
    </w:tbl>
    <w:p w14:paraId="05F31B6A" w14:textId="77777777" w:rsidR="13AFD7FA" w:rsidRPr="00131A71" w:rsidRDefault="19604E70" w:rsidP="13AFD7FA">
      <w:pPr>
        <w:pStyle w:val="Heading2"/>
        <w:keepNext/>
        <w:spacing w:before="240" w:after="70"/>
        <w:rPr>
          <w:rFonts w:asciiTheme="minorHAnsi" w:hAnsiTheme="minorHAnsi"/>
          <w:b w:val="0"/>
          <w:bCs w:val="0"/>
          <w:color w:val="1E2761"/>
          <w:sz w:val="24"/>
          <w:szCs w:val="24"/>
          <w:lang w:eastAsia="en-US"/>
        </w:rPr>
      </w:pPr>
      <w:bookmarkStart w:id="7" w:name="_Toc241824398"/>
      <w:r w:rsidRPr="009351FD">
        <w:rPr>
          <w:rFonts w:asciiTheme="minorHAnsi" w:eastAsiaTheme="minorEastAsia" w:hAnsiTheme="minorHAnsi" w:cstheme="minorBidi"/>
          <w:b w:val="0"/>
          <w:color w:val="1E2761"/>
          <w:sz w:val="24"/>
          <w:szCs w:val="24"/>
          <w:lang w:eastAsia="en-US"/>
        </w:rPr>
        <w:t>Definitions</w:t>
      </w:r>
      <w:bookmarkEnd w:id="7"/>
    </w:p>
    <w:p w14:paraId="5A6F6163" w14:textId="77777777" w:rsidR="002D25EA" w:rsidRDefault="002D25EA" w:rsidP="002D25EA">
      <w:pPr>
        <w:spacing w:after="140"/>
        <w:rPr>
          <w:sz w:val="20"/>
          <w:szCs w:val="20"/>
        </w:rPr>
      </w:pPr>
      <w:r w:rsidRPr="004D5371">
        <w:rPr>
          <w:sz w:val="20"/>
          <w:szCs w:val="20"/>
        </w:rPr>
        <w:t>The terms below are used throughout this document.</w:t>
      </w:r>
    </w:p>
    <w:tbl>
      <w:tblPr>
        <w:tblpPr w:leftFromText="180" w:rightFromText="180" w:vertAnchor="text" w:horzAnchor="margin" w:tblpY="24"/>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0"/>
        <w:gridCol w:w="7320"/>
      </w:tblGrid>
      <w:tr w:rsidR="004C3AA7" w14:paraId="0EA40ADE" w14:textId="77777777" w:rsidTr="008F345E">
        <w:trPr>
          <w:tblHeader/>
        </w:trPr>
        <w:tc>
          <w:tcPr>
            <w:tcW w:w="198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DF7EF6C" w14:textId="77777777" w:rsidR="004C3AA7" w:rsidRDefault="004C3AA7" w:rsidP="004C3AA7">
            <w:r>
              <w:rPr>
                <w:b/>
                <w:bCs/>
                <w:color w:val="000000" w:themeColor="text1"/>
                <w:sz w:val="20"/>
                <w:szCs w:val="20"/>
              </w:rPr>
              <w:t>Term</w:t>
            </w:r>
          </w:p>
        </w:tc>
        <w:tc>
          <w:tcPr>
            <w:tcW w:w="732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BA907FC" w14:textId="77777777" w:rsidR="004C3AA7" w:rsidRDefault="004C3AA7" w:rsidP="004C3AA7">
            <w:r>
              <w:rPr>
                <w:b/>
                <w:bCs/>
                <w:color w:val="000000" w:themeColor="text1"/>
                <w:sz w:val="20"/>
                <w:szCs w:val="20"/>
              </w:rPr>
              <w:t>Meaning</w:t>
            </w:r>
          </w:p>
        </w:tc>
      </w:tr>
      <w:tr w:rsidR="004C3AA7" w14:paraId="3914EDA5" w14:textId="77777777" w:rsidTr="008F345E">
        <w:tc>
          <w:tcPr>
            <w:tcW w:w="1980" w:type="dxa"/>
            <w:tcMar>
              <w:top w:w="70" w:type="dxa"/>
              <w:left w:w="100" w:type="dxa"/>
              <w:bottom w:w="70" w:type="dxa"/>
              <w:right w:w="100" w:type="dxa"/>
            </w:tcMar>
            <w:vAlign w:val="center"/>
          </w:tcPr>
          <w:p w14:paraId="4641A297" w14:textId="77777777" w:rsidR="004C3AA7" w:rsidRDefault="004C3AA7" w:rsidP="004C3AA7">
            <w:r>
              <w:rPr>
                <w:sz w:val="20"/>
                <w:szCs w:val="20"/>
              </w:rPr>
              <w:t>APIM</w:t>
            </w:r>
          </w:p>
        </w:tc>
        <w:tc>
          <w:tcPr>
            <w:tcW w:w="7320" w:type="dxa"/>
            <w:tcMar>
              <w:top w:w="70" w:type="dxa"/>
              <w:left w:w="100" w:type="dxa"/>
              <w:bottom w:w="70" w:type="dxa"/>
              <w:right w:w="100" w:type="dxa"/>
            </w:tcMar>
            <w:vAlign w:val="center"/>
          </w:tcPr>
          <w:p w14:paraId="5F0760AE" w14:textId="77777777" w:rsidR="004C3AA7" w:rsidRDefault="004C3AA7" w:rsidP="004C3AA7">
            <w:r>
              <w:rPr>
                <w:sz w:val="20"/>
                <w:szCs w:val="20"/>
              </w:rPr>
              <w:t>Azure API Management, the managed API gateway service</w:t>
            </w:r>
          </w:p>
        </w:tc>
      </w:tr>
      <w:tr w:rsidR="004C3AA7" w14:paraId="6C2AAD0E" w14:textId="77777777" w:rsidTr="008F345E">
        <w:tc>
          <w:tcPr>
            <w:tcW w:w="1980" w:type="dxa"/>
            <w:tcMar>
              <w:top w:w="70" w:type="dxa"/>
              <w:left w:w="100" w:type="dxa"/>
              <w:bottom w:w="70" w:type="dxa"/>
              <w:right w:w="100" w:type="dxa"/>
            </w:tcMar>
            <w:vAlign w:val="center"/>
          </w:tcPr>
          <w:p w14:paraId="72EDA523" w14:textId="77777777" w:rsidR="004C3AA7" w:rsidRDefault="004C3AA7" w:rsidP="004C3AA7">
            <w:r>
              <w:rPr>
                <w:sz w:val="20"/>
                <w:szCs w:val="20"/>
              </w:rPr>
              <w:t>WAF</w:t>
            </w:r>
          </w:p>
        </w:tc>
        <w:tc>
          <w:tcPr>
            <w:tcW w:w="7320" w:type="dxa"/>
            <w:tcMar>
              <w:top w:w="70" w:type="dxa"/>
              <w:left w:w="100" w:type="dxa"/>
              <w:bottom w:w="70" w:type="dxa"/>
              <w:right w:w="100" w:type="dxa"/>
            </w:tcMar>
            <w:vAlign w:val="center"/>
          </w:tcPr>
          <w:p w14:paraId="21E51386" w14:textId="77777777" w:rsidR="004C3AA7" w:rsidRDefault="004C3AA7" w:rsidP="004C3AA7">
            <w:r>
              <w:rPr>
                <w:sz w:val="20"/>
                <w:szCs w:val="20"/>
              </w:rPr>
              <w:t>Web Application Firewall</w:t>
            </w:r>
          </w:p>
        </w:tc>
      </w:tr>
      <w:tr w:rsidR="004C3AA7" w14:paraId="2D7EE172" w14:textId="77777777" w:rsidTr="008F345E">
        <w:tc>
          <w:tcPr>
            <w:tcW w:w="1980" w:type="dxa"/>
            <w:tcMar>
              <w:top w:w="70" w:type="dxa"/>
              <w:left w:w="100" w:type="dxa"/>
              <w:bottom w:w="70" w:type="dxa"/>
              <w:right w:w="100" w:type="dxa"/>
            </w:tcMar>
            <w:vAlign w:val="center"/>
          </w:tcPr>
          <w:p w14:paraId="3C3DE6D3" w14:textId="77777777" w:rsidR="004C3AA7" w:rsidRDefault="004C3AA7" w:rsidP="004C3AA7">
            <w:r>
              <w:rPr>
                <w:sz w:val="20"/>
                <w:szCs w:val="20"/>
              </w:rPr>
              <w:t>Entra ID</w:t>
            </w:r>
          </w:p>
        </w:tc>
        <w:tc>
          <w:tcPr>
            <w:tcW w:w="7320" w:type="dxa"/>
            <w:tcMar>
              <w:top w:w="70" w:type="dxa"/>
              <w:left w:w="100" w:type="dxa"/>
              <w:bottom w:w="70" w:type="dxa"/>
              <w:right w:w="100" w:type="dxa"/>
            </w:tcMar>
            <w:vAlign w:val="center"/>
          </w:tcPr>
          <w:p w14:paraId="2DCD067E" w14:textId="77777777" w:rsidR="004C3AA7" w:rsidRDefault="004C3AA7" w:rsidP="004C3AA7">
            <w:r>
              <w:rPr>
                <w:sz w:val="20"/>
                <w:szCs w:val="20"/>
              </w:rPr>
              <w:t>Microsoft Entra ID, the identity provider (formerly Azure AD)</w:t>
            </w:r>
          </w:p>
        </w:tc>
      </w:tr>
      <w:tr w:rsidR="004C3AA7" w14:paraId="61134D90" w14:textId="77777777" w:rsidTr="008F345E">
        <w:tc>
          <w:tcPr>
            <w:tcW w:w="1980" w:type="dxa"/>
            <w:tcMar>
              <w:top w:w="70" w:type="dxa"/>
              <w:left w:w="100" w:type="dxa"/>
              <w:bottom w:w="70" w:type="dxa"/>
              <w:right w:w="100" w:type="dxa"/>
            </w:tcMar>
            <w:vAlign w:val="center"/>
          </w:tcPr>
          <w:p w14:paraId="779BABCD" w14:textId="77777777" w:rsidR="004C3AA7" w:rsidRDefault="004C3AA7" w:rsidP="004C3AA7">
            <w:r>
              <w:rPr>
                <w:sz w:val="20"/>
                <w:szCs w:val="20"/>
              </w:rPr>
              <w:t>UDR</w:t>
            </w:r>
          </w:p>
        </w:tc>
        <w:tc>
          <w:tcPr>
            <w:tcW w:w="7320" w:type="dxa"/>
            <w:tcMar>
              <w:top w:w="70" w:type="dxa"/>
              <w:left w:w="100" w:type="dxa"/>
              <w:bottom w:w="70" w:type="dxa"/>
              <w:right w:w="100" w:type="dxa"/>
            </w:tcMar>
            <w:vAlign w:val="center"/>
          </w:tcPr>
          <w:p w14:paraId="2A1ACC10" w14:textId="77777777" w:rsidR="004C3AA7" w:rsidRDefault="004C3AA7" w:rsidP="004C3AA7">
            <w:r>
              <w:rPr>
                <w:sz w:val="20"/>
                <w:szCs w:val="20"/>
              </w:rPr>
              <w:t>User-Defined Route, a custom route-table entry</w:t>
            </w:r>
          </w:p>
        </w:tc>
      </w:tr>
      <w:tr w:rsidR="004C3AA7" w14:paraId="4DC297BE" w14:textId="77777777" w:rsidTr="008F345E">
        <w:tc>
          <w:tcPr>
            <w:tcW w:w="1980" w:type="dxa"/>
            <w:tcMar>
              <w:top w:w="70" w:type="dxa"/>
              <w:left w:w="100" w:type="dxa"/>
              <w:bottom w:w="70" w:type="dxa"/>
              <w:right w:w="100" w:type="dxa"/>
            </w:tcMar>
            <w:vAlign w:val="center"/>
          </w:tcPr>
          <w:p w14:paraId="3C937FA7" w14:textId="77777777" w:rsidR="004C3AA7" w:rsidRDefault="004C3AA7" w:rsidP="004C3AA7">
            <w:r>
              <w:rPr>
                <w:sz w:val="20"/>
                <w:szCs w:val="20"/>
              </w:rPr>
              <w:t>NVA</w:t>
            </w:r>
          </w:p>
        </w:tc>
        <w:tc>
          <w:tcPr>
            <w:tcW w:w="7320" w:type="dxa"/>
            <w:tcMar>
              <w:top w:w="70" w:type="dxa"/>
              <w:left w:w="100" w:type="dxa"/>
              <w:bottom w:w="70" w:type="dxa"/>
              <w:right w:w="100" w:type="dxa"/>
            </w:tcMar>
            <w:vAlign w:val="center"/>
          </w:tcPr>
          <w:p w14:paraId="01950A8E" w14:textId="77777777" w:rsidR="004C3AA7" w:rsidRDefault="004C3AA7" w:rsidP="004C3AA7">
            <w:r>
              <w:rPr>
                <w:sz w:val="20"/>
                <w:szCs w:val="20"/>
              </w:rPr>
              <w:t>Network Virtual Appliance, here the Palo Alto firewall</w:t>
            </w:r>
          </w:p>
        </w:tc>
      </w:tr>
      <w:tr w:rsidR="004C3AA7" w14:paraId="316C5ABB" w14:textId="77777777" w:rsidTr="008F345E">
        <w:tc>
          <w:tcPr>
            <w:tcW w:w="1980" w:type="dxa"/>
            <w:tcMar>
              <w:top w:w="70" w:type="dxa"/>
              <w:left w:w="100" w:type="dxa"/>
              <w:bottom w:w="70" w:type="dxa"/>
              <w:right w:w="100" w:type="dxa"/>
            </w:tcMar>
            <w:vAlign w:val="center"/>
          </w:tcPr>
          <w:p w14:paraId="3D4429AB" w14:textId="77777777" w:rsidR="004C3AA7" w:rsidRDefault="004C3AA7" w:rsidP="004C3AA7">
            <w:r>
              <w:rPr>
                <w:sz w:val="20"/>
                <w:szCs w:val="20"/>
              </w:rPr>
              <w:t>APIOps</w:t>
            </w:r>
          </w:p>
        </w:tc>
        <w:tc>
          <w:tcPr>
            <w:tcW w:w="7320" w:type="dxa"/>
            <w:tcMar>
              <w:top w:w="70" w:type="dxa"/>
              <w:left w:w="100" w:type="dxa"/>
              <w:bottom w:w="70" w:type="dxa"/>
              <w:right w:w="100" w:type="dxa"/>
            </w:tcMar>
            <w:vAlign w:val="center"/>
          </w:tcPr>
          <w:p w14:paraId="7AFF5BA9" w14:textId="77777777" w:rsidR="004C3AA7" w:rsidRDefault="004C3AA7" w:rsidP="004C3AA7">
            <w:r>
              <w:rPr>
                <w:sz w:val="20"/>
                <w:szCs w:val="20"/>
              </w:rPr>
              <w:t>Managing APIM configuration as code through a CI/CD pipeline</w:t>
            </w:r>
          </w:p>
        </w:tc>
      </w:tr>
      <w:tr w:rsidR="004C3AA7" w14:paraId="6CAD9F14" w14:textId="77777777" w:rsidTr="008F345E">
        <w:tc>
          <w:tcPr>
            <w:tcW w:w="1980" w:type="dxa"/>
            <w:tcMar>
              <w:top w:w="70" w:type="dxa"/>
              <w:left w:w="100" w:type="dxa"/>
              <w:bottom w:w="70" w:type="dxa"/>
              <w:right w:w="100" w:type="dxa"/>
            </w:tcMar>
            <w:vAlign w:val="center"/>
          </w:tcPr>
          <w:p w14:paraId="24E186FC" w14:textId="77777777" w:rsidR="004C3AA7" w:rsidRDefault="004C3AA7" w:rsidP="004C3AA7">
            <w:r>
              <w:rPr>
                <w:sz w:val="20"/>
                <w:szCs w:val="20"/>
              </w:rPr>
              <w:t>RTO / RPO</w:t>
            </w:r>
          </w:p>
        </w:tc>
        <w:tc>
          <w:tcPr>
            <w:tcW w:w="7320" w:type="dxa"/>
            <w:tcMar>
              <w:top w:w="70" w:type="dxa"/>
              <w:left w:w="100" w:type="dxa"/>
              <w:bottom w:w="70" w:type="dxa"/>
              <w:right w:w="100" w:type="dxa"/>
            </w:tcMar>
            <w:vAlign w:val="center"/>
          </w:tcPr>
          <w:p w14:paraId="7B043D39" w14:textId="77777777" w:rsidR="004C3AA7" w:rsidRDefault="004C3AA7" w:rsidP="004C3AA7">
            <w:r>
              <w:rPr>
                <w:sz w:val="20"/>
                <w:szCs w:val="20"/>
              </w:rPr>
              <w:t>Recovery Time / Point Objective</w:t>
            </w:r>
          </w:p>
        </w:tc>
      </w:tr>
      <w:tr w:rsidR="004C3AA7" w14:paraId="3894F88B" w14:textId="77777777" w:rsidTr="008F345E">
        <w:tc>
          <w:tcPr>
            <w:tcW w:w="1980" w:type="dxa"/>
            <w:tcMar>
              <w:top w:w="70" w:type="dxa"/>
              <w:left w:w="100" w:type="dxa"/>
              <w:bottom w:w="70" w:type="dxa"/>
              <w:right w:w="100" w:type="dxa"/>
            </w:tcMar>
            <w:vAlign w:val="center"/>
          </w:tcPr>
          <w:p w14:paraId="5BBCA758" w14:textId="77777777" w:rsidR="004C3AA7" w:rsidRDefault="004C3AA7" w:rsidP="004C3AA7">
            <w:r>
              <w:rPr>
                <w:sz w:val="20"/>
                <w:szCs w:val="20"/>
              </w:rPr>
              <w:t>mTLS</w:t>
            </w:r>
          </w:p>
        </w:tc>
        <w:tc>
          <w:tcPr>
            <w:tcW w:w="7320" w:type="dxa"/>
            <w:tcMar>
              <w:top w:w="70" w:type="dxa"/>
              <w:left w:w="100" w:type="dxa"/>
              <w:bottom w:w="70" w:type="dxa"/>
              <w:right w:w="100" w:type="dxa"/>
            </w:tcMar>
            <w:vAlign w:val="center"/>
          </w:tcPr>
          <w:p w14:paraId="6F6CB627" w14:textId="77777777" w:rsidR="004C3AA7" w:rsidRDefault="004C3AA7" w:rsidP="004C3AA7">
            <w:r>
              <w:rPr>
                <w:sz w:val="20"/>
                <w:szCs w:val="20"/>
              </w:rPr>
              <w:t>Mutual TLS</w:t>
            </w:r>
          </w:p>
        </w:tc>
      </w:tr>
      <w:tr w:rsidR="004C3AA7" w14:paraId="35825956" w14:textId="77777777" w:rsidTr="008F345E">
        <w:tc>
          <w:tcPr>
            <w:tcW w:w="1980" w:type="dxa"/>
            <w:tcMar>
              <w:top w:w="70" w:type="dxa"/>
              <w:left w:w="100" w:type="dxa"/>
              <w:bottom w:w="70" w:type="dxa"/>
              <w:right w:w="100" w:type="dxa"/>
            </w:tcMar>
            <w:vAlign w:val="center"/>
          </w:tcPr>
          <w:p w14:paraId="460FC86F" w14:textId="77777777" w:rsidR="004C3AA7" w:rsidRDefault="004C3AA7" w:rsidP="004C3AA7">
            <w:r>
              <w:rPr>
                <w:sz w:val="20"/>
                <w:szCs w:val="20"/>
              </w:rPr>
              <w:t>FNOL</w:t>
            </w:r>
          </w:p>
        </w:tc>
        <w:tc>
          <w:tcPr>
            <w:tcW w:w="7320" w:type="dxa"/>
            <w:tcMar>
              <w:top w:w="70" w:type="dxa"/>
              <w:left w:w="100" w:type="dxa"/>
              <w:bottom w:w="70" w:type="dxa"/>
              <w:right w:w="100" w:type="dxa"/>
            </w:tcMar>
            <w:vAlign w:val="center"/>
          </w:tcPr>
          <w:p w14:paraId="66891F4A" w14:textId="77777777" w:rsidR="004C3AA7" w:rsidRDefault="004C3AA7" w:rsidP="004C3AA7">
            <w:r>
              <w:rPr>
                <w:sz w:val="20"/>
                <w:szCs w:val="20"/>
              </w:rPr>
              <w:t>First Notification of Loss, the initial report of an insurance claim</w:t>
            </w:r>
          </w:p>
        </w:tc>
      </w:tr>
      <w:tr w:rsidR="004C3AA7" w14:paraId="5F410C00" w14:textId="77777777" w:rsidTr="008F345E">
        <w:tc>
          <w:tcPr>
            <w:tcW w:w="1980" w:type="dxa"/>
            <w:tcMar>
              <w:top w:w="70" w:type="dxa"/>
              <w:left w:w="100" w:type="dxa"/>
              <w:bottom w:w="70" w:type="dxa"/>
              <w:right w:w="100" w:type="dxa"/>
            </w:tcMar>
            <w:vAlign w:val="center"/>
          </w:tcPr>
          <w:p w14:paraId="64AA10F5" w14:textId="77777777" w:rsidR="004C3AA7" w:rsidRDefault="004C3AA7" w:rsidP="004C3AA7">
            <w:r>
              <w:rPr>
                <w:sz w:val="20"/>
                <w:szCs w:val="20"/>
              </w:rPr>
              <w:t>SIF</w:t>
            </w:r>
          </w:p>
        </w:tc>
        <w:tc>
          <w:tcPr>
            <w:tcW w:w="7320" w:type="dxa"/>
            <w:tcMar>
              <w:top w:w="70" w:type="dxa"/>
              <w:left w:w="100" w:type="dxa"/>
              <w:bottom w:w="70" w:type="dxa"/>
              <w:right w:w="100" w:type="dxa"/>
            </w:tcMar>
            <w:vAlign w:val="center"/>
          </w:tcPr>
          <w:p w14:paraId="6B59633D" w14:textId="77777777" w:rsidR="004C3AA7" w:rsidRDefault="004C3AA7" w:rsidP="004C3AA7">
            <w:r>
              <w:rPr>
                <w:sz w:val="20"/>
                <w:szCs w:val="20"/>
              </w:rPr>
              <w:t>Systems Integration Framework, the client’s integration reference document</w:t>
            </w:r>
          </w:p>
        </w:tc>
      </w:tr>
      <w:tr w:rsidR="004C3AA7" w14:paraId="31EB06A2" w14:textId="77777777" w:rsidTr="008F345E">
        <w:tc>
          <w:tcPr>
            <w:tcW w:w="1980" w:type="dxa"/>
            <w:tcMar>
              <w:top w:w="70" w:type="dxa"/>
              <w:left w:w="100" w:type="dxa"/>
              <w:bottom w:w="70" w:type="dxa"/>
              <w:right w:w="100" w:type="dxa"/>
            </w:tcMar>
            <w:vAlign w:val="center"/>
          </w:tcPr>
          <w:p w14:paraId="5D764B1E" w14:textId="77777777" w:rsidR="004C3AA7" w:rsidRDefault="004C3AA7" w:rsidP="004C3AA7">
            <w:r>
              <w:rPr>
                <w:sz w:val="20"/>
                <w:szCs w:val="20"/>
              </w:rPr>
              <w:t>RACI</w:t>
            </w:r>
          </w:p>
        </w:tc>
        <w:tc>
          <w:tcPr>
            <w:tcW w:w="7320" w:type="dxa"/>
            <w:tcMar>
              <w:top w:w="70" w:type="dxa"/>
              <w:left w:w="100" w:type="dxa"/>
              <w:bottom w:w="70" w:type="dxa"/>
              <w:right w:w="100" w:type="dxa"/>
            </w:tcMar>
            <w:vAlign w:val="center"/>
          </w:tcPr>
          <w:p w14:paraId="1E2CA60D" w14:textId="77777777" w:rsidR="004C3AA7" w:rsidRDefault="004C3AA7" w:rsidP="004C3AA7">
            <w:r>
              <w:rPr>
                <w:sz w:val="20"/>
                <w:szCs w:val="20"/>
              </w:rPr>
              <w:t>Responsible, Accountable, Consulted, Informed, a responsibility model</w:t>
            </w:r>
          </w:p>
        </w:tc>
      </w:tr>
      <w:tr w:rsidR="004C3AA7" w14:paraId="33E9EA7A" w14:textId="77777777" w:rsidTr="008F345E">
        <w:tc>
          <w:tcPr>
            <w:tcW w:w="1980" w:type="dxa"/>
            <w:tcMar>
              <w:top w:w="70" w:type="dxa"/>
              <w:left w:w="100" w:type="dxa"/>
              <w:bottom w:w="70" w:type="dxa"/>
              <w:right w:w="100" w:type="dxa"/>
            </w:tcMar>
            <w:vAlign w:val="center"/>
          </w:tcPr>
          <w:p w14:paraId="206A3A63" w14:textId="77777777" w:rsidR="004C3AA7" w:rsidRDefault="004C3AA7" w:rsidP="004C3AA7">
            <w:r>
              <w:rPr>
                <w:sz w:val="20"/>
                <w:szCs w:val="20"/>
              </w:rPr>
              <w:lastRenderedPageBreak/>
              <w:t>BOLA</w:t>
            </w:r>
          </w:p>
        </w:tc>
        <w:tc>
          <w:tcPr>
            <w:tcW w:w="7320" w:type="dxa"/>
            <w:tcMar>
              <w:top w:w="70" w:type="dxa"/>
              <w:left w:w="100" w:type="dxa"/>
              <w:bottom w:w="70" w:type="dxa"/>
              <w:right w:w="100" w:type="dxa"/>
            </w:tcMar>
            <w:vAlign w:val="center"/>
          </w:tcPr>
          <w:p w14:paraId="264EB106" w14:textId="77777777" w:rsidR="004C3AA7" w:rsidRDefault="004C3AA7" w:rsidP="004C3AA7">
            <w:r>
              <w:rPr>
                <w:sz w:val="20"/>
                <w:szCs w:val="20"/>
              </w:rPr>
              <w:t>Broken Object-Level Authorization, an OWASP API risk</w:t>
            </w:r>
          </w:p>
        </w:tc>
      </w:tr>
      <w:tr w:rsidR="004C3AA7" w14:paraId="3A9DF739" w14:textId="77777777" w:rsidTr="008F345E">
        <w:tc>
          <w:tcPr>
            <w:tcW w:w="1980" w:type="dxa"/>
            <w:tcMar>
              <w:top w:w="70" w:type="dxa"/>
              <w:left w:w="100" w:type="dxa"/>
              <w:bottom w:w="70" w:type="dxa"/>
              <w:right w:w="100" w:type="dxa"/>
            </w:tcMar>
            <w:vAlign w:val="center"/>
          </w:tcPr>
          <w:p w14:paraId="2FD5261C" w14:textId="77777777" w:rsidR="004C3AA7" w:rsidRDefault="004C3AA7" w:rsidP="004C3AA7">
            <w:r>
              <w:rPr>
                <w:sz w:val="20"/>
                <w:szCs w:val="20"/>
              </w:rPr>
              <w:t>SoD</w:t>
            </w:r>
          </w:p>
        </w:tc>
        <w:tc>
          <w:tcPr>
            <w:tcW w:w="7320" w:type="dxa"/>
            <w:tcMar>
              <w:top w:w="70" w:type="dxa"/>
              <w:left w:w="100" w:type="dxa"/>
              <w:bottom w:w="70" w:type="dxa"/>
              <w:right w:w="100" w:type="dxa"/>
            </w:tcMar>
            <w:vAlign w:val="center"/>
          </w:tcPr>
          <w:p w14:paraId="1F23C735" w14:textId="77777777" w:rsidR="004C3AA7" w:rsidRDefault="004C3AA7" w:rsidP="004C3AA7">
            <w:r>
              <w:rPr>
                <w:sz w:val="20"/>
                <w:szCs w:val="20"/>
              </w:rPr>
              <w:t>Segregation of Duties</w:t>
            </w:r>
          </w:p>
        </w:tc>
      </w:tr>
      <w:tr w:rsidR="004C3AA7" w14:paraId="037D5688" w14:textId="77777777" w:rsidTr="008F345E">
        <w:tc>
          <w:tcPr>
            <w:tcW w:w="1980" w:type="dxa"/>
            <w:tcMar>
              <w:top w:w="70" w:type="dxa"/>
              <w:left w:w="100" w:type="dxa"/>
              <w:bottom w:w="70" w:type="dxa"/>
              <w:right w:w="100" w:type="dxa"/>
            </w:tcMar>
            <w:vAlign w:val="center"/>
          </w:tcPr>
          <w:p w14:paraId="59221DAC" w14:textId="77777777" w:rsidR="004C3AA7" w:rsidRDefault="004C3AA7" w:rsidP="004C3AA7">
            <w:r>
              <w:rPr>
                <w:sz w:val="20"/>
                <w:szCs w:val="20"/>
              </w:rPr>
              <w:t>HLSA</w:t>
            </w:r>
          </w:p>
        </w:tc>
        <w:tc>
          <w:tcPr>
            <w:tcW w:w="7320" w:type="dxa"/>
            <w:tcMar>
              <w:top w:w="70" w:type="dxa"/>
              <w:left w:w="100" w:type="dxa"/>
              <w:bottom w:w="70" w:type="dxa"/>
              <w:right w:w="100" w:type="dxa"/>
            </w:tcMar>
            <w:vAlign w:val="center"/>
          </w:tcPr>
          <w:p w14:paraId="0CD932C5" w14:textId="77777777" w:rsidR="004C3AA7" w:rsidRDefault="004C3AA7" w:rsidP="004C3AA7">
            <w:r>
              <w:rPr>
                <w:sz w:val="20"/>
                <w:szCs w:val="20"/>
              </w:rPr>
              <w:t>High-Level Solution Architecture</w:t>
            </w:r>
          </w:p>
        </w:tc>
      </w:tr>
      <w:tr w:rsidR="004C3AA7" w14:paraId="5C49711A" w14:textId="77777777" w:rsidTr="008F345E">
        <w:tc>
          <w:tcPr>
            <w:tcW w:w="1980" w:type="dxa"/>
            <w:tcMar>
              <w:top w:w="70" w:type="dxa"/>
              <w:left w:w="100" w:type="dxa"/>
              <w:bottom w:w="70" w:type="dxa"/>
              <w:right w:w="100" w:type="dxa"/>
            </w:tcMar>
            <w:vAlign w:val="center"/>
          </w:tcPr>
          <w:p w14:paraId="7A6D6443" w14:textId="77777777" w:rsidR="004C3AA7" w:rsidRDefault="004C3AA7" w:rsidP="004C3AA7">
            <w:r>
              <w:rPr>
                <w:sz w:val="20"/>
                <w:szCs w:val="20"/>
              </w:rPr>
              <w:t>DNAT / SNAT</w:t>
            </w:r>
          </w:p>
        </w:tc>
        <w:tc>
          <w:tcPr>
            <w:tcW w:w="7320" w:type="dxa"/>
            <w:tcMar>
              <w:top w:w="70" w:type="dxa"/>
              <w:left w:w="100" w:type="dxa"/>
              <w:bottom w:w="70" w:type="dxa"/>
              <w:right w:w="100" w:type="dxa"/>
            </w:tcMar>
            <w:vAlign w:val="center"/>
          </w:tcPr>
          <w:p w14:paraId="51AC5BC5" w14:textId="77777777" w:rsidR="004C3AA7" w:rsidRDefault="004C3AA7" w:rsidP="004C3AA7">
            <w:r>
              <w:rPr>
                <w:sz w:val="20"/>
                <w:szCs w:val="20"/>
              </w:rPr>
              <w:t>Destination / Source Network Address Translation</w:t>
            </w:r>
          </w:p>
        </w:tc>
      </w:tr>
      <w:tr w:rsidR="004C3AA7" w14:paraId="5850EAEE" w14:textId="77777777" w:rsidTr="008F345E">
        <w:tc>
          <w:tcPr>
            <w:tcW w:w="1980" w:type="dxa"/>
            <w:tcMar>
              <w:top w:w="70" w:type="dxa"/>
              <w:left w:w="100" w:type="dxa"/>
              <w:bottom w:w="70" w:type="dxa"/>
              <w:right w:w="100" w:type="dxa"/>
            </w:tcMar>
            <w:vAlign w:val="center"/>
          </w:tcPr>
          <w:p w14:paraId="0884D8CD" w14:textId="77777777" w:rsidR="004C3AA7" w:rsidRDefault="004C3AA7" w:rsidP="004C3AA7">
            <w:r>
              <w:rPr>
                <w:sz w:val="20"/>
                <w:szCs w:val="20"/>
              </w:rPr>
              <w:t>IPAM</w:t>
            </w:r>
          </w:p>
        </w:tc>
        <w:tc>
          <w:tcPr>
            <w:tcW w:w="7320" w:type="dxa"/>
            <w:tcMar>
              <w:top w:w="70" w:type="dxa"/>
              <w:left w:w="100" w:type="dxa"/>
              <w:bottom w:w="70" w:type="dxa"/>
              <w:right w:w="100" w:type="dxa"/>
            </w:tcMar>
            <w:vAlign w:val="center"/>
          </w:tcPr>
          <w:p w14:paraId="6B7DE897" w14:textId="77777777" w:rsidR="004C3AA7" w:rsidRDefault="004C3AA7" w:rsidP="004C3AA7">
            <w:r>
              <w:rPr>
                <w:sz w:val="20"/>
                <w:szCs w:val="20"/>
              </w:rPr>
              <w:t>IP Address Management</w:t>
            </w:r>
          </w:p>
        </w:tc>
      </w:tr>
      <w:tr w:rsidR="004C3AA7" w14:paraId="63A655F6" w14:textId="77777777" w:rsidTr="008F345E">
        <w:tc>
          <w:tcPr>
            <w:tcW w:w="1980" w:type="dxa"/>
            <w:tcMar>
              <w:top w:w="70" w:type="dxa"/>
              <w:left w:w="100" w:type="dxa"/>
              <w:bottom w:w="70" w:type="dxa"/>
              <w:right w:w="100" w:type="dxa"/>
            </w:tcMar>
            <w:vAlign w:val="center"/>
          </w:tcPr>
          <w:p w14:paraId="335192E4" w14:textId="77777777" w:rsidR="004C3AA7" w:rsidRDefault="004C3AA7" w:rsidP="004C3AA7">
            <w:r>
              <w:rPr>
                <w:sz w:val="20"/>
                <w:szCs w:val="20"/>
              </w:rPr>
              <w:t>SIEM</w:t>
            </w:r>
          </w:p>
        </w:tc>
        <w:tc>
          <w:tcPr>
            <w:tcW w:w="7320" w:type="dxa"/>
            <w:tcMar>
              <w:top w:w="70" w:type="dxa"/>
              <w:left w:w="100" w:type="dxa"/>
              <w:bottom w:w="70" w:type="dxa"/>
              <w:right w:w="100" w:type="dxa"/>
            </w:tcMar>
            <w:vAlign w:val="center"/>
          </w:tcPr>
          <w:p w14:paraId="5B7CF3EB" w14:textId="77777777" w:rsidR="004C3AA7" w:rsidRDefault="004C3AA7" w:rsidP="004C3AA7">
            <w:r>
              <w:rPr>
                <w:sz w:val="20"/>
                <w:szCs w:val="20"/>
              </w:rPr>
              <w:t>Security Information and Event Management</w:t>
            </w:r>
          </w:p>
        </w:tc>
      </w:tr>
      <w:tr w:rsidR="004C3AA7" w14:paraId="16E7BEA6" w14:textId="77777777" w:rsidTr="008F345E">
        <w:tc>
          <w:tcPr>
            <w:tcW w:w="1980" w:type="dxa"/>
            <w:tcMar>
              <w:top w:w="70" w:type="dxa"/>
              <w:left w:w="100" w:type="dxa"/>
              <w:bottom w:w="70" w:type="dxa"/>
              <w:right w:w="100" w:type="dxa"/>
            </w:tcMar>
            <w:vAlign w:val="center"/>
          </w:tcPr>
          <w:p w14:paraId="7F3CA52A" w14:textId="77777777" w:rsidR="004C3AA7" w:rsidRDefault="004C3AA7" w:rsidP="004C3AA7">
            <w:r>
              <w:rPr>
                <w:sz w:val="20"/>
                <w:szCs w:val="20"/>
              </w:rPr>
              <w:t>DPIA</w:t>
            </w:r>
          </w:p>
        </w:tc>
        <w:tc>
          <w:tcPr>
            <w:tcW w:w="7320" w:type="dxa"/>
            <w:tcMar>
              <w:top w:w="70" w:type="dxa"/>
              <w:left w:w="100" w:type="dxa"/>
              <w:bottom w:w="70" w:type="dxa"/>
              <w:right w:w="100" w:type="dxa"/>
            </w:tcMar>
            <w:vAlign w:val="center"/>
          </w:tcPr>
          <w:p w14:paraId="5499448D" w14:textId="77777777" w:rsidR="004C3AA7" w:rsidRDefault="004C3AA7" w:rsidP="004C3AA7">
            <w:r>
              <w:rPr>
                <w:sz w:val="20"/>
                <w:szCs w:val="20"/>
              </w:rPr>
              <w:t>Data Protection Impact Assessment</w:t>
            </w:r>
          </w:p>
        </w:tc>
      </w:tr>
      <w:tr w:rsidR="004C3AA7" w14:paraId="01A95118" w14:textId="77777777" w:rsidTr="008F345E">
        <w:tc>
          <w:tcPr>
            <w:tcW w:w="1980" w:type="dxa"/>
            <w:tcMar>
              <w:top w:w="70" w:type="dxa"/>
              <w:left w:w="100" w:type="dxa"/>
              <w:bottom w:w="70" w:type="dxa"/>
              <w:right w:w="100" w:type="dxa"/>
            </w:tcMar>
            <w:vAlign w:val="center"/>
          </w:tcPr>
          <w:p w14:paraId="5389AF95" w14:textId="77777777" w:rsidR="004C3AA7" w:rsidRDefault="004C3AA7" w:rsidP="004C3AA7">
            <w:r>
              <w:rPr>
                <w:sz w:val="20"/>
                <w:szCs w:val="20"/>
              </w:rPr>
              <w:t>FCA</w:t>
            </w:r>
          </w:p>
        </w:tc>
        <w:tc>
          <w:tcPr>
            <w:tcW w:w="7320" w:type="dxa"/>
            <w:tcMar>
              <w:top w:w="70" w:type="dxa"/>
              <w:left w:w="100" w:type="dxa"/>
              <w:bottom w:w="70" w:type="dxa"/>
              <w:right w:w="100" w:type="dxa"/>
            </w:tcMar>
            <w:vAlign w:val="center"/>
          </w:tcPr>
          <w:p w14:paraId="6421D9B1" w14:textId="77777777" w:rsidR="004C3AA7" w:rsidRDefault="004C3AA7" w:rsidP="004C3AA7">
            <w:r>
              <w:rPr>
                <w:sz w:val="20"/>
                <w:szCs w:val="20"/>
              </w:rPr>
              <w:t>Financial Conduct Authority, a UK regulator</w:t>
            </w:r>
          </w:p>
        </w:tc>
      </w:tr>
      <w:tr w:rsidR="004C3AA7" w14:paraId="5ADC4C66" w14:textId="77777777" w:rsidTr="008F345E">
        <w:tc>
          <w:tcPr>
            <w:tcW w:w="1980" w:type="dxa"/>
            <w:tcMar>
              <w:top w:w="70" w:type="dxa"/>
              <w:left w:w="100" w:type="dxa"/>
              <w:bottom w:w="70" w:type="dxa"/>
              <w:right w:w="100" w:type="dxa"/>
            </w:tcMar>
            <w:vAlign w:val="center"/>
          </w:tcPr>
          <w:p w14:paraId="5798A783" w14:textId="77777777" w:rsidR="004C3AA7" w:rsidRDefault="004C3AA7" w:rsidP="004C3AA7">
            <w:r>
              <w:rPr>
                <w:sz w:val="20"/>
                <w:szCs w:val="20"/>
              </w:rPr>
              <w:t>PRA</w:t>
            </w:r>
          </w:p>
        </w:tc>
        <w:tc>
          <w:tcPr>
            <w:tcW w:w="7320" w:type="dxa"/>
            <w:tcMar>
              <w:top w:w="70" w:type="dxa"/>
              <w:left w:w="100" w:type="dxa"/>
              <w:bottom w:w="70" w:type="dxa"/>
              <w:right w:w="100" w:type="dxa"/>
            </w:tcMar>
            <w:vAlign w:val="center"/>
          </w:tcPr>
          <w:p w14:paraId="165F235C" w14:textId="77777777" w:rsidR="004C3AA7" w:rsidRDefault="004C3AA7" w:rsidP="004C3AA7">
            <w:r>
              <w:rPr>
                <w:sz w:val="20"/>
                <w:szCs w:val="20"/>
              </w:rPr>
              <w:t>Prudential Regulation Authority, a UK regulator</w:t>
            </w:r>
          </w:p>
        </w:tc>
      </w:tr>
      <w:tr w:rsidR="004C3AA7" w14:paraId="6A126165" w14:textId="77777777" w:rsidTr="008F345E">
        <w:tc>
          <w:tcPr>
            <w:tcW w:w="1980" w:type="dxa"/>
            <w:tcMar>
              <w:top w:w="70" w:type="dxa"/>
              <w:left w:w="100" w:type="dxa"/>
              <w:bottom w:w="70" w:type="dxa"/>
              <w:right w:w="100" w:type="dxa"/>
            </w:tcMar>
            <w:vAlign w:val="center"/>
          </w:tcPr>
          <w:p w14:paraId="506BC5F0" w14:textId="77777777" w:rsidR="004C3AA7" w:rsidRDefault="004C3AA7" w:rsidP="004C3AA7">
            <w:r>
              <w:rPr>
                <w:sz w:val="20"/>
                <w:szCs w:val="20"/>
              </w:rPr>
              <w:t>UK GDPR</w:t>
            </w:r>
          </w:p>
        </w:tc>
        <w:tc>
          <w:tcPr>
            <w:tcW w:w="7320" w:type="dxa"/>
            <w:tcMar>
              <w:top w:w="70" w:type="dxa"/>
              <w:left w:w="100" w:type="dxa"/>
              <w:bottom w:w="70" w:type="dxa"/>
              <w:right w:w="100" w:type="dxa"/>
            </w:tcMar>
            <w:vAlign w:val="center"/>
          </w:tcPr>
          <w:p w14:paraId="51955CB5" w14:textId="77777777" w:rsidR="004C3AA7" w:rsidRDefault="004C3AA7" w:rsidP="004C3AA7">
            <w:r>
              <w:rPr>
                <w:sz w:val="20"/>
                <w:szCs w:val="20"/>
              </w:rPr>
              <w:t>UK General Data Protection Regulation</w:t>
            </w:r>
          </w:p>
        </w:tc>
      </w:tr>
      <w:tr w:rsidR="004C3AA7" w14:paraId="6B7E6C36" w14:textId="77777777" w:rsidTr="008F345E">
        <w:tc>
          <w:tcPr>
            <w:tcW w:w="1980" w:type="dxa"/>
            <w:tcMar>
              <w:top w:w="70" w:type="dxa"/>
              <w:left w:w="100" w:type="dxa"/>
              <w:bottom w:w="70" w:type="dxa"/>
              <w:right w:w="100" w:type="dxa"/>
            </w:tcMar>
            <w:vAlign w:val="center"/>
          </w:tcPr>
          <w:p w14:paraId="5E2F5122" w14:textId="77777777" w:rsidR="004C3AA7" w:rsidRDefault="004C3AA7" w:rsidP="004C3AA7">
            <w:r>
              <w:rPr>
                <w:sz w:val="20"/>
                <w:szCs w:val="20"/>
              </w:rPr>
              <w:t>JWT</w:t>
            </w:r>
          </w:p>
        </w:tc>
        <w:tc>
          <w:tcPr>
            <w:tcW w:w="7320" w:type="dxa"/>
            <w:tcMar>
              <w:top w:w="70" w:type="dxa"/>
              <w:left w:w="100" w:type="dxa"/>
              <w:bottom w:w="70" w:type="dxa"/>
              <w:right w:w="100" w:type="dxa"/>
            </w:tcMar>
            <w:vAlign w:val="center"/>
          </w:tcPr>
          <w:p w14:paraId="58485F57" w14:textId="77777777" w:rsidR="004C3AA7" w:rsidRDefault="004C3AA7" w:rsidP="004C3AA7">
            <w:r>
              <w:rPr>
                <w:sz w:val="20"/>
                <w:szCs w:val="20"/>
              </w:rPr>
              <w:t>JSON Web Token</w:t>
            </w:r>
          </w:p>
        </w:tc>
      </w:tr>
      <w:tr w:rsidR="004C3AA7" w14:paraId="759B4B62" w14:textId="77777777" w:rsidTr="008F345E">
        <w:tc>
          <w:tcPr>
            <w:tcW w:w="1980" w:type="dxa"/>
            <w:tcMar>
              <w:top w:w="70" w:type="dxa"/>
              <w:left w:w="100" w:type="dxa"/>
              <w:bottom w:w="70" w:type="dxa"/>
              <w:right w:w="100" w:type="dxa"/>
            </w:tcMar>
            <w:vAlign w:val="center"/>
          </w:tcPr>
          <w:p w14:paraId="6C0A4B20" w14:textId="77777777" w:rsidR="004C3AA7" w:rsidRDefault="004C3AA7" w:rsidP="004C3AA7">
            <w:r>
              <w:rPr>
                <w:sz w:val="20"/>
                <w:szCs w:val="20"/>
              </w:rPr>
              <w:t>DDoS</w:t>
            </w:r>
          </w:p>
        </w:tc>
        <w:tc>
          <w:tcPr>
            <w:tcW w:w="7320" w:type="dxa"/>
            <w:tcMar>
              <w:top w:w="70" w:type="dxa"/>
              <w:left w:w="100" w:type="dxa"/>
              <w:bottom w:w="70" w:type="dxa"/>
              <w:right w:w="100" w:type="dxa"/>
            </w:tcMar>
            <w:vAlign w:val="center"/>
          </w:tcPr>
          <w:p w14:paraId="61F10009" w14:textId="77777777" w:rsidR="004C3AA7" w:rsidRDefault="004C3AA7" w:rsidP="004C3AA7">
            <w:r>
              <w:rPr>
                <w:sz w:val="20"/>
                <w:szCs w:val="20"/>
              </w:rPr>
              <w:t>Distributed Denial of Service</w:t>
            </w:r>
          </w:p>
        </w:tc>
      </w:tr>
      <w:tr w:rsidR="004C3AA7" w14:paraId="7ED25C95" w14:textId="77777777" w:rsidTr="008F345E">
        <w:tc>
          <w:tcPr>
            <w:tcW w:w="1980" w:type="dxa"/>
            <w:tcMar>
              <w:top w:w="70" w:type="dxa"/>
              <w:left w:w="100" w:type="dxa"/>
              <w:bottom w:w="70" w:type="dxa"/>
              <w:right w:w="100" w:type="dxa"/>
            </w:tcMar>
            <w:vAlign w:val="center"/>
          </w:tcPr>
          <w:p w14:paraId="61A7E0F1" w14:textId="77777777" w:rsidR="004C3AA7" w:rsidRDefault="004C3AA7" w:rsidP="004C3AA7">
            <w:r>
              <w:rPr>
                <w:sz w:val="20"/>
                <w:szCs w:val="20"/>
              </w:rPr>
              <w:t>SLA</w:t>
            </w:r>
          </w:p>
        </w:tc>
        <w:tc>
          <w:tcPr>
            <w:tcW w:w="7320" w:type="dxa"/>
            <w:tcMar>
              <w:top w:w="70" w:type="dxa"/>
              <w:left w:w="100" w:type="dxa"/>
              <w:bottom w:w="70" w:type="dxa"/>
              <w:right w:w="100" w:type="dxa"/>
            </w:tcMar>
            <w:vAlign w:val="center"/>
          </w:tcPr>
          <w:p w14:paraId="006D5E96" w14:textId="77777777" w:rsidR="004C3AA7" w:rsidRDefault="004C3AA7" w:rsidP="004C3AA7">
            <w:r>
              <w:rPr>
                <w:sz w:val="20"/>
                <w:szCs w:val="20"/>
              </w:rPr>
              <w:t>Service-Level Agreement</w:t>
            </w:r>
          </w:p>
        </w:tc>
      </w:tr>
      <w:tr w:rsidR="004C3AA7" w14:paraId="745032B7" w14:textId="77777777" w:rsidTr="008F345E">
        <w:tc>
          <w:tcPr>
            <w:tcW w:w="1980" w:type="dxa"/>
            <w:tcMar>
              <w:top w:w="70" w:type="dxa"/>
              <w:left w:w="100" w:type="dxa"/>
              <w:bottom w:w="70" w:type="dxa"/>
              <w:right w:w="100" w:type="dxa"/>
            </w:tcMar>
            <w:vAlign w:val="center"/>
          </w:tcPr>
          <w:p w14:paraId="6736B3E4" w14:textId="77777777" w:rsidR="004C3AA7" w:rsidRDefault="004C3AA7" w:rsidP="004C3AA7">
            <w:r>
              <w:rPr>
                <w:sz w:val="20"/>
                <w:szCs w:val="20"/>
              </w:rPr>
              <w:t>VNet</w:t>
            </w:r>
          </w:p>
        </w:tc>
        <w:tc>
          <w:tcPr>
            <w:tcW w:w="7320" w:type="dxa"/>
            <w:tcMar>
              <w:top w:w="70" w:type="dxa"/>
              <w:left w:w="100" w:type="dxa"/>
              <w:bottom w:w="70" w:type="dxa"/>
              <w:right w:w="100" w:type="dxa"/>
            </w:tcMar>
            <w:vAlign w:val="center"/>
          </w:tcPr>
          <w:p w14:paraId="38A02FA2" w14:textId="77777777" w:rsidR="004C3AA7" w:rsidRDefault="004C3AA7" w:rsidP="004C3AA7">
            <w:r>
              <w:rPr>
                <w:sz w:val="20"/>
                <w:szCs w:val="20"/>
              </w:rPr>
              <w:t>Azure Virtual Network</w:t>
            </w:r>
          </w:p>
        </w:tc>
      </w:tr>
      <w:tr w:rsidR="004C3AA7" w14:paraId="0026534C" w14:textId="77777777" w:rsidTr="008F345E">
        <w:tc>
          <w:tcPr>
            <w:tcW w:w="1980" w:type="dxa"/>
            <w:tcMar>
              <w:top w:w="70" w:type="dxa"/>
              <w:left w:w="100" w:type="dxa"/>
              <w:bottom w:w="70" w:type="dxa"/>
              <w:right w:w="100" w:type="dxa"/>
            </w:tcMar>
            <w:vAlign w:val="center"/>
          </w:tcPr>
          <w:p w14:paraId="43B680A7" w14:textId="77777777" w:rsidR="004C3AA7" w:rsidRDefault="004C3AA7" w:rsidP="004C3AA7">
            <w:r>
              <w:rPr>
                <w:sz w:val="20"/>
                <w:szCs w:val="20"/>
              </w:rPr>
              <w:t>Private Link</w:t>
            </w:r>
          </w:p>
        </w:tc>
        <w:tc>
          <w:tcPr>
            <w:tcW w:w="7320" w:type="dxa"/>
            <w:tcMar>
              <w:top w:w="70" w:type="dxa"/>
              <w:left w:w="100" w:type="dxa"/>
              <w:bottom w:w="70" w:type="dxa"/>
              <w:right w:w="100" w:type="dxa"/>
            </w:tcMar>
            <w:vAlign w:val="center"/>
          </w:tcPr>
          <w:p w14:paraId="4B726F58" w14:textId="77777777" w:rsidR="004C3AA7" w:rsidRDefault="004C3AA7" w:rsidP="004C3AA7">
            <w:r>
              <w:rPr>
                <w:sz w:val="20"/>
                <w:szCs w:val="20"/>
              </w:rPr>
              <w:t>Private connectivity to an Azure service over the Microsoft backbone</w:t>
            </w:r>
          </w:p>
        </w:tc>
      </w:tr>
    </w:tbl>
    <w:p w14:paraId="5956334B" w14:textId="77777777" w:rsidR="004C3AA7" w:rsidRDefault="004C3AA7" w:rsidP="002D25EA">
      <w:pPr>
        <w:spacing w:after="140"/>
        <w:rPr>
          <w:sz w:val="20"/>
          <w:szCs w:val="20"/>
        </w:rPr>
      </w:pPr>
    </w:p>
    <w:p w14:paraId="5AFAB649" w14:textId="77777777" w:rsidR="004C3AA7" w:rsidRPr="004D5371" w:rsidRDefault="004C3AA7" w:rsidP="002D25EA">
      <w:pPr>
        <w:spacing w:after="140"/>
        <w:rPr>
          <w:sz w:val="20"/>
          <w:szCs w:val="20"/>
        </w:rPr>
      </w:pPr>
    </w:p>
    <w:p w14:paraId="5F300847" w14:textId="77777777" w:rsidR="00C72C78" w:rsidRPr="0098586D" w:rsidRDefault="00B04C14" w:rsidP="0098586D">
      <w:pPr>
        <w:pStyle w:val="Heading1"/>
        <w:pageBreakBefore/>
        <w:spacing w:after="0"/>
        <w:ind w:left="426"/>
        <w:rPr>
          <w:rFonts w:asciiTheme="minorHAnsi" w:hAnsiTheme="minorHAnsi"/>
          <w:b w:val="0"/>
          <w:bCs w:val="0"/>
          <w:lang w:eastAsia="en-US"/>
        </w:rPr>
      </w:pPr>
      <w:bookmarkStart w:id="8" w:name="_Toc241824399"/>
      <w:r w:rsidRPr="0098586D">
        <w:rPr>
          <w:rFonts w:asciiTheme="minorHAnsi" w:hAnsiTheme="minorHAnsi"/>
          <w:b w:val="0"/>
          <w:bCs w:val="0"/>
          <w:lang w:eastAsia="en-US"/>
        </w:rPr>
        <w:lastRenderedPageBreak/>
        <w:t>Executive Summary</w:t>
      </w:r>
      <w:bookmarkEnd w:id="8"/>
    </w:p>
    <w:p w14:paraId="50BA6C00" w14:textId="77777777" w:rsidR="00440DE6" w:rsidRPr="0032373B" w:rsidRDefault="007D090F" w:rsidP="6AC80763">
      <w:pPr>
        <w:pStyle w:val="Heading2"/>
        <w:keepNext/>
        <w:spacing w:before="240" w:after="120"/>
        <w:rPr>
          <w:rFonts w:asciiTheme="minorHAnsi" w:eastAsiaTheme="minorEastAsia" w:hAnsiTheme="minorHAnsi" w:cstheme="minorBidi"/>
          <w:b w:val="0"/>
          <w:bCs w:val="0"/>
          <w:color w:val="1E2761"/>
          <w:sz w:val="24"/>
          <w:szCs w:val="24"/>
          <w:lang w:eastAsia="en-US"/>
        </w:rPr>
      </w:pPr>
      <w:bookmarkStart w:id="9" w:name="_Toc241824400"/>
      <w:r w:rsidRPr="6AC80763">
        <w:rPr>
          <w:rFonts w:asciiTheme="minorHAnsi" w:eastAsiaTheme="minorEastAsia" w:hAnsiTheme="minorHAnsi" w:cstheme="minorBidi"/>
          <w:b w:val="0"/>
          <w:bCs w:val="0"/>
          <w:color w:val="1E2761"/>
          <w:sz w:val="24"/>
          <w:szCs w:val="24"/>
          <w:lang w:eastAsia="en-US"/>
        </w:rPr>
        <w:t>Purpose</w:t>
      </w:r>
      <w:bookmarkEnd w:id="9"/>
    </w:p>
    <w:p w14:paraId="1ACE1E89" w14:textId="77777777" w:rsidR="00B04C14" w:rsidRDefault="00647D8E" w:rsidP="00B04C14">
      <w:pPr>
        <w:spacing w:after="140"/>
      </w:pPr>
      <w:r w:rsidRPr="00647D8E">
        <w:t xml:space="preserve">Azure API Management provides a single, secure and governed platform for all organisational APIs internal, external, and partner. This document sets out the guidelines for standing up and operating the APIM platform and for onboarding APIs onto it, covering architecture, security, operational governance, and cost. </w:t>
      </w:r>
    </w:p>
    <w:p w14:paraId="70761BC6" w14:textId="77777777" w:rsidR="00440DE6" w:rsidRPr="0032373B" w:rsidRDefault="008774A6" w:rsidP="0029060A">
      <w:pPr>
        <w:pStyle w:val="Heading2"/>
        <w:keepNext/>
        <w:spacing w:before="0" w:after="0"/>
        <w:ind w:left="0"/>
        <w:rPr>
          <w:rFonts w:asciiTheme="minorHAnsi" w:eastAsiaTheme="minorEastAsia" w:hAnsiTheme="minorHAnsi" w:cstheme="minorBidi"/>
          <w:b w:val="0"/>
          <w:bCs w:val="0"/>
          <w:color w:val="1E2761"/>
          <w:sz w:val="24"/>
          <w:szCs w:val="24"/>
          <w:lang w:eastAsia="en-US"/>
        </w:rPr>
      </w:pPr>
      <w:bookmarkStart w:id="10" w:name="_Toc241824401"/>
      <w:r w:rsidRPr="6AC80763">
        <w:rPr>
          <w:rFonts w:asciiTheme="minorHAnsi" w:eastAsiaTheme="minorEastAsia" w:hAnsiTheme="minorHAnsi" w:cstheme="minorBidi"/>
          <w:b w:val="0"/>
          <w:bCs w:val="0"/>
          <w:color w:val="1E2761"/>
          <w:sz w:val="24"/>
          <w:szCs w:val="24"/>
          <w:lang w:eastAsia="en-US"/>
        </w:rPr>
        <w:t>Context</w:t>
      </w:r>
      <w:bookmarkEnd w:id="10"/>
      <w:r w:rsidR="00F42873" w:rsidRPr="0032373B">
        <w:rPr>
          <w:rFonts w:asciiTheme="minorHAnsi" w:eastAsiaTheme="minorEastAsia" w:hAnsiTheme="minorHAnsi" w:cstheme="minorBidi"/>
          <w:b w:val="0"/>
          <w:bCs w:val="0"/>
          <w:color w:val="1E2761"/>
          <w:sz w:val="24"/>
          <w:szCs w:val="24"/>
          <w:lang w:eastAsia="en-US"/>
        </w:rPr>
        <w:t xml:space="preserve"> </w:t>
      </w:r>
    </w:p>
    <w:p w14:paraId="28D80B80" w14:textId="77777777" w:rsidR="0029060A" w:rsidRDefault="00521E57" w:rsidP="0029060A">
      <w:pPr>
        <w:pStyle w:val="NormalWeb"/>
        <w:spacing w:before="0" w:beforeAutospacing="0" w:after="0" w:afterAutospacing="0" w:line="300" w:lineRule="atLeast"/>
        <w:rPr>
          <w:rFonts w:ascii="Noe Text" w:eastAsia="Noe Text" w:hAnsi="Noe Text" w:cs="Noe Text"/>
          <w:color w:val="333333"/>
          <w:sz w:val="20"/>
          <w:szCs w:val="20"/>
          <w:lang w:val="en-GB" w:eastAsia="en-GB"/>
        </w:rPr>
      </w:pPr>
      <w:r w:rsidRPr="008F345E">
        <w:rPr>
          <w:rFonts w:ascii="Noe Text" w:eastAsia="Noe Text" w:hAnsi="Noe Text" w:cs="Noe Text"/>
          <w:color w:val="333333"/>
          <w:sz w:val="20"/>
          <w:szCs w:val="20"/>
          <w:lang w:val="en-GB" w:eastAsia="en-GB"/>
        </w:rPr>
        <w:t>Chaucer does not currently operate a dedicated API management platform. API consumption and exposure are delivered through a mixture of point-to-point integrations, file-based exchanges, and direct connections between internal systems and external partners.</w:t>
      </w:r>
    </w:p>
    <w:p w14:paraId="7D2DEBF7" w14:textId="77777777" w:rsidR="0029060A" w:rsidRDefault="0029060A" w:rsidP="0029060A">
      <w:pPr>
        <w:pStyle w:val="NormalWeb"/>
        <w:spacing w:before="0" w:beforeAutospacing="0" w:after="0" w:afterAutospacing="0" w:line="300" w:lineRule="atLeast"/>
        <w:rPr>
          <w:rFonts w:ascii="Noe Text" w:eastAsia="Noe Text" w:hAnsi="Noe Text" w:cs="Noe Text"/>
          <w:color w:val="333333"/>
          <w:sz w:val="20"/>
          <w:szCs w:val="20"/>
          <w:lang w:val="en-GB" w:eastAsia="en-GB"/>
        </w:rPr>
      </w:pPr>
    </w:p>
    <w:p w14:paraId="1F618620" w14:textId="033E040C" w:rsidR="009D2B70" w:rsidRPr="00CF0A41" w:rsidRDefault="00521E57" w:rsidP="0029060A">
      <w:pPr>
        <w:pStyle w:val="NormalWeb"/>
        <w:spacing w:before="0" w:beforeAutospacing="0" w:after="0" w:afterAutospacing="0" w:line="300" w:lineRule="atLeast"/>
        <w:rPr>
          <w:sz w:val="20"/>
          <w:szCs w:val="20"/>
        </w:rPr>
      </w:pPr>
      <w:r w:rsidRPr="008F345E">
        <w:rPr>
          <w:rFonts w:ascii="Noe Text" w:eastAsia="Noe Text" w:hAnsi="Noe Text" w:cs="Noe Text"/>
          <w:color w:val="333333"/>
          <w:sz w:val="20"/>
          <w:szCs w:val="20"/>
          <w:lang w:val="en-GB" w:eastAsia="en-GB"/>
        </w:rPr>
        <w:t>As the integration landscape has grown, these interfaces have been managed independently, limiting consistency, visibility, and reuse. Azure API Management (APIM) will introduce a central API layer that provides standardised security, governance, monitoring, and access management capabilities, complementing the existing integration estate and enabling a more scalable API-led approach.</w:t>
      </w:r>
    </w:p>
    <w:p w14:paraId="7B633D95" w14:textId="77777777" w:rsidR="00E13FCD" w:rsidRPr="00E13FCD" w:rsidRDefault="00F42873" w:rsidP="0062739B">
      <w:pPr>
        <w:pStyle w:val="Heading2"/>
        <w:keepNext/>
        <w:spacing w:before="240" w:after="120"/>
        <w:rPr>
          <w:rFonts w:asciiTheme="minorHAnsi" w:eastAsiaTheme="minorEastAsia" w:hAnsiTheme="minorHAnsi" w:cstheme="minorBidi"/>
          <w:b w:val="0"/>
          <w:bCs w:val="0"/>
          <w:color w:val="1E2761"/>
          <w:sz w:val="24"/>
          <w:szCs w:val="24"/>
          <w:lang w:eastAsia="en-US"/>
        </w:rPr>
      </w:pPr>
      <w:bookmarkStart w:id="11" w:name="_Toc241824402"/>
      <w:r w:rsidRPr="0062739B">
        <w:rPr>
          <w:rFonts w:asciiTheme="minorHAnsi" w:eastAsiaTheme="minorEastAsia" w:hAnsiTheme="minorHAnsi" w:cstheme="minorBidi"/>
          <w:b w:val="0"/>
          <w:bCs w:val="0"/>
          <w:color w:val="1E2761"/>
          <w:sz w:val="24"/>
          <w:szCs w:val="24"/>
          <w:lang w:eastAsia="en-US"/>
        </w:rPr>
        <w:t>Scope</w:t>
      </w:r>
      <w:bookmarkEnd w:id="11"/>
    </w:p>
    <w:p w14:paraId="293E73AB" w14:textId="77777777" w:rsidR="00466BC6" w:rsidRPr="00466BC6" w:rsidRDefault="00466BC6" w:rsidP="00466BC6">
      <w:pPr>
        <w:rPr>
          <w:rFonts w:asciiTheme="minorHAnsi" w:eastAsia="Times New Roman" w:hAnsiTheme="minorHAnsi" w:cs="Times New Roman"/>
          <w:color w:val="132040" w:themeColor="accent1" w:themeShade="BF"/>
          <w:sz w:val="20"/>
          <w:szCs w:val="20"/>
          <w:lang w:eastAsia="en-US"/>
        </w:rPr>
      </w:pPr>
      <w:r w:rsidRPr="00466BC6">
        <w:rPr>
          <w:rFonts w:asciiTheme="minorHAnsi" w:eastAsia="Times New Roman" w:hAnsiTheme="minorHAnsi" w:cs="Times New Roman"/>
          <w:color w:val="132040" w:themeColor="accent1" w:themeShade="BF"/>
          <w:sz w:val="20"/>
          <w:szCs w:val="20"/>
          <w:lang w:eastAsia="en-US"/>
        </w:rPr>
        <w:t>This High-Level Design defines the target architecture and operating model for the Chaucer API Management Platform. It establishes Azure API Management (APIM) as Chaucer's strategic enterprise API gateway and describes the security, networking, governance, resilience, observability, cost, and API onboarding capabilities required to support enterprise API consumption and exposure. Detailed design of individual applications, backend integrations, and infrastructure-specific configurations is outside the scope of this document and will be addressed during subsequent design and implementation phases.</w:t>
      </w:r>
    </w:p>
    <w:p w14:paraId="5BE82862" w14:textId="77777777" w:rsidR="001D5027" w:rsidRPr="0062739B" w:rsidRDefault="00E13FCD" w:rsidP="0062739B">
      <w:pPr>
        <w:pStyle w:val="Heading2"/>
        <w:keepNext/>
        <w:spacing w:before="240" w:after="120"/>
        <w:rPr>
          <w:rFonts w:asciiTheme="minorHAnsi" w:eastAsiaTheme="minorEastAsia" w:hAnsiTheme="minorHAnsi" w:cstheme="minorBidi"/>
          <w:b w:val="0"/>
          <w:bCs w:val="0"/>
          <w:color w:val="1E2761"/>
          <w:sz w:val="24"/>
          <w:szCs w:val="24"/>
          <w:lang w:eastAsia="en-US"/>
        </w:rPr>
      </w:pPr>
      <w:bookmarkStart w:id="12" w:name="_Toc241824403"/>
      <w:r w:rsidRPr="00B32751">
        <w:rPr>
          <w:rFonts w:asciiTheme="minorHAnsi" w:eastAsiaTheme="minorEastAsia" w:hAnsiTheme="minorHAnsi" w:cstheme="minorBidi"/>
          <w:b w:val="0"/>
          <w:bCs w:val="0"/>
          <w:color w:val="1E2761"/>
          <w:sz w:val="24"/>
          <w:szCs w:val="24"/>
          <w:lang w:eastAsia="en-US"/>
        </w:rPr>
        <w:t>Out of Scope</w:t>
      </w:r>
      <w:bookmarkEnd w:id="12"/>
    </w:p>
    <w:p w14:paraId="74621974" w14:textId="77777777" w:rsidR="005602D5" w:rsidRDefault="00381CCF">
      <w:pPr>
        <w:spacing w:after="140"/>
      </w:pPr>
      <w:r>
        <w:t>The following are explicitly outside the scope of this High-Level Design and will be addressed through separate design, engineering or operational activities:</w:t>
      </w:r>
    </w:p>
    <w:p w14:paraId="72777FE2" w14:textId="77777777" w:rsidR="005602D5" w:rsidRDefault="00381CCF">
      <w:pPr>
        <w:pStyle w:val="ListParagraph"/>
        <w:numPr>
          <w:ilvl w:val="0"/>
          <w:numId w:val="1"/>
        </w:numPr>
        <w:spacing w:after="70"/>
        <w:rPr>
          <w:sz w:val="20"/>
          <w:szCs w:val="20"/>
        </w:rPr>
      </w:pPr>
      <w:r>
        <w:rPr>
          <w:b/>
          <w:bCs/>
          <w:sz w:val="20"/>
          <w:szCs w:val="20"/>
        </w:rPr>
        <w:t>Detailed backend and application design.</w:t>
      </w:r>
      <w:r>
        <w:rPr>
          <w:sz w:val="20"/>
          <w:szCs w:val="20"/>
        </w:rPr>
        <w:t xml:space="preserve"> The internal design, data models and integration logic of the backend systems exposed through APIM.</w:t>
      </w:r>
    </w:p>
    <w:p w14:paraId="6D71EDF8" w14:textId="77777777" w:rsidR="005602D5" w:rsidRDefault="00381CCF">
      <w:pPr>
        <w:pStyle w:val="ListParagraph"/>
        <w:numPr>
          <w:ilvl w:val="0"/>
          <w:numId w:val="1"/>
        </w:numPr>
        <w:spacing w:after="70"/>
        <w:rPr>
          <w:sz w:val="20"/>
          <w:szCs w:val="20"/>
        </w:rPr>
      </w:pPr>
      <w:r>
        <w:rPr>
          <w:b/>
          <w:bCs/>
          <w:sz w:val="20"/>
          <w:szCs w:val="20"/>
        </w:rPr>
        <w:t>Individual API specifications.</w:t>
      </w:r>
      <w:r>
        <w:rPr>
          <w:sz w:val="20"/>
          <w:szCs w:val="20"/>
        </w:rPr>
        <w:t xml:space="preserve"> The detailed OpenAPI contract, request/response schema and policy configuration for each specific API, which are delivered per API during onboarding.</w:t>
      </w:r>
    </w:p>
    <w:p w14:paraId="46C34073" w14:textId="77777777" w:rsidR="005602D5" w:rsidRDefault="00381CCF">
      <w:pPr>
        <w:pStyle w:val="ListParagraph"/>
        <w:numPr>
          <w:ilvl w:val="0"/>
          <w:numId w:val="1"/>
        </w:numPr>
        <w:spacing w:after="70"/>
        <w:rPr>
          <w:sz w:val="20"/>
          <w:szCs w:val="20"/>
        </w:rPr>
      </w:pPr>
      <w:r>
        <w:rPr>
          <w:b/>
          <w:bCs/>
          <w:sz w:val="20"/>
          <w:szCs w:val="20"/>
        </w:rPr>
        <w:t>Device-level network configuration.</w:t>
      </w:r>
      <w:r>
        <w:rPr>
          <w:sz w:val="20"/>
          <w:szCs w:val="20"/>
        </w:rPr>
        <w:t xml:space="preserve"> The specific rule configuration of the central firewall, routers and other network appliances, which remains with the network team.</w:t>
      </w:r>
    </w:p>
    <w:p w14:paraId="4B8C5145" w14:textId="77777777" w:rsidR="005602D5" w:rsidRDefault="00381CCF">
      <w:pPr>
        <w:pStyle w:val="ListParagraph"/>
        <w:numPr>
          <w:ilvl w:val="0"/>
          <w:numId w:val="1"/>
        </w:numPr>
        <w:spacing w:after="70"/>
        <w:rPr>
          <w:sz w:val="20"/>
          <w:szCs w:val="20"/>
        </w:rPr>
      </w:pPr>
      <w:r>
        <w:rPr>
          <w:b/>
          <w:bCs/>
          <w:sz w:val="20"/>
          <w:szCs w:val="20"/>
        </w:rPr>
        <w:t>Identity platform design.</w:t>
      </w:r>
      <w:r>
        <w:rPr>
          <w:sz w:val="20"/>
          <w:szCs w:val="20"/>
        </w:rPr>
        <w:t xml:space="preserve"> The design of Microsoft Entra ID itself, tenant configuration and the broader identity estate, which APIM consumes as an existing service.</w:t>
      </w:r>
    </w:p>
    <w:p w14:paraId="3D276E45" w14:textId="77777777" w:rsidR="00B32751" w:rsidRPr="0062739B" w:rsidRDefault="001D5027" w:rsidP="0062739B">
      <w:pPr>
        <w:pStyle w:val="Heading2"/>
        <w:keepNext/>
        <w:spacing w:before="240" w:after="120"/>
        <w:rPr>
          <w:rFonts w:asciiTheme="minorHAnsi" w:eastAsiaTheme="minorEastAsia" w:hAnsiTheme="minorHAnsi" w:cstheme="minorBidi"/>
          <w:b w:val="0"/>
          <w:bCs w:val="0"/>
          <w:color w:val="1E2761"/>
          <w:sz w:val="24"/>
          <w:szCs w:val="24"/>
          <w:lang w:eastAsia="en-US"/>
        </w:rPr>
      </w:pPr>
      <w:bookmarkStart w:id="13" w:name="_Toc241824404"/>
      <w:r w:rsidRPr="0062739B">
        <w:rPr>
          <w:rFonts w:asciiTheme="minorHAnsi" w:eastAsiaTheme="minorEastAsia" w:hAnsiTheme="minorHAnsi" w:cstheme="minorBidi"/>
          <w:b w:val="0"/>
          <w:bCs w:val="0"/>
          <w:color w:val="1E2761"/>
          <w:sz w:val="24"/>
          <w:szCs w:val="24"/>
          <w:lang w:eastAsia="en-US"/>
        </w:rPr>
        <w:t>Audience</w:t>
      </w:r>
      <w:bookmarkEnd w:id="13"/>
    </w:p>
    <w:p w14:paraId="2CBE2BED" w14:textId="77777777" w:rsidR="009D2B70" w:rsidRPr="004D5371" w:rsidRDefault="009D2B70" w:rsidP="009D2B70">
      <w:pPr>
        <w:spacing w:after="140"/>
        <w:rPr>
          <w:sz w:val="20"/>
          <w:szCs w:val="20"/>
        </w:rPr>
      </w:pPr>
      <w:r w:rsidRPr="004D5371">
        <w:rPr>
          <w:sz w:val="20"/>
          <w:szCs w:val="20"/>
        </w:rPr>
        <w:t xml:space="preserve">This document is intended for the </w:t>
      </w:r>
      <w:r w:rsidR="00265D2E">
        <w:rPr>
          <w:sz w:val="20"/>
          <w:szCs w:val="20"/>
        </w:rPr>
        <w:t>Chaucer</w:t>
      </w:r>
      <w:r w:rsidRPr="004D5371">
        <w:rPr>
          <w:sz w:val="20"/>
          <w:szCs w:val="20"/>
        </w:rPr>
        <w:t xml:space="preserve"> Technical Design Authority, enterprise and solution architects, and the platform, networking, security and integration teams who will build and operate the platform. It assumes familiarity with Azure and with enterprise integration concepts.</w:t>
      </w:r>
    </w:p>
    <w:p w14:paraId="16A7FB4B" w14:textId="77777777" w:rsidR="001D5027" w:rsidRPr="0062739B" w:rsidRDefault="00B32751" w:rsidP="0062739B">
      <w:pPr>
        <w:pStyle w:val="Heading2"/>
        <w:keepNext/>
        <w:spacing w:before="240" w:after="120"/>
        <w:rPr>
          <w:rFonts w:asciiTheme="minorHAnsi" w:eastAsiaTheme="minorEastAsia" w:hAnsiTheme="minorHAnsi" w:cstheme="minorBidi"/>
          <w:b w:val="0"/>
          <w:bCs w:val="0"/>
          <w:color w:val="1E2761"/>
          <w:sz w:val="24"/>
          <w:szCs w:val="24"/>
          <w:lang w:eastAsia="en-US"/>
        </w:rPr>
      </w:pPr>
      <w:bookmarkStart w:id="14" w:name="_Toc241824405"/>
      <w:r w:rsidRPr="0062739B">
        <w:rPr>
          <w:rFonts w:asciiTheme="minorHAnsi" w:eastAsiaTheme="minorEastAsia" w:hAnsiTheme="minorHAnsi" w:cstheme="minorBidi"/>
          <w:b w:val="0"/>
          <w:bCs w:val="0"/>
          <w:color w:val="1E2761"/>
          <w:sz w:val="24"/>
          <w:szCs w:val="24"/>
          <w:lang w:eastAsia="en-US"/>
        </w:rPr>
        <w:t>Proposed Solution</w:t>
      </w:r>
      <w:bookmarkEnd w:id="14"/>
    </w:p>
    <w:p w14:paraId="456017B4" w14:textId="77777777" w:rsidR="005602D5" w:rsidRDefault="00381CCF">
      <w:pPr>
        <w:spacing w:after="140"/>
      </w:pPr>
      <w:r>
        <w:t>The proposed solution establishes Azure API Management (Premium v2) as Chaucer's central, governed API gateway, deployed in internal VNet-injection mode with no public endpoint. All external traffic enters through Azure Front Door Premium with WAF over Private Link, while internal consumers reach the same gateway directly over the private network. Identity is provided by Microsoft Entra ID with OAuth 2.0, secrets and certificates are held in Azure Key Vault, and the platform is delivered and operated entire</w:t>
      </w:r>
      <w:r>
        <w:t>ly as code through an APIOps pipeline.</w:t>
      </w:r>
    </w:p>
    <w:p w14:paraId="7651C7D3" w14:textId="77777777" w:rsidR="00ED09ED" w:rsidRPr="00B52375" w:rsidRDefault="007E1D88" w:rsidP="007E1D88">
      <w:pPr>
        <w:pStyle w:val="Heading1"/>
        <w:rPr>
          <w:rFonts w:asciiTheme="minorHAnsi" w:hAnsiTheme="minorHAnsi"/>
          <w:b w:val="0"/>
          <w:bCs w:val="0"/>
          <w:lang w:eastAsia="en-US"/>
        </w:rPr>
      </w:pPr>
      <w:bookmarkStart w:id="15" w:name="_Toc241824406"/>
      <w:r w:rsidRPr="00B52375">
        <w:rPr>
          <w:rFonts w:asciiTheme="minorHAnsi" w:hAnsiTheme="minorHAnsi"/>
          <w:b w:val="0"/>
          <w:bCs w:val="0"/>
          <w:lang w:eastAsia="en-US"/>
        </w:rPr>
        <w:lastRenderedPageBreak/>
        <w:t>Requirements and Design Drivers</w:t>
      </w:r>
      <w:bookmarkEnd w:id="15"/>
    </w:p>
    <w:p w14:paraId="3A6BDC85" w14:textId="77777777" w:rsidR="00B3265C" w:rsidRPr="00133C1E" w:rsidRDefault="00B3265C" w:rsidP="00B3265C">
      <w:pPr>
        <w:pStyle w:val="Heading2"/>
        <w:rPr>
          <w:rFonts w:asciiTheme="minorHAnsi" w:eastAsiaTheme="minorEastAsia" w:hAnsiTheme="minorHAnsi" w:cstheme="minorBidi"/>
          <w:b w:val="0"/>
          <w:bCs w:val="0"/>
          <w:color w:val="1E2761"/>
          <w:sz w:val="24"/>
          <w:szCs w:val="24"/>
          <w:lang w:eastAsia="en-US"/>
        </w:rPr>
      </w:pPr>
      <w:bookmarkStart w:id="16" w:name="_Toc241824407"/>
      <w:r w:rsidRPr="00133C1E">
        <w:rPr>
          <w:rFonts w:asciiTheme="minorHAnsi" w:eastAsiaTheme="minorEastAsia" w:hAnsiTheme="minorHAnsi" w:cstheme="minorBidi"/>
          <w:b w:val="0"/>
          <w:bCs w:val="0"/>
          <w:color w:val="1E2761"/>
          <w:sz w:val="24"/>
          <w:szCs w:val="24"/>
          <w:lang w:eastAsia="en-US"/>
        </w:rPr>
        <w:t>Source Requirements</w:t>
      </w:r>
      <w:bookmarkEnd w:id="16"/>
    </w:p>
    <w:p w14:paraId="56F79F53" w14:textId="77777777" w:rsidR="005602D5" w:rsidRDefault="00381CCF">
      <w:pPr>
        <w:spacing w:after="140"/>
      </w:pPr>
      <w:r>
        <w:t>The requirements for the APIM platform are drawn from the Chaucer Systems Integration Framework (SIF) and the agreed scope for enterprise API management. They cover the secure exposure and consumption of APIs by internal and external consumers, authentication through Microsoft Entra ID and OAuth 2.0, protection of API endpoints from common web and API threats, high availability and disaster recovery, observability, and cost-effective but segregated environments to support release management.</w:t>
      </w:r>
    </w:p>
    <w:p w14:paraId="74A81827" w14:textId="77777777" w:rsidR="005602D5" w:rsidRDefault="00381CCF">
      <w:pPr>
        <w:spacing w:after="140"/>
      </w:pPr>
      <w:r>
        <w:t>Each source requirement is traced to the section of this document where it is designed and addressed in the Requirements Traceability matrix that follows.</w:t>
      </w:r>
    </w:p>
    <w:p w14:paraId="6FB38AAC" w14:textId="77777777" w:rsidR="16F2C393" w:rsidRPr="00133C1E" w:rsidRDefault="16F2C393" w:rsidP="4A3A7C7D">
      <w:pPr>
        <w:pStyle w:val="Heading2"/>
        <w:rPr>
          <w:rFonts w:asciiTheme="minorHAnsi" w:eastAsiaTheme="minorEastAsia" w:hAnsiTheme="minorHAnsi" w:cstheme="minorBidi"/>
          <w:b w:val="0"/>
          <w:bCs w:val="0"/>
          <w:color w:val="1E2761"/>
          <w:sz w:val="24"/>
          <w:szCs w:val="24"/>
          <w:lang w:eastAsia="en-US"/>
        </w:rPr>
      </w:pPr>
      <w:bookmarkStart w:id="17" w:name="_Toc241824408"/>
      <w:r w:rsidRPr="00133C1E">
        <w:rPr>
          <w:rFonts w:asciiTheme="minorHAnsi" w:eastAsiaTheme="minorEastAsia" w:hAnsiTheme="minorHAnsi" w:cstheme="minorBidi"/>
          <w:b w:val="0"/>
          <w:bCs w:val="0"/>
          <w:color w:val="1E2761"/>
          <w:sz w:val="24"/>
          <w:szCs w:val="24"/>
          <w:lang w:eastAsia="en-US"/>
        </w:rPr>
        <w:t>Requirements Traceability</w:t>
      </w:r>
      <w:bookmarkEnd w:id="17"/>
    </w:p>
    <w:p w14:paraId="70637AB7" w14:textId="77777777" w:rsidR="009C1E28" w:rsidRDefault="009C1E28" w:rsidP="009C1E28">
      <w:pPr>
        <w:spacing w:after="140"/>
        <w:rPr>
          <w:sz w:val="20"/>
          <w:szCs w:val="20"/>
        </w:rPr>
      </w:pPr>
      <w:r>
        <w:rPr>
          <w:sz w:val="20"/>
          <w:szCs w:val="20"/>
        </w:rPr>
        <w:t>Chaucer's stated high-level requirements for the APIM platform, drawn from the Systems Integration Framework and the agreed scope, are traced below to the section of this HLD where each is designed and addressed.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800"/>
        <w:gridCol w:w="2000"/>
      </w:tblGrid>
      <w:tr w:rsidR="009C1E28" w14:paraId="506F33D7" w14:textId="77777777">
        <w:trPr>
          <w:tblHeader/>
        </w:trPr>
        <w:tc>
          <w:tcPr>
            <w:tcW w:w="7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3367BFCF" w14:textId="77777777" w:rsidR="009C1E28" w:rsidRDefault="009C1E28">
            <w:r>
              <w:rPr>
                <w:b/>
                <w:bCs/>
                <w:color w:val="000000" w:themeColor="text1"/>
                <w:sz w:val="20"/>
                <w:szCs w:val="20"/>
              </w:rPr>
              <w:t>Ref</w:t>
            </w:r>
          </w:p>
        </w:tc>
        <w:tc>
          <w:tcPr>
            <w:tcW w:w="68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2E362F75" w14:textId="77777777" w:rsidR="009C1E28" w:rsidRDefault="009C1E28">
            <w:r>
              <w:rPr>
                <w:b/>
                <w:bCs/>
                <w:color w:val="000000" w:themeColor="text1"/>
                <w:sz w:val="20"/>
                <w:szCs w:val="20"/>
              </w:rPr>
              <w:t>Requirement (from the SIF and Chaucer’s stated scope)</w:t>
            </w:r>
          </w:p>
        </w:tc>
        <w:tc>
          <w:tcPr>
            <w:tcW w:w="20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6FC76B60" w14:textId="77777777" w:rsidR="009C1E28" w:rsidRDefault="009C1E28">
            <w:r>
              <w:rPr>
                <w:b/>
                <w:bCs/>
                <w:color w:val="000000" w:themeColor="text1"/>
                <w:sz w:val="20"/>
                <w:szCs w:val="20"/>
              </w:rPr>
              <w:t>Primarily addressed in</w:t>
            </w:r>
          </w:p>
        </w:tc>
      </w:tr>
      <w:tr w:rsidR="009C1E28" w14:paraId="532BC532" w14:textId="77777777">
        <w:tc>
          <w:tcPr>
            <w:tcW w:w="700" w:type="dxa"/>
            <w:tcMar>
              <w:top w:w="70" w:type="dxa"/>
              <w:left w:w="100" w:type="dxa"/>
              <w:bottom w:w="70" w:type="dxa"/>
              <w:right w:w="100" w:type="dxa"/>
            </w:tcMar>
          </w:tcPr>
          <w:p w14:paraId="5524A395" w14:textId="77777777" w:rsidR="009C1E28" w:rsidRDefault="009C1E28">
            <w:r>
              <w:rPr>
                <w:sz w:val="20"/>
                <w:szCs w:val="20"/>
              </w:rPr>
              <w:t>R1</w:t>
            </w:r>
          </w:p>
        </w:tc>
        <w:tc>
          <w:tcPr>
            <w:tcW w:w="6800" w:type="dxa"/>
            <w:tcMar>
              <w:top w:w="70" w:type="dxa"/>
              <w:left w:w="100" w:type="dxa"/>
              <w:bottom w:w="70" w:type="dxa"/>
              <w:right w:w="100" w:type="dxa"/>
            </w:tcMar>
          </w:tcPr>
          <w:p w14:paraId="79A47B38" w14:textId="77777777" w:rsidR="009C1E28" w:rsidRDefault="009C1E28">
            <w:r>
              <w:rPr>
                <w:sz w:val="20"/>
                <w:szCs w:val="20"/>
              </w:rPr>
              <w:t>Enable API discovery and consumption by internal and external users</w:t>
            </w:r>
          </w:p>
        </w:tc>
        <w:tc>
          <w:tcPr>
            <w:tcW w:w="2000" w:type="dxa"/>
            <w:tcMar>
              <w:top w:w="70" w:type="dxa"/>
              <w:left w:w="100" w:type="dxa"/>
              <w:bottom w:w="70" w:type="dxa"/>
              <w:right w:w="100" w:type="dxa"/>
            </w:tcMar>
          </w:tcPr>
          <w:p w14:paraId="3618095B" w14:textId="77777777" w:rsidR="009C1E28" w:rsidRDefault="00141CBE">
            <w:hyperlink w:anchor="_API_Product,_Consumer" w:history="1">
              <w:r>
                <w:rPr>
                  <w:color w:val="0000FF"/>
                  <w:sz w:val="20"/>
                  <w:szCs w:val="20"/>
                  <w:u w:val="single"/>
                </w:rPr>
                <w:t>Section 8</w:t>
              </w:r>
            </w:hyperlink>
          </w:p>
        </w:tc>
      </w:tr>
      <w:tr w:rsidR="009C1E28" w14:paraId="057629B6" w14:textId="77777777">
        <w:tc>
          <w:tcPr>
            <w:tcW w:w="700" w:type="dxa"/>
            <w:tcMar>
              <w:top w:w="70" w:type="dxa"/>
              <w:left w:w="100" w:type="dxa"/>
              <w:bottom w:w="70" w:type="dxa"/>
              <w:right w:w="100" w:type="dxa"/>
            </w:tcMar>
          </w:tcPr>
          <w:p w14:paraId="5138E089" w14:textId="77777777" w:rsidR="009C1E28" w:rsidRDefault="009C1E28">
            <w:r>
              <w:rPr>
                <w:sz w:val="20"/>
                <w:szCs w:val="20"/>
              </w:rPr>
              <w:t>R2</w:t>
            </w:r>
          </w:p>
        </w:tc>
        <w:tc>
          <w:tcPr>
            <w:tcW w:w="6800" w:type="dxa"/>
            <w:tcMar>
              <w:top w:w="70" w:type="dxa"/>
              <w:left w:w="100" w:type="dxa"/>
              <w:bottom w:w="70" w:type="dxa"/>
              <w:right w:w="100" w:type="dxa"/>
            </w:tcMar>
          </w:tcPr>
          <w:p w14:paraId="0E0ACBA7" w14:textId="77777777" w:rsidR="009C1E28" w:rsidRDefault="009C1E28">
            <w:r>
              <w:rPr>
                <w:sz w:val="20"/>
                <w:szCs w:val="20"/>
              </w:rPr>
              <w:t>Provide secure access to services exposed by the API</w:t>
            </w:r>
          </w:p>
        </w:tc>
        <w:tc>
          <w:tcPr>
            <w:tcW w:w="2000" w:type="dxa"/>
            <w:tcMar>
              <w:top w:w="70" w:type="dxa"/>
              <w:left w:w="100" w:type="dxa"/>
              <w:bottom w:w="70" w:type="dxa"/>
              <w:right w:w="100" w:type="dxa"/>
            </w:tcMar>
          </w:tcPr>
          <w:p w14:paraId="4F337E03" w14:textId="77777777" w:rsidR="009C1E28" w:rsidRDefault="00DA1EC6">
            <w:hyperlink w:anchor="_Security_and_Authentication" w:history="1">
              <w:r>
                <w:rPr>
                  <w:color w:val="0000FF"/>
                  <w:sz w:val="20"/>
                  <w:szCs w:val="20"/>
                  <w:u w:val="single"/>
                </w:rPr>
                <w:t>Section 7</w:t>
              </w:r>
            </w:hyperlink>
          </w:p>
        </w:tc>
      </w:tr>
      <w:tr w:rsidR="009C1E28" w14:paraId="1B17452E" w14:textId="77777777">
        <w:tc>
          <w:tcPr>
            <w:tcW w:w="700" w:type="dxa"/>
            <w:tcMar>
              <w:top w:w="70" w:type="dxa"/>
              <w:left w:w="100" w:type="dxa"/>
              <w:bottom w:w="70" w:type="dxa"/>
              <w:right w:w="100" w:type="dxa"/>
            </w:tcMar>
          </w:tcPr>
          <w:p w14:paraId="212ADED2" w14:textId="77777777" w:rsidR="009C1E28" w:rsidRDefault="009C1E28">
            <w:r>
              <w:rPr>
                <w:sz w:val="20"/>
                <w:szCs w:val="20"/>
              </w:rPr>
              <w:t>R3</w:t>
            </w:r>
          </w:p>
        </w:tc>
        <w:tc>
          <w:tcPr>
            <w:tcW w:w="6800" w:type="dxa"/>
            <w:tcMar>
              <w:top w:w="70" w:type="dxa"/>
              <w:left w:w="100" w:type="dxa"/>
              <w:bottom w:w="70" w:type="dxa"/>
              <w:right w:w="100" w:type="dxa"/>
            </w:tcMar>
          </w:tcPr>
          <w:p w14:paraId="04B2DE82" w14:textId="77777777" w:rsidR="009C1E28" w:rsidRDefault="009C1E28">
            <w:r>
              <w:rPr>
                <w:sz w:val="20"/>
                <w:szCs w:val="20"/>
              </w:rPr>
              <w:t>Authentication approach (Azure Entra ID / OAuth 2.0)</w:t>
            </w:r>
          </w:p>
        </w:tc>
        <w:tc>
          <w:tcPr>
            <w:tcW w:w="2000" w:type="dxa"/>
            <w:tcMar>
              <w:top w:w="70" w:type="dxa"/>
              <w:left w:w="100" w:type="dxa"/>
              <w:bottom w:w="70" w:type="dxa"/>
              <w:right w:w="100" w:type="dxa"/>
            </w:tcMar>
          </w:tcPr>
          <w:p w14:paraId="5D0EC7E3" w14:textId="77777777" w:rsidR="009C1E28" w:rsidRDefault="00DA1EC6">
            <w:hyperlink w:anchor="_Security_and_Authentication" w:history="1">
              <w:r>
                <w:rPr>
                  <w:color w:val="0000FF"/>
                  <w:sz w:val="20"/>
                  <w:szCs w:val="20"/>
                  <w:u w:val="single"/>
                </w:rPr>
                <w:t>Section 7</w:t>
              </w:r>
            </w:hyperlink>
          </w:p>
        </w:tc>
      </w:tr>
      <w:tr w:rsidR="009C1E28" w14:paraId="52545EA5" w14:textId="77777777">
        <w:tc>
          <w:tcPr>
            <w:tcW w:w="700" w:type="dxa"/>
            <w:tcMar>
              <w:top w:w="70" w:type="dxa"/>
              <w:left w:w="100" w:type="dxa"/>
              <w:bottom w:w="70" w:type="dxa"/>
              <w:right w:w="100" w:type="dxa"/>
            </w:tcMar>
          </w:tcPr>
          <w:p w14:paraId="66C5B6E6" w14:textId="77777777" w:rsidR="009C1E28" w:rsidRDefault="009C1E28">
            <w:r>
              <w:rPr>
                <w:sz w:val="20"/>
                <w:szCs w:val="20"/>
              </w:rPr>
              <w:t>R4</w:t>
            </w:r>
          </w:p>
        </w:tc>
        <w:tc>
          <w:tcPr>
            <w:tcW w:w="6800" w:type="dxa"/>
            <w:tcMar>
              <w:top w:w="70" w:type="dxa"/>
              <w:left w:w="100" w:type="dxa"/>
              <w:bottom w:w="70" w:type="dxa"/>
              <w:right w:w="100" w:type="dxa"/>
            </w:tcMar>
          </w:tcPr>
          <w:p w14:paraId="4A067071" w14:textId="77777777" w:rsidR="009C1E28" w:rsidRDefault="009C1E28">
            <w:r>
              <w:rPr>
                <w:sz w:val="20"/>
                <w:szCs w:val="20"/>
              </w:rPr>
              <w:t>Allow controlled access to APIs from Chaucer private and public endpoints</w:t>
            </w:r>
          </w:p>
        </w:tc>
        <w:tc>
          <w:tcPr>
            <w:tcW w:w="2000" w:type="dxa"/>
            <w:tcMar>
              <w:top w:w="70" w:type="dxa"/>
              <w:left w:w="100" w:type="dxa"/>
              <w:bottom w:w="70" w:type="dxa"/>
              <w:right w:w="100" w:type="dxa"/>
            </w:tcMar>
          </w:tcPr>
          <w:p w14:paraId="7414858D" w14:textId="77777777" w:rsidR="009C1E28" w:rsidRDefault="004C7A26">
            <w:hyperlink w:anchor="_Ingress_flow" w:history="1">
              <w:r>
                <w:rPr>
                  <w:color w:val="0000FF"/>
                  <w:sz w:val="20"/>
                  <w:szCs w:val="20"/>
                  <w:u w:val="single"/>
                </w:rPr>
                <w:t>Section 6.1</w:t>
              </w:r>
            </w:hyperlink>
            <w:r w:rsidR="009C1E28">
              <w:rPr>
                <w:sz w:val="20"/>
                <w:szCs w:val="20"/>
              </w:rPr>
              <w:t xml:space="preserve">, </w:t>
            </w:r>
            <w:hyperlink w:anchor="_Egress_flow" w:history="1">
              <w:r>
                <w:rPr>
                  <w:color w:val="0000FF"/>
                  <w:sz w:val="20"/>
                  <w:szCs w:val="20"/>
                  <w:u w:val="single"/>
                </w:rPr>
                <w:t>Section 6.2</w:t>
              </w:r>
            </w:hyperlink>
            <w:r w:rsidR="009C1E28">
              <w:rPr>
                <w:sz w:val="20"/>
                <w:szCs w:val="20"/>
              </w:rPr>
              <w:t xml:space="preserve">, </w:t>
            </w:r>
            <w:hyperlink w:anchor="_Toc241399557" w:history="1">
              <w:r w:rsidR="009C1E28">
                <w:rPr>
                  <w:color w:val="0000FF"/>
                  <w:sz w:val="20"/>
                  <w:szCs w:val="20"/>
                  <w:u w:val="single"/>
                </w:rPr>
                <w:t>Section 7</w:t>
              </w:r>
            </w:hyperlink>
          </w:p>
        </w:tc>
      </w:tr>
      <w:tr w:rsidR="009C1E28" w14:paraId="3ADDCB7A" w14:textId="77777777">
        <w:tc>
          <w:tcPr>
            <w:tcW w:w="700" w:type="dxa"/>
            <w:tcMar>
              <w:top w:w="70" w:type="dxa"/>
              <w:left w:w="100" w:type="dxa"/>
              <w:bottom w:w="70" w:type="dxa"/>
              <w:right w:w="100" w:type="dxa"/>
            </w:tcMar>
          </w:tcPr>
          <w:p w14:paraId="09BFB37D" w14:textId="77777777" w:rsidR="009C1E28" w:rsidRDefault="009C1E28">
            <w:r>
              <w:rPr>
                <w:sz w:val="20"/>
                <w:szCs w:val="20"/>
              </w:rPr>
              <w:t>R5</w:t>
            </w:r>
          </w:p>
        </w:tc>
        <w:tc>
          <w:tcPr>
            <w:tcW w:w="6800" w:type="dxa"/>
            <w:tcMar>
              <w:top w:w="70" w:type="dxa"/>
              <w:left w:w="100" w:type="dxa"/>
              <w:bottom w:w="70" w:type="dxa"/>
              <w:right w:w="100" w:type="dxa"/>
            </w:tcMar>
          </w:tcPr>
          <w:p w14:paraId="1A558A32" w14:textId="77777777" w:rsidR="009C1E28" w:rsidRDefault="009C1E28">
            <w:r>
              <w:rPr>
                <w:sz w:val="20"/>
                <w:szCs w:val="20"/>
              </w:rPr>
              <w:t>Provide access to backend APIs from Chaucer networks (Azure VNets, Azure PaaS, public SaaS)</w:t>
            </w:r>
          </w:p>
        </w:tc>
        <w:tc>
          <w:tcPr>
            <w:tcW w:w="2000" w:type="dxa"/>
            <w:tcMar>
              <w:top w:w="70" w:type="dxa"/>
              <w:left w:w="100" w:type="dxa"/>
              <w:bottom w:w="70" w:type="dxa"/>
              <w:right w:w="100" w:type="dxa"/>
            </w:tcMar>
          </w:tcPr>
          <w:p w14:paraId="5EA35416" w14:textId="77777777" w:rsidR="009C1E28" w:rsidRDefault="009C1E28">
            <w:hyperlink w:anchor="_Toc241399555" w:history="1">
              <w:r>
                <w:rPr>
                  <w:color w:val="0000FF"/>
                  <w:sz w:val="20"/>
                  <w:szCs w:val="20"/>
                  <w:u w:val="single"/>
                </w:rPr>
                <w:t>Section 6</w:t>
              </w:r>
            </w:hyperlink>
          </w:p>
        </w:tc>
      </w:tr>
      <w:tr w:rsidR="009C1E28" w14:paraId="1BDA6559" w14:textId="77777777">
        <w:tc>
          <w:tcPr>
            <w:tcW w:w="700" w:type="dxa"/>
            <w:tcMar>
              <w:top w:w="70" w:type="dxa"/>
              <w:left w:w="100" w:type="dxa"/>
              <w:bottom w:w="70" w:type="dxa"/>
              <w:right w:w="100" w:type="dxa"/>
            </w:tcMar>
          </w:tcPr>
          <w:p w14:paraId="69D3C7FB" w14:textId="77777777" w:rsidR="009C1E28" w:rsidRDefault="009C1E28">
            <w:r>
              <w:rPr>
                <w:sz w:val="20"/>
                <w:szCs w:val="20"/>
              </w:rPr>
              <w:t>R6</w:t>
            </w:r>
          </w:p>
        </w:tc>
        <w:tc>
          <w:tcPr>
            <w:tcW w:w="6800" w:type="dxa"/>
            <w:tcMar>
              <w:top w:w="70" w:type="dxa"/>
              <w:left w:w="100" w:type="dxa"/>
              <w:bottom w:w="70" w:type="dxa"/>
              <w:right w:w="100" w:type="dxa"/>
            </w:tcMar>
          </w:tcPr>
          <w:p w14:paraId="7CABDF04" w14:textId="77777777" w:rsidR="009C1E28" w:rsidRDefault="009C1E28">
            <w:r>
              <w:rPr>
                <w:sz w:val="20"/>
                <w:szCs w:val="20"/>
              </w:rPr>
              <w:t>Protect API endpoints from common web and API hacking techniques, including but not limited to DDoS and OWASP Top 10</w:t>
            </w:r>
          </w:p>
        </w:tc>
        <w:tc>
          <w:tcPr>
            <w:tcW w:w="2000" w:type="dxa"/>
            <w:tcMar>
              <w:top w:w="70" w:type="dxa"/>
              <w:left w:w="100" w:type="dxa"/>
              <w:bottom w:w="70" w:type="dxa"/>
              <w:right w:w="100" w:type="dxa"/>
            </w:tcMar>
          </w:tcPr>
          <w:p w14:paraId="68979FCD" w14:textId="77777777" w:rsidR="009C1E28" w:rsidRDefault="009C1E28">
            <w:hyperlink w:anchor="_Toc241399537" w:history="1">
              <w:r>
                <w:rPr>
                  <w:color w:val="0000FF"/>
                  <w:sz w:val="20"/>
                  <w:szCs w:val="20"/>
                  <w:u w:val="single"/>
                </w:rPr>
                <w:t>Section 2.2</w:t>
              </w:r>
            </w:hyperlink>
            <w:r>
              <w:rPr>
                <w:sz w:val="20"/>
                <w:szCs w:val="20"/>
              </w:rPr>
              <w:t xml:space="preserve">, </w:t>
            </w:r>
            <w:hyperlink w:anchor="_Toc241399557" w:history="1">
              <w:r>
                <w:rPr>
                  <w:color w:val="0000FF"/>
                  <w:sz w:val="20"/>
                  <w:szCs w:val="20"/>
                  <w:u w:val="single"/>
                </w:rPr>
                <w:t>Section 7</w:t>
              </w:r>
            </w:hyperlink>
          </w:p>
        </w:tc>
      </w:tr>
      <w:tr w:rsidR="009C1E28" w14:paraId="125B2DFA" w14:textId="77777777">
        <w:tc>
          <w:tcPr>
            <w:tcW w:w="700" w:type="dxa"/>
            <w:tcMar>
              <w:top w:w="70" w:type="dxa"/>
              <w:left w:w="100" w:type="dxa"/>
              <w:bottom w:w="70" w:type="dxa"/>
              <w:right w:w="100" w:type="dxa"/>
            </w:tcMar>
          </w:tcPr>
          <w:p w14:paraId="246ED410" w14:textId="77777777" w:rsidR="009C1E28" w:rsidRDefault="009C1E28">
            <w:r>
              <w:rPr>
                <w:sz w:val="20"/>
                <w:szCs w:val="20"/>
              </w:rPr>
              <w:t>R7</w:t>
            </w:r>
          </w:p>
        </w:tc>
        <w:tc>
          <w:tcPr>
            <w:tcW w:w="6800" w:type="dxa"/>
            <w:tcMar>
              <w:top w:w="70" w:type="dxa"/>
              <w:left w:w="100" w:type="dxa"/>
              <w:bottom w:w="70" w:type="dxa"/>
              <w:right w:w="100" w:type="dxa"/>
            </w:tcMar>
          </w:tcPr>
          <w:p w14:paraId="4ACA1D4A" w14:textId="77777777" w:rsidR="009C1E28" w:rsidRDefault="009C1E28">
            <w:r>
              <w:rPr>
                <w:sz w:val="20"/>
                <w:szCs w:val="20"/>
              </w:rPr>
              <w:t>Provide a robust service with High Availability</w:t>
            </w:r>
          </w:p>
        </w:tc>
        <w:tc>
          <w:tcPr>
            <w:tcW w:w="2000" w:type="dxa"/>
            <w:tcMar>
              <w:top w:w="70" w:type="dxa"/>
              <w:left w:w="100" w:type="dxa"/>
              <w:bottom w:w="70" w:type="dxa"/>
              <w:right w:w="100" w:type="dxa"/>
            </w:tcMar>
          </w:tcPr>
          <w:p w14:paraId="46D2718E" w14:textId="77777777" w:rsidR="009C1E28" w:rsidRDefault="002F7EDE">
            <w:hyperlink w:anchor="_High_Availability_and" w:history="1">
              <w:r>
                <w:rPr>
                  <w:color w:val="0000FF"/>
                  <w:sz w:val="20"/>
                  <w:szCs w:val="20"/>
                  <w:u w:val="single"/>
                </w:rPr>
                <w:t>Section 13</w:t>
              </w:r>
            </w:hyperlink>
          </w:p>
        </w:tc>
      </w:tr>
      <w:tr w:rsidR="009C1E28" w14:paraId="60CE0478" w14:textId="77777777">
        <w:tc>
          <w:tcPr>
            <w:tcW w:w="700" w:type="dxa"/>
            <w:tcMar>
              <w:top w:w="70" w:type="dxa"/>
              <w:left w:w="100" w:type="dxa"/>
              <w:bottom w:w="70" w:type="dxa"/>
              <w:right w:w="100" w:type="dxa"/>
            </w:tcMar>
          </w:tcPr>
          <w:p w14:paraId="4EFF9E0B" w14:textId="77777777" w:rsidR="009C1E28" w:rsidRDefault="009C1E28">
            <w:r>
              <w:rPr>
                <w:sz w:val="20"/>
                <w:szCs w:val="20"/>
              </w:rPr>
              <w:t>R8</w:t>
            </w:r>
          </w:p>
        </w:tc>
        <w:tc>
          <w:tcPr>
            <w:tcW w:w="6800" w:type="dxa"/>
            <w:tcMar>
              <w:top w:w="70" w:type="dxa"/>
              <w:left w:w="100" w:type="dxa"/>
              <w:bottom w:w="70" w:type="dxa"/>
              <w:right w:w="100" w:type="dxa"/>
            </w:tcMar>
          </w:tcPr>
          <w:p w14:paraId="3F5EFE1D" w14:textId="77777777" w:rsidR="009C1E28" w:rsidRDefault="009C1E28">
            <w:r>
              <w:rPr>
                <w:sz w:val="20"/>
                <w:szCs w:val="20"/>
              </w:rPr>
              <w:t>Provide backup and disaster recovery</w:t>
            </w:r>
          </w:p>
        </w:tc>
        <w:tc>
          <w:tcPr>
            <w:tcW w:w="2000" w:type="dxa"/>
            <w:tcMar>
              <w:top w:w="70" w:type="dxa"/>
              <w:left w:w="100" w:type="dxa"/>
              <w:bottom w:w="70" w:type="dxa"/>
              <w:right w:w="100" w:type="dxa"/>
            </w:tcMar>
          </w:tcPr>
          <w:p w14:paraId="3A476A83" w14:textId="77777777" w:rsidR="009C1E28" w:rsidRDefault="002F7EDE">
            <w:hyperlink w:anchor="_High_Availability_and" w:history="1">
              <w:r>
                <w:rPr>
                  <w:color w:val="0000FF"/>
                  <w:sz w:val="20"/>
                  <w:szCs w:val="20"/>
                  <w:u w:val="single"/>
                </w:rPr>
                <w:t>Section 13</w:t>
              </w:r>
            </w:hyperlink>
          </w:p>
        </w:tc>
      </w:tr>
      <w:tr w:rsidR="009C1E28" w14:paraId="2D468C31" w14:textId="77777777">
        <w:tc>
          <w:tcPr>
            <w:tcW w:w="700" w:type="dxa"/>
            <w:tcMar>
              <w:top w:w="70" w:type="dxa"/>
              <w:left w:w="100" w:type="dxa"/>
              <w:bottom w:w="70" w:type="dxa"/>
              <w:right w:w="100" w:type="dxa"/>
            </w:tcMar>
          </w:tcPr>
          <w:p w14:paraId="5A8E6A7A" w14:textId="77777777" w:rsidR="009C1E28" w:rsidRDefault="009C1E28">
            <w:r>
              <w:rPr>
                <w:sz w:val="20"/>
                <w:szCs w:val="20"/>
              </w:rPr>
              <w:t>R9</w:t>
            </w:r>
          </w:p>
        </w:tc>
        <w:tc>
          <w:tcPr>
            <w:tcW w:w="6800" w:type="dxa"/>
            <w:tcMar>
              <w:top w:w="70" w:type="dxa"/>
              <w:left w:w="100" w:type="dxa"/>
              <w:bottom w:w="70" w:type="dxa"/>
              <w:right w:w="100" w:type="dxa"/>
            </w:tcMar>
          </w:tcPr>
          <w:p w14:paraId="24979FF7" w14:textId="77777777" w:rsidR="009C1E28" w:rsidRDefault="009C1E28">
            <w:r>
              <w:rPr>
                <w:sz w:val="20"/>
                <w:szCs w:val="20"/>
              </w:rPr>
              <w:t>Detail HLD-relevant versioning and lifecycle</w:t>
            </w:r>
          </w:p>
        </w:tc>
        <w:tc>
          <w:tcPr>
            <w:tcW w:w="2000" w:type="dxa"/>
            <w:tcMar>
              <w:top w:w="70" w:type="dxa"/>
              <w:left w:w="100" w:type="dxa"/>
              <w:bottom w:w="70" w:type="dxa"/>
              <w:right w:w="100" w:type="dxa"/>
            </w:tcMar>
          </w:tcPr>
          <w:p w14:paraId="67E091CE" w14:textId="77777777" w:rsidR="009C1E28" w:rsidRDefault="002F7EDE">
            <w:hyperlink w:anchor="_API_Lifecycle_and" w:history="1">
              <w:r>
                <w:rPr>
                  <w:color w:val="0000FF"/>
                  <w:sz w:val="20"/>
                  <w:szCs w:val="20"/>
                  <w:u w:val="single"/>
                </w:rPr>
                <w:t>Section 10</w:t>
              </w:r>
            </w:hyperlink>
          </w:p>
        </w:tc>
      </w:tr>
      <w:tr w:rsidR="009C1E28" w14:paraId="7CC65799" w14:textId="77777777">
        <w:tc>
          <w:tcPr>
            <w:tcW w:w="700" w:type="dxa"/>
            <w:tcMar>
              <w:top w:w="70" w:type="dxa"/>
              <w:left w:w="100" w:type="dxa"/>
              <w:bottom w:w="70" w:type="dxa"/>
              <w:right w:w="100" w:type="dxa"/>
            </w:tcMar>
          </w:tcPr>
          <w:p w14:paraId="067CED0D" w14:textId="77777777" w:rsidR="009C1E28" w:rsidRDefault="009C1E28">
            <w:r>
              <w:rPr>
                <w:sz w:val="20"/>
                <w:szCs w:val="20"/>
              </w:rPr>
              <w:t>R10</w:t>
            </w:r>
          </w:p>
        </w:tc>
        <w:tc>
          <w:tcPr>
            <w:tcW w:w="6800" w:type="dxa"/>
            <w:tcMar>
              <w:top w:w="70" w:type="dxa"/>
              <w:left w:w="100" w:type="dxa"/>
              <w:bottom w:w="70" w:type="dxa"/>
              <w:right w:w="100" w:type="dxa"/>
            </w:tcMar>
          </w:tcPr>
          <w:p w14:paraId="019EB683" w14:textId="77777777" w:rsidR="009C1E28" w:rsidRDefault="009C1E28">
            <w:r>
              <w:rPr>
                <w:sz w:val="20"/>
                <w:szCs w:val="20"/>
              </w:rPr>
              <w:t>Detail HLD-relevant observability and policies</w:t>
            </w:r>
          </w:p>
        </w:tc>
        <w:tc>
          <w:tcPr>
            <w:tcW w:w="2000" w:type="dxa"/>
            <w:tcMar>
              <w:top w:w="70" w:type="dxa"/>
              <w:left w:w="100" w:type="dxa"/>
              <w:bottom w:w="70" w:type="dxa"/>
              <w:right w:w="100" w:type="dxa"/>
            </w:tcMar>
          </w:tcPr>
          <w:p w14:paraId="40CC6834" w14:textId="77777777" w:rsidR="009C1E28" w:rsidRDefault="00CC02C1">
            <w:hyperlink w:anchor="_API_Policies_and" w:history="1">
              <w:r>
                <w:rPr>
                  <w:color w:val="0000FF"/>
                  <w:sz w:val="20"/>
                  <w:szCs w:val="20"/>
                  <w:u w:val="single"/>
                </w:rPr>
                <w:t>Section 9</w:t>
              </w:r>
            </w:hyperlink>
            <w:r w:rsidR="009C1E28">
              <w:rPr>
                <w:sz w:val="20"/>
                <w:szCs w:val="20"/>
              </w:rPr>
              <w:t xml:space="preserve">, </w:t>
            </w:r>
            <w:hyperlink w:anchor="_Observability_and_Operations" w:history="1">
              <w:r>
                <w:rPr>
                  <w:color w:val="0000FF"/>
                  <w:sz w:val="20"/>
                  <w:szCs w:val="20"/>
                  <w:u w:val="single"/>
                </w:rPr>
                <w:t>Section 11</w:t>
              </w:r>
            </w:hyperlink>
          </w:p>
        </w:tc>
      </w:tr>
      <w:tr w:rsidR="009C1E28" w14:paraId="6AA76B38" w14:textId="77777777">
        <w:tc>
          <w:tcPr>
            <w:tcW w:w="700" w:type="dxa"/>
            <w:tcMar>
              <w:top w:w="70" w:type="dxa"/>
              <w:left w:w="100" w:type="dxa"/>
              <w:bottom w:w="70" w:type="dxa"/>
              <w:right w:w="100" w:type="dxa"/>
            </w:tcMar>
          </w:tcPr>
          <w:p w14:paraId="601B838A" w14:textId="77777777" w:rsidR="009C1E28" w:rsidRDefault="009C1E28">
            <w:r>
              <w:rPr>
                <w:sz w:val="20"/>
                <w:szCs w:val="20"/>
              </w:rPr>
              <w:t>R11</w:t>
            </w:r>
          </w:p>
        </w:tc>
        <w:tc>
          <w:tcPr>
            <w:tcW w:w="6800" w:type="dxa"/>
            <w:tcMar>
              <w:top w:w="70" w:type="dxa"/>
              <w:left w:w="100" w:type="dxa"/>
              <w:bottom w:w="70" w:type="dxa"/>
              <w:right w:w="100" w:type="dxa"/>
            </w:tcMar>
          </w:tcPr>
          <w:p w14:paraId="1A9221D2" w14:textId="77777777" w:rsidR="009C1E28" w:rsidRDefault="009C1E28">
            <w:r>
              <w:rPr>
                <w:sz w:val="20"/>
                <w:szCs w:val="20"/>
              </w:rPr>
              <w:t>Traffic Manager concepts and supporting components</w:t>
            </w:r>
          </w:p>
        </w:tc>
        <w:tc>
          <w:tcPr>
            <w:tcW w:w="2000" w:type="dxa"/>
            <w:tcMar>
              <w:top w:w="70" w:type="dxa"/>
              <w:left w:w="100" w:type="dxa"/>
              <w:bottom w:w="70" w:type="dxa"/>
              <w:right w:w="100" w:type="dxa"/>
            </w:tcMar>
          </w:tcPr>
          <w:p w14:paraId="73284336" w14:textId="77777777" w:rsidR="009C1E28" w:rsidRDefault="00CC02C1">
            <w:hyperlink w:anchor="_Traffic_Management_and" w:history="1">
              <w:r>
                <w:rPr>
                  <w:color w:val="0000FF"/>
                  <w:sz w:val="20"/>
                  <w:szCs w:val="20"/>
                  <w:u w:val="single"/>
                </w:rPr>
                <w:t>Section 5</w:t>
              </w:r>
            </w:hyperlink>
            <w:r w:rsidR="009C1E28">
              <w:rPr>
                <w:sz w:val="20"/>
                <w:szCs w:val="20"/>
              </w:rPr>
              <w:t xml:space="preserve">, </w:t>
            </w:r>
          </w:p>
        </w:tc>
      </w:tr>
      <w:tr w:rsidR="009C1E28" w14:paraId="490034A2" w14:textId="77777777">
        <w:tc>
          <w:tcPr>
            <w:tcW w:w="700" w:type="dxa"/>
            <w:tcMar>
              <w:top w:w="70" w:type="dxa"/>
              <w:left w:w="100" w:type="dxa"/>
              <w:bottom w:w="70" w:type="dxa"/>
              <w:right w:w="100" w:type="dxa"/>
            </w:tcMar>
          </w:tcPr>
          <w:p w14:paraId="33C9463F" w14:textId="77777777" w:rsidR="009C1E28" w:rsidRDefault="009C1E28">
            <w:r>
              <w:rPr>
                <w:sz w:val="20"/>
                <w:szCs w:val="20"/>
              </w:rPr>
              <w:t>R12</w:t>
            </w:r>
          </w:p>
        </w:tc>
        <w:tc>
          <w:tcPr>
            <w:tcW w:w="6800" w:type="dxa"/>
            <w:tcMar>
              <w:top w:w="70" w:type="dxa"/>
              <w:left w:w="100" w:type="dxa"/>
              <w:bottom w:w="70" w:type="dxa"/>
              <w:right w:w="100" w:type="dxa"/>
            </w:tcMar>
          </w:tcPr>
          <w:p w14:paraId="4B989EE0" w14:textId="77777777" w:rsidR="009C1E28" w:rsidRDefault="009C1E28">
            <w:r>
              <w:rPr>
                <w:sz w:val="20"/>
                <w:szCs w:val="20"/>
              </w:rPr>
              <w:t>Cost-effective but segregated environments to support release management (Prod/UAT/Dev)</w:t>
            </w:r>
          </w:p>
        </w:tc>
        <w:tc>
          <w:tcPr>
            <w:tcW w:w="2000" w:type="dxa"/>
            <w:tcMar>
              <w:top w:w="70" w:type="dxa"/>
              <w:left w:w="100" w:type="dxa"/>
              <w:bottom w:w="70" w:type="dxa"/>
              <w:right w:w="100" w:type="dxa"/>
            </w:tcMar>
          </w:tcPr>
          <w:p w14:paraId="3913D5DC" w14:textId="77777777" w:rsidR="009C1E28" w:rsidRDefault="00CC02C1">
            <w:hyperlink w:anchor="_Capacity,_Cost_and" w:history="1">
              <w:r>
                <w:rPr>
                  <w:color w:val="0000FF"/>
                  <w:sz w:val="20"/>
                  <w:szCs w:val="20"/>
                  <w:u w:val="single"/>
                </w:rPr>
                <w:t>Section 14</w:t>
              </w:r>
            </w:hyperlink>
            <w:r w:rsidR="009C1E28">
              <w:rPr>
                <w:sz w:val="20"/>
                <w:szCs w:val="20"/>
              </w:rPr>
              <w:t xml:space="preserve">, </w:t>
            </w:r>
            <w:hyperlink w:anchor="_Environment_and_Release" w:history="1">
              <w:r>
                <w:rPr>
                  <w:color w:val="0000FF"/>
                  <w:sz w:val="20"/>
                  <w:szCs w:val="20"/>
                  <w:u w:val="single"/>
                </w:rPr>
                <w:t>Section 12</w:t>
              </w:r>
            </w:hyperlink>
          </w:p>
        </w:tc>
      </w:tr>
    </w:tbl>
    <w:p w14:paraId="27F01148" w14:textId="77777777" w:rsidR="009C1E28" w:rsidRDefault="009C1E28" w:rsidP="009C1E28">
      <w:pPr>
        <w:rPr>
          <w:lang w:eastAsia="en-US"/>
        </w:rPr>
      </w:pPr>
    </w:p>
    <w:p w14:paraId="3FD3B63F" w14:textId="77777777" w:rsidR="16F2C393" w:rsidRPr="00133C1E" w:rsidRDefault="16F2C393" w:rsidP="083CC14C">
      <w:pPr>
        <w:pStyle w:val="Heading2"/>
        <w:rPr>
          <w:rFonts w:asciiTheme="minorHAnsi" w:eastAsiaTheme="minorEastAsia" w:hAnsiTheme="minorHAnsi" w:cstheme="minorBidi"/>
          <w:b w:val="0"/>
          <w:bCs w:val="0"/>
          <w:color w:val="1E2761"/>
          <w:sz w:val="24"/>
          <w:szCs w:val="24"/>
          <w:lang w:eastAsia="en-US"/>
        </w:rPr>
      </w:pPr>
      <w:bookmarkStart w:id="18" w:name="_Toc241824409"/>
      <w:r w:rsidRPr="00133C1E">
        <w:rPr>
          <w:rFonts w:asciiTheme="minorHAnsi" w:eastAsiaTheme="minorEastAsia" w:hAnsiTheme="minorHAnsi" w:cstheme="minorBidi"/>
          <w:b w:val="0"/>
          <w:bCs w:val="0"/>
          <w:color w:val="1E2761"/>
          <w:sz w:val="24"/>
          <w:szCs w:val="24"/>
          <w:lang w:eastAsia="en-US"/>
        </w:rPr>
        <w:t>Architecture Principles</w:t>
      </w:r>
      <w:bookmarkEnd w:id="18"/>
    </w:p>
    <w:p w14:paraId="3803667B" w14:textId="77777777" w:rsidR="005602D5" w:rsidRDefault="00381CCF">
      <w:pPr>
        <w:spacing w:after="140"/>
      </w:pPr>
      <w:r>
        <w:t>The following principles guide the design decisions recorded in this document:</w:t>
      </w:r>
    </w:p>
    <w:p w14:paraId="757F3D1E" w14:textId="77777777" w:rsidR="005602D5" w:rsidRDefault="00381CCF">
      <w:pPr>
        <w:pStyle w:val="ListParagraph"/>
        <w:numPr>
          <w:ilvl w:val="0"/>
          <w:numId w:val="1"/>
        </w:numPr>
        <w:spacing w:after="70"/>
        <w:rPr>
          <w:sz w:val="20"/>
          <w:szCs w:val="20"/>
        </w:rPr>
      </w:pPr>
      <w:r>
        <w:rPr>
          <w:b/>
          <w:bCs/>
          <w:sz w:val="20"/>
          <w:szCs w:val="20"/>
        </w:rPr>
        <w:t>Secure and private by default.</w:t>
      </w:r>
      <w:r>
        <w:rPr>
          <w:sz w:val="20"/>
          <w:szCs w:val="20"/>
        </w:rPr>
        <w:t xml:space="preserve"> APIM has no public endpoint; every API is private and unauthenticated until explicitly published and approved.</w:t>
      </w:r>
    </w:p>
    <w:p w14:paraId="2D58B032" w14:textId="77777777" w:rsidR="005602D5" w:rsidRDefault="00381CCF">
      <w:pPr>
        <w:pStyle w:val="ListParagraph"/>
        <w:numPr>
          <w:ilvl w:val="0"/>
          <w:numId w:val="1"/>
        </w:numPr>
        <w:spacing w:after="70"/>
        <w:rPr>
          <w:sz w:val="20"/>
          <w:szCs w:val="20"/>
        </w:rPr>
      </w:pPr>
      <w:r>
        <w:rPr>
          <w:b/>
          <w:bCs/>
          <w:sz w:val="20"/>
          <w:szCs w:val="20"/>
        </w:rPr>
        <w:t>Single governed entry point.</w:t>
      </w:r>
      <w:r>
        <w:rPr>
          <w:sz w:val="20"/>
          <w:szCs w:val="20"/>
        </w:rPr>
        <w:t xml:space="preserve"> All managed APIs are exposed and mediated through APIM; direct backend exposure and informal bypasses are not permitted.</w:t>
      </w:r>
    </w:p>
    <w:p w14:paraId="3E6C313A" w14:textId="77777777" w:rsidR="005602D5" w:rsidRDefault="00381CCF">
      <w:pPr>
        <w:pStyle w:val="ListParagraph"/>
        <w:numPr>
          <w:ilvl w:val="0"/>
          <w:numId w:val="1"/>
        </w:numPr>
        <w:spacing w:after="70"/>
        <w:rPr>
          <w:sz w:val="20"/>
          <w:szCs w:val="20"/>
        </w:rPr>
      </w:pPr>
      <w:r>
        <w:rPr>
          <w:b/>
          <w:bCs/>
          <w:sz w:val="20"/>
          <w:szCs w:val="20"/>
        </w:rPr>
        <w:t>Zero Trust.</w:t>
      </w:r>
      <w:r>
        <w:rPr>
          <w:sz w:val="20"/>
          <w:szCs w:val="20"/>
        </w:rPr>
        <w:t xml:space="preserve"> Every call is authenticated and authorised at the gateway regardless of its network origin; internal traffic is never implicitly trusted.</w:t>
      </w:r>
    </w:p>
    <w:p w14:paraId="57A94759" w14:textId="77777777" w:rsidR="005602D5" w:rsidRDefault="00381CCF">
      <w:pPr>
        <w:pStyle w:val="ListParagraph"/>
        <w:numPr>
          <w:ilvl w:val="0"/>
          <w:numId w:val="1"/>
        </w:numPr>
        <w:spacing w:after="70"/>
        <w:rPr>
          <w:sz w:val="20"/>
          <w:szCs w:val="20"/>
        </w:rPr>
      </w:pPr>
      <w:r>
        <w:rPr>
          <w:b/>
          <w:bCs/>
          <w:sz w:val="20"/>
          <w:szCs w:val="20"/>
        </w:rPr>
        <w:t>Everything as code.</w:t>
      </w:r>
      <w:r>
        <w:rPr>
          <w:sz w:val="20"/>
          <w:szCs w:val="20"/>
        </w:rPr>
        <w:t xml:space="preserve"> Platform and API configuration is version-controlled, peer-reviewed and deployed exclusively through automated pipelines.</w:t>
      </w:r>
    </w:p>
    <w:p w14:paraId="142313E6" w14:textId="77777777" w:rsidR="005602D5" w:rsidRDefault="00381CCF">
      <w:pPr>
        <w:pStyle w:val="ListParagraph"/>
        <w:numPr>
          <w:ilvl w:val="0"/>
          <w:numId w:val="1"/>
        </w:numPr>
        <w:spacing w:after="70"/>
        <w:rPr>
          <w:sz w:val="20"/>
          <w:szCs w:val="20"/>
        </w:rPr>
      </w:pPr>
      <w:r>
        <w:rPr>
          <w:b/>
          <w:bCs/>
          <w:sz w:val="20"/>
          <w:szCs w:val="20"/>
        </w:rPr>
        <w:lastRenderedPageBreak/>
        <w:t>Cost proportionate to criticality.</w:t>
      </w:r>
      <w:r>
        <w:rPr>
          <w:sz w:val="20"/>
          <w:szCs w:val="20"/>
        </w:rPr>
        <w:t xml:space="preserve"> Resilience and capacity are tiered to business need rather than applied uniformly across the estate.</w:t>
      </w:r>
    </w:p>
    <w:p w14:paraId="20BF2DFB" w14:textId="77777777" w:rsidR="005602D5" w:rsidRDefault="00381CCF">
      <w:pPr>
        <w:pStyle w:val="ListParagraph"/>
        <w:numPr>
          <w:ilvl w:val="0"/>
          <w:numId w:val="1"/>
        </w:numPr>
        <w:spacing w:after="70"/>
        <w:rPr>
          <w:sz w:val="20"/>
          <w:szCs w:val="20"/>
        </w:rPr>
      </w:pPr>
      <w:r>
        <w:rPr>
          <w:b/>
          <w:bCs/>
          <w:sz w:val="20"/>
          <w:szCs w:val="20"/>
        </w:rPr>
        <w:t>Alignment to Microsoft guidance.</w:t>
      </w:r>
      <w:r>
        <w:rPr>
          <w:sz w:val="20"/>
          <w:szCs w:val="20"/>
        </w:rPr>
        <w:t xml:space="preserve"> The design follows Microsoft's published reference architectures and the Azure Well-Architected Framework.</w:t>
      </w:r>
    </w:p>
    <w:p w14:paraId="0B42AFBF" w14:textId="25EFBF1E" w:rsidR="0029060A" w:rsidRPr="0029060A" w:rsidRDefault="0029060A" w:rsidP="0029060A">
      <w:pPr>
        <w:spacing w:after="70"/>
        <w:ind w:left="200"/>
        <w:rPr>
          <w:sz w:val="20"/>
          <w:szCs w:val="20"/>
        </w:rPr>
      </w:pPr>
      <w:r>
        <w:rPr>
          <w:sz w:val="20"/>
          <w:szCs w:val="20"/>
        </w:rPr>
        <w:t>&lt;Add existing source&gt;</w:t>
      </w:r>
    </w:p>
    <w:p w14:paraId="6153BE56" w14:textId="77777777" w:rsidR="4A3A7C7D" w:rsidRPr="00954B5D" w:rsidRDefault="16F2C393" w:rsidP="00954B5D">
      <w:pPr>
        <w:pStyle w:val="Heading2"/>
        <w:rPr>
          <w:rFonts w:asciiTheme="minorHAnsi" w:eastAsiaTheme="minorEastAsia" w:hAnsiTheme="minorHAnsi" w:cstheme="minorBidi"/>
          <w:b w:val="0"/>
          <w:bCs w:val="0"/>
          <w:color w:val="1E2761"/>
          <w:sz w:val="24"/>
          <w:szCs w:val="24"/>
          <w:lang w:eastAsia="en-US"/>
        </w:rPr>
      </w:pPr>
      <w:bookmarkStart w:id="19" w:name="_Toc241824410"/>
      <w:r w:rsidRPr="00954B5D">
        <w:rPr>
          <w:rFonts w:asciiTheme="minorHAnsi" w:eastAsiaTheme="minorEastAsia" w:hAnsiTheme="minorHAnsi" w:cstheme="minorBidi"/>
          <w:b w:val="0"/>
          <w:bCs w:val="0"/>
          <w:color w:val="1E2761"/>
          <w:sz w:val="24"/>
          <w:szCs w:val="24"/>
          <w:lang w:eastAsia="en-US"/>
        </w:rPr>
        <w:t>Non-Functional Requirements</w:t>
      </w:r>
      <w:bookmarkEnd w:id="19"/>
    </w:p>
    <w:tbl>
      <w:tblPr>
        <w:tblW w:w="9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8"/>
        <w:gridCol w:w="7670"/>
      </w:tblGrid>
      <w:tr w:rsidR="004C7F49" w14:paraId="69ED0BDD" w14:textId="77777777">
        <w:trPr>
          <w:trHeight w:val="257"/>
          <w:tblHeader/>
        </w:trPr>
        <w:tc>
          <w:tcPr>
            <w:tcW w:w="1838"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64B9E65F" w14:textId="77777777" w:rsidR="004C7F49" w:rsidRPr="00DE1707" w:rsidRDefault="004C7F49">
            <w:pPr>
              <w:rPr>
                <w:rFonts w:asciiTheme="minorHAnsi" w:hAnsiTheme="minorHAnsi"/>
                <w:b/>
                <w:color w:val="000000" w:themeColor="text1"/>
                <w:kern w:val="2"/>
                <w:sz w:val="20"/>
                <w:szCs w:val="20"/>
                <w14:ligatures w14:val="standardContextual"/>
              </w:rPr>
            </w:pPr>
            <w:r w:rsidRPr="00DE1707">
              <w:rPr>
                <w:rFonts w:asciiTheme="minorHAnsi" w:hAnsiTheme="minorHAnsi"/>
                <w:b/>
                <w:color w:val="000000" w:themeColor="text1"/>
                <w:kern w:val="2"/>
                <w:sz w:val="20"/>
                <w:szCs w:val="20"/>
                <w14:ligatures w14:val="standardContextual"/>
              </w:rPr>
              <w:t>Category</w:t>
            </w:r>
          </w:p>
        </w:tc>
        <w:tc>
          <w:tcPr>
            <w:tcW w:w="767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4AC7B163" w14:textId="77777777" w:rsidR="004C7F49" w:rsidRPr="00DE1707" w:rsidRDefault="004C7F49">
            <w:pPr>
              <w:rPr>
                <w:rFonts w:asciiTheme="minorHAnsi" w:hAnsiTheme="minorHAnsi"/>
                <w:b/>
                <w:color w:val="000000" w:themeColor="text1"/>
                <w:kern w:val="2"/>
                <w:sz w:val="20"/>
                <w:szCs w:val="20"/>
                <w14:ligatures w14:val="standardContextual"/>
              </w:rPr>
            </w:pPr>
            <w:r w:rsidRPr="00DE1707">
              <w:rPr>
                <w:rFonts w:asciiTheme="minorHAnsi" w:hAnsiTheme="minorHAnsi"/>
                <w:b/>
                <w:color w:val="000000" w:themeColor="text1"/>
                <w:kern w:val="2"/>
                <w:sz w:val="20"/>
                <w:szCs w:val="20"/>
                <w14:ligatures w14:val="standardContextual"/>
              </w:rPr>
              <w:t>Requirement</w:t>
            </w:r>
          </w:p>
        </w:tc>
      </w:tr>
      <w:tr w:rsidR="004C7F49" w14:paraId="2A041462" w14:textId="77777777">
        <w:trPr>
          <w:trHeight w:val="519"/>
        </w:trPr>
        <w:tc>
          <w:tcPr>
            <w:tcW w:w="1838" w:type="dxa"/>
            <w:tcMar>
              <w:top w:w="70" w:type="dxa"/>
              <w:left w:w="100" w:type="dxa"/>
              <w:bottom w:w="70" w:type="dxa"/>
              <w:right w:w="100" w:type="dxa"/>
            </w:tcMar>
          </w:tcPr>
          <w:p w14:paraId="45ED0283" w14:textId="77777777" w:rsidR="004C7F49" w:rsidRPr="00DE1707" w:rsidRDefault="004C7F49">
            <w:pPr>
              <w:rPr>
                <w:sz w:val="20"/>
                <w:szCs w:val="20"/>
              </w:rPr>
            </w:pPr>
            <w:r w:rsidRPr="00B90142">
              <w:rPr>
                <w:sz w:val="20"/>
                <w:szCs w:val="20"/>
              </w:rPr>
              <w:t>Availability</w:t>
            </w:r>
          </w:p>
        </w:tc>
        <w:tc>
          <w:tcPr>
            <w:tcW w:w="7670" w:type="dxa"/>
            <w:tcMar>
              <w:top w:w="70" w:type="dxa"/>
              <w:left w:w="100" w:type="dxa"/>
              <w:bottom w:w="70" w:type="dxa"/>
              <w:right w:w="100" w:type="dxa"/>
            </w:tcMar>
          </w:tcPr>
          <w:p w14:paraId="308644A4" w14:textId="77777777" w:rsidR="004C7F49" w:rsidRPr="00DE1707" w:rsidRDefault="004C7F49">
            <w:pPr>
              <w:rPr>
                <w:sz w:val="20"/>
                <w:szCs w:val="20"/>
              </w:rPr>
            </w:pPr>
            <w:r w:rsidRPr="00B90142">
              <w:rPr>
                <w:sz w:val="20"/>
                <w:szCs w:val="20"/>
              </w:rPr>
              <w:t>Services are expected to remain available in accordance with the capabilities and deployment model of the selected Azure platform components.</w:t>
            </w:r>
          </w:p>
        </w:tc>
      </w:tr>
      <w:tr w:rsidR="004C7F49" w14:paraId="33AFF77C" w14:textId="77777777">
        <w:trPr>
          <w:trHeight w:val="514"/>
        </w:trPr>
        <w:tc>
          <w:tcPr>
            <w:tcW w:w="1838" w:type="dxa"/>
            <w:tcMar>
              <w:top w:w="70" w:type="dxa"/>
              <w:left w:w="100" w:type="dxa"/>
              <w:bottom w:w="70" w:type="dxa"/>
              <w:right w:w="100" w:type="dxa"/>
            </w:tcMar>
          </w:tcPr>
          <w:p w14:paraId="798EAE0B" w14:textId="77777777" w:rsidR="004C7F49" w:rsidRPr="00DE1707" w:rsidRDefault="004C7F49">
            <w:pPr>
              <w:rPr>
                <w:sz w:val="20"/>
                <w:szCs w:val="20"/>
              </w:rPr>
            </w:pPr>
            <w:r w:rsidRPr="00DE1707">
              <w:rPr>
                <w:sz w:val="20"/>
                <w:szCs w:val="20"/>
              </w:rPr>
              <w:t>Performance</w:t>
            </w:r>
          </w:p>
        </w:tc>
        <w:tc>
          <w:tcPr>
            <w:tcW w:w="7670" w:type="dxa"/>
            <w:tcMar>
              <w:top w:w="70" w:type="dxa"/>
              <w:left w:w="100" w:type="dxa"/>
              <w:bottom w:w="70" w:type="dxa"/>
              <w:right w:w="100" w:type="dxa"/>
            </w:tcMar>
          </w:tcPr>
          <w:p w14:paraId="71B7CFE8" w14:textId="77777777" w:rsidR="004C7F49" w:rsidRPr="00DE1707" w:rsidRDefault="004C7F49">
            <w:pPr>
              <w:rPr>
                <w:sz w:val="20"/>
                <w:szCs w:val="20"/>
              </w:rPr>
            </w:pPr>
            <w:r w:rsidRPr="00DE1707">
              <w:rPr>
                <w:sz w:val="20"/>
                <w:szCs w:val="20"/>
              </w:rPr>
              <w:t>API requests should be processed within acceptable response times to meet business and consumer expectations.</w:t>
            </w:r>
          </w:p>
        </w:tc>
      </w:tr>
      <w:tr w:rsidR="004C7F49" w14:paraId="0B705AEB" w14:textId="77777777">
        <w:trPr>
          <w:trHeight w:val="514"/>
        </w:trPr>
        <w:tc>
          <w:tcPr>
            <w:tcW w:w="1838" w:type="dxa"/>
            <w:tcMar>
              <w:top w:w="70" w:type="dxa"/>
              <w:left w:w="100" w:type="dxa"/>
              <w:bottom w:w="70" w:type="dxa"/>
              <w:right w:w="100" w:type="dxa"/>
            </w:tcMar>
          </w:tcPr>
          <w:p w14:paraId="00B621CC" w14:textId="77777777" w:rsidR="004C7F49" w:rsidRPr="00DE1707" w:rsidRDefault="004C7F49">
            <w:pPr>
              <w:rPr>
                <w:sz w:val="20"/>
                <w:szCs w:val="20"/>
              </w:rPr>
            </w:pPr>
            <w:r w:rsidRPr="00DE1707">
              <w:rPr>
                <w:sz w:val="20"/>
                <w:szCs w:val="20"/>
              </w:rPr>
              <w:t>Scalability</w:t>
            </w:r>
          </w:p>
        </w:tc>
        <w:tc>
          <w:tcPr>
            <w:tcW w:w="7670" w:type="dxa"/>
            <w:tcMar>
              <w:top w:w="70" w:type="dxa"/>
              <w:left w:w="100" w:type="dxa"/>
              <w:bottom w:w="70" w:type="dxa"/>
              <w:right w:w="100" w:type="dxa"/>
            </w:tcMar>
          </w:tcPr>
          <w:p w14:paraId="663B491A" w14:textId="77777777" w:rsidR="004C7F49" w:rsidRPr="00DE1707" w:rsidRDefault="004C7F49">
            <w:pPr>
              <w:rPr>
                <w:sz w:val="20"/>
                <w:szCs w:val="20"/>
              </w:rPr>
            </w:pPr>
            <w:r w:rsidRPr="00DE1707">
              <w:rPr>
                <w:sz w:val="20"/>
                <w:szCs w:val="20"/>
              </w:rPr>
              <w:t>The architecture accommodates future growth in transaction volumes and the onboarding of additional APIs and services.</w:t>
            </w:r>
          </w:p>
        </w:tc>
      </w:tr>
      <w:tr w:rsidR="004C7F49" w14:paraId="44FE7F88" w14:textId="77777777">
        <w:trPr>
          <w:trHeight w:val="514"/>
        </w:trPr>
        <w:tc>
          <w:tcPr>
            <w:tcW w:w="1838" w:type="dxa"/>
            <w:tcMar>
              <w:top w:w="70" w:type="dxa"/>
              <w:left w:w="100" w:type="dxa"/>
              <w:bottom w:w="70" w:type="dxa"/>
              <w:right w:w="100" w:type="dxa"/>
            </w:tcMar>
          </w:tcPr>
          <w:p w14:paraId="705C9A99" w14:textId="77777777" w:rsidR="004C7F49" w:rsidRPr="00DE1707" w:rsidRDefault="004C7F49">
            <w:pPr>
              <w:rPr>
                <w:sz w:val="20"/>
                <w:szCs w:val="20"/>
              </w:rPr>
            </w:pPr>
            <w:r w:rsidRPr="00DE1707">
              <w:rPr>
                <w:sz w:val="20"/>
                <w:szCs w:val="20"/>
              </w:rPr>
              <w:t>Security</w:t>
            </w:r>
          </w:p>
        </w:tc>
        <w:tc>
          <w:tcPr>
            <w:tcW w:w="7670" w:type="dxa"/>
            <w:tcMar>
              <w:top w:w="70" w:type="dxa"/>
              <w:left w:w="100" w:type="dxa"/>
              <w:bottom w:w="70" w:type="dxa"/>
              <w:right w:w="100" w:type="dxa"/>
            </w:tcMar>
          </w:tcPr>
          <w:p w14:paraId="2BA3C663" w14:textId="77777777" w:rsidR="004C7F49" w:rsidRPr="00DE1707" w:rsidRDefault="004C7F49">
            <w:pPr>
              <w:rPr>
                <w:sz w:val="20"/>
                <w:szCs w:val="20"/>
              </w:rPr>
            </w:pPr>
            <w:r w:rsidRPr="00DE1707">
              <w:rPr>
                <w:sz w:val="20"/>
                <w:szCs w:val="20"/>
              </w:rPr>
              <w:t>Authentication, authorisation, encryption, and network protection controls are implemented in line with enterprise security standards.</w:t>
            </w:r>
          </w:p>
        </w:tc>
      </w:tr>
      <w:tr w:rsidR="004C7F49" w14:paraId="1ECAAEC9" w14:textId="77777777">
        <w:trPr>
          <w:trHeight w:val="514"/>
        </w:trPr>
        <w:tc>
          <w:tcPr>
            <w:tcW w:w="1838" w:type="dxa"/>
            <w:tcMar>
              <w:top w:w="70" w:type="dxa"/>
              <w:left w:w="100" w:type="dxa"/>
              <w:bottom w:w="70" w:type="dxa"/>
              <w:right w:w="100" w:type="dxa"/>
            </w:tcMar>
          </w:tcPr>
          <w:p w14:paraId="726F6DC1" w14:textId="77777777" w:rsidR="004C7F49" w:rsidRPr="00DE1707" w:rsidRDefault="004C7F49">
            <w:pPr>
              <w:rPr>
                <w:sz w:val="20"/>
                <w:szCs w:val="20"/>
              </w:rPr>
            </w:pPr>
            <w:r w:rsidRPr="00DE1707">
              <w:rPr>
                <w:sz w:val="20"/>
                <w:szCs w:val="20"/>
              </w:rPr>
              <w:t>Resilience</w:t>
            </w:r>
          </w:p>
        </w:tc>
        <w:tc>
          <w:tcPr>
            <w:tcW w:w="7670" w:type="dxa"/>
            <w:tcMar>
              <w:top w:w="70" w:type="dxa"/>
              <w:left w:w="100" w:type="dxa"/>
              <w:bottom w:w="70" w:type="dxa"/>
              <w:right w:w="100" w:type="dxa"/>
            </w:tcMar>
          </w:tcPr>
          <w:p w14:paraId="37D26DCA" w14:textId="77777777" w:rsidR="004C7F49" w:rsidRPr="00DE1707" w:rsidRDefault="004C7F49">
            <w:pPr>
              <w:rPr>
                <w:sz w:val="20"/>
                <w:szCs w:val="20"/>
              </w:rPr>
            </w:pPr>
            <w:r w:rsidRPr="00DE1707">
              <w:rPr>
                <w:sz w:val="20"/>
                <w:szCs w:val="20"/>
              </w:rPr>
              <w:t>Architectural components are designed to minimise service disruption and maintain continuity during infrastructure or service failures.</w:t>
            </w:r>
          </w:p>
        </w:tc>
      </w:tr>
      <w:tr w:rsidR="004C7F49" w14:paraId="337AE32A" w14:textId="77777777">
        <w:trPr>
          <w:trHeight w:val="514"/>
        </w:trPr>
        <w:tc>
          <w:tcPr>
            <w:tcW w:w="1838" w:type="dxa"/>
            <w:tcMar>
              <w:top w:w="70" w:type="dxa"/>
              <w:left w:w="100" w:type="dxa"/>
              <w:bottom w:w="70" w:type="dxa"/>
              <w:right w:w="100" w:type="dxa"/>
            </w:tcMar>
          </w:tcPr>
          <w:p w14:paraId="60A004AC" w14:textId="77777777" w:rsidR="004C7F49" w:rsidRPr="00DE1707" w:rsidRDefault="004C7F49">
            <w:pPr>
              <w:rPr>
                <w:sz w:val="20"/>
                <w:szCs w:val="20"/>
              </w:rPr>
            </w:pPr>
            <w:r w:rsidRPr="00DE1707">
              <w:rPr>
                <w:sz w:val="20"/>
                <w:szCs w:val="20"/>
              </w:rPr>
              <w:t>Observability</w:t>
            </w:r>
          </w:p>
        </w:tc>
        <w:tc>
          <w:tcPr>
            <w:tcW w:w="7670" w:type="dxa"/>
            <w:tcMar>
              <w:top w:w="70" w:type="dxa"/>
              <w:left w:w="100" w:type="dxa"/>
              <w:bottom w:w="70" w:type="dxa"/>
              <w:right w:w="100" w:type="dxa"/>
            </w:tcMar>
          </w:tcPr>
          <w:p w14:paraId="75E02867" w14:textId="77777777" w:rsidR="004C7F49" w:rsidRPr="00DE1707" w:rsidRDefault="004C7F49">
            <w:pPr>
              <w:rPr>
                <w:sz w:val="20"/>
                <w:szCs w:val="20"/>
              </w:rPr>
            </w:pPr>
            <w:r w:rsidRPr="00DE1707">
              <w:rPr>
                <w:sz w:val="20"/>
                <w:szCs w:val="20"/>
              </w:rPr>
              <w:t>Monitoring, logging, alerting, and auditing capabilities provide operational visibility and support effective incident management.</w:t>
            </w:r>
          </w:p>
        </w:tc>
      </w:tr>
      <w:tr w:rsidR="004C7F49" w14:paraId="4D409622" w14:textId="77777777">
        <w:trPr>
          <w:trHeight w:val="514"/>
        </w:trPr>
        <w:tc>
          <w:tcPr>
            <w:tcW w:w="1838" w:type="dxa"/>
            <w:tcMar>
              <w:top w:w="70" w:type="dxa"/>
              <w:left w:w="100" w:type="dxa"/>
              <w:bottom w:w="70" w:type="dxa"/>
              <w:right w:w="100" w:type="dxa"/>
            </w:tcMar>
          </w:tcPr>
          <w:p w14:paraId="0C69A3E5" w14:textId="77777777" w:rsidR="004C7F49" w:rsidRPr="00DE1707" w:rsidRDefault="004C7F49">
            <w:pPr>
              <w:rPr>
                <w:sz w:val="20"/>
                <w:szCs w:val="20"/>
              </w:rPr>
            </w:pPr>
            <w:r w:rsidRPr="00DE1707">
              <w:rPr>
                <w:sz w:val="20"/>
                <w:szCs w:val="20"/>
              </w:rPr>
              <w:t>Maintainability</w:t>
            </w:r>
          </w:p>
        </w:tc>
        <w:tc>
          <w:tcPr>
            <w:tcW w:w="7670" w:type="dxa"/>
            <w:tcMar>
              <w:top w:w="70" w:type="dxa"/>
              <w:left w:w="100" w:type="dxa"/>
              <w:bottom w:w="70" w:type="dxa"/>
              <w:right w:w="100" w:type="dxa"/>
            </w:tcMar>
          </w:tcPr>
          <w:p w14:paraId="4BC12F4E" w14:textId="77777777" w:rsidR="004C7F49" w:rsidRPr="00DE1707" w:rsidRDefault="004C7F49">
            <w:pPr>
              <w:rPr>
                <w:sz w:val="20"/>
                <w:szCs w:val="20"/>
              </w:rPr>
            </w:pPr>
            <w:r w:rsidRPr="00DE1707">
              <w:rPr>
                <w:sz w:val="20"/>
                <w:szCs w:val="20"/>
              </w:rPr>
              <w:t>Automated deployment, configuration management, and controlled release processes facilitate ongoing support and maintenance activities.</w:t>
            </w:r>
          </w:p>
        </w:tc>
      </w:tr>
      <w:tr w:rsidR="004C7F49" w14:paraId="454D026B" w14:textId="77777777">
        <w:trPr>
          <w:trHeight w:val="514"/>
        </w:trPr>
        <w:tc>
          <w:tcPr>
            <w:tcW w:w="1838" w:type="dxa"/>
            <w:tcMar>
              <w:top w:w="70" w:type="dxa"/>
              <w:left w:w="100" w:type="dxa"/>
              <w:bottom w:w="70" w:type="dxa"/>
              <w:right w:w="100" w:type="dxa"/>
            </w:tcMar>
          </w:tcPr>
          <w:p w14:paraId="41CC652D" w14:textId="77777777" w:rsidR="004C7F49" w:rsidRPr="00DE1707" w:rsidRDefault="004C7F49">
            <w:pPr>
              <w:rPr>
                <w:sz w:val="20"/>
                <w:szCs w:val="20"/>
              </w:rPr>
            </w:pPr>
            <w:r w:rsidRPr="00DE1707">
              <w:rPr>
                <w:sz w:val="20"/>
                <w:szCs w:val="20"/>
              </w:rPr>
              <w:t>Recoverability</w:t>
            </w:r>
          </w:p>
        </w:tc>
        <w:tc>
          <w:tcPr>
            <w:tcW w:w="7670" w:type="dxa"/>
            <w:tcMar>
              <w:top w:w="70" w:type="dxa"/>
              <w:left w:w="100" w:type="dxa"/>
              <w:bottom w:w="70" w:type="dxa"/>
              <w:right w:w="100" w:type="dxa"/>
            </w:tcMar>
          </w:tcPr>
          <w:p w14:paraId="59524C7B" w14:textId="77777777" w:rsidR="004C7F49" w:rsidRPr="00DE1707" w:rsidRDefault="004C7F49">
            <w:pPr>
              <w:rPr>
                <w:sz w:val="20"/>
                <w:szCs w:val="20"/>
              </w:rPr>
            </w:pPr>
            <w:r w:rsidRPr="00DE1707">
              <w:rPr>
                <w:sz w:val="20"/>
                <w:szCs w:val="20"/>
              </w:rPr>
              <w:t>Recovery procedures and environment rebuild capabilities enable restoration of service following a major incident or outage.</w:t>
            </w:r>
          </w:p>
        </w:tc>
      </w:tr>
      <w:tr w:rsidR="004C7F49" w14:paraId="09996320" w14:textId="77777777">
        <w:trPr>
          <w:trHeight w:val="514"/>
        </w:trPr>
        <w:tc>
          <w:tcPr>
            <w:tcW w:w="1838" w:type="dxa"/>
            <w:tcMar>
              <w:top w:w="70" w:type="dxa"/>
              <w:left w:w="100" w:type="dxa"/>
              <w:bottom w:w="70" w:type="dxa"/>
              <w:right w:w="100" w:type="dxa"/>
            </w:tcMar>
          </w:tcPr>
          <w:p w14:paraId="3662A6C0" w14:textId="77777777" w:rsidR="004C7F49" w:rsidRPr="00DE1707" w:rsidRDefault="004C7F49">
            <w:pPr>
              <w:rPr>
                <w:sz w:val="20"/>
                <w:szCs w:val="20"/>
              </w:rPr>
            </w:pPr>
            <w:r w:rsidRPr="00DE1707">
              <w:rPr>
                <w:sz w:val="20"/>
                <w:szCs w:val="20"/>
              </w:rPr>
              <w:t>Compliance</w:t>
            </w:r>
          </w:p>
        </w:tc>
        <w:tc>
          <w:tcPr>
            <w:tcW w:w="7670" w:type="dxa"/>
            <w:tcMar>
              <w:top w:w="70" w:type="dxa"/>
              <w:left w:w="100" w:type="dxa"/>
              <w:bottom w:w="70" w:type="dxa"/>
              <w:right w:w="100" w:type="dxa"/>
            </w:tcMar>
          </w:tcPr>
          <w:p w14:paraId="01A3F277" w14:textId="77777777" w:rsidR="004C7F49" w:rsidRPr="00DE1707" w:rsidRDefault="004C7F49">
            <w:pPr>
              <w:rPr>
                <w:sz w:val="20"/>
                <w:szCs w:val="20"/>
              </w:rPr>
            </w:pPr>
            <w:r w:rsidRPr="00DE1707">
              <w:rPr>
                <w:sz w:val="20"/>
                <w:szCs w:val="20"/>
              </w:rPr>
              <w:t>Governance, security, and regulatory obligations are considered throughout the design and operation of the platform.</w:t>
            </w:r>
          </w:p>
        </w:tc>
      </w:tr>
    </w:tbl>
    <w:p w14:paraId="5C7C7653" w14:textId="77777777" w:rsidR="00954B5D" w:rsidRPr="00954B5D" w:rsidRDefault="00954B5D" w:rsidP="0029060A">
      <w:pPr>
        <w:rPr>
          <w:lang w:eastAsia="en-US"/>
        </w:rPr>
      </w:pPr>
    </w:p>
    <w:p w14:paraId="2DD4403B" w14:textId="77777777" w:rsidR="00A76739" w:rsidRPr="00954B5D" w:rsidRDefault="005662B5" w:rsidP="00FC0CBB">
      <w:pPr>
        <w:pStyle w:val="Heading1"/>
        <w:rPr>
          <w:rFonts w:asciiTheme="minorHAnsi" w:eastAsiaTheme="minorEastAsia" w:hAnsiTheme="minorHAnsi" w:cstheme="minorBidi"/>
          <w:b w:val="0"/>
          <w:bCs w:val="0"/>
          <w:lang w:eastAsia="en-US"/>
        </w:rPr>
      </w:pPr>
      <w:bookmarkStart w:id="20" w:name="_Toc241824411"/>
      <w:r w:rsidRPr="00954B5D">
        <w:rPr>
          <w:rFonts w:asciiTheme="minorHAnsi" w:eastAsiaTheme="minorEastAsia" w:hAnsiTheme="minorHAnsi" w:cstheme="minorBidi"/>
          <w:b w:val="0"/>
          <w:bCs w:val="0"/>
          <w:lang w:eastAsia="en-US"/>
        </w:rPr>
        <w:t>Architecture Decisions</w:t>
      </w:r>
      <w:bookmarkEnd w:id="20"/>
    </w:p>
    <w:p w14:paraId="42B0F325" w14:textId="77777777" w:rsidR="00DB290D" w:rsidRPr="00954B5D" w:rsidRDefault="00157FCB" w:rsidP="00F14039">
      <w:pPr>
        <w:pStyle w:val="Heading2"/>
        <w:rPr>
          <w:rFonts w:asciiTheme="minorHAnsi" w:eastAsiaTheme="minorEastAsia" w:hAnsiTheme="minorHAnsi" w:cstheme="minorBidi"/>
          <w:b w:val="0"/>
          <w:bCs w:val="0"/>
          <w:color w:val="1E2761"/>
          <w:sz w:val="24"/>
          <w:szCs w:val="24"/>
          <w:lang w:eastAsia="en-US"/>
        </w:rPr>
      </w:pPr>
      <w:bookmarkStart w:id="21" w:name="_Toc241824412"/>
      <w:r w:rsidRPr="00954B5D">
        <w:rPr>
          <w:rFonts w:asciiTheme="minorHAnsi" w:eastAsiaTheme="minorEastAsia" w:hAnsiTheme="minorHAnsi" w:cstheme="minorBidi"/>
          <w:b w:val="0"/>
          <w:bCs w:val="0"/>
          <w:color w:val="1E2761"/>
          <w:sz w:val="24"/>
          <w:szCs w:val="24"/>
          <w:lang w:eastAsia="en-US"/>
        </w:rPr>
        <w:t>Architecture Decision Summary and Detailed Rationale</w:t>
      </w:r>
      <w:bookmarkEnd w:id="21"/>
    </w:p>
    <w:p w14:paraId="196CB8DF" w14:textId="77777777" w:rsidR="009D2B70" w:rsidRDefault="009D2B70" w:rsidP="009D2B70">
      <w:pPr>
        <w:spacing w:after="140"/>
        <w:rPr>
          <w:sz w:val="20"/>
          <w:szCs w:val="20"/>
        </w:rPr>
      </w:pPr>
      <w:r w:rsidRPr="004D5371">
        <w:rPr>
          <w:sz w:val="20"/>
          <w:szCs w:val="20"/>
        </w:rPr>
        <w:t>This section records the design decision chosen for each key architectural area. Each row states the option selected not the full set of alternatives considered</w:t>
      </w:r>
      <w:r>
        <w:rPr>
          <w:sz w:val="20"/>
          <w:szCs w:val="20"/>
        </w:rPr>
        <w:t>. Full</w:t>
      </w:r>
      <w:r w:rsidRPr="004D5371">
        <w:rPr>
          <w:sz w:val="20"/>
          <w:szCs w:val="20"/>
        </w:rPr>
        <w:t xml:space="preserve"> </w:t>
      </w:r>
      <w:r>
        <w:rPr>
          <w:sz w:val="20"/>
          <w:szCs w:val="20"/>
        </w:rPr>
        <w:t>comparison and why each choice was made,</w:t>
      </w:r>
      <w:r w:rsidRPr="00F726AC">
        <w:t xml:space="preserve"> </w:t>
      </w:r>
      <w:r w:rsidRPr="00F726AC">
        <w:rPr>
          <w:sz w:val="20"/>
          <w:szCs w:val="20"/>
        </w:rPr>
        <w:t>see the section where that decision is covered in detail.</w:t>
      </w:r>
      <w:r>
        <w:rPr>
          <w:sz w:val="20"/>
          <w:szCs w:val="20"/>
        </w:rPr>
        <w:t xml:space="preserve"> </w:t>
      </w:r>
      <w:r w:rsidRPr="004D5371">
        <w:rPr>
          <w:sz w:val="20"/>
          <w:szCs w:val="20"/>
        </w:rPr>
        <w:t xml:space="preserve">(sections </w:t>
      </w:r>
      <w:r>
        <w:rPr>
          <w:sz w:val="20"/>
          <w:szCs w:val="20"/>
        </w:rPr>
        <w:t>2.</w:t>
      </w:r>
      <w:r w:rsidRPr="004D5371">
        <w:rPr>
          <w:sz w:val="20"/>
          <w:szCs w:val="20"/>
        </w:rPr>
        <w:t xml:space="preserve">2 to </w:t>
      </w:r>
      <w:r>
        <w:rPr>
          <w:sz w:val="20"/>
          <w:szCs w:val="20"/>
        </w:rPr>
        <w:t>2</w:t>
      </w:r>
      <w:r w:rsidRPr="004D5371">
        <w:rPr>
          <w:sz w:val="20"/>
          <w:szCs w:val="20"/>
        </w:rPr>
        <w:t>.4)</w:t>
      </w:r>
      <w:r>
        <w:rPr>
          <w:sz w:val="20"/>
          <w:szCs w:val="20"/>
        </w:rPr>
        <w:t xml:space="preserve"> and the tier and cost options are compared in </w:t>
      </w:r>
      <w:hyperlink w:anchor="_Toc241399571" w:history="1">
        <w:r>
          <w:rPr>
            <w:color w:val="0000FF"/>
            <w:u w:val="single"/>
          </w:rPr>
          <w:t>section 15</w:t>
        </w:r>
      </w:hyperlink>
      <w:r>
        <w:rPr>
          <w:sz w:val="20"/>
          <w:szCs w:val="20"/>
        </w:rPr>
        <w:t xml:space="preserve"> (Capacity, Cost and Service Tiers). </w:t>
      </w:r>
    </w:p>
    <w:p w14:paraId="7AFD0219" w14:textId="77777777" w:rsidR="009D2B70" w:rsidRPr="004D5371" w:rsidRDefault="009D2B70" w:rsidP="009D2B70">
      <w:pPr>
        <w:spacing w:after="140"/>
        <w:rPr>
          <w:sz w:val="20"/>
          <w:szCs w:val="20"/>
        </w:rPr>
      </w:pPr>
      <w:r w:rsidRPr="00F726AC">
        <w:rPr>
          <w:sz w:val="20"/>
          <w:szCs w:val="20"/>
        </w:rPr>
        <w:t xml:space="preserve">This table lists all the decisions in one place. </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4700"/>
        <w:gridCol w:w="3000"/>
      </w:tblGrid>
      <w:tr w:rsidR="009D2B70" w:rsidRPr="004D5371" w14:paraId="07CEA5D6" w14:textId="77777777">
        <w:trPr>
          <w:tblHeader/>
        </w:trPr>
        <w:tc>
          <w:tcPr>
            <w:tcW w:w="16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7467709" w14:textId="77777777" w:rsidR="009D2B70" w:rsidRPr="004D5371" w:rsidRDefault="009D2B70">
            <w:pPr>
              <w:rPr>
                <w:sz w:val="20"/>
                <w:szCs w:val="20"/>
              </w:rPr>
            </w:pPr>
            <w:r w:rsidRPr="004D5371">
              <w:rPr>
                <w:b/>
                <w:bCs/>
                <w:color w:val="000000" w:themeColor="text1"/>
                <w:sz w:val="20"/>
                <w:szCs w:val="20"/>
              </w:rPr>
              <w:t>Area</w:t>
            </w:r>
          </w:p>
        </w:tc>
        <w:tc>
          <w:tcPr>
            <w:tcW w:w="47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5517B25" w14:textId="77777777" w:rsidR="009D2B70" w:rsidRPr="004D5371" w:rsidRDefault="009D2B70">
            <w:pPr>
              <w:rPr>
                <w:sz w:val="20"/>
                <w:szCs w:val="20"/>
              </w:rPr>
            </w:pPr>
            <w:r>
              <w:rPr>
                <w:b/>
                <w:bCs/>
                <w:color w:val="000000" w:themeColor="text1"/>
                <w:sz w:val="20"/>
                <w:szCs w:val="20"/>
              </w:rPr>
              <w:t xml:space="preserve">Decision </w:t>
            </w:r>
          </w:p>
        </w:tc>
        <w:tc>
          <w:tcPr>
            <w:tcW w:w="30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1EE2357" w14:textId="77777777" w:rsidR="009D2B70" w:rsidRPr="004D5371" w:rsidRDefault="00676DFE">
            <w:pPr>
              <w:rPr>
                <w:sz w:val="20"/>
                <w:szCs w:val="20"/>
              </w:rPr>
            </w:pPr>
            <w:r>
              <w:rPr>
                <w:b/>
                <w:bCs/>
                <w:color w:val="000000" w:themeColor="text1"/>
                <w:sz w:val="20"/>
                <w:szCs w:val="20"/>
              </w:rPr>
              <w:t>Rationale</w:t>
            </w:r>
          </w:p>
        </w:tc>
      </w:tr>
      <w:tr w:rsidR="009D2B70" w:rsidRPr="004D5371" w14:paraId="46E423DB" w14:textId="77777777">
        <w:tc>
          <w:tcPr>
            <w:tcW w:w="1600" w:type="dxa"/>
            <w:tcMar>
              <w:top w:w="70" w:type="dxa"/>
              <w:left w:w="100" w:type="dxa"/>
              <w:bottom w:w="70" w:type="dxa"/>
              <w:right w:w="100" w:type="dxa"/>
            </w:tcMar>
            <w:vAlign w:val="center"/>
          </w:tcPr>
          <w:p w14:paraId="1DBCC56E" w14:textId="77777777" w:rsidR="009D2B70" w:rsidRPr="004D5371" w:rsidRDefault="009D2B70">
            <w:pPr>
              <w:rPr>
                <w:sz w:val="20"/>
                <w:szCs w:val="20"/>
              </w:rPr>
            </w:pPr>
            <w:r w:rsidRPr="004D5371">
              <w:rPr>
                <w:sz w:val="20"/>
                <w:szCs w:val="20"/>
              </w:rPr>
              <w:t>API Exposure</w:t>
            </w:r>
          </w:p>
        </w:tc>
        <w:tc>
          <w:tcPr>
            <w:tcW w:w="4700" w:type="dxa"/>
            <w:tcMar>
              <w:top w:w="70" w:type="dxa"/>
              <w:left w:w="100" w:type="dxa"/>
              <w:bottom w:w="70" w:type="dxa"/>
              <w:right w:w="100" w:type="dxa"/>
            </w:tcMar>
            <w:vAlign w:val="center"/>
          </w:tcPr>
          <w:p w14:paraId="6DEED9C3" w14:textId="77777777" w:rsidR="009D2B70" w:rsidRPr="004D5371" w:rsidRDefault="009D2B70">
            <w:pPr>
              <w:rPr>
                <w:sz w:val="20"/>
                <w:szCs w:val="20"/>
              </w:rPr>
            </w:pPr>
            <w:r w:rsidRPr="004D5371">
              <w:rPr>
                <w:sz w:val="20"/>
                <w:szCs w:val="20"/>
              </w:rPr>
              <w:t xml:space="preserve">All managed APIs are </w:t>
            </w:r>
            <w:r>
              <w:rPr>
                <w:sz w:val="20"/>
                <w:szCs w:val="20"/>
              </w:rPr>
              <w:t xml:space="preserve">published and </w:t>
            </w:r>
            <w:r w:rsidRPr="004D5371">
              <w:rPr>
                <w:sz w:val="20"/>
                <w:szCs w:val="20"/>
              </w:rPr>
              <w:t>exposed through Azure API Management.</w:t>
            </w:r>
          </w:p>
        </w:tc>
        <w:tc>
          <w:tcPr>
            <w:tcW w:w="3000" w:type="dxa"/>
            <w:tcMar>
              <w:top w:w="70" w:type="dxa"/>
              <w:left w:w="100" w:type="dxa"/>
              <w:bottom w:w="70" w:type="dxa"/>
              <w:right w:w="100" w:type="dxa"/>
            </w:tcMar>
            <w:vAlign w:val="center"/>
          </w:tcPr>
          <w:p w14:paraId="7F24EEA5" w14:textId="77777777" w:rsidR="009D2B70" w:rsidRPr="004D5371" w:rsidRDefault="009D2B70">
            <w:pPr>
              <w:rPr>
                <w:sz w:val="20"/>
                <w:szCs w:val="20"/>
              </w:rPr>
            </w:pPr>
            <w:r w:rsidRPr="00BE5944">
              <w:rPr>
                <w:sz w:val="20"/>
                <w:szCs w:val="20"/>
              </w:rPr>
              <w:t>Every API must be onboarded through a centralized gateway, direct backend exposure or informal bypasses are strictly prohibited.</w:t>
            </w:r>
          </w:p>
        </w:tc>
      </w:tr>
      <w:tr w:rsidR="009D2B70" w:rsidRPr="004D5371" w14:paraId="553E8DD7" w14:textId="77777777">
        <w:tc>
          <w:tcPr>
            <w:tcW w:w="1600" w:type="dxa"/>
            <w:tcMar>
              <w:top w:w="70" w:type="dxa"/>
              <w:left w:w="100" w:type="dxa"/>
              <w:bottom w:w="70" w:type="dxa"/>
              <w:right w:w="100" w:type="dxa"/>
            </w:tcMar>
            <w:vAlign w:val="center"/>
          </w:tcPr>
          <w:p w14:paraId="39406266" w14:textId="77777777" w:rsidR="009D2B70" w:rsidRPr="004D5371" w:rsidRDefault="009D2B70">
            <w:pPr>
              <w:rPr>
                <w:sz w:val="20"/>
                <w:szCs w:val="20"/>
              </w:rPr>
            </w:pPr>
            <w:r w:rsidRPr="004D5371">
              <w:rPr>
                <w:sz w:val="20"/>
                <w:szCs w:val="20"/>
              </w:rPr>
              <w:t>External Access</w:t>
            </w:r>
          </w:p>
        </w:tc>
        <w:tc>
          <w:tcPr>
            <w:tcW w:w="4700" w:type="dxa"/>
            <w:tcMar>
              <w:top w:w="70" w:type="dxa"/>
              <w:left w:w="100" w:type="dxa"/>
              <w:bottom w:w="70" w:type="dxa"/>
              <w:right w:w="100" w:type="dxa"/>
            </w:tcMar>
            <w:vAlign w:val="center"/>
          </w:tcPr>
          <w:p w14:paraId="760BB4B9" w14:textId="77777777" w:rsidR="009D2B70" w:rsidRPr="004D5371" w:rsidRDefault="009D2B70">
            <w:pPr>
              <w:rPr>
                <w:sz w:val="20"/>
                <w:szCs w:val="20"/>
              </w:rPr>
            </w:pPr>
            <w:r w:rsidRPr="00BE5944">
              <w:rPr>
                <w:sz w:val="20"/>
                <w:szCs w:val="20"/>
              </w:rPr>
              <w:t xml:space="preserve">Azure Front Door Premium with Web Application Firewall (WAF) is </w:t>
            </w:r>
            <w:r w:rsidR="00141C34">
              <w:rPr>
                <w:sz w:val="20"/>
                <w:szCs w:val="20"/>
              </w:rPr>
              <w:t>selected</w:t>
            </w:r>
            <w:r w:rsidR="00141C34" w:rsidRPr="00BE5944">
              <w:rPr>
                <w:sz w:val="20"/>
                <w:szCs w:val="20"/>
              </w:rPr>
              <w:t xml:space="preserve"> </w:t>
            </w:r>
            <w:r w:rsidRPr="00BE5944">
              <w:rPr>
                <w:sz w:val="20"/>
                <w:szCs w:val="20"/>
              </w:rPr>
              <w:t>as the primary edge entry point</w:t>
            </w:r>
            <w:r>
              <w:rPr>
                <w:sz w:val="20"/>
                <w:szCs w:val="20"/>
              </w:rPr>
              <w:t xml:space="preserve"> </w:t>
            </w:r>
            <w:r w:rsidRPr="004D5371">
              <w:rPr>
                <w:sz w:val="20"/>
                <w:szCs w:val="20"/>
              </w:rPr>
              <w:t xml:space="preserve">over Application Gateway v2 </w:t>
            </w:r>
            <w:r>
              <w:rPr>
                <w:sz w:val="20"/>
                <w:szCs w:val="20"/>
              </w:rPr>
              <w:t>(</w:t>
            </w:r>
            <w:r w:rsidRPr="004D5371">
              <w:rPr>
                <w:sz w:val="20"/>
                <w:szCs w:val="20"/>
              </w:rPr>
              <w:t xml:space="preserve">see the Edge Service Selection Decision </w:t>
            </w:r>
            <w:hyperlink w:anchor="_Toc241399537" w:history="1">
              <w:r>
                <w:rPr>
                  <w:color w:val="0000FF"/>
                  <w:u w:val="single"/>
                </w:rPr>
                <w:t>section 2.2</w:t>
              </w:r>
            </w:hyperlink>
            <w:r w:rsidRPr="004D5371">
              <w:rPr>
                <w:sz w:val="20"/>
                <w:szCs w:val="20"/>
              </w:rPr>
              <w:t>).</w:t>
            </w:r>
          </w:p>
        </w:tc>
        <w:tc>
          <w:tcPr>
            <w:tcW w:w="3000" w:type="dxa"/>
            <w:tcMar>
              <w:top w:w="70" w:type="dxa"/>
              <w:left w:w="100" w:type="dxa"/>
              <w:bottom w:w="70" w:type="dxa"/>
              <w:right w:w="100" w:type="dxa"/>
            </w:tcMar>
            <w:vAlign w:val="center"/>
          </w:tcPr>
          <w:p w14:paraId="3A211CF6" w14:textId="77777777" w:rsidR="0034249F" w:rsidRPr="0034249F" w:rsidRDefault="009D2B70" w:rsidP="0034249F">
            <w:pPr>
              <w:rPr>
                <w:sz w:val="20"/>
                <w:szCs w:val="20"/>
              </w:rPr>
            </w:pPr>
            <w:r w:rsidRPr="00BE5944">
              <w:rPr>
                <w:sz w:val="20"/>
                <w:szCs w:val="20"/>
              </w:rPr>
              <w:t xml:space="preserve">Similar baseline operational cost to Application Gateway WAF_v2, </w:t>
            </w:r>
            <w:r w:rsidR="009A4DAD">
              <w:rPr>
                <w:sz w:val="20"/>
                <w:szCs w:val="20"/>
              </w:rPr>
              <w:t>provides</w:t>
            </w:r>
            <w:r w:rsidRPr="00BE5944">
              <w:rPr>
                <w:sz w:val="20"/>
                <w:szCs w:val="20"/>
              </w:rPr>
              <w:t xml:space="preserve"> global edge routing, integrated CDN/caching, and </w:t>
            </w:r>
            <w:r w:rsidR="0034249F" w:rsidRPr="0034249F">
              <w:rPr>
                <w:sz w:val="20"/>
                <w:szCs w:val="20"/>
              </w:rPr>
              <w:t xml:space="preserve">future multi-region failover </w:t>
            </w:r>
            <w:r w:rsidR="0034249F" w:rsidRPr="0034249F">
              <w:rPr>
                <w:sz w:val="20"/>
                <w:szCs w:val="20"/>
              </w:rPr>
              <w:lastRenderedPageBreak/>
              <w:t>capabilities while reducing regional ingress and routing complexity.</w:t>
            </w:r>
          </w:p>
          <w:p w14:paraId="2360D7AB" w14:textId="77777777" w:rsidR="009D2B70" w:rsidRPr="004D5371" w:rsidRDefault="009D2B70">
            <w:pPr>
              <w:rPr>
                <w:sz w:val="20"/>
                <w:szCs w:val="20"/>
              </w:rPr>
            </w:pPr>
          </w:p>
        </w:tc>
      </w:tr>
      <w:tr w:rsidR="009D2B70" w:rsidRPr="004D5371" w14:paraId="1A6AF98F" w14:textId="77777777">
        <w:tc>
          <w:tcPr>
            <w:tcW w:w="1600" w:type="dxa"/>
            <w:tcMar>
              <w:top w:w="70" w:type="dxa"/>
              <w:left w:w="100" w:type="dxa"/>
              <w:bottom w:w="70" w:type="dxa"/>
              <w:right w:w="100" w:type="dxa"/>
            </w:tcMar>
            <w:vAlign w:val="center"/>
          </w:tcPr>
          <w:p w14:paraId="5BD45F53" w14:textId="77777777" w:rsidR="009D2B70" w:rsidRPr="004D5371" w:rsidRDefault="009D2B70">
            <w:pPr>
              <w:rPr>
                <w:sz w:val="20"/>
                <w:szCs w:val="20"/>
              </w:rPr>
            </w:pPr>
            <w:r w:rsidRPr="004D5371">
              <w:rPr>
                <w:sz w:val="20"/>
                <w:szCs w:val="20"/>
              </w:rPr>
              <w:lastRenderedPageBreak/>
              <w:t>APIM Tier</w:t>
            </w:r>
          </w:p>
        </w:tc>
        <w:tc>
          <w:tcPr>
            <w:tcW w:w="4700" w:type="dxa"/>
            <w:tcMar>
              <w:top w:w="70" w:type="dxa"/>
              <w:left w:w="100" w:type="dxa"/>
              <w:bottom w:w="70" w:type="dxa"/>
              <w:right w:w="100" w:type="dxa"/>
            </w:tcMar>
            <w:vAlign w:val="center"/>
          </w:tcPr>
          <w:p w14:paraId="7D59D468" w14:textId="77777777" w:rsidR="009D2B70" w:rsidRPr="004D5371" w:rsidRDefault="009D2B70">
            <w:pPr>
              <w:rPr>
                <w:sz w:val="20"/>
                <w:szCs w:val="20"/>
              </w:rPr>
            </w:pPr>
            <w:hyperlink w:anchor="_APIM_SKU_&amp;" w:history="1">
              <w:r w:rsidRPr="001B2AC8">
                <w:rPr>
                  <w:rStyle w:val="Hyperlink"/>
                  <w:sz w:val="20"/>
                  <w:szCs w:val="20"/>
                </w:rPr>
                <w:t>Azure API Management Premium v2.</w:t>
              </w:r>
            </w:hyperlink>
          </w:p>
        </w:tc>
        <w:tc>
          <w:tcPr>
            <w:tcW w:w="3000" w:type="dxa"/>
            <w:tcMar>
              <w:top w:w="70" w:type="dxa"/>
              <w:left w:w="100" w:type="dxa"/>
              <w:bottom w:w="70" w:type="dxa"/>
              <w:right w:w="100" w:type="dxa"/>
            </w:tcMar>
            <w:vAlign w:val="center"/>
          </w:tcPr>
          <w:p w14:paraId="7A369124" w14:textId="77777777" w:rsidR="009D2B70" w:rsidRPr="004D5371" w:rsidRDefault="009D2B70">
            <w:pPr>
              <w:rPr>
                <w:sz w:val="20"/>
                <w:szCs w:val="20"/>
              </w:rPr>
            </w:pPr>
            <w:r w:rsidRPr="00D1387F">
              <w:rPr>
                <w:sz w:val="20"/>
                <w:szCs w:val="20"/>
              </w:rPr>
              <w:t xml:space="preserve">Higher baseline cost than lower tiers, accepted for modernized architecture, </w:t>
            </w:r>
            <w:r w:rsidR="004E0771">
              <w:rPr>
                <w:sz w:val="20"/>
                <w:szCs w:val="20"/>
              </w:rPr>
              <w:t xml:space="preserve">enhanced scalability, </w:t>
            </w:r>
            <w:r w:rsidR="00C30792" w:rsidRPr="00C30792">
              <w:rPr>
                <w:sz w:val="20"/>
                <w:szCs w:val="20"/>
              </w:rPr>
              <w:t>complete networking flexibility</w:t>
            </w:r>
            <w:r w:rsidRPr="00D1387F">
              <w:rPr>
                <w:sz w:val="20"/>
                <w:szCs w:val="20"/>
              </w:rPr>
              <w:t>, and alignment with Microsoft’s long-term APIM platform strategy.</w:t>
            </w:r>
          </w:p>
        </w:tc>
      </w:tr>
      <w:tr w:rsidR="009D2B70" w:rsidRPr="004D5371" w14:paraId="6B0FE3E9" w14:textId="77777777">
        <w:tc>
          <w:tcPr>
            <w:tcW w:w="1600" w:type="dxa"/>
            <w:tcMar>
              <w:top w:w="70" w:type="dxa"/>
              <w:left w:w="100" w:type="dxa"/>
              <w:bottom w:w="70" w:type="dxa"/>
              <w:right w:w="100" w:type="dxa"/>
            </w:tcMar>
            <w:vAlign w:val="center"/>
          </w:tcPr>
          <w:p w14:paraId="14F49095" w14:textId="77777777" w:rsidR="009D2B70" w:rsidRPr="004D5371" w:rsidRDefault="009D2B70">
            <w:pPr>
              <w:rPr>
                <w:sz w:val="20"/>
                <w:szCs w:val="20"/>
              </w:rPr>
            </w:pPr>
            <w:r w:rsidRPr="004D5371">
              <w:rPr>
                <w:sz w:val="20"/>
                <w:szCs w:val="20"/>
              </w:rPr>
              <w:t>Network Model</w:t>
            </w:r>
          </w:p>
        </w:tc>
        <w:tc>
          <w:tcPr>
            <w:tcW w:w="4700" w:type="dxa"/>
            <w:tcMar>
              <w:top w:w="70" w:type="dxa"/>
              <w:left w:w="100" w:type="dxa"/>
              <w:bottom w:w="70" w:type="dxa"/>
              <w:right w:w="100" w:type="dxa"/>
            </w:tcMar>
            <w:vAlign w:val="center"/>
          </w:tcPr>
          <w:p w14:paraId="055B6F5C" w14:textId="77777777" w:rsidR="009D2B70" w:rsidRPr="004D5371" w:rsidRDefault="009D2B70">
            <w:pPr>
              <w:rPr>
                <w:sz w:val="20"/>
                <w:szCs w:val="20"/>
              </w:rPr>
            </w:pPr>
            <w:r w:rsidRPr="00D1387F">
              <w:rPr>
                <w:sz w:val="20"/>
                <w:szCs w:val="20"/>
              </w:rPr>
              <w:t>APIM deployed in Internal VNet integration mode with Private Endpoints / Private Link for backend services.</w:t>
            </w:r>
          </w:p>
        </w:tc>
        <w:tc>
          <w:tcPr>
            <w:tcW w:w="3000" w:type="dxa"/>
            <w:tcMar>
              <w:top w:w="70" w:type="dxa"/>
              <w:left w:w="100" w:type="dxa"/>
              <w:bottom w:w="70" w:type="dxa"/>
              <w:right w:w="100" w:type="dxa"/>
            </w:tcMar>
            <w:vAlign w:val="center"/>
          </w:tcPr>
          <w:p w14:paraId="1FCBDDFD" w14:textId="77777777" w:rsidR="009D2B70" w:rsidRPr="004D5371" w:rsidRDefault="009D2B70">
            <w:pPr>
              <w:rPr>
                <w:sz w:val="20"/>
                <w:szCs w:val="20"/>
              </w:rPr>
            </w:pPr>
            <w:r w:rsidRPr="004D5371">
              <w:rPr>
                <w:sz w:val="20"/>
                <w:szCs w:val="20"/>
              </w:rPr>
              <w:t>More network configuration up front, in exchange for no direct internet exposure anywhere</w:t>
            </w:r>
          </w:p>
        </w:tc>
      </w:tr>
      <w:tr w:rsidR="009D2B70" w:rsidRPr="004D5371" w14:paraId="207E02DD" w14:textId="77777777">
        <w:tc>
          <w:tcPr>
            <w:tcW w:w="1600" w:type="dxa"/>
            <w:tcMar>
              <w:top w:w="70" w:type="dxa"/>
              <w:left w:w="100" w:type="dxa"/>
              <w:bottom w:w="70" w:type="dxa"/>
              <w:right w:w="100" w:type="dxa"/>
            </w:tcMar>
            <w:vAlign w:val="center"/>
          </w:tcPr>
          <w:p w14:paraId="5BA759E7" w14:textId="77777777" w:rsidR="009D2B70" w:rsidRPr="004D5371" w:rsidRDefault="009D2B70">
            <w:pPr>
              <w:rPr>
                <w:sz w:val="20"/>
                <w:szCs w:val="20"/>
              </w:rPr>
            </w:pPr>
            <w:r w:rsidRPr="004D5371">
              <w:rPr>
                <w:sz w:val="20"/>
                <w:szCs w:val="20"/>
              </w:rPr>
              <w:t>Resilience</w:t>
            </w:r>
          </w:p>
        </w:tc>
        <w:tc>
          <w:tcPr>
            <w:tcW w:w="4700" w:type="dxa"/>
            <w:tcMar>
              <w:top w:w="70" w:type="dxa"/>
              <w:left w:w="100" w:type="dxa"/>
              <w:bottom w:w="70" w:type="dxa"/>
              <w:right w:w="100" w:type="dxa"/>
            </w:tcMar>
            <w:vAlign w:val="center"/>
          </w:tcPr>
          <w:p w14:paraId="3E30E14A" w14:textId="77777777" w:rsidR="009D2B70" w:rsidRPr="006F54F8" w:rsidRDefault="009D2B70" w:rsidP="006F54F8">
            <w:pPr>
              <w:rPr>
                <w:sz w:val="20"/>
                <w:szCs w:val="20"/>
              </w:rPr>
            </w:pPr>
            <w:r w:rsidRPr="006F54F8">
              <w:rPr>
                <w:sz w:val="20"/>
                <w:szCs w:val="20"/>
              </w:rPr>
              <w:t xml:space="preserve">Tiered Resilience Framework (Preferred: </w:t>
            </w:r>
            <w:hyperlink w:anchor="_High_Availability_and" w:history="1">
              <w:r w:rsidRPr="00EB54D5">
                <w:rPr>
                  <w:rStyle w:val="Hyperlink"/>
                  <w:sz w:val="20"/>
                  <w:szCs w:val="20"/>
                  <w:highlight w:val="yellow"/>
                </w:rPr>
                <w:t>Silver</w:t>
              </w:r>
            </w:hyperlink>
            <w:r w:rsidRPr="006F54F8">
              <w:rPr>
                <w:sz w:val="20"/>
                <w:szCs w:val="20"/>
              </w:rPr>
              <w:t>)</w:t>
            </w:r>
          </w:p>
          <w:p w14:paraId="743F9CB6" w14:textId="77777777" w:rsidR="009D2B70" w:rsidRPr="006F54F8" w:rsidRDefault="009D2B70" w:rsidP="006F54F8">
            <w:pPr>
              <w:rPr>
                <w:sz w:val="20"/>
                <w:szCs w:val="20"/>
              </w:rPr>
            </w:pPr>
            <w:r w:rsidRPr="006F54F8">
              <w:rPr>
                <w:sz w:val="20"/>
                <w:szCs w:val="20"/>
              </w:rPr>
              <w:t xml:space="preserve">• Bronze: Single-region, 1 unit. </w:t>
            </w:r>
          </w:p>
          <w:p w14:paraId="476BE13C" w14:textId="77777777" w:rsidR="009D2B70" w:rsidRPr="006F54F8" w:rsidRDefault="009D2B70" w:rsidP="006F54F8">
            <w:pPr>
              <w:rPr>
                <w:sz w:val="20"/>
                <w:szCs w:val="20"/>
              </w:rPr>
            </w:pPr>
            <w:r w:rsidRPr="006F54F8">
              <w:rPr>
                <w:sz w:val="20"/>
                <w:szCs w:val="20"/>
              </w:rPr>
              <w:t xml:space="preserve">• Silver (Default Production): Single-region, 2 units distributed across Availability Zones. </w:t>
            </w:r>
          </w:p>
          <w:p w14:paraId="10ACA306" w14:textId="77777777" w:rsidR="009D2B70" w:rsidRPr="004D5371" w:rsidRDefault="009D2B70" w:rsidP="006F54F8">
            <w:r w:rsidRPr="006F54F8">
              <w:rPr>
                <w:sz w:val="20"/>
                <w:szCs w:val="20"/>
              </w:rPr>
              <w:t>• Gold: Active-Active Multi-Region (Tier-1 mission-critical only).</w:t>
            </w:r>
          </w:p>
        </w:tc>
        <w:tc>
          <w:tcPr>
            <w:tcW w:w="3000" w:type="dxa"/>
            <w:tcMar>
              <w:top w:w="70" w:type="dxa"/>
              <w:left w:w="100" w:type="dxa"/>
              <w:bottom w:w="70" w:type="dxa"/>
              <w:right w:w="100" w:type="dxa"/>
            </w:tcMar>
            <w:vAlign w:val="center"/>
          </w:tcPr>
          <w:p w14:paraId="49F6EA0E" w14:textId="77777777" w:rsidR="009D2B70" w:rsidRPr="004D5371" w:rsidRDefault="009D2B70">
            <w:pPr>
              <w:rPr>
                <w:sz w:val="20"/>
                <w:szCs w:val="20"/>
              </w:rPr>
            </w:pPr>
            <w:r w:rsidRPr="00D1387F">
              <w:rPr>
                <w:sz w:val="20"/>
                <w:szCs w:val="20"/>
              </w:rPr>
              <w:t>Accepts an extended Recovery Time Objective (RTO) during a total regional outage while automated pipelines provision and configure the secondary region. In exchange, this eliminates 24/7 idle secondary region costs while maintaining a near-zero Recovery Point Objective (RPO) via Git-driven infrastructure configuration.</w:t>
            </w:r>
          </w:p>
        </w:tc>
      </w:tr>
      <w:tr w:rsidR="009D2B70" w:rsidRPr="004D5371" w14:paraId="71B119D1" w14:textId="77777777">
        <w:tc>
          <w:tcPr>
            <w:tcW w:w="1600" w:type="dxa"/>
            <w:tcMar>
              <w:top w:w="70" w:type="dxa"/>
              <w:left w:w="100" w:type="dxa"/>
              <w:bottom w:w="70" w:type="dxa"/>
              <w:right w:w="100" w:type="dxa"/>
            </w:tcMar>
            <w:vAlign w:val="center"/>
          </w:tcPr>
          <w:p w14:paraId="1D40A1B8" w14:textId="77777777" w:rsidR="009D2B70" w:rsidRPr="004D5371" w:rsidRDefault="009D2B70">
            <w:pPr>
              <w:rPr>
                <w:sz w:val="20"/>
                <w:szCs w:val="20"/>
              </w:rPr>
            </w:pPr>
            <w:r w:rsidRPr="004D5371">
              <w:rPr>
                <w:sz w:val="20"/>
                <w:szCs w:val="20"/>
              </w:rPr>
              <w:t>Identity</w:t>
            </w:r>
          </w:p>
        </w:tc>
        <w:tc>
          <w:tcPr>
            <w:tcW w:w="4700" w:type="dxa"/>
            <w:tcMar>
              <w:top w:w="70" w:type="dxa"/>
              <w:left w:w="100" w:type="dxa"/>
              <w:bottom w:w="70" w:type="dxa"/>
              <w:right w:w="100" w:type="dxa"/>
            </w:tcMar>
            <w:vAlign w:val="center"/>
          </w:tcPr>
          <w:p w14:paraId="5388C39E" w14:textId="77777777" w:rsidR="009D2B70" w:rsidRPr="004D5371" w:rsidRDefault="009D2B70">
            <w:pPr>
              <w:rPr>
                <w:sz w:val="20"/>
                <w:szCs w:val="20"/>
              </w:rPr>
            </w:pPr>
            <w:r w:rsidRPr="004D5371">
              <w:rPr>
                <w:sz w:val="20"/>
                <w:szCs w:val="20"/>
              </w:rPr>
              <w:t>Entra ID and OAuth 2.0 as the default authentication mechanism.</w:t>
            </w:r>
          </w:p>
        </w:tc>
        <w:tc>
          <w:tcPr>
            <w:tcW w:w="3000" w:type="dxa"/>
            <w:tcMar>
              <w:top w:w="70" w:type="dxa"/>
              <w:left w:w="100" w:type="dxa"/>
              <w:bottom w:w="70" w:type="dxa"/>
              <w:right w:w="100" w:type="dxa"/>
            </w:tcMar>
            <w:vAlign w:val="center"/>
          </w:tcPr>
          <w:p w14:paraId="40C571F2" w14:textId="77777777" w:rsidR="009D2B70" w:rsidRPr="004D5371" w:rsidRDefault="009D2B70">
            <w:pPr>
              <w:rPr>
                <w:sz w:val="20"/>
                <w:szCs w:val="20"/>
              </w:rPr>
            </w:pPr>
            <w:r w:rsidRPr="00D1387F">
              <w:rPr>
                <w:sz w:val="20"/>
                <w:szCs w:val="20"/>
              </w:rPr>
              <w:t>Legacy non-OAuth partners require a formally documented and approved architectural exception rather than ad-hoc configurations</w:t>
            </w:r>
            <w:r w:rsidR="00B12A4B">
              <w:rPr>
                <w:sz w:val="20"/>
                <w:szCs w:val="20"/>
              </w:rPr>
              <w:t>,</w:t>
            </w:r>
            <w:r w:rsidR="00B12A4B" w:rsidRPr="00B12A4B">
              <w:rPr>
                <w:rFonts w:ascii="Segoe UI" w:hAnsi="Segoe UI" w:cs="Segoe UI"/>
                <w:sz w:val="18"/>
                <w:szCs w:val="18"/>
              </w:rPr>
              <w:t xml:space="preserve"> </w:t>
            </w:r>
            <w:r w:rsidR="00B12A4B" w:rsidRPr="00B12A4B">
              <w:rPr>
                <w:sz w:val="20"/>
                <w:szCs w:val="20"/>
              </w:rPr>
              <w:t>Use a User-Assigned Managed Identity (UAMI) as the strategic standard for APIM integrations with Azure services such as Key Vault, Storage Accounts, Event Hubs, and other Entra-protected resources</w:t>
            </w:r>
          </w:p>
        </w:tc>
      </w:tr>
      <w:tr w:rsidR="009D2B70" w:rsidRPr="004D5371" w14:paraId="30CDBBDF" w14:textId="77777777">
        <w:tc>
          <w:tcPr>
            <w:tcW w:w="1600" w:type="dxa"/>
            <w:tcMar>
              <w:top w:w="70" w:type="dxa"/>
              <w:left w:w="100" w:type="dxa"/>
              <w:bottom w:w="70" w:type="dxa"/>
              <w:right w:w="100" w:type="dxa"/>
            </w:tcMar>
            <w:vAlign w:val="center"/>
          </w:tcPr>
          <w:p w14:paraId="32385D04" w14:textId="77777777" w:rsidR="009D2B70" w:rsidRPr="004D5371" w:rsidRDefault="009D2B70">
            <w:pPr>
              <w:rPr>
                <w:sz w:val="20"/>
                <w:szCs w:val="20"/>
              </w:rPr>
            </w:pPr>
            <w:r w:rsidRPr="004D5371">
              <w:rPr>
                <w:sz w:val="20"/>
                <w:szCs w:val="20"/>
              </w:rPr>
              <w:t>Delivery</w:t>
            </w:r>
          </w:p>
        </w:tc>
        <w:tc>
          <w:tcPr>
            <w:tcW w:w="4700" w:type="dxa"/>
            <w:tcMar>
              <w:top w:w="70" w:type="dxa"/>
              <w:left w:w="100" w:type="dxa"/>
              <w:bottom w:w="70" w:type="dxa"/>
              <w:right w:w="100" w:type="dxa"/>
            </w:tcMar>
            <w:vAlign w:val="center"/>
          </w:tcPr>
          <w:p w14:paraId="3755201F" w14:textId="77777777" w:rsidR="009D2B70" w:rsidRPr="004D5371" w:rsidRDefault="009D2B70">
            <w:pPr>
              <w:rPr>
                <w:sz w:val="20"/>
                <w:szCs w:val="20"/>
              </w:rPr>
            </w:pPr>
            <w:r w:rsidRPr="00D1387F">
              <w:rPr>
                <w:sz w:val="20"/>
                <w:szCs w:val="20"/>
              </w:rPr>
              <w:t>All infrastructure, APIM policies, and route configurations are fully defined as code (IaC) and deployed via automated CI/CD pipelines</w:t>
            </w:r>
          </w:p>
        </w:tc>
        <w:tc>
          <w:tcPr>
            <w:tcW w:w="3000" w:type="dxa"/>
            <w:tcMar>
              <w:top w:w="70" w:type="dxa"/>
              <w:left w:w="100" w:type="dxa"/>
              <w:bottom w:w="70" w:type="dxa"/>
              <w:right w:w="100" w:type="dxa"/>
            </w:tcMar>
            <w:vAlign w:val="center"/>
          </w:tcPr>
          <w:p w14:paraId="57BE0B8B" w14:textId="77777777" w:rsidR="009D2B70" w:rsidRPr="004D5371" w:rsidRDefault="009D2B70">
            <w:pPr>
              <w:rPr>
                <w:sz w:val="20"/>
                <w:szCs w:val="20"/>
              </w:rPr>
            </w:pPr>
            <w:r w:rsidRPr="00D1387F">
              <w:rPr>
                <w:sz w:val="20"/>
                <w:szCs w:val="20"/>
              </w:rPr>
              <w:t>Slower initial setup and onboarding times compared to manual portal edits, in exchange for predictable, audited, and repeatable deployment workflows.</w:t>
            </w:r>
          </w:p>
        </w:tc>
      </w:tr>
    </w:tbl>
    <w:p w14:paraId="5FAD34D3" w14:textId="77777777" w:rsidR="009D2B70" w:rsidRPr="004D5371" w:rsidRDefault="009D2B70" w:rsidP="009D2B70">
      <w:pPr>
        <w:spacing w:after="60"/>
        <w:rPr>
          <w:sz w:val="20"/>
          <w:szCs w:val="20"/>
        </w:rPr>
      </w:pPr>
    </w:p>
    <w:p w14:paraId="12D06230" w14:textId="77777777" w:rsidR="00384B81" w:rsidRPr="00384B81" w:rsidRDefault="00881FB8" w:rsidP="00A75595">
      <w:pPr>
        <w:pStyle w:val="Heading3"/>
        <w:numPr>
          <w:ilvl w:val="2"/>
          <w:numId w:val="45"/>
        </w:numPr>
        <w:rPr>
          <w:rFonts w:asciiTheme="minorHAnsi" w:eastAsiaTheme="minorEastAsia" w:hAnsiTheme="minorHAnsi" w:cstheme="minorBidi"/>
          <w:b w:val="0"/>
          <w:color w:val="1E2761"/>
          <w:sz w:val="24"/>
          <w:szCs w:val="24"/>
          <w:lang w:eastAsia="en-US"/>
        </w:rPr>
      </w:pPr>
      <w:r>
        <w:t xml:space="preserve"> </w:t>
      </w:r>
      <w:bookmarkStart w:id="22" w:name="_Toc241824413"/>
      <w:r w:rsidRPr="006C0AC3">
        <w:rPr>
          <w:rFonts w:asciiTheme="minorHAnsi" w:eastAsiaTheme="minorEastAsia" w:hAnsiTheme="minorHAnsi" w:cstheme="minorBidi"/>
          <w:b w:val="0"/>
          <w:color w:val="1E2761"/>
          <w:sz w:val="24"/>
          <w:szCs w:val="24"/>
          <w:lang w:eastAsia="en-US"/>
        </w:rPr>
        <w:t>ADR-01: Managed API Exposure through APIM</w:t>
      </w:r>
      <w:bookmarkEnd w:id="22"/>
    </w:p>
    <w:p w14:paraId="5F53959D" w14:textId="77777777" w:rsidR="005602D5" w:rsidRDefault="00381CCF">
      <w:pPr>
        <w:spacing w:after="140"/>
      </w:pPr>
      <w:r>
        <w:t>Decision: All managed APIs are published and exposed through Azure API Management. Every API is onboarded through the centralised gateway; direct backend exposure and informal point-to-point bypasses are prohibited.</w:t>
      </w:r>
    </w:p>
    <w:p w14:paraId="249FA17F" w14:textId="77777777" w:rsidR="005602D5" w:rsidRDefault="00381CCF">
      <w:pPr>
        <w:spacing w:after="140"/>
      </w:pPr>
      <w:r>
        <w:t xml:space="preserve">Rationale: A single governed entry point provides consistent security, policy enforcement, observability and access control across the API estate, replacing the inconsistent point-to-point </w:t>
      </w:r>
      <w:r>
        <w:lastRenderedPageBreak/>
        <w:t>integrations in the current operating model. The trade-off is that APIM becomes a platform that must be kept highly available and scaled for all API traffic.</w:t>
      </w:r>
    </w:p>
    <w:p w14:paraId="1B034979" w14:textId="77777777" w:rsidR="005602D5" w:rsidRDefault="00381CCF">
      <w:pPr>
        <w:spacing w:after="140"/>
      </w:pPr>
      <w:r>
        <w:t>Status: Approved. The detailed architecture is set out in Section 5.</w:t>
      </w:r>
    </w:p>
    <w:p w14:paraId="6826739B" w14:textId="77777777" w:rsidR="00384B81" w:rsidRDefault="001733D1" w:rsidP="6288E73A">
      <w:pPr>
        <w:pStyle w:val="Heading3"/>
        <w:numPr>
          <w:ilvl w:val="2"/>
          <w:numId w:val="45"/>
        </w:numPr>
        <w:rPr>
          <w:rFonts w:asciiTheme="minorHAnsi" w:eastAsiaTheme="minorEastAsia" w:hAnsiTheme="minorHAnsi" w:cstheme="minorBidi"/>
          <w:b w:val="0"/>
          <w:color w:val="1E2761"/>
          <w:sz w:val="24"/>
          <w:szCs w:val="24"/>
          <w:lang w:eastAsia="en-US"/>
        </w:rPr>
      </w:pPr>
      <w:bookmarkStart w:id="23" w:name="_Toc241824414"/>
      <w:r w:rsidRPr="00384B81">
        <w:rPr>
          <w:rFonts w:asciiTheme="minorHAnsi" w:eastAsiaTheme="minorEastAsia" w:hAnsiTheme="minorHAnsi" w:cstheme="minorBidi"/>
          <w:b w:val="0"/>
          <w:color w:val="1E2761"/>
          <w:sz w:val="24"/>
          <w:szCs w:val="24"/>
          <w:lang w:eastAsia="en-US"/>
        </w:rPr>
        <w:t>ADR-02: Azure Front Door Premium with WAF</w:t>
      </w:r>
      <w:bookmarkEnd w:id="23"/>
    </w:p>
    <w:p w14:paraId="262DFA8B" w14:textId="77777777" w:rsidR="00FB67A7" w:rsidRPr="004D5371" w:rsidRDefault="00FB67A7" w:rsidP="009D2B70">
      <w:pPr>
        <w:spacing w:after="140"/>
        <w:rPr>
          <w:rFonts w:asciiTheme="minorHAnsi" w:hAnsiTheme="minorHAnsi"/>
          <w:sz w:val="20"/>
          <w:szCs w:val="20"/>
        </w:rPr>
      </w:pPr>
      <w:r w:rsidRPr="00FB67A7">
        <w:rPr>
          <w:rFonts w:asciiTheme="minorHAnsi" w:hAnsiTheme="minorHAnsi"/>
          <w:sz w:val="20"/>
          <w:szCs w:val="20"/>
        </w:rPr>
        <w:t>The table below shows how each edge gateway option aligns with the defined requirements, providing the basis for selecting the preferred edge gateway service.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400"/>
        <w:gridCol w:w="2250"/>
        <w:gridCol w:w="2250"/>
      </w:tblGrid>
      <w:tr w:rsidR="009D2B70" w:rsidRPr="004D5371" w14:paraId="25FBE84E" w14:textId="77777777">
        <w:trPr>
          <w:tblHeader/>
        </w:trPr>
        <w:tc>
          <w:tcPr>
            <w:tcW w:w="24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CF17C4A" w14:textId="77777777" w:rsidR="00675291" w:rsidRDefault="00C0675C">
            <w:pPr>
              <w:rPr>
                <w:rFonts w:asciiTheme="minorHAnsi" w:hAnsiTheme="minorHAnsi"/>
                <w:b/>
                <w:bCs/>
                <w:color w:val="000000" w:themeColor="text1"/>
                <w:sz w:val="20"/>
                <w:szCs w:val="20"/>
              </w:rPr>
            </w:pPr>
            <w:r w:rsidRPr="004D5371">
              <w:rPr>
                <w:rFonts w:asciiTheme="minorHAnsi" w:hAnsiTheme="minorHAnsi"/>
                <w:b/>
                <w:bCs/>
                <w:color w:val="000000" w:themeColor="text1"/>
                <w:sz w:val="20"/>
                <w:szCs w:val="20"/>
              </w:rPr>
              <w:t xml:space="preserve">Criteria </w:t>
            </w:r>
          </w:p>
          <w:p w14:paraId="6739FBE5" w14:textId="77777777" w:rsidR="009D2B70" w:rsidRPr="004D5371" w:rsidRDefault="00C0675C">
            <w:pPr>
              <w:rPr>
                <w:rFonts w:asciiTheme="minorHAnsi" w:hAnsiTheme="minorHAnsi"/>
                <w:sz w:val="20"/>
                <w:szCs w:val="20"/>
              </w:rPr>
            </w:pPr>
            <w:r w:rsidRPr="004D5371">
              <w:rPr>
                <w:rFonts w:asciiTheme="minorHAnsi" w:hAnsiTheme="minorHAnsi"/>
                <w:b/>
                <w:bCs/>
                <w:color w:val="000000" w:themeColor="text1"/>
                <w:sz w:val="20"/>
                <w:szCs w:val="20"/>
              </w:rPr>
              <w:t>(</w:t>
            </w:r>
            <w:r w:rsidR="00D135ED">
              <w:rPr>
                <w:rFonts w:asciiTheme="minorHAnsi" w:hAnsiTheme="minorHAnsi"/>
                <w:b/>
                <w:bCs/>
                <w:color w:val="000000" w:themeColor="text1"/>
                <w:sz w:val="20"/>
                <w:szCs w:val="20"/>
              </w:rPr>
              <w:t>A</w:t>
            </w:r>
            <w:r w:rsidRPr="004D5371">
              <w:rPr>
                <w:rFonts w:asciiTheme="minorHAnsi" w:hAnsiTheme="minorHAnsi"/>
                <w:b/>
                <w:bCs/>
                <w:color w:val="000000" w:themeColor="text1"/>
                <w:sz w:val="20"/>
                <w:szCs w:val="20"/>
              </w:rPr>
              <w:t>ligned</w:t>
            </w:r>
            <w:r w:rsidR="00D135ED">
              <w:rPr>
                <w:rFonts w:asciiTheme="minorHAnsi" w:hAnsiTheme="minorHAnsi"/>
                <w:b/>
                <w:bCs/>
                <w:color w:val="000000" w:themeColor="text1"/>
                <w:sz w:val="20"/>
                <w:szCs w:val="20"/>
              </w:rPr>
              <w:t xml:space="preserve"> to</w:t>
            </w:r>
            <w:r w:rsidRPr="004D5371">
              <w:rPr>
                <w:rFonts w:asciiTheme="minorHAnsi" w:hAnsiTheme="minorHAnsi"/>
                <w:b/>
                <w:bCs/>
                <w:color w:val="000000" w:themeColor="text1"/>
                <w:sz w:val="20"/>
                <w:szCs w:val="20"/>
              </w:rPr>
              <w:t xml:space="preserve"> requirement)</w:t>
            </w:r>
          </w:p>
        </w:tc>
        <w:tc>
          <w:tcPr>
            <w:tcW w:w="24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681784D" w14:textId="77777777" w:rsidR="009D2B70" w:rsidRPr="004D5371" w:rsidRDefault="009D2B70">
            <w:pPr>
              <w:rPr>
                <w:rFonts w:asciiTheme="minorHAnsi" w:hAnsiTheme="minorHAnsi"/>
                <w:sz w:val="20"/>
                <w:szCs w:val="20"/>
              </w:rPr>
            </w:pPr>
            <w:r w:rsidRPr="004D5371">
              <w:rPr>
                <w:rFonts w:asciiTheme="minorHAnsi" w:hAnsiTheme="minorHAnsi"/>
                <w:b/>
                <w:bCs/>
                <w:color w:val="000000" w:themeColor="text1"/>
                <w:sz w:val="20"/>
                <w:szCs w:val="20"/>
              </w:rPr>
              <w:t>Front Door Premium + WAF</w:t>
            </w:r>
          </w:p>
        </w:tc>
        <w:tc>
          <w:tcPr>
            <w:tcW w:w="22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FF10255" w14:textId="77777777" w:rsidR="009D2B70" w:rsidRPr="004D5371" w:rsidRDefault="009D2B70">
            <w:pPr>
              <w:rPr>
                <w:rFonts w:asciiTheme="minorHAnsi" w:hAnsiTheme="minorHAnsi"/>
                <w:sz w:val="20"/>
                <w:szCs w:val="20"/>
              </w:rPr>
            </w:pPr>
            <w:r w:rsidRPr="004D5371">
              <w:rPr>
                <w:rFonts w:asciiTheme="minorHAnsi" w:hAnsiTheme="minorHAnsi"/>
                <w:b/>
                <w:bCs/>
                <w:color w:val="000000" w:themeColor="text1"/>
                <w:sz w:val="20"/>
                <w:szCs w:val="20"/>
              </w:rPr>
              <w:t>App Gateway v2 + WAF</w:t>
            </w:r>
          </w:p>
        </w:tc>
        <w:tc>
          <w:tcPr>
            <w:tcW w:w="22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BF340FB" w14:textId="77777777" w:rsidR="00F40F22" w:rsidRDefault="009D2B70">
            <w:pPr>
              <w:rPr>
                <w:rFonts w:asciiTheme="minorHAnsi" w:hAnsiTheme="minorHAnsi"/>
                <w:b/>
                <w:bCs/>
                <w:color w:val="000000" w:themeColor="text1"/>
                <w:sz w:val="20"/>
                <w:szCs w:val="20"/>
              </w:rPr>
            </w:pPr>
            <w:r w:rsidRPr="004D5371">
              <w:rPr>
                <w:rFonts w:asciiTheme="minorHAnsi" w:hAnsiTheme="minorHAnsi"/>
                <w:b/>
                <w:bCs/>
                <w:color w:val="000000" w:themeColor="text1"/>
                <w:sz w:val="20"/>
                <w:szCs w:val="20"/>
              </w:rPr>
              <w:t>Front Door</w:t>
            </w:r>
            <w:r w:rsidR="00F40F22">
              <w:rPr>
                <w:rFonts w:asciiTheme="minorHAnsi" w:hAnsiTheme="minorHAnsi"/>
                <w:b/>
                <w:bCs/>
                <w:color w:val="000000" w:themeColor="text1"/>
                <w:sz w:val="20"/>
                <w:szCs w:val="20"/>
              </w:rPr>
              <w:t xml:space="preserve"> Premium</w:t>
            </w:r>
            <w:r w:rsidRPr="004D5371">
              <w:rPr>
                <w:rFonts w:asciiTheme="minorHAnsi" w:hAnsiTheme="minorHAnsi"/>
                <w:b/>
                <w:bCs/>
                <w:color w:val="000000" w:themeColor="text1"/>
                <w:sz w:val="20"/>
                <w:szCs w:val="20"/>
              </w:rPr>
              <w:t xml:space="preserve"> + App Gateway</w:t>
            </w:r>
            <w:r>
              <w:rPr>
                <w:rFonts w:asciiTheme="minorHAnsi" w:hAnsiTheme="minorHAnsi"/>
                <w:b/>
                <w:bCs/>
                <w:color w:val="000000" w:themeColor="text1"/>
                <w:sz w:val="20"/>
                <w:szCs w:val="20"/>
              </w:rPr>
              <w:t xml:space="preserve"> </w:t>
            </w:r>
          </w:p>
          <w:p w14:paraId="3E10CFAD" w14:textId="77777777" w:rsidR="009D2B70" w:rsidRPr="004D5371" w:rsidRDefault="009D2B70">
            <w:pPr>
              <w:rPr>
                <w:rFonts w:asciiTheme="minorHAnsi" w:hAnsiTheme="minorHAnsi"/>
                <w:sz w:val="20"/>
                <w:szCs w:val="20"/>
              </w:rPr>
            </w:pPr>
            <w:r>
              <w:rPr>
                <w:rFonts w:asciiTheme="minorHAnsi" w:hAnsiTheme="minorHAnsi"/>
                <w:b/>
                <w:bCs/>
                <w:color w:val="000000" w:themeColor="text1"/>
                <w:sz w:val="20"/>
                <w:szCs w:val="20"/>
              </w:rPr>
              <w:t>(Both Combined)</w:t>
            </w:r>
          </w:p>
        </w:tc>
      </w:tr>
      <w:tr w:rsidR="00887BE2" w:rsidRPr="004D5371" w14:paraId="5BF2BAB9" w14:textId="77777777">
        <w:tc>
          <w:tcPr>
            <w:tcW w:w="2400" w:type="dxa"/>
            <w:tcMar>
              <w:top w:w="70" w:type="dxa"/>
              <w:left w:w="100" w:type="dxa"/>
              <w:bottom w:w="70" w:type="dxa"/>
              <w:right w:w="100" w:type="dxa"/>
            </w:tcMar>
            <w:vAlign w:val="center"/>
          </w:tcPr>
          <w:p w14:paraId="4C0BC49D"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Global routing (R1, R11)</w:t>
            </w:r>
          </w:p>
        </w:tc>
        <w:tc>
          <w:tcPr>
            <w:tcW w:w="2400" w:type="dxa"/>
            <w:tcMar>
              <w:top w:w="70" w:type="dxa"/>
              <w:left w:w="100" w:type="dxa"/>
              <w:bottom w:w="70" w:type="dxa"/>
              <w:right w:w="100" w:type="dxa"/>
            </w:tcMar>
            <w:vAlign w:val="center"/>
          </w:tcPr>
          <w:p w14:paraId="7A82916D"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Yes</w:t>
            </w:r>
          </w:p>
        </w:tc>
        <w:tc>
          <w:tcPr>
            <w:tcW w:w="2250" w:type="dxa"/>
            <w:tcMar>
              <w:top w:w="70" w:type="dxa"/>
              <w:left w:w="100" w:type="dxa"/>
              <w:bottom w:w="70" w:type="dxa"/>
              <w:right w:w="100" w:type="dxa"/>
            </w:tcMar>
            <w:vAlign w:val="center"/>
          </w:tcPr>
          <w:p w14:paraId="7E11ECFE"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No</w:t>
            </w:r>
          </w:p>
        </w:tc>
        <w:tc>
          <w:tcPr>
            <w:tcW w:w="2250" w:type="dxa"/>
            <w:tcMar>
              <w:top w:w="70" w:type="dxa"/>
              <w:left w:w="100" w:type="dxa"/>
              <w:bottom w:w="70" w:type="dxa"/>
              <w:right w:w="100" w:type="dxa"/>
            </w:tcMar>
            <w:vAlign w:val="center"/>
          </w:tcPr>
          <w:p w14:paraId="10BDC9C8"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Yes</w:t>
            </w:r>
          </w:p>
        </w:tc>
      </w:tr>
      <w:tr w:rsidR="00887BE2" w:rsidRPr="004D5371" w14:paraId="715C5D94" w14:textId="77777777">
        <w:tc>
          <w:tcPr>
            <w:tcW w:w="2400" w:type="dxa"/>
            <w:tcMar>
              <w:top w:w="70" w:type="dxa"/>
              <w:left w:w="100" w:type="dxa"/>
              <w:bottom w:w="70" w:type="dxa"/>
              <w:right w:w="100" w:type="dxa"/>
            </w:tcMar>
            <w:vAlign w:val="center"/>
          </w:tcPr>
          <w:p w14:paraId="09F22679"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Multi-region support (R7, R8)</w:t>
            </w:r>
          </w:p>
        </w:tc>
        <w:tc>
          <w:tcPr>
            <w:tcW w:w="2400" w:type="dxa"/>
            <w:tcMar>
              <w:top w:w="70" w:type="dxa"/>
              <w:left w:w="100" w:type="dxa"/>
              <w:bottom w:w="70" w:type="dxa"/>
              <w:right w:w="100" w:type="dxa"/>
            </w:tcMar>
            <w:vAlign w:val="center"/>
          </w:tcPr>
          <w:p w14:paraId="29BAAC93"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Yes</w:t>
            </w:r>
          </w:p>
        </w:tc>
        <w:tc>
          <w:tcPr>
            <w:tcW w:w="2250" w:type="dxa"/>
            <w:tcMar>
              <w:top w:w="70" w:type="dxa"/>
              <w:left w:w="100" w:type="dxa"/>
              <w:bottom w:w="70" w:type="dxa"/>
              <w:right w:w="100" w:type="dxa"/>
            </w:tcMar>
            <w:vAlign w:val="center"/>
          </w:tcPr>
          <w:p w14:paraId="797B5B37"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Limited</w:t>
            </w:r>
          </w:p>
        </w:tc>
        <w:tc>
          <w:tcPr>
            <w:tcW w:w="2250" w:type="dxa"/>
            <w:tcMar>
              <w:top w:w="70" w:type="dxa"/>
              <w:left w:w="100" w:type="dxa"/>
              <w:bottom w:w="70" w:type="dxa"/>
              <w:right w:w="100" w:type="dxa"/>
            </w:tcMar>
            <w:vAlign w:val="center"/>
          </w:tcPr>
          <w:p w14:paraId="0C6748B1"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Yes</w:t>
            </w:r>
          </w:p>
        </w:tc>
      </w:tr>
      <w:tr w:rsidR="00887BE2" w:rsidRPr="004D5371" w14:paraId="427305EC" w14:textId="77777777">
        <w:tc>
          <w:tcPr>
            <w:tcW w:w="2400" w:type="dxa"/>
            <w:tcMar>
              <w:top w:w="70" w:type="dxa"/>
              <w:left w:w="100" w:type="dxa"/>
              <w:bottom w:w="70" w:type="dxa"/>
              <w:right w:w="100" w:type="dxa"/>
            </w:tcMar>
            <w:vAlign w:val="center"/>
          </w:tcPr>
          <w:p w14:paraId="7F7EE834"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WAF protection (R6)</w:t>
            </w:r>
          </w:p>
        </w:tc>
        <w:tc>
          <w:tcPr>
            <w:tcW w:w="2400" w:type="dxa"/>
            <w:tcMar>
              <w:top w:w="70" w:type="dxa"/>
              <w:left w:w="100" w:type="dxa"/>
              <w:bottom w:w="70" w:type="dxa"/>
              <w:right w:w="100" w:type="dxa"/>
            </w:tcMar>
            <w:vAlign w:val="center"/>
          </w:tcPr>
          <w:p w14:paraId="429F1365"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Yes</w:t>
            </w:r>
          </w:p>
        </w:tc>
        <w:tc>
          <w:tcPr>
            <w:tcW w:w="2250" w:type="dxa"/>
            <w:tcMar>
              <w:top w:w="70" w:type="dxa"/>
              <w:left w:w="100" w:type="dxa"/>
              <w:bottom w:w="70" w:type="dxa"/>
              <w:right w:w="100" w:type="dxa"/>
            </w:tcMar>
            <w:vAlign w:val="center"/>
          </w:tcPr>
          <w:p w14:paraId="6BB7D0F2"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Yes</w:t>
            </w:r>
          </w:p>
        </w:tc>
        <w:tc>
          <w:tcPr>
            <w:tcW w:w="2250" w:type="dxa"/>
            <w:tcMar>
              <w:top w:w="70" w:type="dxa"/>
              <w:left w:w="100" w:type="dxa"/>
              <w:bottom w:w="70" w:type="dxa"/>
              <w:right w:w="100" w:type="dxa"/>
            </w:tcMar>
            <w:vAlign w:val="center"/>
          </w:tcPr>
          <w:p w14:paraId="05D7CA28"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Yes</w:t>
            </w:r>
          </w:p>
        </w:tc>
      </w:tr>
      <w:tr w:rsidR="00887BE2" w:rsidRPr="004D5371" w14:paraId="54D9D072" w14:textId="77777777">
        <w:tc>
          <w:tcPr>
            <w:tcW w:w="2400" w:type="dxa"/>
            <w:tcMar>
              <w:top w:w="70" w:type="dxa"/>
              <w:left w:w="100" w:type="dxa"/>
              <w:bottom w:w="70" w:type="dxa"/>
              <w:right w:w="100" w:type="dxa"/>
            </w:tcMar>
            <w:vAlign w:val="center"/>
          </w:tcPr>
          <w:p w14:paraId="51B6FAB6"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Private Link to APIM (R4, R5)</w:t>
            </w:r>
          </w:p>
        </w:tc>
        <w:tc>
          <w:tcPr>
            <w:tcW w:w="2400" w:type="dxa"/>
            <w:tcMar>
              <w:top w:w="70" w:type="dxa"/>
              <w:left w:w="100" w:type="dxa"/>
              <w:bottom w:w="70" w:type="dxa"/>
              <w:right w:w="100" w:type="dxa"/>
            </w:tcMar>
            <w:vAlign w:val="center"/>
          </w:tcPr>
          <w:p w14:paraId="73BCF8FF"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Yes</w:t>
            </w:r>
          </w:p>
        </w:tc>
        <w:tc>
          <w:tcPr>
            <w:tcW w:w="2250" w:type="dxa"/>
            <w:tcMar>
              <w:top w:w="70" w:type="dxa"/>
              <w:left w:w="100" w:type="dxa"/>
              <w:bottom w:w="70" w:type="dxa"/>
              <w:right w:w="100" w:type="dxa"/>
            </w:tcMar>
            <w:vAlign w:val="center"/>
          </w:tcPr>
          <w:p w14:paraId="33A94985"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Limited</w:t>
            </w:r>
          </w:p>
        </w:tc>
        <w:tc>
          <w:tcPr>
            <w:tcW w:w="2250" w:type="dxa"/>
            <w:tcMar>
              <w:top w:w="70" w:type="dxa"/>
              <w:left w:w="100" w:type="dxa"/>
              <w:bottom w:w="70" w:type="dxa"/>
              <w:right w:w="100" w:type="dxa"/>
            </w:tcMar>
            <w:vAlign w:val="center"/>
          </w:tcPr>
          <w:p w14:paraId="007648F7"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Yes</w:t>
            </w:r>
          </w:p>
        </w:tc>
      </w:tr>
      <w:tr w:rsidR="00887BE2" w:rsidRPr="004D5371" w14:paraId="57EAF786" w14:textId="77777777">
        <w:tc>
          <w:tcPr>
            <w:tcW w:w="2400" w:type="dxa"/>
            <w:tcMar>
              <w:top w:w="70" w:type="dxa"/>
              <w:left w:w="100" w:type="dxa"/>
              <w:bottom w:w="70" w:type="dxa"/>
              <w:right w:w="100" w:type="dxa"/>
            </w:tcMar>
            <w:vAlign w:val="center"/>
          </w:tcPr>
          <w:p w14:paraId="431E7F67"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Performance (R7)</w:t>
            </w:r>
          </w:p>
        </w:tc>
        <w:tc>
          <w:tcPr>
            <w:tcW w:w="2400" w:type="dxa"/>
            <w:tcMar>
              <w:top w:w="70" w:type="dxa"/>
              <w:left w:w="100" w:type="dxa"/>
              <w:bottom w:w="70" w:type="dxa"/>
              <w:right w:w="100" w:type="dxa"/>
            </w:tcMar>
            <w:vAlign w:val="center"/>
          </w:tcPr>
          <w:p w14:paraId="040A7D7F"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High</w:t>
            </w:r>
          </w:p>
        </w:tc>
        <w:tc>
          <w:tcPr>
            <w:tcW w:w="2250" w:type="dxa"/>
            <w:tcMar>
              <w:top w:w="70" w:type="dxa"/>
              <w:left w:w="100" w:type="dxa"/>
              <w:bottom w:w="70" w:type="dxa"/>
              <w:right w:w="100" w:type="dxa"/>
            </w:tcMar>
            <w:vAlign w:val="center"/>
          </w:tcPr>
          <w:p w14:paraId="217D13E8"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Regional</w:t>
            </w:r>
          </w:p>
        </w:tc>
        <w:tc>
          <w:tcPr>
            <w:tcW w:w="2250" w:type="dxa"/>
            <w:tcMar>
              <w:top w:w="70" w:type="dxa"/>
              <w:left w:w="100" w:type="dxa"/>
              <w:bottom w:w="70" w:type="dxa"/>
              <w:right w:w="100" w:type="dxa"/>
            </w:tcMar>
            <w:vAlign w:val="center"/>
          </w:tcPr>
          <w:p w14:paraId="5671698C"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Highest</w:t>
            </w:r>
          </w:p>
        </w:tc>
      </w:tr>
      <w:tr w:rsidR="00887BE2" w:rsidRPr="004D5371" w14:paraId="4858FF95" w14:textId="77777777">
        <w:tc>
          <w:tcPr>
            <w:tcW w:w="2400" w:type="dxa"/>
            <w:tcMar>
              <w:top w:w="70" w:type="dxa"/>
              <w:left w:w="100" w:type="dxa"/>
              <w:bottom w:w="70" w:type="dxa"/>
              <w:right w:w="100" w:type="dxa"/>
            </w:tcMar>
            <w:vAlign w:val="center"/>
          </w:tcPr>
          <w:p w14:paraId="6C26BD72"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Operational complexity (R12)</w:t>
            </w:r>
          </w:p>
        </w:tc>
        <w:tc>
          <w:tcPr>
            <w:tcW w:w="2400" w:type="dxa"/>
            <w:tcMar>
              <w:top w:w="70" w:type="dxa"/>
              <w:left w:w="100" w:type="dxa"/>
              <w:bottom w:w="70" w:type="dxa"/>
              <w:right w:w="100" w:type="dxa"/>
            </w:tcMar>
            <w:vAlign w:val="center"/>
          </w:tcPr>
          <w:p w14:paraId="253EC297"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Low</w:t>
            </w:r>
          </w:p>
        </w:tc>
        <w:tc>
          <w:tcPr>
            <w:tcW w:w="2250" w:type="dxa"/>
            <w:tcMar>
              <w:top w:w="70" w:type="dxa"/>
              <w:left w:w="100" w:type="dxa"/>
              <w:bottom w:w="70" w:type="dxa"/>
              <w:right w:w="100" w:type="dxa"/>
            </w:tcMar>
            <w:vAlign w:val="center"/>
          </w:tcPr>
          <w:p w14:paraId="73BBDE37"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Medium</w:t>
            </w:r>
          </w:p>
        </w:tc>
        <w:tc>
          <w:tcPr>
            <w:tcW w:w="2250" w:type="dxa"/>
            <w:tcMar>
              <w:top w:w="70" w:type="dxa"/>
              <w:left w:w="100" w:type="dxa"/>
              <w:bottom w:w="70" w:type="dxa"/>
              <w:right w:w="100" w:type="dxa"/>
            </w:tcMar>
            <w:vAlign w:val="center"/>
          </w:tcPr>
          <w:p w14:paraId="0948C923"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High</w:t>
            </w:r>
          </w:p>
        </w:tc>
      </w:tr>
      <w:tr w:rsidR="00887BE2" w:rsidRPr="004D5371" w14:paraId="56E40D7B" w14:textId="77777777">
        <w:tc>
          <w:tcPr>
            <w:tcW w:w="2400" w:type="dxa"/>
            <w:tcMar>
              <w:top w:w="70" w:type="dxa"/>
              <w:left w:w="100" w:type="dxa"/>
              <w:bottom w:w="70" w:type="dxa"/>
              <w:right w:w="100" w:type="dxa"/>
            </w:tcMar>
            <w:vAlign w:val="center"/>
          </w:tcPr>
          <w:p w14:paraId="1951D5FE" w14:textId="77777777" w:rsidR="00887BE2" w:rsidRDefault="00887BE2" w:rsidP="00887BE2">
            <w:pPr>
              <w:rPr>
                <w:rFonts w:asciiTheme="minorHAnsi" w:hAnsiTheme="minorHAnsi"/>
                <w:sz w:val="20"/>
                <w:szCs w:val="20"/>
              </w:rPr>
            </w:pPr>
            <w:r w:rsidRPr="004D5371">
              <w:rPr>
                <w:rFonts w:asciiTheme="minorHAnsi" w:hAnsiTheme="minorHAnsi"/>
                <w:sz w:val="20"/>
                <w:szCs w:val="20"/>
              </w:rPr>
              <w:t>Cost (R12)</w:t>
            </w:r>
          </w:p>
          <w:p w14:paraId="738B2319" w14:textId="77777777" w:rsidR="00887BE2" w:rsidRPr="004D5371" w:rsidRDefault="000030BD" w:rsidP="00887BE2">
            <w:pPr>
              <w:rPr>
                <w:rFonts w:asciiTheme="minorHAnsi" w:hAnsiTheme="minorHAnsi"/>
                <w:sz w:val="20"/>
                <w:szCs w:val="20"/>
              </w:rPr>
            </w:pPr>
            <w:r>
              <w:rPr>
                <w:rFonts w:asciiTheme="minorHAnsi" w:hAnsiTheme="minorHAnsi"/>
                <w:sz w:val="20"/>
                <w:szCs w:val="20"/>
              </w:rPr>
              <w:t>Monthly Indicative</w:t>
            </w:r>
          </w:p>
        </w:tc>
        <w:tc>
          <w:tcPr>
            <w:tcW w:w="2400" w:type="dxa"/>
            <w:tcMar>
              <w:top w:w="70" w:type="dxa"/>
              <w:left w:w="100" w:type="dxa"/>
              <w:bottom w:w="70" w:type="dxa"/>
              <w:right w:w="100" w:type="dxa"/>
            </w:tcMar>
            <w:vAlign w:val="center"/>
          </w:tcPr>
          <w:p w14:paraId="3BCE6E45"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Medium</w:t>
            </w:r>
            <w:r w:rsidR="001E35A2">
              <w:rPr>
                <w:rFonts w:asciiTheme="minorHAnsi" w:hAnsiTheme="minorHAnsi"/>
                <w:sz w:val="20"/>
                <w:szCs w:val="20"/>
              </w:rPr>
              <w:t xml:space="preserve"> (330 $)</w:t>
            </w:r>
          </w:p>
        </w:tc>
        <w:tc>
          <w:tcPr>
            <w:tcW w:w="2250" w:type="dxa"/>
            <w:tcMar>
              <w:top w:w="70" w:type="dxa"/>
              <w:left w:w="100" w:type="dxa"/>
              <w:bottom w:w="70" w:type="dxa"/>
              <w:right w:w="100" w:type="dxa"/>
            </w:tcMar>
            <w:vAlign w:val="center"/>
          </w:tcPr>
          <w:p w14:paraId="79690E07"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Medium</w:t>
            </w:r>
            <w:r w:rsidR="001E35A2">
              <w:rPr>
                <w:rFonts w:asciiTheme="minorHAnsi" w:hAnsiTheme="minorHAnsi"/>
                <w:sz w:val="20"/>
                <w:szCs w:val="20"/>
              </w:rPr>
              <w:t xml:space="preserve"> (</w:t>
            </w:r>
            <w:r w:rsidR="000030BD">
              <w:rPr>
                <w:rFonts w:asciiTheme="minorHAnsi" w:hAnsiTheme="minorHAnsi"/>
                <w:sz w:val="20"/>
                <w:szCs w:val="20"/>
              </w:rPr>
              <w:t>328 $</w:t>
            </w:r>
            <w:r w:rsidR="001E35A2">
              <w:rPr>
                <w:rFonts w:asciiTheme="minorHAnsi" w:hAnsiTheme="minorHAnsi"/>
                <w:sz w:val="20"/>
                <w:szCs w:val="20"/>
              </w:rPr>
              <w:t>)</w:t>
            </w:r>
          </w:p>
        </w:tc>
        <w:tc>
          <w:tcPr>
            <w:tcW w:w="2250" w:type="dxa"/>
            <w:tcMar>
              <w:top w:w="70" w:type="dxa"/>
              <w:left w:w="100" w:type="dxa"/>
              <w:bottom w:w="70" w:type="dxa"/>
              <w:right w:w="100" w:type="dxa"/>
            </w:tcMar>
            <w:vAlign w:val="center"/>
          </w:tcPr>
          <w:p w14:paraId="4E4C0EE4"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High</w:t>
            </w:r>
            <w:r w:rsidR="000030BD">
              <w:rPr>
                <w:rFonts w:asciiTheme="minorHAnsi" w:hAnsiTheme="minorHAnsi"/>
                <w:sz w:val="20"/>
                <w:szCs w:val="20"/>
              </w:rPr>
              <w:t xml:space="preserve"> (67</w:t>
            </w:r>
            <w:r w:rsidR="00184F1D">
              <w:rPr>
                <w:rFonts w:asciiTheme="minorHAnsi" w:hAnsiTheme="minorHAnsi"/>
                <w:sz w:val="20"/>
                <w:szCs w:val="20"/>
              </w:rPr>
              <w:t>0</w:t>
            </w:r>
            <w:r w:rsidR="000030BD">
              <w:rPr>
                <w:rFonts w:asciiTheme="minorHAnsi" w:hAnsiTheme="minorHAnsi"/>
                <w:sz w:val="20"/>
                <w:szCs w:val="20"/>
              </w:rPr>
              <w:t xml:space="preserve"> $)</w:t>
            </w:r>
          </w:p>
        </w:tc>
      </w:tr>
      <w:tr w:rsidR="00887BE2" w:rsidRPr="004D5371" w14:paraId="170A39DB" w14:textId="77777777">
        <w:tc>
          <w:tcPr>
            <w:tcW w:w="2400" w:type="dxa"/>
            <w:tcMar>
              <w:top w:w="70" w:type="dxa"/>
              <w:left w:w="100" w:type="dxa"/>
              <w:bottom w:w="70" w:type="dxa"/>
              <w:right w:w="100" w:type="dxa"/>
            </w:tcMar>
            <w:vAlign w:val="center"/>
          </w:tcPr>
          <w:p w14:paraId="05E5FA8F"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Recommended</w:t>
            </w:r>
          </w:p>
        </w:tc>
        <w:tc>
          <w:tcPr>
            <w:tcW w:w="2400" w:type="dxa"/>
            <w:tcMar>
              <w:top w:w="70" w:type="dxa"/>
              <w:left w:w="100" w:type="dxa"/>
              <w:bottom w:w="70" w:type="dxa"/>
              <w:right w:w="100" w:type="dxa"/>
            </w:tcMar>
            <w:vAlign w:val="center"/>
          </w:tcPr>
          <w:p w14:paraId="62C9EF61"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Yes</w:t>
            </w:r>
          </w:p>
        </w:tc>
        <w:tc>
          <w:tcPr>
            <w:tcW w:w="2250" w:type="dxa"/>
            <w:tcMar>
              <w:top w:w="70" w:type="dxa"/>
              <w:left w:w="100" w:type="dxa"/>
              <w:bottom w:w="70" w:type="dxa"/>
              <w:right w:w="100" w:type="dxa"/>
            </w:tcMar>
            <w:vAlign w:val="center"/>
          </w:tcPr>
          <w:p w14:paraId="77F13540"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No</w:t>
            </w:r>
          </w:p>
        </w:tc>
        <w:tc>
          <w:tcPr>
            <w:tcW w:w="2250" w:type="dxa"/>
            <w:tcMar>
              <w:top w:w="70" w:type="dxa"/>
              <w:left w:w="100" w:type="dxa"/>
              <w:bottom w:w="70" w:type="dxa"/>
              <w:right w:w="100" w:type="dxa"/>
            </w:tcMar>
            <w:vAlign w:val="center"/>
          </w:tcPr>
          <w:p w14:paraId="7B94D05B" w14:textId="77777777" w:rsidR="00887BE2" w:rsidRPr="004D5371" w:rsidRDefault="00887BE2" w:rsidP="00887BE2">
            <w:pPr>
              <w:rPr>
                <w:rFonts w:asciiTheme="minorHAnsi" w:hAnsiTheme="minorHAnsi"/>
                <w:sz w:val="20"/>
                <w:szCs w:val="20"/>
              </w:rPr>
            </w:pPr>
            <w:r>
              <w:rPr>
                <w:rFonts w:asciiTheme="minorHAnsi" w:hAnsiTheme="minorHAnsi"/>
                <w:sz w:val="20"/>
                <w:szCs w:val="20"/>
              </w:rPr>
              <w:t>No</w:t>
            </w:r>
          </w:p>
        </w:tc>
      </w:tr>
    </w:tbl>
    <w:p w14:paraId="7E5A57B4" w14:textId="77777777" w:rsidR="009D2B70" w:rsidRDefault="009D2B70" w:rsidP="009D2B70">
      <w:pPr>
        <w:spacing w:after="140"/>
        <w:rPr>
          <w:rFonts w:asciiTheme="minorHAnsi" w:hAnsiTheme="minorHAnsi"/>
          <w:sz w:val="20"/>
          <w:szCs w:val="20"/>
        </w:rPr>
      </w:pPr>
    </w:p>
    <w:p w14:paraId="6AE389BA" w14:textId="77777777" w:rsidR="009D2B70" w:rsidRPr="00E12188" w:rsidRDefault="009D2B70" w:rsidP="009D2B70">
      <w:pPr>
        <w:spacing w:after="140"/>
        <w:rPr>
          <w:rFonts w:asciiTheme="minorHAnsi" w:hAnsiTheme="minorHAnsi"/>
          <w:b/>
          <w:bCs/>
          <w:sz w:val="20"/>
          <w:szCs w:val="20"/>
        </w:rPr>
      </w:pPr>
      <w:r w:rsidRPr="00E12188">
        <w:rPr>
          <w:rFonts w:asciiTheme="minorHAnsi" w:hAnsiTheme="minorHAnsi"/>
          <w:b/>
          <w:bCs/>
          <w:sz w:val="20"/>
          <w:szCs w:val="20"/>
        </w:rPr>
        <w:t>Selection rationale, when to choose which</w:t>
      </w:r>
      <w:r w:rsidR="00503300">
        <w:rPr>
          <w:rFonts w:asciiTheme="minorHAnsi" w:hAnsiTheme="minorHAnsi"/>
          <w:b/>
          <w:bCs/>
          <w:sz w:val="20"/>
          <w:szCs w:val="20"/>
        </w:rPr>
        <w:t xml:space="preserve"> edge gateway</w:t>
      </w:r>
      <w:r w:rsidRPr="00E12188">
        <w:rPr>
          <w:rFonts w:asciiTheme="minorHAnsi" w:hAnsiTheme="minorHAnsi"/>
          <w:b/>
          <w:bCs/>
          <w:sz w:val="20"/>
          <w:szCs w:val="20"/>
        </w:rPr>
        <w: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600"/>
        <w:gridCol w:w="3300"/>
      </w:tblGrid>
      <w:tr w:rsidR="009D2B70" w:rsidRPr="004D5371" w14:paraId="47AED495" w14:textId="77777777" w:rsidTr="0985E755">
        <w:trPr>
          <w:tblHeader/>
        </w:trPr>
        <w:tc>
          <w:tcPr>
            <w:tcW w:w="24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6278FCB" w14:textId="77777777" w:rsidR="009D2B70" w:rsidRPr="004D5371" w:rsidRDefault="009D2B70">
            <w:pPr>
              <w:rPr>
                <w:rFonts w:asciiTheme="minorHAnsi" w:hAnsiTheme="minorHAnsi"/>
                <w:sz w:val="20"/>
                <w:szCs w:val="20"/>
              </w:rPr>
            </w:pPr>
            <w:r w:rsidRPr="004D5371">
              <w:rPr>
                <w:rFonts w:asciiTheme="minorHAnsi" w:hAnsiTheme="minorHAnsi"/>
                <w:b/>
                <w:bCs/>
                <w:color w:val="000000" w:themeColor="text1"/>
                <w:sz w:val="20"/>
                <w:szCs w:val="20"/>
              </w:rPr>
              <w:t>Option</w:t>
            </w:r>
          </w:p>
        </w:tc>
        <w:tc>
          <w:tcPr>
            <w:tcW w:w="36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6C435E4" w14:textId="77777777" w:rsidR="009D2B70" w:rsidRPr="004D5371" w:rsidRDefault="009D2B70">
            <w:pPr>
              <w:rPr>
                <w:rFonts w:asciiTheme="minorHAnsi" w:hAnsiTheme="minorHAnsi"/>
                <w:sz w:val="20"/>
                <w:szCs w:val="20"/>
              </w:rPr>
            </w:pPr>
            <w:r w:rsidRPr="0031003C">
              <w:rPr>
                <w:rFonts w:asciiTheme="minorHAnsi" w:hAnsiTheme="minorHAnsi"/>
                <w:b/>
                <w:bCs/>
                <w:color w:val="000000" w:themeColor="text1"/>
                <w:sz w:val="20"/>
                <w:szCs w:val="20"/>
              </w:rPr>
              <w:t>Primary Architectural Intent</w:t>
            </w:r>
          </w:p>
        </w:tc>
        <w:tc>
          <w:tcPr>
            <w:tcW w:w="33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05428D2" w14:textId="77777777" w:rsidR="009D2B70" w:rsidRPr="004D5371" w:rsidRDefault="00503300">
            <w:pPr>
              <w:rPr>
                <w:rFonts w:asciiTheme="minorHAnsi" w:hAnsiTheme="minorHAnsi"/>
                <w:sz w:val="20"/>
                <w:szCs w:val="20"/>
              </w:rPr>
            </w:pPr>
            <w:r>
              <w:rPr>
                <w:rFonts w:asciiTheme="minorHAnsi" w:hAnsiTheme="minorHAnsi"/>
                <w:b/>
                <w:bCs/>
                <w:color w:val="000000" w:themeColor="text1"/>
                <w:sz w:val="20"/>
                <w:szCs w:val="20"/>
              </w:rPr>
              <w:t xml:space="preserve">Reasoning </w:t>
            </w:r>
          </w:p>
        </w:tc>
      </w:tr>
      <w:tr w:rsidR="009D2B70" w:rsidRPr="004D5371" w14:paraId="01F96956" w14:textId="77777777" w:rsidTr="0985E755">
        <w:tc>
          <w:tcPr>
            <w:tcW w:w="2400" w:type="dxa"/>
            <w:tcMar>
              <w:top w:w="70" w:type="dxa"/>
              <w:left w:w="100" w:type="dxa"/>
              <w:bottom w:w="70" w:type="dxa"/>
              <w:right w:w="100" w:type="dxa"/>
            </w:tcMar>
            <w:vAlign w:val="center"/>
          </w:tcPr>
          <w:p w14:paraId="191E3F3C" w14:textId="77777777" w:rsidR="009D2B70" w:rsidRPr="004D5371" w:rsidRDefault="009D2B70">
            <w:pPr>
              <w:rPr>
                <w:rFonts w:asciiTheme="minorHAnsi" w:hAnsiTheme="minorHAnsi"/>
                <w:sz w:val="20"/>
                <w:szCs w:val="20"/>
              </w:rPr>
            </w:pPr>
            <w:r w:rsidRPr="004D5371">
              <w:rPr>
                <w:rFonts w:asciiTheme="minorHAnsi" w:hAnsiTheme="minorHAnsi"/>
                <w:sz w:val="20"/>
                <w:szCs w:val="20"/>
              </w:rPr>
              <w:t>Front Door Premium + WAF (</w:t>
            </w:r>
            <w:r w:rsidRPr="00EE4176">
              <w:rPr>
                <w:rFonts w:asciiTheme="minorHAnsi" w:hAnsiTheme="minorHAnsi"/>
                <w:sz w:val="20"/>
                <w:szCs w:val="20"/>
                <w:highlight w:val="yellow"/>
              </w:rPr>
              <w:t>chosen</w:t>
            </w:r>
            <w:r w:rsidRPr="004D5371">
              <w:rPr>
                <w:rFonts w:asciiTheme="minorHAnsi" w:hAnsiTheme="minorHAnsi"/>
                <w:sz w:val="20"/>
                <w:szCs w:val="20"/>
              </w:rPr>
              <w:t>)</w:t>
            </w:r>
          </w:p>
        </w:tc>
        <w:tc>
          <w:tcPr>
            <w:tcW w:w="3600" w:type="dxa"/>
            <w:tcMar>
              <w:top w:w="70" w:type="dxa"/>
              <w:left w:w="100" w:type="dxa"/>
              <w:bottom w:w="70" w:type="dxa"/>
              <w:right w:w="100" w:type="dxa"/>
            </w:tcMar>
            <w:vAlign w:val="center"/>
          </w:tcPr>
          <w:p w14:paraId="386C91E0" w14:textId="77777777" w:rsidR="009D2B70" w:rsidRPr="004D5371" w:rsidRDefault="009D2B70">
            <w:pPr>
              <w:rPr>
                <w:rFonts w:asciiTheme="minorHAnsi" w:hAnsiTheme="minorHAnsi"/>
                <w:sz w:val="20"/>
                <w:szCs w:val="20"/>
              </w:rPr>
            </w:pPr>
            <w:r w:rsidRPr="0031003C">
              <w:rPr>
                <w:rFonts w:asciiTheme="minorHAnsi" w:hAnsiTheme="minorHAnsi"/>
                <w:sz w:val="20"/>
                <w:szCs w:val="20"/>
              </w:rPr>
              <w:t>Global Edge, Multi-Region &amp; Unified Ingress</w:t>
            </w:r>
          </w:p>
        </w:tc>
        <w:tc>
          <w:tcPr>
            <w:tcW w:w="3300" w:type="dxa"/>
            <w:tcMar>
              <w:top w:w="70" w:type="dxa"/>
              <w:left w:w="100" w:type="dxa"/>
              <w:bottom w:w="70" w:type="dxa"/>
              <w:right w:w="100" w:type="dxa"/>
            </w:tcMar>
            <w:vAlign w:val="center"/>
          </w:tcPr>
          <w:p w14:paraId="3825173E" w14:textId="77777777" w:rsidR="009D2B70" w:rsidRPr="004D5371" w:rsidRDefault="00293C57" w:rsidP="0985E755">
            <w:pPr>
              <w:rPr>
                <w:rFonts w:asciiTheme="minorHAnsi" w:hAnsiTheme="minorHAnsi"/>
                <w:sz w:val="20"/>
                <w:szCs w:val="20"/>
              </w:rPr>
            </w:pPr>
            <w:r w:rsidRPr="0985E755">
              <w:rPr>
                <w:rFonts w:asciiTheme="minorHAnsi" w:hAnsiTheme="minorHAnsi"/>
                <w:sz w:val="20"/>
                <w:szCs w:val="20"/>
              </w:rPr>
              <w:t xml:space="preserve">Front Door Premium + WAF is the </w:t>
            </w:r>
            <w:r w:rsidRPr="0985E755">
              <w:rPr>
                <w:rFonts w:asciiTheme="minorHAnsi" w:hAnsiTheme="minorHAnsi"/>
                <w:b/>
                <w:bCs/>
                <w:sz w:val="20"/>
                <w:szCs w:val="20"/>
              </w:rPr>
              <w:t>requirements-aligned,</w:t>
            </w:r>
            <w:r w:rsidRPr="0985E755">
              <w:rPr>
                <w:rFonts w:asciiTheme="minorHAnsi" w:hAnsiTheme="minorHAnsi"/>
                <w:sz w:val="20"/>
                <w:szCs w:val="20"/>
              </w:rPr>
              <w:t xml:space="preserve"> cost-effective choice: it meets every requirement in this matrix. It combines global routing, managed WAF/DDoS, and native Private Link into APIM within a single, low-maintenance service, satisfying R1 (discovery and consumption by internal and external users), R4 (controlled private and public endpoint access), R6 (DDoS and OWASP Top 10 protection), R7 (high availability), R11 (Traffic Manager-equivalent global routing) and R12 (low operational complexity for cost-effective,segregated environments).</w:t>
            </w:r>
          </w:p>
        </w:tc>
      </w:tr>
      <w:tr w:rsidR="00FA34A5" w:rsidRPr="004D5371" w14:paraId="3215500B" w14:textId="77777777" w:rsidTr="0985E755">
        <w:tc>
          <w:tcPr>
            <w:tcW w:w="2400" w:type="dxa"/>
            <w:tcMar>
              <w:top w:w="70" w:type="dxa"/>
              <w:left w:w="100" w:type="dxa"/>
              <w:bottom w:w="70" w:type="dxa"/>
              <w:right w:w="100" w:type="dxa"/>
            </w:tcMar>
            <w:vAlign w:val="center"/>
          </w:tcPr>
          <w:p w14:paraId="584ACA7A" w14:textId="77777777" w:rsidR="00FA34A5" w:rsidRPr="004D5371" w:rsidRDefault="00FA34A5" w:rsidP="00FA34A5">
            <w:pPr>
              <w:rPr>
                <w:rFonts w:asciiTheme="minorHAnsi" w:hAnsiTheme="minorHAnsi"/>
                <w:sz w:val="20"/>
                <w:szCs w:val="20"/>
              </w:rPr>
            </w:pPr>
            <w:r w:rsidRPr="004D5371">
              <w:rPr>
                <w:rFonts w:asciiTheme="minorHAnsi" w:hAnsiTheme="minorHAnsi"/>
                <w:sz w:val="20"/>
                <w:szCs w:val="20"/>
              </w:rPr>
              <w:t>Application Gateway v2 + WAF</w:t>
            </w:r>
          </w:p>
        </w:tc>
        <w:tc>
          <w:tcPr>
            <w:tcW w:w="3600" w:type="dxa"/>
            <w:tcMar>
              <w:top w:w="70" w:type="dxa"/>
              <w:left w:w="100" w:type="dxa"/>
              <w:bottom w:w="70" w:type="dxa"/>
              <w:right w:w="100" w:type="dxa"/>
            </w:tcMar>
            <w:vAlign w:val="center"/>
          </w:tcPr>
          <w:p w14:paraId="48469A0A" w14:textId="77777777" w:rsidR="00FA34A5" w:rsidRPr="004D5371" w:rsidRDefault="00FA34A5" w:rsidP="00FA34A5">
            <w:pPr>
              <w:rPr>
                <w:rFonts w:asciiTheme="minorHAnsi" w:hAnsiTheme="minorHAnsi"/>
                <w:sz w:val="20"/>
                <w:szCs w:val="20"/>
              </w:rPr>
            </w:pPr>
            <w:r w:rsidRPr="0031003C">
              <w:rPr>
                <w:rFonts w:asciiTheme="minorHAnsi" w:hAnsiTheme="minorHAnsi"/>
                <w:sz w:val="20"/>
                <w:szCs w:val="20"/>
              </w:rPr>
              <w:t>Regional-Only Ingress &amp; Strict Data Residency</w:t>
            </w:r>
          </w:p>
        </w:tc>
        <w:tc>
          <w:tcPr>
            <w:tcW w:w="3300" w:type="dxa"/>
            <w:tcMar>
              <w:top w:w="70" w:type="dxa"/>
              <w:left w:w="100" w:type="dxa"/>
              <w:bottom w:w="70" w:type="dxa"/>
              <w:right w:w="100" w:type="dxa"/>
            </w:tcMar>
            <w:vAlign w:val="center"/>
          </w:tcPr>
          <w:p w14:paraId="57905BCE" w14:textId="77777777" w:rsidR="00DC3031" w:rsidRPr="00DC3031" w:rsidRDefault="00DC3031" w:rsidP="00DC3031">
            <w:pPr>
              <w:rPr>
                <w:rFonts w:asciiTheme="minorHAnsi" w:hAnsiTheme="minorHAnsi"/>
                <w:sz w:val="20"/>
                <w:szCs w:val="20"/>
              </w:rPr>
            </w:pPr>
            <w:r w:rsidRPr="00DC3031">
              <w:rPr>
                <w:rFonts w:asciiTheme="minorHAnsi" w:hAnsiTheme="minorHAnsi"/>
                <w:sz w:val="20"/>
                <w:szCs w:val="20"/>
              </w:rPr>
              <w:t xml:space="preserve">Application Gateway v2 + WAF was not selected because it only partially meets the defined requirements. Although it satisfies R5 (backend network access) and </w:t>
            </w:r>
            <w:r w:rsidRPr="00DC3031">
              <w:rPr>
                <w:rFonts w:asciiTheme="minorHAnsi" w:hAnsiTheme="minorHAnsi"/>
                <w:sz w:val="20"/>
                <w:szCs w:val="20"/>
              </w:rPr>
              <w:lastRenderedPageBreak/>
              <w:t>R6 (WAF protection), it lacks native global routing (R11), does not fully support the target consumption model (R1), and requires additional components to achieve multi-region resilience (R7/R8). Consequently, it offers lower overall requirement alignment than Azure Front Door Premium + WAF.</w:t>
            </w:r>
          </w:p>
          <w:p w14:paraId="581ED66F" w14:textId="77777777" w:rsidR="00FA34A5" w:rsidRPr="004D5371" w:rsidRDefault="00FA34A5" w:rsidP="00FA34A5">
            <w:pPr>
              <w:rPr>
                <w:rFonts w:asciiTheme="minorHAnsi" w:hAnsiTheme="minorHAnsi"/>
                <w:sz w:val="20"/>
                <w:szCs w:val="20"/>
              </w:rPr>
            </w:pPr>
          </w:p>
        </w:tc>
      </w:tr>
      <w:tr w:rsidR="00FA34A5" w:rsidRPr="004D5371" w14:paraId="07306076" w14:textId="77777777" w:rsidTr="0985E755">
        <w:tc>
          <w:tcPr>
            <w:tcW w:w="2400" w:type="dxa"/>
            <w:tcMar>
              <w:top w:w="70" w:type="dxa"/>
              <w:left w:w="100" w:type="dxa"/>
              <w:bottom w:w="70" w:type="dxa"/>
              <w:right w:w="100" w:type="dxa"/>
            </w:tcMar>
            <w:vAlign w:val="center"/>
          </w:tcPr>
          <w:p w14:paraId="76AC892A" w14:textId="77777777" w:rsidR="00FA34A5" w:rsidRPr="004D5371" w:rsidRDefault="00FA34A5" w:rsidP="00FA34A5">
            <w:pPr>
              <w:rPr>
                <w:rFonts w:asciiTheme="minorHAnsi" w:hAnsiTheme="minorHAnsi"/>
                <w:sz w:val="20"/>
                <w:szCs w:val="20"/>
              </w:rPr>
            </w:pPr>
            <w:r w:rsidRPr="004D5371">
              <w:rPr>
                <w:rFonts w:asciiTheme="minorHAnsi" w:hAnsiTheme="minorHAnsi"/>
                <w:sz w:val="20"/>
                <w:szCs w:val="20"/>
              </w:rPr>
              <w:lastRenderedPageBreak/>
              <w:t>Front Door</w:t>
            </w:r>
            <w:r w:rsidR="00F40F22">
              <w:rPr>
                <w:rFonts w:asciiTheme="minorHAnsi" w:hAnsiTheme="minorHAnsi"/>
                <w:sz w:val="20"/>
                <w:szCs w:val="20"/>
              </w:rPr>
              <w:t xml:space="preserve"> Premium</w:t>
            </w:r>
            <w:r w:rsidRPr="004D5371">
              <w:rPr>
                <w:rFonts w:asciiTheme="minorHAnsi" w:hAnsiTheme="minorHAnsi"/>
                <w:sz w:val="20"/>
                <w:szCs w:val="20"/>
              </w:rPr>
              <w:t xml:space="preserve"> + Application Gateway</w:t>
            </w:r>
          </w:p>
        </w:tc>
        <w:tc>
          <w:tcPr>
            <w:tcW w:w="3600" w:type="dxa"/>
            <w:tcMar>
              <w:top w:w="70" w:type="dxa"/>
              <w:left w:w="100" w:type="dxa"/>
              <w:bottom w:w="70" w:type="dxa"/>
              <w:right w:w="100" w:type="dxa"/>
            </w:tcMar>
            <w:vAlign w:val="center"/>
          </w:tcPr>
          <w:p w14:paraId="541701EC" w14:textId="77777777" w:rsidR="00FA34A5" w:rsidRPr="004D5371" w:rsidRDefault="00FA34A5" w:rsidP="00FA34A5">
            <w:pPr>
              <w:rPr>
                <w:rFonts w:asciiTheme="minorHAnsi" w:hAnsiTheme="minorHAnsi"/>
                <w:sz w:val="20"/>
                <w:szCs w:val="20"/>
              </w:rPr>
            </w:pPr>
            <w:r w:rsidRPr="0031003C">
              <w:rPr>
                <w:rFonts w:asciiTheme="minorHAnsi" w:hAnsiTheme="minorHAnsi"/>
                <w:sz w:val="20"/>
                <w:szCs w:val="20"/>
              </w:rPr>
              <w:t xml:space="preserve">N-Tier Ingress &amp; Deep </w:t>
            </w:r>
            <w:r w:rsidR="00D67AF9" w:rsidRPr="0031003C">
              <w:rPr>
                <w:rFonts w:asciiTheme="minorHAnsi" w:hAnsiTheme="minorHAnsi"/>
                <w:sz w:val="20"/>
                <w:szCs w:val="20"/>
              </w:rPr>
              <w:t>Defence</w:t>
            </w:r>
            <w:r w:rsidRPr="0031003C">
              <w:rPr>
                <w:rFonts w:asciiTheme="minorHAnsi" w:hAnsiTheme="minorHAnsi"/>
                <w:sz w:val="20"/>
                <w:szCs w:val="20"/>
              </w:rPr>
              <w:t>-in-Depth</w:t>
            </w:r>
          </w:p>
        </w:tc>
        <w:tc>
          <w:tcPr>
            <w:tcW w:w="3300" w:type="dxa"/>
            <w:tcMar>
              <w:top w:w="70" w:type="dxa"/>
              <w:left w:w="100" w:type="dxa"/>
              <w:bottom w:w="70" w:type="dxa"/>
              <w:right w:w="100" w:type="dxa"/>
            </w:tcMar>
            <w:vAlign w:val="center"/>
          </w:tcPr>
          <w:p w14:paraId="11B1A9B5" w14:textId="77777777" w:rsidR="00EA73B1" w:rsidRPr="00EA73B1" w:rsidRDefault="00FA0D67" w:rsidP="00EA73B1">
            <w:pPr>
              <w:rPr>
                <w:rFonts w:asciiTheme="minorHAnsi" w:hAnsiTheme="minorHAnsi"/>
                <w:sz w:val="20"/>
                <w:szCs w:val="20"/>
              </w:rPr>
            </w:pPr>
            <w:r w:rsidRPr="00FA0D67">
              <w:rPr>
                <w:rFonts w:asciiTheme="minorHAnsi" w:hAnsiTheme="minorHAnsi"/>
                <w:sz w:val="20"/>
                <w:szCs w:val="20"/>
              </w:rPr>
              <w:t xml:space="preserve">Front Door Premium + Application Gateway v2 + WAF was not selected because </w:t>
            </w:r>
            <w:r w:rsidR="00EA73B1" w:rsidRPr="00EA73B1">
              <w:rPr>
                <w:rFonts w:asciiTheme="minorHAnsi" w:hAnsiTheme="minorHAnsi"/>
                <w:sz w:val="20"/>
                <w:szCs w:val="20"/>
              </w:rPr>
              <w:t>solution increases operational complexity by introducing another ingress layer with its own routing configuration, WAF policies, certificates, monitoring, and lifecycle management requirements. This creates additional operational overhead and makes troubleshooting and change management more complex across the end-to-end request path.</w:t>
            </w:r>
          </w:p>
          <w:p w14:paraId="67C8389A" w14:textId="77777777" w:rsidR="00FA34A5" w:rsidRPr="004D5371" w:rsidRDefault="00FA34A5" w:rsidP="00FA0D67">
            <w:pPr>
              <w:rPr>
                <w:rFonts w:asciiTheme="minorHAnsi" w:hAnsiTheme="minorHAnsi"/>
                <w:sz w:val="20"/>
                <w:szCs w:val="20"/>
              </w:rPr>
            </w:pPr>
          </w:p>
        </w:tc>
      </w:tr>
      <w:tr w:rsidR="00FA34A5" w:rsidRPr="004D5371" w14:paraId="1E1F36C8" w14:textId="77777777" w:rsidTr="0985E755">
        <w:tc>
          <w:tcPr>
            <w:tcW w:w="2400" w:type="dxa"/>
            <w:tcMar>
              <w:top w:w="70" w:type="dxa"/>
              <w:left w:w="100" w:type="dxa"/>
              <w:bottom w:w="70" w:type="dxa"/>
              <w:right w:w="100" w:type="dxa"/>
            </w:tcMar>
            <w:vAlign w:val="center"/>
          </w:tcPr>
          <w:p w14:paraId="65F153A6" w14:textId="77777777" w:rsidR="00D22022" w:rsidRDefault="00FA34A5" w:rsidP="00FA34A5">
            <w:pPr>
              <w:rPr>
                <w:rFonts w:asciiTheme="minorHAnsi" w:hAnsiTheme="minorHAnsi"/>
                <w:sz w:val="20"/>
                <w:szCs w:val="20"/>
              </w:rPr>
            </w:pPr>
            <w:r w:rsidRPr="004D5371">
              <w:rPr>
                <w:rFonts w:asciiTheme="minorHAnsi" w:hAnsiTheme="minorHAnsi"/>
                <w:sz w:val="20"/>
                <w:szCs w:val="20"/>
              </w:rPr>
              <w:t xml:space="preserve">Direct APIM ingress </w:t>
            </w:r>
          </w:p>
          <w:p w14:paraId="7622FDC3" w14:textId="77777777" w:rsidR="00FA34A5" w:rsidRPr="004D5371" w:rsidRDefault="00FA34A5" w:rsidP="00FA34A5">
            <w:pPr>
              <w:rPr>
                <w:rFonts w:asciiTheme="minorHAnsi" w:hAnsiTheme="minorHAnsi"/>
                <w:sz w:val="20"/>
                <w:szCs w:val="20"/>
              </w:rPr>
            </w:pPr>
            <w:r w:rsidRPr="004D5371">
              <w:rPr>
                <w:rFonts w:asciiTheme="minorHAnsi" w:hAnsiTheme="minorHAnsi"/>
                <w:sz w:val="20"/>
                <w:szCs w:val="20"/>
              </w:rPr>
              <w:t>(</w:t>
            </w:r>
            <w:r w:rsidR="00D22022">
              <w:rPr>
                <w:rFonts w:asciiTheme="minorHAnsi" w:hAnsiTheme="minorHAnsi"/>
                <w:sz w:val="20"/>
                <w:szCs w:val="20"/>
              </w:rPr>
              <w:t>N</w:t>
            </w:r>
            <w:r w:rsidRPr="004D5371">
              <w:rPr>
                <w:rFonts w:asciiTheme="minorHAnsi" w:hAnsiTheme="minorHAnsi"/>
                <w:sz w:val="20"/>
                <w:szCs w:val="20"/>
              </w:rPr>
              <w:t>o edge service)</w:t>
            </w:r>
          </w:p>
        </w:tc>
        <w:tc>
          <w:tcPr>
            <w:tcW w:w="3600" w:type="dxa"/>
            <w:tcMar>
              <w:top w:w="70" w:type="dxa"/>
              <w:left w:w="100" w:type="dxa"/>
              <w:bottom w:w="70" w:type="dxa"/>
              <w:right w:w="100" w:type="dxa"/>
            </w:tcMar>
            <w:vAlign w:val="center"/>
          </w:tcPr>
          <w:p w14:paraId="376E28B6" w14:textId="77777777" w:rsidR="00FA34A5" w:rsidRPr="004D5371" w:rsidRDefault="00FA34A5" w:rsidP="00FA34A5">
            <w:pPr>
              <w:rPr>
                <w:rFonts w:asciiTheme="minorHAnsi" w:hAnsiTheme="minorHAnsi"/>
                <w:sz w:val="20"/>
                <w:szCs w:val="20"/>
              </w:rPr>
            </w:pPr>
            <w:r w:rsidRPr="0031003C">
              <w:rPr>
                <w:rFonts w:asciiTheme="minorHAnsi" w:hAnsiTheme="minorHAnsi"/>
                <w:sz w:val="20"/>
                <w:szCs w:val="20"/>
              </w:rPr>
              <w:t>Private / Internal-Only Services</w:t>
            </w:r>
          </w:p>
        </w:tc>
        <w:tc>
          <w:tcPr>
            <w:tcW w:w="3300" w:type="dxa"/>
            <w:tcMar>
              <w:top w:w="70" w:type="dxa"/>
              <w:left w:w="100" w:type="dxa"/>
              <w:bottom w:w="70" w:type="dxa"/>
              <w:right w:w="100" w:type="dxa"/>
            </w:tcMar>
            <w:vAlign w:val="center"/>
          </w:tcPr>
          <w:p w14:paraId="181CA629" w14:textId="77777777" w:rsidR="00FA34A5" w:rsidRPr="004D5371" w:rsidRDefault="00D67AF9" w:rsidP="00D67AF9">
            <w:pPr>
              <w:rPr>
                <w:rFonts w:asciiTheme="minorHAnsi" w:hAnsiTheme="minorHAnsi"/>
                <w:sz w:val="20"/>
                <w:szCs w:val="20"/>
              </w:rPr>
            </w:pPr>
            <w:r w:rsidRPr="00D67AF9">
              <w:rPr>
                <w:rFonts w:asciiTheme="minorHAnsi" w:hAnsiTheme="minorHAnsi"/>
                <w:sz w:val="20"/>
                <w:szCs w:val="20"/>
              </w:rPr>
              <w:t>Direct APIM ingress was not selected because it only aligns with internal-only API consumption scenarios. It does not meet the requirements for external access (R1), edge security protection (R6), or global routing and availability (R11). Consequently, it provides insufficient requirement coverage for the target API platform.</w:t>
            </w:r>
          </w:p>
        </w:tc>
      </w:tr>
    </w:tbl>
    <w:p w14:paraId="2E855FDD" w14:textId="77777777" w:rsidR="009D2B70" w:rsidRPr="004D5371" w:rsidRDefault="00D6496B" w:rsidP="009D2B70">
      <w:pPr>
        <w:spacing w:after="140"/>
        <w:rPr>
          <w:rFonts w:asciiTheme="minorHAnsi" w:hAnsiTheme="minorHAnsi"/>
          <w:sz w:val="20"/>
          <w:szCs w:val="20"/>
        </w:rPr>
      </w:pPr>
      <w:r>
        <w:rPr>
          <w:sz w:val="20"/>
          <w:szCs w:val="20"/>
        </w:rPr>
        <w:br/>
      </w:r>
      <w:r w:rsidR="006F6095" w:rsidRPr="009C1E28">
        <w:rPr>
          <w:sz w:val="20"/>
          <w:szCs w:val="20"/>
        </w:rPr>
        <w:t>Mi</w:t>
      </w:r>
      <w:r w:rsidR="008B42A6" w:rsidRPr="009C1E28">
        <w:rPr>
          <w:sz w:val="20"/>
          <w:szCs w:val="20"/>
        </w:rPr>
        <w:t>crosoft Source</w:t>
      </w:r>
      <w:r w:rsidR="008B42A6">
        <w:t xml:space="preserve">: </w:t>
      </w:r>
      <w:hyperlink>
        <w:r w:rsidR="009D2B70" w:rsidRPr="004D5371">
          <w:rPr>
            <w:rStyle w:val="Hyperlink"/>
            <w:rFonts w:asciiTheme="minorHAnsi" w:hAnsiTheme="minorHAnsi"/>
            <w:i/>
            <w:iCs/>
            <w:sz w:val="20"/>
            <w:szCs w:val="20"/>
          </w:rPr>
          <w:t>learn.microsoft.com/azure/architecture/web-apps/api-management/architectures/protect-apis</w:t>
        </w:r>
      </w:hyperlink>
    </w:p>
    <w:p w14:paraId="4DBB6685" w14:textId="77777777" w:rsidR="00384B81" w:rsidRDefault="3ADC2591" w:rsidP="7DE3FF45">
      <w:pPr>
        <w:pStyle w:val="Heading3"/>
        <w:numPr>
          <w:ilvl w:val="2"/>
          <w:numId w:val="45"/>
        </w:numPr>
        <w:rPr>
          <w:rFonts w:asciiTheme="minorHAnsi" w:eastAsiaTheme="minorEastAsia" w:hAnsiTheme="minorHAnsi" w:cstheme="minorBidi"/>
          <w:b w:val="0"/>
          <w:color w:val="1E2761"/>
          <w:sz w:val="24"/>
          <w:szCs w:val="24"/>
          <w:lang w:eastAsia="en-US"/>
        </w:rPr>
      </w:pPr>
      <w:bookmarkStart w:id="24" w:name="_Toc241824415"/>
      <w:r w:rsidRPr="00384B81">
        <w:rPr>
          <w:rFonts w:asciiTheme="minorHAnsi" w:eastAsiaTheme="minorEastAsia" w:hAnsiTheme="minorHAnsi" w:cstheme="minorBidi"/>
          <w:b w:val="0"/>
          <w:color w:val="1E2761"/>
          <w:sz w:val="24"/>
          <w:szCs w:val="24"/>
          <w:lang w:eastAsia="en-US"/>
        </w:rPr>
        <w:t>ADR-03: APIM Premium v2</w:t>
      </w:r>
      <w:bookmarkEnd w:id="24"/>
    </w:p>
    <w:p w14:paraId="2958CFDD" w14:textId="77777777" w:rsidR="00745B87" w:rsidRPr="00745B87" w:rsidRDefault="00745B87" w:rsidP="00745B87">
      <w:pPr>
        <w:spacing w:line="300" w:lineRule="atLeast"/>
        <w:rPr>
          <w:sz w:val="20"/>
          <w:szCs w:val="20"/>
        </w:rPr>
      </w:pPr>
      <w:r w:rsidRPr="00745B87">
        <w:rPr>
          <w:sz w:val="20"/>
          <w:szCs w:val="20"/>
        </w:rPr>
        <w:t xml:space="preserve">This section evaluates APIM Premium v2 against the available APIM tiers and identifies Premium v2 as the preferred platform standard. Premium v2 best aligns with the target architecture requirements for security, scalability, networking, and resilience, while the Developer and Standard v2 tiers provide insufficient </w:t>
      </w:r>
      <w:r w:rsidR="00EC2885">
        <w:rPr>
          <w:sz w:val="20"/>
          <w:szCs w:val="20"/>
        </w:rPr>
        <w:t xml:space="preserve">secure </w:t>
      </w:r>
      <w:r w:rsidRPr="00745B87">
        <w:rPr>
          <w:sz w:val="20"/>
          <w:szCs w:val="20"/>
        </w:rPr>
        <w:t xml:space="preserve">capability </w:t>
      </w:r>
      <w:r w:rsidR="00EC2885">
        <w:rPr>
          <w:sz w:val="20"/>
          <w:szCs w:val="20"/>
        </w:rPr>
        <w:t xml:space="preserve">needed </w:t>
      </w:r>
      <w:r w:rsidRPr="00745B87">
        <w:rPr>
          <w:sz w:val="20"/>
          <w:szCs w:val="20"/>
        </w:rPr>
        <w:t>for Production and UAT environments.</w:t>
      </w:r>
    </w:p>
    <w:p w14:paraId="4F2B1911" w14:textId="77777777" w:rsidR="009D2B70" w:rsidRPr="004D5371" w:rsidRDefault="009D2B70" w:rsidP="009D2B70">
      <w:pPr>
        <w:spacing w:after="140"/>
        <w:rPr>
          <w:sz w:val="20"/>
          <w:szCs w:val="20"/>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1798"/>
        <w:gridCol w:w="1985"/>
        <w:gridCol w:w="2693"/>
      </w:tblGrid>
      <w:tr w:rsidR="009D2B70" w:rsidRPr="004D5371" w14:paraId="2379652E" w14:textId="77777777">
        <w:trPr>
          <w:tblHeader/>
        </w:trPr>
        <w:tc>
          <w:tcPr>
            <w:tcW w:w="33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36D7B77" w14:textId="77777777" w:rsidR="009D2B70" w:rsidRPr="004D5371" w:rsidRDefault="009D2B70">
            <w:pPr>
              <w:rPr>
                <w:sz w:val="20"/>
                <w:szCs w:val="20"/>
              </w:rPr>
            </w:pPr>
            <w:r w:rsidRPr="004D5371">
              <w:rPr>
                <w:b/>
                <w:bCs/>
                <w:color w:val="000000" w:themeColor="text1"/>
                <w:sz w:val="20"/>
                <w:szCs w:val="20"/>
              </w:rPr>
              <w:t>Capability</w:t>
            </w:r>
          </w:p>
        </w:tc>
        <w:tc>
          <w:tcPr>
            <w:tcW w:w="1798"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A265959" w14:textId="77777777" w:rsidR="009D2B70" w:rsidRPr="004D5371" w:rsidRDefault="009D2B70">
            <w:pPr>
              <w:rPr>
                <w:sz w:val="20"/>
                <w:szCs w:val="20"/>
              </w:rPr>
            </w:pPr>
            <w:r w:rsidRPr="004D5371">
              <w:rPr>
                <w:b/>
                <w:bCs/>
                <w:color w:val="000000" w:themeColor="text1"/>
                <w:sz w:val="20"/>
                <w:szCs w:val="20"/>
              </w:rPr>
              <w:t>Premium v2</w:t>
            </w:r>
          </w:p>
        </w:tc>
        <w:tc>
          <w:tcPr>
            <w:tcW w:w="198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C3E925D" w14:textId="77777777" w:rsidR="009D2B70" w:rsidRPr="004D5371" w:rsidRDefault="009D2B70">
            <w:pPr>
              <w:rPr>
                <w:sz w:val="20"/>
                <w:szCs w:val="20"/>
              </w:rPr>
            </w:pPr>
            <w:r>
              <w:rPr>
                <w:b/>
                <w:bCs/>
                <w:color w:val="000000" w:themeColor="text1"/>
                <w:sz w:val="20"/>
                <w:szCs w:val="20"/>
              </w:rPr>
              <w:t xml:space="preserve">Classic </w:t>
            </w:r>
            <w:r w:rsidRPr="004D5371">
              <w:rPr>
                <w:b/>
                <w:bCs/>
                <w:color w:val="000000" w:themeColor="text1"/>
                <w:sz w:val="20"/>
                <w:szCs w:val="20"/>
              </w:rPr>
              <w:t xml:space="preserve">Premium </w:t>
            </w:r>
          </w:p>
        </w:tc>
        <w:tc>
          <w:tcPr>
            <w:tcW w:w="2693" w:type="dxa"/>
            <w:tcBorders>
              <w:bottom w:val="single" w:sz="12" w:space="0" w:color="000000" w:themeColor="text1"/>
            </w:tcBorders>
            <w:shd w:val="clear" w:color="auto" w:fill="C1CDEC" w:themeFill="accent1" w:themeFillTint="33"/>
          </w:tcPr>
          <w:p w14:paraId="5781A3E5" w14:textId="77777777" w:rsidR="009D2B70" w:rsidRPr="004D5371" w:rsidRDefault="009D2B70">
            <w:pPr>
              <w:rPr>
                <w:b/>
                <w:bCs/>
                <w:color w:val="000000" w:themeColor="text1"/>
                <w:sz w:val="20"/>
                <w:szCs w:val="20"/>
              </w:rPr>
            </w:pPr>
            <w:r w:rsidRPr="00D327D9">
              <w:rPr>
                <w:b/>
                <w:bCs/>
                <w:color w:val="000000" w:themeColor="text1"/>
                <w:sz w:val="20"/>
                <w:szCs w:val="20"/>
              </w:rPr>
              <w:t>Decision &amp; Rationale</w:t>
            </w:r>
          </w:p>
        </w:tc>
      </w:tr>
      <w:tr w:rsidR="009D2B70" w:rsidRPr="004D5371" w14:paraId="666308C7" w14:textId="77777777">
        <w:tc>
          <w:tcPr>
            <w:tcW w:w="3300" w:type="dxa"/>
            <w:tcMar>
              <w:top w:w="70" w:type="dxa"/>
              <w:left w:w="100" w:type="dxa"/>
              <w:bottom w:w="70" w:type="dxa"/>
              <w:right w:w="100" w:type="dxa"/>
            </w:tcMar>
            <w:vAlign w:val="center"/>
          </w:tcPr>
          <w:p w14:paraId="032B5927" w14:textId="77777777" w:rsidR="009D2B70" w:rsidRPr="004D5371" w:rsidRDefault="009D2B70">
            <w:pPr>
              <w:rPr>
                <w:sz w:val="20"/>
                <w:szCs w:val="20"/>
              </w:rPr>
            </w:pPr>
            <w:r w:rsidRPr="00D327D9">
              <w:rPr>
                <w:sz w:val="20"/>
                <w:szCs w:val="20"/>
              </w:rPr>
              <w:t>Simplified Networking Model</w:t>
            </w:r>
          </w:p>
        </w:tc>
        <w:tc>
          <w:tcPr>
            <w:tcW w:w="1798" w:type="dxa"/>
            <w:tcMar>
              <w:top w:w="70" w:type="dxa"/>
              <w:left w:w="100" w:type="dxa"/>
              <w:bottom w:w="70" w:type="dxa"/>
              <w:right w:w="100" w:type="dxa"/>
            </w:tcMar>
            <w:vAlign w:val="center"/>
          </w:tcPr>
          <w:p w14:paraId="3107CC90" w14:textId="77777777" w:rsidR="009D2B70" w:rsidRPr="004D5371" w:rsidRDefault="009D2B70">
            <w:pPr>
              <w:rPr>
                <w:sz w:val="20"/>
                <w:szCs w:val="20"/>
              </w:rPr>
            </w:pPr>
            <w:r w:rsidRPr="004D5371">
              <w:rPr>
                <w:sz w:val="20"/>
                <w:szCs w:val="20"/>
              </w:rPr>
              <w:t>Yes</w:t>
            </w:r>
          </w:p>
        </w:tc>
        <w:tc>
          <w:tcPr>
            <w:tcW w:w="1985" w:type="dxa"/>
            <w:tcMar>
              <w:top w:w="70" w:type="dxa"/>
              <w:left w:w="100" w:type="dxa"/>
              <w:bottom w:w="70" w:type="dxa"/>
              <w:right w:w="100" w:type="dxa"/>
            </w:tcMar>
            <w:vAlign w:val="center"/>
          </w:tcPr>
          <w:p w14:paraId="133F8E47" w14:textId="77777777" w:rsidR="009D2B70" w:rsidRPr="004D5371" w:rsidRDefault="009D2B70">
            <w:pPr>
              <w:rPr>
                <w:sz w:val="20"/>
                <w:szCs w:val="20"/>
              </w:rPr>
            </w:pPr>
            <w:r w:rsidRPr="004D5371">
              <w:rPr>
                <w:sz w:val="20"/>
                <w:szCs w:val="20"/>
              </w:rPr>
              <w:t>No</w:t>
            </w:r>
          </w:p>
        </w:tc>
        <w:tc>
          <w:tcPr>
            <w:tcW w:w="2693" w:type="dxa"/>
          </w:tcPr>
          <w:p w14:paraId="0841FBBC" w14:textId="77777777" w:rsidR="009D2B70" w:rsidRPr="004D5371" w:rsidRDefault="009D2B70">
            <w:pPr>
              <w:rPr>
                <w:sz w:val="20"/>
                <w:szCs w:val="20"/>
              </w:rPr>
            </w:pPr>
            <w:r w:rsidRPr="00D327D9">
              <w:rPr>
                <w:sz w:val="20"/>
                <w:szCs w:val="20"/>
              </w:rPr>
              <w:t>Premium v2 significantly reduces virtual network governance overhead by eliminating dedicated control-plane routing dependencies.</w:t>
            </w:r>
          </w:p>
        </w:tc>
      </w:tr>
      <w:tr w:rsidR="009D2B70" w:rsidRPr="004D5371" w14:paraId="18B108F7" w14:textId="77777777">
        <w:tc>
          <w:tcPr>
            <w:tcW w:w="3300" w:type="dxa"/>
            <w:tcMar>
              <w:top w:w="70" w:type="dxa"/>
              <w:left w:w="100" w:type="dxa"/>
              <w:bottom w:w="70" w:type="dxa"/>
              <w:right w:w="100" w:type="dxa"/>
            </w:tcMar>
            <w:vAlign w:val="center"/>
          </w:tcPr>
          <w:p w14:paraId="00549DF4" w14:textId="77777777" w:rsidR="009D2B70" w:rsidRPr="004D5371" w:rsidRDefault="009D2B70">
            <w:pPr>
              <w:rPr>
                <w:sz w:val="20"/>
                <w:szCs w:val="20"/>
              </w:rPr>
            </w:pPr>
            <w:r w:rsidRPr="00D327D9">
              <w:rPr>
                <w:sz w:val="20"/>
                <w:szCs w:val="20"/>
              </w:rPr>
              <w:lastRenderedPageBreak/>
              <w:t>Private Networking / Isolation</w:t>
            </w:r>
          </w:p>
        </w:tc>
        <w:tc>
          <w:tcPr>
            <w:tcW w:w="1798" w:type="dxa"/>
            <w:tcMar>
              <w:top w:w="70" w:type="dxa"/>
              <w:left w:w="100" w:type="dxa"/>
              <w:bottom w:w="70" w:type="dxa"/>
              <w:right w:w="100" w:type="dxa"/>
            </w:tcMar>
            <w:vAlign w:val="center"/>
          </w:tcPr>
          <w:p w14:paraId="493C3D15" w14:textId="77777777" w:rsidR="009D2B70" w:rsidRPr="004D5371" w:rsidRDefault="009D2B70">
            <w:pPr>
              <w:rPr>
                <w:sz w:val="20"/>
                <w:szCs w:val="20"/>
              </w:rPr>
            </w:pPr>
            <w:r w:rsidRPr="004D5371">
              <w:rPr>
                <w:sz w:val="20"/>
                <w:szCs w:val="20"/>
              </w:rPr>
              <w:t>Yes</w:t>
            </w:r>
          </w:p>
        </w:tc>
        <w:tc>
          <w:tcPr>
            <w:tcW w:w="1985" w:type="dxa"/>
            <w:tcMar>
              <w:top w:w="70" w:type="dxa"/>
              <w:left w:w="100" w:type="dxa"/>
              <w:bottom w:w="70" w:type="dxa"/>
              <w:right w:w="100" w:type="dxa"/>
            </w:tcMar>
            <w:vAlign w:val="center"/>
          </w:tcPr>
          <w:p w14:paraId="27002540" w14:textId="77777777" w:rsidR="009D2B70" w:rsidRPr="004D5371" w:rsidRDefault="009D2B70">
            <w:pPr>
              <w:rPr>
                <w:sz w:val="20"/>
                <w:szCs w:val="20"/>
              </w:rPr>
            </w:pPr>
            <w:r w:rsidRPr="004D5371">
              <w:rPr>
                <w:sz w:val="20"/>
                <w:szCs w:val="20"/>
              </w:rPr>
              <w:t>Yes</w:t>
            </w:r>
          </w:p>
        </w:tc>
        <w:tc>
          <w:tcPr>
            <w:tcW w:w="2693" w:type="dxa"/>
          </w:tcPr>
          <w:p w14:paraId="4BA1C936" w14:textId="77777777" w:rsidR="009D2B70" w:rsidRPr="004D5371" w:rsidRDefault="009D2B70">
            <w:pPr>
              <w:rPr>
                <w:sz w:val="20"/>
                <w:szCs w:val="20"/>
              </w:rPr>
            </w:pPr>
            <w:r w:rsidRPr="00D327D9">
              <w:rPr>
                <w:sz w:val="20"/>
                <w:szCs w:val="20"/>
              </w:rPr>
              <w:t xml:space="preserve">Both tiers </w:t>
            </w:r>
            <w:r w:rsidR="004569BF" w:rsidRPr="00D327D9">
              <w:rPr>
                <w:sz w:val="20"/>
                <w:szCs w:val="20"/>
              </w:rPr>
              <w:t>fulfil</w:t>
            </w:r>
            <w:r w:rsidRPr="00D327D9">
              <w:rPr>
                <w:sz w:val="20"/>
                <w:szCs w:val="20"/>
              </w:rPr>
              <w:t xml:space="preserve"> strict security policies by providing private endpoint connectivity and network isolation</w:t>
            </w:r>
          </w:p>
        </w:tc>
      </w:tr>
      <w:tr w:rsidR="009D2B70" w:rsidRPr="004D5371" w14:paraId="41617915" w14:textId="77777777">
        <w:tc>
          <w:tcPr>
            <w:tcW w:w="3300" w:type="dxa"/>
            <w:tcMar>
              <w:top w:w="70" w:type="dxa"/>
              <w:left w:w="100" w:type="dxa"/>
              <w:bottom w:w="70" w:type="dxa"/>
              <w:right w:w="100" w:type="dxa"/>
            </w:tcMar>
            <w:vAlign w:val="center"/>
          </w:tcPr>
          <w:p w14:paraId="5AB1B83B" w14:textId="77777777" w:rsidR="009D2B70" w:rsidRPr="004D5371" w:rsidRDefault="009D2B70">
            <w:pPr>
              <w:rPr>
                <w:sz w:val="20"/>
                <w:szCs w:val="20"/>
              </w:rPr>
            </w:pPr>
            <w:r w:rsidRPr="00D327D9">
              <w:rPr>
                <w:sz w:val="20"/>
                <w:szCs w:val="20"/>
              </w:rPr>
              <w:t>Workspaces</w:t>
            </w:r>
          </w:p>
        </w:tc>
        <w:tc>
          <w:tcPr>
            <w:tcW w:w="1798" w:type="dxa"/>
            <w:tcMar>
              <w:top w:w="70" w:type="dxa"/>
              <w:left w:w="100" w:type="dxa"/>
              <w:bottom w:w="70" w:type="dxa"/>
              <w:right w:w="100" w:type="dxa"/>
            </w:tcMar>
            <w:vAlign w:val="center"/>
          </w:tcPr>
          <w:p w14:paraId="6EF59ABA" w14:textId="77777777" w:rsidR="009D2B70" w:rsidRPr="004D5371" w:rsidRDefault="009D2B70">
            <w:pPr>
              <w:rPr>
                <w:sz w:val="20"/>
                <w:szCs w:val="20"/>
              </w:rPr>
            </w:pPr>
            <w:r w:rsidRPr="004D5371">
              <w:rPr>
                <w:sz w:val="20"/>
                <w:szCs w:val="20"/>
              </w:rPr>
              <w:t>Yes</w:t>
            </w:r>
          </w:p>
        </w:tc>
        <w:tc>
          <w:tcPr>
            <w:tcW w:w="1985" w:type="dxa"/>
            <w:tcMar>
              <w:top w:w="70" w:type="dxa"/>
              <w:left w:w="100" w:type="dxa"/>
              <w:bottom w:w="70" w:type="dxa"/>
              <w:right w:w="100" w:type="dxa"/>
            </w:tcMar>
            <w:vAlign w:val="center"/>
          </w:tcPr>
          <w:p w14:paraId="5F3DD5F8" w14:textId="77777777" w:rsidR="009D2B70" w:rsidRPr="004D5371" w:rsidRDefault="009D2B70">
            <w:pPr>
              <w:rPr>
                <w:sz w:val="20"/>
                <w:szCs w:val="20"/>
              </w:rPr>
            </w:pPr>
            <w:r w:rsidRPr="004D5371">
              <w:rPr>
                <w:sz w:val="20"/>
                <w:szCs w:val="20"/>
              </w:rPr>
              <w:t>Yes</w:t>
            </w:r>
          </w:p>
        </w:tc>
        <w:tc>
          <w:tcPr>
            <w:tcW w:w="2693" w:type="dxa"/>
          </w:tcPr>
          <w:p w14:paraId="6246636F" w14:textId="77777777" w:rsidR="009D2B70" w:rsidRPr="004D5371" w:rsidRDefault="009D2B70">
            <w:pPr>
              <w:rPr>
                <w:sz w:val="20"/>
                <w:szCs w:val="20"/>
              </w:rPr>
            </w:pPr>
            <w:r w:rsidRPr="00D327D9">
              <w:rPr>
                <w:sz w:val="20"/>
                <w:szCs w:val="20"/>
              </w:rPr>
              <w:t>Both tiers support workspaces for decentralized API publishing and domain isolation across business units.</w:t>
            </w:r>
          </w:p>
        </w:tc>
      </w:tr>
      <w:tr w:rsidR="009D2B70" w:rsidRPr="004D5371" w14:paraId="3D41107F" w14:textId="77777777">
        <w:tc>
          <w:tcPr>
            <w:tcW w:w="3300" w:type="dxa"/>
            <w:tcMar>
              <w:top w:w="70" w:type="dxa"/>
              <w:left w:w="100" w:type="dxa"/>
              <w:bottom w:w="70" w:type="dxa"/>
              <w:right w:w="100" w:type="dxa"/>
            </w:tcMar>
            <w:vAlign w:val="center"/>
          </w:tcPr>
          <w:p w14:paraId="536EF9B6" w14:textId="77777777" w:rsidR="009D2B70" w:rsidRPr="004D5371" w:rsidRDefault="00745B87">
            <w:pPr>
              <w:rPr>
                <w:sz w:val="20"/>
                <w:szCs w:val="20"/>
              </w:rPr>
            </w:pPr>
            <w:r w:rsidRPr="00E33CDD">
              <w:rPr>
                <w:sz w:val="20"/>
                <w:szCs w:val="20"/>
              </w:rPr>
              <w:t>Futureproofing</w:t>
            </w:r>
          </w:p>
        </w:tc>
        <w:tc>
          <w:tcPr>
            <w:tcW w:w="1798" w:type="dxa"/>
            <w:tcMar>
              <w:top w:w="70" w:type="dxa"/>
              <w:left w:w="100" w:type="dxa"/>
              <w:bottom w:w="70" w:type="dxa"/>
              <w:right w:w="100" w:type="dxa"/>
            </w:tcMar>
            <w:vAlign w:val="center"/>
          </w:tcPr>
          <w:p w14:paraId="636EA836" w14:textId="77777777" w:rsidR="009D2B70" w:rsidRPr="004D5371" w:rsidRDefault="009D2B70">
            <w:pPr>
              <w:rPr>
                <w:sz w:val="20"/>
                <w:szCs w:val="20"/>
              </w:rPr>
            </w:pPr>
            <w:r>
              <w:rPr>
                <w:sz w:val="20"/>
                <w:szCs w:val="20"/>
              </w:rPr>
              <w:t>Yes</w:t>
            </w:r>
          </w:p>
        </w:tc>
        <w:tc>
          <w:tcPr>
            <w:tcW w:w="1985" w:type="dxa"/>
            <w:tcMar>
              <w:top w:w="70" w:type="dxa"/>
              <w:left w:w="100" w:type="dxa"/>
              <w:bottom w:w="70" w:type="dxa"/>
              <w:right w:w="100" w:type="dxa"/>
            </w:tcMar>
            <w:vAlign w:val="center"/>
          </w:tcPr>
          <w:p w14:paraId="27380B71" w14:textId="77777777" w:rsidR="009D2B70" w:rsidRPr="004D5371" w:rsidRDefault="009D2B70">
            <w:pPr>
              <w:rPr>
                <w:sz w:val="20"/>
                <w:szCs w:val="20"/>
              </w:rPr>
            </w:pPr>
            <w:r>
              <w:rPr>
                <w:sz w:val="20"/>
                <w:szCs w:val="20"/>
              </w:rPr>
              <w:t>No</w:t>
            </w:r>
          </w:p>
        </w:tc>
        <w:tc>
          <w:tcPr>
            <w:tcW w:w="2693" w:type="dxa"/>
          </w:tcPr>
          <w:p w14:paraId="2C1BB024" w14:textId="77777777" w:rsidR="009D2B70" w:rsidRPr="004D5371" w:rsidRDefault="009D2B70">
            <w:pPr>
              <w:rPr>
                <w:sz w:val="20"/>
                <w:szCs w:val="20"/>
              </w:rPr>
            </w:pPr>
            <w:r w:rsidRPr="00E33CDD">
              <w:rPr>
                <w:sz w:val="20"/>
                <w:szCs w:val="20"/>
              </w:rPr>
              <w:t>Premium v2 positions the platform on Microsoft's newest architecture, avoiding future migration rework from Classic Premium.</w:t>
            </w:r>
          </w:p>
        </w:tc>
      </w:tr>
      <w:tr w:rsidR="009D2B70" w:rsidRPr="004D5371" w14:paraId="2DB4DC8D" w14:textId="77777777">
        <w:tc>
          <w:tcPr>
            <w:tcW w:w="3300" w:type="dxa"/>
            <w:tcMar>
              <w:top w:w="70" w:type="dxa"/>
              <w:left w:w="100" w:type="dxa"/>
              <w:bottom w:w="70" w:type="dxa"/>
              <w:right w:w="100" w:type="dxa"/>
            </w:tcMar>
            <w:vAlign w:val="center"/>
          </w:tcPr>
          <w:p w14:paraId="0422B38E" w14:textId="77777777" w:rsidR="009D2B70" w:rsidRPr="004D5371" w:rsidRDefault="009D2B70">
            <w:pPr>
              <w:rPr>
                <w:sz w:val="20"/>
                <w:szCs w:val="20"/>
              </w:rPr>
            </w:pPr>
            <w:r w:rsidRPr="00D327D9">
              <w:rPr>
                <w:sz w:val="20"/>
                <w:szCs w:val="20"/>
              </w:rPr>
              <w:t>Multi-Region Topology Strategy</w:t>
            </w:r>
          </w:p>
        </w:tc>
        <w:tc>
          <w:tcPr>
            <w:tcW w:w="1798" w:type="dxa"/>
            <w:tcMar>
              <w:top w:w="70" w:type="dxa"/>
              <w:left w:w="100" w:type="dxa"/>
              <w:bottom w:w="70" w:type="dxa"/>
              <w:right w:w="100" w:type="dxa"/>
            </w:tcMar>
            <w:vAlign w:val="center"/>
          </w:tcPr>
          <w:p w14:paraId="424EF2C7" w14:textId="77777777" w:rsidR="009D2B70" w:rsidRPr="004D5371" w:rsidRDefault="009D2B70">
            <w:pPr>
              <w:rPr>
                <w:sz w:val="20"/>
                <w:szCs w:val="20"/>
              </w:rPr>
            </w:pPr>
            <w:r w:rsidRPr="00D327D9">
              <w:rPr>
                <w:sz w:val="20"/>
                <w:szCs w:val="20"/>
              </w:rPr>
              <w:t>Regional Deployment</w:t>
            </w:r>
          </w:p>
        </w:tc>
        <w:tc>
          <w:tcPr>
            <w:tcW w:w="1985" w:type="dxa"/>
            <w:tcMar>
              <w:top w:w="70" w:type="dxa"/>
              <w:left w:w="100" w:type="dxa"/>
              <w:bottom w:w="70" w:type="dxa"/>
              <w:right w:w="100" w:type="dxa"/>
            </w:tcMar>
            <w:vAlign w:val="center"/>
          </w:tcPr>
          <w:p w14:paraId="69C48BDD" w14:textId="77777777" w:rsidR="009D2B70" w:rsidRPr="004D5371" w:rsidRDefault="009D2B70">
            <w:pPr>
              <w:rPr>
                <w:sz w:val="20"/>
                <w:szCs w:val="20"/>
              </w:rPr>
            </w:pPr>
            <w:r w:rsidRPr="00D327D9">
              <w:rPr>
                <w:sz w:val="20"/>
                <w:szCs w:val="20"/>
              </w:rPr>
              <w:t>Native multi-Region</w:t>
            </w:r>
          </w:p>
        </w:tc>
        <w:tc>
          <w:tcPr>
            <w:tcW w:w="2693" w:type="dxa"/>
          </w:tcPr>
          <w:p w14:paraId="343699BE" w14:textId="77777777" w:rsidR="009D2B70" w:rsidRPr="00E33CDD" w:rsidRDefault="009D2B70">
            <w:pPr>
              <w:rPr>
                <w:sz w:val="20"/>
                <w:szCs w:val="20"/>
              </w:rPr>
            </w:pPr>
            <w:r w:rsidRPr="00E33CDD">
              <w:rPr>
                <w:sz w:val="20"/>
                <w:szCs w:val="20"/>
              </w:rPr>
              <w:t>Premium v2 supports single-region zone redundancy per instance, aligning perfectly with our Silver Resilience Tier</w:t>
            </w:r>
          </w:p>
        </w:tc>
      </w:tr>
    </w:tbl>
    <w:p w14:paraId="0E7DCE7D" w14:textId="77777777" w:rsidR="009D2B70" w:rsidRDefault="009D2B70" w:rsidP="009D2B70">
      <w:pPr>
        <w:spacing w:after="80"/>
        <w:rPr>
          <w:b/>
          <w:bCs/>
          <w:sz w:val="20"/>
          <w:szCs w:val="20"/>
        </w:rPr>
      </w:pPr>
    </w:p>
    <w:p w14:paraId="0B674CE8" w14:textId="77777777" w:rsidR="009D2B70" w:rsidRDefault="009D2B70" w:rsidP="009D2B70">
      <w:pPr>
        <w:spacing w:after="140"/>
      </w:pPr>
      <w:r>
        <w:rPr>
          <w:i/>
          <w:iCs/>
          <w:color w:val="666666"/>
          <w:sz w:val="18"/>
          <w:szCs w:val="18"/>
        </w:rPr>
        <w:t xml:space="preserve">Premium v2 GA backed by Microsoft: Premium v2 general availability announcement, </w:t>
      </w:r>
      <w:hyperlink>
        <w:r>
          <w:rPr>
            <w:rStyle w:val="Hyperlink"/>
            <w:i/>
            <w:iCs/>
            <w:sz w:val="18"/>
            <w:szCs w:val="18"/>
          </w:rPr>
          <w:t>techcommunity.microsoft.com/.../premium-v2-tier-ga</w:t>
        </w:r>
      </w:hyperlink>
      <w:r>
        <w:rPr>
          <w:i/>
          <w:iCs/>
          <w:color w:val="666666"/>
          <w:sz w:val="18"/>
          <w:szCs w:val="18"/>
        </w:rPr>
        <w:t xml:space="preserve">; multi-region tier support confirmed in Microsoft’s  </w:t>
      </w:r>
      <w:hyperlink>
        <w:r>
          <w:rPr>
            <w:rStyle w:val="Hyperlink"/>
            <w:i/>
            <w:iCs/>
            <w:sz w:val="18"/>
            <w:szCs w:val="18"/>
          </w:rPr>
          <w:t>reliability guidance for API Management</w:t>
        </w:r>
      </w:hyperlink>
      <w:r>
        <w:rPr>
          <w:i/>
          <w:iCs/>
          <w:color w:val="666666"/>
          <w:sz w:val="18"/>
          <w:szCs w:val="18"/>
        </w:rPr>
        <w:t>.</w:t>
      </w:r>
    </w:p>
    <w:p w14:paraId="14FE1C4D" w14:textId="77777777" w:rsidR="002D25EA" w:rsidRDefault="002D25EA" w:rsidP="002D25EA">
      <w:pPr>
        <w:spacing w:after="140"/>
      </w:pPr>
    </w:p>
    <w:p w14:paraId="73907C67" w14:textId="77777777" w:rsidR="00384B81" w:rsidRDefault="3ADC2591" w:rsidP="53D80990">
      <w:pPr>
        <w:pStyle w:val="Heading3"/>
        <w:numPr>
          <w:ilvl w:val="2"/>
          <w:numId w:val="45"/>
        </w:numPr>
        <w:rPr>
          <w:rFonts w:asciiTheme="minorHAnsi" w:eastAsiaTheme="minorEastAsia" w:hAnsiTheme="minorHAnsi" w:cstheme="minorBidi"/>
          <w:b w:val="0"/>
          <w:color w:val="1E2761"/>
          <w:sz w:val="24"/>
          <w:szCs w:val="24"/>
          <w:lang w:eastAsia="en-US"/>
        </w:rPr>
      </w:pPr>
      <w:bookmarkStart w:id="25" w:name="_Toc241824416"/>
      <w:r w:rsidRPr="00384B81">
        <w:rPr>
          <w:rFonts w:asciiTheme="minorHAnsi" w:eastAsiaTheme="minorEastAsia" w:hAnsiTheme="minorHAnsi" w:cstheme="minorBidi"/>
          <w:b w:val="0"/>
          <w:color w:val="1E2761"/>
          <w:sz w:val="24"/>
          <w:szCs w:val="24"/>
          <w:lang w:eastAsia="en-US"/>
        </w:rPr>
        <w:t>ADR-04: Private APIM Network Model</w:t>
      </w:r>
      <w:bookmarkEnd w:id="25"/>
    </w:p>
    <w:p w14:paraId="090171BC" w14:textId="77777777" w:rsidR="009D2B70" w:rsidRDefault="009D2B70" w:rsidP="009D2B70">
      <w:pPr>
        <w:spacing w:after="140"/>
        <w:rPr>
          <w:sz w:val="20"/>
          <w:szCs w:val="20"/>
        </w:rPr>
      </w:pPr>
      <w:r w:rsidRPr="00D327D9">
        <w:rPr>
          <w:sz w:val="20"/>
          <w:szCs w:val="20"/>
        </w:rPr>
        <w:t xml:space="preserve">To ensure a strict security boundary, Azure API Management must be isolated from direct internet exposure. Selecting the deployment mode dictates how the gateway integrates with our virtual network (VNet) and forces all external consumer traffic through Azure Front Door Premium WAF via Private Link. </w:t>
      </w:r>
    </w:p>
    <w:p w14:paraId="1774E595" w14:textId="77777777" w:rsidR="009D2B70" w:rsidRPr="004D5371" w:rsidRDefault="009D2B70" w:rsidP="009D2B70">
      <w:pPr>
        <w:spacing w:after="140"/>
        <w:rPr>
          <w:sz w:val="20"/>
          <w:szCs w:val="20"/>
        </w:rPr>
      </w:pPr>
      <w:r w:rsidRPr="00D327D9">
        <w:rPr>
          <w:sz w:val="20"/>
          <w:szCs w:val="20"/>
        </w:rPr>
        <w:t xml:space="preserve">The </w:t>
      </w:r>
      <w:r>
        <w:rPr>
          <w:sz w:val="20"/>
          <w:szCs w:val="20"/>
        </w:rPr>
        <w:t>table</w:t>
      </w:r>
      <w:r w:rsidRPr="00D327D9">
        <w:rPr>
          <w:sz w:val="20"/>
          <w:szCs w:val="20"/>
        </w:rPr>
        <w:t xml:space="preserve"> below details the evaluation between Internal VNet</w:t>
      </w:r>
      <w:r w:rsidR="00290C25">
        <w:rPr>
          <w:sz w:val="20"/>
          <w:szCs w:val="20"/>
        </w:rPr>
        <w:t>,</w:t>
      </w:r>
      <w:r w:rsidRPr="00D327D9">
        <w:rPr>
          <w:sz w:val="20"/>
          <w:szCs w:val="20"/>
        </w:rPr>
        <w:t xml:space="preserve"> External VNet modes</w:t>
      </w:r>
      <w:r w:rsidR="00290C25">
        <w:rPr>
          <w:sz w:val="20"/>
          <w:szCs w:val="20"/>
        </w:rPr>
        <w:t xml:space="preserve"> and </w:t>
      </w:r>
      <w:r w:rsidR="00290C25" w:rsidRPr="00D327D9">
        <w:rPr>
          <w:sz w:val="20"/>
          <w:szCs w:val="20"/>
        </w:rPr>
        <w:t xml:space="preserve">VNet </w:t>
      </w:r>
      <w:r w:rsidR="00290C25">
        <w:rPr>
          <w:sz w:val="20"/>
          <w:szCs w:val="20"/>
        </w:rPr>
        <w:t>Integration.</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3140"/>
        <w:gridCol w:w="992"/>
        <w:gridCol w:w="3544"/>
      </w:tblGrid>
      <w:tr w:rsidR="009D2B70" w:rsidRPr="004D5371" w14:paraId="6EFDE32E" w14:textId="77777777">
        <w:trPr>
          <w:tblHeader/>
        </w:trPr>
        <w:tc>
          <w:tcPr>
            <w:tcW w:w="2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A984603" w14:textId="77777777" w:rsidR="009D2B70" w:rsidRPr="004D5371" w:rsidRDefault="009D2B70">
            <w:pPr>
              <w:rPr>
                <w:sz w:val="20"/>
                <w:szCs w:val="20"/>
              </w:rPr>
            </w:pPr>
            <w:r w:rsidRPr="004D5371">
              <w:rPr>
                <w:b/>
                <w:bCs/>
                <w:color w:val="000000" w:themeColor="text1"/>
                <w:sz w:val="20"/>
                <w:szCs w:val="20"/>
              </w:rPr>
              <w:t>Option</w:t>
            </w:r>
          </w:p>
        </w:tc>
        <w:tc>
          <w:tcPr>
            <w:tcW w:w="314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EC2ECD5" w14:textId="77777777" w:rsidR="009D2B70" w:rsidRPr="004D5371" w:rsidRDefault="009D2B70">
            <w:pPr>
              <w:rPr>
                <w:sz w:val="20"/>
                <w:szCs w:val="20"/>
              </w:rPr>
            </w:pPr>
            <w:r>
              <w:rPr>
                <w:b/>
                <w:bCs/>
                <w:color w:val="000000" w:themeColor="text1"/>
                <w:sz w:val="20"/>
                <w:szCs w:val="20"/>
              </w:rPr>
              <w:t>Description</w:t>
            </w:r>
          </w:p>
        </w:tc>
        <w:tc>
          <w:tcPr>
            <w:tcW w:w="992"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7047813" w14:textId="77777777" w:rsidR="009D2B70" w:rsidRPr="004D5371" w:rsidRDefault="009D2B70">
            <w:pPr>
              <w:rPr>
                <w:sz w:val="20"/>
                <w:szCs w:val="20"/>
              </w:rPr>
            </w:pPr>
            <w:r>
              <w:rPr>
                <w:b/>
                <w:bCs/>
                <w:color w:val="000000" w:themeColor="text1"/>
                <w:sz w:val="20"/>
                <w:szCs w:val="20"/>
              </w:rPr>
              <w:t>Status</w:t>
            </w:r>
          </w:p>
        </w:tc>
        <w:tc>
          <w:tcPr>
            <w:tcW w:w="3544" w:type="dxa"/>
            <w:tcBorders>
              <w:bottom w:val="single" w:sz="12" w:space="0" w:color="000000" w:themeColor="text1"/>
            </w:tcBorders>
            <w:shd w:val="clear" w:color="auto" w:fill="C1CDEC" w:themeFill="accent1" w:themeFillTint="33"/>
          </w:tcPr>
          <w:p w14:paraId="617F62CB" w14:textId="77777777" w:rsidR="009D2B70" w:rsidRPr="004D5371" w:rsidRDefault="009D2B70">
            <w:pPr>
              <w:rPr>
                <w:b/>
                <w:bCs/>
                <w:color w:val="000000" w:themeColor="text1"/>
                <w:sz w:val="20"/>
                <w:szCs w:val="20"/>
              </w:rPr>
            </w:pPr>
            <w:r w:rsidRPr="002A1EE2">
              <w:rPr>
                <w:b/>
                <w:bCs/>
                <w:color w:val="000000" w:themeColor="text1"/>
                <w:sz w:val="20"/>
                <w:szCs w:val="20"/>
              </w:rPr>
              <w:t>Architectural Rationale</w:t>
            </w:r>
          </w:p>
        </w:tc>
      </w:tr>
      <w:tr w:rsidR="009D2B70" w:rsidRPr="004D5371" w14:paraId="364F46CA" w14:textId="77777777">
        <w:tc>
          <w:tcPr>
            <w:tcW w:w="2100" w:type="dxa"/>
            <w:tcMar>
              <w:top w:w="70" w:type="dxa"/>
              <w:left w:w="100" w:type="dxa"/>
              <w:bottom w:w="70" w:type="dxa"/>
              <w:right w:w="100" w:type="dxa"/>
            </w:tcMar>
            <w:vAlign w:val="center"/>
          </w:tcPr>
          <w:p w14:paraId="1D0148F5" w14:textId="77777777" w:rsidR="009D2B70" w:rsidRPr="004D5371" w:rsidRDefault="009D2B70">
            <w:pPr>
              <w:rPr>
                <w:sz w:val="20"/>
                <w:szCs w:val="20"/>
              </w:rPr>
            </w:pPr>
            <w:r>
              <w:rPr>
                <w:sz w:val="20"/>
                <w:szCs w:val="20"/>
              </w:rPr>
              <w:t xml:space="preserve">VNET Injection </w:t>
            </w:r>
            <w:r w:rsidRPr="004D5371">
              <w:rPr>
                <w:sz w:val="20"/>
                <w:szCs w:val="20"/>
              </w:rPr>
              <w:t>Internal mode</w:t>
            </w:r>
          </w:p>
        </w:tc>
        <w:tc>
          <w:tcPr>
            <w:tcW w:w="3140" w:type="dxa"/>
            <w:tcMar>
              <w:top w:w="70" w:type="dxa"/>
              <w:left w:w="100" w:type="dxa"/>
              <w:bottom w:w="70" w:type="dxa"/>
              <w:right w:w="100" w:type="dxa"/>
            </w:tcMar>
            <w:vAlign w:val="center"/>
          </w:tcPr>
          <w:p w14:paraId="5558B28C" w14:textId="77777777" w:rsidR="009D2B70" w:rsidRPr="004D5371" w:rsidRDefault="009D2B70">
            <w:pPr>
              <w:rPr>
                <w:sz w:val="20"/>
                <w:szCs w:val="20"/>
              </w:rPr>
            </w:pPr>
            <w:r w:rsidRPr="002A1EE2">
              <w:rPr>
                <w:sz w:val="20"/>
                <w:szCs w:val="20"/>
              </w:rPr>
              <w:t xml:space="preserve">APIM is deployed fully inside a dedicated VNet subnet with no public IP address. Ingress from Front Door Premium is routed privately via </w:t>
            </w:r>
            <w:r w:rsidRPr="002A1EE2">
              <w:rPr>
                <w:b/>
                <w:bCs/>
                <w:sz w:val="20"/>
                <w:szCs w:val="20"/>
              </w:rPr>
              <w:t>Private Link / Private Endpoints</w:t>
            </w:r>
            <w:r w:rsidRPr="002A1EE2">
              <w:rPr>
                <w:sz w:val="20"/>
                <w:szCs w:val="20"/>
              </w:rPr>
              <w:t>, and backend access uses private VNet routing.</w:t>
            </w:r>
          </w:p>
        </w:tc>
        <w:tc>
          <w:tcPr>
            <w:tcW w:w="992" w:type="dxa"/>
            <w:tcMar>
              <w:top w:w="70" w:type="dxa"/>
              <w:left w:w="100" w:type="dxa"/>
              <w:bottom w:w="70" w:type="dxa"/>
              <w:right w:w="100" w:type="dxa"/>
            </w:tcMar>
            <w:vAlign w:val="center"/>
          </w:tcPr>
          <w:p w14:paraId="46C69301" w14:textId="77777777" w:rsidR="009D2B70" w:rsidRPr="004D5371" w:rsidRDefault="009D2B70">
            <w:pPr>
              <w:rPr>
                <w:sz w:val="20"/>
                <w:szCs w:val="20"/>
              </w:rPr>
            </w:pPr>
            <w:r>
              <w:rPr>
                <w:sz w:val="20"/>
                <w:szCs w:val="20"/>
              </w:rPr>
              <w:t>Chosen</w:t>
            </w:r>
          </w:p>
        </w:tc>
        <w:tc>
          <w:tcPr>
            <w:tcW w:w="3544" w:type="dxa"/>
          </w:tcPr>
          <w:p w14:paraId="4B0267A7" w14:textId="77777777" w:rsidR="009D2B70" w:rsidRPr="004D5371" w:rsidRDefault="009D2B70">
            <w:pPr>
              <w:rPr>
                <w:sz w:val="20"/>
                <w:szCs w:val="20"/>
              </w:rPr>
            </w:pPr>
            <w:r w:rsidRPr="002A1EE2">
              <w:rPr>
                <w:b/>
                <w:bCs/>
                <w:sz w:val="20"/>
                <w:szCs w:val="20"/>
              </w:rPr>
              <w:t>Zero Internet Exposure:</w:t>
            </w:r>
            <w:r w:rsidRPr="002A1EE2">
              <w:rPr>
                <w:sz w:val="20"/>
                <w:szCs w:val="20"/>
              </w:rPr>
              <w:t xml:space="preserve"> Completely isolates the API gateway from the public internet. Guarantees that all external traffic is inspected and forced through Azure Front Door Premium WAF before reaching APIM.</w:t>
            </w:r>
          </w:p>
        </w:tc>
      </w:tr>
      <w:tr w:rsidR="009D2B70" w:rsidRPr="004D5371" w14:paraId="6369DD40" w14:textId="77777777">
        <w:tc>
          <w:tcPr>
            <w:tcW w:w="2100" w:type="dxa"/>
            <w:tcMar>
              <w:top w:w="70" w:type="dxa"/>
              <w:left w:w="100" w:type="dxa"/>
              <w:bottom w:w="70" w:type="dxa"/>
              <w:right w:w="100" w:type="dxa"/>
            </w:tcMar>
            <w:vAlign w:val="center"/>
          </w:tcPr>
          <w:p w14:paraId="1A5B740C" w14:textId="77777777" w:rsidR="009D2B70" w:rsidRPr="004D5371" w:rsidRDefault="009D2B70">
            <w:pPr>
              <w:rPr>
                <w:sz w:val="20"/>
                <w:szCs w:val="20"/>
              </w:rPr>
            </w:pPr>
            <w:r>
              <w:rPr>
                <w:sz w:val="20"/>
                <w:szCs w:val="20"/>
              </w:rPr>
              <w:t xml:space="preserve">VNET </w:t>
            </w:r>
            <w:r w:rsidR="00EB2615">
              <w:rPr>
                <w:sz w:val="20"/>
                <w:szCs w:val="20"/>
              </w:rPr>
              <w:t>Injection External</w:t>
            </w:r>
            <w:r w:rsidRPr="004D5371">
              <w:rPr>
                <w:sz w:val="20"/>
                <w:szCs w:val="20"/>
              </w:rPr>
              <w:t xml:space="preserve"> mode</w:t>
            </w:r>
          </w:p>
        </w:tc>
        <w:tc>
          <w:tcPr>
            <w:tcW w:w="3140" w:type="dxa"/>
            <w:tcMar>
              <w:top w:w="70" w:type="dxa"/>
              <w:left w:w="100" w:type="dxa"/>
              <w:bottom w:w="70" w:type="dxa"/>
              <w:right w:w="100" w:type="dxa"/>
            </w:tcMar>
            <w:vAlign w:val="center"/>
          </w:tcPr>
          <w:p w14:paraId="417FC0D5" w14:textId="77777777" w:rsidR="009D2B70" w:rsidRPr="004D5371" w:rsidRDefault="009D2B70">
            <w:pPr>
              <w:rPr>
                <w:sz w:val="20"/>
                <w:szCs w:val="20"/>
              </w:rPr>
            </w:pPr>
            <w:r w:rsidRPr="002A1EE2">
              <w:rPr>
                <w:sz w:val="20"/>
                <w:szCs w:val="20"/>
              </w:rPr>
              <w:t>APIM sits inside a VNet but maintains a direct, publicly accessible IP address on the internet, allowing clients to bypass or hit the gateway alongside an optional edge service.</w:t>
            </w:r>
          </w:p>
        </w:tc>
        <w:tc>
          <w:tcPr>
            <w:tcW w:w="992" w:type="dxa"/>
            <w:tcMar>
              <w:top w:w="70" w:type="dxa"/>
              <w:left w:w="100" w:type="dxa"/>
              <w:bottom w:w="70" w:type="dxa"/>
              <w:right w:w="100" w:type="dxa"/>
            </w:tcMar>
            <w:vAlign w:val="center"/>
          </w:tcPr>
          <w:p w14:paraId="5D15885D" w14:textId="77777777" w:rsidR="009D2B70" w:rsidRPr="004D5371" w:rsidRDefault="009D2B70">
            <w:pPr>
              <w:rPr>
                <w:sz w:val="20"/>
                <w:szCs w:val="20"/>
              </w:rPr>
            </w:pPr>
            <w:r>
              <w:rPr>
                <w:sz w:val="20"/>
                <w:szCs w:val="20"/>
              </w:rPr>
              <w:t>Not Chosen</w:t>
            </w:r>
          </w:p>
        </w:tc>
        <w:tc>
          <w:tcPr>
            <w:tcW w:w="3544" w:type="dxa"/>
          </w:tcPr>
          <w:p w14:paraId="1E1D4196" w14:textId="77777777" w:rsidR="009D2B70" w:rsidRPr="004D5371" w:rsidRDefault="009D2B70">
            <w:pPr>
              <w:rPr>
                <w:sz w:val="20"/>
                <w:szCs w:val="20"/>
              </w:rPr>
            </w:pPr>
            <w:r w:rsidRPr="002A1EE2">
              <w:rPr>
                <w:b/>
                <w:bCs/>
                <w:sz w:val="20"/>
                <w:szCs w:val="20"/>
              </w:rPr>
              <w:t>Security &amp; Compliance Risk:</w:t>
            </w:r>
            <w:r w:rsidRPr="002A1EE2">
              <w:rPr>
                <w:sz w:val="20"/>
                <w:szCs w:val="20"/>
              </w:rPr>
              <w:t xml:space="preserve"> Exposes a public surface area directly to the internet, creating potential governance bypasses where consumers can hit APIM endpoints without traversing the centralized Front Door WAF edge.</w:t>
            </w:r>
          </w:p>
        </w:tc>
      </w:tr>
      <w:tr w:rsidR="0094298A" w:rsidRPr="004D5371" w14:paraId="73A92BA8" w14:textId="77777777" w:rsidTr="008F345E">
        <w:trPr>
          <w:trHeight w:val="2506"/>
        </w:trPr>
        <w:tc>
          <w:tcPr>
            <w:tcW w:w="2100" w:type="dxa"/>
            <w:tcMar>
              <w:top w:w="70" w:type="dxa"/>
              <w:left w:w="100" w:type="dxa"/>
              <w:bottom w:w="70" w:type="dxa"/>
              <w:right w:w="100" w:type="dxa"/>
            </w:tcMar>
            <w:vAlign w:val="center"/>
          </w:tcPr>
          <w:p w14:paraId="6F59BE35" w14:textId="77777777" w:rsidR="0094298A" w:rsidRPr="004D5371" w:rsidRDefault="0094298A" w:rsidP="0094298A">
            <w:pPr>
              <w:rPr>
                <w:sz w:val="20"/>
                <w:szCs w:val="20"/>
              </w:rPr>
            </w:pPr>
            <w:r>
              <w:rPr>
                <w:sz w:val="20"/>
                <w:szCs w:val="20"/>
              </w:rPr>
              <w:lastRenderedPageBreak/>
              <w:t>VNET Integration</w:t>
            </w:r>
          </w:p>
        </w:tc>
        <w:tc>
          <w:tcPr>
            <w:tcW w:w="3140" w:type="dxa"/>
            <w:tcMar>
              <w:top w:w="70" w:type="dxa"/>
              <w:left w:w="100" w:type="dxa"/>
              <w:bottom w:w="70" w:type="dxa"/>
              <w:right w:w="100" w:type="dxa"/>
            </w:tcMar>
            <w:vAlign w:val="center"/>
          </w:tcPr>
          <w:p w14:paraId="60E2EEEA" w14:textId="77777777" w:rsidR="0094298A" w:rsidRPr="002A1EE2" w:rsidRDefault="00494C09" w:rsidP="0094298A">
            <w:pPr>
              <w:rPr>
                <w:sz w:val="20"/>
                <w:szCs w:val="20"/>
              </w:rPr>
            </w:pPr>
            <w:r w:rsidRPr="00494C09">
              <w:rPr>
                <w:sz w:val="20"/>
                <w:szCs w:val="20"/>
              </w:rPr>
              <w:t>APIM connects to backend services through a dedicated integration subnet, allowing private access to internal networks, Azure services, and external SaaS platforms without exposing a public IP for outbound traffic</w:t>
            </w:r>
            <w:r w:rsidR="00757A32">
              <w:rPr>
                <w:sz w:val="20"/>
                <w:szCs w:val="20"/>
              </w:rPr>
              <w:t>.</w:t>
            </w:r>
          </w:p>
        </w:tc>
        <w:tc>
          <w:tcPr>
            <w:tcW w:w="992" w:type="dxa"/>
            <w:tcMar>
              <w:top w:w="70" w:type="dxa"/>
              <w:left w:w="100" w:type="dxa"/>
              <w:bottom w:w="70" w:type="dxa"/>
              <w:right w:w="100" w:type="dxa"/>
            </w:tcMar>
            <w:vAlign w:val="center"/>
          </w:tcPr>
          <w:p w14:paraId="7CF463FE" w14:textId="77777777" w:rsidR="0094298A" w:rsidRDefault="0094298A" w:rsidP="0094298A">
            <w:pPr>
              <w:rPr>
                <w:sz w:val="20"/>
                <w:szCs w:val="20"/>
              </w:rPr>
            </w:pPr>
            <w:r>
              <w:rPr>
                <w:sz w:val="20"/>
                <w:szCs w:val="20"/>
              </w:rPr>
              <w:t>Not Chosen</w:t>
            </w:r>
          </w:p>
        </w:tc>
        <w:tc>
          <w:tcPr>
            <w:tcW w:w="3544" w:type="dxa"/>
            <w:vAlign w:val="center"/>
          </w:tcPr>
          <w:p w14:paraId="46ACF112" w14:textId="77777777" w:rsidR="0094298A" w:rsidRPr="002A1EE2" w:rsidRDefault="00207A7E" w:rsidP="0094298A">
            <w:pPr>
              <w:rPr>
                <w:b/>
                <w:bCs/>
                <w:sz w:val="20"/>
                <w:szCs w:val="20"/>
              </w:rPr>
            </w:pPr>
            <w:r w:rsidRPr="00207A7E">
              <w:rPr>
                <w:b/>
                <w:bCs/>
                <w:sz w:val="20"/>
                <w:szCs w:val="20"/>
              </w:rPr>
              <w:t xml:space="preserve">Backend Reachability: </w:t>
            </w:r>
            <w:r w:rsidR="006C00A7">
              <w:rPr>
                <w:sz w:val="20"/>
                <w:szCs w:val="20"/>
              </w:rPr>
              <w:t xml:space="preserve">This option still exposes a public surface area to the internet </w:t>
            </w:r>
            <w:r w:rsidR="00B541DF">
              <w:rPr>
                <w:sz w:val="20"/>
                <w:szCs w:val="20"/>
              </w:rPr>
              <w:t>while the</w:t>
            </w:r>
            <w:r w:rsidR="006C00A7">
              <w:rPr>
                <w:sz w:val="20"/>
                <w:szCs w:val="20"/>
              </w:rPr>
              <w:t xml:space="preserve"> </w:t>
            </w:r>
            <w:r w:rsidR="00B541DF">
              <w:rPr>
                <w:sz w:val="20"/>
                <w:szCs w:val="20"/>
              </w:rPr>
              <w:t xml:space="preserve">backend access </w:t>
            </w:r>
            <w:r w:rsidR="009145FF">
              <w:rPr>
                <w:sz w:val="20"/>
                <w:szCs w:val="20"/>
              </w:rPr>
              <w:t>c</w:t>
            </w:r>
            <w:r w:rsidR="00A56E68" w:rsidRPr="00A56E68">
              <w:rPr>
                <w:sz w:val="20"/>
                <w:szCs w:val="20"/>
              </w:rPr>
              <w:t>an be achieved without introducing a dedicated integration subnet and associated networking complexity. While it supports private access to Azure and external services, the selected approach provides sufficient connectivity while maintaining a simpler operational model and lower cost.</w:t>
            </w:r>
          </w:p>
        </w:tc>
      </w:tr>
    </w:tbl>
    <w:p w14:paraId="3BFCD05B" w14:textId="77777777" w:rsidR="009D2B70" w:rsidRDefault="009D2B70" w:rsidP="009D2B70">
      <w:pPr>
        <w:spacing w:after="80"/>
        <w:rPr>
          <w:b/>
          <w:bCs/>
          <w:sz w:val="20"/>
          <w:szCs w:val="20"/>
        </w:rPr>
      </w:pPr>
    </w:p>
    <w:p w14:paraId="6CD20481" w14:textId="77777777" w:rsidR="00384B81" w:rsidRDefault="3ADC2591" w:rsidP="26A52F16">
      <w:pPr>
        <w:pStyle w:val="Heading3"/>
        <w:numPr>
          <w:ilvl w:val="2"/>
          <w:numId w:val="45"/>
        </w:numPr>
        <w:rPr>
          <w:rFonts w:asciiTheme="minorHAnsi" w:eastAsiaTheme="minorEastAsia" w:hAnsiTheme="minorHAnsi" w:cstheme="minorBidi"/>
          <w:b w:val="0"/>
          <w:color w:val="1E2761"/>
          <w:sz w:val="24"/>
          <w:szCs w:val="24"/>
          <w:lang w:eastAsia="en-US"/>
        </w:rPr>
      </w:pPr>
      <w:bookmarkStart w:id="26" w:name="_Toc241824417"/>
      <w:r w:rsidRPr="00384B81">
        <w:rPr>
          <w:rFonts w:asciiTheme="minorHAnsi" w:eastAsiaTheme="minorEastAsia" w:hAnsiTheme="minorHAnsi" w:cstheme="minorBidi"/>
          <w:b w:val="0"/>
          <w:color w:val="1E2761"/>
          <w:sz w:val="24"/>
          <w:szCs w:val="24"/>
          <w:lang w:eastAsia="en-US"/>
        </w:rPr>
        <w:t>ADR-05: Separate Internal and External Access Paths</w:t>
      </w:r>
      <w:bookmarkEnd w:id="26"/>
    </w:p>
    <w:p w14:paraId="5003B3B6" w14:textId="77777777" w:rsidR="005602D5" w:rsidRDefault="00381CCF">
      <w:pPr>
        <w:spacing w:after="140"/>
      </w:pPr>
      <w:r>
        <w:t>Decision: Internal and external consumers reach the same internal-mode APIM instance through separate access paths. External traffic enters through Azure Front Door with WAF over Private Link; internal traffic reaches the gateway directly over the private network.</w:t>
      </w:r>
    </w:p>
    <w:p w14:paraId="391227DB" w14:textId="77777777" w:rsidR="005602D5" w:rsidRDefault="00381CCF">
      <w:pPr>
        <w:spacing w:after="140"/>
      </w:pPr>
      <w:r>
        <w:t>Rationale: Both audiences are served by one gateway and one backend estate, keeping policy and governance consistent, while the entry point and authentication differ according to whether the caller sits inside or outside the network boundary. External traffic crosses the internet boundary once, at the inspected edge; internal traffic never crosses it. The access model and boundary are detailed in Section 5.3.</w:t>
      </w:r>
    </w:p>
    <w:p w14:paraId="088FD521" w14:textId="77777777" w:rsidR="005602D5" w:rsidRDefault="00381CCF">
      <w:pPr>
        <w:spacing w:after="140"/>
      </w:pPr>
      <w:r>
        <w:t>Status: Approved.</w:t>
      </w:r>
    </w:p>
    <w:p w14:paraId="10EFFAEE" w14:textId="77777777" w:rsidR="00384B81" w:rsidRDefault="3ADC2591" w:rsidP="655BB107">
      <w:pPr>
        <w:pStyle w:val="Heading3"/>
        <w:numPr>
          <w:ilvl w:val="2"/>
          <w:numId w:val="45"/>
        </w:numPr>
        <w:rPr>
          <w:rFonts w:asciiTheme="minorHAnsi" w:eastAsiaTheme="minorEastAsia" w:hAnsiTheme="minorHAnsi" w:cstheme="minorBidi"/>
          <w:b w:val="0"/>
          <w:color w:val="1E2761"/>
          <w:sz w:val="24"/>
          <w:szCs w:val="24"/>
          <w:lang w:eastAsia="en-US"/>
        </w:rPr>
      </w:pPr>
      <w:bookmarkStart w:id="27" w:name="_Toc241824418"/>
      <w:r w:rsidRPr="00384B81">
        <w:rPr>
          <w:rFonts w:asciiTheme="minorHAnsi" w:eastAsiaTheme="minorEastAsia" w:hAnsiTheme="minorHAnsi" w:cstheme="minorBidi"/>
          <w:b w:val="0"/>
          <w:color w:val="1E2761"/>
          <w:sz w:val="24"/>
          <w:szCs w:val="24"/>
          <w:lang w:eastAsia="en-US"/>
        </w:rPr>
        <w:t>ADR-06: Entra ID and OAuth 2.0</w:t>
      </w:r>
      <w:bookmarkEnd w:id="27"/>
    </w:p>
    <w:p w14:paraId="617A28D1" w14:textId="77777777" w:rsidR="005602D5" w:rsidRDefault="00381CCF">
      <w:pPr>
        <w:spacing w:after="140"/>
      </w:pPr>
      <w:r>
        <w:t>Decision: Microsoft Entra ID is the single identity provider for the platform, and OAuth 2.0 is the default authentication standard for API access. Tokens are validated at the gateway on every call.</w:t>
      </w:r>
    </w:p>
    <w:p w14:paraId="267CC826" w14:textId="77777777" w:rsidR="005602D5" w:rsidRDefault="00381CCF">
      <w:pPr>
        <w:spacing w:after="140"/>
      </w:pPr>
      <w:r>
        <w:t>Rationale: A single identity provider for both consumer authentication and platform administration simplifies governance, lifecycle management and access review. Where a partner cannot support OAuth 2.0, an approved, time-bound exception with compensating controls may be granted. Authentication is detailed in Section 8.3.</w:t>
      </w:r>
    </w:p>
    <w:p w14:paraId="1C1714B3" w14:textId="77777777" w:rsidR="005602D5" w:rsidRDefault="00381CCF">
      <w:pPr>
        <w:spacing w:after="140"/>
      </w:pPr>
      <w:r>
        <w:t>Status: Approved.</w:t>
      </w:r>
    </w:p>
    <w:p w14:paraId="3C81E806" w14:textId="77777777" w:rsidR="00384B81" w:rsidRDefault="3ADC2591" w:rsidP="15FD5ACD">
      <w:pPr>
        <w:pStyle w:val="Heading3"/>
        <w:numPr>
          <w:ilvl w:val="2"/>
          <w:numId w:val="45"/>
        </w:numPr>
        <w:rPr>
          <w:rFonts w:asciiTheme="minorHAnsi" w:eastAsiaTheme="minorEastAsia" w:hAnsiTheme="minorHAnsi" w:cstheme="minorBidi"/>
          <w:b w:val="0"/>
          <w:color w:val="1E2761"/>
          <w:sz w:val="24"/>
          <w:szCs w:val="24"/>
          <w:lang w:eastAsia="en-US"/>
        </w:rPr>
      </w:pPr>
      <w:bookmarkStart w:id="28" w:name="_Toc241824419"/>
      <w:r w:rsidRPr="00384B81">
        <w:rPr>
          <w:rFonts w:asciiTheme="minorHAnsi" w:eastAsiaTheme="minorEastAsia" w:hAnsiTheme="minorHAnsi" w:cstheme="minorBidi"/>
          <w:b w:val="0"/>
          <w:color w:val="1E2761"/>
          <w:sz w:val="24"/>
          <w:szCs w:val="24"/>
          <w:lang w:eastAsia="en-US"/>
        </w:rPr>
        <w:t>ADR-07: User-Assigned Managed Identity</w:t>
      </w:r>
      <w:bookmarkEnd w:id="28"/>
    </w:p>
    <w:p w14:paraId="5EAF1594" w14:textId="77777777" w:rsidR="005602D5" w:rsidRDefault="00381CCF">
      <w:pPr>
        <w:spacing w:after="140"/>
      </w:pPr>
      <w:r>
        <w:t>Decision: APIM uses a managed identity to retrieve secrets and certificates from Azure Key Vault at runtime, rather than storing credentials in policy configuration.</w:t>
      </w:r>
    </w:p>
    <w:p w14:paraId="7DDBC214" w14:textId="77777777" w:rsidR="005602D5" w:rsidRDefault="00381CCF">
      <w:pPr>
        <w:spacing w:after="140"/>
      </w:pPr>
      <w:r>
        <w:t>Rationale: Runtime retrieval from Key Vault removes stored secrets from the platform entirely and supports automatic certificate rotation without redeployment, consistent with the Zero Secrets in Code principle. Secrets and certificate management is detailed in Section 8.6.</w:t>
      </w:r>
    </w:p>
    <w:p w14:paraId="72B16802" w14:textId="77777777" w:rsidR="005602D5" w:rsidRDefault="00381CCF">
      <w:pPr>
        <w:spacing w:after="140"/>
      </w:pPr>
      <w:r>
        <w:t>Status: Approved.</w:t>
      </w:r>
    </w:p>
    <w:p w14:paraId="1AF0008D" w14:textId="77777777" w:rsidR="00384B81" w:rsidRDefault="3ADC2591" w:rsidP="57BBA6CC">
      <w:pPr>
        <w:pStyle w:val="Heading3"/>
        <w:numPr>
          <w:ilvl w:val="2"/>
          <w:numId w:val="45"/>
        </w:numPr>
        <w:rPr>
          <w:rFonts w:asciiTheme="minorHAnsi" w:eastAsiaTheme="minorEastAsia" w:hAnsiTheme="minorHAnsi" w:cstheme="minorBidi"/>
          <w:b w:val="0"/>
          <w:color w:val="1E2761"/>
          <w:sz w:val="24"/>
          <w:szCs w:val="24"/>
          <w:lang w:eastAsia="en-US"/>
        </w:rPr>
      </w:pPr>
      <w:bookmarkStart w:id="29" w:name="_Toc241824420"/>
      <w:r w:rsidRPr="00384B81">
        <w:rPr>
          <w:rFonts w:asciiTheme="minorHAnsi" w:eastAsiaTheme="minorEastAsia" w:hAnsiTheme="minorHAnsi" w:cstheme="minorBidi"/>
          <w:b w:val="0"/>
          <w:color w:val="1E2761"/>
          <w:sz w:val="24"/>
          <w:szCs w:val="24"/>
          <w:lang w:eastAsia="en-US"/>
        </w:rPr>
        <w:t>ADR-08: Products, Groups and Subscriptions without Workspaces Initially</w:t>
      </w:r>
      <w:bookmarkEnd w:id="29"/>
    </w:p>
    <w:p w14:paraId="0451E363" w14:textId="77777777" w:rsidR="005602D5" w:rsidRDefault="00381CCF">
      <w:pPr>
        <w:spacing w:after="140"/>
      </w:pPr>
      <w:r>
        <w:t>Decision: API governance is implemented initially through products, Microsoft Entra ID groups and subscriptions, without adopting APIM workspaces in the first phase.</w:t>
      </w:r>
    </w:p>
    <w:p w14:paraId="548D0F5A" w14:textId="77777777" w:rsidR="005602D5" w:rsidRDefault="00381CCF">
      <w:pPr>
        <w:spacing w:after="140"/>
      </w:pPr>
      <w:r>
        <w:t>Rationale: Products, groups and subscriptions provide sufficient access control and consumer segmentation for the initial platform, while deferring workspaces avoids added complexity until decentralised team-based API ownership is required. The governance model is detailed in Section 9.1.</w:t>
      </w:r>
    </w:p>
    <w:p w14:paraId="4292C6FD" w14:textId="77777777" w:rsidR="005602D5" w:rsidRDefault="00381CCF">
      <w:pPr>
        <w:spacing w:after="140"/>
      </w:pPr>
      <w:r>
        <w:lastRenderedPageBreak/>
        <w:t>Status: Approved. Workspace adoption may be revisited as the platform matures.</w:t>
      </w:r>
    </w:p>
    <w:p w14:paraId="13E8A2D7" w14:textId="77777777" w:rsidR="00384B81" w:rsidRDefault="3ADC2591" w:rsidP="775D99E5">
      <w:pPr>
        <w:pStyle w:val="Heading3"/>
        <w:numPr>
          <w:ilvl w:val="2"/>
          <w:numId w:val="45"/>
        </w:numPr>
        <w:rPr>
          <w:rFonts w:asciiTheme="minorHAnsi" w:eastAsiaTheme="minorEastAsia" w:hAnsiTheme="minorHAnsi" w:cstheme="minorBidi"/>
          <w:b w:val="0"/>
          <w:color w:val="1E2761"/>
          <w:sz w:val="24"/>
          <w:szCs w:val="24"/>
          <w:lang w:eastAsia="en-US"/>
        </w:rPr>
      </w:pPr>
      <w:bookmarkStart w:id="30" w:name="_Toc241824421"/>
      <w:r w:rsidRPr="00384B81">
        <w:rPr>
          <w:rFonts w:asciiTheme="minorHAnsi" w:eastAsiaTheme="minorEastAsia" w:hAnsiTheme="minorHAnsi" w:cstheme="minorBidi"/>
          <w:b w:val="0"/>
          <w:color w:val="1E2761"/>
          <w:sz w:val="24"/>
          <w:szCs w:val="24"/>
          <w:lang w:eastAsia="en-US"/>
        </w:rPr>
        <w:t>ADR-09: APIOps and Infrastructure as Code</w:t>
      </w:r>
      <w:bookmarkEnd w:id="30"/>
    </w:p>
    <w:p w14:paraId="5EBBDE28" w14:textId="77777777" w:rsidR="005602D5" w:rsidRDefault="00381CCF">
      <w:pPr>
        <w:spacing w:after="140"/>
      </w:pPr>
      <w:r>
        <w:t>Decision: The platform is delivered and operated as code. Terraform provisions the Azure infrastructure, and APIM APIs, products, policies and named values are managed in source control and deployed through automated pipelines.</w:t>
      </w:r>
    </w:p>
    <w:p w14:paraId="68468C61" w14:textId="77777777" w:rsidR="005602D5" w:rsidRDefault="00381CCF">
      <w:pPr>
        <w:spacing w:after="140"/>
      </w:pPr>
      <w:r>
        <w:t>Rationale: An everything-as-code operating model provides reproducible, auditable and peer-reviewed change, aligned to Chaucer's existing Azure delivery approach. Direct portal changes are not permitted except through approved emergency procedures. The delivery model is detailed in Section 11.</w:t>
      </w:r>
    </w:p>
    <w:p w14:paraId="75845BFF" w14:textId="77777777" w:rsidR="005602D5" w:rsidRDefault="00381CCF">
      <w:pPr>
        <w:spacing w:after="140"/>
      </w:pPr>
      <w:r>
        <w:t>Status: Approved.</w:t>
      </w:r>
    </w:p>
    <w:p w14:paraId="71CA4204" w14:textId="77777777" w:rsidR="00384B81" w:rsidRDefault="3ADC2591" w:rsidP="008D2E53">
      <w:pPr>
        <w:pStyle w:val="Heading3"/>
        <w:numPr>
          <w:ilvl w:val="2"/>
          <w:numId w:val="45"/>
        </w:numPr>
        <w:rPr>
          <w:rFonts w:asciiTheme="minorHAnsi" w:eastAsiaTheme="minorEastAsia" w:hAnsiTheme="minorHAnsi" w:cstheme="minorBidi"/>
          <w:b w:val="0"/>
          <w:color w:val="1E2761"/>
          <w:sz w:val="24"/>
          <w:szCs w:val="24"/>
          <w:lang w:eastAsia="en-US"/>
        </w:rPr>
      </w:pPr>
      <w:bookmarkStart w:id="31" w:name="_Toc241824422"/>
      <w:r w:rsidRPr="00384B81">
        <w:rPr>
          <w:rFonts w:asciiTheme="minorHAnsi" w:eastAsiaTheme="minorEastAsia" w:hAnsiTheme="minorHAnsi" w:cstheme="minorBidi"/>
          <w:b w:val="0"/>
          <w:color w:val="1E2761"/>
          <w:sz w:val="24"/>
          <w:szCs w:val="24"/>
          <w:lang w:eastAsia="en-US"/>
        </w:rPr>
        <w:t>DR-10: Silver Production Resilience</w:t>
      </w:r>
      <w:bookmarkEnd w:id="31"/>
    </w:p>
    <w:p w14:paraId="7753815F" w14:textId="77777777" w:rsidR="005602D5" w:rsidRDefault="00381CCF">
      <w:pPr>
        <w:spacing w:after="140"/>
      </w:pPr>
      <w:r>
        <w:t>Decision: Production is deployed on the Silver resilience tier — a single region with multiple units distributed across Availability Zones.</w:t>
      </w:r>
    </w:p>
    <w:p w14:paraId="59970555" w14:textId="77777777" w:rsidR="005602D5" w:rsidRDefault="00381CCF">
      <w:pPr>
        <w:spacing w:after="140"/>
      </w:pPr>
      <w:r>
        <w:t>Rationale: Zone redundancy within a single region provides high intra-region availability and fault tolerance against datacentre or maintenance failures, without the cost and complexity of a permanently running secondary region. This accepts an extended recovery-time objective during a total regional outage in exchange for avoiding secondary-region running costs. Resilience tiers are detailed in Section 12.</w:t>
      </w:r>
    </w:p>
    <w:p w14:paraId="11B47668" w14:textId="77777777" w:rsidR="005602D5" w:rsidRDefault="00381CCF">
      <w:pPr>
        <w:spacing w:after="140"/>
      </w:pPr>
      <w:r>
        <w:t>Status: Approved as the production baseline.</w:t>
      </w:r>
    </w:p>
    <w:p w14:paraId="532F362B" w14:textId="77777777" w:rsidR="00384B81" w:rsidRDefault="3ADC2591" w:rsidP="008D2E53">
      <w:pPr>
        <w:pStyle w:val="Heading3"/>
        <w:numPr>
          <w:ilvl w:val="2"/>
          <w:numId w:val="45"/>
        </w:numPr>
        <w:rPr>
          <w:rFonts w:asciiTheme="minorHAnsi" w:eastAsiaTheme="minorEastAsia" w:hAnsiTheme="minorHAnsi" w:cstheme="minorBidi"/>
          <w:b w:val="0"/>
          <w:color w:val="1E2761"/>
          <w:sz w:val="24"/>
          <w:szCs w:val="24"/>
          <w:lang w:eastAsia="en-US"/>
        </w:rPr>
      </w:pPr>
      <w:bookmarkStart w:id="32" w:name="_Toc241824423"/>
      <w:r w:rsidRPr="00384B81">
        <w:rPr>
          <w:rFonts w:asciiTheme="minorHAnsi" w:eastAsiaTheme="minorEastAsia" w:hAnsiTheme="minorHAnsi" w:cstheme="minorBidi"/>
          <w:b w:val="0"/>
          <w:color w:val="1E2761"/>
          <w:sz w:val="24"/>
          <w:szCs w:val="24"/>
          <w:lang w:eastAsia="en-US"/>
        </w:rPr>
        <w:t>ADR-11: Conditional Gold Multi-Region Resilience</w:t>
      </w:r>
      <w:bookmarkEnd w:id="32"/>
    </w:p>
    <w:p w14:paraId="553DE6E9" w14:textId="77777777" w:rsidR="005602D5" w:rsidRDefault="00381CCF">
      <w:pPr>
        <w:spacing w:after="140"/>
      </w:pPr>
      <w:r>
        <w:t>Decision: The Gold tier — active-active across two regions — is available but applied conditionally, only to business-critical APIs that justify the cost.</w:t>
      </w:r>
    </w:p>
    <w:p w14:paraId="42D069F0" w14:textId="77777777" w:rsidR="005602D5" w:rsidRDefault="00381CCF">
      <w:pPr>
        <w:spacing w:after="140"/>
      </w:pPr>
      <w:r>
        <w:t>Rationale: Active-active multi-region deployment roughly doubles platform running cost and is not justified across the whole estate. Tiering resilience to criticality allows the few APIs that require automated geographic failover to use Gold while the majority remain on the Silver baseline. Resilience tiers are detailed in Section 12.</w:t>
      </w:r>
    </w:p>
    <w:p w14:paraId="507CE83D" w14:textId="77777777" w:rsidR="005602D5" w:rsidRDefault="00381CCF">
      <w:pPr>
        <w:spacing w:after="140"/>
      </w:pPr>
      <w:r>
        <w:t>Status: Approved as a conditional option, subject to per-API business justification.</w:t>
      </w:r>
    </w:p>
    <w:p w14:paraId="62E65402" w14:textId="77777777" w:rsidR="00052968" w:rsidRPr="00384B81" w:rsidRDefault="3ADC2591" w:rsidP="008D2E53">
      <w:pPr>
        <w:pStyle w:val="Heading3"/>
        <w:numPr>
          <w:ilvl w:val="2"/>
          <w:numId w:val="45"/>
        </w:numPr>
        <w:rPr>
          <w:rFonts w:asciiTheme="minorHAnsi" w:eastAsiaTheme="minorEastAsia" w:hAnsiTheme="minorHAnsi" w:cstheme="minorBidi"/>
          <w:b w:val="0"/>
          <w:color w:val="1E2761"/>
          <w:sz w:val="24"/>
          <w:szCs w:val="24"/>
          <w:lang w:eastAsia="en-US"/>
        </w:rPr>
      </w:pPr>
      <w:bookmarkStart w:id="33" w:name="_Toc241824424"/>
      <w:r w:rsidRPr="00384B81">
        <w:rPr>
          <w:rFonts w:asciiTheme="minorHAnsi" w:eastAsiaTheme="minorEastAsia" w:hAnsiTheme="minorHAnsi" w:cstheme="minorBidi"/>
          <w:b w:val="0"/>
          <w:color w:val="1E2761"/>
          <w:sz w:val="24"/>
          <w:szCs w:val="24"/>
          <w:lang w:eastAsia="en-US"/>
        </w:rPr>
        <w:t>ADR-12: Developer Portal</w:t>
      </w:r>
      <w:bookmarkEnd w:id="33"/>
    </w:p>
    <w:p w14:paraId="3931C77D" w14:textId="77777777" w:rsidR="005602D5" w:rsidRDefault="00381CCF">
      <w:pPr>
        <w:spacing w:after="140"/>
      </w:pPr>
      <w:r>
        <w:t>Decision: The Azure APIM developer portal is used as the self-service interface for API discovery, documentation, testing and subscription, with identity delegated to Microsoft Entra ID for internal users and Entra External ID (B2B) for partners.</w:t>
      </w:r>
    </w:p>
    <w:p w14:paraId="45BEDC6E" w14:textId="77777777" w:rsidR="005602D5" w:rsidRDefault="00381CCF">
      <w:pPr>
        <w:spacing w:after="140"/>
      </w:pPr>
      <w:r>
        <w:t>Rationale: The managed developer portal enables zero-touch onboarding for internal and external developers without manual support tickets, while keeping access governed through the same identity model as the gateway. The portal model is detailed in Section 9.</w:t>
      </w:r>
    </w:p>
    <w:p w14:paraId="461B2F84" w14:textId="77777777" w:rsidR="005602D5" w:rsidRDefault="00381CCF">
      <w:pPr>
        <w:spacing w:after="140"/>
      </w:pPr>
      <w:r>
        <w:t>Status: Approved.</w:t>
      </w:r>
    </w:p>
    <w:p w14:paraId="1BFAC6B4" w14:textId="77777777" w:rsidR="00C77F88" w:rsidRDefault="00C77F88" w:rsidP="006C0AC3">
      <w:pPr>
        <w:pStyle w:val="Heading2"/>
        <w:rPr>
          <w:rFonts w:asciiTheme="minorHAnsi" w:hAnsiTheme="minorHAnsi"/>
          <w:b w:val="0"/>
          <w:bCs w:val="0"/>
          <w:color w:val="1E2761"/>
          <w:sz w:val="24"/>
          <w:szCs w:val="24"/>
          <w:lang w:eastAsia="en-US"/>
        </w:rPr>
      </w:pPr>
      <w:bookmarkStart w:id="34" w:name="_Toc241824425"/>
      <w:r w:rsidRPr="006C0AC3">
        <w:rPr>
          <w:rFonts w:asciiTheme="minorHAnsi" w:hAnsiTheme="minorHAnsi"/>
          <w:b w:val="0"/>
          <w:bCs w:val="0"/>
          <w:color w:val="1E2761"/>
          <w:sz w:val="24"/>
          <w:szCs w:val="24"/>
          <w:lang w:eastAsia="en-US"/>
        </w:rPr>
        <w:t>Decision Approval Position</w:t>
      </w:r>
      <w:bookmarkEnd w:id="34"/>
    </w:p>
    <w:p w14:paraId="4A9B77CD" w14:textId="77777777" w:rsidR="0029060A" w:rsidRDefault="0029060A" w:rsidP="0029060A">
      <w:pPr>
        <w:rPr>
          <w:lang w:eastAsia="en-US"/>
        </w:rPr>
      </w:pPr>
    </w:p>
    <w:p w14:paraId="7EA5A281" w14:textId="77777777" w:rsidR="00AD02D6" w:rsidRPr="00FA7534" w:rsidRDefault="00AD02D6" w:rsidP="00AD02D6">
      <w:pPr>
        <w:pStyle w:val="Heading1"/>
        <w:rPr>
          <w:rFonts w:asciiTheme="minorHAnsi" w:hAnsiTheme="minorHAnsi"/>
          <w:b w:val="0"/>
          <w:bCs w:val="0"/>
          <w:lang w:eastAsia="en-US"/>
        </w:rPr>
      </w:pPr>
      <w:bookmarkStart w:id="35" w:name="_Toc241824426"/>
      <w:r w:rsidRPr="00FA7534">
        <w:rPr>
          <w:rFonts w:asciiTheme="minorHAnsi" w:hAnsiTheme="minorHAnsi"/>
          <w:b w:val="0"/>
          <w:bCs w:val="0"/>
          <w:lang w:eastAsia="en-US"/>
        </w:rPr>
        <w:t>Target Architecture Overview</w:t>
      </w:r>
      <w:bookmarkEnd w:id="35"/>
    </w:p>
    <w:p w14:paraId="33583B21" w14:textId="77777777" w:rsidR="001756D1" w:rsidRPr="00DE5C1C" w:rsidRDefault="001756D1" w:rsidP="00DE5C1C">
      <w:pPr>
        <w:pStyle w:val="Heading2"/>
        <w:rPr>
          <w:rFonts w:asciiTheme="minorHAnsi" w:hAnsiTheme="minorHAnsi"/>
          <w:b w:val="0"/>
          <w:bCs w:val="0"/>
          <w:color w:val="1E2761"/>
          <w:sz w:val="24"/>
          <w:szCs w:val="24"/>
          <w:lang w:eastAsia="en-US"/>
        </w:rPr>
      </w:pPr>
      <w:bookmarkStart w:id="36" w:name="_Toc241824427"/>
      <w:r w:rsidRPr="00DE5C1C">
        <w:rPr>
          <w:rFonts w:asciiTheme="minorHAnsi" w:hAnsiTheme="minorHAnsi"/>
          <w:b w:val="0"/>
          <w:bCs w:val="0"/>
          <w:color w:val="1E2761"/>
          <w:sz w:val="24"/>
          <w:szCs w:val="24"/>
          <w:lang w:eastAsia="en-US"/>
        </w:rPr>
        <w:t>APIM Role in the Systems Integration Framework</w:t>
      </w:r>
      <w:bookmarkEnd w:id="36"/>
    </w:p>
    <w:p w14:paraId="5AE13C06" w14:textId="77777777" w:rsidR="005602D5" w:rsidRDefault="00381CCF">
      <w:pPr>
        <w:spacing w:after="140"/>
      </w:pPr>
      <w:r>
        <w:t>Within the Chaucer Systems Integration Framework, APIM is the managed API layer that sits in front of the existing integration estate. It does not replace the messaging, file-based or event integration patterns described in the SIF; it adds a standardised, governed entry point specifically for API-based (synchronous, request/response) integration.</w:t>
      </w:r>
    </w:p>
    <w:p w14:paraId="0DC8A69F" w14:textId="77777777" w:rsidR="005602D5" w:rsidRDefault="00381CCF">
      <w:pPr>
        <w:spacing w:after="140"/>
      </w:pPr>
      <w:r>
        <w:lastRenderedPageBreak/>
        <w:t>Existing integration services continue to operate unchanged. APIM provides consistent security, policy enforcement, observability and access management for the APIs exposed through it, complementing the broader integration landscape rather than consolidating it.</w:t>
      </w:r>
    </w:p>
    <w:p w14:paraId="65ACDF93" w14:textId="77777777" w:rsidR="001756D1" w:rsidRPr="00DE5C1C" w:rsidRDefault="001756D1" w:rsidP="00DE5C1C">
      <w:pPr>
        <w:pStyle w:val="Heading2"/>
        <w:rPr>
          <w:rFonts w:asciiTheme="minorHAnsi" w:hAnsiTheme="minorHAnsi"/>
          <w:b w:val="0"/>
          <w:bCs w:val="0"/>
          <w:color w:val="1E2761"/>
          <w:sz w:val="24"/>
          <w:szCs w:val="24"/>
          <w:lang w:eastAsia="en-US"/>
        </w:rPr>
      </w:pPr>
      <w:bookmarkStart w:id="37" w:name="_Toc241824428"/>
      <w:r w:rsidRPr="00DE5C1C">
        <w:rPr>
          <w:rFonts w:asciiTheme="minorHAnsi" w:hAnsiTheme="minorHAnsi"/>
          <w:b w:val="0"/>
          <w:bCs w:val="0"/>
          <w:color w:val="1E2761"/>
          <w:sz w:val="24"/>
          <w:szCs w:val="24"/>
          <w:lang w:eastAsia="en-US"/>
        </w:rPr>
        <w:t>Logical Architecture</w:t>
      </w:r>
      <w:bookmarkEnd w:id="37"/>
    </w:p>
    <w:p w14:paraId="340A04FC" w14:textId="77777777" w:rsidR="00412D9C" w:rsidRDefault="00412D9C">
      <w:pPr>
        <w:spacing w:after="140"/>
        <w:rPr>
          <w:noProof/>
          <w:sz w:val="20"/>
          <w:szCs w:val="20"/>
        </w:rPr>
      </w:pPr>
    </w:p>
    <w:p w14:paraId="7F6E17AD" w14:textId="77777777" w:rsidR="00091C2B" w:rsidRDefault="00091C2B">
      <w:pPr>
        <w:spacing w:after="140"/>
        <w:rPr>
          <w:noProof/>
          <w:sz w:val="20"/>
          <w:szCs w:val="20"/>
        </w:rPr>
      </w:pPr>
      <w:r>
        <w:rPr>
          <w:noProof/>
          <w:sz w:val="20"/>
          <w:szCs w:val="20"/>
        </w:rPr>
        <w:drawing>
          <wp:inline distT="0" distB="0" distL="0" distR="0" wp14:anchorId="232CA557" wp14:editId="4CD427AE">
            <wp:extent cx="5731510" cy="3231515"/>
            <wp:effectExtent l="0" t="0" r="2540" b="6985"/>
            <wp:docPr id="2000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1" name="Picture 24335059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31515"/>
                    </a:xfrm>
                    <a:prstGeom prst="rect">
                      <a:avLst/>
                    </a:prstGeom>
                  </pic:spPr>
                </pic:pic>
              </a:graphicData>
            </a:graphic>
          </wp:inline>
        </w:drawing>
      </w:r>
    </w:p>
    <w:p w14:paraId="3D8F49C6" w14:textId="1FE88E99" w:rsidR="00FB2514" w:rsidRDefault="00FB2514">
      <w:pPr>
        <w:spacing w:after="140"/>
        <w:rPr>
          <w:sz w:val="20"/>
          <w:szCs w:val="20"/>
        </w:rPr>
      </w:pPr>
    </w:p>
    <w:p w14:paraId="3D0E0992" w14:textId="77777777" w:rsidR="00FB2514" w:rsidRDefault="00FB2514" w:rsidP="00FB2514">
      <w:pPr>
        <w:spacing w:after="140"/>
        <w:rPr>
          <w:sz w:val="20"/>
          <w:szCs w:val="20"/>
        </w:rPr>
      </w:pPr>
      <w:r>
        <w:rPr>
          <w:sz w:val="20"/>
          <w:szCs w:val="20"/>
        </w:rPr>
        <w:t xml:space="preserve">The </w:t>
      </w:r>
      <w:r w:rsidRPr="00FB2514">
        <w:rPr>
          <w:sz w:val="20"/>
          <w:szCs w:val="20"/>
        </w:rPr>
        <w:t>Architecture</w:t>
      </w:r>
      <w:r>
        <w:rPr>
          <w:sz w:val="20"/>
          <w:szCs w:val="20"/>
        </w:rPr>
        <w:t xml:space="preserve"> has these parts:</w:t>
      </w:r>
    </w:p>
    <w:p w14:paraId="5E91FB4E" w14:textId="77777777" w:rsidR="00FB2514" w:rsidRDefault="00FB2514" w:rsidP="00FB2514">
      <w:pPr>
        <w:pStyle w:val="ListParagraph"/>
        <w:numPr>
          <w:ilvl w:val="0"/>
          <w:numId w:val="1"/>
        </w:numPr>
        <w:spacing w:after="70"/>
        <w:rPr>
          <w:sz w:val="20"/>
          <w:szCs w:val="20"/>
        </w:rPr>
      </w:pPr>
      <w:r>
        <w:rPr>
          <w:b/>
          <w:bCs/>
          <w:sz w:val="20"/>
          <w:szCs w:val="20"/>
        </w:rPr>
        <w:t>Gateway (data plane).</w:t>
      </w:r>
      <w:r>
        <w:rPr>
          <w:sz w:val="20"/>
          <w:szCs w:val="20"/>
        </w:rPr>
        <w:t xml:space="preserve"> The engine that handles live traffic. Every call pass through it and it applies the same set of rules, authentication, rate limits, validation, routing and logging, to each one. This is where the platform actually does its work.</w:t>
      </w:r>
    </w:p>
    <w:p w14:paraId="2162D44D" w14:textId="77777777" w:rsidR="00FB2514" w:rsidRDefault="00FB2514" w:rsidP="00FB2514">
      <w:pPr>
        <w:pStyle w:val="ListParagraph"/>
        <w:numPr>
          <w:ilvl w:val="0"/>
          <w:numId w:val="1"/>
        </w:numPr>
        <w:spacing w:after="70"/>
        <w:rPr>
          <w:sz w:val="20"/>
          <w:szCs w:val="20"/>
        </w:rPr>
      </w:pPr>
      <w:r>
        <w:rPr>
          <w:b/>
          <w:bCs/>
          <w:sz w:val="20"/>
          <w:szCs w:val="20"/>
        </w:rPr>
        <w:t>Management plane.</w:t>
      </w:r>
      <w:r>
        <w:rPr>
          <w:sz w:val="20"/>
          <w:szCs w:val="20"/>
        </w:rPr>
        <w:t xml:space="preserve"> Where the platform is configured. Teams define their APIs, products and policies here, and those definitions are pushed down to the gateway. It is used to set the platform up and change it, not to serve live traffic.</w:t>
      </w:r>
    </w:p>
    <w:p w14:paraId="67775634" w14:textId="77777777" w:rsidR="00FB2514" w:rsidRDefault="00FB2514" w:rsidP="00FB2514">
      <w:pPr>
        <w:pStyle w:val="ListParagraph"/>
        <w:numPr>
          <w:ilvl w:val="0"/>
          <w:numId w:val="1"/>
        </w:numPr>
        <w:spacing w:after="70"/>
        <w:rPr>
          <w:sz w:val="20"/>
          <w:szCs w:val="20"/>
        </w:rPr>
      </w:pPr>
      <w:r>
        <w:rPr>
          <w:b/>
          <w:bCs/>
          <w:sz w:val="20"/>
          <w:szCs w:val="20"/>
        </w:rPr>
        <w:t>Developer portal.</w:t>
      </w:r>
      <w:r>
        <w:rPr>
          <w:sz w:val="20"/>
          <w:szCs w:val="20"/>
        </w:rPr>
        <w:t xml:space="preserve"> The self-service website where consumers find the APIs they are allowed to use, read the documentation, and request a subscription. It is covered in full in </w:t>
      </w:r>
      <w:hyperlink w:anchor="_Toc241399559" w:history="1">
        <w:r>
          <w:rPr>
            <w:color w:val="0000FF"/>
            <w:u w:val="single"/>
          </w:rPr>
          <w:t>section 9</w:t>
        </w:r>
      </w:hyperlink>
      <w:r>
        <w:rPr>
          <w:sz w:val="20"/>
          <w:szCs w:val="20"/>
        </w:rPr>
        <w:t>.</w:t>
      </w:r>
    </w:p>
    <w:p w14:paraId="03C66AE2" w14:textId="16DA04D3" w:rsidR="00535CF5" w:rsidRPr="0029060A" w:rsidRDefault="00596BE4" w:rsidP="0029060A">
      <w:pPr>
        <w:pStyle w:val="ListParagraph"/>
        <w:numPr>
          <w:ilvl w:val="0"/>
          <w:numId w:val="1"/>
        </w:numPr>
        <w:spacing w:after="140"/>
        <w:rPr>
          <w:sz w:val="20"/>
          <w:szCs w:val="20"/>
        </w:rPr>
      </w:pPr>
      <w:r w:rsidRPr="0029060A">
        <w:rPr>
          <w:b/>
          <w:bCs/>
          <w:sz w:val="20"/>
          <w:szCs w:val="20"/>
        </w:rPr>
        <w:t xml:space="preserve">Backend </w:t>
      </w:r>
      <w:proofErr w:type="gramStart"/>
      <w:r w:rsidRPr="0029060A">
        <w:rPr>
          <w:b/>
          <w:bCs/>
          <w:sz w:val="20"/>
          <w:szCs w:val="20"/>
        </w:rPr>
        <w:t>Services</w:t>
      </w:r>
      <w:r w:rsidR="0029060A">
        <w:rPr>
          <w:b/>
          <w:bCs/>
          <w:sz w:val="20"/>
          <w:szCs w:val="20"/>
        </w:rPr>
        <w:t xml:space="preserve">  :</w:t>
      </w:r>
      <w:proofErr w:type="gramEnd"/>
      <w:r w:rsidR="0029060A">
        <w:rPr>
          <w:b/>
          <w:bCs/>
          <w:sz w:val="20"/>
          <w:szCs w:val="20"/>
        </w:rPr>
        <w:t xml:space="preserve"> </w:t>
      </w:r>
      <w:r w:rsidR="00535CF5" w:rsidRPr="0029060A">
        <w:rPr>
          <w:sz w:val="20"/>
          <w:szCs w:val="20"/>
        </w:rPr>
        <w:t>The systems that provide the business functionality exposed through APIs and ultimately process requests. These may include business applications, integration platforms, Azure services, and third-party SaaS solutions. APIM routes requests to the appropriate backend service after applying security, policy, and governance controls, providing a consistent and controlled access layer regardless of where the underlying capability resides.</w:t>
      </w:r>
    </w:p>
    <w:p w14:paraId="6DFF2303" w14:textId="77777777" w:rsidR="00D8006F" w:rsidRPr="00CF41FA" w:rsidRDefault="00D8006F" w:rsidP="0029060A">
      <w:pPr>
        <w:pStyle w:val="ListParagraph"/>
        <w:spacing w:after="140"/>
        <w:ind w:left="460"/>
        <w:rPr>
          <w:lang w:eastAsia="en-US"/>
        </w:rPr>
      </w:pPr>
    </w:p>
    <w:p w14:paraId="6FEF0BCB" w14:textId="77777777" w:rsidR="009A2C78" w:rsidRPr="008F345E" w:rsidRDefault="009A2C78" w:rsidP="008F345E">
      <w:pPr>
        <w:spacing w:before="120" w:after="60"/>
        <w:rPr>
          <w:sz w:val="20"/>
          <w:szCs w:val="20"/>
        </w:rPr>
      </w:pPr>
      <w:r w:rsidRPr="008F345E">
        <w:rPr>
          <w:sz w:val="20"/>
          <w:szCs w:val="20"/>
        </w:rPr>
        <w:t>The diagram below illustrates the high-level architecture of the Chaucer API Management platform, showing how API traffic flows from consumers through security and governance controls to backend services. It also highlights the supporting identity, secret management, and API management capabilities that enable secure and controlled API exposure.</w:t>
      </w:r>
    </w:p>
    <w:p w14:paraId="40A4658E" w14:textId="77777777" w:rsidR="009D524A" w:rsidRDefault="009D524A" w:rsidP="009D524A">
      <w:pPr>
        <w:spacing w:before="120" w:after="60"/>
        <w:jc w:val="center"/>
      </w:pPr>
    </w:p>
    <w:p w14:paraId="7DD8C755" w14:textId="77777777" w:rsidR="001E6912" w:rsidRDefault="001E6912" w:rsidP="001E6912">
      <w:pPr>
        <w:spacing w:before="120" w:after="60"/>
        <w:jc w:val="center"/>
      </w:pPr>
    </w:p>
    <w:p w14:paraId="0064046A" w14:textId="77777777" w:rsidR="005E67EE" w:rsidRDefault="005E67EE" w:rsidP="001E6912">
      <w:pPr>
        <w:spacing w:before="120" w:after="60"/>
        <w:jc w:val="center"/>
      </w:pPr>
      <w:r>
        <w:rPr>
          <w:noProof/>
        </w:rPr>
        <w:lastRenderedPageBreak/>
        <w:drawing>
          <wp:inline distT="0" distB="0" distL="0" distR="0" wp14:anchorId="4610B658" wp14:editId="4554447C">
            <wp:extent cx="6125522" cy="2480650"/>
            <wp:effectExtent l="0" t="0" r="8890" b="0"/>
            <wp:docPr id="2000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3"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52772" cy="2491686"/>
                    </a:xfrm>
                    <a:prstGeom prst="rect">
                      <a:avLst/>
                    </a:prstGeom>
                    <a:noFill/>
                  </pic:spPr>
                </pic:pic>
              </a:graphicData>
            </a:graphic>
          </wp:inline>
        </w:drawing>
      </w:r>
    </w:p>
    <w:p w14:paraId="538CE176" w14:textId="77777777" w:rsidR="003A1F97" w:rsidRDefault="003A1F97" w:rsidP="001E6912">
      <w:pPr>
        <w:spacing w:before="120" w:after="60"/>
        <w:jc w:val="center"/>
      </w:pPr>
    </w:p>
    <w:p w14:paraId="4E1A4545" w14:textId="77777777" w:rsidR="00685A68" w:rsidRPr="00DE5C1C" w:rsidRDefault="00685A68" w:rsidP="00DE5C1C">
      <w:pPr>
        <w:pStyle w:val="Heading2"/>
        <w:rPr>
          <w:rFonts w:asciiTheme="minorHAnsi" w:hAnsiTheme="minorHAnsi"/>
          <w:b w:val="0"/>
          <w:bCs w:val="0"/>
          <w:color w:val="1E2761"/>
          <w:sz w:val="24"/>
          <w:szCs w:val="24"/>
          <w:lang w:eastAsia="en-US"/>
        </w:rPr>
      </w:pPr>
      <w:bookmarkStart w:id="38" w:name="_Toc241824429"/>
      <w:r w:rsidRPr="00DE5C1C">
        <w:rPr>
          <w:rFonts w:asciiTheme="minorHAnsi" w:hAnsiTheme="minorHAnsi"/>
          <w:b w:val="0"/>
          <w:bCs w:val="0"/>
          <w:color w:val="1E2761"/>
          <w:sz w:val="24"/>
          <w:szCs w:val="24"/>
          <w:lang w:eastAsia="en-US"/>
        </w:rPr>
        <w:t>Access and Security Boundary</w:t>
      </w:r>
      <w:bookmarkEnd w:id="38"/>
    </w:p>
    <w:p w14:paraId="18191E44" w14:textId="041C1479" w:rsidR="00031EFF" w:rsidRDefault="00BA6F12" w:rsidP="0029060A">
      <w:pPr>
        <w:spacing w:line="300" w:lineRule="atLeast"/>
      </w:pPr>
      <w:r w:rsidRPr="00BA6F12">
        <w:rPr>
          <w:sz w:val="20"/>
          <w:szCs w:val="20"/>
        </w:rPr>
        <w:t>All requests are processed by the same Azure API Management instance, but the path differs depending on where the consumer is located. External consumers enter through Azure Front Door and cross the internet boundary once, while internal consumers access APIM directly from within the corporate network and remain on private connectivity throughout.</w:t>
      </w:r>
    </w:p>
    <w:p w14:paraId="16AAC28A" w14:textId="77777777" w:rsidR="00FB1E1D" w:rsidRDefault="00FB1E1D" w:rsidP="00031EFF">
      <w:pPr>
        <w:spacing w:before="120" w:after="60"/>
        <w:jc w:val="center"/>
      </w:pPr>
      <w:r>
        <w:rPr>
          <w:noProof/>
        </w:rPr>
        <w:drawing>
          <wp:inline distT="0" distB="0" distL="0" distR="0" wp14:anchorId="439B1933" wp14:editId="7C161E7B">
            <wp:extent cx="6060434" cy="3178714"/>
            <wp:effectExtent l="0" t="0" r="0" b="3175"/>
            <wp:docPr id="200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6"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78485" cy="3188182"/>
                    </a:xfrm>
                    <a:prstGeom prst="rect">
                      <a:avLst/>
                    </a:prstGeom>
                    <a:noFill/>
                  </pic:spPr>
                </pic:pic>
              </a:graphicData>
            </a:graphic>
          </wp:inline>
        </w:drawing>
      </w:r>
    </w:p>
    <w:p w14:paraId="2FF5E593" w14:textId="77777777" w:rsidR="00031EFF" w:rsidRDefault="00031EFF" w:rsidP="00031EFF">
      <w:pPr>
        <w:spacing w:after="180"/>
        <w:jc w:val="center"/>
      </w:pPr>
      <w:r>
        <w:rPr>
          <w:i/>
          <w:iCs/>
          <w:color w:val="666666"/>
          <w:sz w:val="18"/>
          <w:szCs w:val="18"/>
        </w:rPr>
        <w:t>API access model and security boundary, internal and external paths converging on the same internal-mode gateway</w:t>
      </w:r>
    </w:p>
    <w:p w14:paraId="07751026" w14:textId="77777777" w:rsidR="00031EFF" w:rsidRDefault="00031EFF" w:rsidP="00031EFF">
      <w:pPr>
        <w:spacing w:after="140"/>
        <w:rPr>
          <w:sz w:val="20"/>
          <w:szCs w:val="20"/>
        </w:rPr>
      </w:pPr>
      <w:r w:rsidRPr="00EE7A43">
        <w:rPr>
          <w:b/>
          <w:bCs/>
          <w:sz w:val="20"/>
          <w:szCs w:val="20"/>
        </w:rPr>
        <w:t>External path</w:t>
      </w:r>
      <w:r>
        <w:rPr>
          <w:sz w:val="20"/>
          <w:szCs w:val="20"/>
        </w:rPr>
        <w:t>: a public client or partner reaches Azure Front Door with WAF, which terminates TLS and applies OWASP protection at the edge before anything reaches APIM. The call then travels over Private Link to APIM, which validates the OAuth 2.0 token before forwarding it to the backend.</w:t>
      </w:r>
    </w:p>
    <w:p w14:paraId="30F929D1" w14:textId="77777777" w:rsidR="00031EFF" w:rsidRDefault="00031EFF" w:rsidP="00031EFF">
      <w:pPr>
        <w:spacing w:after="140"/>
        <w:rPr>
          <w:sz w:val="20"/>
          <w:szCs w:val="20"/>
        </w:rPr>
      </w:pPr>
      <w:r w:rsidRPr="00EE7A43">
        <w:rPr>
          <w:b/>
          <w:bCs/>
          <w:sz w:val="20"/>
          <w:szCs w:val="20"/>
        </w:rPr>
        <w:t>Internal path</w:t>
      </w:r>
      <w:r>
        <w:rPr>
          <w:sz w:val="20"/>
          <w:szCs w:val="20"/>
        </w:rPr>
        <w:t>: an internal application calls APIM directly over the private VNet, with no edge service in the path because there is no public exposure to guard against. APIM authenticates the caller against Microsoft Entra ID, then routes the request to the target backend.</w:t>
      </w:r>
    </w:p>
    <w:p w14:paraId="61C6109D" w14:textId="77777777" w:rsidR="00031EFF" w:rsidRDefault="00031EFF" w:rsidP="00031EFF">
      <w:pPr>
        <w:spacing w:after="140"/>
        <w:rPr>
          <w:sz w:val="20"/>
          <w:szCs w:val="20"/>
        </w:rPr>
      </w:pPr>
      <w:r>
        <w:rPr>
          <w:sz w:val="20"/>
          <w:szCs w:val="20"/>
        </w:rPr>
        <w:t>Both paths terminate at the same internal-mode gateway and the same backend estate; only the entry point and the authentication mechanism differ.</w:t>
      </w:r>
    </w:p>
    <w:p w14:paraId="06784123" w14:textId="77777777" w:rsidR="00031EFF" w:rsidRDefault="00031EFF" w:rsidP="00031EFF">
      <w:pPr>
        <w:rPr>
          <w:lang w:eastAsia="en-US"/>
        </w:rPr>
      </w:pPr>
    </w:p>
    <w:p w14:paraId="4E6796FC" w14:textId="77777777" w:rsidR="00E80454" w:rsidRPr="00DE5C1C" w:rsidRDefault="00E80454" w:rsidP="00DE5C1C">
      <w:pPr>
        <w:pStyle w:val="Heading2"/>
        <w:rPr>
          <w:rFonts w:asciiTheme="minorHAnsi" w:hAnsiTheme="minorHAnsi"/>
          <w:b w:val="0"/>
          <w:bCs w:val="0"/>
          <w:color w:val="1E2761"/>
          <w:sz w:val="24"/>
          <w:szCs w:val="24"/>
          <w:lang w:eastAsia="en-US"/>
        </w:rPr>
      </w:pPr>
      <w:bookmarkStart w:id="39" w:name="_Toc241824430"/>
      <w:r w:rsidRPr="00DE5C1C">
        <w:rPr>
          <w:rFonts w:asciiTheme="minorHAnsi" w:hAnsiTheme="minorHAnsi"/>
          <w:b w:val="0"/>
          <w:bCs w:val="0"/>
          <w:color w:val="1E2761"/>
          <w:sz w:val="24"/>
          <w:szCs w:val="24"/>
          <w:lang w:eastAsia="en-US"/>
        </w:rPr>
        <w:t>Deployment Architecture</w:t>
      </w:r>
      <w:bookmarkEnd w:id="39"/>
    </w:p>
    <w:p w14:paraId="77180F05" w14:textId="77777777" w:rsidR="005602D5" w:rsidRDefault="00381CCF">
      <w:pPr>
        <w:spacing w:after="140"/>
      </w:pPr>
      <w:r>
        <w:t>APIM is deployed in internal VNet-injection mode on the Premium v2 tier, within a dedicated delegated subnet. It has no public data-plane endpoint; inbound external traffic arrives only through Azure Front Door over a Private Link private endpoint, and internal traffic arrives over private network connectivity.</w:t>
      </w:r>
    </w:p>
    <w:p w14:paraId="71052BF9" w14:textId="77777777" w:rsidR="005602D5" w:rsidRDefault="00381CCF">
      <w:pPr>
        <w:spacing w:after="140"/>
      </w:pPr>
      <w:r>
        <w:t>Production is deployed zone-redundant across Availability Zones (the Silver tier). The platform is provisioned and changed exclusively through infrastructure-as-code and APIOps pipelines, so its deployed configuration is reproducible and auditable. The concrete instance composition and network topology are detailed in Sections 7 and the appendices.</w:t>
      </w:r>
    </w:p>
    <w:p w14:paraId="6E74E4B8" w14:textId="77777777" w:rsidR="00DE5C1C" w:rsidRPr="00DE5C1C" w:rsidRDefault="00DE5C1C" w:rsidP="00DE5C1C">
      <w:pPr>
        <w:pStyle w:val="Heading2"/>
        <w:rPr>
          <w:rFonts w:asciiTheme="minorHAnsi" w:hAnsiTheme="minorHAnsi"/>
          <w:b w:val="0"/>
          <w:bCs w:val="0"/>
          <w:color w:val="1E2761"/>
          <w:sz w:val="24"/>
          <w:szCs w:val="24"/>
          <w:lang w:eastAsia="en-US"/>
        </w:rPr>
      </w:pPr>
      <w:bookmarkStart w:id="40" w:name="_Toc241824431"/>
      <w:r w:rsidRPr="00DE5C1C">
        <w:rPr>
          <w:rFonts w:asciiTheme="minorHAnsi" w:hAnsiTheme="minorHAnsi"/>
          <w:b w:val="0"/>
          <w:bCs w:val="0"/>
          <w:color w:val="1E2761"/>
          <w:sz w:val="24"/>
          <w:szCs w:val="24"/>
          <w:lang w:eastAsia="en-US"/>
        </w:rPr>
        <w:t>Component Responsibilities</w:t>
      </w:r>
      <w:bookmarkEnd w:id="40"/>
    </w:p>
    <w:p w14:paraId="15774B07" w14:textId="77777777" w:rsidR="005602D5" w:rsidRDefault="00381CCF">
      <w:pPr>
        <w:spacing w:after="140"/>
      </w:pPr>
      <w:r>
        <w:t>The platform is made up of a small number of components, each with a distinct responsibility:</w:t>
      </w:r>
    </w:p>
    <w:p w14:paraId="1C85F97A" w14:textId="77777777" w:rsidR="005602D5" w:rsidRDefault="00381CCF">
      <w:pPr>
        <w:pStyle w:val="ListParagraph"/>
        <w:numPr>
          <w:ilvl w:val="0"/>
          <w:numId w:val="1"/>
        </w:numPr>
        <w:spacing w:after="70"/>
        <w:rPr>
          <w:sz w:val="20"/>
          <w:szCs w:val="20"/>
        </w:rPr>
      </w:pPr>
      <w:r>
        <w:rPr>
          <w:b/>
          <w:bCs/>
          <w:sz w:val="20"/>
          <w:szCs w:val="20"/>
        </w:rPr>
        <w:t>Gateway (data plane).</w:t>
      </w:r>
      <w:r>
        <w:rPr>
          <w:sz w:val="20"/>
          <w:szCs w:val="20"/>
        </w:rPr>
        <w:t xml:space="preserve"> Handles all live API traffic, applying authentication, authorisation, rate limiting, validation, routing and logging to every call.</w:t>
      </w:r>
    </w:p>
    <w:p w14:paraId="5AC07E0F" w14:textId="77777777" w:rsidR="005602D5" w:rsidRDefault="00381CCF">
      <w:pPr>
        <w:pStyle w:val="ListParagraph"/>
        <w:numPr>
          <w:ilvl w:val="0"/>
          <w:numId w:val="1"/>
        </w:numPr>
        <w:spacing w:after="70"/>
        <w:rPr>
          <w:sz w:val="20"/>
          <w:szCs w:val="20"/>
        </w:rPr>
      </w:pPr>
      <w:r>
        <w:rPr>
          <w:b/>
          <w:bCs/>
          <w:sz w:val="20"/>
          <w:szCs w:val="20"/>
        </w:rPr>
        <w:t>Management plane.</w:t>
      </w:r>
      <w:r>
        <w:rPr>
          <w:sz w:val="20"/>
          <w:szCs w:val="20"/>
        </w:rPr>
        <w:t xml:space="preserve"> Where APIs, products and policies are defined; configuration is pushed down to the gateway and is not part of the live traffic path.</w:t>
      </w:r>
    </w:p>
    <w:p w14:paraId="25B0DCE4" w14:textId="77777777" w:rsidR="005602D5" w:rsidRDefault="00381CCF">
      <w:pPr>
        <w:pStyle w:val="ListParagraph"/>
        <w:numPr>
          <w:ilvl w:val="0"/>
          <w:numId w:val="1"/>
        </w:numPr>
        <w:spacing w:after="70"/>
        <w:rPr>
          <w:sz w:val="20"/>
          <w:szCs w:val="20"/>
        </w:rPr>
      </w:pPr>
      <w:r>
        <w:rPr>
          <w:b/>
          <w:bCs/>
          <w:sz w:val="20"/>
          <w:szCs w:val="20"/>
        </w:rPr>
        <w:t>Developer portal.</w:t>
      </w:r>
      <w:r>
        <w:rPr>
          <w:sz w:val="20"/>
          <w:szCs w:val="20"/>
        </w:rPr>
        <w:t xml:space="preserve"> The self-service interface where consumers discover APIs, read documentation and manage subscriptions.</w:t>
      </w:r>
    </w:p>
    <w:p w14:paraId="0D16EFB2" w14:textId="77777777" w:rsidR="005602D5" w:rsidRDefault="00381CCF">
      <w:pPr>
        <w:pStyle w:val="ListParagraph"/>
        <w:numPr>
          <w:ilvl w:val="0"/>
          <w:numId w:val="1"/>
        </w:numPr>
        <w:spacing w:after="70"/>
        <w:rPr>
          <w:sz w:val="20"/>
          <w:szCs w:val="20"/>
        </w:rPr>
      </w:pPr>
      <w:r>
        <w:rPr>
          <w:b/>
          <w:bCs/>
          <w:sz w:val="20"/>
          <w:szCs w:val="20"/>
        </w:rPr>
        <w:t>Azure Front Door with WAF.</w:t>
      </w:r>
      <w:r>
        <w:rPr>
          <w:sz w:val="20"/>
          <w:szCs w:val="20"/>
        </w:rPr>
        <w:t xml:space="preserve"> The inspected public edge for external traffic, providing TLS termination, OWASP protection and DDoS mitigation.</w:t>
      </w:r>
    </w:p>
    <w:p w14:paraId="43F64379" w14:textId="77777777" w:rsidR="005602D5" w:rsidRDefault="00381CCF">
      <w:pPr>
        <w:pStyle w:val="ListParagraph"/>
        <w:numPr>
          <w:ilvl w:val="0"/>
          <w:numId w:val="1"/>
        </w:numPr>
        <w:spacing w:after="70"/>
        <w:rPr>
          <w:sz w:val="20"/>
          <w:szCs w:val="20"/>
        </w:rPr>
      </w:pPr>
      <w:r>
        <w:rPr>
          <w:b/>
          <w:bCs/>
          <w:sz w:val="20"/>
          <w:szCs w:val="20"/>
        </w:rPr>
        <w:t>Microsoft Entra ID.</w:t>
      </w:r>
      <w:r>
        <w:rPr>
          <w:sz w:val="20"/>
          <w:szCs w:val="20"/>
        </w:rPr>
        <w:t xml:space="preserve"> Provides identity and token validation for every call and for platform administration.</w:t>
      </w:r>
    </w:p>
    <w:p w14:paraId="5987618E" w14:textId="77777777" w:rsidR="005602D5" w:rsidRDefault="00381CCF">
      <w:pPr>
        <w:pStyle w:val="ListParagraph"/>
        <w:numPr>
          <w:ilvl w:val="0"/>
          <w:numId w:val="1"/>
        </w:numPr>
        <w:spacing w:after="70"/>
        <w:rPr>
          <w:sz w:val="20"/>
          <w:szCs w:val="20"/>
        </w:rPr>
      </w:pPr>
      <w:r>
        <w:rPr>
          <w:b/>
          <w:bCs/>
          <w:sz w:val="20"/>
          <w:szCs w:val="20"/>
        </w:rPr>
        <w:t>Azure Key Vault.</w:t>
      </w:r>
      <w:r>
        <w:rPr>
          <w:sz w:val="20"/>
          <w:szCs w:val="20"/>
        </w:rPr>
        <w:t xml:space="preserve"> Holds the secrets and certificates the gateway retrieves at runtime.</w:t>
      </w:r>
    </w:p>
    <w:p w14:paraId="39B6744E" w14:textId="77777777" w:rsidR="005602D5" w:rsidRDefault="00381CCF">
      <w:pPr>
        <w:pStyle w:val="ListParagraph"/>
        <w:numPr>
          <w:ilvl w:val="0"/>
          <w:numId w:val="1"/>
        </w:numPr>
        <w:spacing w:after="70"/>
        <w:rPr>
          <w:sz w:val="20"/>
          <w:szCs w:val="20"/>
        </w:rPr>
      </w:pPr>
      <w:r>
        <w:rPr>
          <w:b/>
          <w:bCs/>
          <w:sz w:val="20"/>
          <w:szCs w:val="20"/>
        </w:rPr>
        <w:t>Backend services.</w:t>
      </w:r>
      <w:r>
        <w:rPr>
          <w:sz w:val="20"/>
          <w:szCs w:val="20"/>
        </w:rPr>
        <w:t xml:space="preserve"> The business applications, integration services, Azure services and SaaS platforms that ultimately process requests.</w:t>
      </w:r>
    </w:p>
    <w:p w14:paraId="2798A782" w14:textId="77777777" w:rsidR="00685A68" w:rsidRDefault="00685A68" w:rsidP="0029060A"/>
    <w:p w14:paraId="265EF188" w14:textId="77777777" w:rsidR="00043577" w:rsidRPr="00FA7534" w:rsidRDefault="00043577" w:rsidP="00043577">
      <w:pPr>
        <w:pStyle w:val="Heading1"/>
        <w:rPr>
          <w:rFonts w:asciiTheme="minorHAnsi" w:hAnsiTheme="minorHAnsi"/>
          <w:b w:val="0"/>
          <w:bCs w:val="0"/>
          <w:lang w:eastAsia="en-US"/>
        </w:rPr>
      </w:pPr>
      <w:bookmarkStart w:id="41" w:name="_Toc241824432"/>
      <w:r w:rsidRPr="00FA7534">
        <w:rPr>
          <w:rFonts w:asciiTheme="minorHAnsi" w:hAnsiTheme="minorHAnsi"/>
          <w:b w:val="0"/>
          <w:bCs w:val="0"/>
          <w:lang w:eastAsia="en-US"/>
        </w:rPr>
        <w:t>API Access, Edge Security and Traffic Management</w:t>
      </w:r>
      <w:bookmarkEnd w:id="41"/>
    </w:p>
    <w:p w14:paraId="2364B6F0" w14:textId="77777777" w:rsidR="00A0545C" w:rsidRPr="00FA7534" w:rsidRDefault="00A0545C" w:rsidP="00FA7534">
      <w:pPr>
        <w:pStyle w:val="Heading2"/>
        <w:rPr>
          <w:rFonts w:asciiTheme="minorHAnsi" w:hAnsiTheme="minorHAnsi"/>
          <w:b w:val="0"/>
          <w:bCs w:val="0"/>
          <w:color w:val="1E2761"/>
          <w:sz w:val="24"/>
          <w:szCs w:val="24"/>
          <w:lang w:eastAsia="en-US"/>
        </w:rPr>
      </w:pPr>
      <w:bookmarkStart w:id="42" w:name="_Toc241824433"/>
      <w:r w:rsidRPr="00FA7534">
        <w:rPr>
          <w:rFonts w:asciiTheme="minorHAnsi" w:hAnsiTheme="minorHAnsi"/>
          <w:b w:val="0"/>
          <w:bCs w:val="0"/>
          <w:color w:val="1E2761"/>
          <w:sz w:val="24"/>
          <w:szCs w:val="24"/>
          <w:lang w:eastAsia="en-US"/>
        </w:rPr>
        <w:t>API Audience Classes</w:t>
      </w:r>
      <w:bookmarkEnd w:id="42"/>
    </w:p>
    <w:p w14:paraId="69CAE86E" w14:textId="77777777" w:rsidR="005602D5" w:rsidRDefault="00381CCF">
      <w:pPr>
        <w:spacing w:after="140"/>
      </w:pPr>
      <w:r>
        <w:t>APIs exposed through the platform serve distinct audience classes, each with a different access path and authentication expectation:</w:t>
      </w:r>
    </w:p>
    <w:p w14:paraId="2843BC99" w14:textId="77777777" w:rsidR="005602D5" w:rsidRDefault="00381CCF">
      <w:pPr>
        <w:pStyle w:val="ListParagraph"/>
        <w:numPr>
          <w:ilvl w:val="0"/>
          <w:numId w:val="1"/>
        </w:numPr>
        <w:spacing w:after="70"/>
        <w:rPr>
          <w:sz w:val="20"/>
          <w:szCs w:val="20"/>
        </w:rPr>
      </w:pPr>
      <w:r>
        <w:rPr>
          <w:b/>
          <w:bCs/>
          <w:sz w:val="20"/>
          <w:szCs w:val="20"/>
        </w:rPr>
        <w:t>Internal consumers.</w:t>
      </w:r>
      <w:r>
        <w:rPr>
          <w:sz w:val="20"/>
          <w:szCs w:val="20"/>
        </w:rPr>
        <w:t xml:space="preserve"> Chaucer applications and services, and on-premises systems reaching Azure over private connectivity, calling internal APIs from within the network boundary.</w:t>
      </w:r>
    </w:p>
    <w:p w14:paraId="49A6FDFE" w14:textId="77777777" w:rsidR="005602D5" w:rsidRDefault="00381CCF">
      <w:pPr>
        <w:pStyle w:val="ListParagraph"/>
        <w:numPr>
          <w:ilvl w:val="0"/>
          <w:numId w:val="1"/>
        </w:numPr>
        <w:spacing w:after="70"/>
        <w:rPr>
          <w:sz w:val="20"/>
          <w:szCs w:val="20"/>
        </w:rPr>
      </w:pPr>
      <w:r>
        <w:rPr>
          <w:b/>
          <w:bCs/>
          <w:sz w:val="20"/>
          <w:szCs w:val="20"/>
        </w:rPr>
        <w:t>External partners (B2B).</w:t>
      </w:r>
      <w:r>
        <w:rPr>
          <w:sz w:val="20"/>
          <w:szCs w:val="20"/>
        </w:rPr>
        <w:t xml:space="preserve"> Known partner organisations — brokers, market participants, suppliers and service providers — represented through Microsoft Entra External ID (B2B) with partner-specific application registrations.</w:t>
      </w:r>
    </w:p>
    <w:p w14:paraId="266ACCE5" w14:textId="77777777" w:rsidR="005602D5" w:rsidRDefault="00381CCF">
      <w:pPr>
        <w:pStyle w:val="ListParagraph"/>
        <w:numPr>
          <w:ilvl w:val="0"/>
          <w:numId w:val="1"/>
        </w:numPr>
        <w:spacing w:after="70"/>
        <w:rPr>
          <w:sz w:val="20"/>
          <w:szCs w:val="20"/>
        </w:rPr>
      </w:pPr>
      <w:r>
        <w:rPr>
          <w:b/>
          <w:bCs/>
          <w:sz w:val="20"/>
          <w:szCs w:val="20"/>
        </w:rPr>
        <w:t>Public or third-party clients.</w:t>
      </w:r>
      <w:r>
        <w:rPr>
          <w:sz w:val="20"/>
          <w:szCs w:val="20"/>
        </w:rPr>
        <w:t xml:space="preserve"> External clients reaching published APIs through the inspected edge, subject to WAF, OAuth 2.0 and per-subscription rate limits and quotas.</w:t>
      </w:r>
    </w:p>
    <w:p w14:paraId="6A433BF0" w14:textId="77777777" w:rsidR="005602D5" w:rsidRDefault="00381CCF">
      <w:pPr>
        <w:spacing w:after="140"/>
      </w:pPr>
      <w:r>
        <w:t>Access, visibility and policy are governed per audience class through products, subscriptions and Entra ID groups, as detailed in Section 9.</w:t>
      </w:r>
    </w:p>
    <w:p w14:paraId="305F62B8" w14:textId="77777777" w:rsidR="00A0545C" w:rsidRPr="00FA7534" w:rsidRDefault="00A0545C" w:rsidP="00FA7534">
      <w:pPr>
        <w:pStyle w:val="Heading2"/>
        <w:rPr>
          <w:rFonts w:asciiTheme="minorHAnsi" w:hAnsiTheme="minorHAnsi"/>
          <w:b w:val="0"/>
          <w:bCs w:val="0"/>
          <w:color w:val="1E2761"/>
          <w:sz w:val="24"/>
          <w:szCs w:val="24"/>
          <w:lang w:eastAsia="en-US"/>
        </w:rPr>
      </w:pPr>
      <w:bookmarkStart w:id="43" w:name="_Toc241824434"/>
      <w:r w:rsidRPr="00FA7534">
        <w:rPr>
          <w:rFonts w:asciiTheme="minorHAnsi" w:hAnsiTheme="minorHAnsi"/>
          <w:b w:val="0"/>
          <w:bCs w:val="0"/>
          <w:color w:val="1E2761"/>
          <w:sz w:val="24"/>
          <w:szCs w:val="24"/>
          <w:lang w:eastAsia="en-US"/>
        </w:rPr>
        <w:t>Internal Access</w:t>
      </w:r>
      <w:bookmarkEnd w:id="43"/>
    </w:p>
    <w:p w14:paraId="565B0256" w14:textId="77777777" w:rsidR="005602D5" w:rsidRDefault="00381CCF">
      <w:pPr>
        <w:spacing w:after="140"/>
      </w:pPr>
      <w:r>
        <w:t>Internal consumers call APIM directly over the private network — via VNet peering, or over ExpressRoute or VPN for on-premises systems — with no edge service in the path, because there is no public exposure to guard against on this route.</w:t>
      </w:r>
    </w:p>
    <w:p w14:paraId="7C7580BE" w14:textId="77777777" w:rsidR="005602D5" w:rsidRDefault="00381CCF">
      <w:pPr>
        <w:spacing w:after="140"/>
      </w:pPr>
      <w:r>
        <w:t xml:space="preserve">Internal traffic stays on the private network and does not traverse the central egress firewall. Internal consumers never bypass the gateway: every internal call is authenticated against Microsoft </w:t>
      </w:r>
      <w:r>
        <w:lastRenderedPageBreak/>
        <w:t>Entra ID and policy-checked at APIM, in line with the Zero Trust principle. The detailed internal ingress flow is set out in Section 7.</w:t>
      </w:r>
    </w:p>
    <w:p w14:paraId="42D9019E" w14:textId="77777777" w:rsidR="0097408E" w:rsidRPr="00FA7534" w:rsidRDefault="0097408E" w:rsidP="00FA7534">
      <w:pPr>
        <w:pStyle w:val="Heading2"/>
        <w:rPr>
          <w:rFonts w:asciiTheme="minorHAnsi" w:hAnsiTheme="minorHAnsi"/>
          <w:b w:val="0"/>
          <w:bCs w:val="0"/>
          <w:color w:val="1E2761"/>
          <w:sz w:val="24"/>
          <w:szCs w:val="24"/>
          <w:lang w:eastAsia="en-US"/>
        </w:rPr>
      </w:pPr>
      <w:bookmarkStart w:id="44" w:name="_Toc241824435"/>
      <w:r w:rsidRPr="00FA7534">
        <w:rPr>
          <w:rFonts w:asciiTheme="minorHAnsi" w:hAnsiTheme="minorHAnsi"/>
          <w:b w:val="0"/>
          <w:bCs w:val="0"/>
          <w:color w:val="1E2761"/>
          <w:sz w:val="24"/>
          <w:szCs w:val="24"/>
          <w:lang w:eastAsia="en-US"/>
        </w:rPr>
        <w:t>External Access</w:t>
      </w:r>
      <w:bookmarkEnd w:id="44"/>
    </w:p>
    <w:p w14:paraId="1A1FE956" w14:textId="77777777" w:rsidR="005602D5" w:rsidRDefault="00381CCF">
      <w:pPr>
        <w:spacing w:after="140"/>
      </w:pPr>
      <w:r>
        <w:t>External consumers reach the platform through Azure Front Door with WAF, which terminates TLS and applies OWASP protection and DDoS mitigation at the edge before any traffic reaches APIM. Front Door forwards the validated request to the internal-mode gateway over a Private Link private endpoint.</w:t>
      </w:r>
    </w:p>
    <w:p w14:paraId="55474109" w14:textId="77777777" w:rsidR="005602D5" w:rsidRDefault="00381CCF">
      <w:pPr>
        <w:spacing w:after="140"/>
      </w:pPr>
      <w:r>
        <w:t>Because APIM is internal-mode it has no public endpoint; the only way in from outside the network is through Front Door over Private Link. At the gateway, the OAuth 2.0 token is validated and per-subscription rate limits and quotas are enforced before the request is routed to the backend. The detailed external ingress flow is set out in Section 7.</w:t>
      </w:r>
    </w:p>
    <w:p w14:paraId="2996EA56" w14:textId="77777777" w:rsidR="0097408E" w:rsidRPr="00FA7534" w:rsidRDefault="0097408E" w:rsidP="00FA7534">
      <w:pPr>
        <w:pStyle w:val="Heading2"/>
        <w:rPr>
          <w:rFonts w:asciiTheme="minorHAnsi" w:hAnsiTheme="minorHAnsi"/>
          <w:b w:val="0"/>
          <w:bCs w:val="0"/>
          <w:color w:val="1E2761"/>
          <w:sz w:val="24"/>
          <w:szCs w:val="24"/>
          <w:lang w:eastAsia="en-US"/>
        </w:rPr>
      </w:pPr>
      <w:bookmarkStart w:id="45" w:name="_Toc241824436"/>
      <w:r w:rsidRPr="00FA7534">
        <w:rPr>
          <w:rFonts w:asciiTheme="minorHAnsi" w:hAnsiTheme="minorHAnsi"/>
          <w:b w:val="0"/>
          <w:bCs w:val="0"/>
          <w:color w:val="1E2761"/>
          <w:sz w:val="24"/>
          <w:szCs w:val="24"/>
          <w:lang w:eastAsia="en-US"/>
        </w:rPr>
        <w:t>Webhooks</w:t>
      </w:r>
      <w:bookmarkEnd w:id="45"/>
    </w:p>
    <w:p w14:paraId="1DA8A695" w14:textId="77777777" w:rsidR="005602D5" w:rsidRDefault="00381CCF">
      <w:pPr>
        <w:spacing w:after="140"/>
      </w:pPr>
      <w:r>
        <w:t>Where APIs need to deliver asynchronous event notifications to external consumers (webhooks), the outbound call leaves Azure through the central egress firewall, which applies outbound security and URL-filtering policy to the permitted destinations. Approved outbound endpoints are documented per API, and all outbound traffic is logged and auditable at the firewall.</w:t>
      </w:r>
    </w:p>
    <w:p w14:paraId="6A0B6497" w14:textId="77777777" w:rsidR="005602D5" w:rsidRDefault="00381CCF">
      <w:pPr>
        <w:spacing w:after="140"/>
      </w:pPr>
      <w:r>
        <w:t>Webhook delivery targets, retry behaviour and authentication to the receiving endpoint are defined per API during onboarding.</w:t>
      </w:r>
    </w:p>
    <w:p w14:paraId="521ED31D" w14:textId="77777777" w:rsidR="006122A7" w:rsidRPr="00FA7534" w:rsidRDefault="006122A7" w:rsidP="00FA7534">
      <w:pPr>
        <w:pStyle w:val="Heading2"/>
        <w:rPr>
          <w:rFonts w:asciiTheme="minorHAnsi" w:hAnsiTheme="minorHAnsi"/>
          <w:b w:val="0"/>
          <w:bCs w:val="0"/>
          <w:color w:val="1E2761"/>
          <w:sz w:val="24"/>
          <w:szCs w:val="24"/>
          <w:lang w:eastAsia="en-US"/>
        </w:rPr>
      </w:pPr>
      <w:bookmarkStart w:id="46" w:name="_Toc241824437"/>
      <w:r w:rsidRPr="00FA7534">
        <w:rPr>
          <w:rFonts w:asciiTheme="minorHAnsi" w:hAnsiTheme="minorHAnsi"/>
          <w:b w:val="0"/>
          <w:bCs w:val="0"/>
          <w:color w:val="1E2761"/>
          <w:sz w:val="24"/>
          <w:szCs w:val="24"/>
          <w:lang w:eastAsia="en-US"/>
        </w:rPr>
        <w:t>DNS and Custom Domains</w:t>
      </w:r>
      <w:bookmarkEnd w:id="46"/>
    </w:p>
    <w:p w14:paraId="0395ECB6" w14:textId="77777777" w:rsidR="005602D5" w:rsidRDefault="00381CCF">
      <w:pPr>
        <w:spacing w:after="140"/>
      </w:pPr>
      <w:r>
        <w:t>External API and developer-portal endpoints are published on Chaucer custom domains presented at Azure Front Door, with TLS certificates managed through the edge. Internal name resolution for the private APIM endpoint is provided through Azure Private DNS using the privatelink.azure-api.net zone, linked to the VNets and on-premises networks that need to resolve it.</w:t>
      </w:r>
    </w:p>
    <w:p w14:paraId="29A6A82F" w14:textId="77777777" w:rsidR="005602D5" w:rsidRDefault="00381CCF">
      <w:pPr>
        <w:spacing w:after="140"/>
      </w:pPr>
      <w:r>
        <w:t>The specific custom-domain names and certificate sources are confirmed during detailed design and alignment with Chaucer's naming standards.</w:t>
      </w:r>
    </w:p>
    <w:p w14:paraId="798ED109" w14:textId="77777777" w:rsidR="006122A7" w:rsidRPr="00FA7534" w:rsidRDefault="006122A7" w:rsidP="00FA7534">
      <w:pPr>
        <w:pStyle w:val="Heading2"/>
        <w:rPr>
          <w:rFonts w:asciiTheme="minorHAnsi" w:hAnsiTheme="minorHAnsi"/>
          <w:b w:val="0"/>
          <w:bCs w:val="0"/>
          <w:color w:val="1E2761"/>
          <w:sz w:val="24"/>
          <w:szCs w:val="24"/>
          <w:lang w:eastAsia="en-US"/>
        </w:rPr>
      </w:pPr>
      <w:bookmarkStart w:id="47" w:name="_Toc241824438"/>
      <w:r w:rsidRPr="00FA7534">
        <w:rPr>
          <w:rFonts w:asciiTheme="minorHAnsi" w:hAnsiTheme="minorHAnsi"/>
          <w:b w:val="0"/>
          <w:bCs w:val="0"/>
          <w:color w:val="1E2761"/>
          <w:sz w:val="24"/>
          <w:szCs w:val="24"/>
          <w:lang w:eastAsia="en-US"/>
        </w:rPr>
        <w:t>Front Door Decision</w:t>
      </w:r>
      <w:bookmarkEnd w:id="47"/>
    </w:p>
    <w:p w14:paraId="76F64EC9" w14:textId="77777777" w:rsidR="002410A8" w:rsidRPr="001E1D3D" w:rsidRDefault="002410A8" w:rsidP="002410A8">
      <w:pPr>
        <w:spacing w:before="120" w:after="120"/>
        <w:rPr>
          <w:sz w:val="20"/>
          <w:szCs w:val="20"/>
          <w:lang w:val="en-IN"/>
        </w:rPr>
      </w:pPr>
      <w:r w:rsidRPr="001E1D3D">
        <w:rPr>
          <w:sz w:val="20"/>
          <w:szCs w:val="20"/>
          <w:lang w:val="en-IN"/>
        </w:rPr>
        <w:t>Although Azure Front Door and Azure Traffic Manager share the primary goal of routing traffic to healthy regional origins, their underlying mechanics differ significantly:</w:t>
      </w:r>
    </w:p>
    <w:p w14:paraId="6239736C" w14:textId="77777777" w:rsidR="002410A8" w:rsidRPr="001E1D3D" w:rsidRDefault="002410A8" w:rsidP="002410A8">
      <w:pPr>
        <w:numPr>
          <w:ilvl w:val="0"/>
          <w:numId w:val="9"/>
        </w:numPr>
        <w:spacing w:before="120" w:after="120"/>
        <w:rPr>
          <w:sz w:val="20"/>
          <w:szCs w:val="20"/>
          <w:lang w:val="en-IN"/>
        </w:rPr>
      </w:pPr>
      <w:r w:rsidRPr="001E1D3D">
        <w:rPr>
          <w:b/>
          <w:bCs/>
          <w:sz w:val="20"/>
          <w:szCs w:val="20"/>
          <w:lang w:val="en-IN"/>
        </w:rPr>
        <w:t>Azure Traffic Manager (DNS-Based Routing):</w:t>
      </w:r>
      <w:r w:rsidRPr="001E1D3D">
        <w:rPr>
          <w:sz w:val="20"/>
          <w:szCs w:val="20"/>
          <w:lang w:val="en-IN"/>
        </w:rPr>
        <w:t xml:space="preserve"> Operates strictly at the DNS level. It directs clients by returning the IP address of a regional gateway based on health probes. Because failover depends on client applications and intermediate DNS resolvers respecting DNS Time-To-Live (TTL) values, failover is </w:t>
      </w:r>
      <w:r w:rsidR="0024400E">
        <w:rPr>
          <w:sz w:val="20"/>
          <w:szCs w:val="20"/>
          <w:lang w:val="en-IN"/>
        </w:rPr>
        <w:t>not</w:t>
      </w:r>
      <w:r w:rsidR="00FF18D4">
        <w:rPr>
          <w:sz w:val="20"/>
          <w:szCs w:val="20"/>
          <w:lang w:val="en-IN"/>
        </w:rPr>
        <w:t xml:space="preserve"> always</w:t>
      </w:r>
      <w:r w:rsidR="0024400E" w:rsidRPr="001E1D3D">
        <w:rPr>
          <w:sz w:val="20"/>
          <w:szCs w:val="20"/>
          <w:lang w:val="en-IN"/>
        </w:rPr>
        <w:t xml:space="preserve"> </w:t>
      </w:r>
      <w:r w:rsidRPr="001E1D3D">
        <w:rPr>
          <w:sz w:val="20"/>
          <w:szCs w:val="20"/>
          <w:lang w:val="en-IN"/>
        </w:rPr>
        <w:t xml:space="preserve">instantaneous and can cause </w:t>
      </w:r>
      <w:r w:rsidR="00FF18D4" w:rsidRPr="001E1D3D">
        <w:rPr>
          <w:sz w:val="20"/>
          <w:szCs w:val="20"/>
          <w:lang w:val="en-IN"/>
        </w:rPr>
        <w:t>persistent</w:t>
      </w:r>
      <w:r w:rsidRPr="001E1D3D">
        <w:rPr>
          <w:sz w:val="20"/>
          <w:szCs w:val="20"/>
          <w:lang w:val="en-IN"/>
        </w:rPr>
        <w:t xml:space="preserve"> traffic to hit an unhealthy region.</w:t>
      </w:r>
    </w:p>
    <w:p w14:paraId="510DE08F" w14:textId="77777777" w:rsidR="002410A8" w:rsidRPr="001E1D3D" w:rsidRDefault="002410A8" w:rsidP="002410A8">
      <w:pPr>
        <w:numPr>
          <w:ilvl w:val="0"/>
          <w:numId w:val="9"/>
        </w:numPr>
        <w:spacing w:before="120" w:after="120"/>
        <w:rPr>
          <w:sz w:val="20"/>
          <w:szCs w:val="20"/>
          <w:lang w:val="en-IN"/>
        </w:rPr>
      </w:pPr>
      <w:r w:rsidRPr="001E1D3D">
        <w:rPr>
          <w:b/>
          <w:bCs/>
          <w:sz w:val="20"/>
          <w:szCs w:val="20"/>
          <w:lang w:val="en-IN"/>
        </w:rPr>
        <w:t>Azure Front Door (Layer 7 Anycast Reverse Proxy):</w:t>
      </w:r>
      <w:r w:rsidRPr="001E1D3D">
        <w:rPr>
          <w:sz w:val="20"/>
          <w:szCs w:val="20"/>
          <w:lang w:val="en-IN"/>
        </w:rPr>
        <w:t xml:space="preserve"> Operates at the application layer via a global network of edge locations. Client connections terminate directly at the nearest Front Door </w:t>
      </w:r>
      <w:r w:rsidR="008B6774">
        <w:rPr>
          <w:sz w:val="20"/>
          <w:szCs w:val="20"/>
          <w:lang w:val="en-IN"/>
        </w:rPr>
        <w:t>PoP</w:t>
      </w:r>
      <w:r w:rsidR="008B6774" w:rsidRPr="001E1D3D">
        <w:rPr>
          <w:sz w:val="20"/>
          <w:szCs w:val="20"/>
          <w:lang w:val="en-IN"/>
        </w:rPr>
        <w:t xml:space="preserve"> </w:t>
      </w:r>
      <w:r w:rsidRPr="001E1D3D">
        <w:rPr>
          <w:sz w:val="20"/>
          <w:szCs w:val="20"/>
          <w:lang w:val="en-IN"/>
        </w:rPr>
        <w:t>(Point of Presence). Front Door continuously monitors origin health and instantly redirects incoming HTTP/S requests to a healthy backend region at the proxy layer</w:t>
      </w:r>
      <w:r>
        <w:rPr>
          <w:sz w:val="20"/>
          <w:szCs w:val="20"/>
          <w:lang w:val="en-IN"/>
        </w:rPr>
        <w:t xml:space="preserve"> </w:t>
      </w:r>
      <w:r w:rsidRPr="001E1D3D">
        <w:rPr>
          <w:sz w:val="20"/>
          <w:szCs w:val="20"/>
          <w:lang w:val="en-IN"/>
        </w:rPr>
        <w:t>completely bypassing client DNS caching delays.</w:t>
      </w:r>
    </w:p>
    <w:p w14:paraId="1C6C9E20" w14:textId="77777777" w:rsidR="002410A8" w:rsidRPr="001E1D3D" w:rsidRDefault="002410A8" w:rsidP="002410A8">
      <w:pPr>
        <w:spacing w:before="120" w:after="120"/>
        <w:rPr>
          <w:sz w:val="20"/>
          <w:szCs w:val="20"/>
          <w:lang w:val="en-IN"/>
        </w:rPr>
      </w:pPr>
      <w:r w:rsidRPr="001E1D3D">
        <w:rPr>
          <w:b/>
          <w:bCs/>
          <w:sz w:val="20"/>
          <w:szCs w:val="20"/>
          <w:lang w:val="en-IN"/>
        </w:rPr>
        <w:t>Why Azure Front Door is Required for this APIM Architecture:</w:t>
      </w:r>
    </w:p>
    <w:p w14:paraId="0DFAF2BE" w14:textId="77777777" w:rsidR="002410A8" w:rsidRPr="001E1D3D" w:rsidRDefault="002410A8" w:rsidP="002410A8">
      <w:pPr>
        <w:numPr>
          <w:ilvl w:val="0"/>
          <w:numId w:val="10"/>
        </w:numPr>
        <w:spacing w:before="120" w:after="120"/>
        <w:rPr>
          <w:sz w:val="20"/>
          <w:szCs w:val="20"/>
          <w:lang w:val="en-IN"/>
        </w:rPr>
      </w:pPr>
      <w:r w:rsidRPr="001E1D3D">
        <w:rPr>
          <w:b/>
          <w:bCs/>
          <w:sz w:val="20"/>
          <w:szCs w:val="20"/>
          <w:lang w:val="en-IN"/>
        </w:rPr>
        <w:t>Zero-Latency Failover:</w:t>
      </w:r>
      <w:r w:rsidRPr="001E1D3D">
        <w:rPr>
          <w:sz w:val="20"/>
          <w:szCs w:val="20"/>
          <w:lang w:val="en-IN"/>
        </w:rPr>
        <w:t xml:space="preserve"> Eliminates client-side DNS TTL caching risks during a regional UK South outage.</w:t>
      </w:r>
    </w:p>
    <w:p w14:paraId="6F3F1094" w14:textId="77777777" w:rsidR="002410A8" w:rsidRPr="001E1D3D" w:rsidRDefault="002410A8" w:rsidP="002410A8">
      <w:pPr>
        <w:numPr>
          <w:ilvl w:val="0"/>
          <w:numId w:val="10"/>
        </w:numPr>
        <w:spacing w:before="120" w:after="120"/>
        <w:rPr>
          <w:sz w:val="20"/>
          <w:szCs w:val="20"/>
          <w:lang w:val="en-IN"/>
        </w:rPr>
      </w:pPr>
      <w:r w:rsidRPr="001E1D3D">
        <w:rPr>
          <w:b/>
          <w:bCs/>
          <w:sz w:val="20"/>
          <w:szCs w:val="20"/>
          <w:lang w:val="en-IN"/>
        </w:rPr>
        <w:t>Perimeter Security Convergence:</w:t>
      </w:r>
      <w:r w:rsidRPr="001E1D3D">
        <w:rPr>
          <w:sz w:val="20"/>
          <w:szCs w:val="20"/>
          <w:lang w:val="en-IN"/>
        </w:rPr>
        <w:t xml:space="preserve"> Integrates Layer 7 Web Application Firewall (WAF) and DDoS protection into the same routing hop.</w:t>
      </w:r>
    </w:p>
    <w:p w14:paraId="616BE863" w14:textId="77777777" w:rsidR="002410A8" w:rsidRDefault="002410A8" w:rsidP="002410A8">
      <w:pPr>
        <w:numPr>
          <w:ilvl w:val="0"/>
          <w:numId w:val="10"/>
        </w:numPr>
        <w:spacing w:before="120" w:after="120"/>
        <w:rPr>
          <w:sz w:val="20"/>
          <w:szCs w:val="20"/>
          <w:lang w:val="en-IN"/>
        </w:rPr>
      </w:pPr>
      <w:r w:rsidRPr="001E1D3D">
        <w:rPr>
          <w:b/>
          <w:bCs/>
          <w:sz w:val="20"/>
          <w:szCs w:val="20"/>
          <w:lang w:val="en-IN"/>
        </w:rPr>
        <w:t>Private Link Support:</w:t>
      </w:r>
      <w:r w:rsidRPr="001E1D3D">
        <w:rPr>
          <w:sz w:val="20"/>
          <w:szCs w:val="20"/>
          <w:lang w:val="en-IN"/>
        </w:rPr>
        <w:t xml:space="preserve"> Natively routes traffic directly into internal APIM instances via Azure Private Link, eliminating public IP exposure.</w:t>
      </w:r>
    </w:p>
    <w:p w14:paraId="03BF0A17" w14:textId="77777777" w:rsidR="002410A8" w:rsidRPr="001E1D3D" w:rsidRDefault="002410A8" w:rsidP="002410A8">
      <w:pPr>
        <w:spacing w:before="120" w:after="120"/>
        <w:rPr>
          <w:sz w:val="20"/>
          <w:szCs w:val="20"/>
          <w:lang w:val="en-IN"/>
        </w:rPr>
      </w:pPr>
      <w:r w:rsidRPr="001E1D3D">
        <w:rPr>
          <w:sz w:val="20"/>
          <w:szCs w:val="20"/>
        </w:rPr>
        <w:lastRenderedPageBreak/>
        <w:t>Decision flow illustrating why Azure Front Door is selected over Azure Traffic Manager for HTTP/HTTPS API traffic. Front Door provides integrated Layer 7 WAF security and sub-minute failover, whereas Traffic Manager operates strictly at the DNS level without application-layer security features.</w:t>
      </w:r>
    </w:p>
    <w:p w14:paraId="52F2CBF4" w14:textId="77777777" w:rsidR="002410A8" w:rsidRDefault="002410A8" w:rsidP="002410A8">
      <w:pPr>
        <w:spacing w:before="120" w:after="120"/>
        <w:jc w:val="center"/>
      </w:pPr>
      <w:r>
        <w:rPr>
          <w:noProof/>
        </w:rPr>
        <w:drawing>
          <wp:inline distT="0" distB="0" distL="0" distR="0" wp14:anchorId="0CDAA285" wp14:editId="3A998695">
            <wp:extent cx="5486400" cy="2266950"/>
            <wp:effectExtent l="0" t="0" r="0" b="0"/>
            <wp:docPr id="200007" name="Picture 1130964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7" name=""/>
                    <pic:cNvPicPr>
                      <a:picLocks noChangeAspect="1" noChangeArrowheads="1"/>
                    </pic:cNvPicPr>
                  </pic:nvPicPr>
                  <pic:blipFill>
                    <a:blip r:embed="rId14"/>
                    <a:srcRect/>
                    <a:stretch>
                      <a:fillRect/>
                    </a:stretch>
                  </pic:blipFill>
                  <pic:spPr bwMode="auto">
                    <a:xfrm>
                      <a:off x="0" y="0"/>
                      <a:ext cx="5486400" cy="2266950"/>
                    </a:xfrm>
                    <a:prstGeom prst="rect">
                      <a:avLst/>
                    </a:prstGeom>
                  </pic:spPr>
                </pic:pic>
              </a:graphicData>
            </a:graphic>
          </wp:inline>
        </w:drawing>
      </w:r>
    </w:p>
    <w:p w14:paraId="478720F0" w14:textId="77777777" w:rsidR="002410A8" w:rsidRDefault="002410A8" w:rsidP="002410A8">
      <w:pPr>
        <w:spacing w:after="180"/>
        <w:jc w:val="center"/>
      </w:pPr>
      <w:r>
        <w:rPr>
          <w:i/>
          <w:iCs/>
          <w:color w:val="666666"/>
          <w:sz w:val="18"/>
          <w:szCs w:val="18"/>
        </w:rPr>
        <w:t>Global routing, Front Door compared with Traffic Manager</w:t>
      </w:r>
      <w:r>
        <w:rPr>
          <w:sz w:val="20"/>
          <w:szCs w:val="20"/>
        </w:rPr>
        <w:t xml:space="preserve"> </w:t>
      </w:r>
    </w:p>
    <w:p w14:paraId="2607741A" w14:textId="77777777" w:rsidR="00FA7534" w:rsidRDefault="00FA7534" w:rsidP="00FA7534">
      <w:pPr>
        <w:pStyle w:val="Heading2"/>
        <w:rPr>
          <w:rFonts w:asciiTheme="minorHAnsi" w:hAnsiTheme="minorHAnsi"/>
          <w:b w:val="0"/>
          <w:bCs w:val="0"/>
          <w:color w:val="1E2761"/>
          <w:sz w:val="24"/>
          <w:szCs w:val="24"/>
          <w:lang w:eastAsia="en-US"/>
        </w:rPr>
      </w:pPr>
      <w:bookmarkStart w:id="48" w:name="_Toc241824439"/>
      <w:r w:rsidRPr="00FA7534">
        <w:rPr>
          <w:rFonts w:asciiTheme="minorHAnsi" w:hAnsiTheme="minorHAnsi"/>
          <w:b w:val="0"/>
          <w:bCs w:val="0"/>
          <w:color w:val="1E2761"/>
          <w:sz w:val="24"/>
          <w:szCs w:val="24"/>
          <w:lang w:eastAsia="en-US"/>
        </w:rPr>
        <w:t>Edge Controls</w:t>
      </w:r>
      <w:bookmarkEnd w:id="48"/>
    </w:p>
    <w:p w14:paraId="06FDC5EB" w14:textId="77777777" w:rsidR="005602D5" w:rsidRDefault="00381CCF">
      <w:pPr>
        <w:spacing w:after="140"/>
      </w:pPr>
      <w:r>
        <w:t>The following controls are applied at the Azure Front Door edge for external traffic:</w:t>
      </w:r>
    </w:p>
    <w:p w14:paraId="509E6BE3" w14:textId="77777777" w:rsidR="005602D5" w:rsidRDefault="00381CCF">
      <w:pPr>
        <w:pStyle w:val="ListParagraph"/>
        <w:numPr>
          <w:ilvl w:val="0"/>
          <w:numId w:val="1"/>
        </w:numPr>
        <w:spacing w:after="70"/>
        <w:rPr>
          <w:sz w:val="20"/>
          <w:szCs w:val="20"/>
        </w:rPr>
      </w:pPr>
      <w:r>
        <w:rPr>
          <w:b/>
          <w:bCs/>
          <w:sz w:val="20"/>
          <w:szCs w:val="20"/>
        </w:rPr>
        <w:t>Web Application Firewall (WAF).</w:t>
      </w:r>
      <w:r>
        <w:rPr>
          <w:sz w:val="20"/>
          <w:szCs w:val="20"/>
        </w:rPr>
        <w:t xml:space="preserve"> The Microsoft Default Rule Set (OWASP coverage) plus the Bot Manager rule set, run in Prevention mode in Production.</w:t>
      </w:r>
    </w:p>
    <w:p w14:paraId="689DC10C" w14:textId="77777777" w:rsidR="005602D5" w:rsidRDefault="00381CCF">
      <w:pPr>
        <w:pStyle w:val="ListParagraph"/>
        <w:numPr>
          <w:ilvl w:val="0"/>
          <w:numId w:val="1"/>
        </w:numPr>
        <w:spacing w:after="70"/>
        <w:rPr>
          <w:sz w:val="20"/>
          <w:szCs w:val="20"/>
        </w:rPr>
      </w:pPr>
      <w:r>
        <w:rPr>
          <w:b/>
          <w:bCs/>
          <w:sz w:val="20"/>
          <w:szCs w:val="20"/>
        </w:rPr>
        <w:t>TLS termination.</w:t>
      </w:r>
      <w:r>
        <w:rPr>
          <w:sz w:val="20"/>
          <w:szCs w:val="20"/>
        </w:rPr>
        <w:t xml:space="preserve"> TLS 1.2 minimum, with modern cipher suites; legacy protocols disabled.</w:t>
      </w:r>
    </w:p>
    <w:p w14:paraId="0703E48C" w14:textId="77777777" w:rsidR="005602D5" w:rsidRDefault="00381CCF">
      <w:pPr>
        <w:pStyle w:val="ListParagraph"/>
        <w:numPr>
          <w:ilvl w:val="0"/>
          <w:numId w:val="1"/>
        </w:numPr>
        <w:spacing w:after="70"/>
        <w:rPr>
          <w:sz w:val="20"/>
          <w:szCs w:val="20"/>
        </w:rPr>
      </w:pPr>
      <w:r>
        <w:rPr>
          <w:b/>
          <w:bCs/>
          <w:sz w:val="20"/>
          <w:szCs w:val="20"/>
        </w:rPr>
        <w:t>DDoS mitigation.</w:t>
      </w:r>
      <w:r>
        <w:rPr>
          <w:sz w:val="20"/>
          <w:szCs w:val="20"/>
        </w:rPr>
        <w:t xml:space="preserve"> Volumetric and protocol attack mitigation inherent to Front Door, complemented by Azure DDoS protection on the hub.</w:t>
      </w:r>
    </w:p>
    <w:p w14:paraId="3B6373A6" w14:textId="77777777" w:rsidR="005602D5" w:rsidRDefault="00381CCF">
      <w:pPr>
        <w:pStyle w:val="ListParagraph"/>
        <w:numPr>
          <w:ilvl w:val="0"/>
          <w:numId w:val="1"/>
        </w:numPr>
        <w:spacing w:after="70"/>
        <w:rPr>
          <w:sz w:val="20"/>
          <w:szCs w:val="20"/>
        </w:rPr>
      </w:pPr>
      <w:r>
        <w:rPr>
          <w:b/>
          <w:bCs/>
          <w:sz w:val="20"/>
          <w:szCs w:val="20"/>
        </w:rPr>
        <w:t>Rate limiting.</w:t>
      </w:r>
      <w:r>
        <w:rPr>
          <w:sz w:val="20"/>
          <w:szCs w:val="20"/>
        </w:rPr>
        <w:t xml:space="preserve"> Edge rate-limit rules protect against abusive request volumes, with tighter thresholds on sensitive endpoints.</w:t>
      </w:r>
    </w:p>
    <w:p w14:paraId="71588842" w14:textId="77777777" w:rsidR="005602D5" w:rsidRDefault="00381CCF">
      <w:pPr>
        <w:pStyle w:val="ListParagraph"/>
        <w:numPr>
          <w:ilvl w:val="0"/>
          <w:numId w:val="1"/>
        </w:numPr>
        <w:spacing w:after="70"/>
        <w:rPr>
          <w:sz w:val="20"/>
          <w:szCs w:val="20"/>
        </w:rPr>
      </w:pPr>
      <w:r>
        <w:rPr>
          <w:b/>
          <w:bCs/>
          <w:sz w:val="20"/>
          <w:szCs w:val="20"/>
        </w:rPr>
        <w:t>Private Link origin.</w:t>
      </w:r>
      <w:r>
        <w:rPr>
          <w:sz w:val="20"/>
          <w:szCs w:val="20"/>
        </w:rPr>
        <w:t xml:space="preserve"> Traffic is forwarded to the internal APIM endpoint over Private Link, with no public IP exposure.</w:t>
      </w:r>
    </w:p>
    <w:p w14:paraId="6C704DD3" w14:textId="77777777" w:rsidR="009671C0" w:rsidRPr="00FA7534" w:rsidRDefault="009671C0" w:rsidP="009671C0">
      <w:pPr>
        <w:pStyle w:val="Heading2"/>
        <w:numPr>
          <w:ilvl w:val="0"/>
          <w:numId w:val="0"/>
        </w:numPr>
        <w:ind w:left="578"/>
        <w:rPr>
          <w:rFonts w:asciiTheme="minorHAnsi" w:hAnsiTheme="minorHAnsi"/>
          <w:b w:val="0"/>
          <w:bCs w:val="0"/>
          <w:color w:val="1E2761"/>
          <w:sz w:val="24"/>
          <w:szCs w:val="24"/>
          <w:lang w:eastAsia="en-US"/>
        </w:rPr>
      </w:pPr>
    </w:p>
    <w:p w14:paraId="2B668F9D" w14:textId="77777777" w:rsidR="009671C0" w:rsidRDefault="009671C0" w:rsidP="009671C0">
      <w:pPr>
        <w:pStyle w:val="Heading1"/>
        <w:rPr>
          <w:rFonts w:asciiTheme="minorHAnsi" w:hAnsiTheme="minorHAnsi"/>
          <w:b w:val="0"/>
          <w:bCs w:val="0"/>
          <w:lang w:eastAsia="en-US"/>
        </w:rPr>
      </w:pPr>
      <w:bookmarkStart w:id="49" w:name="_Toc241824440"/>
      <w:r w:rsidRPr="00CE6DE6">
        <w:rPr>
          <w:rFonts w:asciiTheme="minorHAnsi" w:hAnsiTheme="minorHAnsi"/>
          <w:b w:val="0"/>
          <w:bCs w:val="0"/>
          <w:lang w:eastAsia="en-US"/>
        </w:rPr>
        <w:t>N</w:t>
      </w:r>
      <w:r w:rsidRPr="00D233B0">
        <w:rPr>
          <w:rFonts w:asciiTheme="minorHAnsi" w:hAnsiTheme="minorHAnsi"/>
          <w:b w:val="0"/>
          <w:bCs w:val="0"/>
          <w:lang w:eastAsia="en-US"/>
        </w:rPr>
        <w:t>etwork and Connectivity Architecture</w:t>
      </w:r>
      <w:bookmarkEnd w:id="49"/>
    </w:p>
    <w:p w14:paraId="18A04C89" w14:textId="77777777" w:rsidR="00077C41" w:rsidRPr="00CE6DE6" w:rsidRDefault="00077C41" w:rsidP="00CE6DE6">
      <w:pPr>
        <w:pStyle w:val="Heading2"/>
        <w:rPr>
          <w:rFonts w:asciiTheme="minorHAnsi" w:hAnsiTheme="minorHAnsi"/>
          <w:b w:val="0"/>
          <w:bCs w:val="0"/>
          <w:color w:val="1E2761"/>
          <w:sz w:val="24"/>
          <w:szCs w:val="24"/>
          <w:lang w:eastAsia="en-US"/>
        </w:rPr>
      </w:pPr>
      <w:bookmarkStart w:id="50" w:name="_Toc241824441"/>
      <w:r w:rsidRPr="00CE6DE6">
        <w:rPr>
          <w:rFonts w:asciiTheme="minorHAnsi" w:hAnsiTheme="minorHAnsi"/>
          <w:b w:val="0"/>
          <w:bCs w:val="0"/>
          <w:color w:val="1E2761"/>
          <w:sz w:val="24"/>
          <w:szCs w:val="24"/>
          <w:lang w:eastAsia="en-US"/>
        </w:rPr>
        <w:t>Network Context</w:t>
      </w:r>
      <w:bookmarkEnd w:id="50"/>
    </w:p>
    <w:p w14:paraId="58A4D6B8" w14:textId="77777777" w:rsidR="00DC7871" w:rsidRDefault="00DC7871" w:rsidP="00007E30">
      <w:pPr>
        <w:rPr>
          <w:sz w:val="20"/>
          <w:szCs w:val="20"/>
        </w:rPr>
      </w:pPr>
      <w:r>
        <w:rPr>
          <w:sz w:val="20"/>
          <w:szCs w:val="20"/>
        </w:rPr>
        <w:t xml:space="preserve">This section operationalizes the core design choices established and justified in </w:t>
      </w:r>
      <w:hyperlink w:anchor="_Toc241399535" w:history="1">
        <w:r>
          <w:rPr>
            <w:color w:val="0000FF"/>
            <w:u w:val="single"/>
          </w:rPr>
          <w:t>Section 2</w:t>
        </w:r>
      </w:hyperlink>
      <w:r>
        <w:rPr>
          <w:sz w:val="20"/>
          <w:szCs w:val="20"/>
        </w:rPr>
        <w:t xml:space="preserve"> </w:t>
      </w:r>
      <w:r w:rsidRPr="00DC7871">
        <w:rPr>
          <w:sz w:val="20"/>
          <w:szCs w:val="20"/>
        </w:rPr>
        <w:t xml:space="preserve">specifically the selection of Azure Front Door Premium with WAF as the edge perimeter and APIM deployed in Internal (VNet) Mode. </w:t>
      </w:r>
      <w:r w:rsidR="0064559D">
        <w:rPr>
          <w:sz w:val="20"/>
          <w:szCs w:val="20"/>
        </w:rPr>
        <w:t xml:space="preserve">by detailing </w:t>
      </w:r>
      <w:r w:rsidRPr="00DC7871">
        <w:rPr>
          <w:sz w:val="20"/>
          <w:szCs w:val="20"/>
        </w:rPr>
        <w:t xml:space="preserve">the concrete network topology required to implement them.   </w:t>
      </w:r>
    </w:p>
    <w:p w14:paraId="46CE3E77" w14:textId="77777777" w:rsidR="00DC7871" w:rsidRDefault="00DC7871" w:rsidP="00007E30">
      <w:pPr>
        <w:rPr>
          <w:sz w:val="20"/>
          <w:szCs w:val="20"/>
        </w:rPr>
      </w:pPr>
    </w:p>
    <w:p w14:paraId="713F2B1A" w14:textId="77777777" w:rsidR="002D25EA" w:rsidRDefault="00DC7871" w:rsidP="0091043A">
      <w:r w:rsidRPr="00DC7871">
        <w:rPr>
          <w:sz w:val="20"/>
          <w:szCs w:val="20"/>
        </w:rPr>
        <w:t xml:space="preserve">It </w:t>
      </w:r>
      <w:r w:rsidR="00AA33F9">
        <w:rPr>
          <w:sz w:val="20"/>
          <w:szCs w:val="20"/>
        </w:rPr>
        <w:t>describes</w:t>
      </w:r>
      <w:r w:rsidRPr="00DC7871" w:rsidDel="00AA33F9">
        <w:rPr>
          <w:sz w:val="20"/>
          <w:szCs w:val="20"/>
        </w:rPr>
        <w:t xml:space="preserve"> </w:t>
      </w:r>
      <w:r w:rsidRPr="00DC7871">
        <w:rPr>
          <w:sz w:val="20"/>
          <w:szCs w:val="20"/>
        </w:rPr>
        <w:t xml:space="preserve">how traffic reaches APIM (the ingress path) and how APIM reaches out (the egress path), how the Palo Alto firewall fits in and which flows pass through it, and the routing and subnet design that underpins all of it. The step-by-step configuration of each flow is </w:t>
      </w:r>
      <w:r w:rsidR="008A4E18">
        <w:rPr>
          <w:sz w:val="20"/>
          <w:szCs w:val="20"/>
        </w:rPr>
        <w:t>detailed</w:t>
      </w:r>
      <w:r w:rsidR="008A4E18" w:rsidRPr="00DC7871">
        <w:rPr>
          <w:sz w:val="20"/>
          <w:szCs w:val="20"/>
        </w:rPr>
        <w:t xml:space="preserve"> </w:t>
      </w:r>
      <w:r w:rsidRPr="00DC7871">
        <w:rPr>
          <w:sz w:val="20"/>
          <w:szCs w:val="20"/>
        </w:rPr>
        <w:t>at the end</w:t>
      </w:r>
      <w:r w:rsidR="004574DC">
        <w:rPr>
          <w:sz w:val="20"/>
          <w:szCs w:val="20"/>
        </w:rPr>
        <w:t>.</w:t>
      </w:r>
    </w:p>
    <w:p w14:paraId="1F65766A" w14:textId="77777777" w:rsidR="001D18C7" w:rsidRDefault="001D18C7" w:rsidP="001D18C7">
      <w:pPr>
        <w:spacing w:after="120"/>
        <w:rPr>
          <w:b/>
          <w:bCs/>
          <w:lang w:eastAsia="en-US"/>
        </w:rPr>
      </w:pPr>
      <w:r w:rsidRPr="00DC7871">
        <w:rPr>
          <w:sz w:val="20"/>
          <w:szCs w:val="20"/>
        </w:rPr>
        <w:t>Azure Front Door + WAF with Internal APIM</w:t>
      </w:r>
      <w:r>
        <w:rPr>
          <w:sz w:val="20"/>
          <w:szCs w:val="20"/>
        </w:rPr>
        <w:t xml:space="preserve"> - The selected entry pattern positions Azure Front Door + WAF in front of an internal-mode APIM instance (Option A). Across all options evaluated, APIM remains strictly in internal mode and is never exposed to the internet; the only difference lies in the edge service.   The complete decision framework and option comparisons are detailed in </w:t>
      </w:r>
      <w:hyperlink w:anchor="_Toc241399535" w:history="1">
        <w:r>
          <w:rPr>
            <w:color w:val="0000FF"/>
            <w:u w:val="single"/>
          </w:rPr>
          <w:t>Section 2</w:t>
        </w:r>
      </w:hyperlink>
      <w:r>
        <w:rPr>
          <w:sz w:val="20"/>
          <w:szCs w:val="20"/>
        </w:rPr>
        <w:t xml:space="preserve"> (Edge Service Selection).</w:t>
      </w:r>
    </w:p>
    <w:p w14:paraId="127C7EA0" w14:textId="77777777" w:rsidR="001D18C7" w:rsidRPr="00623125" w:rsidRDefault="001D18C7" w:rsidP="001D18C7">
      <w:pPr>
        <w:spacing w:before="120" w:after="80"/>
        <w:rPr>
          <w:sz w:val="20"/>
          <w:szCs w:val="20"/>
        </w:rPr>
      </w:pPr>
      <w:r w:rsidRPr="00623125">
        <w:rPr>
          <w:sz w:val="20"/>
          <w:szCs w:val="20"/>
        </w:rPr>
        <w:t xml:space="preserve">This diagram shows the inbound (ingress) request flow, how a request travels from a consumer through the edge and APIM to the backend. </w:t>
      </w:r>
    </w:p>
    <w:p w14:paraId="4D1289DB" w14:textId="77777777" w:rsidR="00075DC8" w:rsidRDefault="00075DC8" w:rsidP="001D18C7">
      <w:pPr>
        <w:spacing w:before="80" w:after="120"/>
        <w:jc w:val="center"/>
        <w:rPr>
          <w:noProof/>
        </w:rPr>
      </w:pPr>
    </w:p>
    <w:p w14:paraId="5B3F6635" w14:textId="77777777" w:rsidR="001D18C7" w:rsidRDefault="00075DC8" w:rsidP="001D18C7">
      <w:pPr>
        <w:spacing w:before="80" w:after="120"/>
        <w:jc w:val="center"/>
      </w:pPr>
      <w:r>
        <w:rPr>
          <w:noProof/>
        </w:rPr>
        <w:lastRenderedPageBreak/>
        <w:drawing>
          <wp:inline distT="0" distB="0" distL="0" distR="0" wp14:anchorId="46BA2CA8" wp14:editId="3E87D57E">
            <wp:extent cx="5594378" cy="2230510"/>
            <wp:effectExtent l="0" t="0" r="6350" b="0"/>
            <wp:docPr id="2000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8"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31914" cy="2245476"/>
                    </a:xfrm>
                    <a:prstGeom prst="rect">
                      <a:avLst/>
                    </a:prstGeom>
                    <a:noFill/>
                  </pic:spPr>
                </pic:pic>
              </a:graphicData>
            </a:graphic>
          </wp:inline>
        </w:drawing>
      </w:r>
      <w:r w:rsidR="001D18C7">
        <w:rPr>
          <w:noProof/>
        </w:rPr>
        <w:drawing>
          <wp:inline distT="0" distB="0" distL="0" distR="0" wp14:anchorId="1DEACF83" wp14:editId="5427A0A4">
            <wp:extent cx="5486400" cy="2414016"/>
            <wp:effectExtent l="0" t="0" r="0" b="0"/>
            <wp:docPr id="200009" name="Picture 1543774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9" name=""/>
                    <pic:cNvPicPr>
                      <a:picLocks noChangeAspect="1" noChangeArrowheads="1"/>
                    </pic:cNvPicPr>
                  </pic:nvPicPr>
                  <pic:blipFill>
                    <a:blip r:embed="rId16"/>
                    <a:srcRect/>
                    <a:stretch>
                      <a:fillRect/>
                    </a:stretch>
                  </pic:blipFill>
                  <pic:spPr bwMode="auto">
                    <a:xfrm>
                      <a:off x="0" y="0"/>
                      <a:ext cx="5486400" cy="2414016"/>
                    </a:xfrm>
                    <a:prstGeom prst="rect">
                      <a:avLst/>
                    </a:prstGeom>
                  </pic:spPr>
                </pic:pic>
              </a:graphicData>
            </a:graphic>
          </wp:inline>
        </w:drawing>
      </w:r>
    </w:p>
    <w:p w14:paraId="2A40DC51" w14:textId="77777777" w:rsidR="001D18C7" w:rsidRDefault="001D18C7" w:rsidP="001D18C7">
      <w:pPr>
        <w:spacing w:after="180"/>
        <w:jc w:val="center"/>
        <w:rPr>
          <w:i/>
          <w:color w:val="666666"/>
          <w:sz w:val="18"/>
          <w:szCs w:val="18"/>
        </w:rPr>
      </w:pPr>
      <w:bookmarkStart w:id="51" w:name="_Figure_3a"/>
      <w:r>
        <w:rPr>
          <w:i/>
          <w:iCs/>
          <w:color w:val="666666"/>
          <w:sz w:val="18"/>
          <w:szCs w:val="18"/>
        </w:rPr>
        <w:t>High-level Azure APIM architecture for the Organization</w:t>
      </w:r>
      <w:bookmarkEnd w:id="51"/>
    </w:p>
    <w:p w14:paraId="1550D9D5" w14:textId="77777777" w:rsidR="006C1915" w:rsidRDefault="006C1915" w:rsidP="006C1915">
      <w:pPr>
        <w:spacing w:after="180"/>
      </w:pPr>
    </w:p>
    <w:p w14:paraId="59C18204" w14:textId="77777777" w:rsidR="006C1915" w:rsidRDefault="006C1915" w:rsidP="001D18C7">
      <w:pPr>
        <w:spacing w:after="180"/>
        <w:jc w:val="center"/>
      </w:pPr>
    </w:p>
    <w:p w14:paraId="6FA5B1C9" w14:textId="77777777" w:rsidR="006C1915" w:rsidRDefault="006C1915" w:rsidP="001D18C7">
      <w:pPr>
        <w:spacing w:after="180"/>
        <w:jc w:val="center"/>
      </w:pPr>
    </w:p>
    <w:p w14:paraId="42A26029" w14:textId="77777777" w:rsidR="006C1915" w:rsidRDefault="006C1915" w:rsidP="001D18C7">
      <w:pPr>
        <w:spacing w:after="180"/>
        <w:jc w:val="center"/>
      </w:pPr>
    </w:p>
    <w:p w14:paraId="6A4FCD59" w14:textId="77777777" w:rsidR="006C1915" w:rsidRDefault="006C1915" w:rsidP="001D18C7">
      <w:pPr>
        <w:spacing w:after="180"/>
        <w:jc w:val="center"/>
      </w:pPr>
    </w:p>
    <w:p w14:paraId="1285C1FA" w14:textId="77777777" w:rsidR="001D18C7" w:rsidRPr="00C96798" w:rsidRDefault="001D18C7" w:rsidP="001D18C7">
      <w:pPr>
        <w:rPr>
          <w:lang w:eastAsia="en-US"/>
        </w:rPr>
      </w:pPr>
    </w:p>
    <w:p w14:paraId="306F43DA" w14:textId="77777777" w:rsidR="001D18C7" w:rsidRPr="00623125" w:rsidRDefault="001D18C7" w:rsidP="001D18C7">
      <w:pPr>
        <w:spacing w:before="120" w:after="80"/>
        <w:rPr>
          <w:lang w:val="en-IN"/>
        </w:rPr>
      </w:pPr>
      <w:r w:rsidRPr="00623125">
        <w:rPr>
          <w:lang w:val="en-IN"/>
        </w:rPr>
        <w:t>This diagram shows the outbound (egress) traffic flow, how APIM and backends reach external third-party APIs through the Palo Alto firewall.</w:t>
      </w:r>
    </w:p>
    <w:p w14:paraId="378AC63B" w14:textId="77777777" w:rsidR="001D18C7" w:rsidRDefault="001D18C7" w:rsidP="001D18C7">
      <w:pPr>
        <w:spacing w:before="120" w:after="120"/>
        <w:jc w:val="center"/>
      </w:pPr>
      <w:r>
        <w:rPr>
          <w:noProof/>
        </w:rPr>
        <w:lastRenderedPageBreak/>
        <w:drawing>
          <wp:inline distT="0" distB="0" distL="0" distR="0" wp14:anchorId="38EE6740" wp14:editId="2CFBDA71">
            <wp:extent cx="5486400" cy="3103800"/>
            <wp:effectExtent l="0" t="0" r="0" b="0"/>
            <wp:docPr id="200010" name="Egress traffic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10" name=""/>
                    <pic:cNvPicPr>
                      <a:picLocks noChangeAspect="1" noChangeArrowheads="1"/>
                    </pic:cNvPicPr>
                  </pic:nvPicPr>
                  <pic:blipFill>
                    <a:blip r:embed="rId17"/>
                    <a:srcRect/>
                    <a:stretch>
                      <a:fillRect/>
                    </a:stretch>
                  </pic:blipFill>
                  <pic:spPr bwMode="auto">
                    <a:xfrm>
                      <a:off x="0" y="0"/>
                      <a:ext cx="5486400" cy="3103800"/>
                    </a:xfrm>
                    <a:prstGeom prst="rect">
                      <a:avLst/>
                    </a:prstGeom>
                  </pic:spPr>
                </pic:pic>
              </a:graphicData>
            </a:graphic>
          </wp:inline>
        </w:drawing>
      </w:r>
    </w:p>
    <w:p w14:paraId="61E39C93" w14:textId="77777777" w:rsidR="001D18C7" w:rsidRDefault="001D18C7" w:rsidP="001D18C7">
      <w:pPr>
        <w:spacing w:after="180"/>
        <w:jc w:val="center"/>
        <w:rPr>
          <w:i/>
          <w:iCs/>
          <w:color w:val="666666"/>
          <w:sz w:val="18"/>
          <w:szCs w:val="18"/>
        </w:rPr>
      </w:pPr>
      <w:bookmarkStart w:id="52" w:name="_Figure_4"/>
      <w:r>
        <w:rPr>
          <w:i/>
          <w:iCs/>
          <w:color w:val="666666"/>
          <w:sz w:val="18"/>
          <w:szCs w:val="18"/>
        </w:rPr>
        <w:t>Outbound-to-external (egress) traffic, calls leaving Azure to a third-party route through the central egress path</w:t>
      </w:r>
      <w:bookmarkEnd w:id="52"/>
    </w:p>
    <w:p w14:paraId="73FA96C1" w14:textId="77777777" w:rsidR="006C1915" w:rsidRDefault="006C1915" w:rsidP="006C1915">
      <w:pPr>
        <w:spacing w:after="180"/>
        <w:rPr>
          <w:i/>
          <w:iCs/>
          <w:color w:val="666666"/>
          <w:sz w:val="18"/>
          <w:szCs w:val="18"/>
        </w:rPr>
      </w:pPr>
      <w:r w:rsidRPr="006C1915">
        <w:rPr>
          <w:noProof/>
        </w:rPr>
        <w:t xml:space="preserve"> </w:t>
      </w:r>
    </w:p>
    <w:p w14:paraId="6F7664C5" w14:textId="77777777" w:rsidR="006C1915" w:rsidRDefault="006C1915" w:rsidP="001D18C7">
      <w:pPr>
        <w:spacing w:after="140"/>
        <w:rPr>
          <w:b/>
          <w:bCs/>
          <w:sz w:val="20"/>
          <w:szCs w:val="20"/>
        </w:rPr>
      </w:pPr>
      <w:r>
        <w:rPr>
          <w:b/>
          <w:bCs/>
          <w:sz w:val="20"/>
          <w:szCs w:val="20"/>
        </w:rPr>
        <w:t>Egress Control</w:t>
      </w:r>
    </w:p>
    <w:p w14:paraId="2C04C0BF" w14:textId="77777777" w:rsidR="006C1915" w:rsidRPr="006C1915" w:rsidRDefault="006C1915" w:rsidP="006C1915">
      <w:pPr>
        <w:numPr>
          <w:ilvl w:val="0"/>
          <w:numId w:val="33"/>
        </w:numPr>
        <w:tabs>
          <w:tab w:val="num" w:pos="720"/>
        </w:tabs>
        <w:spacing w:after="140"/>
        <w:rPr>
          <w:sz w:val="20"/>
          <w:szCs w:val="20"/>
        </w:rPr>
      </w:pPr>
      <w:r w:rsidRPr="006C1915">
        <w:rPr>
          <w:sz w:val="20"/>
          <w:szCs w:val="20"/>
        </w:rPr>
        <w:t>Approved outbound endpoints documented per API.</w:t>
      </w:r>
    </w:p>
    <w:p w14:paraId="4D631782" w14:textId="77777777" w:rsidR="006C1915" w:rsidRPr="006C1915" w:rsidRDefault="006C1915" w:rsidP="006C1915">
      <w:pPr>
        <w:numPr>
          <w:ilvl w:val="0"/>
          <w:numId w:val="33"/>
        </w:numPr>
        <w:tabs>
          <w:tab w:val="num" w:pos="720"/>
        </w:tabs>
        <w:spacing w:after="140"/>
        <w:rPr>
          <w:sz w:val="20"/>
          <w:szCs w:val="20"/>
        </w:rPr>
      </w:pPr>
      <w:r w:rsidRPr="006C1915">
        <w:rPr>
          <w:sz w:val="20"/>
          <w:szCs w:val="20"/>
        </w:rPr>
        <w:t>All outbound traffic is logged and auditable at firewall</w:t>
      </w:r>
    </w:p>
    <w:p w14:paraId="6D89B1F0" w14:textId="77777777" w:rsidR="006C1915" w:rsidRPr="006C1915" w:rsidRDefault="006C1915" w:rsidP="006C1915">
      <w:pPr>
        <w:numPr>
          <w:ilvl w:val="0"/>
          <w:numId w:val="33"/>
        </w:numPr>
        <w:tabs>
          <w:tab w:val="num" w:pos="720"/>
        </w:tabs>
        <w:spacing w:after="140"/>
        <w:rPr>
          <w:sz w:val="20"/>
          <w:szCs w:val="20"/>
        </w:rPr>
      </w:pPr>
      <w:r w:rsidRPr="006C1915">
        <w:rPr>
          <w:sz w:val="20"/>
          <w:szCs w:val="20"/>
        </w:rPr>
        <w:t>Premium V2 isolates platform dependencies from Chaucer VNet and no firewall exemptions required</w:t>
      </w:r>
    </w:p>
    <w:p w14:paraId="567C2A9D" w14:textId="77777777" w:rsidR="00820179" w:rsidRPr="004D5371" w:rsidRDefault="00820179" w:rsidP="00820179">
      <w:pPr>
        <w:spacing w:after="140"/>
        <w:rPr>
          <w:sz w:val="20"/>
          <w:szCs w:val="20"/>
        </w:rPr>
      </w:pPr>
      <w:r>
        <w:rPr>
          <w:sz w:val="20"/>
          <w:szCs w:val="20"/>
        </w:rPr>
        <w:t xml:space="preserve">This subsection </w:t>
      </w:r>
      <w:r w:rsidR="00003140">
        <w:rPr>
          <w:sz w:val="20"/>
          <w:szCs w:val="20"/>
        </w:rPr>
        <w:t xml:space="preserve">elaborates </w:t>
      </w:r>
      <w:r w:rsidR="00CD7E4F">
        <w:rPr>
          <w:sz w:val="20"/>
          <w:szCs w:val="20"/>
        </w:rPr>
        <w:t xml:space="preserve">the four </w:t>
      </w:r>
      <w:r w:rsidR="00003140">
        <w:rPr>
          <w:sz w:val="20"/>
          <w:szCs w:val="20"/>
        </w:rPr>
        <w:t xml:space="preserve">main </w:t>
      </w:r>
      <w:r>
        <w:rPr>
          <w:sz w:val="20"/>
          <w:szCs w:val="20"/>
        </w:rPr>
        <w:t>traffic flows</w:t>
      </w:r>
      <w:r w:rsidR="00555CEF">
        <w:rPr>
          <w:sz w:val="20"/>
          <w:szCs w:val="20"/>
        </w:rPr>
        <w:t xml:space="preserve"> possible in the estate</w:t>
      </w:r>
      <w:r>
        <w:rPr>
          <w:sz w:val="20"/>
          <w:szCs w:val="20"/>
        </w:rPr>
        <w:t>..</w:t>
      </w:r>
      <w:r w:rsidDel="00E37E03">
        <w:rPr>
          <w:sz w:val="20"/>
          <w:szCs w:val="20"/>
        </w:rPr>
        <w:t xml:space="preserve"> </w:t>
      </w:r>
      <w:r>
        <w:rPr>
          <w:sz w:val="20"/>
          <w:szCs w:val="20"/>
        </w:rPr>
        <w:t xml:space="preserve">The summary table in </w:t>
      </w:r>
      <w:hyperlink w:anchor="_Toc9797" w:history="1">
        <w:r>
          <w:rPr>
            <w:color w:val="0000FF"/>
            <w:u w:val="single"/>
          </w:rPr>
          <w:t>section 6.3</w:t>
        </w:r>
      </w:hyperlink>
      <w:r>
        <w:rPr>
          <w:sz w:val="20"/>
          <w:szCs w:val="20"/>
        </w:rPr>
        <w:t xml:space="preserve"> </w:t>
      </w:r>
      <w:r w:rsidR="00574099">
        <w:rPr>
          <w:sz w:val="20"/>
          <w:szCs w:val="20"/>
        </w:rPr>
        <w:t>provides a</w:t>
      </w:r>
      <w:r>
        <w:rPr>
          <w:sz w:val="20"/>
          <w:szCs w:val="20"/>
        </w:rPr>
        <w:t xml:space="preserve"> quick reference</w:t>
      </w:r>
      <w:r w:rsidR="00574099">
        <w:rPr>
          <w:sz w:val="20"/>
          <w:szCs w:val="20"/>
        </w:rPr>
        <w:t xml:space="preserve"> and </w:t>
      </w:r>
      <w:r>
        <w:rPr>
          <w:sz w:val="20"/>
          <w:szCs w:val="20"/>
        </w:rPr>
        <w:t xml:space="preserve">this </w:t>
      </w:r>
      <w:r w:rsidR="00574099">
        <w:rPr>
          <w:sz w:val="20"/>
          <w:szCs w:val="20"/>
        </w:rPr>
        <w:t>provides some fu</w:t>
      </w:r>
      <w:r w:rsidR="00913E95">
        <w:rPr>
          <w:sz w:val="20"/>
          <w:szCs w:val="20"/>
        </w:rPr>
        <w:t>rther details.</w:t>
      </w:r>
    </w:p>
    <w:p w14:paraId="747BAE8F" w14:textId="77777777" w:rsidR="00820179" w:rsidRDefault="00820179" w:rsidP="00820179">
      <w:pPr>
        <w:spacing w:after="140"/>
      </w:pPr>
      <w:r>
        <w:rPr>
          <w:b/>
          <w:bCs/>
          <w:sz w:val="20"/>
          <w:szCs w:val="20"/>
        </w:rPr>
        <w:t xml:space="preserve">Flow 1: </w:t>
      </w:r>
      <w:r w:rsidR="00195DF6">
        <w:rPr>
          <w:b/>
          <w:bCs/>
          <w:sz w:val="20"/>
          <w:szCs w:val="20"/>
        </w:rPr>
        <w:t>E</w:t>
      </w:r>
      <w:r>
        <w:rPr>
          <w:b/>
          <w:bCs/>
          <w:sz w:val="20"/>
          <w:szCs w:val="20"/>
        </w:rPr>
        <w:t xml:space="preserve">xternal inbound </w:t>
      </w:r>
    </w:p>
    <w:p w14:paraId="47E4A8DF" w14:textId="77777777" w:rsidR="00820179" w:rsidRDefault="00820179" w:rsidP="00820179">
      <w:pPr>
        <w:spacing w:before="80" w:after="60"/>
        <w:jc w:val="center"/>
      </w:pPr>
      <w:r>
        <w:rPr>
          <w:noProof/>
        </w:rPr>
        <w:drawing>
          <wp:inline distT="0" distB="0" distL="0" distR="0" wp14:anchorId="5DEEEAE0" wp14:editId="31B57289">
            <wp:extent cx="5760720" cy="1053790"/>
            <wp:effectExtent l="0" t="0" r="0" b="0"/>
            <wp:docPr id="200011" name="Flow 1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11" name=""/>
                    <pic:cNvPicPr>
                      <a:picLocks noChangeAspect="1" noChangeArrowheads="1"/>
                    </pic:cNvPicPr>
                  </pic:nvPicPr>
                  <pic:blipFill>
                    <a:blip r:embed="rId18"/>
                    <a:srcRect/>
                    <a:stretch>
                      <a:fillRect/>
                    </a:stretch>
                  </pic:blipFill>
                  <pic:spPr bwMode="auto">
                    <a:xfrm>
                      <a:off x="0" y="0"/>
                      <a:ext cx="5760720" cy="1053790"/>
                    </a:xfrm>
                    <a:prstGeom prst="rect">
                      <a:avLst/>
                    </a:prstGeom>
                  </pic:spPr>
                </pic:pic>
              </a:graphicData>
            </a:graphic>
          </wp:inline>
        </w:drawing>
      </w:r>
      <w:r w:rsidR="00FF3C6A">
        <w:rPr>
          <w:noProof/>
        </w:rPr>
        <w:drawing>
          <wp:inline distT="0" distB="0" distL="0" distR="0" wp14:anchorId="0B79CA99" wp14:editId="5AAD1EEA">
            <wp:extent cx="5333736" cy="450608"/>
            <wp:effectExtent l="0" t="0" r="0" b="6985"/>
            <wp:docPr id="2000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12"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78494" cy="454389"/>
                    </a:xfrm>
                    <a:prstGeom prst="rect">
                      <a:avLst/>
                    </a:prstGeom>
                    <a:noFill/>
                  </pic:spPr>
                </pic:pic>
              </a:graphicData>
            </a:graphic>
          </wp:inline>
        </w:drawing>
      </w:r>
    </w:p>
    <w:p w14:paraId="2A2F55D8" w14:textId="77777777" w:rsidR="00FF3C6A" w:rsidRDefault="00FF3C6A" w:rsidP="00820179">
      <w:pPr>
        <w:spacing w:before="80" w:after="60"/>
        <w:jc w:val="center"/>
      </w:pPr>
    </w:p>
    <w:p w14:paraId="74FD0958" w14:textId="77777777" w:rsidR="00820179" w:rsidRPr="004D5371" w:rsidRDefault="00820179" w:rsidP="00820179">
      <w:pPr>
        <w:spacing w:after="140"/>
        <w:rPr>
          <w:sz w:val="20"/>
          <w:szCs w:val="20"/>
        </w:rPr>
      </w:pPr>
      <w:r w:rsidRPr="004D5371">
        <w:rPr>
          <w:sz w:val="20"/>
          <w:szCs w:val="20"/>
        </w:rPr>
        <w:t>An external consumer</w:t>
      </w:r>
      <w:r w:rsidRPr="004D5371" w:rsidDel="00913E95">
        <w:rPr>
          <w:sz w:val="20"/>
          <w:szCs w:val="20"/>
        </w:rPr>
        <w:t xml:space="preserve">, </w:t>
      </w:r>
      <w:r w:rsidRPr="004D5371">
        <w:rPr>
          <w:sz w:val="20"/>
          <w:szCs w:val="20"/>
        </w:rPr>
        <w:t>reaches the Organization over the internet. Traffic lands at Azure Front Door, where the WAF, TLS termination and DDoS protection are applied, and Front Door forwards the validated request to APIM over a Private Link inbound private endpoint. Because APIM is internal-mode it has no public endpoint; the only way in is through Front Door over Private Link. Inbound traffic does not traverse the Palo Alto</w:t>
      </w:r>
      <w:r w:rsidR="00CF3C8F">
        <w:rPr>
          <w:sz w:val="20"/>
          <w:szCs w:val="20"/>
        </w:rPr>
        <w:t xml:space="preserve"> firewall</w:t>
      </w:r>
      <w:r w:rsidRPr="004D5371">
        <w:rPr>
          <w:sz w:val="20"/>
          <w:szCs w:val="20"/>
        </w:rPr>
        <w:t xml:space="preserve">, which is an egress control </w:t>
      </w:r>
      <w:r w:rsidR="00CF3C8F">
        <w:rPr>
          <w:sz w:val="20"/>
          <w:szCs w:val="20"/>
        </w:rPr>
        <w:t>mechanism</w:t>
      </w:r>
      <w:r w:rsidRPr="004D5371">
        <w:rPr>
          <w:sz w:val="20"/>
          <w:szCs w:val="20"/>
        </w:rPr>
        <w:t>.</w:t>
      </w:r>
    </w:p>
    <w:p w14:paraId="2A5C78EB" w14:textId="77777777" w:rsidR="00820179" w:rsidRPr="004D5371" w:rsidRDefault="00820179">
      <w:pPr>
        <w:pStyle w:val="ListParagraph"/>
        <w:numPr>
          <w:ilvl w:val="0"/>
          <w:numId w:val="1"/>
        </w:numPr>
        <w:spacing w:after="70"/>
        <w:rPr>
          <w:sz w:val="20"/>
          <w:szCs w:val="20"/>
        </w:rPr>
      </w:pPr>
      <w:r w:rsidRPr="004D5371">
        <w:rPr>
          <w:sz w:val="20"/>
          <w:szCs w:val="20"/>
        </w:rPr>
        <w:t>Front Door: WAF (OWASP + bot rules), TLS termination and DDoS protection at the edge; Private Link origin to the APIM inbound private endpoint.</w:t>
      </w:r>
    </w:p>
    <w:p w14:paraId="3897A444" w14:textId="77777777" w:rsidR="00EC08F0" w:rsidRPr="00EC08F0" w:rsidRDefault="00EC08F0" w:rsidP="00EC08F0">
      <w:pPr>
        <w:pStyle w:val="ListParagraph"/>
        <w:numPr>
          <w:ilvl w:val="0"/>
          <w:numId w:val="1"/>
        </w:numPr>
        <w:spacing w:after="70"/>
        <w:rPr>
          <w:sz w:val="20"/>
          <w:szCs w:val="20"/>
        </w:rPr>
      </w:pPr>
      <w:r w:rsidRPr="00EC08F0">
        <w:rPr>
          <w:rFonts w:ascii="Segoe UI" w:eastAsia="Times New Roman" w:hAnsi="Segoe UI" w:cs="Segoe UI"/>
          <w:b/>
          <w:bCs/>
          <w:color w:val="auto"/>
        </w:rPr>
        <w:t xml:space="preserve"> </w:t>
      </w:r>
      <w:r w:rsidRPr="00EC08F0">
        <w:rPr>
          <w:b/>
          <w:bCs/>
          <w:sz w:val="20"/>
          <w:szCs w:val="20"/>
        </w:rPr>
        <w:t>APIM NSG:</w:t>
      </w:r>
      <w:r w:rsidRPr="00EC08F0">
        <w:rPr>
          <w:sz w:val="20"/>
          <w:szCs w:val="20"/>
        </w:rPr>
        <w:t xml:space="preserve"> Inbound traffic is permitted only through the approved </w:t>
      </w:r>
      <w:r w:rsidRPr="00EC08F0">
        <w:rPr>
          <w:b/>
          <w:bCs/>
          <w:sz w:val="20"/>
          <w:szCs w:val="20"/>
        </w:rPr>
        <w:t>Azure Front Door Private Link</w:t>
      </w:r>
      <w:r w:rsidRPr="00EC08F0">
        <w:rPr>
          <w:sz w:val="20"/>
          <w:szCs w:val="20"/>
        </w:rPr>
        <w:t xml:space="preserve"> connection. Direct internet access to APIM is denied.</w:t>
      </w:r>
    </w:p>
    <w:p w14:paraId="2C8596D3" w14:textId="77777777" w:rsidR="00820179" w:rsidRPr="004D5371" w:rsidRDefault="00820179">
      <w:pPr>
        <w:pStyle w:val="ListParagraph"/>
        <w:numPr>
          <w:ilvl w:val="0"/>
          <w:numId w:val="1"/>
        </w:numPr>
        <w:spacing w:after="70"/>
        <w:rPr>
          <w:sz w:val="20"/>
          <w:szCs w:val="20"/>
        </w:rPr>
      </w:pPr>
      <w:r w:rsidRPr="004D5371">
        <w:rPr>
          <w:sz w:val="20"/>
          <w:szCs w:val="20"/>
        </w:rPr>
        <w:t>No firewall on this path: the return path is symmetric because Front Door and APIM communicate over Private Link on the Azure backbone, with no NVA in the middle.</w:t>
      </w:r>
    </w:p>
    <w:p w14:paraId="1BF7F97E" w14:textId="77777777" w:rsidR="00820179" w:rsidRDefault="00820179" w:rsidP="00820179">
      <w:pPr>
        <w:spacing w:after="140"/>
      </w:pPr>
      <w:r>
        <w:rPr>
          <w:b/>
          <w:bCs/>
          <w:sz w:val="20"/>
          <w:szCs w:val="20"/>
        </w:rPr>
        <w:lastRenderedPageBreak/>
        <w:t xml:space="preserve">Flow 2: </w:t>
      </w:r>
      <w:r w:rsidR="00195DF6">
        <w:rPr>
          <w:b/>
          <w:bCs/>
          <w:sz w:val="20"/>
          <w:szCs w:val="20"/>
        </w:rPr>
        <w:t>I</w:t>
      </w:r>
      <w:r>
        <w:rPr>
          <w:b/>
          <w:bCs/>
          <w:sz w:val="20"/>
          <w:szCs w:val="20"/>
        </w:rPr>
        <w:t xml:space="preserve">nternal </w:t>
      </w:r>
      <w:r w:rsidR="00195DF6">
        <w:rPr>
          <w:b/>
          <w:bCs/>
          <w:sz w:val="20"/>
          <w:szCs w:val="20"/>
        </w:rPr>
        <w:t>I</w:t>
      </w:r>
      <w:r>
        <w:rPr>
          <w:b/>
          <w:bCs/>
          <w:sz w:val="20"/>
          <w:szCs w:val="20"/>
        </w:rPr>
        <w:t xml:space="preserve">nbound </w:t>
      </w:r>
    </w:p>
    <w:p w14:paraId="132B0C46" w14:textId="77777777" w:rsidR="00C150BF" w:rsidRDefault="00C150BF" w:rsidP="00820179">
      <w:pPr>
        <w:spacing w:before="80" w:after="60"/>
        <w:jc w:val="center"/>
      </w:pPr>
    </w:p>
    <w:p w14:paraId="7582A76D" w14:textId="77777777" w:rsidR="00820179" w:rsidRDefault="00C150BF" w:rsidP="00820179">
      <w:pPr>
        <w:spacing w:before="80" w:after="60"/>
        <w:jc w:val="center"/>
      </w:pPr>
      <w:r>
        <w:rPr>
          <w:noProof/>
        </w:rPr>
        <w:drawing>
          <wp:inline distT="0" distB="0" distL="0" distR="0" wp14:anchorId="6A0893C2" wp14:editId="3B273DBC">
            <wp:extent cx="8358778" cy="706171"/>
            <wp:effectExtent l="0" t="0" r="0" b="0"/>
            <wp:docPr id="2000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13"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463943" cy="715056"/>
                    </a:xfrm>
                    <a:prstGeom prst="rect">
                      <a:avLst/>
                    </a:prstGeom>
                    <a:noFill/>
                  </pic:spPr>
                </pic:pic>
              </a:graphicData>
            </a:graphic>
          </wp:inline>
        </w:drawing>
      </w:r>
    </w:p>
    <w:p w14:paraId="305E042C" w14:textId="77777777" w:rsidR="00820179" w:rsidRPr="004D5371" w:rsidRDefault="00820179" w:rsidP="00820179">
      <w:pPr>
        <w:spacing w:after="140"/>
        <w:rPr>
          <w:sz w:val="20"/>
          <w:szCs w:val="20"/>
        </w:rPr>
      </w:pPr>
      <w:r w:rsidRPr="004D5371">
        <w:rPr>
          <w:sz w:val="20"/>
          <w:szCs w:val="20"/>
        </w:rPr>
        <w:t xml:space="preserve">An internal Organization system, or an on-premises system reaching Azure over ExpressRoute or VPN, calls an internal API. The call reaches the APIM internal gateway directly over the private network (VNet peering, or ExpressRoute/VPN for on-premises), and APIM applies authentication and policy before forwarding to the backend. Internal traffic stays on the private network and does not traverse the Palo Alto, which handles egress to external third parties only. Internal consumers still never bypass the gateway: every internal call is authenticated and policy-checked at APIM, in line with the zero-trust principle in the security section. </w:t>
      </w:r>
    </w:p>
    <w:p w14:paraId="21D2E454" w14:textId="77777777" w:rsidR="00820179" w:rsidRDefault="00820179" w:rsidP="00820179">
      <w:pPr>
        <w:spacing w:after="140"/>
      </w:pPr>
      <w:r>
        <w:rPr>
          <w:b/>
          <w:bCs/>
          <w:sz w:val="20"/>
          <w:szCs w:val="20"/>
        </w:rPr>
        <w:t xml:space="preserve">Flow 3: </w:t>
      </w:r>
      <w:r w:rsidR="00195DF6">
        <w:rPr>
          <w:b/>
          <w:bCs/>
          <w:sz w:val="20"/>
          <w:szCs w:val="20"/>
        </w:rPr>
        <w:t>O</w:t>
      </w:r>
      <w:r>
        <w:rPr>
          <w:b/>
          <w:bCs/>
          <w:sz w:val="20"/>
          <w:szCs w:val="20"/>
        </w:rPr>
        <w:t xml:space="preserve">utbound </w:t>
      </w:r>
    </w:p>
    <w:p w14:paraId="328E23E9" w14:textId="77777777" w:rsidR="00820179" w:rsidRDefault="00820179" w:rsidP="00820179">
      <w:pPr>
        <w:spacing w:before="80" w:after="60"/>
        <w:jc w:val="center"/>
      </w:pPr>
    </w:p>
    <w:p w14:paraId="120480BB" w14:textId="77777777" w:rsidR="00BF5690" w:rsidRDefault="00B25B1C" w:rsidP="00820179">
      <w:pPr>
        <w:spacing w:before="80" w:after="60"/>
        <w:jc w:val="center"/>
      </w:pPr>
      <w:r>
        <w:rPr>
          <w:noProof/>
        </w:rPr>
        <w:drawing>
          <wp:inline distT="0" distB="0" distL="0" distR="0" wp14:anchorId="22119335" wp14:editId="372E0F61">
            <wp:extent cx="5487645" cy="463610"/>
            <wp:effectExtent l="0" t="0" r="0" b="0"/>
            <wp:docPr id="2000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14"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59727" cy="478148"/>
                    </a:xfrm>
                    <a:prstGeom prst="rect">
                      <a:avLst/>
                    </a:prstGeom>
                    <a:noFill/>
                  </pic:spPr>
                </pic:pic>
              </a:graphicData>
            </a:graphic>
          </wp:inline>
        </w:drawing>
      </w:r>
    </w:p>
    <w:p w14:paraId="51CB4CAA" w14:textId="77777777" w:rsidR="00820179" w:rsidRPr="004D5371" w:rsidRDefault="00820179" w:rsidP="00820179">
      <w:pPr>
        <w:spacing w:after="140"/>
        <w:rPr>
          <w:sz w:val="20"/>
          <w:szCs w:val="20"/>
        </w:rPr>
      </w:pPr>
      <w:r w:rsidRPr="004D5371">
        <w:rPr>
          <w:sz w:val="20"/>
          <w:szCs w:val="20"/>
        </w:rPr>
        <w:t xml:space="preserve">When APIM or a backend needs to call out, to a public SaaS provider such as Salesforce, or to any internet endpoint, that traffic must be inspected on the way out. </w:t>
      </w:r>
      <w:r w:rsidR="00B4372E">
        <w:rPr>
          <w:sz w:val="20"/>
          <w:szCs w:val="20"/>
        </w:rPr>
        <w:t>Routing intent</w:t>
      </w:r>
      <w:r w:rsidRPr="004D5371">
        <w:rPr>
          <w:sz w:val="20"/>
          <w:szCs w:val="20"/>
        </w:rPr>
        <w:t xml:space="preserve"> forces all outbound data-plane traffic through the firewall, where egress policy and threat prevention apply. This is the flow that gives the Organization the outbound inspection and audit it runs the Palo Alto for in the first place.</w:t>
      </w:r>
    </w:p>
    <w:p w14:paraId="7F490193" w14:textId="77777777" w:rsidR="00FD0E98" w:rsidRPr="00FD0E98" w:rsidRDefault="00FD0E98" w:rsidP="00FD0E98">
      <w:pPr>
        <w:pStyle w:val="ListParagraph"/>
        <w:numPr>
          <w:ilvl w:val="0"/>
          <w:numId w:val="1"/>
        </w:numPr>
        <w:spacing w:line="300" w:lineRule="atLeast"/>
        <w:rPr>
          <w:rFonts w:ascii="Segoe UI" w:eastAsia="Times New Roman" w:hAnsi="Segoe UI" w:cs="Segoe UI"/>
          <w:color w:val="auto"/>
        </w:rPr>
      </w:pPr>
      <w:r w:rsidRPr="008F345E">
        <w:rPr>
          <w:b/>
          <w:sz w:val="20"/>
          <w:szCs w:val="20"/>
        </w:rPr>
        <w:t>Routing Intent</w:t>
      </w:r>
      <w:r w:rsidR="002C2E4D" w:rsidRPr="008F345E">
        <w:rPr>
          <w:sz w:val="20"/>
          <w:szCs w:val="20"/>
        </w:rPr>
        <w:t>: Azure Routing Intent is enabled to direct APIM traffic through the central Palo Alto firewall, ensuring both north-south and east-west traffic flows are subject to centralized inspection, policy enforcement, and monitoring.</w:t>
      </w:r>
    </w:p>
    <w:p w14:paraId="2ECE7338" w14:textId="77777777" w:rsidR="00820179" w:rsidRPr="004D5371" w:rsidRDefault="00820179">
      <w:pPr>
        <w:pStyle w:val="ListParagraph"/>
        <w:numPr>
          <w:ilvl w:val="0"/>
          <w:numId w:val="1"/>
        </w:numPr>
        <w:spacing w:after="70"/>
        <w:rPr>
          <w:sz w:val="20"/>
          <w:szCs w:val="20"/>
        </w:rPr>
      </w:pPr>
      <w:r w:rsidRPr="004D5371">
        <w:rPr>
          <w:b/>
          <w:bCs/>
          <w:sz w:val="20"/>
          <w:szCs w:val="20"/>
        </w:rPr>
        <w:t>Palo Alto:</w:t>
      </w:r>
      <w:r w:rsidRPr="004D5371">
        <w:rPr>
          <w:sz w:val="20"/>
          <w:szCs w:val="20"/>
        </w:rPr>
        <w:t xml:space="preserve"> outbound security and URL-filtering policy for the destinations APIM is permitted to reach; SNAT as required.</w:t>
      </w:r>
    </w:p>
    <w:p w14:paraId="4126E6E9" w14:textId="77777777" w:rsidR="00820179" w:rsidRDefault="00820179">
      <w:pPr>
        <w:pStyle w:val="ListParagraph"/>
        <w:numPr>
          <w:ilvl w:val="0"/>
          <w:numId w:val="1"/>
        </w:numPr>
        <w:spacing w:after="70"/>
      </w:pPr>
      <w:r w:rsidRPr="004D5371">
        <w:rPr>
          <w:sz w:val="20"/>
          <w:szCs w:val="20"/>
        </w:rPr>
        <w:t>Credentials for SaaS calls stay in Key Vault-backed named values; the firewall controls the path.</w:t>
      </w:r>
    </w:p>
    <w:p w14:paraId="0C7561FF" w14:textId="77777777" w:rsidR="00820179" w:rsidRDefault="00820179" w:rsidP="00820179">
      <w:pPr>
        <w:spacing w:after="140"/>
      </w:pPr>
      <w:r>
        <w:rPr>
          <w:b/>
          <w:bCs/>
          <w:sz w:val="20"/>
          <w:szCs w:val="20"/>
        </w:rPr>
        <w:t>Flow 4: APIM to private backends</w:t>
      </w:r>
    </w:p>
    <w:p w14:paraId="0E3D35F4" w14:textId="77777777" w:rsidR="00820179" w:rsidRDefault="00820179" w:rsidP="00820179">
      <w:pPr>
        <w:spacing w:before="80" w:after="60"/>
        <w:jc w:val="center"/>
      </w:pPr>
    </w:p>
    <w:p w14:paraId="5D4B7B99" w14:textId="77777777" w:rsidR="00B25B1C" w:rsidRDefault="002F5575" w:rsidP="00820179">
      <w:pPr>
        <w:spacing w:before="80" w:after="60"/>
        <w:jc w:val="center"/>
      </w:pPr>
      <w:r>
        <w:rPr>
          <w:noProof/>
        </w:rPr>
        <w:drawing>
          <wp:inline distT="0" distB="0" distL="0" distR="0" wp14:anchorId="77881C80" wp14:editId="789080E1">
            <wp:extent cx="5786409" cy="488851"/>
            <wp:effectExtent l="0" t="0" r="0" b="6985"/>
            <wp:docPr id="2000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15"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51203" cy="494325"/>
                    </a:xfrm>
                    <a:prstGeom prst="rect">
                      <a:avLst/>
                    </a:prstGeom>
                    <a:noFill/>
                  </pic:spPr>
                </pic:pic>
              </a:graphicData>
            </a:graphic>
          </wp:inline>
        </w:drawing>
      </w:r>
    </w:p>
    <w:p w14:paraId="33D191FF" w14:textId="77777777" w:rsidR="007D5D95" w:rsidRPr="007D5D95" w:rsidRDefault="00820179" w:rsidP="007D5D95">
      <w:pPr>
        <w:spacing w:after="140"/>
        <w:rPr>
          <w:sz w:val="20"/>
          <w:szCs w:val="20"/>
        </w:rPr>
      </w:pPr>
      <w:r w:rsidRPr="004D5371">
        <w:rPr>
          <w:sz w:val="20"/>
          <w:szCs w:val="20"/>
        </w:rPr>
        <w:t xml:space="preserve">Calls from APIM to backends that live inside the Organization’s own network, integration services and Functions, or PaaS reached over Private Endpoint, stay on the private network. </w:t>
      </w:r>
      <w:r w:rsidR="007D5D95" w:rsidRPr="007D5D95">
        <w:rPr>
          <w:rFonts w:ascii="Segoe UI" w:eastAsia="Times New Roman" w:hAnsi="Segoe UI" w:cs="Segoe UI"/>
          <w:color w:val="auto"/>
        </w:rPr>
        <w:t xml:space="preserve"> </w:t>
      </w:r>
      <w:r w:rsidR="007D5D95" w:rsidRPr="007D5D95">
        <w:rPr>
          <w:sz w:val="20"/>
          <w:szCs w:val="20"/>
        </w:rPr>
        <w:t>East-west traffic is routed through the central firewall using Azure Routing Intent. This ensures traffic between platform components is consistently subject to security inspection, policy enforcement, and monitoring before reaching its destination, providing a uniform security posture across the environment.</w:t>
      </w:r>
    </w:p>
    <w:p w14:paraId="09DAAF51" w14:textId="77777777" w:rsidR="00820179" w:rsidRPr="004D5371" w:rsidRDefault="00820179" w:rsidP="00820179">
      <w:pPr>
        <w:spacing w:after="140"/>
        <w:rPr>
          <w:sz w:val="20"/>
          <w:szCs w:val="20"/>
        </w:rPr>
      </w:pPr>
    </w:p>
    <w:p w14:paraId="25847B70" w14:textId="77777777" w:rsidR="00820179" w:rsidRDefault="00820179" w:rsidP="00820179">
      <w:r>
        <w:br w:type="page"/>
      </w:r>
    </w:p>
    <w:p w14:paraId="66803653" w14:textId="77777777" w:rsidR="00077C41" w:rsidRPr="00CE6DE6" w:rsidRDefault="00077C41" w:rsidP="00CE6DE6">
      <w:pPr>
        <w:pStyle w:val="Heading2"/>
        <w:rPr>
          <w:rFonts w:asciiTheme="minorHAnsi" w:hAnsiTheme="minorHAnsi"/>
          <w:b w:val="0"/>
          <w:bCs w:val="0"/>
          <w:color w:val="1E2761"/>
          <w:sz w:val="24"/>
          <w:szCs w:val="24"/>
          <w:lang w:eastAsia="en-US"/>
        </w:rPr>
      </w:pPr>
      <w:bookmarkStart w:id="53" w:name="_Toc241824442"/>
      <w:r w:rsidRPr="00CE6DE6">
        <w:rPr>
          <w:rFonts w:asciiTheme="minorHAnsi" w:hAnsiTheme="minorHAnsi"/>
          <w:b w:val="0"/>
          <w:bCs w:val="0"/>
          <w:color w:val="1E2761"/>
          <w:sz w:val="24"/>
          <w:szCs w:val="24"/>
          <w:lang w:eastAsia="en-US"/>
        </w:rPr>
        <w:lastRenderedPageBreak/>
        <w:t>Connectivity Matrix</w:t>
      </w:r>
      <w:bookmarkEnd w:id="53"/>
    </w:p>
    <w:p w14:paraId="5FB108A9" w14:textId="77777777" w:rsidR="005602D5" w:rsidRDefault="00381CCF">
      <w:pPr>
        <w:spacing w:after="140"/>
      </w:pPr>
      <w:r>
        <w:t>The platform's connectivity requirements span four principal flows, each enforced at a defined point:</w:t>
      </w:r>
    </w:p>
    <w:p w14:paraId="25A61490" w14:textId="77777777" w:rsidR="005602D5" w:rsidRDefault="00381CCF">
      <w:pPr>
        <w:pStyle w:val="ListParagraph"/>
        <w:numPr>
          <w:ilvl w:val="0"/>
          <w:numId w:val="1"/>
        </w:numPr>
        <w:spacing w:after="70"/>
        <w:rPr>
          <w:sz w:val="20"/>
          <w:szCs w:val="20"/>
        </w:rPr>
      </w:pPr>
      <w:r>
        <w:rPr>
          <w:b/>
          <w:bCs/>
          <w:sz w:val="20"/>
          <w:szCs w:val="20"/>
        </w:rPr>
        <w:t>External inbound.</w:t>
      </w:r>
      <w:r>
        <w:rPr>
          <w:sz w:val="20"/>
          <w:szCs w:val="20"/>
        </w:rPr>
        <w:t xml:space="preserve"> Internet → Azure Front Door (WAF, TLS, DDoS) → Private Link → APIM internal gateway. Does not traverse the egress firewall.</w:t>
      </w:r>
    </w:p>
    <w:p w14:paraId="6F6F91A1" w14:textId="77777777" w:rsidR="005602D5" w:rsidRDefault="00381CCF">
      <w:pPr>
        <w:pStyle w:val="ListParagraph"/>
        <w:numPr>
          <w:ilvl w:val="0"/>
          <w:numId w:val="1"/>
        </w:numPr>
        <w:spacing w:after="70"/>
        <w:rPr>
          <w:sz w:val="20"/>
          <w:szCs w:val="20"/>
        </w:rPr>
      </w:pPr>
      <w:r>
        <w:rPr>
          <w:b/>
          <w:bCs/>
          <w:sz w:val="20"/>
          <w:szCs w:val="20"/>
        </w:rPr>
        <w:t>Internal inbound.</w:t>
      </w:r>
      <w:r>
        <w:rPr>
          <w:sz w:val="20"/>
          <w:szCs w:val="20"/>
        </w:rPr>
        <w:t xml:space="preserve"> Internal or on-premises consumer → APIM internal gateway over private connectivity. Stays on the private network.</w:t>
      </w:r>
    </w:p>
    <w:p w14:paraId="2632CBF8" w14:textId="77777777" w:rsidR="005602D5" w:rsidRDefault="00381CCF">
      <w:pPr>
        <w:pStyle w:val="ListParagraph"/>
        <w:numPr>
          <w:ilvl w:val="0"/>
          <w:numId w:val="1"/>
        </w:numPr>
        <w:spacing w:after="70"/>
        <w:rPr>
          <w:sz w:val="20"/>
          <w:szCs w:val="20"/>
        </w:rPr>
      </w:pPr>
      <w:r>
        <w:rPr>
          <w:b/>
          <w:bCs/>
          <w:sz w:val="20"/>
          <w:szCs w:val="20"/>
        </w:rPr>
        <w:t>Outbound to external third parties.</w:t>
      </w:r>
      <w:r>
        <w:rPr>
          <w:sz w:val="20"/>
          <w:szCs w:val="20"/>
        </w:rPr>
        <w:t xml:space="preserve"> APIM or backend → central egress firewall (inspection, URL filtering) → external SaaS or internet endpoint.</w:t>
      </w:r>
    </w:p>
    <w:p w14:paraId="05C7B3F3" w14:textId="77777777" w:rsidR="005602D5" w:rsidRDefault="00381CCF">
      <w:pPr>
        <w:pStyle w:val="ListParagraph"/>
        <w:numPr>
          <w:ilvl w:val="0"/>
          <w:numId w:val="1"/>
        </w:numPr>
        <w:spacing w:after="70"/>
        <w:rPr>
          <w:sz w:val="20"/>
          <w:szCs w:val="20"/>
        </w:rPr>
      </w:pPr>
      <w:r>
        <w:rPr>
          <w:b/>
          <w:bCs/>
          <w:sz w:val="20"/>
          <w:szCs w:val="20"/>
        </w:rPr>
        <w:t>APIM to private backends.</w:t>
      </w:r>
      <w:r>
        <w:rPr>
          <w:sz w:val="20"/>
          <w:szCs w:val="20"/>
        </w:rPr>
        <w:t xml:space="preserve"> APIM → private backends over Private Endpoint or private connectivity, subject to east-west inspection.</w:t>
      </w:r>
    </w:p>
    <w:p w14:paraId="594F365C" w14:textId="77777777" w:rsidR="005602D5" w:rsidRDefault="00381CCF">
      <w:pPr>
        <w:spacing w:after="140"/>
      </w:pPr>
      <w:r>
        <w:t>The detailed, per-flow configuration and the summary routing table are provided in Section 7 and the Network Flow Matrix appendix.</w:t>
      </w:r>
    </w:p>
    <w:p w14:paraId="4EE55365" w14:textId="77777777" w:rsidR="00002303" w:rsidRPr="00CE6DE6" w:rsidRDefault="00002303" w:rsidP="00CE6DE6">
      <w:pPr>
        <w:pStyle w:val="Heading2"/>
        <w:rPr>
          <w:rFonts w:asciiTheme="minorHAnsi" w:hAnsiTheme="minorHAnsi"/>
          <w:b w:val="0"/>
          <w:bCs w:val="0"/>
          <w:color w:val="1E2761"/>
          <w:sz w:val="24"/>
          <w:szCs w:val="24"/>
          <w:lang w:eastAsia="en-US"/>
        </w:rPr>
      </w:pPr>
      <w:bookmarkStart w:id="54" w:name="_Toc241824443"/>
      <w:r w:rsidRPr="00CE6DE6">
        <w:rPr>
          <w:rFonts w:asciiTheme="minorHAnsi" w:hAnsiTheme="minorHAnsi"/>
          <w:b w:val="0"/>
          <w:bCs w:val="0"/>
          <w:color w:val="1E2761"/>
          <w:sz w:val="24"/>
          <w:szCs w:val="24"/>
          <w:lang w:eastAsia="en-US"/>
        </w:rPr>
        <w:t>Egress</w:t>
      </w:r>
      <w:bookmarkEnd w:id="54"/>
    </w:p>
    <w:p w14:paraId="4EBD19B7" w14:textId="77777777" w:rsidR="005602D5" w:rsidRDefault="00381CCF">
      <w:pPr>
        <w:spacing w:after="140"/>
      </w:pPr>
      <w:r>
        <w:t>Outbound data-plane traffic from APIM and backends to external third parties is routed through the central firewall, where egress security and threat-prevention policy apply. This provides the outbound inspection and audit the platform is required to deliver.</w:t>
      </w:r>
    </w:p>
    <w:p w14:paraId="47905B05" w14:textId="77777777" w:rsidR="005602D5" w:rsidRDefault="00381CCF">
      <w:pPr>
        <w:pStyle w:val="ListParagraph"/>
        <w:numPr>
          <w:ilvl w:val="0"/>
          <w:numId w:val="1"/>
        </w:numPr>
        <w:spacing w:after="70"/>
        <w:rPr>
          <w:sz w:val="20"/>
          <w:szCs w:val="20"/>
        </w:rPr>
      </w:pPr>
      <w:r>
        <w:rPr>
          <w:b/>
          <w:bCs/>
          <w:sz w:val="20"/>
          <w:szCs w:val="20"/>
        </w:rPr>
        <w:t>Approved endpoints.</w:t>
      </w:r>
      <w:r>
        <w:rPr>
          <w:sz w:val="20"/>
          <w:szCs w:val="20"/>
        </w:rPr>
        <w:t xml:space="preserve"> Permitted outbound destinations are documented per API.</w:t>
      </w:r>
    </w:p>
    <w:p w14:paraId="0800AAFB" w14:textId="77777777" w:rsidR="005602D5" w:rsidRDefault="00381CCF">
      <w:pPr>
        <w:pStyle w:val="ListParagraph"/>
        <w:numPr>
          <w:ilvl w:val="0"/>
          <w:numId w:val="1"/>
        </w:numPr>
        <w:spacing w:after="70"/>
        <w:rPr>
          <w:sz w:val="20"/>
          <w:szCs w:val="20"/>
        </w:rPr>
      </w:pPr>
      <w:r>
        <w:rPr>
          <w:b/>
          <w:bCs/>
          <w:sz w:val="20"/>
          <w:szCs w:val="20"/>
        </w:rPr>
        <w:t>Logging.</w:t>
      </w:r>
      <w:r>
        <w:rPr>
          <w:sz w:val="20"/>
          <w:szCs w:val="20"/>
        </w:rPr>
        <w:t xml:space="preserve"> All outbound traffic is logged and auditable at the firewall.</w:t>
      </w:r>
    </w:p>
    <w:p w14:paraId="1CAC22B2" w14:textId="77777777" w:rsidR="005602D5" w:rsidRDefault="00381CCF">
      <w:pPr>
        <w:pStyle w:val="ListParagraph"/>
        <w:numPr>
          <w:ilvl w:val="0"/>
          <w:numId w:val="1"/>
        </w:numPr>
        <w:spacing w:after="70"/>
        <w:rPr>
          <w:sz w:val="20"/>
          <w:szCs w:val="20"/>
        </w:rPr>
      </w:pPr>
      <w:r>
        <w:rPr>
          <w:b/>
          <w:bCs/>
          <w:sz w:val="20"/>
          <w:szCs w:val="20"/>
        </w:rPr>
        <w:t>Credentials.</w:t>
      </w:r>
      <w:r>
        <w:rPr>
          <w:sz w:val="20"/>
          <w:szCs w:val="20"/>
        </w:rPr>
        <w:t xml:space="preserve"> Credentials for outbound SaaS calls are held as Key Vault-backed named values; the firewall controls the network path.</w:t>
      </w:r>
    </w:p>
    <w:p w14:paraId="12BBD365" w14:textId="77777777" w:rsidR="005602D5" w:rsidRDefault="00381CCF">
      <w:pPr>
        <w:spacing w:after="140"/>
      </w:pPr>
      <w:r>
        <w:t>Premium v2 isolates the platform's own management dependencies from the Chaucer VNet, so no firewall exemptions are required for platform traffic.</w:t>
      </w:r>
    </w:p>
    <w:p w14:paraId="4AA97D2B" w14:textId="77777777" w:rsidR="00AA6B44" w:rsidRPr="00CE6DE6" w:rsidRDefault="00AA6B44" w:rsidP="00CE6DE6">
      <w:pPr>
        <w:pStyle w:val="Heading2"/>
        <w:rPr>
          <w:rFonts w:asciiTheme="minorHAnsi" w:hAnsiTheme="minorHAnsi"/>
          <w:b w:val="0"/>
          <w:bCs w:val="0"/>
          <w:color w:val="1E2761"/>
          <w:sz w:val="24"/>
          <w:szCs w:val="24"/>
          <w:lang w:eastAsia="en-US"/>
        </w:rPr>
      </w:pPr>
      <w:bookmarkStart w:id="55" w:name="_Toc241824444"/>
      <w:r w:rsidRPr="00CE6DE6">
        <w:rPr>
          <w:rFonts w:asciiTheme="minorHAnsi" w:hAnsiTheme="minorHAnsi"/>
          <w:b w:val="0"/>
          <w:bCs w:val="0"/>
          <w:color w:val="1E2761"/>
          <w:sz w:val="24"/>
          <w:szCs w:val="24"/>
          <w:lang w:eastAsia="en-US"/>
        </w:rPr>
        <w:t>Private Backends</w:t>
      </w:r>
      <w:bookmarkEnd w:id="55"/>
    </w:p>
    <w:p w14:paraId="6333AC4B" w14:textId="77777777" w:rsidR="005602D5" w:rsidRDefault="00381CCF">
      <w:pPr>
        <w:spacing w:after="140"/>
      </w:pPr>
      <w:r>
        <w:t>Backends that live inside the Chaucer network — integration services, Azure Functions, and PaaS services reached over Private Endpoint — are called over private connectivity and stay on the private network. East-west traffic between platform components is subject to the same centralised inspection and policy enforcement as other flows, providing a uniform security posture.</w:t>
      </w:r>
    </w:p>
    <w:p w14:paraId="506592A3" w14:textId="77777777" w:rsidR="00AA6B44" w:rsidRPr="00CE6DE6" w:rsidRDefault="00AA6B44" w:rsidP="00CE6DE6">
      <w:pPr>
        <w:pStyle w:val="Heading2"/>
        <w:rPr>
          <w:rFonts w:asciiTheme="minorHAnsi" w:hAnsiTheme="minorHAnsi"/>
          <w:b w:val="0"/>
          <w:bCs w:val="0"/>
          <w:color w:val="1E2761"/>
          <w:sz w:val="24"/>
          <w:szCs w:val="24"/>
          <w:lang w:eastAsia="en-US"/>
        </w:rPr>
      </w:pPr>
      <w:bookmarkStart w:id="56" w:name="_Toc241824445"/>
      <w:r w:rsidRPr="00CE6DE6">
        <w:rPr>
          <w:rFonts w:asciiTheme="minorHAnsi" w:hAnsiTheme="minorHAnsi"/>
          <w:b w:val="0"/>
          <w:bCs w:val="0"/>
          <w:color w:val="1E2761"/>
          <w:sz w:val="24"/>
          <w:szCs w:val="24"/>
          <w:lang w:eastAsia="en-US"/>
        </w:rPr>
        <w:t>DNS and Hybrid Connectivity</w:t>
      </w:r>
      <w:bookmarkEnd w:id="56"/>
    </w:p>
    <w:p w14:paraId="63B74570" w14:textId="77777777" w:rsidR="005602D5" w:rsidRDefault="00381CCF">
      <w:pPr>
        <w:spacing w:after="140"/>
      </w:pPr>
      <w:r>
        <w:t>Private name resolution for the APIM endpoint and its dependencies is provided through Azure Private DNS, using the privatelink.azure-api.net zone linked to the VNets and, via conditional forwarding, to on-premises networks that consume internal APIs. Hybrid connectivity for on-premises consumers is provided over the existing ExpressRoute or VPN connections into the Azure landing zone.</w:t>
      </w:r>
    </w:p>
    <w:p w14:paraId="08EFCBCF" w14:textId="77777777" w:rsidR="005602D5" w:rsidRDefault="00381CCF">
      <w:pPr>
        <w:spacing w:after="140"/>
      </w:pPr>
      <w:r>
        <w:t>Symmetric return routing must be maintained for on-premises consumers reaching the internal endpoint; the specific DNS and routing configuration is confirmed against the landing zone during detailed design.</w:t>
      </w:r>
    </w:p>
    <w:p w14:paraId="726A69CF" w14:textId="77777777" w:rsidR="00CE6DE6" w:rsidRDefault="00CE6DE6" w:rsidP="00CE6DE6">
      <w:pPr>
        <w:pStyle w:val="Heading2"/>
        <w:rPr>
          <w:rFonts w:asciiTheme="minorHAnsi" w:hAnsiTheme="minorHAnsi"/>
          <w:b w:val="0"/>
          <w:bCs w:val="0"/>
          <w:color w:val="1E2761"/>
          <w:sz w:val="24"/>
          <w:szCs w:val="24"/>
          <w:lang w:eastAsia="en-US"/>
        </w:rPr>
      </w:pPr>
      <w:bookmarkStart w:id="57" w:name="_Toc241824446"/>
      <w:r w:rsidRPr="00CE6DE6">
        <w:rPr>
          <w:rFonts w:asciiTheme="minorHAnsi" w:hAnsiTheme="minorHAnsi"/>
          <w:b w:val="0"/>
          <w:bCs w:val="0"/>
          <w:color w:val="1E2761"/>
          <w:sz w:val="24"/>
          <w:szCs w:val="24"/>
          <w:lang w:eastAsia="en-US"/>
        </w:rPr>
        <w:t>Subnet Sizing</w:t>
      </w:r>
      <w:bookmarkEnd w:id="57"/>
    </w:p>
    <w:p w14:paraId="776A3171" w14:textId="77777777" w:rsidR="009D524A" w:rsidRPr="004D5371" w:rsidRDefault="009D524A" w:rsidP="009D524A">
      <w:pPr>
        <w:spacing w:after="140"/>
        <w:rPr>
          <w:sz w:val="20"/>
          <w:szCs w:val="20"/>
        </w:rPr>
      </w:pPr>
    </w:p>
    <w:tbl>
      <w:tblPr>
        <w:tblStyle w:val="TableGrid"/>
        <w:tblW w:w="0" w:type="auto"/>
        <w:tblLook w:val="04A0" w:firstRow="1" w:lastRow="0" w:firstColumn="1" w:lastColumn="0" w:noHBand="0" w:noVBand="1"/>
      </w:tblPr>
      <w:tblGrid>
        <w:gridCol w:w="2389"/>
        <w:gridCol w:w="2801"/>
        <w:gridCol w:w="3826"/>
      </w:tblGrid>
      <w:tr w:rsidR="009D524A" w14:paraId="5E122C91" w14:textId="77777777">
        <w:tc>
          <w:tcPr>
            <w:tcW w:w="2592" w:type="dxa"/>
            <w:tcBorders>
              <w:bottom w:val="single" w:sz="12" w:space="0" w:color="1A2B56" w:themeColor="accent1"/>
            </w:tcBorders>
            <w:shd w:val="clear" w:color="auto" w:fill="C1CDEC" w:themeFill="accent1" w:themeFillTint="33"/>
          </w:tcPr>
          <w:p w14:paraId="3FF7B702" w14:textId="77777777" w:rsidR="009D524A" w:rsidRPr="001D18C7" w:rsidRDefault="009D524A">
            <w:pPr>
              <w:rPr>
                <w:b/>
                <w:bCs/>
                <w:kern w:val="0"/>
                <w:sz w:val="20"/>
                <w:szCs w:val="20"/>
                <w14:ligatures w14:val="none"/>
              </w:rPr>
            </w:pPr>
            <w:r w:rsidRPr="001D18C7">
              <w:rPr>
                <w:b/>
                <w:bCs/>
                <w:kern w:val="0"/>
                <w:sz w:val="20"/>
                <w:szCs w:val="20"/>
                <w14:ligatures w14:val="none"/>
              </w:rPr>
              <w:t>Path / Flow Type</w:t>
            </w:r>
          </w:p>
        </w:tc>
        <w:tc>
          <w:tcPr>
            <w:tcW w:w="3168" w:type="dxa"/>
            <w:tcBorders>
              <w:bottom w:val="single" w:sz="12" w:space="0" w:color="1A2B56" w:themeColor="accent1"/>
            </w:tcBorders>
            <w:shd w:val="clear" w:color="auto" w:fill="C1CDEC" w:themeFill="accent1" w:themeFillTint="33"/>
          </w:tcPr>
          <w:p w14:paraId="1D34A46A" w14:textId="77777777" w:rsidR="009D524A" w:rsidRPr="001D18C7" w:rsidRDefault="009D524A">
            <w:pPr>
              <w:rPr>
                <w:b/>
                <w:bCs/>
                <w:kern w:val="0"/>
                <w:sz w:val="20"/>
                <w:szCs w:val="20"/>
                <w14:ligatures w14:val="none"/>
              </w:rPr>
            </w:pPr>
            <w:r w:rsidRPr="001D18C7">
              <w:rPr>
                <w:b/>
                <w:bCs/>
                <w:kern w:val="0"/>
                <w:sz w:val="20"/>
                <w:szCs w:val="20"/>
                <w14:ligatures w14:val="none"/>
              </w:rPr>
              <w:t>Where enforced</w:t>
            </w:r>
          </w:p>
        </w:tc>
        <w:tc>
          <w:tcPr>
            <w:tcW w:w="4320" w:type="dxa"/>
            <w:tcBorders>
              <w:bottom w:val="single" w:sz="12" w:space="0" w:color="1A2B56" w:themeColor="accent1"/>
            </w:tcBorders>
            <w:shd w:val="clear" w:color="auto" w:fill="C1CDEC" w:themeFill="accent1" w:themeFillTint="33"/>
          </w:tcPr>
          <w:p w14:paraId="07944470" w14:textId="77777777" w:rsidR="009D524A" w:rsidRPr="001D18C7" w:rsidRDefault="009D524A">
            <w:pPr>
              <w:rPr>
                <w:b/>
                <w:bCs/>
                <w:kern w:val="0"/>
                <w:sz w:val="20"/>
                <w:szCs w:val="20"/>
                <w14:ligatures w14:val="none"/>
              </w:rPr>
            </w:pPr>
            <w:r w:rsidRPr="001D18C7">
              <w:rPr>
                <w:b/>
                <w:bCs/>
                <w:kern w:val="0"/>
                <w:sz w:val="20"/>
                <w:szCs w:val="20"/>
                <w14:ligatures w14:val="none"/>
              </w:rPr>
              <w:t>Routing &amp; Security Policy Rule</w:t>
            </w:r>
          </w:p>
        </w:tc>
      </w:tr>
      <w:tr w:rsidR="009D524A" w14:paraId="0AA90526" w14:textId="77777777">
        <w:tc>
          <w:tcPr>
            <w:tcW w:w="2592" w:type="dxa"/>
            <w:tcBorders>
              <w:top w:val="single" w:sz="12" w:space="0" w:color="1A2B56" w:themeColor="accent1"/>
            </w:tcBorders>
          </w:tcPr>
          <w:p w14:paraId="7A449322" w14:textId="77777777" w:rsidR="009D524A" w:rsidRPr="001D18C7" w:rsidRDefault="009D524A">
            <w:pPr>
              <w:rPr>
                <w:kern w:val="0"/>
                <w:sz w:val="20"/>
                <w:szCs w:val="20"/>
                <w14:ligatures w14:val="none"/>
              </w:rPr>
            </w:pPr>
            <w:r w:rsidRPr="001D18C7">
              <w:rPr>
                <w:kern w:val="0"/>
                <w:sz w:val="20"/>
                <w:szCs w:val="20"/>
                <w14:ligatures w14:val="none"/>
              </w:rPr>
              <w:t>External Inbound</w:t>
            </w:r>
          </w:p>
        </w:tc>
        <w:tc>
          <w:tcPr>
            <w:tcW w:w="3168" w:type="dxa"/>
            <w:tcBorders>
              <w:top w:val="single" w:sz="12" w:space="0" w:color="1A2B56" w:themeColor="accent1"/>
            </w:tcBorders>
          </w:tcPr>
          <w:p w14:paraId="33CD851A" w14:textId="77777777" w:rsidR="009D524A" w:rsidRPr="001D18C7" w:rsidRDefault="009D524A">
            <w:pPr>
              <w:rPr>
                <w:kern w:val="0"/>
                <w:sz w:val="20"/>
                <w:szCs w:val="20"/>
                <w14:ligatures w14:val="none"/>
              </w:rPr>
            </w:pPr>
            <w:r w:rsidRPr="001D18C7">
              <w:rPr>
                <w:kern w:val="0"/>
                <w:sz w:val="20"/>
                <w:szCs w:val="20"/>
                <w14:ligatures w14:val="none"/>
              </w:rPr>
              <w:t>Front Door + WAF (Edge)</w:t>
            </w:r>
          </w:p>
        </w:tc>
        <w:tc>
          <w:tcPr>
            <w:tcW w:w="4320" w:type="dxa"/>
            <w:tcBorders>
              <w:top w:val="single" w:sz="12" w:space="0" w:color="1A2B56" w:themeColor="accent1"/>
            </w:tcBorders>
          </w:tcPr>
          <w:p w14:paraId="6E77F2C3" w14:textId="77777777" w:rsidR="009D524A" w:rsidRPr="001D18C7" w:rsidRDefault="009D524A">
            <w:pPr>
              <w:rPr>
                <w:kern w:val="0"/>
                <w:sz w:val="20"/>
                <w:szCs w:val="20"/>
                <w14:ligatures w14:val="none"/>
              </w:rPr>
            </w:pPr>
            <w:r w:rsidRPr="001D18C7">
              <w:rPr>
                <w:kern w:val="0"/>
                <w:sz w:val="20"/>
                <w:szCs w:val="20"/>
                <w14:ligatures w14:val="none"/>
              </w:rPr>
              <w:t>WAF inspection, TLS offloading, and DDoS mitigation at the edge. Front Door routes to APIM via Private Link Origin (Private Endpoint). Subnet NSG denies direct public internet ingress.</w:t>
            </w:r>
          </w:p>
        </w:tc>
      </w:tr>
      <w:tr w:rsidR="009D524A" w14:paraId="7BB3AB72" w14:textId="77777777">
        <w:tc>
          <w:tcPr>
            <w:tcW w:w="2592" w:type="dxa"/>
          </w:tcPr>
          <w:p w14:paraId="11374246" w14:textId="77777777" w:rsidR="009D524A" w:rsidRPr="001D18C7" w:rsidRDefault="009D524A">
            <w:pPr>
              <w:rPr>
                <w:kern w:val="0"/>
                <w:sz w:val="20"/>
                <w:szCs w:val="20"/>
                <w14:ligatures w14:val="none"/>
              </w:rPr>
            </w:pPr>
            <w:r w:rsidRPr="001D18C7">
              <w:rPr>
                <w:kern w:val="0"/>
                <w:sz w:val="20"/>
                <w:szCs w:val="20"/>
                <w14:ligatures w14:val="none"/>
              </w:rPr>
              <w:t>Internal Inbound</w:t>
            </w:r>
          </w:p>
        </w:tc>
        <w:tc>
          <w:tcPr>
            <w:tcW w:w="3168" w:type="dxa"/>
          </w:tcPr>
          <w:p w14:paraId="0FF62524" w14:textId="77777777" w:rsidR="009D524A" w:rsidRPr="001D18C7" w:rsidRDefault="009D524A">
            <w:pPr>
              <w:rPr>
                <w:kern w:val="0"/>
                <w:sz w:val="20"/>
                <w:szCs w:val="20"/>
                <w14:ligatures w14:val="none"/>
              </w:rPr>
            </w:pPr>
            <w:r w:rsidRPr="001D18C7">
              <w:rPr>
                <w:kern w:val="0"/>
                <w:sz w:val="20"/>
                <w:szCs w:val="20"/>
                <w14:ligatures w14:val="none"/>
              </w:rPr>
              <w:t>APIM (Private Network)</w:t>
            </w:r>
          </w:p>
        </w:tc>
        <w:tc>
          <w:tcPr>
            <w:tcW w:w="4320" w:type="dxa"/>
          </w:tcPr>
          <w:p w14:paraId="70FB81E9" w14:textId="77777777" w:rsidR="009D524A" w:rsidRPr="001D18C7" w:rsidRDefault="009D524A">
            <w:pPr>
              <w:rPr>
                <w:kern w:val="0"/>
                <w:sz w:val="20"/>
                <w:szCs w:val="20"/>
                <w14:ligatures w14:val="none"/>
              </w:rPr>
            </w:pPr>
            <w:r w:rsidRPr="001D18C7">
              <w:rPr>
                <w:kern w:val="0"/>
                <w:sz w:val="20"/>
                <w:szCs w:val="20"/>
                <w14:ligatures w14:val="none"/>
              </w:rPr>
              <w:t xml:space="preserve">Reaches APIM internal gateway directly over VNet Peering or ExpressRoute. Authenticated and policy-checked at </w:t>
            </w:r>
            <w:r w:rsidRPr="001D18C7">
              <w:rPr>
                <w:kern w:val="0"/>
                <w:sz w:val="20"/>
                <w:szCs w:val="20"/>
                <w14:ligatures w14:val="none"/>
              </w:rPr>
              <w:lastRenderedPageBreak/>
              <w:t>APIM without traversing the perimeter firewall.</w:t>
            </w:r>
          </w:p>
        </w:tc>
      </w:tr>
      <w:tr w:rsidR="009D524A" w14:paraId="514A56E6" w14:textId="77777777">
        <w:tc>
          <w:tcPr>
            <w:tcW w:w="2592" w:type="dxa"/>
          </w:tcPr>
          <w:p w14:paraId="36C53285" w14:textId="77777777" w:rsidR="009D524A" w:rsidRPr="001D18C7" w:rsidRDefault="009D524A">
            <w:pPr>
              <w:rPr>
                <w:kern w:val="0"/>
                <w:sz w:val="20"/>
                <w:szCs w:val="20"/>
                <w14:ligatures w14:val="none"/>
              </w:rPr>
            </w:pPr>
            <w:r w:rsidRPr="001D18C7">
              <w:rPr>
                <w:kern w:val="0"/>
                <w:sz w:val="20"/>
                <w:szCs w:val="20"/>
                <w14:ligatures w14:val="none"/>
              </w:rPr>
              <w:t>Outbound to External 3rd Party</w:t>
            </w:r>
          </w:p>
        </w:tc>
        <w:tc>
          <w:tcPr>
            <w:tcW w:w="3168" w:type="dxa"/>
          </w:tcPr>
          <w:p w14:paraId="462FE6C4" w14:textId="77777777" w:rsidR="009D524A" w:rsidRPr="001D18C7" w:rsidRDefault="0045341E">
            <w:pPr>
              <w:rPr>
                <w:kern w:val="0"/>
                <w:sz w:val="20"/>
                <w:szCs w:val="20"/>
                <w14:ligatures w14:val="none"/>
              </w:rPr>
            </w:pPr>
            <w:r>
              <w:rPr>
                <w:kern w:val="0"/>
                <w:sz w:val="20"/>
                <w:szCs w:val="20"/>
                <w14:ligatures w14:val="none"/>
              </w:rPr>
              <w:t>Routing Intent</w:t>
            </w:r>
            <w:r w:rsidR="009D524A" w:rsidRPr="001D18C7">
              <w:rPr>
                <w:kern w:val="0"/>
                <w:sz w:val="20"/>
                <w:szCs w:val="20"/>
                <w14:ligatures w14:val="none"/>
              </w:rPr>
              <w:t xml:space="preserve"> + Palo Alto Firewall</w:t>
            </w:r>
          </w:p>
        </w:tc>
        <w:tc>
          <w:tcPr>
            <w:tcW w:w="4320" w:type="dxa"/>
          </w:tcPr>
          <w:p w14:paraId="36B4CDDD" w14:textId="77777777" w:rsidR="009D524A" w:rsidRPr="001D18C7" w:rsidRDefault="0045341E">
            <w:pPr>
              <w:rPr>
                <w:kern w:val="0"/>
                <w:sz w:val="20"/>
                <w:szCs w:val="20"/>
                <w14:ligatures w14:val="none"/>
              </w:rPr>
            </w:pPr>
            <w:r>
              <w:rPr>
                <w:kern w:val="0"/>
                <w:sz w:val="20"/>
                <w:szCs w:val="20"/>
                <w14:ligatures w14:val="none"/>
              </w:rPr>
              <w:t>Routing Intent redirects outbound traffic to</w:t>
            </w:r>
            <w:r w:rsidR="009D524A" w:rsidRPr="001D18C7">
              <w:rPr>
                <w:kern w:val="0"/>
                <w:sz w:val="20"/>
                <w:szCs w:val="20"/>
                <w14:ligatures w14:val="none"/>
              </w:rPr>
              <w:t xml:space="preserve"> Palo Alto firewall; egress inspection, domain filtering, and threat protection on the firewall.</w:t>
            </w:r>
          </w:p>
        </w:tc>
      </w:tr>
      <w:tr w:rsidR="009D524A" w14:paraId="15B816AD" w14:textId="77777777">
        <w:tc>
          <w:tcPr>
            <w:tcW w:w="2592" w:type="dxa"/>
          </w:tcPr>
          <w:p w14:paraId="2BF49790" w14:textId="77777777" w:rsidR="009D524A" w:rsidRPr="001D18C7" w:rsidRDefault="009D524A">
            <w:pPr>
              <w:rPr>
                <w:kern w:val="0"/>
                <w:sz w:val="20"/>
                <w:szCs w:val="20"/>
                <w14:ligatures w14:val="none"/>
              </w:rPr>
            </w:pPr>
            <w:r w:rsidRPr="001D18C7">
              <w:rPr>
                <w:kern w:val="0"/>
                <w:sz w:val="20"/>
                <w:szCs w:val="20"/>
                <w14:ligatures w14:val="none"/>
              </w:rPr>
              <w:t>APIM to Private / Internal Backend</w:t>
            </w:r>
          </w:p>
        </w:tc>
        <w:tc>
          <w:tcPr>
            <w:tcW w:w="3168" w:type="dxa"/>
          </w:tcPr>
          <w:p w14:paraId="61673944" w14:textId="77777777" w:rsidR="009D524A" w:rsidRPr="001D18C7" w:rsidRDefault="009D524A">
            <w:pPr>
              <w:rPr>
                <w:kern w:val="0"/>
                <w:sz w:val="20"/>
                <w:szCs w:val="20"/>
                <w14:ligatures w14:val="none"/>
              </w:rPr>
            </w:pPr>
            <w:r w:rsidRPr="001D18C7">
              <w:rPr>
                <w:kern w:val="0"/>
                <w:sz w:val="20"/>
                <w:szCs w:val="20"/>
                <w14:ligatures w14:val="none"/>
              </w:rPr>
              <w:t>NSG + Private Endpoint</w:t>
            </w:r>
          </w:p>
        </w:tc>
        <w:tc>
          <w:tcPr>
            <w:tcW w:w="4320" w:type="dxa"/>
          </w:tcPr>
          <w:p w14:paraId="500CCA42" w14:textId="77777777" w:rsidR="009D524A" w:rsidRPr="001D18C7" w:rsidRDefault="009D524A">
            <w:pPr>
              <w:rPr>
                <w:kern w:val="0"/>
                <w:sz w:val="20"/>
                <w:szCs w:val="20"/>
                <w14:ligatures w14:val="none"/>
              </w:rPr>
            </w:pPr>
            <w:r w:rsidRPr="001D18C7">
              <w:rPr>
                <w:kern w:val="0"/>
                <w:sz w:val="20"/>
                <w:szCs w:val="20"/>
                <w14:ligatures w14:val="none"/>
              </w:rPr>
              <w:t>Private path stays strictly on the Azure backbone via Private Endpoints or VNet integration</w:t>
            </w:r>
          </w:p>
        </w:tc>
      </w:tr>
      <w:tr w:rsidR="009D524A" w14:paraId="426CBC4F" w14:textId="77777777">
        <w:tc>
          <w:tcPr>
            <w:tcW w:w="2592" w:type="dxa"/>
          </w:tcPr>
          <w:p w14:paraId="524AB660" w14:textId="77777777" w:rsidR="009D524A" w:rsidRPr="001D18C7" w:rsidRDefault="009D524A">
            <w:pPr>
              <w:rPr>
                <w:kern w:val="0"/>
                <w:sz w:val="20"/>
                <w:szCs w:val="20"/>
                <w14:ligatures w14:val="none"/>
              </w:rPr>
            </w:pPr>
            <w:r w:rsidRPr="001D18C7">
              <w:rPr>
                <w:kern w:val="0"/>
                <w:sz w:val="20"/>
                <w:szCs w:val="20"/>
                <w14:ligatures w14:val="none"/>
              </w:rPr>
              <w:t>Control Plane (Mandatory)</w:t>
            </w:r>
          </w:p>
        </w:tc>
        <w:tc>
          <w:tcPr>
            <w:tcW w:w="3168" w:type="dxa"/>
          </w:tcPr>
          <w:p w14:paraId="17435E50" w14:textId="77777777" w:rsidR="009D524A" w:rsidRPr="001D18C7" w:rsidRDefault="009D524A">
            <w:pPr>
              <w:rPr>
                <w:kern w:val="0"/>
                <w:sz w:val="20"/>
                <w:szCs w:val="20"/>
                <w14:ligatures w14:val="none"/>
              </w:rPr>
            </w:pPr>
            <w:r w:rsidRPr="001D18C7">
              <w:rPr>
                <w:kern w:val="0"/>
                <w:sz w:val="20"/>
                <w:szCs w:val="20"/>
                <w14:ligatures w14:val="none"/>
              </w:rPr>
              <w:t>APIM v2 Managed Platform</w:t>
            </w:r>
          </w:p>
        </w:tc>
        <w:tc>
          <w:tcPr>
            <w:tcW w:w="4320" w:type="dxa"/>
          </w:tcPr>
          <w:p w14:paraId="0E85E9F3" w14:textId="77777777" w:rsidR="009D524A" w:rsidRPr="001D18C7" w:rsidRDefault="009D524A">
            <w:pPr>
              <w:rPr>
                <w:kern w:val="0"/>
                <w:sz w:val="20"/>
                <w:szCs w:val="20"/>
                <w14:ligatures w14:val="none"/>
              </w:rPr>
            </w:pPr>
            <w:r w:rsidRPr="001D18C7">
              <w:rPr>
                <w:kern w:val="0"/>
                <w:sz w:val="20"/>
                <w:szCs w:val="20"/>
                <w14:ligatures w14:val="none"/>
              </w:rPr>
              <w:t>APIM Premium v2 native behaviour: control plane management traffic flows securely over internal Microsoft platform infrastructure. Inbound management ports and explicit Api Management UDRs are not required.</w:t>
            </w:r>
          </w:p>
        </w:tc>
      </w:tr>
      <w:tr w:rsidR="009D524A" w14:paraId="27FB4FD0" w14:textId="77777777">
        <w:tc>
          <w:tcPr>
            <w:tcW w:w="2592" w:type="dxa"/>
          </w:tcPr>
          <w:p w14:paraId="608102E8" w14:textId="77777777" w:rsidR="009D524A" w:rsidRPr="001D18C7" w:rsidRDefault="009D524A">
            <w:pPr>
              <w:rPr>
                <w:kern w:val="0"/>
                <w:sz w:val="20"/>
                <w:szCs w:val="20"/>
                <w14:ligatures w14:val="none"/>
              </w:rPr>
            </w:pPr>
            <w:r w:rsidRPr="001D18C7">
              <w:rPr>
                <w:kern w:val="0"/>
                <w:sz w:val="20"/>
                <w:szCs w:val="20"/>
                <w14:ligatures w14:val="none"/>
              </w:rPr>
              <w:t>Platform Dependencies</w:t>
            </w:r>
          </w:p>
        </w:tc>
        <w:tc>
          <w:tcPr>
            <w:tcW w:w="3168" w:type="dxa"/>
          </w:tcPr>
          <w:p w14:paraId="505960D0" w14:textId="77777777" w:rsidR="00872241" w:rsidRPr="00872241" w:rsidRDefault="00872241" w:rsidP="00872241">
            <w:pPr>
              <w:rPr>
                <w:sz w:val="20"/>
                <w:szCs w:val="20"/>
              </w:rPr>
            </w:pPr>
            <w:r w:rsidRPr="00872241">
              <w:rPr>
                <w:sz w:val="20"/>
                <w:szCs w:val="20"/>
              </w:rPr>
              <w:t>Network Security Controls</w:t>
            </w:r>
          </w:p>
          <w:p w14:paraId="0FE3DFEF" w14:textId="77777777" w:rsidR="009D524A" w:rsidRPr="001D18C7" w:rsidRDefault="009D524A">
            <w:pPr>
              <w:rPr>
                <w:kern w:val="0"/>
                <w:sz w:val="20"/>
                <w:szCs w:val="20"/>
                <w14:ligatures w14:val="none"/>
              </w:rPr>
            </w:pPr>
          </w:p>
        </w:tc>
        <w:tc>
          <w:tcPr>
            <w:tcW w:w="4320" w:type="dxa"/>
          </w:tcPr>
          <w:p w14:paraId="34129B88" w14:textId="77777777" w:rsidR="002D7A3A" w:rsidRPr="002D7A3A" w:rsidRDefault="002D7A3A" w:rsidP="002D7A3A">
            <w:pPr>
              <w:rPr>
                <w:sz w:val="20"/>
                <w:szCs w:val="20"/>
              </w:rPr>
            </w:pPr>
            <w:r w:rsidRPr="002D7A3A">
              <w:rPr>
                <w:sz w:val="20"/>
                <w:szCs w:val="20"/>
              </w:rPr>
              <w:t>APIM Premium v2 relies on several Azure platform services, including Azure Monitor, Key Vault, and Storage. Connectivity to these services must be permitted through the organization's network security controls to support normal platform operation.</w:t>
            </w:r>
          </w:p>
          <w:p w14:paraId="48E583BA" w14:textId="77777777" w:rsidR="009D524A" w:rsidRPr="001D18C7" w:rsidRDefault="009D524A">
            <w:pPr>
              <w:rPr>
                <w:kern w:val="0"/>
                <w:sz w:val="20"/>
                <w:szCs w:val="20"/>
                <w14:ligatures w14:val="none"/>
              </w:rPr>
            </w:pPr>
          </w:p>
        </w:tc>
      </w:tr>
    </w:tbl>
    <w:p w14:paraId="6F319ED9" w14:textId="77777777" w:rsidR="009D524A" w:rsidRPr="004D5371" w:rsidRDefault="009D524A" w:rsidP="009D524A">
      <w:pPr>
        <w:spacing w:after="140"/>
        <w:rPr>
          <w:rFonts w:asciiTheme="minorHAnsi" w:hAnsiTheme="minorHAnsi"/>
          <w:sz w:val="20"/>
          <w:szCs w:val="20"/>
        </w:rPr>
      </w:pPr>
    </w:p>
    <w:p w14:paraId="5DA7E530" w14:textId="77777777" w:rsidR="009D524A" w:rsidRDefault="009D524A" w:rsidP="009D524A">
      <w:pPr>
        <w:rPr>
          <w:rFonts w:asciiTheme="minorHAnsi" w:hAnsiTheme="minorHAnsi"/>
          <w:b/>
          <w:bCs/>
          <w:sz w:val="20"/>
          <w:szCs w:val="20"/>
        </w:rPr>
      </w:pPr>
    </w:p>
    <w:p w14:paraId="0D10541B" w14:textId="77777777" w:rsidR="009D524A" w:rsidRDefault="009D524A" w:rsidP="009D524A">
      <w:pPr>
        <w:rPr>
          <w:rFonts w:asciiTheme="minorHAnsi" w:hAnsiTheme="minorHAnsi"/>
          <w:b/>
          <w:bCs/>
          <w:sz w:val="20"/>
          <w:szCs w:val="20"/>
        </w:rPr>
      </w:pPr>
    </w:p>
    <w:p w14:paraId="46775857" w14:textId="77777777" w:rsidR="009D524A" w:rsidRPr="004D5371" w:rsidRDefault="00170216" w:rsidP="009D524A">
      <w:pPr>
        <w:rPr>
          <w:rFonts w:asciiTheme="minorHAnsi" w:hAnsiTheme="minorHAnsi"/>
          <w:b/>
          <w:bCs/>
          <w:sz w:val="20"/>
          <w:szCs w:val="20"/>
        </w:rPr>
      </w:pPr>
      <w:r>
        <w:rPr>
          <w:rFonts w:asciiTheme="minorHAnsi" w:hAnsiTheme="minorHAnsi"/>
          <w:b/>
          <w:bCs/>
          <w:sz w:val="20"/>
          <w:szCs w:val="20"/>
        </w:rPr>
        <w:t xml:space="preserve">Proposed </w:t>
      </w:r>
      <w:r w:rsidR="009D524A" w:rsidRPr="004D5371">
        <w:rPr>
          <w:rFonts w:asciiTheme="minorHAnsi" w:hAnsiTheme="minorHAnsi"/>
          <w:b/>
          <w:bCs/>
          <w:sz w:val="20"/>
          <w:szCs w:val="20"/>
        </w:rPr>
        <w:t>Subnet sizing (to confirm against the landing zone)</w:t>
      </w:r>
    </w:p>
    <w:p w14:paraId="6B84D4D9" w14:textId="77777777" w:rsidR="009D524A" w:rsidRPr="004D5371" w:rsidRDefault="009D524A" w:rsidP="009D524A">
      <w:pPr>
        <w:spacing w:after="140"/>
        <w:rPr>
          <w:rFonts w:asciiTheme="minorHAnsi" w:hAnsiTheme="minorHAnsi"/>
          <w:sz w:val="20"/>
          <w:szCs w:val="20"/>
        </w:rPr>
      </w:pPr>
      <w:r w:rsidRPr="004D5371">
        <w:rPr>
          <w:rFonts w:asciiTheme="minorHAnsi" w:hAnsiTheme="minorHAnsi"/>
          <w:sz w:val="20"/>
          <w:szCs w:val="20"/>
        </w:rPr>
        <w:t>Sizing the APIM delegated subnet and its neighbours correctly the first time avoids a disruptive resize later, since an Azure subnet cannot easily be shrunk or re-carved once resources are deployed into it. The figures below are starting points for detailed design, not a final IP plan; the actual VNet address space must come from the Organization’s IPAM and hub-spoke allocation.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900"/>
        <w:gridCol w:w="3100"/>
      </w:tblGrid>
      <w:tr w:rsidR="009D524A" w:rsidRPr="004D5371" w14:paraId="48992014" w14:textId="77777777">
        <w:trPr>
          <w:tblHeader/>
        </w:trPr>
        <w:tc>
          <w:tcPr>
            <w:tcW w:w="33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1E68177" w14:textId="77777777" w:rsidR="009D524A" w:rsidRPr="004D5371" w:rsidRDefault="009D524A">
            <w:pPr>
              <w:rPr>
                <w:rFonts w:asciiTheme="minorHAnsi" w:hAnsiTheme="minorHAnsi"/>
                <w:sz w:val="20"/>
                <w:szCs w:val="20"/>
              </w:rPr>
            </w:pPr>
            <w:r w:rsidRPr="004D5371">
              <w:rPr>
                <w:rFonts w:asciiTheme="minorHAnsi" w:hAnsiTheme="minorHAnsi"/>
                <w:b/>
                <w:bCs/>
                <w:color w:val="000000" w:themeColor="text1"/>
                <w:sz w:val="20"/>
                <w:szCs w:val="20"/>
              </w:rPr>
              <w:t>Subnet</w:t>
            </w:r>
          </w:p>
        </w:tc>
        <w:tc>
          <w:tcPr>
            <w:tcW w:w="29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3019D27" w14:textId="77777777" w:rsidR="009D524A" w:rsidRPr="004D5371" w:rsidRDefault="009D524A">
            <w:pPr>
              <w:rPr>
                <w:rFonts w:asciiTheme="minorHAnsi" w:hAnsiTheme="minorHAnsi"/>
                <w:sz w:val="20"/>
                <w:szCs w:val="20"/>
              </w:rPr>
            </w:pPr>
            <w:r w:rsidRPr="004D5371">
              <w:rPr>
                <w:rFonts w:asciiTheme="minorHAnsi" w:hAnsiTheme="minorHAnsi"/>
                <w:b/>
                <w:bCs/>
                <w:color w:val="000000" w:themeColor="text1"/>
                <w:sz w:val="20"/>
                <w:szCs w:val="20"/>
              </w:rPr>
              <w:t>Minimum size</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FF6C2B9" w14:textId="77777777" w:rsidR="009D524A" w:rsidRPr="004D5371" w:rsidRDefault="009D524A">
            <w:pPr>
              <w:rPr>
                <w:rFonts w:asciiTheme="minorHAnsi" w:hAnsiTheme="minorHAnsi"/>
                <w:sz w:val="20"/>
                <w:szCs w:val="20"/>
              </w:rPr>
            </w:pPr>
            <w:r w:rsidRPr="004D5371">
              <w:rPr>
                <w:rFonts w:asciiTheme="minorHAnsi" w:hAnsiTheme="minorHAnsi"/>
                <w:b/>
                <w:bCs/>
                <w:color w:val="000000" w:themeColor="text1"/>
                <w:sz w:val="20"/>
                <w:szCs w:val="20"/>
              </w:rPr>
              <w:t>Why</w:t>
            </w:r>
          </w:p>
        </w:tc>
      </w:tr>
      <w:tr w:rsidR="009D524A" w:rsidRPr="004D5371" w14:paraId="1331B5A7" w14:textId="77777777">
        <w:tc>
          <w:tcPr>
            <w:tcW w:w="3300" w:type="dxa"/>
            <w:tcMar>
              <w:top w:w="70" w:type="dxa"/>
              <w:left w:w="100" w:type="dxa"/>
              <w:bottom w:w="70" w:type="dxa"/>
              <w:right w:w="100" w:type="dxa"/>
            </w:tcMar>
            <w:vAlign w:val="center"/>
          </w:tcPr>
          <w:p w14:paraId="3570762F" w14:textId="77777777" w:rsidR="009D524A" w:rsidRPr="004D5371" w:rsidRDefault="009D524A">
            <w:pPr>
              <w:rPr>
                <w:rFonts w:asciiTheme="minorHAnsi" w:hAnsiTheme="minorHAnsi"/>
                <w:sz w:val="20"/>
                <w:szCs w:val="20"/>
              </w:rPr>
            </w:pPr>
            <w:r w:rsidRPr="004D5371">
              <w:rPr>
                <w:rFonts w:asciiTheme="minorHAnsi" w:hAnsiTheme="minorHAnsi"/>
                <w:sz w:val="20"/>
                <w:szCs w:val="20"/>
              </w:rPr>
              <w:t>APIM delegated subnet (Premium</w:t>
            </w:r>
            <w:r w:rsidR="00DF07CC">
              <w:rPr>
                <w:rFonts w:asciiTheme="minorHAnsi" w:hAnsiTheme="minorHAnsi"/>
                <w:sz w:val="20"/>
                <w:szCs w:val="20"/>
              </w:rPr>
              <w:t xml:space="preserve"> V2</w:t>
            </w:r>
            <w:r w:rsidRPr="004D5371">
              <w:rPr>
                <w:rFonts w:asciiTheme="minorHAnsi" w:hAnsiTheme="minorHAnsi"/>
                <w:sz w:val="20"/>
                <w:szCs w:val="20"/>
              </w:rPr>
              <w:t>, VNet injection)</w:t>
            </w:r>
          </w:p>
        </w:tc>
        <w:tc>
          <w:tcPr>
            <w:tcW w:w="2900" w:type="dxa"/>
            <w:tcMar>
              <w:top w:w="70" w:type="dxa"/>
              <w:left w:w="100" w:type="dxa"/>
              <w:bottom w:w="70" w:type="dxa"/>
              <w:right w:w="100" w:type="dxa"/>
            </w:tcMar>
            <w:vAlign w:val="center"/>
          </w:tcPr>
          <w:p w14:paraId="3672B786" w14:textId="77777777" w:rsidR="002239A1" w:rsidRPr="002239A1" w:rsidRDefault="002239A1" w:rsidP="002239A1">
            <w:pPr>
              <w:rPr>
                <w:rFonts w:asciiTheme="minorHAnsi" w:hAnsiTheme="minorHAnsi"/>
                <w:sz w:val="20"/>
                <w:szCs w:val="20"/>
              </w:rPr>
            </w:pPr>
            <w:r w:rsidRPr="002239A1">
              <w:rPr>
                <w:rFonts w:asciiTheme="minorHAnsi" w:hAnsiTheme="minorHAnsi"/>
                <w:sz w:val="20"/>
                <w:szCs w:val="20"/>
              </w:rPr>
              <w:t>/27 minimum, /26 recommended</w:t>
            </w:r>
          </w:p>
          <w:p w14:paraId="69F77056" w14:textId="77777777" w:rsidR="009D524A" w:rsidRPr="004D5371" w:rsidRDefault="009D524A">
            <w:pPr>
              <w:rPr>
                <w:rFonts w:asciiTheme="minorHAnsi" w:hAnsiTheme="minorHAnsi"/>
                <w:sz w:val="20"/>
                <w:szCs w:val="20"/>
              </w:rPr>
            </w:pPr>
          </w:p>
        </w:tc>
        <w:tc>
          <w:tcPr>
            <w:tcW w:w="3100" w:type="dxa"/>
            <w:tcMar>
              <w:top w:w="70" w:type="dxa"/>
              <w:left w:w="100" w:type="dxa"/>
              <w:bottom w:w="70" w:type="dxa"/>
              <w:right w:w="100" w:type="dxa"/>
            </w:tcMar>
            <w:vAlign w:val="center"/>
          </w:tcPr>
          <w:p w14:paraId="549D7938" w14:textId="77777777" w:rsidR="00B85F62" w:rsidRPr="00B85F62" w:rsidRDefault="00B85F62" w:rsidP="00B85F62">
            <w:pPr>
              <w:rPr>
                <w:rFonts w:asciiTheme="minorHAnsi" w:hAnsiTheme="minorHAnsi"/>
                <w:b/>
                <w:bCs/>
                <w:sz w:val="20"/>
                <w:szCs w:val="20"/>
              </w:rPr>
            </w:pPr>
            <w:r w:rsidRPr="00B85F62">
              <w:rPr>
                <w:rFonts w:asciiTheme="minorHAnsi" w:hAnsiTheme="minorHAnsi"/>
                <w:b/>
                <w:bCs/>
                <w:sz w:val="20"/>
                <w:szCs w:val="20"/>
              </w:rPr>
              <w:t>APIM Premium v2 requires a dedicated subnet. A /26 provides additional capacity for future scale-out and platform address consumption, reducing the risk of subnet resizing later.</w:t>
            </w:r>
          </w:p>
          <w:p w14:paraId="38403B5A" w14:textId="77777777" w:rsidR="009D524A" w:rsidRPr="004D5371" w:rsidRDefault="009D524A">
            <w:pPr>
              <w:rPr>
                <w:rFonts w:asciiTheme="minorHAnsi" w:hAnsiTheme="minorHAnsi"/>
                <w:sz w:val="20"/>
                <w:szCs w:val="20"/>
              </w:rPr>
            </w:pPr>
          </w:p>
        </w:tc>
      </w:tr>
      <w:tr w:rsidR="009D524A" w:rsidRPr="004D5371" w14:paraId="5E78D215" w14:textId="77777777">
        <w:tc>
          <w:tcPr>
            <w:tcW w:w="3300" w:type="dxa"/>
            <w:tcMar>
              <w:top w:w="70" w:type="dxa"/>
              <w:left w:w="100" w:type="dxa"/>
              <w:bottom w:w="70" w:type="dxa"/>
              <w:right w:w="100" w:type="dxa"/>
            </w:tcMar>
            <w:vAlign w:val="center"/>
          </w:tcPr>
          <w:p w14:paraId="751285DB" w14:textId="77777777" w:rsidR="009D524A" w:rsidRPr="004D5371" w:rsidRDefault="009D524A">
            <w:pPr>
              <w:rPr>
                <w:rFonts w:asciiTheme="minorHAnsi" w:hAnsiTheme="minorHAnsi"/>
                <w:sz w:val="20"/>
                <w:szCs w:val="20"/>
              </w:rPr>
            </w:pPr>
            <w:r w:rsidRPr="004D5371">
              <w:rPr>
                <w:rFonts w:asciiTheme="minorHAnsi" w:hAnsiTheme="minorHAnsi"/>
                <w:sz w:val="20"/>
                <w:szCs w:val="20"/>
              </w:rPr>
              <w:t>Application Gateway subnet (if Option B/C is used)</w:t>
            </w:r>
          </w:p>
        </w:tc>
        <w:tc>
          <w:tcPr>
            <w:tcW w:w="2900" w:type="dxa"/>
            <w:tcMar>
              <w:top w:w="70" w:type="dxa"/>
              <w:left w:w="100" w:type="dxa"/>
              <w:bottom w:w="70" w:type="dxa"/>
              <w:right w:w="100" w:type="dxa"/>
            </w:tcMar>
            <w:vAlign w:val="center"/>
          </w:tcPr>
          <w:p w14:paraId="62A6199E" w14:textId="77777777" w:rsidR="002239A1" w:rsidRPr="002239A1" w:rsidRDefault="002239A1" w:rsidP="002239A1">
            <w:pPr>
              <w:rPr>
                <w:rFonts w:asciiTheme="minorHAnsi" w:hAnsiTheme="minorHAnsi"/>
                <w:sz w:val="20"/>
                <w:szCs w:val="20"/>
              </w:rPr>
            </w:pPr>
            <w:r w:rsidRPr="002239A1">
              <w:rPr>
                <w:rFonts w:asciiTheme="minorHAnsi" w:hAnsiTheme="minorHAnsi"/>
                <w:sz w:val="20"/>
                <w:szCs w:val="20"/>
              </w:rPr>
              <w:t>/27 minimum, /26 preferred, /24 Microsoft recommended for maximum auto scale capacity</w:t>
            </w:r>
          </w:p>
          <w:p w14:paraId="1931B45E" w14:textId="77777777" w:rsidR="009D524A" w:rsidRPr="004D5371" w:rsidRDefault="009D524A">
            <w:pPr>
              <w:rPr>
                <w:rFonts w:asciiTheme="minorHAnsi" w:hAnsiTheme="minorHAnsi"/>
                <w:sz w:val="20"/>
                <w:szCs w:val="20"/>
              </w:rPr>
            </w:pPr>
          </w:p>
        </w:tc>
        <w:tc>
          <w:tcPr>
            <w:tcW w:w="3100" w:type="dxa"/>
            <w:tcMar>
              <w:top w:w="70" w:type="dxa"/>
              <w:left w:w="100" w:type="dxa"/>
              <w:bottom w:w="70" w:type="dxa"/>
              <w:right w:w="100" w:type="dxa"/>
            </w:tcMar>
            <w:vAlign w:val="center"/>
          </w:tcPr>
          <w:p w14:paraId="22E13831" w14:textId="77777777" w:rsidR="002239A1" w:rsidRPr="002239A1" w:rsidRDefault="002239A1" w:rsidP="002239A1">
            <w:pPr>
              <w:rPr>
                <w:rFonts w:asciiTheme="minorHAnsi" w:hAnsiTheme="minorHAnsi"/>
                <w:sz w:val="20"/>
                <w:szCs w:val="20"/>
              </w:rPr>
            </w:pPr>
            <w:r w:rsidRPr="002239A1">
              <w:rPr>
                <w:rFonts w:asciiTheme="minorHAnsi" w:hAnsiTheme="minorHAnsi"/>
                <w:sz w:val="20"/>
                <w:szCs w:val="20"/>
              </w:rPr>
              <w:t>Each Application Gateway instance consumes an IP address. Larger subnets provide headroom for autoscaling and maintenance operations.</w:t>
            </w:r>
          </w:p>
          <w:p w14:paraId="35357290" w14:textId="77777777" w:rsidR="009D524A" w:rsidRPr="004D5371" w:rsidRDefault="009D524A">
            <w:pPr>
              <w:rPr>
                <w:rFonts w:asciiTheme="minorHAnsi" w:hAnsiTheme="minorHAnsi"/>
                <w:sz w:val="20"/>
                <w:szCs w:val="20"/>
              </w:rPr>
            </w:pPr>
          </w:p>
        </w:tc>
      </w:tr>
      <w:tr w:rsidR="009D524A" w:rsidRPr="004D5371" w14:paraId="077052A7" w14:textId="77777777">
        <w:tc>
          <w:tcPr>
            <w:tcW w:w="3300" w:type="dxa"/>
            <w:tcMar>
              <w:top w:w="70" w:type="dxa"/>
              <w:left w:w="100" w:type="dxa"/>
              <w:bottom w:w="70" w:type="dxa"/>
              <w:right w:w="100" w:type="dxa"/>
            </w:tcMar>
            <w:vAlign w:val="center"/>
          </w:tcPr>
          <w:p w14:paraId="5C204C50" w14:textId="77777777" w:rsidR="009D524A" w:rsidRPr="004D5371" w:rsidRDefault="009D524A">
            <w:pPr>
              <w:rPr>
                <w:rFonts w:asciiTheme="minorHAnsi" w:hAnsiTheme="minorHAnsi"/>
                <w:sz w:val="20"/>
                <w:szCs w:val="20"/>
              </w:rPr>
            </w:pPr>
            <w:r w:rsidRPr="004D5371">
              <w:rPr>
                <w:rFonts w:asciiTheme="minorHAnsi" w:hAnsiTheme="minorHAnsi"/>
                <w:sz w:val="20"/>
                <w:szCs w:val="20"/>
              </w:rPr>
              <w:t>Palo Alto internal load balancer / hub subnet</w:t>
            </w:r>
          </w:p>
        </w:tc>
        <w:tc>
          <w:tcPr>
            <w:tcW w:w="2900" w:type="dxa"/>
            <w:tcMar>
              <w:top w:w="70" w:type="dxa"/>
              <w:left w:w="100" w:type="dxa"/>
              <w:bottom w:w="70" w:type="dxa"/>
              <w:right w:w="100" w:type="dxa"/>
            </w:tcMar>
            <w:vAlign w:val="center"/>
          </w:tcPr>
          <w:p w14:paraId="5E1C8D5A" w14:textId="77777777" w:rsidR="009D524A" w:rsidRPr="004D5371" w:rsidRDefault="009D524A">
            <w:pPr>
              <w:rPr>
                <w:rFonts w:asciiTheme="minorHAnsi" w:hAnsiTheme="minorHAnsi"/>
                <w:sz w:val="20"/>
                <w:szCs w:val="20"/>
              </w:rPr>
            </w:pPr>
            <w:r w:rsidRPr="004D5371">
              <w:rPr>
                <w:rFonts w:asciiTheme="minorHAnsi" w:hAnsiTheme="minorHAnsi"/>
                <w:sz w:val="20"/>
                <w:szCs w:val="20"/>
              </w:rPr>
              <w:t>Per the Organization’s existing hub design</w:t>
            </w:r>
          </w:p>
        </w:tc>
        <w:tc>
          <w:tcPr>
            <w:tcW w:w="3100" w:type="dxa"/>
            <w:tcMar>
              <w:top w:w="70" w:type="dxa"/>
              <w:left w:w="100" w:type="dxa"/>
              <w:bottom w:w="70" w:type="dxa"/>
              <w:right w:w="100" w:type="dxa"/>
            </w:tcMar>
            <w:vAlign w:val="center"/>
          </w:tcPr>
          <w:p w14:paraId="08678BF1" w14:textId="77777777" w:rsidR="009D524A" w:rsidRPr="004D5371" w:rsidRDefault="009D524A">
            <w:pPr>
              <w:rPr>
                <w:rFonts w:asciiTheme="minorHAnsi" w:hAnsiTheme="minorHAnsi"/>
                <w:sz w:val="20"/>
                <w:szCs w:val="20"/>
              </w:rPr>
            </w:pPr>
            <w:r w:rsidRPr="004D5371">
              <w:rPr>
                <w:rFonts w:asciiTheme="minorHAnsi" w:hAnsiTheme="minorHAnsi"/>
                <w:sz w:val="20"/>
                <w:szCs w:val="20"/>
              </w:rPr>
              <w:t>Owned by the network team; not part of this HLD’s sizing, referenced here for completeness</w:t>
            </w:r>
          </w:p>
        </w:tc>
      </w:tr>
      <w:tr w:rsidR="009D524A" w:rsidRPr="004D5371" w14:paraId="224F8E27" w14:textId="77777777">
        <w:tc>
          <w:tcPr>
            <w:tcW w:w="3300" w:type="dxa"/>
            <w:tcMar>
              <w:top w:w="70" w:type="dxa"/>
              <w:left w:w="100" w:type="dxa"/>
              <w:bottom w:w="70" w:type="dxa"/>
              <w:right w:w="100" w:type="dxa"/>
            </w:tcMar>
            <w:vAlign w:val="center"/>
          </w:tcPr>
          <w:p w14:paraId="7B1F89AF" w14:textId="77777777" w:rsidR="009D524A" w:rsidRPr="004D5371" w:rsidRDefault="009D524A">
            <w:pPr>
              <w:rPr>
                <w:rFonts w:asciiTheme="minorHAnsi" w:hAnsiTheme="minorHAnsi"/>
                <w:sz w:val="20"/>
                <w:szCs w:val="20"/>
              </w:rPr>
            </w:pPr>
            <w:r w:rsidRPr="004D5371">
              <w:rPr>
                <w:rFonts w:asciiTheme="minorHAnsi" w:hAnsiTheme="minorHAnsi"/>
                <w:sz w:val="20"/>
                <w:szCs w:val="20"/>
              </w:rPr>
              <w:t>Private Endpoint subnet(s) for backends</w:t>
            </w:r>
          </w:p>
        </w:tc>
        <w:tc>
          <w:tcPr>
            <w:tcW w:w="2900" w:type="dxa"/>
            <w:tcMar>
              <w:top w:w="70" w:type="dxa"/>
              <w:left w:w="100" w:type="dxa"/>
              <w:bottom w:w="70" w:type="dxa"/>
              <w:right w:w="100" w:type="dxa"/>
            </w:tcMar>
            <w:vAlign w:val="center"/>
          </w:tcPr>
          <w:p w14:paraId="03F2078C" w14:textId="77777777" w:rsidR="00742D92" w:rsidRPr="00742D92" w:rsidRDefault="00742D92" w:rsidP="00742D92">
            <w:pPr>
              <w:rPr>
                <w:rFonts w:asciiTheme="minorHAnsi" w:hAnsiTheme="minorHAnsi"/>
                <w:sz w:val="20"/>
                <w:szCs w:val="20"/>
              </w:rPr>
            </w:pPr>
            <w:r w:rsidRPr="00742D92">
              <w:rPr>
                <w:rFonts w:asciiTheme="minorHAnsi" w:hAnsiTheme="minorHAnsi"/>
                <w:sz w:val="20"/>
                <w:szCs w:val="20"/>
              </w:rPr>
              <w:t>Size according to expected endpoint count (typically /27 or larger)</w:t>
            </w:r>
          </w:p>
          <w:p w14:paraId="77183AD5" w14:textId="77777777" w:rsidR="009D524A" w:rsidRPr="004D5371" w:rsidRDefault="009D524A">
            <w:pPr>
              <w:rPr>
                <w:rFonts w:asciiTheme="minorHAnsi" w:hAnsiTheme="minorHAnsi"/>
                <w:sz w:val="20"/>
                <w:szCs w:val="20"/>
              </w:rPr>
            </w:pPr>
          </w:p>
        </w:tc>
        <w:tc>
          <w:tcPr>
            <w:tcW w:w="3100" w:type="dxa"/>
            <w:tcMar>
              <w:top w:w="70" w:type="dxa"/>
              <w:left w:w="100" w:type="dxa"/>
              <w:bottom w:w="70" w:type="dxa"/>
              <w:right w:w="100" w:type="dxa"/>
            </w:tcMar>
            <w:vAlign w:val="center"/>
          </w:tcPr>
          <w:p w14:paraId="7795E753" w14:textId="77777777" w:rsidR="00742D92" w:rsidRPr="00742D92" w:rsidRDefault="00742D92" w:rsidP="00742D92">
            <w:pPr>
              <w:rPr>
                <w:rFonts w:asciiTheme="minorHAnsi" w:hAnsiTheme="minorHAnsi"/>
                <w:sz w:val="20"/>
                <w:szCs w:val="20"/>
              </w:rPr>
            </w:pPr>
            <w:r w:rsidRPr="00742D92">
              <w:rPr>
                <w:rFonts w:asciiTheme="minorHAnsi" w:hAnsiTheme="minorHAnsi"/>
                <w:sz w:val="20"/>
                <w:szCs w:val="20"/>
              </w:rPr>
              <w:t>Each Private Endpoint consumes an IP address. Allow sufficient headroom for future backend services</w:t>
            </w:r>
          </w:p>
          <w:p w14:paraId="4CD8555C" w14:textId="77777777" w:rsidR="009D524A" w:rsidRPr="004D5371" w:rsidRDefault="009D524A">
            <w:pPr>
              <w:rPr>
                <w:rFonts w:asciiTheme="minorHAnsi" w:hAnsiTheme="minorHAnsi"/>
                <w:sz w:val="20"/>
                <w:szCs w:val="20"/>
              </w:rPr>
            </w:pPr>
          </w:p>
        </w:tc>
      </w:tr>
    </w:tbl>
    <w:p w14:paraId="610D3EF0" w14:textId="77777777" w:rsidR="009D524A" w:rsidRDefault="009D524A" w:rsidP="009D524A">
      <w:pPr>
        <w:rPr>
          <w:rFonts w:asciiTheme="minorHAnsi" w:hAnsiTheme="minorHAnsi"/>
          <w:b/>
          <w:bCs/>
          <w:sz w:val="20"/>
          <w:szCs w:val="20"/>
        </w:rPr>
      </w:pPr>
    </w:p>
    <w:p w14:paraId="5434760C" w14:textId="77777777" w:rsidR="009D524A" w:rsidRPr="004D5371" w:rsidRDefault="009D524A" w:rsidP="009D524A">
      <w:pPr>
        <w:spacing w:after="140"/>
        <w:rPr>
          <w:rFonts w:asciiTheme="minorHAnsi" w:hAnsiTheme="minorHAnsi"/>
          <w:sz w:val="20"/>
          <w:szCs w:val="20"/>
        </w:rPr>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5300"/>
        <w:gridCol w:w="1700"/>
      </w:tblGrid>
      <w:tr w:rsidR="009D524A" w:rsidRPr="004D5371" w14:paraId="32925720" w14:textId="77777777">
        <w:trPr>
          <w:tblHeader/>
        </w:trPr>
        <w:tc>
          <w:tcPr>
            <w:tcW w:w="23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7BA183AC" w14:textId="77777777" w:rsidR="009D524A" w:rsidRPr="004D5371" w:rsidRDefault="009D524A">
            <w:pPr>
              <w:rPr>
                <w:rFonts w:asciiTheme="minorHAnsi" w:hAnsiTheme="minorHAnsi"/>
                <w:sz w:val="20"/>
                <w:szCs w:val="20"/>
              </w:rPr>
            </w:pPr>
            <w:r w:rsidRPr="004D5371">
              <w:rPr>
                <w:rFonts w:asciiTheme="minorHAnsi" w:hAnsiTheme="minorHAnsi"/>
                <w:b/>
                <w:bCs/>
                <w:color w:val="000000" w:themeColor="text1"/>
                <w:sz w:val="20"/>
                <w:szCs w:val="20"/>
              </w:rPr>
              <w:t>Network artefact</w:t>
            </w:r>
          </w:p>
        </w:tc>
        <w:tc>
          <w:tcPr>
            <w:tcW w:w="53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7E454B1A" w14:textId="77777777" w:rsidR="009D524A" w:rsidRPr="004D5371" w:rsidRDefault="009D524A">
            <w:pPr>
              <w:rPr>
                <w:rFonts w:asciiTheme="minorHAnsi" w:hAnsiTheme="minorHAnsi"/>
                <w:sz w:val="20"/>
                <w:szCs w:val="20"/>
              </w:rPr>
            </w:pPr>
            <w:r w:rsidRPr="004D5371">
              <w:rPr>
                <w:rFonts w:asciiTheme="minorHAnsi" w:hAnsiTheme="minorHAnsi"/>
                <w:b/>
                <w:bCs/>
                <w:color w:val="000000" w:themeColor="text1"/>
                <w:sz w:val="20"/>
                <w:szCs w:val="20"/>
              </w:rPr>
              <w:t>Requirement</w:t>
            </w:r>
          </w:p>
        </w:tc>
        <w:tc>
          <w:tcPr>
            <w:tcW w:w="17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435F1AC2" w14:textId="77777777" w:rsidR="009D524A" w:rsidRPr="004D5371" w:rsidRDefault="009D524A">
            <w:pPr>
              <w:rPr>
                <w:rFonts w:asciiTheme="minorHAnsi" w:hAnsiTheme="minorHAnsi"/>
                <w:sz w:val="20"/>
                <w:szCs w:val="20"/>
              </w:rPr>
            </w:pPr>
            <w:r w:rsidRPr="004D5371">
              <w:rPr>
                <w:rFonts w:asciiTheme="minorHAnsi" w:hAnsiTheme="minorHAnsi"/>
                <w:b/>
                <w:bCs/>
                <w:color w:val="000000" w:themeColor="text1"/>
                <w:sz w:val="20"/>
                <w:szCs w:val="20"/>
              </w:rPr>
              <w:t>Owner</w:t>
            </w:r>
          </w:p>
        </w:tc>
      </w:tr>
      <w:tr w:rsidR="009D524A" w:rsidRPr="004D5371" w14:paraId="5C152267" w14:textId="77777777">
        <w:tc>
          <w:tcPr>
            <w:tcW w:w="2300" w:type="dxa"/>
            <w:tcMar>
              <w:top w:w="70" w:type="dxa"/>
              <w:left w:w="100" w:type="dxa"/>
              <w:bottom w:w="70" w:type="dxa"/>
              <w:right w:w="100" w:type="dxa"/>
            </w:tcMar>
          </w:tcPr>
          <w:p w14:paraId="33252784" w14:textId="77777777" w:rsidR="009D524A" w:rsidRPr="004D5371" w:rsidRDefault="009D524A">
            <w:pPr>
              <w:rPr>
                <w:rFonts w:asciiTheme="minorHAnsi" w:hAnsiTheme="minorHAnsi"/>
                <w:sz w:val="20"/>
                <w:szCs w:val="20"/>
              </w:rPr>
            </w:pPr>
          </w:p>
        </w:tc>
        <w:tc>
          <w:tcPr>
            <w:tcW w:w="5300" w:type="dxa"/>
            <w:tcMar>
              <w:top w:w="70" w:type="dxa"/>
              <w:left w:w="100" w:type="dxa"/>
              <w:bottom w:w="70" w:type="dxa"/>
              <w:right w:w="100" w:type="dxa"/>
            </w:tcMar>
          </w:tcPr>
          <w:p w14:paraId="3369B1F8" w14:textId="77777777" w:rsidR="009D524A" w:rsidRPr="004D5371" w:rsidRDefault="009D524A">
            <w:pPr>
              <w:rPr>
                <w:rFonts w:asciiTheme="minorHAnsi" w:hAnsiTheme="minorHAnsi"/>
                <w:sz w:val="20"/>
                <w:szCs w:val="20"/>
              </w:rPr>
            </w:pPr>
          </w:p>
        </w:tc>
        <w:tc>
          <w:tcPr>
            <w:tcW w:w="1700" w:type="dxa"/>
            <w:tcMar>
              <w:top w:w="70" w:type="dxa"/>
              <w:left w:w="100" w:type="dxa"/>
              <w:bottom w:w="70" w:type="dxa"/>
              <w:right w:w="100" w:type="dxa"/>
            </w:tcMar>
          </w:tcPr>
          <w:p w14:paraId="78DD47B7" w14:textId="77777777" w:rsidR="009D524A" w:rsidRPr="004D5371" w:rsidRDefault="009D524A">
            <w:pPr>
              <w:rPr>
                <w:rFonts w:asciiTheme="minorHAnsi" w:hAnsiTheme="minorHAnsi"/>
                <w:sz w:val="20"/>
                <w:szCs w:val="20"/>
              </w:rPr>
            </w:pPr>
          </w:p>
        </w:tc>
      </w:tr>
      <w:tr w:rsidR="009D524A" w:rsidRPr="004D5371" w14:paraId="354B910E" w14:textId="77777777">
        <w:tc>
          <w:tcPr>
            <w:tcW w:w="2300" w:type="dxa"/>
            <w:tcMar>
              <w:top w:w="70" w:type="dxa"/>
              <w:left w:w="100" w:type="dxa"/>
              <w:bottom w:w="70" w:type="dxa"/>
              <w:right w:w="100" w:type="dxa"/>
            </w:tcMar>
          </w:tcPr>
          <w:p w14:paraId="31D5AB0D" w14:textId="77777777" w:rsidR="009D524A" w:rsidRPr="004D5371" w:rsidRDefault="009D524A">
            <w:pPr>
              <w:rPr>
                <w:rFonts w:asciiTheme="minorHAnsi" w:hAnsiTheme="minorHAnsi"/>
                <w:sz w:val="20"/>
                <w:szCs w:val="20"/>
              </w:rPr>
            </w:pPr>
          </w:p>
        </w:tc>
        <w:tc>
          <w:tcPr>
            <w:tcW w:w="5300" w:type="dxa"/>
            <w:tcMar>
              <w:top w:w="70" w:type="dxa"/>
              <w:left w:w="100" w:type="dxa"/>
              <w:bottom w:w="70" w:type="dxa"/>
              <w:right w:w="100" w:type="dxa"/>
            </w:tcMar>
          </w:tcPr>
          <w:p w14:paraId="6D0FDF32" w14:textId="77777777" w:rsidR="009D524A" w:rsidRPr="004D5371" w:rsidRDefault="009D524A">
            <w:pPr>
              <w:rPr>
                <w:rFonts w:asciiTheme="minorHAnsi" w:hAnsiTheme="minorHAnsi"/>
                <w:sz w:val="20"/>
                <w:szCs w:val="20"/>
              </w:rPr>
            </w:pPr>
          </w:p>
        </w:tc>
        <w:tc>
          <w:tcPr>
            <w:tcW w:w="1700" w:type="dxa"/>
            <w:tcMar>
              <w:top w:w="70" w:type="dxa"/>
              <w:left w:w="100" w:type="dxa"/>
              <w:bottom w:w="70" w:type="dxa"/>
              <w:right w:w="100" w:type="dxa"/>
            </w:tcMar>
          </w:tcPr>
          <w:p w14:paraId="14F27A53" w14:textId="77777777" w:rsidR="009D524A" w:rsidRPr="004D5371" w:rsidRDefault="009D524A">
            <w:pPr>
              <w:rPr>
                <w:rFonts w:asciiTheme="minorHAnsi" w:hAnsiTheme="minorHAnsi"/>
                <w:sz w:val="20"/>
                <w:szCs w:val="20"/>
              </w:rPr>
            </w:pPr>
          </w:p>
        </w:tc>
      </w:tr>
      <w:tr w:rsidR="009D524A" w:rsidRPr="004D5371" w14:paraId="15D70758" w14:textId="77777777">
        <w:tc>
          <w:tcPr>
            <w:tcW w:w="2300" w:type="dxa"/>
            <w:tcMar>
              <w:top w:w="70" w:type="dxa"/>
              <w:left w:w="100" w:type="dxa"/>
              <w:bottom w:w="70" w:type="dxa"/>
              <w:right w:w="100" w:type="dxa"/>
            </w:tcMar>
          </w:tcPr>
          <w:p w14:paraId="2F0883D4" w14:textId="77777777" w:rsidR="009D524A" w:rsidRPr="004D5371" w:rsidRDefault="009D524A">
            <w:pPr>
              <w:rPr>
                <w:rFonts w:asciiTheme="minorHAnsi" w:hAnsiTheme="minorHAnsi"/>
                <w:sz w:val="20"/>
                <w:szCs w:val="20"/>
              </w:rPr>
            </w:pPr>
          </w:p>
        </w:tc>
        <w:tc>
          <w:tcPr>
            <w:tcW w:w="5300" w:type="dxa"/>
            <w:tcMar>
              <w:top w:w="70" w:type="dxa"/>
              <w:left w:w="100" w:type="dxa"/>
              <w:bottom w:w="70" w:type="dxa"/>
              <w:right w:w="100" w:type="dxa"/>
            </w:tcMar>
          </w:tcPr>
          <w:p w14:paraId="74B62944" w14:textId="77777777" w:rsidR="009D524A" w:rsidRPr="004D5371" w:rsidRDefault="009D524A">
            <w:pPr>
              <w:rPr>
                <w:rFonts w:asciiTheme="minorHAnsi" w:hAnsiTheme="minorHAnsi"/>
                <w:sz w:val="20"/>
                <w:szCs w:val="20"/>
              </w:rPr>
            </w:pPr>
          </w:p>
        </w:tc>
        <w:tc>
          <w:tcPr>
            <w:tcW w:w="1700" w:type="dxa"/>
            <w:tcMar>
              <w:top w:w="70" w:type="dxa"/>
              <w:left w:w="100" w:type="dxa"/>
              <w:bottom w:w="70" w:type="dxa"/>
              <w:right w:w="100" w:type="dxa"/>
            </w:tcMar>
          </w:tcPr>
          <w:p w14:paraId="0B59F9F6" w14:textId="77777777" w:rsidR="009D524A" w:rsidRPr="004D5371" w:rsidRDefault="009D524A">
            <w:pPr>
              <w:rPr>
                <w:rFonts w:asciiTheme="minorHAnsi" w:hAnsiTheme="minorHAnsi"/>
                <w:sz w:val="20"/>
                <w:szCs w:val="20"/>
              </w:rPr>
            </w:pPr>
          </w:p>
        </w:tc>
      </w:tr>
      <w:tr w:rsidR="009D524A" w:rsidRPr="004D5371" w14:paraId="63CDAF5D" w14:textId="77777777">
        <w:tc>
          <w:tcPr>
            <w:tcW w:w="2300" w:type="dxa"/>
            <w:tcMar>
              <w:top w:w="70" w:type="dxa"/>
              <w:left w:w="100" w:type="dxa"/>
              <w:bottom w:w="70" w:type="dxa"/>
              <w:right w:w="100" w:type="dxa"/>
            </w:tcMar>
          </w:tcPr>
          <w:p w14:paraId="75417E8D" w14:textId="77777777" w:rsidR="009D524A" w:rsidRPr="004D5371" w:rsidRDefault="009D524A">
            <w:pPr>
              <w:rPr>
                <w:rFonts w:asciiTheme="minorHAnsi" w:hAnsiTheme="minorHAnsi"/>
                <w:sz w:val="20"/>
                <w:szCs w:val="20"/>
              </w:rPr>
            </w:pPr>
          </w:p>
        </w:tc>
        <w:tc>
          <w:tcPr>
            <w:tcW w:w="5300" w:type="dxa"/>
            <w:tcMar>
              <w:top w:w="70" w:type="dxa"/>
              <w:left w:w="100" w:type="dxa"/>
              <w:bottom w:w="70" w:type="dxa"/>
              <w:right w:w="100" w:type="dxa"/>
            </w:tcMar>
          </w:tcPr>
          <w:p w14:paraId="6CA0E147" w14:textId="77777777" w:rsidR="009D524A" w:rsidRPr="004D5371" w:rsidRDefault="009D524A">
            <w:pPr>
              <w:rPr>
                <w:rFonts w:asciiTheme="minorHAnsi" w:hAnsiTheme="minorHAnsi"/>
                <w:sz w:val="20"/>
                <w:szCs w:val="20"/>
              </w:rPr>
            </w:pPr>
          </w:p>
        </w:tc>
        <w:tc>
          <w:tcPr>
            <w:tcW w:w="1700" w:type="dxa"/>
            <w:tcMar>
              <w:top w:w="70" w:type="dxa"/>
              <w:left w:w="100" w:type="dxa"/>
              <w:bottom w:w="70" w:type="dxa"/>
              <w:right w:w="100" w:type="dxa"/>
            </w:tcMar>
          </w:tcPr>
          <w:p w14:paraId="72EF5CF2" w14:textId="77777777" w:rsidR="009D524A" w:rsidRPr="004D5371" w:rsidRDefault="009D524A">
            <w:pPr>
              <w:rPr>
                <w:rFonts w:asciiTheme="minorHAnsi" w:hAnsiTheme="minorHAnsi"/>
                <w:sz w:val="20"/>
                <w:szCs w:val="20"/>
              </w:rPr>
            </w:pPr>
          </w:p>
        </w:tc>
      </w:tr>
      <w:tr w:rsidR="009D524A" w:rsidRPr="004D5371" w14:paraId="00E10FB5" w14:textId="77777777">
        <w:tc>
          <w:tcPr>
            <w:tcW w:w="2300" w:type="dxa"/>
            <w:tcMar>
              <w:top w:w="70" w:type="dxa"/>
              <w:left w:w="100" w:type="dxa"/>
              <w:bottom w:w="70" w:type="dxa"/>
              <w:right w:w="100" w:type="dxa"/>
            </w:tcMar>
          </w:tcPr>
          <w:p w14:paraId="64CD81F0" w14:textId="77777777" w:rsidR="009D524A" w:rsidRPr="004D5371" w:rsidRDefault="009D524A">
            <w:pPr>
              <w:rPr>
                <w:rFonts w:asciiTheme="minorHAnsi" w:hAnsiTheme="minorHAnsi"/>
                <w:sz w:val="20"/>
                <w:szCs w:val="20"/>
              </w:rPr>
            </w:pPr>
            <w:r w:rsidRPr="004D5371">
              <w:rPr>
                <w:rFonts w:asciiTheme="minorHAnsi" w:hAnsiTheme="minorHAnsi"/>
                <w:sz w:val="20"/>
                <w:szCs w:val="20"/>
              </w:rPr>
              <w:t>NSG: gateway</w:t>
            </w:r>
          </w:p>
        </w:tc>
        <w:tc>
          <w:tcPr>
            <w:tcW w:w="5300" w:type="dxa"/>
            <w:tcMar>
              <w:top w:w="70" w:type="dxa"/>
              <w:left w:w="100" w:type="dxa"/>
              <w:bottom w:w="70" w:type="dxa"/>
              <w:right w:w="100" w:type="dxa"/>
            </w:tcMar>
          </w:tcPr>
          <w:p w14:paraId="3AFEB765" w14:textId="77777777" w:rsidR="009D524A" w:rsidRPr="004D5371" w:rsidRDefault="009D524A">
            <w:pPr>
              <w:rPr>
                <w:rFonts w:asciiTheme="minorHAnsi" w:hAnsiTheme="minorHAnsi"/>
                <w:sz w:val="20"/>
                <w:szCs w:val="20"/>
              </w:rPr>
            </w:pPr>
            <w:r w:rsidRPr="004D5371">
              <w:rPr>
                <w:rFonts w:asciiTheme="minorHAnsi" w:hAnsiTheme="minorHAnsi"/>
                <w:sz w:val="20"/>
                <w:szCs w:val="20"/>
              </w:rPr>
              <w:t>Allow 443 from the Front Door Private Link path and internal ranges only; deny the Internet service tag</w:t>
            </w:r>
          </w:p>
        </w:tc>
        <w:tc>
          <w:tcPr>
            <w:tcW w:w="1700" w:type="dxa"/>
            <w:tcMar>
              <w:top w:w="70" w:type="dxa"/>
              <w:left w:w="100" w:type="dxa"/>
              <w:bottom w:w="70" w:type="dxa"/>
              <w:right w:w="100" w:type="dxa"/>
            </w:tcMar>
          </w:tcPr>
          <w:p w14:paraId="58CE640C" w14:textId="77777777" w:rsidR="009D524A" w:rsidRPr="004D5371" w:rsidRDefault="009D524A">
            <w:pPr>
              <w:rPr>
                <w:rFonts w:asciiTheme="minorHAnsi" w:hAnsiTheme="minorHAnsi"/>
                <w:sz w:val="20"/>
                <w:szCs w:val="20"/>
              </w:rPr>
            </w:pPr>
            <w:r w:rsidRPr="004D5371">
              <w:rPr>
                <w:rFonts w:asciiTheme="minorHAnsi" w:hAnsiTheme="minorHAnsi"/>
                <w:sz w:val="20"/>
                <w:szCs w:val="20"/>
              </w:rPr>
              <w:t>Network</w:t>
            </w:r>
          </w:p>
        </w:tc>
      </w:tr>
      <w:tr w:rsidR="009D524A" w:rsidRPr="004D5371" w14:paraId="74945672" w14:textId="77777777">
        <w:tc>
          <w:tcPr>
            <w:tcW w:w="2300" w:type="dxa"/>
            <w:tcMar>
              <w:top w:w="70" w:type="dxa"/>
              <w:left w:w="100" w:type="dxa"/>
              <w:bottom w:w="70" w:type="dxa"/>
              <w:right w:w="100" w:type="dxa"/>
            </w:tcMar>
          </w:tcPr>
          <w:p w14:paraId="55244315" w14:textId="77777777" w:rsidR="009D524A" w:rsidRPr="004D5371" w:rsidRDefault="009D524A">
            <w:pPr>
              <w:rPr>
                <w:rFonts w:asciiTheme="minorHAnsi" w:hAnsiTheme="minorHAnsi"/>
                <w:sz w:val="20"/>
                <w:szCs w:val="20"/>
              </w:rPr>
            </w:pPr>
          </w:p>
        </w:tc>
        <w:tc>
          <w:tcPr>
            <w:tcW w:w="5300" w:type="dxa"/>
            <w:tcMar>
              <w:top w:w="70" w:type="dxa"/>
              <w:left w:w="100" w:type="dxa"/>
              <w:bottom w:w="70" w:type="dxa"/>
              <w:right w:w="100" w:type="dxa"/>
            </w:tcMar>
          </w:tcPr>
          <w:p w14:paraId="6B2E5C89" w14:textId="77777777" w:rsidR="009D524A" w:rsidRPr="004D5371" w:rsidRDefault="009D524A">
            <w:pPr>
              <w:rPr>
                <w:rFonts w:asciiTheme="minorHAnsi" w:hAnsiTheme="minorHAnsi"/>
                <w:sz w:val="20"/>
                <w:szCs w:val="20"/>
              </w:rPr>
            </w:pPr>
          </w:p>
        </w:tc>
        <w:tc>
          <w:tcPr>
            <w:tcW w:w="1700" w:type="dxa"/>
            <w:tcMar>
              <w:top w:w="70" w:type="dxa"/>
              <w:left w:w="100" w:type="dxa"/>
              <w:bottom w:w="70" w:type="dxa"/>
              <w:right w:w="100" w:type="dxa"/>
            </w:tcMar>
          </w:tcPr>
          <w:p w14:paraId="6CA0EC40" w14:textId="77777777" w:rsidR="009D524A" w:rsidRPr="004D5371" w:rsidRDefault="009D524A">
            <w:pPr>
              <w:rPr>
                <w:rFonts w:asciiTheme="minorHAnsi" w:hAnsiTheme="minorHAnsi"/>
                <w:sz w:val="20"/>
                <w:szCs w:val="20"/>
              </w:rPr>
            </w:pPr>
          </w:p>
        </w:tc>
      </w:tr>
      <w:tr w:rsidR="009D524A" w:rsidRPr="004D5371" w14:paraId="7E375D1F" w14:textId="77777777">
        <w:tc>
          <w:tcPr>
            <w:tcW w:w="2300" w:type="dxa"/>
            <w:tcMar>
              <w:top w:w="70" w:type="dxa"/>
              <w:left w:w="100" w:type="dxa"/>
              <w:bottom w:w="70" w:type="dxa"/>
              <w:right w:w="100" w:type="dxa"/>
            </w:tcMar>
          </w:tcPr>
          <w:p w14:paraId="79C555B6" w14:textId="77777777" w:rsidR="009D524A" w:rsidRPr="004D5371" w:rsidRDefault="009D524A">
            <w:pPr>
              <w:rPr>
                <w:rFonts w:asciiTheme="minorHAnsi" w:hAnsiTheme="minorHAnsi"/>
                <w:sz w:val="20"/>
                <w:szCs w:val="20"/>
              </w:rPr>
            </w:pPr>
            <w:r w:rsidRPr="004D5371">
              <w:rPr>
                <w:rFonts w:asciiTheme="minorHAnsi" w:hAnsiTheme="minorHAnsi"/>
                <w:sz w:val="20"/>
                <w:szCs w:val="20"/>
              </w:rPr>
              <w:t>DNAT (not used)</w:t>
            </w:r>
          </w:p>
        </w:tc>
        <w:tc>
          <w:tcPr>
            <w:tcW w:w="5300" w:type="dxa"/>
            <w:tcMar>
              <w:top w:w="70" w:type="dxa"/>
              <w:left w:w="100" w:type="dxa"/>
              <w:bottom w:w="70" w:type="dxa"/>
              <w:right w:w="100" w:type="dxa"/>
            </w:tcMar>
          </w:tcPr>
          <w:p w14:paraId="22762287" w14:textId="77777777" w:rsidR="009D524A" w:rsidRPr="004D5371" w:rsidRDefault="009D524A">
            <w:pPr>
              <w:rPr>
                <w:rFonts w:asciiTheme="minorHAnsi" w:hAnsiTheme="minorHAnsi"/>
                <w:sz w:val="20"/>
                <w:szCs w:val="20"/>
              </w:rPr>
            </w:pPr>
            <w:r w:rsidRPr="004D5371">
              <w:rPr>
                <w:rFonts w:asciiTheme="minorHAnsi" w:hAnsiTheme="minorHAnsi"/>
                <w:sz w:val="20"/>
                <w:szCs w:val="20"/>
              </w:rPr>
              <w:t>Not used in this design: inbound arrives via Front Door Private Link, not a firewall public VIP</w:t>
            </w:r>
          </w:p>
        </w:tc>
        <w:tc>
          <w:tcPr>
            <w:tcW w:w="1700" w:type="dxa"/>
            <w:tcMar>
              <w:top w:w="70" w:type="dxa"/>
              <w:left w:w="100" w:type="dxa"/>
              <w:bottom w:w="70" w:type="dxa"/>
              <w:right w:w="100" w:type="dxa"/>
            </w:tcMar>
          </w:tcPr>
          <w:p w14:paraId="29174ED0" w14:textId="77777777" w:rsidR="009D524A" w:rsidRPr="004D5371" w:rsidRDefault="009D524A">
            <w:pPr>
              <w:rPr>
                <w:rFonts w:asciiTheme="minorHAnsi" w:hAnsiTheme="minorHAnsi"/>
                <w:sz w:val="20"/>
                <w:szCs w:val="20"/>
              </w:rPr>
            </w:pPr>
            <w:r w:rsidRPr="004D5371">
              <w:rPr>
                <w:rFonts w:asciiTheme="minorHAnsi" w:hAnsiTheme="minorHAnsi"/>
                <w:sz w:val="20"/>
                <w:szCs w:val="20"/>
              </w:rPr>
              <w:t>Network</w:t>
            </w:r>
          </w:p>
        </w:tc>
      </w:tr>
      <w:tr w:rsidR="009D524A" w:rsidRPr="004D5371" w14:paraId="4066222A" w14:textId="77777777">
        <w:tc>
          <w:tcPr>
            <w:tcW w:w="2300" w:type="dxa"/>
            <w:tcMar>
              <w:top w:w="70" w:type="dxa"/>
              <w:left w:w="100" w:type="dxa"/>
              <w:bottom w:w="70" w:type="dxa"/>
              <w:right w:w="100" w:type="dxa"/>
            </w:tcMar>
          </w:tcPr>
          <w:p w14:paraId="2CFC6D1E" w14:textId="77777777" w:rsidR="009D524A" w:rsidRPr="004D5371" w:rsidRDefault="009D524A">
            <w:pPr>
              <w:rPr>
                <w:rFonts w:asciiTheme="minorHAnsi" w:hAnsiTheme="minorHAnsi"/>
                <w:sz w:val="20"/>
                <w:szCs w:val="20"/>
              </w:rPr>
            </w:pPr>
            <w:r w:rsidRPr="004D5371">
              <w:rPr>
                <w:rFonts w:asciiTheme="minorHAnsi" w:hAnsiTheme="minorHAnsi"/>
                <w:sz w:val="20"/>
                <w:szCs w:val="20"/>
              </w:rPr>
              <w:t>Private DNS</w:t>
            </w:r>
          </w:p>
        </w:tc>
        <w:tc>
          <w:tcPr>
            <w:tcW w:w="5300" w:type="dxa"/>
            <w:tcMar>
              <w:top w:w="70" w:type="dxa"/>
              <w:left w:w="100" w:type="dxa"/>
              <w:bottom w:w="70" w:type="dxa"/>
              <w:right w:w="100" w:type="dxa"/>
            </w:tcMar>
          </w:tcPr>
          <w:p w14:paraId="6AF2DF4E" w14:textId="77777777" w:rsidR="009D524A" w:rsidRPr="004D5371" w:rsidRDefault="009D524A">
            <w:pPr>
              <w:rPr>
                <w:rFonts w:asciiTheme="minorHAnsi" w:hAnsiTheme="minorHAnsi"/>
                <w:sz w:val="20"/>
                <w:szCs w:val="20"/>
              </w:rPr>
            </w:pPr>
            <w:r w:rsidRPr="004D5371">
              <w:rPr>
                <w:rFonts w:asciiTheme="minorHAnsi" w:hAnsiTheme="minorHAnsi"/>
                <w:sz w:val="20"/>
                <w:szCs w:val="20"/>
              </w:rPr>
              <w:t>Do NOT create a Private DNS zone for azure-api.net. Create explicit A records mapping each APIM endpoint FQDN to the private VIP, resolvable from all VNets and on-prem networks that need access</w:t>
            </w:r>
          </w:p>
        </w:tc>
        <w:tc>
          <w:tcPr>
            <w:tcW w:w="1700" w:type="dxa"/>
            <w:tcMar>
              <w:top w:w="70" w:type="dxa"/>
              <w:left w:w="100" w:type="dxa"/>
              <w:bottom w:w="70" w:type="dxa"/>
              <w:right w:w="100" w:type="dxa"/>
            </w:tcMar>
          </w:tcPr>
          <w:p w14:paraId="026D9126" w14:textId="77777777" w:rsidR="009D524A" w:rsidRPr="004D5371" w:rsidRDefault="009D524A">
            <w:pPr>
              <w:rPr>
                <w:rFonts w:asciiTheme="minorHAnsi" w:hAnsiTheme="minorHAnsi"/>
                <w:sz w:val="20"/>
                <w:szCs w:val="20"/>
              </w:rPr>
            </w:pPr>
            <w:r w:rsidRPr="004D5371">
              <w:rPr>
                <w:rFonts w:asciiTheme="minorHAnsi" w:hAnsiTheme="minorHAnsi"/>
                <w:sz w:val="20"/>
                <w:szCs w:val="20"/>
              </w:rPr>
              <w:t>Platform + Network</w:t>
            </w:r>
          </w:p>
        </w:tc>
      </w:tr>
      <w:tr w:rsidR="009D524A" w:rsidRPr="004D5371" w14:paraId="2DA78A24" w14:textId="77777777">
        <w:tc>
          <w:tcPr>
            <w:tcW w:w="2300" w:type="dxa"/>
            <w:tcMar>
              <w:top w:w="70" w:type="dxa"/>
              <w:left w:w="100" w:type="dxa"/>
              <w:bottom w:w="70" w:type="dxa"/>
              <w:right w:w="100" w:type="dxa"/>
            </w:tcMar>
          </w:tcPr>
          <w:p w14:paraId="29398A6A" w14:textId="77777777" w:rsidR="009D524A" w:rsidRPr="004D5371" w:rsidRDefault="009D524A">
            <w:pPr>
              <w:rPr>
                <w:rFonts w:asciiTheme="minorHAnsi" w:hAnsiTheme="minorHAnsi"/>
                <w:sz w:val="20"/>
                <w:szCs w:val="20"/>
              </w:rPr>
            </w:pPr>
            <w:r w:rsidRPr="004D5371">
              <w:rPr>
                <w:rFonts w:asciiTheme="minorHAnsi" w:hAnsiTheme="minorHAnsi"/>
                <w:sz w:val="20"/>
                <w:szCs w:val="20"/>
              </w:rPr>
              <w:t>Backend DNS resolution</w:t>
            </w:r>
          </w:p>
        </w:tc>
        <w:tc>
          <w:tcPr>
            <w:tcW w:w="5300" w:type="dxa"/>
            <w:tcMar>
              <w:top w:w="70" w:type="dxa"/>
              <w:left w:w="100" w:type="dxa"/>
              <w:bottom w:w="70" w:type="dxa"/>
              <w:right w:w="100" w:type="dxa"/>
            </w:tcMar>
          </w:tcPr>
          <w:p w14:paraId="1F7FD73B" w14:textId="77777777" w:rsidR="009D524A" w:rsidRPr="004D5371" w:rsidRDefault="009D524A">
            <w:pPr>
              <w:rPr>
                <w:rFonts w:asciiTheme="minorHAnsi" w:hAnsiTheme="minorHAnsi"/>
                <w:sz w:val="20"/>
                <w:szCs w:val="20"/>
              </w:rPr>
            </w:pPr>
            <w:r w:rsidRPr="004D5371">
              <w:rPr>
                <w:rFonts w:asciiTheme="minorHAnsi" w:hAnsiTheme="minorHAnsi"/>
                <w:sz w:val="20"/>
                <w:szCs w:val="20"/>
              </w:rPr>
              <w:t>Azure Private DNS Resolver with forwarding rulesets for APIM-to-on-prem backend name resolution</w:t>
            </w:r>
          </w:p>
        </w:tc>
        <w:tc>
          <w:tcPr>
            <w:tcW w:w="1700" w:type="dxa"/>
            <w:tcMar>
              <w:top w:w="70" w:type="dxa"/>
              <w:left w:w="100" w:type="dxa"/>
              <w:bottom w:w="70" w:type="dxa"/>
              <w:right w:w="100" w:type="dxa"/>
            </w:tcMar>
          </w:tcPr>
          <w:p w14:paraId="0670BA4B" w14:textId="77777777" w:rsidR="009D524A" w:rsidRPr="004D5371" w:rsidRDefault="009D524A">
            <w:pPr>
              <w:rPr>
                <w:rFonts w:asciiTheme="minorHAnsi" w:hAnsiTheme="minorHAnsi"/>
                <w:sz w:val="20"/>
                <w:szCs w:val="20"/>
              </w:rPr>
            </w:pPr>
            <w:r w:rsidRPr="004D5371">
              <w:rPr>
                <w:rFonts w:asciiTheme="minorHAnsi" w:hAnsiTheme="minorHAnsi"/>
                <w:sz w:val="20"/>
                <w:szCs w:val="20"/>
              </w:rPr>
              <w:t>Network</w:t>
            </w:r>
          </w:p>
        </w:tc>
      </w:tr>
      <w:tr w:rsidR="009D524A" w:rsidRPr="004D5371" w14:paraId="6781C043" w14:textId="77777777">
        <w:tc>
          <w:tcPr>
            <w:tcW w:w="2300" w:type="dxa"/>
            <w:tcMar>
              <w:top w:w="70" w:type="dxa"/>
              <w:left w:w="100" w:type="dxa"/>
              <w:bottom w:w="70" w:type="dxa"/>
              <w:right w:w="100" w:type="dxa"/>
            </w:tcMar>
          </w:tcPr>
          <w:p w14:paraId="0F6B5814" w14:textId="77777777" w:rsidR="009D524A" w:rsidRPr="004D5371" w:rsidRDefault="009D524A">
            <w:pPr>
              <w:rPr>
                <w:rFonts w:asciiTheme="minorHAnsi" w:hAnsiTheme="minorHAnsi"/>
                <w:sz w:val="20"/>
                <w:szCs w:val="20"/>
              </w:rPr>
            </w:pPr>
            <w:r w:rsidRPr="004D5371">
              <w:rPr>
                <w:rFonts w:asciiTheme="minorHAnsi" w:hAnsiTheme="minorHAnsi"/>
                <w:sz w:val="20"/>
                <w:szCs w:val="20"/>
              </w:rPr>
              <w:t>ExpressRoute / VPN return-path symmetry</w:t>
            </w:r>
          </w:p>
        </w:tc>
        <w:tc>
          <w:tcPr>
            <w:tcW w:w="5300" w:type="dxa"/>
            <w:tcMar>
              <w:top w:w="70" w:type="dxa"/>
              <w:left w:w="100" w:type="dxa"/>
              <w:bottom w:w="70" w:type="dxa"/>
              <w:right w:w="100" w:type="dxa"/>
            </w:tcMar>
          </w:tcPr>
          <w:p w14:paraId="241EB84E" w14:textId="77777777" w:rsidR="009D524A" w:rsidRPr="004D5371" w:rsidRDefault="009D524A">
            <w:pPr>
              <w:rPr>
                <w:rFonts w:asciiTheme="minorHAnsi" w:hAnsiTheme="minorHAnsi"/>
                <w:sz w:val="20"/>
                <w:szCs w:val="20"/>
              </w:rPr>
            </w:pPr>
            <w:r w:rsidRPr="004D5371">
              <w:rPr>
                <w:rFonts w:asciiTheme="minorHAnsi" w:hAnsiTheme="minorHAnsi"/>
                <w:sz w:val="20"/>
                <w:szCs w:val="20"/>
              </w:rPr>
              <w:t>Ensure symmetric routing for on-prem consumers reaching the internal VIP: UDRs and firewall rules must be consistent on both the Azure and on-prem sides so return traffic follows the forward path</w:t>
            </w:r>
          </w:p>
        </w:tc>
        <w:tc>
          <w:tcPr>
            <w:tcW w:w="1700" w:type="dxa"/>
            <w:tcMar>
              <w:top w:w="70" w:type="dxa"/>
              <w:left w:w="100" w:type="dxa"/>
              <w:bottom w:w="70" w:type="dxa"/>
              <w:right w:w="100" w:type="dxa"/>
            </w:tcMar>
          </w:tcPr>
          <w:p w14:paraId="49915549" w14:textId="77777777" w:rsidR="009D524A" w:rsidRPr="004D5371" w:rsidRDefault="009D524A">
            <w:pPr>
              <w:rPr>
                <w:rFonts w:asciiTheme="minorHAnsi" w:hAnsiTheme="minorHAnsi"/>
                <w:sz w:val="20"/>
                <w:szCs w:val="20"/>
              </w:rPr>
            </w:pPr>
            <w:r w:rsidRPr="004D5371">
              <w:rPr>
                <w:rFonts w:asciiTheme="minorHAnsi" w:hAnsiTheme="minorHAnsi"/>
                <w:sz w:val="20"/>
                <w:szCs w:val="20"/>
              </w:rPr>
              <w:t>Network</w:t>
            </w:r>
          </w:p>
        </w:tc>
      </w:tr>
    </w:tbl>
    <w:p w14:paraId="77B9B602" w14:textId="77777777" w:rsidR="009D524A" w:rsidRDefault="009D524A" w:rsidP="009D524A">
      <w:pPr>
        <w:spacing w:after="60"/>
      </w:pPr>
    </w:p>
    <w:p w14:paraId="2A886B9B" w14:textId="77777777" w:rsidR="007E6CA5" w:rsidRPr="00A22281" w:rsidRDefault="007E6CA5" w:rsidP="007E6CA5">
      <w:pPr>
        <w:pStyle w:val="Heading2"/>
        <w:numPr>
          <w:ilvl w:val="0"/>
          <w:numId w:val="0"/>
        </w:numPr>
        <w:ind w:left="578"/>
        <w:rPr>
          <w:rFonts w:asciiTheme="minorHAnsi" w:hAnsiTheme="minorHAnsi"/>
          <w:b w:val="0"/>
          <w:bCs w:val="0"/>
          <w:color w:val="1E2761"/>
          <w:sz w:val="24"/>
          <w:szCs w:val="24"/>
          <w:lang w:eastAsia="en-US"/>
        </w:rPr>
      </w:pPr>
    </w:p>
    <w:p w14:paraId="4E94DCF8" w14:textId="77777777" w:rsidR="001260ED" w:rsidRPr="004F3069" w:rsidRDefault="001260ED" w:rsidP="001260ED">
      <w:pPr>
        <w:pStyle w:val="Heading1"/>
        <w:rPr>
          <w:rFonts w:asciiTheme="minorHAnsi" w:hAnsiTheme="minorHAnsi"/>
          <w:b w:val="0"/>
          <w:bCs w:val="0"/>
          <w:lang w:eastAsia="en-US"/>
        </w:rPr>
      </w:pPr>
      <w:bookmarkStart w:id="58" w:name="_Toc241824447"/>
      <w:r w:rsidRPr="004F3069">
        <w:rPr>
          <w:rFonts w:asciiTheme="minorHAnsi" w:hAnsiTheme="minorHAnsi"/>
          <w:b w:val="0"/>
          <w:bCs w:val="0"/>
          <w:lang w:eastAsia="en-US"/>
        </w:rPr>
        <w:t>Security and Identity Architecture</w:t>
      </w:r>
      <w:bookmarkEnd w:id="58"/>
    </w:p>
    <w:p w14:paraId="3FEDF0C2" w14:textId="77777777" w:rsidR="00584132" w:rsidRPr="004F3069" w:rsidRDefault="00584132" w:rsidP="00566C4D">
      <w:pPr>
        <w:pStyle w:val="Heading2"/>
        <w:rPr>
          <w:rFonts w:asciiTheme="minorHAnsi" w:hAnsiTheme="minorHAnsi"/>
          <w:b w:val="0"/>
          <w:bCs w:val="0"/>
          <w:color w:val="1E2761"/>
          <w:sz w:val="24"/>
          <w:szCs w:val="24"/>
          <w:lang w:eastAsia="en-US"/>
        </w:rPr>
      </w:pPr>
      <w:bookmarkStart w:id="59" w:name="_Toc241824448"/>
      <w:r w:rsidRPr="004F3069">
        <w:rPr>
          <w:rFonts w:asciiTheme="minorHAnsi" w:hAnsiTheme="minorHAnsi"/>
          <w:b w:val="0"/>
          <w:bCs w:val="0"/>
          <w:color w:val="1E2761"/>
          <w:sz w:val="24"/>
          <w:szCs w:val="24"/>
          <w:lang w:eastAsia="en-US"/>
        </w:rPr>
        <w:t>Security Model</w:t>
      </w:r>
      <w:bookmarkEnd w:id="59"/>
    </w:p>
    <w:p w14:paraId="263A1413" w14:textId="77777777" w:rsidR="005F006A" w:rsidRPr="005F006A" w:rsidRDefault="005F006A" w:rsidP="005F006A">
      <w:pPr>
        <w:spacing w:after="140"/>
        <w:rPr>
          <w:sz w:val="20"/>
          <w:szCs w:val="20"/>
          <w:lang w:val="en-IN"/>
        </w:rPr>
      </w:pPr>
      <w:r w:rsidRPr="005F006A">
        <w:rPr>
          <w:sz w:val="20"/>
          <w:szCs w:val="20"/>
          <w:lang w:val="en-IN"/>
        </w:rPr>
        <w:t>Security is the foundational principle of this architecture. Access is explicitly validated at every hop and never assumed based on network location or prior perimeter checks—traffic originating from within the internal network is subject to the exact same verification standard as external requests.</w:t>
      </w:r>
    </w:p>
    <w:p w14:paraId="1D20EF53" w14:textId="77777777" w:rsidR="005F006A" w:rsidRPr="005F006A" w:rsidRDefault="005F006A" w:rsidP="005F006A">
      <w:pPr>
        <w:spacing w:after="140"/>
        <w:rPr>
          <w:sz w:val="20"/>
          <w:szCs w:val="20"/>
          <w:lang w:val="en-IN"/>
        </w:rPr>
      </w:pPr>
      <w:r w:rsidRPr="005F006A">
        <w:rPr>
          <w:sz w:val="20"/>
          <w:szCs w:val="20"/>
          <w:lang w:val="en-IN"/>
        </w:rPr>
        <w:t xml:space="preserve">A single security control failure must never expose a backend service. Each request passes through a mandatory, ordered sequence of </w:t>
      </w:r>
      <w:r w:rsidR="006E4EEE" w:rsidRPr="005F006A">
        <w:rPr>
          <w:sz w:val="20"/>
          <w:szCs w:val="20"/>
          <w:lang w:val="en-IN"/>
        </w:rPr>
        <w:t>defence</w:t>
      </w:r>
      <w:r w:rsidRPr="005F006A">
        <w:rPr>
          <w:sz w:val="20"/>
          <w:szCs w:val="20"/>
          <w:lang w:val="en-IN"/>
        </w:rPr>
        <w:t>-in-depth controls before reaching downstream targets:</w:t>
      </w:r>
    </w:p>
    <w:p w14:paraId="138A1580" w14:textId="77777777" w:rsidR="005F006A" w:rsidRPr="005F006A" w:rsidRDefault="005F006A" w:rsidP="005F006A">
      <w:pPr>
        <w:numPr>
          <w:ilvl w:val="0"/>
          <w:numId w:val="25"/>
        </w:numPr>
        <w:spacing w:after="140"/>
        <w:rPr>
          <w:sz w:val="20"/>
          <w:szCs w:val="20"/>
          <w:lang w:val="en-IN"/>
        </w:rPr>
      </w:pPr>
      <w:r w:rsidRPr="005F006A">
        <w:rPr>
          <w:b/>
          <w:bCs/>
          <w:sz w:val="20"/>
          <w:szCs w:val="20"/>
          <w:lang w:val="en-IN"/>
        </w:rPr>
        <w:t>Perimeter &amp; Edge Protection:</w:t>
      </w:r>
      <w:r w:rsidRPr="005F006A">
        <w:rPr>
          <w:sz w:val="20"/>
          <w:szCs w:val="20"/>
          <w:lang w:val="en-IN"/>
        </w:rPr>
        <w:t xml:space="preserve"> Mitigates volumetric attacks and inspects web application firewalls (WAF).</w:t>
      </w:r>
    </w:p>
    <w:p w14:paraId="33679AE1" w14:textId="77777777" w:rsidR="005F006A" w:rsidRPr="005F006A" w:rsidRDefault="005F006A" w:rsidP="005F006A">
      <w:pPr>
        <w:numPr>
          <w:ilvl w:val="0"/>
          <w:numId w:val="25"/>
        </w:numPr>
        <w:spacing w:after="140"/>
        <w:rPr>
          <w:sz w:val="20"/>
          <w:szCs w:val="20"/>
          <w:lang w:val="en-IN"/>
        </w:rPr>
      </w:pPr>
      <w:r w:rsidRPr="005F006A">
        <w:rPr>
          <w:b/>
          <w:bCs/>
          <w:sz w:val="20"/>
          <w:szCs w:val="20"/>
          <w:lang w:val="en-IN"/>
        </w:rPr>
        <w:t>Identity &amp; Access Management:</w:t>
      </w:r>
      <w:r w:rsidRPr="005F006A">
        <w:rPr>
          <w:sz w:val="20"/>
          <w:szCs w:val="20"/>
          <w:lang w:val="en-IN"/>
        </w:rPr>
        <w:t xml:space="preserve"> Validates caller identity (Microsoft Entra ID / OAuth 2.0 / Mutual TLS).</w:t>
      </w:r>
    </w:p>
    <w:p w14:paraId="28AD793D" w14:textId="77777777" w:rsidR="005F006A" w:rsidRPr="005F006A" w:rsidRDefault="005F006A" w:rsidP="005F006A">
      <w:pPr>
        <w:numPr>
          <w:ilvl w:val="0"/>
          <w:numId w:val="25"/>
        </w:numPr>
        <w:spacing w:after="140"/>
        <w:rPr>
          <w:sz w:val="20"/>
          <w:szCs w:val="20"/>
          <w:lang w:val="en-IN"/>
        </w:rPr>
      </w:pPr>
      <w:r w:rsidRPr="005F006A">
        <w:rPr>
          <w:b/>
          <w:bCs/>
          <w:sz w:val="20"/>
          <w:szCs w:val="20"/>
          <w:lang w:val="en-IN"/>
        </w:rPr>
        <w:t>Gateway Policy Enforcement:</w:t>
      </w:r>
      <w:r w:rsidRPr="005F006A">
        <w:rPr>
          <w:sz w:val="20"/>
          <w:szCs w:val="20"/>
          <w:lang w:val="en-IN"/>
        </w:rPr>
        <w:t xml:space="preserve"> Applies schema validation, scope authorization, rate limits, and throttling.</w:t>
      </w:r>
    </w:p>
    <w:p w14:paraId="2210E849" w14:textId="77777777" w:rsidR="005F006A" w:rsidRPr="005F006A" w:rsidRDefault="005F006A" w:rsidP="002D25EA">
      <w:pPr>
        <w:numPr>
          <w:ilvl w:val="0"/>
          <w:numId w:val="25"/>
        </w:numPr>
        <w:spacing w:after="140"/>
        <w:rPr>
          <w:sz w:val="20"/>
          <w:szCs w:val="20"/>
          <w:lang w:val="en-IN"/>
        </w:rPr>
      </w:pPr>
      <w:r w:rsidRPr="005F006A">
        <w:rPr>
          <w:b/>
          <w:bCs/>
          <w:sz w:val="20"/>
          <w:szCs w:val="20"/>
          <w:lang w:val="en-IN"/>
        </w:rPr>
        <w:t>Isolated Network Routing:</w:t>
      </w:r>
      <w:r w:rsidRPr="005F006A">
        <w:rPr>
          <w:sz w:val="20"/>
          <w:szCs w:val="20"/>
          <w:lang w:val="en-IN"/>
        </w:rPr>
        <w:t xml:space="preserve"> Ensures traffic travels strictly via Private Endpoints and internal VNet injection.</w:t>
      </w:r>
    </w:p>
    <w:p w14:paraId="7DAC0B29" w14:textId="77777777" w:rsidR="002D25EA" w:rsidRDefault="002D25EA" w:rsidP="002D25EA">
      <w:pPr>
        <w:spacing w:after="140"/>
      </w:pPr>
    </w:p>
    <w:p w14:paraId="4C353182" w14:textId="77777777" w:rsidR="002F328B" w:rsidRDefault="002F328B" w:rsidP="002F328B">
      <w:pPr>
        <w:spacing w:after="140"/>
        <w:rPr>
          <w:sz w:val="20"/>
          <w:szCs w:val="20"/>
        </w:rPr>
      </w:pPr>
      <w:r>
        <w:rPr>
          <w:sz w:val="20"/>
          <w:szCs w:val="20"/>
        </w:rPr>
        <w:t xml:space="preserve">The access models in sections </w:t>
      </w:r>
      <w:hyperlink w:anchor="_Toc241523850" w:history="1">
        <w:r>
          <w:rPr>
            <w:color w:val="0000FF"/>
            <w:sz w:val="20"/>
            <w:szCs w:val="20"/>
            <w:u w:val="single"/>
          </w:rPr>
          <w:t>5.3</w:t>
        </w:r>
      </w:hyperlink>
      <w:r>
        <w:rPr>
          <w:sz w:val="20"/>
          <w:szCs w:val="20"/>
        </w:rPr>
        <w:t xml:space="preserve"> and </w:t>
      </w:r>
      <w:hyperlink w:anchor="_Toc241523851" w:history="1">
        <w:r>
          <w:rPr>
            <w:color w:val="0000FF"/>
            <w:sz w:val="20"/>
            <w:szCs w:val="20"/>
            <w:u w:val="single"/>
          </w:rPr>
          <w:t>5.4</w:t>
        </w:r>
      </w:hyperlink>
      <w:r>
        <w:rPr>
          <w:sz w:val="20"/>
          <w:szCs w:val="20"/>
        </w:rPr>
        <w:t xml:space="preserve"> rely on four security pillars applied consistently across the platform:</w:t>
      </w:r>
    </w:p>
    <w:p w14:paraId="2FB92DC1" w14:textId="77777777" w:rsidR="002F328B" w:rsidRDefault="002F328B" w:rsidP="002F328B">
      <w:pPr>
        <w:rPr>
          <w:lang w:eastAsia="en-US"/>
        </w:rPr>
      </w:pPr>
      <w:r>
        <w:rPr>
          <w:noProof/>
          <w:lang w:eastAsia="en-US"/>
        </w:rPr>
        <w:lastRenderedPageBreak/>
        <w:drawing>
          <wp:inline distT="0" distB="0" distL="0" distR="0" wp14:anchorId="5B66CE1B" wp14:editId="7CD7A98D">
            <wp:extent cx="5773706" cy="1841500"/>
            <wp:effectExtent l="0" t="0" r="0" b="6350"/>
            <wp:docPr id="2000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16"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92061" cy="1847354"/>
                    </a:xfrm>
                    <a:prstGeom prst="rect">
                      <a:avLst/>
                    </a:prstGeom>
                    <a:noFill/>
                  </pic:spPr>
                </pic:pic>
              </a:graphicData>
            </a:graphic>
          </wp:inline>
        </w:drawing>
      </w:r>
    </w:p>
    <w:p w14:paraId="6E1D23AC" w14:textId="77777777" w:rsidR="00253C05" w:rsidRPr="004D5371" w:rsidRDefault="00253C05" w:rsidP="00253C05">
      <w:pPr>
        <w:rPr>
          <w:b/>
          <w:bCs/>
          <w:sz w:val="20"/>
          <w:szCs w:val="20"/>
        </w:rPr>
      </w:pPr>
      <w:r w:rsidRPr="004D5371">
        <w:rPr>
          <w:b/>
          <w:bCs/>
          <w:sz w:val="20"/>
          <w:szCs w:val="20"/>
        </w:rPr>
        <w:t>Security architecture: defence in depth at a glance</w:t>
      </w:r>
    </w:p>
    <w:p w14:paraId="6EEE602A" w14:textId="77777777" w:rsidR="00E60746" w:rsidRPr="00E60746" w:rsidRDefault="00E60746" w:rsidP="00E60746">
      <w:pPr>
        <w:spacing w:after="140"/>
        <w:rPr>
          <w:sz w:val="20"/>
          <w:szCs w:val="20"/>
        </w:rPr>
      </w:pPr>
      <w:r w:rsidRPr="00E60746">
        <w:rPr>
          <w:sz w:val="20"/>
          <w:szCs w:val="20"/>
        </w:rPr>
        <w:t>The diagram below illustrates the defence-in-depth model for a private-mode APIM deployment protected by an edge security service. Requests traverse multiple control layers before reaching backend services, with each layer applying a specific security function. Security is achieved through the combined operation of all layers rather than reliance on any single control.</w:t>
      </w:r>
    </w:p>
    <w:p w14:paraId="49EC0DA3" w14:textId="77777777" w:rsidR="00253C05" w:rsidRDefault="00253C05" w:rsidP="00253C05">
      <w:pPr>
        <w:spacing w:before="80" w:after="120"/>
        <w:jc w:val="center"/>
      </w:pPr>
      <w:r>
        <w:rPr>
          <w:noProof/>
        </w:rPr>
        <w:drawing>
          <wp:inline distT="0" distB="0" distL="0" distR="0" wp14:anchorId="015A5533" wp14:editId="01832B4C">
            <wp:extent cx="5760720" cy="5206805"/>
            <wp:effectExtent l="0" t="0" r="0" b="0"/>
            <wp:docPr id="200017"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17" name=""/>
                    <pic:cNvPicPr>
                      <a:picLocks noChangeAspect="1" noChangeArrowheads="1"/>
                    </pic:cNvPicPr>
                  </pic:nvPicPr>
                  <pic:blipFill>
                    <a:blip r:embed="rId24"/>
                    <a:srcRect/>
                    <a:stretch>
                      <a:fillRect/>
                    </a:stretch>
                  </pic:blipFill>
                  <pic:spPr bwMode="auto">
                    <a:xfrm>
                      <a:off x="0" y="0"/>
                      <a:ext cx="5760720" cy="5206805"/>
                    </a:xfrm>
                    <a:prstGeom prst="rect">
                      <a:avLst/>
                    </a:prstGeom>
                  </pic:spPr>
                </pic:pic>
              </a:graphicData>
            </a:graphic>
          </wp:inline>
        </w:drawing>
      </w:r>
    </w:p>
    <w:p w14:paraId="7FD41315" w14:textId="77777777" w:rsidR="00E41B20" w:rsidRPr="008C7A9A" w:rsidRDefault="00E41B20" w:rsidP="00E41B20">
      <w:pPr>
        <w:rPr>
          <w:b/>
          <w:bCs/>
          <w:sz w:val="20"/>
          <w:szCs w:val="20"/>
        </w:rPr>
      </w:pPr>
      <w:r w:rsidRPr="008C7A9A">
        <w:rPr>
          <w:b/>
          <w:bCs/>
          <w:sz w:val="20"/>
          <w:szCs w:val="20"/>
        </w:rPr>
        <w:t>Control Responsibilities</w:t>
      </w:r>
    </w:p>
    <w:p w14:paraId="05ED09EA" w14:textId="77777777" w:rsidR="00E41B20" w:rsidRPr="00AC4AA2" w:rsidRDefault="00E41B20" w:rsidP="00E41B20">
      <w:pPr>
        <w:spacing w:after="140"/>
        <w:rPr>
          <w:sz w:val="20"/>
          <w:szCs w:val="20"/>
        </w:rPr>
      </w:pPr>
      <w:r w:rsidRPr="00AC4AA2">
        <w:rPr>
          <w:sz w:val="20"/>
          <w:szCs w:val="20"/>
        </w:rPr>
        <w:t>Security controls are implemented as a layered model and are not interchangeable. Each control addresses a specific security concern, and the overall security posture depends on the combined operation of all controls rather than reliance on any single mechanism.</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E41B20" w14:paraId="34C3AC01" w14:textId="77777777">
        <w:trPr>
          <w:tblHeader/>
        </w:trPr>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1A1FE17" w14:textId="77777777" w:rsidR="00E41B20" w:rsidRDefault="00E41B20">
            <w:r>
              <w:rPr>
                <w:b/>
                <w:bCs/>
                <w:color w:val="000000" w:themeColor="text1"/>
                <w:sz w:val="20"/>
                <w:szCs w:val="20"/>
              </w:rPr>
              <w:lastRenderedPageBreak/>
              <w:t>Control</w:t>
            </w:r>
          </w:p>
        </w:tc>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E9DBF60" w14:textId="77777777" w:rsidR="00E41B20" w:rsidRDefault="00E41B20">
            <w:r>
              <w:rPr>
                <w:b/>
                <w:bCs/>
                <w:color w:val="000000" w:themeColor="text1"/>
                <w:sz w:val="20"/>
                <w:szCs w:val="20"/>
              </w:rPr>
              <w:t>Primary responsibility</w:t>
            </w:r>
          </w:p>
        </w:tc>
      </w:tr>
      <w:tr w:rsidR="00E41B20" w14:paraId="75C51D51" w14:textId="77777777">
        <w:tc>
          <w:tcPr>
            <w:tcW w:w="4650" w:type="dxa"/>
            <w:tcMar>
              <w:top w:w="70" w:type="dxa"/>
              <w:left w:w="100" w:type="dxa"/>
              <w:bottom w:w="70" w:type="dxa"/>
              <w:right w:w="100" w:type="dxa"/>
            </w:tcMar>
            <w:vAlign w:val="center"/>
          </w:tcPr>
          <w:p w14:paraId="51AA6C04" w14:textId="77777777" w:rsidR="00E41B20" w:rsidRDefault="00E41B20">
            <w:r>
              <w:rPr>
                <w:sz w:val="20"/>
                <w:szCs w:val="20"/>
              </w:rPr>
              <w:t>Microsoft Entra ID</w:t>
            </w:r>
          </w:p>
        </w:tc>
        <w:tc>
          <w:tcPr>
            <w:tcW w:w="4650" w:type="dxa"/>
            <w:tcMar>
              <w:top w:w="70" w:type="dxa"/>
              <w:left w:w="100" w:type="dxa"/>
              <w:bottom w:w="70" w:type="dxa"/>
              <w:right w:w="100" w:type="dxa"/>
            </w:tcMar>
            <w:vAlign w:val="center"/>
          </w:tcPr>
          <w:p w14:paraId="11FEC480" w14:textId="77777777" w:rsidR="00E41B20" w:rsidRDefault="00E41B20">
            <w:r>
              <w:rPr>
                <w:sz w:val="20"/>
                <w:szCs w:val="20"/>
              </w:rPr>
              <w:t>Identity and authentication</w:t>
            </w:r>
          </w:p>
        </w:tc>
      </w:tr>
      <w:tr w:rsidR="00E41B20" w14:paraId="3476AD5B" w14:textId="77777777">
        <w:tc>
          <w:tcPr>
            <w:tcW w:w="4650" w:type="dxa"/>
            <w:tcMar>
              <w:top w:w="70" w:type="dxa"/>
              <w:left w:w="100" w:type="dxa"/>
              <w:bottom w:w="70" w:type="dxa"/>
              <w:right w:w="100" w:type="dxa"/>
            </w:tcMar>
            <w:vAlign w:val="center"/>
          </w:tcPr>
          <w:p w14:paraId="26029CD2" w14:textId="77777777" w:rsidR="00E41B20" w:rsidRDefault="00E41B20">
            <w:r>
              <w:rPr>
                <w:sz w:val="20"/>
                <w:szCs w:val="20"/>
              </w:rPr>
              <w:t>OAuth 2.0 / JWT</w:t>
            </w:r>
          </w:p>
        </w:tc>
        <w:tc>
          <w:tcPr>
            <w:tcW w:w="4650" w:type="dxa"/>
            <w:tcMar>
              <w:top w:w="70" w:type="dxa"/>
              <w:left w:w="100" w:type="dxa"/>
              <w:bottom w:w="70" w:type="dxa"/>
              <w:right w:w="100" w:type="dxa"/>
            </w:tcMar>
            <w:vAlign w:val="center"/>
          </w:tcPr>
          <w:p w14:paraId="4D46E973" w14:textId="77777777" w:rsidR="00E41B20" w:rsidRDefault="00E41B20">
            <w:r>
              <w:rPr>
                <w:sz w:val="20"/>
                <w:szCs w:val="20"/>
              </w:rPr>
              <w:t>Authorisation context per request</w:t>
            </w:r>
          </w:p>
        </w:tc>
      </w:tr>
      <w:tr w:rsidR="00E41B20" w14:paraId="0EC0DCCD" w14:textId="77777777">
        <w:tc>
          <w:tcPr>
            <w:tcW w:w="4650" w:type="dxa"/>
            <w:tcMar>
              <w:top w:w="70" w:type="dxa"/>
              <w:left w:w="100" w:type="dxa"/>
              <w:bottom w:w="70" w:type="dxa"/>
              <w:right w:w="100" w:type="dxa"/>
            </w:tcMar>
            <w:vAlign w:val="center"/>
          </w:tcPr>
          <w:p w14:paraId="47E547F6" w14:textId="77777777" w:rsidR="00E41B20" w:rsidRDefault="00E41B20">
            <w:r>
              <w:rPr>
                <w:sz w:val="20"/>
                <w:szCs w:val="20"/>
              </w:rPr>
              <w:t>APIM</w:t>
            </w:r>
          </w:p>
        </w:tc>
        <w:tc>
          <w:tcPr>
            <w:tcW w:w="4650" w:type="dxa"/>
            <w:tcMar>
              <w:top w:w="70" w:type="dxa"/>
              <w:left w:w="100" w:type="dxa"/>
              <w:bottom w:w="70" w:type="dxa"/>
              <w:right w:w="100" w:type="dxa"/>
            </w:tcMar>
            <w:vAlign w:val="center"/>
          </w:tcPr>
          <w:p w14:paraId="42068248" w14:textId="77777777" w:rsidR="00E41B20" w:rsidRDefault="00E41B20">
            <w:r>
              <w:rPr>
                <w:sz w:val="20"/>
                <w:szCs w:val="20"/>
              </w:rPr>
              <w:t>API gateway and policy enforcement</w:t>
            </w:r>
          </w:p>
        </w:tc>
      </w:tr>
      <w:tr w:rsidR="00E41B20" w14:paraId="05C8C657" w14:textId="77777777">
        <w:tc>
          <w:tcPr>
            <w:tcW w:w="4650" w:type="dxa"/>
            <w:tcMar>
              <w:top w:w="70" w:type="dxa"/>
              <w:left w:w="100" w:type="dxa"/>
              <w:bottom w:w="70" w:type="dxa"/>
              <w:right w:w="100" w:type="dxa"/>
            </w:tcMar>
            <w:vAlign w:val="center"/>
          </w:tcPr>
          <w:p w14:paraId="17E35361" w14:textId="77777777" w:rsidR="00E41B20" w:rsidRDefault="00E41B20">
            <w:r>
              <w:rPr>
                <w:sz w:val="20"/>
                <w:szCs w:val="20"/>
              </w:rPr>
              <w:t>WAF (Front Door / App Gateway)</w:t>
            </w:r>
          </w:p>
        </w:tc>
        <w:tc>
          <w:tcPr>
            <w:tcW w:w="4650" w:type="dxa"/>
            <w:tcMar>
              <w:top w:w="70" w:type="dxa"/>
              <w:left w:w="100" w:type="dxa"/>
              <w:bottom w:w="70" w:type="dxa"/>
              <w:right w:w="100" w:type="dxa"/>
            </w:tcMar>
            <w:vAlign w:val="center"/>
          </w:tcPr>
          <w:p w14:paraId="07027ED8" w14:textId="77777777" w:rsidR="00E41B20" w:rsidRDefault="00E41B20">
            <w:r>
              <w:rPr>
                <w:sz w:val="20"/>
                <w:szCs w:val="20"/>
              </w:rPr>
              <w:t>HTTP and API-layer attack protection</w:t>
            </w:r>
          </w:p>
        </w:tc>
      </w:tr>
      <w:tr w:rsidR="00E41B20" w14:paraId="2936E3AE" w14:textId="77777777">
        <w:tc>
          <w:tcPr>
            <w:tcW w:w="4650" w:type="dxa"/>
            <w:tcMar>
              <w:top w:w="70" w:type="dxa"/>
              <w:left w:w="100" w:type="dxa"/>
              <w:bottom w:w="70" w:type="dxa"/>
              <w:right w:w="100" w:type="dxa"/>
            </w:tcMar>
            <w:vAlign w:val="center"/>
          </w:tcPr>
          <w:p w14:paraId="026DAEFB" w14:textId="77777777" w:rsidR="00E41B20" w:rsidRDefault="00E41B20">
            <w:r>
              <w:rPr>
                <w:sz w:val="20"/>
                <w:szCs w:val="20"/>
              </w:rPr>
              <w:t>Azure DDoS Protection</w:t>
            </w:r>
          </w:p>
        </w:tc>
        <w:tc>
          <w:tcPr>
            <w:tcW w:w="4650" w:type="dxa"/>
            <w:tcMar>
              <w:top w:w="70" w:type="dxa"/>
              <w:left w:w="100" w:type="dxa"/>
              <w:bottom w:w="70" w:type="dxa"/>
              <w:right w:w="100" w:type="dxa"/>
            </w:tcMar>
            <w:vAlign w:val="center"/>
          </w:tcPr>
          <w:p w14:paraId="44DE8F93" w14:textId="77777777" w:rsidR="00E41B20" w:rsidRDefault="00E41B20">
            <w:r>
              <w:rPr>
                <w:sz w:val="20"/>
                <w:szCs w:val="20"/>
              </w:rPr>
              <w:t>Volumetric and network DDoS</w:t>
            </w:r>
          </w:p>
        </w:tc>
      </w:tr>
      <w:tr w:rsidR="00E41B20" w14:paraId="37035704" w14:textId="77777777">
        <w:tc>
          <w:tcPr>
            <w:tcW w:w="4650" w:type="dxa"/>
            <w:tcMar>
              <w:top w:w="70" w:type="dxa"/>
              <w:left w:w="100" w:type="dxa"/>
              <w:bottom w:w="70" w:type="dxa"/>
              <w:right w:w="100" w:type="dxa"/>
            </w:tcMar>
            <w:vAlign w:val="center"/>
          </w:tcPr>
          <w:p w14:paraId="39C95C8F" w14:textId="77777777" w:rsidR="00E41B20" w:rsidRDefault="00E41B20">
            <w:r>
              <w:rPr>
                <w:sz w:val="20"/>
                <w:szCs w:val="20"/>
              </w:rPr>
              <w:t>Azure Firewall / NVA</w:t>
            </w:r>
          </w:p>
        </w:tc>
        <w:tc>
          <w:tcPr>
            <w:tcW w:w="4650" w:type="dxa"/>
            <w:tcMar>
              <w:top w:w="70" w:type="dxa"/>
              <w:left w:w="100" w:type="dxa"/>
              <w:bottom w:w="70" w:type="dxa"/>
              <w:right w:w="100" w:type="dxa"/>
            </w:tcMar>
            <w:vAlign w:val="center"/>
          </w:tcPr>
          <w:p w14:paraId="7CF0A553" w14:textId="77777777" w:rsidR="00E41B20" w:rsidRDefault="00E41B20">
            <w:r>
              <w:rPr>
                <w:sz w:val="20"/>
                <w:szCs w:val="20"/>
              </w:rPr>
              <w:t>Network segmentation and egress control</w:t>
            </w:r>
          </w:p>
        </w:tc>
      </w:tr>
      <w:tr w:rsidR="00E41B20" w14:paraId="3671684A" w14:textId="77777777">
        <w:tc>
          <w:tcPr>
            <w:tcW w:w="4650" w:type="dxa"/>
            <w:tcMar>
              <w:top w:w="70" w:type="dxa"/>
              <w:left w:w="100" w:type="dxa"/>
              <w:bottom w:w="70" w:type="dxa"/>
              <w:right w:w="100" w:type="dxa"/>
            </w:tcMar>
            <w:vAlign w:val="center"/>
          </w:tcPr>
          <w:p w14:paraId="162E03A8" w14:textId="77777777" w:rsidR="00E41B20" w:rsidRDefault="00E41B20">
            <w:r>
              <w:rPr>
                <w:sz w:val="20"/>
                <w:szCs w:val="20"/>
              </w:rPr>
              <w:t>Private Endpoint</w:t>
            </w:r>
          </w:p>
        </w:tc>
        <w:tc>
          <w:tcPr>
            <w:tcW w:w="4650" w:type="dxa"/>
            <w:tcMar>
              <w:top w:w="70" w:type="dxa"/>
              <w:left w:w="100" w:type="dxa"/>
              <w:bottom w:w="70" w:type="dxa"/>
              <w:right w:w="100" w:type="dxa"/>
            </w:tcMar>
            <w:vAlign w:val="center"/>
          </w:tcPr>
          <w:p w14:paraId="7E4EF747" w14:textId="77777777" w:rsidR="00E41B20" w:rsidRDefault="00E41B20">
            <w:r>
              <w:rPr>
                <w:sz w:val="20"/>
                <w:szCs w:val="20"/>
              </w:rPr>
              <w:t>Private connectivity to backends</w:t>
            </w:r>
          </w:p>
        </w:tc>
      </w:tr>
      <w:tr w:rsidR="00E41B20" w14:paraId="4005919D" w14:textId="77777777">
        <w:tc>
          <w:tcPr>
            <w:tcW w:w="4650" w:type="dxa"/>
            <w:tcMar>
              <w:top w:w="70" w:type="dxa"/>
              <w:left w:w="100" w:type="dxa"/>
              <w:bottom w:w="70" w:type="dxa"/>
              <w:right w:w="100" w:type="dxa"/>
            </w:tcMar>
            <w:vAlign w:val="center"/>
          </w:tcPr>
          <w:p w14:paraId="37BA9E59" w14:textId="77777777" w:rsidR="00E41B20" w:rsidRDefault="00E41B20">
            <w:r>
              <w:rPr>
                <w:sz w:val="20"/>
                <w:szCs w:val="20"/>
              </w:rPr>
              <w:t>the Organization’s SIEM</w:t>
            </w:r>
          </w:p>
        </w:tc>
        <w:tc>
          <w:tcPr>
            <w:tcW w:w="4650" w:type="dxa"/>
            <w:tcMar>
              <w:top w:w="70" w:type="dxa"/>
              <w:left w:w="100" w:type="dxa"/>
              <w:bottom w:w="70" w:type="dxa"/>
              <w:right w:w="100" w:type="dxa"/>
            </w:tcMar>
            <w:vAlign w:val="center"/>
          </w:tcPr>
          <w:p w14:paraId="0D599068" w14:textId="77777777" w:rsidR="00E41B20" w:rsidRDefault="00E41B20">
            <w:r>
              <w:rPr>
                <w:sz w:val="20"/>
                <w:szCs w:val="20"/>
              </w:rPr>
              <w:t>Detection and investigation</w:t>
            </w:r>
          </w:p>
        </w:tc>
      </w:tr>
      <w:tr w:rsidR="00E41B20" w14:paraId="0F02D536" w14:textId="77777777">
        <w:tc>
          <w:tcPr>
            <w:tcW w:w="4650" w:type="dxa"/>
            <w:tcMar>
              <w:top w:w="70" w:type="dxa"/>
              <w:left w:w="100" w:type="dxa"/>
              <w:bottom w:w="70" w:type="dxa"/>
              <w:right w:w="100" w:type="dxa"/>
            </w:tcMar>
            <w:vAlign w:val="center"/>
          </w:tcPr>
          <w:p w14:paraId="30B017D7" w14:textId="77777777" w:rsidR="00E41B20" w:rsidRDefault="00E41B20">
            <w:r>
              <w:rPr>
                <w:sz w:val="20"/>
                <w:szCs w:val="20"/>
              </w:rPr>
              <w:t>APIM policies</w:t>
            </w:r>
          </w:p>
        </w:tc>
        <w:tc>
          <w:tcPr>
            <w:tcW w:w="4650" w:type="dxa"/>
            <w:tcMar>
              <w:top w:w="70" w:type="dxa"/>
              <w:left w:w="100" w:type="dxa"/>
              <w:bottom w:w="70" w:type="dxa"/>
              <w:right w:w="100" w:type="dxa"/>
            </w:tcMar>
            <w:vAlign w:val="center"/>
          </w:tcPr>
          <w:p w14:paraId="6E8F6AD8" w14:textId="77777777" w:rsidR="00E41B20" w:rsidRDefault="00E41B20">
            <w:r>
              <w:rPr>
                <w:sz w:val="20"/>
                <w:szCs w:val="20"/>
              </w:rPr>
              <w:t>Rate limits, quotas, validation, transformation</w:t>
            </w:r>
          </w:p>
        </w:tc>
      </w:tr>
    </w:tbl>
    <w:p w14:paraId="7ABA2C17" w14:textId="77777777" w:rsidR="00E41B20" w:rsidRDefault="00E41B20" w:rsidP="00E41B20">
      <w:pPr>
        <w:spacing w:after="140"/>
      </w:pPr>
    </w:p>
    <w:p w14:paraId="533A6664" w14:textId="77777777" w:rsidR="00E41B20" w:rsidRDefault="00E41B20" w:rsidP="00253C05">
      <w:pPr>
        <w:rPr>
          <w:b/>
          <w:bCs/>
          <w:sz w:val="20"/>
          <w:szCs w:val="20"/>
        </w:rPr>
      </w:pPr>
    </w:p>
    <w:p w14:paraId="0276E3DF" w14:textId="77777777" w:rsidR="00253C05" w:rsidRPr="004D5371" w:rsidRDefault="00253C05" w:rsidP="00253C05">
      <w:pPr>
        <w:rPr>
          <w:b/>
          <w:bCs/>
          <w:sz w:val="20"/>
          <w:szCs w:val="20"/>
        </w:rPr>
      </w:pPr>
      <w:r w:rsidRPr="004D5371">
        <w:rPr>
          <w:b/>
          <w:bCs/>
          <w:sz w:val="20"/>
          <w:szCs w:val="20"/>
        </w:rPr>
        <w:t xml:space="preserve">Security design principles </w:t>
      </w:r>
      <w:r w:rsidR="00C7658A">
        <w:rPr>
          <w:b/>
          <w:bCs/>
          <w:sz w:val="20"/>
          <w:szCs w:val="20"/>
        </w:rPr>
        <w:t xml:space="preserve"> </w:t>
      </w:r>
      <w:hyperlink w:history="1">
        <w:r w:rsidR="00427EE7" w:rsidRPr="00427EE7">
          <w:rPr>
            <w:rStyle w:val="Hyperlink"/>
            <w:b/>
            <w:bCs/>
            <w:sz w:val="20"/>
            <w:szCs w:val="20"/>
          </w:rPr>
          <w:t>Source</w:t>
        </w:r>
      </w:hyperlink>
    </w:p>
    <w:p w14:paraId="261097D0" w14:textId="77777777" w:rsidR="00253C05" w:rsidRPr="005F006A" w:rsidRDefault="00253C05" w:rsidP="00253C05">
      <w:pPr>
        <w:spacing w:after="140"/>
        <w:rPr>
          <w:sz w:val="20"/>
          <w:szCs w:val="20"/>
          <w:lang w:val="en-IN"/>
        </w:rPr>
      </w:pPr>
      <w:r w:rsidRPr="005F006A">
        <w:rPr>
          <w:sz w:val="20"/>
          <w:szCs w:val="20"/>
          <w:lang w:val="en-IN"/>
        </w:rPr>
        <w:t>The controls detailed in this section enforce seven foundational security principles across the platform:</w:t>
      </w:r>
    </w:p>
    <w:p w14:paraId="659CCA13" w14:textId="77777777" w:rsidR="00253C05" w:rsidRPr="005F006A" w:rsidRDefault="00253C05" w:rsidP="00253C05">
      <w:pPr>
        <w:numPr>
          <w:ilvl w:val="0"/>
          <w:numId w:val="26"/>
        </w:numPr>
        <w:spacing w:after="140"/>
        <w:rPr>
          <w:sz w:val="20"/>
          <w:szCs w:val="20"/>
          <w:lang w:val="en-IN"/>
        </w:rPr>
      </w:pPr>
      <w:r w:rsidRPr="005F006A">
        <w:rPr>
          <w:b/>
          <w:bCs/>
          <w:sz w:val="20"/>
          <w:szCs w:val="20"/>
          <w:lang w:val="en-IN"/>
        </w:rPr>
        <w:t>Verify Explicitly (Zero-Trust):</w:t>
      </w:r>
      <w:r w:rsidRPr="005F006A">
        <w:rPr>
          <w:sz w:val="20"/>
          <w:szCs w:val="20"/>
          <w:lang w:val="en-IN"/>
        </w:rPr>
        <w:t xml:space="preserve"> Validate every hop independently; no request is trusted simply because it originates from within the corporate network.</w:t>
      </w:r>
    </w:p>
    <w:p w14:paraId="4B011EA2" w14:textId="77777777" w:rsidR="00253C05" w:rsidRPr="005F006A" w:rsidRDefault="006C083D" w:rsidP="00253C05">
      <w:pPr>
        <w:numPr>
          <w:ilvl w:val="0"/>
          <w:numId w:val="26"/>
        </w:numPr>
        <w:spacing w:after="140"/>
        <w:rPr>
          <w:sz w:val="20"/>
          <w:szCs w:val="20"/>
          <w:lang w:val="en-IN"/>
        </w:rPr>
      </w:pPr>
      <w:r>
        <w:rPr>
          <w:b/>
          <w:bCs/>
          <w:sz w:val="20"/>
          <w:szCs w:val="20"/>
          <w:lang w:val="en-IN"/>
        </w:rPr>
        <w:t>D</w:t>
      </w:r>
      <w:r w:rsidR="00253C05" w:rsidRPr="005F006A">
        <w:rPr>
          <w:b/>
          <w:bCs/>
          <w:sz w:val="20"/>
          <w:szCs w:val="20"/>
          <w:lang w:val="en-IN"/>
        </w:rPr>
        <w:t>efence-in-Depth:</w:t>
      </w:r>
      <w:r w:rsidR="00253C05" w:rsidRPr="005F006A">
        <w:rPr>
          <w:sz w:val="20"/>
          <w:szCs w:val="20"/>
          <w:lang w:val="en-IN"/>
        </w:rPr>
        <w:t xml:space="preserve"> No single control is load-bearing; security relies on layered edge WAF, gateway policies, and network isolation working in unison. </w:t>
      </w:r>
    </w:p>
    <w:p w14:paraId="0500FDA1" w14:textId="77777777" w:rsidR="00253C05" w:rsidRPr="005F006A" w:rsidRDefault="00253C05" w:rsidP="00253C05">
      <w:pPr>
        <w:numPr>
          <w:ilvl w:val="0"/>
          <w:numId w:val="26"/>
        </w:numPr>
        <w:spacing w:after="140"/>
        <w:rPr>
          <w:sz w:val="20"/>
          <w:szCs w:val="20"/>
          <w:lang w:val="en-IN"/>
        </w:rPr>
      </w:pPr>
      <w:r w:rsidRPr="005F006A">
        <w:rPr>
          <w:b/>
          <w:bCs/>
          <w:sz w:val="20"/>
          <w:szCs w:val="20"/>
          <w:lang w:val="en-IN"/>
        </w:rPr>
        <w:t>Least Privilege:</w:t>
      </w:r>
      <w:r w:rsidRPr="005F006A">
        <w:rPr>
          <w:sz w:val="20"/>
          <w:szCs w:val="20"/>
          <w:lang w:val="en-IN"/>
        </w:rPr>
        <w:t xml:space="preserve"> Consumers, APIOps deployment pipelines, and administrators are granted the minimum permissions necessary to perform their roles.</w:t>
      </w:r>
    </w:p>
    <w:p w14:paraId="120EB5A0" w14:textId="77777777" w:rsidR="00253C05" w:rsidRPr="005F006A" w:rsidRDefault="00253C05" w:rsidP="00253C05">
      <w:pPr>
        <w:numPr>
          <w:ilvl w:val="0"/>
          <w:numId w:val="26"/>
        </w:numPr>
        <w:spacing w:after="140"/>
        <w:rPr>
          <w:sz w:val="20"/>
          <w:szCs w:val="20"/>
          <w:lang w:val="en-IN"/>
        </w:rPr>
      </w:pPr>
      <w:r w:rsidRPr="005F006A">
        <w:rPr>
          <w:b/>
          <w:bCs/>
          <w:sz w:val="20"/>
          <w:szCs w:val="20"/>
          <w:lang w:val="en-IN"/>
        </w:rPr>
        <w:t>Secure &amp; Deny by Default:</w:t>
      </w:r>
      <w:r w:rsidRPr="005F006A">
        <w:rPr>
          <w:sz w:val="20"/>
          <w:szCs w:val="20"/>
          <w:lang w:val="en-IN"/>
        </w:rPr>
        <w:t xml:space="preserve"> All APIs remain private and unauthenticated by default until explicitly configured and approved for publication. </w:t>
      </w:r>
    </w:p>
    <w:p w14:paraId="595A6E13" w14:textId="77777777" w:rsidR="00253C05" w:rsidRPr="005F006A" w:rsidRDefault="00253C05" w:rsidP="00253C05">
      <w:pPr>
        <w:numPr>
          <w:ilvl w:val="0"/>
          <w:numId w:val="26"/>
        </w:numPr>
        <w:spacing w:after="140"/>
        <w:rPr>
          <w:sz w:val="20"/>
          <w:szCs w:val="20"/>
          <w:lang w:val="en-IN"/>
        </w:rPr>
      </w:pPr>
      <w:r w:rsidRPr="005F006A">
        <w:rPr>
          <w:b/>
          <w:bCs/>
          <w:sz w:val="20"/>
          <w:szCs w:val="20"/>
          <w:lang w:val="en-IN"/>
        </w:rPr>
        <w:t>Single Identity Provider:</w:t>
      </w:r>
      <w:r w:rsidRPr="005F006A">
        <w:rPr>
          <w:sz w:val="20"/>
          <w:szCs w:val="20"/>
          <w:lang w:val="en-IN"/>
        </w:rPr>
        <w:t xml:space="preserve"> Microsoft Entra ID serves as the central Identity Provider (IdP) for both consumer OAuth validation and platform administration.</w:t>
      </w:r>
    </w:p>
    <w:p w14:paraId="7D3DBC85" w14:textId="77777777" w:rsidR="00253C05" w:rsidRPr="005F006A" w:rsidRDefault="00253C05" w:rsidP="00253C05">
      <w:pPr>
        <w:numPr>
          <w:ilvl w:val="0"/>
          <w:numId w:val="26"/>
        </w:numPr>
        <w:spacing w:after="140"/>
        <w:rPr>
          <w:sz w:val="20"/>
          <w:szCs w:val="20"/>
          <w:lang w:val="en-IN"/>
        </w:rPr>
      </w:pPr>
      <w:r w:rsidRPr="005F006A">
        <w:rPr>
          <w:b/>
          <w:bCs/>
          <w:sz w:val="20"/>
          <w:szCs w:val="20"/>
          <w:lang w:val="en-IN"/>
        </w:rPr>
        <w:t>Everything as Code (APIOps):</w:t>
      </w:r>
      <w:r w:rsidRPr="005F006A">
        <w:rPr>
          <w:sz w:val="20"/>
          <w:szCs w:val="20"/>
          <w:lang w:val="en-IN"/>
        </w:rPr>
        <w:t xml:space="preserve"> Platform and API security configurations are version-controlled, peer-reviewed, and deployed exclusively via automated pipelines.</w:t>
      </w:r>
    </w:p>
    <w:p w14:paraId="4476308E" w14:textId="77777777" w:rsidR="00253C05" w:rsidRDefault="00253C05" w:rsidP="00253C05">
      <w:pPr>
        <w:numPr>
          <w:ilvl w:val="0"/>
          <w:numId w:val="26"/>
        </w:numPr>
        <w:spacing w:after="140"/>
        <w:rPr>
          <w:sz w:val="20"/>
          <w:szCs w:val="20"/>
          <w:lang w:val="en-IN"/>
        </w:rPr>
      </w:pPr>
      <w:r w:rsidRPr="005F006A">
        <w:rPr>
          <w:b/>
          <w:bCs/>
          <w:sz w:val="20"/>
          <w:szCs w:val="20"/>
          <w:lang w:val="en-IN"/>
        </w:rPr>
        <w:t>Zero Secrets in Code:</w:t>
      </w:r>
      <w:r w:rsidRPr="005F006A">
        <w:rPr>
          <w:sz w:val="20"/>
          <w:szCs w:val="20"/>
          <w:lang w:val="en-IN"/>
        </w:rPr>
        <w:t xml:space="preserve"> No credentials or secrets are committed to repositories or hard-coded in policies</w:t>
      </w:r>
      <w:r>
        <w:rPr>
          <w:sz w:val="20"/>
          <w:szCs w:val="20"/>
          <w:lang w:val="en-IN"/>
        </w:rPr>
        <w:t xml:space="preserve"> </w:t>
      </w:r>
      <w:r w:rsidRPr="005F006A">
        <w:rPr>
          <w:sz w:val="20"/>
          <w:szCs w:val="20"/>
          <w:lang w:val="en-IN"/>
        </w:rPr>
        <w:t>all use Key Vault-backed Named Values</w:t>
      </w:r>
    </w:p>
    <w:p w14:paraId="05318358" w14:textId="77777777" w:rsidR="00253C05" w:rsidRPr="005F006A" w:rsidRDefault="00253C05" w:rsidP="00253C05">
      <w:pPr>
        <w:spacing w:after="140"/>
        <w:rPr>
          <w:sz w:val="20"/>
          <w:szCs w:val="20"/>
          <w:lang w:val="en-IN"/>
        </w:rPr>
      </w:pPr>
      <w:r>
        <w:rPr>
          <w:sz w:val="20"/>
          <w:szCs w:val="20"/>
          <w:lang w:val="en-IN"/>
        </w:rPr>
        <w:t>&lt;Refer Primary ref here &gt;</w:t>
      </w:r>
    </w:p>
    <w:p w14:paraId="57886C95" w14:textId="77777777" w:rsidR="00253C05" w:rsidRPr="005F006A" w:rsidRDefault="00253C05" w:rsidP="00253C05">
      <w:pPr>
        <w:spacing w:after="140"/>
        <w:rPr>
          <w:b/>
          <w:bCs/>
          <w:sz w:val="20"/>
          <w:szCs w:val="20"/>
          <w:lang w:val="en-IN"/>
        </w:rPr>
      </w:pPr>
      <w:r w:rsidRPr="005F006A">
        <w:rPr>
          <w:b/>
          <w:bCs/>
          <w:sz w:val="20"/>
          <w:szCs w:val="20"/>
        </w:rPr>
        <w:t>Residual Risk &amp; Mitigation Matrix</w:t>
      </w:r>
    </w:p>
    <w:p w14:paraId="27BA7103" w14:textId="77777777" w:rsidR="00DB0508" w:rsidRPr="00DB0508" w:rsidRDefault="00DB0508" w:rsidP="00DB0508">
      <w:pPr>
        <w:spacing w:after="140"/>
        <w:rPr>
          <w:sz w:val="20"/>
          <w:szCs w:val="20"/>
        </w:rPr>
      </w:pPr>
      <w:r w:rsidRPr="00DB0508">
        <w:rPr>
          <w:sz w:val="20"/>
          <w:szCs w:val="20"/>
        </w:rPr>
        <w:t>Residual risks remain after the application of the defined controls. The table below identifies those risks, the associated compensating controls and the accountable owner to ensure they are explicitly understood, managed and tracked.</w:t>
      </w:r>
    </w:p>
    <w:tbl>
      <w:tblPr>
        <w:tblStyle w:val="TableGrid"/>
        <w:tblW w:w="0" w:type="auto"/>
        <w:tblLook w:val="04A0" w:firstRow="1" w:lastRow="0" w:firstColumn="1" w:lastColumn="0" w:noHBand="0" w:noVBand="1"/>
      </w:tblPr>
      <w:tblGrid>
        <w:gridCol w:w="2314"/>
        <w:gridCol w:w="2321"/>
        <w:gridCol w:w="2836"/>
        <w:gridCol w:w="1545"/>
      </w:tblGrid>
      <w:tr w:rsidR="00253C05" w14:paraId="1EDEC0E2" w14:textId="77777777" w:rsidTr="00666465">
        <w:tc>
          <w:tcPr>
            <w:tcW w:w="2592" w:type="dxa"/>
            <w:tcBorders>
              <w:bottom w:val="single" w:sz="12" w:space="0" w:color="1A2B56" w:themeColor="accent1"/>
            </w:tcBorders>
            <w:shd w:val="clear" w:color="auto" w:fill="C1CDEC" w:themeFill="accent1" w:themeFillTint="33"/>
          </w:tcPr>
          <w:p w14:paraId="368E549C" w14:textId="77777777" w:rsidR="00253C05" w:rsidRPr="005F006A" w:rsidRDefault="00253C05" w:rsidP="00666465">
            <w:pPr>
              <w:rPr>
                <w:color w:val="000000" w:themeColor="text1"/>
              </w:rPr>
            </w:pPr>
            <w:r w:rsidRPr="005F006A">
              <w:rPr>
                <w:rFonts w:ascii="Calibri" w:hAnsi="Calibri"/>
                <w:b/>
                <w:color w:val="000000" w:themeColor="text1"/>
                <w:sz w:val="19"/>
              </w:rPr>
              <w:t>Residual Risk</w:t>
            </w:r>
          </w:p>
        </w:tc>
        <w:tc>
          <w:tcPr>
            <w:tcW w:w="2592" w:type="dxa"/>
            <w:tcBorders>
              <w:bottom w:val="single" w:sz="12" w:space="0" w:color="1A2B56" w:themeColor="accent1"/>
            </w:tcBorders>
            <w:shd w:val="clear" w:color="auto" w:fill="C1CDEC" w:themeFill="accent1" w:themeFillTint="33"/>
          </w:tcPr>
          <w:p w14:paraId="0D50BA51" w14:textId="77777777" w:rsidR="00253C05" w:rsidRPr="005F006A" w:rsidRDefault="00253C05" w:rsidP="00666465">
            <w:pPr>
              <w:rPr>
                <w:color w:val="000000" w:themeColor="text1"/>
              </w:rPr>
            </w:pPr>
            <w:r w:rsidRPr="005F006A">
              <w:rPr>
                <w:rFonts w:ascii="Calibri" w:hAnsi="Calibri"/>
                <w:b/>
                <w:color w:val="000000" w:themeColor="text1"/>
                <w:sz w:val="19"/>
              </w:rPr>
              <w:t>Risk Rationale &amp; Root Cause</w:t>
            </w:r>
          </w:p>
        </w:tc>
        <w:tc>
          <w:tcPr>
            <w:tcW w:w="3168" w:type="dxa"/>
            <w:tcBorders>
              <w:bottom w:val="single" w:sz="12" w:space="0" w:color="1A2B56" w:themeColor="accent1"/>
            </w:tcBorders>
            <w:shd w:val="clear" w:color="auto" w:fill="C1CDEC" w:themeFill="accent1" w:themeFillTint="33"/>
          </w:tcPr>
          <w:p w14:paraId="6D088080" w14:textId="77777777" w:rsidR="00253C05" w:rsidRPr="005F006A" w:rsidRDefault="00253C05" w:rsidP="00666465">
            <w:pPr>
              <w:rPr>
                <w:color w:val="000000" w:themeColor="text1"/>
              </w:rPr>
            </w:pPr>
            <w:r w:rsidRPr="005F006A">
              <w:rPr>
                <w:rFonts w:ascii="Calibri" w:hAnsi="Calibri"/>
                <w:b/>
                <w:color w:val="000000" w:themeColor="text1"/>
                <w:sz w:val="19"/>
              </w:rPr>
              <w:t>Compensating Control &amp; Mitigation Strategy</w:t>
            </w:r>
          </w:p>
        </w:tc>
        <w:tc>
          <w:tcPr>
            <w:tcW w:w="1728" w:type="dxa"/>
            <w:tcBorders>
              <w:bottom w:val="single" w:sz="12" w:space="0" w:color="1A2B56" w:themeColor="accent1"/>
            </w:tcBorders>
            <w:shd w:val="clear" w:color="auto" w:fill="C1CDEC" w:themeFill="accent1" w:themeFillTint="33"/>
          </w:tcPr>
          <w:p w14:paraId="7A36AED9" w14:textId="77777777" w:rsidR="00253C05" w:rsidRPr="005F006A" w:rsidRDefault="00253C05" w:rsidP="00666465">
            <w:pPr>
              <w:rPr>
                <w:color w:val="000000" w:themeColor="text1"/>
              </w:rPr>
            </w:pPr>
            <w:r w:rsidRPr="005F006A">
              <w:rPr>
                <w:rFonts w:ascii="Calibri" w:hAnsi="Calibri"/>
                <w:b/>
                <w:color w:val="000000" w:themeColor="text1"/>
                <w:sz w:val="19"/>
              </w:rPr>
              <w:t>Risk Owner</w:t>
            </w:r>
          </w:p>
        </w:tc>
      </w:tr>
      <w:tr w:rsidR="00253C05" w14:paraId="01D0F290" w14:textId="77777777" w:rsidTr="00666465">
        <w:tc>
          <w:tcPr>
            <w:tcW w:w="2592" w:type="dxa"/>
            <w:tcBorders>
              <w:top w:val="single" w:sz="12" w:space="0" w:color="1A2B56" w:themeColor="accent1"/>
            </w:tcBorders>
          </w:tcPr>
          <w:p w14:paraId="629A4FED"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Backend Object-Level Authorization (BOLA / OWASP API1)</w:t>
            </w:r>
          </w:p>
        </w:tc>
        <w:tc>
          <w:tcPr>
            <w:tcW w:w="2592" w:type="dxa"/>
            <w:tcBorders>
              <w:top w:val="single" w:sz="12" w:space="0" w:color="1A2B56" w:themeColor="accent1"/>
            </w:tcBorders>
          </w:tcPr>
          <w:p w14:paraId="54F92F48"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APIM validates token signature and passes claims, but only the downstream domain service understands its internal domain object model.</w:t>
            </w:r>
          </w:p>
        </w:tc>
        <w:tc>
          <w:tcPr>
            <w:tcW w:w="3168" w:type="dxa"/>
            <w:tcBorders>
              <w:top w:val="single" w:sz="12" w:space="0" w:color="1A2B56" w:themeColor="accent1"/>
            </w:tcBorders>
          </w:tcPr>
          <w:p w14:paraId="7697C47B"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Mandatory domain backend-authorization standard, static code review, and automated contract testing per API.</w:t>
            </w:r>
          </w:p>
        </w:tc>
        <w:tc>
          <w:tcPr>
            <w:tcW w:w="1728" w:type="dxa"/>
            <w:tcBorders>
              <w:top w:val="single" w:sz="12" w:space="0" w:color="1A2B56" w:themeColor="accent1"/>
            </w:tcBorders>
          </w:tcPr>
          <w:p w14:paraId="37598F08"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Domain Teams</w:t>
            </w:r>
          </w:p>
        </w:tc>
      </w:tr>
      <w:tr w:rsidR="00253C05" w14:paraId="529DF9BA" w14:textId="77777777" w:rsidTr="00666465">
        <w:tc>
          <w:tcPr>
            <w:tcW w:w="2592" w:type="dxa"/>
          </w:tcPr>
          <w:p w14:paraId="47F62AD2"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Non-OAuth Exception Consumers</w:t>
            </w:r>
          </w:p>
        </w:tc>
        <w:tc>
          <w:tcPr>
            <w:tcW w:w="2592" w:type="dxa"/>
          </w:tcPr>
          <w:p w14:paraId="49D59016"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 xml:space="preserve">Legacy partners or constrained systems that cannot support </w:t>
            </w:r>
            <w:r w:rsidRPr="005F006A">
              <w:rPr>
                <w:kern w:val="0"/>
                <w:sz w:val="20"/>
                <w:szCs w:val="20"/>
                <w:lang w:val="en-IN"/>
                <w14:ligatures w14:val="none"/>
              </w:rPr>
              <w:lastRenderedPageBreak/>
              <w:t>modern OAuth 2.0 / OIDC authentication flows.</w:t>
            </w:r>
          </w:p>
        </w:tc>
        <w:tc>
          <w:tcPr>
            <w:tcW w:w="3168" w:type="dxa"/>
          </w:tcPr>
          <w:p w14:paraId="210565A6"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lastRenderedPageBreak/>
              <w:t xml:space="preserve">mTLS or static IP allow-listing combined with short-lived rotating secrets; enforced via </w:t>
            </w:r>
            <w:r w:rsidRPr="005F006A">
              <w:rPr>
                <w:kern w:val="0"/>
                <w:sz w:val="20"/>
                <w:szCs w:val="20"/>
                <w:lang w:val="en-IN"/>
                <w14:ligatures w14:val="none"/>
              </w:rPr>
              <w:lastRenderedPageBreak/>
              <w:t>time-boxed, reviewed security exception.</w:t>
            </w:r>
          </w:p>
        </w:tc>
        <w:tc>
          <w:tcPr>
            <w:tcW w:w="1728" w:type="dxa"/>
          </w:tcPr>
          <w:p w14:paraId="671959FC"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lastRenderedPageBreak/>
              <w:t>Security</w:t>
            </w:r>
          </w:p>
        </w:tc>
      </w:tr>
      <w:tr w:rsidR="00253C05" w14:paraId="7105AB7C" w14:textId="77777777" w:rsidTr="00666465">
        <w:tc>
          <w:tcPr>
            <w:tcW w:w="2592" w:type="dxa"/>
          </w:tcPr>
          <w:p w14:paraId="118244F7" w14:textId="77777777" w:rsidR="00253C05" w:rsidRPr="005F006A" w:rsidRDefault="00253C05" w:rsidP="00666465">
            <w:pPr>
              <w:rPr>
                <w:kern w:val="0"/>
                <w:sz w:val="20"/>
                <w:szCs w:val="20"/>
                <w:lang w:val="en-IN"/>
                <w14:ligatures w14:val="none"/>
              </w:rPr>
            </w:pPr>
          </w:p>
        </w:tc>
        <w:tc>
          <w:tcPr>
            <w:tcW w:w="2592" w:type="dxa"/>
          </w:tcPr>
          <w:p w14:paraId="4D9C7CE4" w14:textId="77777777" w:rsidR="00253C05" w:rsidRPr="005F006A" w:rsidRDefault="00253C05" w:rsidP="00666465">
            <w:pPr>
              <w:rPr>
                <w:kern w:val="0"/>
                <w:sz w:val="20"/>
                <w:szCs w:val="20"/>
                <w:lang w:val="en-IN"/>
                <w14:ligatures w14:val="none"/>
              </w:rPr>
            </w:pPr>
          </w:p>
        </w:tc>
        <w:tc>
          <w:tcPr>
            <w:tcW w:w="3168" w:type="dxa"/>
          </w:tcPr>
          <w:p w14:paraId="07700369" w14:textId="77777777" w:rsidR="00253C05" w:rsidRPr="005F006A" w:rsidRDefault="00253C05" w:rsidP="00666465">
            <w:pPr>
              <w:rPr>
                <w:kern w:val="0"/>
                <w:sz w:val="20"/>
                <w:szCs w:val="20"/>
                <w:lang w:val="en-IN"/>
                <w14:ligatures w14:val="none"/>
              </w:rPr>
            </w:pPr>
          </w:p>
        </w:tc>
        <w:tc>
          <w:tcPr>
            <w:tcW w:w="1728" w:type="dxa"/>
          </w:tcPr>
          <w:p w14:paraId="6F3F78AE" w14:textId="77777777" w:rsidR="00253C05" w:rsidRPr="005F006A" w:rsidRDefault="00253C05" w:rsidP="00666465">
            <w:pPr>
              <w:rPr>
                <w:kern w:val="0"/>
                <w:sz w:val="20"/>
                <w:szCs w:val="20"/>
                <w:lang w:val="en-IN"/>
                <w14:ligatures w14:val="none"/>
              </w:rPr>
            </w:pPr>
          </w:p>
        </w:tc>
      </w:tr>
      <w:tr w:rsidR="00253C05" w14:paraId="62F54D6E" w14:textId="77777777" w:rsidTr="00666465">
        <w:tc>
          <w:tcPr>
            <w:tcW w:w="2592" w:type="dxa"/>
          </w:tcPr>
          <w:p w14:paraId="0190B30E"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Peak Load Capacity Behaviour</w:t>
            </w:r>
          </w:p>
        </w:tc>
        <w:tc>
          <w:tcPr>
            <w:tcW w:w="2592" w:type="dxa"/>
          </w:tcPr>
          <w:p w14:paraId="2731CF11"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Exact peak request-per-second (RPS) metrics have not been benchmarked under real production conditions.</w:t>
            </w:r>
          </w:p>
        </w:tc>
        <w:tc>
          <w:tcPr>
            <w:tcW w:w="3168" w:type="dxa"/>
          </w:tcPr>
          <w:p w14:paraId="3CE194BF"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Mandatory pre-go-live performance/load testing; dynamic autoscaling based on gateway CPU and memory metrics.</w:t>
            </w:r>
          </w:p>
        </w:tc>
        <w:tc>
          <w:tcPr>
            <w:tcW w:w="1728" w:type="dxa"/>
          </w:tcPr>
          <w:p w14:paraId="35143300"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Platform Team</w:t>
            </w:r>
          </w:p>
        </w:tc>
      </w:tr>
      <w:tr w:rsidR="00253C05" w14:paraId="33DDA310" w14:textId="77777777" w:rsidTr="00666465">
        <w:tc>
          <w:tcPr>
            <w:tcW w:w="2592" w:type="dxa"/>
          </w:tcPr>
          <w:p w14:paraId="77A86B45"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Single Gateway Ingress Concentration</w:t>
            </w:r>
          </w:p>
        </w:tc>
        <w:tc>
          <w:tcPr>
            <w:tcW w:w="2592" w:type="dxa"/>
          </w:tcPr>
          <w:p w14:paraId="13282F01"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A multi-tenant shared platform concentrates blast radius compared to isolated, scattered backend endpoints.</w:t>
            </w:r>
          </w:p>
        </w:tc>
        <w:tc>
          <w:tcPr>
            <w:tcW w:w="3168" w:type="dxa"/>
          </w:tcPr>
          <w:p w14:paraId="079FF370"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Rate limiting, , multi-region Front Door routing, WAF/DDoS, and Emergency Administrative Access runbooks.</w:t>
            </w:r>
          </w:p>
        </w:tc>
        <w:tc>
          <w:tcPr>
            <w:tcW w:w="1728" w:type="dxa"/>
          </w:tcPr>
          <w:p w14:paraId="1E4ABA66"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Platform &amp; Security</w:t>
            </w:r>
          </w:p>
        </w:tc>
      </w:tr>
    </w:tbl>
    <w:p w14:paraId="58C565A4" w14:textId="77777777" w:rsidR="00253C05" w:rsidRPr="004D5371" w:rsidRDefault="00253C05" w:rsidP="00253C05">
      <w:pPr>
        <w:spacing w:after="140"/>
        <w:rPr>
          <w:sz w:val="20"/>
          <w:szCs w:val="20"/>
        </w:rPr>
      </w:pPr>
    </w:p>
    <w:p w14:paraId="27D933B3" w14:textId="77777777" w:rsidR="00253C05" w:rsidRPr="004D5371" w:rsidRDefault="00253C05" w:rsidP="00253C05">
      <w:pPr>
        <w:rPr>
          <w:b/>
          <w:bCs/>
          <w:sz w:val="20"/>
          <w:szCs w:val="20"/>
        </w:rPr>
      </w:pPr>
      <w:r w:rsidRPr="004D5371">
        <w:rPr>
          <w:b/>
          <w:bCs/>
          <w:sz w:val="20"/>
          <w:szCs w:val="20"/>
        </w:rPr>
        <w:t>Threat model: STRIDE and the OWASP API Security Top 10</w:t>
      </w:r>
    </w:p>
    <w:p w14:paraId="52A11BD0" w14:textId="77777777" w:rsidR="00253C05" w:rsidRPr="005F006A" w:rsidRDefault="00253C05" w:rsidP="00253C05">
      <w:pPr>
        <w:spacing w:after="140"/>
        <w:rPr>
          <w:sz w:val="20"/>
          <w:szCs w:val="20"/>
          <w:lang w:val="en-IN"/>
        </w:rPr>
      </w:pPr>
      <w:r w:rsidRPr="005F006A">
        <w:rPr>
          <w:sz w:val="20"/>
          <w:szCs w:val="20"/>
          <w:lang w:val="en-IN"/>
        </w:rPr>
        <w:t>To ensure comprehensive coverage, the platform security model is evaluated against two complementary frameworks:</w:t>
      </w:r>
    </w:p>
    <w:p w14:paraId="09B4E6D6" w14:textId="77777777" w:rsidR="00253C05" w:rsidRPr="005F006A" w:rsidRDefault="00253C05" w:rsidP="00253C05">
      <w:pPr>
        <w:numPr>
          <w:ilvl w:val="0"/>
          <w:numId w:val="27"/>
        </w:numPr>
        <w:spacing w:after="140"/>
        <w:rPr>
          <w:sz w:val="20"/>
          <w:szCs w:val="20"/>
          <w:lang w:val="en-IN"/>
        </w:rPr>
      </w:pPr>
      <w:r w:rsidRPr="005F006A">
        <w:rPr>
          <w:b/>
          <w:bCs/>
          <w:sz w:val="20"/>
          <w:szCs w:val="20"/>
          <w:lang w:val="en-IN"/>
        </w:rPr>
        <w:t>STRIDE:</w:t>
      </w:r>
      <w:r w:rsidRPr="005F006A">
        <w:rPr>
          <w:sz w:val="20"/>
          <w:szCs w:val="20"/>
          <w:lang w:val="en-IN"/>
        </w:rPr>
        <w:t xml:space="preserve"> Evaluates platform and infrastructure-level threat vectors (Spoofing, Tampering, Repudiation, Information Disclosure, Denial of Service, Elevation of Privilege).</w:t>
      </w:r>
    </w:p>
    <w:p w14:paraId="7C086546" w14:textId="77777777" w:rsidR="00253C05" w:rsidRPr="005F006A" w:rsidRDefault="00253C05" w:rsidP="00253C05">
      <w:pPr>
        <w:numPr>
          <w:ilvl w:val="0"/>
          <w:numId w:val="27"/>
        </w:numPr>
        <w:spacing w:after="140"/>
        <w:rPr>
          <w:sz w:val="20"/>
          <w:szCs w:val="20"/>
          <w:lang w:val="en-IN"/>
        </w:rPr>
      </w:pPr>
      <w:r w:rsidRPr="005F006A">
        <w:rPr>
          <w:b/>
          <w:bCs/>
          <w:sz w:val="20"/>
          <w:szCs w:val="20"/>
          <w:lang w:val="en-IN"/>
        </w:rPr>
        <w:t>OWASP API Security Top 10:</w:t>
      </w:r>
      <w:r w:rsidRPr="005F006A">
        <w:rPr>
          <w:sz w:val="20"/>
          <w:szCs w:val="20"/>
          <w:lang w:val="en-IN"/>
        </w:rPr>
        <w:t xml:space="preserve"> Addresses API-specific application vulnerabilities (BOLA, Broken Authentication, Mass Assignment, Unmanaged APIs).</w:t>
      </w:r>
    </w:p>
    <w:tbl>
      <w:tblPr>
        <w:tblStyle w:val="TableGrid"/>
        <w:tblW w:w="0" w:type="auto"/>
        <w:tblLook w:val="04A0" w:firstRow="1" w:lastRow="0" w:firstColumn="1" w:lastColumn="0" w:noHBand="0" w:noVBand="1"/>
      </w:tblPr>
      <w:tblGrid>
        <w:gridCol w:w="2389"/>
        <w:gridCol w:w="2347"/>
        <w:gridCol w:w="4280"/>
      </w:tblGrid>
      <w:tr w:rsidR="00253C05" w14:paraId="2B4CF13D" w14:textId="77777777" w:rsidTr="00666465">
        <w:tc>
          <w:tcPr>
            <w:tcW w:w="2592" w:type="dxa"/>
            <w:tcBorders>
              <w:bottom w:val="single" w:sz="12" w:space="0" w:color="1A2B56" w:themeColor="accent1"/>
            </w:tcBorders>
            <w:shd w:val="clear" w:color="auto" w:fill="C1CDEC" w:themeFill="accent1" w:themeFillTint="33"/>
          </w:tcPr>
          <w:p w14:paraId="69221DD9"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Threat Vector &amp; Key Risk Area</w:t>
            </w:r>
          </w:p>
        </w:tc>
        <w:tc>
          <w:tcPr>
            <w:tcW w:w="2592" w:type="dxa"/>
            <w:tcBorders>
              <w:bottom w:val="single" w:sz="12" w:space="0" w:color="1A2B56" w:themeColor="accent1"/>
            </w:tcBorders>
            <w:shd w:val="clear" w:color="auto" w:fill="C1CDEC" w:themeFill="accent1" w:themeFillTint="33"/>
          </w:tcPr>
          <w:p w14:paraId="5CDFEB91"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Framework Mapping</w:t>
            </w:r>
          </w:p>
        </w:tc>
        <w:tc>
          <w:tcPr>
            <w:tcW w:w="4896" w:type="dxa"/>
            <w:tcBorders>
              <w:bottom w:val="single" w:sz="12" w:space="0" w:color="1A2B56" w:themeColor="accent1"/>
            </w:tcBorders>
            <w:shd w:val="clear" w:color="auto" w:fill="C1CDEC" w:themeFill="accent1" w:themeFillTint="33"/>
          </w:tcPr>
          <w:p w14:paraId="155CFC6F"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Architectural Control &amp; Enforcement Strategy</w:t>
            </w:r>
          </w:p>
        </w:tc>
      </w:tr>
      <w:tr w:rsidR="00253C05" w14:paraId="167F7014" w14:textId="77777777" w:rsidTr="00666465">
        <w:tc>
          <w:tcPr>
            <w:tcW w:w="2592" w:type="dxa"/>
            <w:tcBorders>
              <w:top w:val="single" w:sz="12" w:space="0" w:color="1A2B56" w:themeColor="accent1"/>
              <w:bottom w:val="single" w:sz="12" w:space="0" w:color="1A2B56" w:themeColor="accent1"/>
            </w:tcBorders>
          </w:tcPr>
          <w:p w14:paraId="41CF6C81"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Identity Spoofing &amp; Broken Authentication</w:t>
            </w:r>
          </w:p>
        </w:tc>
        <w:tc>
          <w:tcPr>
            <w:tcW w:w="2592" w:type="dxa"/>
            <w:tcBorders>
              <w:top w:val="single" w:sz="12" w:space="0" w:color="1A2B56" w:themeColor="accent1"/>
            </w:tcBorders>
          </w:tcPr>
          <w:p w14:paraId="4D82654F"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STRIDE: Spoofing</w:t>
            </w:r>
            <w:r w:rsidRPr="00D746AC">
              <w:rPr>
                <w:kern w:val="0"/>
                <w:sz w:val="20"/>
                <w:szCs w:val="20"/>
                <w:lang w:val="en-IN"/>
                <w14:ligatures w14:val="none"/>
              </w:rPr>
              <w:br/>
              <w:t>OWASP: API2:2023</w:t>
            </w:r>
          </w:p>
        </w:tc>
        <w:tc>
          <w:tcPr>
            <w:tcW w:w="4896" w:type="dxa"/>
            <w:tcBorders>
              <w:top w:val="single" w:sz="12" w:space="0" w:color="1A2B56" w:themeColor="accent1"/>
            </w:tcBorders>
          </w:tcPr>
          <w:p w14:paraId="1E755660"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Mandatory Microsoft Entra ID OAuth 2.0 / JWT validation at gateway; strict claim inspection; mTLS and static IP allow-listing for authorized legacy exceptions.</w:t>
            </w:r>
          </w:p>
        </w:tc>
      </w:tr>
      <w:tr w:rsidR="00253C05" w14:paraId="75EFA8B3" w14:textId="77777777" w:rsidTr="00666465">
        <w:tc>
          <w:tcPr>
            <w:tcW w:w="2592" w:type="dxa"/>
            <w:tcBorders>
              <w:top w:val="single" w:sz="12" w:space="0" w:color="1A2B56" w:themeColor="accent1"/>
            </w:tcBorders>
          </w:tcPr>
          <w:p w14:paraId="31FB6285"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Data Tampering &amp; Payload Injection</w:t>
            </w:r>
          </w:p>
        </w:tc>
        <w:tc>
          <w:tcPr>
            <w:tcW w:w="2592" w:type="dxa"/>
          </w:tcPr>
          <w:p w14:paraId="13FF4516"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STRIDE: Tampering</w:t>
            </w:r>
            <w:r w:rsidRPr="00D746AC">
              <w:rPr>
                <w:kern w:val="0"/>
                <w:sz w:val="20"/>
                <w:szCs w:val="20"/>
                <w:lang w:val="en-IN"/>
                <w14:ligatures w14:val="none"/>
              </w:rPr>
              <w:br/>
              <w:t>OWASP: API8:2023</w:t>
            </w:r>
          </w:p>
        </w:tc>
        <w:tc>
          <w:tcPr>
            <w:tcW w:w="4896" w:type="dxa"/>
          </w:tcPr>
          <w:p w14:paraId="430A1C62"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Enforcement of TLS 1.2+ end-to-end; edge Azure Front Door WAF rulesets; strict OpenAPI request schema validation at gateway ingress.</w:t>
            </w:r>
          </w:p>
        </w:tc>
      </w:tr>
      <w:tr w:rsidR="00253C05" w14:paraId="72D8E238" w14:textId="77777777" w:rsidTr="00666465">
        <w:tc>
          <w:tcPr>
            <w:tcW w:w="2592" w:type="dxa"/>
          </w:tcPr>
          <w:p w14:paraId="0627D7B6"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Repudiation &amp; Audit Gaps</w:t>
            </w:r>
          </w:p>
        </w:tc>
        <w:tc>
          <w:tcPr>
            <w:tcW w:w="2592" w:type="dxa"/>
          </w:tcPr>
          <w:p w14:paraId="418B1E2F"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STRIDE: Repudiation</w:t>
            </w:r>
            <w:r w:rsidRPr="00D746AC">
              <w:rPr>
                <w:kern w:val="0"/>
                <w:sz w:val="20"/>
                <w:szCs w:val="20"/>
                <w:lang w:val="en-IN"/>
                <w14:ligatures w14:val="none"/>
              </w:rPr>
              <w:br/>
              <w:t>OWASP: API10:2023</w:t>
            </w:r>
          </w:p>
        </w:tc>
        <w:tc>
          <w:tcPr>
            <w:tcW w:w="4896" w:type="dxa"/>
          </w:tcPr>
          <w:p w14:paraId="1111CC57"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Centralized, immutable Azure Monitor / Log Analytics audit trail for all management and control plane actions; structured APIOps deployment logging.</w:t>
            </w:r>
          </w:p>
        </w:tc>
      </w:tr>
      <w:tr w:rsidR="00253C05" w14:paraId="707B9EDB" w14:textId="77777777" w:rsidTr="00666465">
        <w:tc>
          <w:tcPr>
            <w:tcW w:w="2592" w:type="dxa"/>
          </w:tcPr>
          <w:p w14:paraId="056B7C87"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Information Disclosure &amp; Secret Exposure</w:t>
            </w:r>
          </w:p>
        </w:tc>
        <w:tc>
          <w:tcPr>
            <w:tcW w:w="2592" w:type="dxa"/>
          </w:tcPr>
          <w:p w14:paraId="0794F607"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STRIDE: Info Disclosure</w:t>
            </w:r>
            <w:r w:rsidRPr="00D746AC">
              <w:rPr>
                <w:kern w:val="0"/>
                <w:sz w:val="20"/>
                <w:szCs w:val="20"/>
                <w:lang w:val="en-IN"/>
                <w14:ligatures w14:val="none"/>
              </w:rPr>
              <w:br/>
              <w:t>OWASP: API3:2023</w:t>
            </w:r>
          </w:p>
        </w:tc>
        <w:tc>
          <w:tcPr>
            <w:tcW w:w="4896" w:type="dxa"/>
          </w:tcPr>
          <w:p w14:paraId="78AF19BF"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Strict Private Endpoints / VNet isolation; zero plain-text secrets in policies (Azure Key Vault-backed Named Values); payload logging disabled by default with strict PII redaction rules.</w:t>
            </w:r>
          </w:p>
        </w:tc>
      </w:tr>
      <w:tr w:rsidR="00253C05" w14:paraId="30BA4010" w14:textId="77777777" w:rsidTr="00666465">
        <w:tc>
          <w:tcPr>
            <w:tcW w:w="2592" w:type="dxa"/>
          </w:tcPr>
          <w:p w14:paraId="518A3C1B"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Denial of Service &amp; Resource Exhaustion</w:t>
            </w:r>
          </w:p>
        </w:tc>
        <w:tc>
          <w:tcPr>
            <w:tcW w:w="2592" w:type="dxa"/>
          </w:tcPr>
          <w:p w14:paraId="3F30BE16"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STRIDE: Denial of Service</w:t>
            </w:r>
            <w:r w:rsidRPr="00D746AC">
              <w:rPr>
                <w:kern w:val="0"/>
                <w:sz w:val="20"/>
                <w:szCs w:val="20"/>
                <w:lang w:val="en-IN"/>
                <w14:ligatures w14:val="none"/>
              </w:rPr>
              <w:br/>
              <w:t>OWASP: API4:2023</w:t>
            </w:r>
          </w:p>
        </w:tc>
        <w:tc>
          <w:tcPr>
            <w:tcW w:w="4896" w:type="dxa"/>
          </w:tcPr>
          <w:p w14:paraId="4BF92982"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Edge Azure DDoS Protection; per-subscription rate limits and quotas; dynamic gateway autoscaling based on CPU/Memory thresholds.</w:t>
            </w:r>
          </w:p>
        </w:tc>
      </w:tr>
      <w:tr w:rsidR="00253C05" w14:paraId="4AA0BAF7" w14:textId="77777777" w:rsidTr="00666465">
        <w:tc>
          <w:tcPr>
            <w:tcW w:w="2592" w:type="dxa"/>
          </w:tcPr>
          <w:p w14:paraId="74386580"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Broken Authorization (BOLA / BFLA)</w:t>
            </w:r>
          </w:p>
        </w:tc>
        <w:tc>
          <w:tcPr>
            <w:tcW w:w="2592" w:type="dxa"/>
          </w:tcPr>
          <w:p w14:paraId="329AC87A"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STRIDE: Elevation of Privilege</w:t>
            </w:r>
            <w:r w:rsidRPr="00D746AC">
              <w:rPr>
                <w:kern w:val="0"/>
                <w:sz w:val="20"/>
                <w:szCs w:val="20"/>
                <w:lang w:val="en-IN"/>
                <w14:ligatures w14:val="none"/>
              </w:rPr>
              <w:br/>
              <w:t>OWASP: API1 &amp; API5:2023</w:t>
            </w:r>
          </w:p>
        </w:tc>
        <w:tc>
          <w:tcPr>
            <w:tcW w:w="4896" w:type="dxa"/>
          </w:tcPr>
          <w:p w14:paraId="7709B63A"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Shared Responsibility Boundary: APIM validates caller identity/scopes and forwards claims. Downstream domain backends must enforce object-level and function-level authorization checks.</w:t>
            </w:r>
          </w:p>
        </w:tc>
      </w:tr>
      <w:tr w:rsidR="00253C05" w14:paraId="587EB3EC" w14:textId="77777777" w:rsidTr="00666465">
        <w:tc>
          <w:tcPr>
            <w:tcW w:w="2592" w:type="dxa"/>
          </w:tcPr>
          <w:p w14:paraId="13318527"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Shadow / Unmanaged API Proliferation</w:t>
            </w:r>
          </w:p>
        </w:tc>
        <w:tc>
          <w:tcPr>
            <w:tcW w:w="2592" w:type="dxa"/>
          </w:tcPr>
          <w:p w14:paraId="6DCDE076"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STRIDE: All Categories</w:t>
            </w:r>
            <w:r w:rsidRPr="00D746AC">
              <w:rPr>
                <w:kern w:val="0"/>
                <w:sz w:val="20"/>
                <w:szCs w:val="20"/>
                <w:lang w:val="en-IN"/>
                <w14:ligatures w14:val="none"/>
              </w:rPr>
              <w:br/>
              <w:t>OWASP: API9:2023</w:t>
            </w:r>
          </w:p>
        </w:tc>
        <w:tc>
          <w:tcPr>
            <w:tcW w:w="4896" w:type="dxa"/>
          </w:tcPr>
          <w:p w14:paraId="0E291105"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Single ingress path via central APIM catalogue;; mandatory metadata tagging (audience, lifecycle status, data sensitivity); structured APIOps deprecation pipelines.</w:t>
            </w:r>
          </w:p>
        </w:tc>
      </w:tr>
    </w:tbl>
    <w:p w14:paraId="0FC94D0A" w14:textId="77777777" w:rsidR="00253C05" w:rsidRPr="005F006A" w:rsidRDefault="00253C05" w:rsidP="00253C05">
      <w:pPr>
        <w:spacing w:after="140"/>
        <w:rPr>
          <w:sz w:val="20"/>
          <w:szCs w:val="20"/>
          <w:lang w:val="en-IN"/>
        </w:rPr>
      </w:pPr>
    </w:p>
    <w:p w14:paraId="389D261D" w14:textId="77777777" w:rsidR="00253C05" w:rsidRPr="004D5371" w:rsidRDefault="00253C05" w:rsidP="00253C05">
      <w:pPr>
        <w:rPr>
          <w:b/>
          <w:bCs/>
          <w:sz w:val="20"/>
          <w:szCs w:val="20"/>
        </w:rPr>
      </w:pPr>
      <w:r w:rsidRPr="004D5371">
        <w:rPr>
          <w:b/>
          <w:bCs/>
          <w:sz w:val="20"/>
          <w:szCs w:val="20"/>
        </w:rPr>
        <w:t xml:space="preserve">Data </w:t>
      </w:r>
      <w:r w:rsidR="009124E1">
        <w:rPr>
          <w:b/>
          <w:bCs/>
          <w:sz w:val="20"/>
          <w:szCs w:val="20"/>
        </w:rPr>
        <w:t>C</w:t>
      </w:r>
      <w:r w:rsidRPr="004D5371">
        <w:rPr>
          <w:b/>
          <w:bCs/>
          <w:sz w:val="20"/>
          <w:szCs w:val="20"/>
        </w:rPr>
        <w:t xml:space="preserve">lassification, </w:t>
      </w:r>
      <w:r w:rsidR="009124E1">
        <w:rPr>
          <w:b/>
          <w:bCs/>
          <w:sz w:val="20"/>
          <w:szCs w:val="20"/>
        </w:rPr>
        <w:t>P</w:t>
      </w:r>
      <w:r w:rsidRPr="004D5371">
        <w:rPr>
          <w:b/>
          <w:bCs/>
          <w:sz w:val="20"/>
          <w:szCs w:val="20"/>
        </w:rPr>
        <w:t xml:space="preserve">ayload </w:t>
      </w:r>
      <w:r w:rsidR="009124E1">
        <w:rPr>
          <w:b/>
          <w:bCs/>
          <w:sz w:val="20"/>
          <w:szCs w:val="20"/>
        </w:rPr>
        <w:t>L</w:t>
      </w:r>
      <w:r w:rsidRPr="004D5371">
        <w:rPr>
          <w:b/>
          <w:bCs/>
          <w:sz w:val="20"/>
          <w:szCs w:val="20"/>
        </w:rPr>
        <w:t>ogging and PII</w:t>
      </w:r>
    </w:p>
    <w:p w14:paraId="7FCC0A30" w14:textId="77777777" w:rsidR="00253C05" w:rsidRPr="004D5371" w:rsidRDefault="00253C05" w:rsidP="00253C05">
      <w:pPr>
        <w:spacing w:after="140"/>
        <w:rPr>
          <w:sz w:val="20"/>
          <w:szCs w:val="20"/>
        </w:rPr>
      </w:pPr>
      <w:r w:rsidRPr="006C03B9">
        <w:rPr>
          <w:sz w:val="20"/>
          <w:szCs w:val="20"/>
        </w:rPr>
        <w:lastRenderedPageBreak/>
        <w:t>Because the gateway processes bearer tokens, sensitive header claims, and business payloads, strict data handling rules must be enforced across all environments. The platform position enforces three core tenets: classify data at onboarding, disable body logging by default, and keep telemetry free of personally identifiable information (PII).</w:t>
      </w:r>
    </w:p>
    <w:tbl>
      <w:tblPr>
        <w:tblStyle w:val="TableGrid"/>
        <w:tblW w:w="0" w:type="auto"/>
        <w:tblLook w:val="04A0" w:firstRow="1" w:lastRow="0" w:firstColumn="1" w:lastColumn="0" w:noHBand="0" w:noVBand="1"/>
      </w:tblPr>
      <w:tblGrid>
        <w:gridCol w:w="2368"/>
        <w:gridCol w:w="3560"/>
        <w:gridCol w:w="3088"/>
      </w:tblGrid>
      <w:tr w:rsidR="00253C05" w14:paraId="189BDC4E" w14:textId="77777777" w:rsidTr="00666465">
        <w:tc>
          <w:tcPr>
            <w:tcW w:w="2592" w:type="dxa"/>
            <w:tcBorders>
              <w:bottom w:val="single" w:sz="12" w:space="0" w:color="1A2B56" w:themeColor="accent1"/>
            </w:tcBorders>
            <w:shd w:val="clear" w:color="auto" w:fill="C1CDEC" w:themeFill="accent1" w:themeFillTint="33"/>
          </w:tcPr>
          <w:p w14:paraId="51AFC39B" w14:textId="77777777" w:rsidR="00253C05" w:rsidRPr="006C03B9" w:rsidRDefault="00253C05" w:rsidP="00666465">
            <w:pPr>
              <w:rPr>
                <w:color w:val="000000" w:themeColor="text1"/>
              </w:rPr>
            </w:pPr>
            <w:r w:rsidRPr="006C03B9">
              <w:rPr>
                <w:rFonts w:ascii="Calibri" w:hAnsi="Calibri"/>
                <w:b/>
                <w:color w:val="000000" w:themeColor="text1"/>
                <w:sz w:val="19"/>
              </w:rPr>
              <w:t>Focus Area</w:t>
            </w:r>
          </w:p>
        </w:tc>
        <w:tc>
          <w:tcPr>
            <w:tcW w:w="4032" w:type="dxa"/>
            <w:tcBorders>
              <w:bottom w:val="single" w:sz="12" w:space="0" w:color="1A2B56" w:themeColor="accent1"/>
            </w:tcBorders>
            <w:shd w:val="clear" w:color="auto" w:fill="C1CDEC" w:themeFill="accent1" w:themeFillTint="33"/>
          </w:tcPr>
          <w:p w14:paraId="5EEFE800" w14:textId="77777777" w:rsidR="00253C05" w:rsidRPr="006C03B9" w:rsidRDefault="00253C05" w:rsidP="00666465">
            <w:pPr>
              <w:rPr>
                <w:color w:val="000000" w:themeColor="text1"/>
              </w:rPr>
            </w:pPr>
            <w:r w:rsidRPr="006C03B9">
              <w:rPr>
                <w:rFonts w:ascii="Calibri" w:hAnsi="Calibri"/>
                <w:b/>
                <w:color w:val="000000" w:themeColor="text1"/>
                <w:sz w:val="19"/>
              </w:rPr>
              <w:t>Architecture Position &amp; Governance Rule</w:t>
            </w:r>
          </w:p>
        </w:tc>
        <w:tc>
          <w:tcPr>
            <w:tcW w:w="3456" w:type="dxa"/>
            <w:tcBorders>
              <w:bottom w:val="single" w:sz="12" w:space="0" w:color="1A2B56" w:themeColor="accent1"/>
            </w:tcBorders>
            <w:shd w:val="clear" w:color="auto" w:fill="C1CDEC" w:themeFill="accent1" w:themeFillTint="33"/>
          </w:tcPr>
          <w:p w14:paraId="34A427E9" w14:textId="77777777" w:rsidR="00253C05" w:rsidRPr="006C03B9" w:rsidRDefault="00253C05" w:rsidP="00666465">
            <w:pPr>
              <w:rPr>
                <w:color w:val="000000" w:themeColor="text1"/>
              </w:rPr>
            </w:pPr>
            <w:r w:rsidRPr="006C03B9">
              <w:rPr>
                <w:rFonts w:ascii="Calibri" w:hAnsi="Calibri"/>
                <w:b/>
                <w:color w:val="000000" w:themeColor="text1"/>
                <w:sz w:val="19"/>
              </w:rPr>
              <w:t>Technical Enforcement Mechanism</w:t>
            </w:r>
          </w:p>
        </w:tc>
      </w:tr>
      <w:tr w:rsidR="00253C05" w14:paraId="07F52A44" w14:textId="77777777" w:rsidTr="00666465">
        <w:tc>
          <w:tcPr>
            <w:tcW w:w="2592" w:type="dxa"/>
            <w:tcBorders>
              <w:top w:val="single" w:sz="12" w:space="0" w:color="1A2B56" w:themeColor="accent1"/>
            </w:tcBorders>
          </w:tcPr>
          <w:p w14:paraId="2E5F5AD4" w14:textId="77777777" w:rsidR="00253C05" w:rsidRPr="006C03B9" w:rsidRDefault="00253C05" w:rsidP="00666465">
            <w:pPr>
              <w:rPr>
                <w:kern w:val="0"/>
                <w:sz w:val="20"/>
                <w:szCs w:val="20"/>
                <w14:ligatures w14:val="none"/>
              </w:rPr>
            </w:pPr>
            <w:r w:rsidRPr="006C03B9">
              <w:rPr>
                <w:kern w:val="0"/>
                <w:sz w:val="20"/>
                <w:szCs w:val="20"/>
                <w14:ligatures w14:val="none"/>
              </w:rPr>
              <w:t>Data Classification</w:t>
            </w:r>
          </w:p>
        </w:tc>
        <w:tc>
          <w:tcPr>
            <w:tcW w:w="4032" w:type="dxa"/>
            <w:tcBorders>
              <w:top w:val="single" w:sz="12" w:space="0" w:color="1A2B56" w:themeColor="accent1"/>
            </w:tcBorders>
          </w:tcPr>
          <w:p w14:paraId="1B2C3D3A" w14:textId="77777777" w:rsidR="00253C05" w:rsidRDefault="00253C05" w:rsidP="00666465">
            <w:pPr>
              <w:rPr>
                <w:kern w:val="0"/>
                <w:sz w:val="20"/>
                <w:szCs w:val="20"/>
                <w14:ligatures w14:val="none"/>
              </w:rPr>
            </w:pPr>
          </w:p>
          <w:p w14:paraId="0B35951E" w14:textId="77777777" w:rsidR="0048761A" w:rsidRDefault="0048761A" w:rsidP="0048761A">
            <w:pPr>
              <w:rPr>
                <w:sz w:val="20"/>
                <w:szCs w:val="20"/>
              </w:rPr>
            </w:pPr>
            <w:r w:rsidRPr="0048761A">
              <w:rPr>
                <w:sz w:val="20"/>
                <w:szCs w:val="20"/>
              </w:rPr>
              <w:t>Every API must be tagged during onboarding using the classifications defined in Chaucer's Data Classification Policy. The API classification must reflect the highest classification of any data transmitted, processed, or returned by the API, ensuring that APIM security, access control, logging, and governance requirements are aligned with Chaucer's data handling standards.</w:t>
            </w:r>
          </w:p>
          <w:p w14:paraId="21A65879" w14:textId="77777777" w:rsidR="0053376A" w:rsidRPr="0048761A" w:rsidRDefault="0053376A" w:rsidP="0048761A">
            <w:pPr>
              <w:rPr>
                <w:sz w:val="20"/>
                <w:szCs w:val="20"/>
              </w:rPr>
            </w:pPr>
            <w:hyperlink w:history="1">
              <w:r w:rsidRPr="00265525">
                <w:rPr>
                  <w:rStyle w:val="Hyperlink"/>
                  <w:rFonts w:asciiTheme="minorHAnsi" w:hAnsiTheme="minorHAnsi"/>
                  <w:szCs w:val="20"/>
                </w:rPr>
                <w:t>ChArch-CFG-AzurePolicy</w:t>
              </w:r>
            </w:hyperlink>
          </w:p>
          <w:p w14:paraId="059CD2C2" w14:textId="77777777" w:rsidR="00253C05" w:rsidRPr="006C03B9" w:rsidRDefault="00253C05" w:rsidP="00666465">
            <w:pPr>
              <w:rPr>
                <w:kern w:val="0"/>
                <w:sz w:val="20"/>
                <w:szCs w:val="20"/>
                <w14:ligatures w14:val="none"/>
              </w:rPr>
            </w:pPr>
          </w:p>
        </w:tc>
        <w:tc>
          <w:tcPr>
            <w:tcW w:w="3456" w:type="dxa"/>
            <w:tcBorders>
              <w:top w:val="single" w:sz="12" w:space="0" w:color="1A2B56" w:themeColor="accent1"/>
            </w:tcBorders>
          </w:tcPr>
          <w:p w14:paraId="6C4E03D0" w14:textId="77777777" w:rsidR="00253C05" w:rsidRPr="006C03B9" w:rsidRDefault="00253C05" w:rsidP="00666465">
            <w:pPr>
              <w:rPr>
                <w:kern w:val="0"/>
                <w:sz w:val="20"/>
                <w:szCs w:val="20"/>
                <w14:ligatures w14:val="none"/>
              </w:rPr>
            </w:pPr>
            <w:r w:rsidRPr="006C03B9">
              <w:rPr>
                <w:kern w:val="0"/>
                <w:sz w:val="20"/>
                <w:szCs w:val="20"/>
                <w14:ligatures w14:val="none"/>
              </w:rPr>
              <w:t>Enforced via APIM Tags</w:t>
            </w:r>
            <w:r>
              <w:rPr>
                <w:kern w:val="0"/>
                <w:sz w:val="20"/>
                <w:szCs w:val="20"/>
                <w14:ligatures w14:val="none"/>
              </w:rPr>
              <w:t>,</w:t>
            </w:r>
            <w:r w:rsidRPr="006C03B9">
              <w:rPr>
                <w:kern w:val="0"/>
                <w:sz w:val="20"/>
                <w:szCs w:val="20"/>
                <w14:ligatures w14:val="none"/>
              </w:rPr>
              <w:t xml:space="preserve"> dictates required product subscriptions, encryption levels, and logging verbosity.</w:t>
            </w:r>
          </w:p>
        </w:tc>
      </w:tr>
      <w:tr w:rsidR="00253C05" w14:paraId="70799320" w14:textId="77777777" w:rsidTr="00666465">
        <w:tc>
          <w:tcPr>
            <w:tcW w:w="2592" w:type="dxa"/>
          </w:tcPr>
          <w:p w14:paraId="6363352A" w14:textId="77777777" w:rsidR="00253C05" w:rsidRPr="006C03B9" w:rsidRDefault="00253C05" w:rsidP="00666465">
            <w:pPr>
              <w:rPr>
                <w:kern w:val="0"/>
                <w:sz w:val="20"/>
                <w:szCs w:val="20"/>
                <w14:ligatures w14:val="none"/>
              </w:rPr>
            </w:pPr>
            <w:r w:rsidRPr="006C03B9">
              <w:rPr>
                <w:kern w:val="0"/>
                <w:sz w:val="20"/>
                <w:szCs w:val="20"/>
                <w14:ligatures w14:val="none"/>
              </w:rPr>
              <w:t>Payload &amp; Body Logging</w:t>
            </w:r>
          </w:p>
        </w:tc>
        <w:tc>
          <w:tcPr>
            <w:tcW w:w="4032" w:type="dxa"/>
          </w:tcPr>
          <w:p w14:paraId="6FFB6A84" w14:textId="77777777" w:rsidR="00253C05" w:rsidRPr="006C03B9" w:rsidRDefault="00253C05" w:rsidP="00666465">
            <w:pPr>
              <w:rPr>
                <w:kern w:val="0"/>
                <w:sz w:val="20"/>
                <w:szCs w:val="20"/>
                <w14:ligatures w14:val="none"/>
              </w:rPr>
            </w:pPr>
            <w:r w:rsidRPr="006C03B9">
              <w:rPr>
                <w:kern w:val="0"/>
                <w:sz w:val="20"/>
                <w:szCs w:val="20"/>
                <w14:ligatures w14:val="none"/>
              </w:rPr>
              <w:t>Request and response bodies are not logged by default in any environment. Diagnostic payload logging requires sensitive field masking and is strictly time-boxed.</w:t>
            </w:r>
          </w:p>
        </w:tc>
        <w:tc>
          <w:tcPr>
            <w:tcW w:w="3456" w:type="dxa"/>
          </w:tcPr>
          <w:p w14:paraId="1B323720" w14:textId="77777777" w:rsidR="00253C05" w:rsidRPr="006C03B9" w:rsidRDefault="00253C05" w:rsidP="00666465">
            <w:pPr>
              <w:rPr>
                <w:kern w:val="0"/>
                <w:sz w:val="20"/>
                <w:szCs w:val="20"/>
                <w14:ligatures w14:val="none"/>
              </w:rPr>
            </w:pPr>
            <w:r w:rsidRPr="006C03B9">
              <w:rPr>
                <w:kern w:val="0"/>
                <w:sz w:val="20"/>
                <w:szCs w:val="20"/>
                <w14:ligatures w14:val="none"/>
              </w:rPr>
              <w:t>Managed via APIM &lt;log-to-analytics&gt; policies with regex field masking. Verbose logging auto-expires (max 48 hours).</w:t>
            </w:r>
          </w:p>
        </w:tc>
      </w:tr>
      <w:tr w:rsidR="00253C05" w14:paraId="39BA882C" w14:textId="77777777" w:rsidTr="00666465">
        <w:tc>
          <w:tcPr>
            <w:tcW w:w="2592" w:type="dxa"/>
          </w:tcPr>
          <w:p w14:paraId="030E1DED" w14:textId="77777777" w:rsidR="00253C05" w:rsidRPr="006C03B9" w:rsidRDefault="00253C05" w:rsidP="00666465">
            <w:pPr>
              <w:rPr>
                <w:kern w:val="0"/>
                <w:sz w:val="20"/>
                <w:szCs w:val="20"/>
                <w14:ligatures w14:val="none"/>
              </w:rPr>
            </w:pPr>
            <w:r w:rsidRPr="006C03B9">
              <w:rPr>
                <w:kern w:val="0"/>
                <w:sz w:val="20"/>
                <w:szCs w:val="20"/>
                <w14:ligatures w14:val="none"/>
              </w:rPr>
              <w:t>Correlation &amp; Telemetry</w:t>
            </w:r>
          </w:p>
        </w:tc>
        <w:tc>
          <w:tcPr>
            <w:tcW w:w="4032" w:type="dxa"/>
          </w:tcPr>
          <w:p w14:paraId="4F9EC4C5" w14:textId="77777777" w:rsidR="00253C05" w:rsidRPr="006C03B9" w:rsidRDefault="00253C05" w:rsidP="00666465">
            <w:pPr>
              <w:rPr>
                <w:kern w:val="0"/>
                <w:sz w:val="20"/>
                <w:szCs w:val="20"/>
                <w14:ligatures w14:val="none"/>
              </w:rPr>
            </w:pPr>
            <w:r w:rsidRPr="006C03B9">
              <w:rPr>
                <w:kern w:val="0"/>
                <w:sz w:val="20"/>
                <w:szCs w:val="20"/>
                <w14:ligatures w14:val="none"/>
              </w:rPr>
              <w:t>All logs, metrics, and trace spans must use opaque correlation identifiers (trace parent, X-Correlation-ID). PII is strictly prohibited in telemetry attributes.</w:t>
            </w:r>
          </w:p>
        </w:tc>
        <w:tc>
          <w:tcPr>
            <w:tcW w:w="3456" w:type="dxa"/>
          </w:tcPr>
          <w:p w14:paraId="18EF91D6" w14:textId="77777777" w:rsidR="00253C05" w:rsidRPr="006C03B9" w:rsidRDefault="00253C05" w:rsidP="00666465">
            <w:pPr>
              <w:rPr>
                <w:kern w:val="0"/>
                <w:sz w:val="20"/>
                <w:szCs w:val="20"/>
                <w14:ligatures w14:val="none"/>
              </w:rPr>
            </w:pPr>
            <w:r w:rsidRPr="006C03B9">
              <w:rPr>
                <w:kern w:val="0"/>
                <w:sz w:val="20"/>
                <w:szCs w:val="20"/>
                <w14:ligatures w14:val="none"/>
              </w:rPr>
              <w:t>System generates random UUIDs. Sensitive identifiers (emails, account numbers) are stripped at gateway ingress.</w:t>
            </w:r>
          </w:p>
        </w:tc>
      </w:tr>
      <w:tr w:rsidR="00253C05" w14:paraId="7E969587" w14:textId="77777777" w:rsidTr="00666465">
        <w:tc>
          <w:tcPr>
            <w:tcW w:w="2592" w:type="dxa"/>
          </w:tcPr>
          <w:p w14:paraId="4406DA20" w14:textId="77777777" w:rsidR="00253C05" w:rsidRPr="006C03B9" w:rsidRDefault="00253C05" w:rsidP="00666465">
            <w:pPr>
              <w:rPr>
                <w:kern w:val="0"/>
                <w:sz w:val="20"/>
                <w:szCs w:val="20"/>
                <w14:ligatures w14:val="none"/>
              </w:rPr>
            </w:pPr>
            <w:r w:rsidRPr="006C03B9">
              <w:rPr>
                <w:kern w:val="0"/>
                <w:sz w:val="20"/>
                <w:szCs w:val="20"/>
                <w14:ligatures w14:val="none"/>
              </w:rPr>
              <w:t>Secrets Exclusion</w:t>
            </w:r>
          </w:p>
        </w:tc>
        <w:tc>
          <w:tcPr>
            <w:tcW w:w="4032" w:type="dxa"/>
          </w:tcPr>
          <w:p w14:paraId="55EAC4CE" w14:textId="77777777" w:rsidR="00253C05" w:rsidRPr="006C03B9" w:rsidRDefault="00253C05" w:rsidP="00666465">
            <w:pPr>
              <w:rPr>
                <w:kern w:val="0"/>
                <w:sz w:val="20"/>
                <w:szCs w:val="20"/>
                <w14:ligatures w14:val="none"/>
              </w:rPr>
            </w:pPr>
            <w:r w:rsidRPr="006C03B9">
              <w:rPr>
                <w:kern w:val="0"/>
                <w:sz w:val="20"/>
                <w:szCs w:val="20"/>
                <w14:ligatures w14:val="none"/>
              </w:rPr>
              <w:t>Bearer tokens, API keys, and Key Vault secret references must never be captured in diagnostic or gateway log output.</w:t>
            </w:r>
          </w:p>
        </w:tc>
        <w:tc>
          <w:tcPr>
            <w:tcW w:w="3456" w:type="dxa"/>
          </w:tcPr>
          <w:p w14:paraId="2A8D021B" w14:textId="77777777" w:rsidR="00253C05" w:rsidRPr="006C03B9" w:rsidRDefault="00253C05" w:rsidP="00666465">
            <w:pPr>
              <w:rPr>
                <w:kern w:val="0"/>
                <w:sz w:val="20"/>
                <w:szCs w:val="20"/>
                <w14:ligatures w14:val="none"/>
              </w:rPr>
            </w:pPr>
            <w:r w:rsidRPr="006C03B9">
              <w:rPr>
                <w:kern w:val="0"/>
                <w:sz w:val="20"/>
                <w:szCs w:val="20"/>
                <w14:ligatures w14:val="none"/>
              </w:rPr>
              <w:t>Header stripping policies sanitize Authorization (Bearer ***) and Ocp-Apim-Subscription-Key headers before logging.</w:t>
            </w:r>
          </w:p>
        </w:tc>
      </w:tr>
      <w:tr w:rsidR="00253C05" w14:paraId="5AC0262B" w14:textId="77777777" w:rsidTr="00666465">
        <w:tc>
          <w:tcPr>
            <w:tcW w:w="2592" w:type="dxa"/>
          </w:tcPr>
          <w:p w14:paraId="71F3666F" w14:textId="77777777" w:rsidR="00253C05" w:rsidRPr="006C03B9" w:rsidRDefault="00253C05" w:rsidP="00666465">
            <w:pPr>
              <w:rPr>
                <w:kern w:val="0"/>
                <w:sz w:val="20"/>
                <w:szCs w:val="20"/>
                <w14:ligatures w14:val="none"/>
              </w:rPr>
            </w:pPr>
            <w:r w:rsidRPr="006C03B9">
              <w:rPr>
                <w:kern w:val="0"/>
                <w:sz w:val="20"/>
                <w:szCs w:val="20"/>
                <w14:ligatures w14:val="none"/>
              </w:rPr>
              <w:t>Data Retention</w:t>
            </w:r>
          </w:p>
        </w:tc>
        <w:tc>
          <w:tcPr>
            <w:tcW w:w="4032" w:type="dxa"/>
          </w:tcPr>
          <w:p w14:paraId="21AD9D0C" w14:textId="77777777" w:rsidR="00253C05" w:rsidRPr="006C03B9" w:rsidRDefault="00253C05" w:rsidP="00666465">
            <w:pPr>
              <w:rPr>
                <w:kern w:val="0"/>
                <w:sz w:val="20"/>
                <w:szCs w:val="20"/>
                <w14:ligatures w14:val="none"/>
              </w:rPr>
            </w:pPr>
            <w:r w:rsidRPr="006C03B9">
              <w:rPr>
                <w:kern w:val="0"/>
                <w:sz w:val="20"/>
                <w:szCs w:val="20"/>
                <w14:ligatures w14:val="none"/>
              </w:rPr>
              <w:t>Log retention balances investigation capabilities against UK GDPR / DPA 2018 data-minimization and storage limitation rules.</w:t>
            </w:r>
          </w:p>
        </w:tc>
        <w:tc>
          <w:tcPr>
            <w:tcW w:w="3456" w:type="dxa"/>
          </w:tcPr>
          <w:p w14:paraId="1C6E9E6B" w14:textId="77777777" w:rsidR="00253C05" w:rsidRPr="006C03B9" w:rsidRDefault="00253C05" w:rsidP="00666465">
            <w:pPr>
              <w:rPr>
                <w:kern w:val="0"/>
                <w:sz w:val="20"/>
                <w:szCs w:val="20"/>
                <w14:ligatures w14:val="none"/>
              </w:rPr>
            </w:pPr>
            <w:r w:rsidRPr="006C03B9">
              <w:rPr>
                <w:kern w:val="0"/>
                <w:sz w:val="20"/>
                <w:szCs w:val="20"/>
                <w14:ligatures w14:val="none"/>
              </w:rPr>
              <w:t>Default Log Analytics workspace retention set to 30 days (interactive), offloading to immutable storage for compliance.</w:t>
            </w:r>
          </w:p>
        </w:tc>
      </w:tr>
    </w:tbl>
    <w:p w14:paraId="18851B69" w14:textId="77777777" w:rsidR="00253C05" w:rsidRDefault="00253C05" w:rsidP="00253C05">
      <w:pPr>
        <w:rPr>
          <w:b/>
          <w:bCs/>
          <w:sz w:val="20"/>
          <w:szCs w:val="20"/>
        </w:rPr>
      </w:pPr>
    </w:p>
    <w:p w14:paraId="4579522D" w14:textId="77777777" w:rsidR="00253C05" w:rsidRPr="004D5371" w:rsidRDefault="00253C05" w:rsidP="00253C05">
      <w:pPr>
        <w:rPr>
          <w:b/>
          <w:bCs/>
          <w:sz w:val="20"/>
          <w:szCs w:val="20"/>
        </w:rPr>
      </w:pPr>
      <w:r w:rsidRPr="004D5371">
        <w:rPr>
          <w:b/>
          <w:bCs/>
          <w:sz w:val="20"/>
          <w:szCs w:val="20"/>
        </w:rPr>
        <w:t>Exception process for non-OAuth consumers</w:t>
      </w:r>
    </w:p>
    <w:p w14:paraId="5A5269AE" w14:textId="77777777" w:rsidR="004844FB" w:rsidRPr="004844FB" w:rsidRDefault="004844FB" w:rsidP="004844FB">
      <w:pPr>
        <w:spacing w:after="140"/>
        <w:rPr>
          <w:sz w:val="20"/>
          <w:szCs w:val="20"/>
        </w:rPr>
      </w:pPr>
      <w:r w:rsidRPr="004844FB">
        <w:rPr>
          <w:sz w:val="20"/>
          <w:szCs w:val="20"/>
        </w:rPr>
        <w:t>OAuth 2.0 with Entra ID is the default authentication standard. Where a partner cannot support this approach, an approved exception may be granted. Exceptions must be documented, risk-assessed, supported by compensating controls, time-bound and subject to periodic review.</w:t>
      </w:r>
    </w:p>
    <w:p w14:paraId="26AD102E" w14:textId="77777777" w:rsidR="00253C05" w:rsidRDefault="00253C05" w:rsidP="00253C05">
      <w:pPr>
        <w:spacing w:before="120" w:after="120"/>
        <w:jc w:val="center"/>
      </w:pPr>
      <w:r>
        <w:rPr>
          <w:noProof/>
        </w:rPr>
        <w:drawing>
          <wp:inline distT="0" distB="0" distL="0" distR="0" wp14:anchorId="2020A4B5" wp14:editId="1F5B652B">
            <wp:extent cx="5943600" cy="1995351"/>
            <wp:effectExtent l="0" t="0" r="0" b="0"/>
            <wp:docPr id="200018" name="Non-OAuth approval and ru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18" name=""/>
                    <pic:cNvPicPr>
                      <a:picLocks noChangeAspect="1" noChangeArrowheads="1"/>
                    </pic:cNvPicPr>
                  </pic:nvPicPr>
                  <pic:blipFill>
                    <a:blip r:embed="rId25"/>
                    <a:srcRect/>
                    <a:stretch>
                      <a:fillRect/>
                    </a:stretch>
                  </pic:blipFill>
                  <pic:spPr bwMode="auto">
                    <a:xfrm>
                      <a:off x="0" y="0"/>
                      <a:ext cx="5943600" cy="1995351"/>
                    </a:xfrm>
                    <a:prstGeom prst="rect">
                      <a:avLst/>
                    </a:prstGeom>
                  </pic:spPr>
                </pic:pic>
              </a:graphicData>
            </a:graphic>
          </wp:inline>
        </w:drawing>
      </w:r>
    </w:p>
    <w:p w14:paraId="585271A0" w14:textId="77777777" w:rsidR="00B05000" w:rsidRDefault="00B05000" w:rsidP="00253C05">
      <w:pPr>
        <w:spacing w:before="120" w:after="120"/>
        <w:jc w:val="center"/>
      </w:pPr>
      <w:r>
        <w:rPr>
          <w:noProof/>
        </w:rPr>
        <w:lastRenderedPageBreak/>
        <w:drawing>
          <wp:inline distT="0" distB="0" distL="0" distR="0" wp14:anchorId="0594AA58" wp14:editId="5FFCB5CF">
            <wp:extent cx="5842547" cy="2555182"/>
            <wp:effectExtent l="0" t="0" r="6350" b="0"/>
            <wp:docPr id="2000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19"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56150" cy="2561131"/>
                    </a:xfrm>
                    <a:prstGeom prst="rect">
                      <a:avLst/>
                    </a:prstGeom>
                    <a:noFill/>
                  </pic:spPr>
                </pic:pic>
              </a:graphicData>
            </a:graphic>
          </wp:inline>
        </w:drawing>
      </w:r>
    </w:p>
    <w:p w14:paraId="6DDDFAD0" w14:textId="77777777" w:rsidR="00253C05" w:rsidRDefault="00253C05" w:rsidP="00253C05">
      <w:pPr>
        <w:spacing w:after="180"/>
        <w:jc w:val="center"/>
      </w:pPr>
      <w:bookmarkStart w:id="60" w:name="_Figure_11"/>
      <w:r>
        <w:rPr>
          <w:i/>
          <w:iCs/>
          <w:color w:val="666666"/>
          <w:sz w:val="18"/>
          <w:szCs w:val="18"/>
        </w:rPr>
        <w:t>Figure 11: Non-OAuth consumers, the one-time approval process and the resulting runtime ingress flow</w:t>
      </w:r>
      <w:bookmarkEnd w:id="60"/>
    </w:p>
    <w:p w14:paraId="77EBE8C8" w14:textId="77777777" w:rsidR="00253C05" w:rsidRPr="00007E30" w:rsidRDefault="00253C05" w:rsidP="00253C05">
      <w:pPr>
        <w:rPr>
          <w:b/>
          <w:bCs/>
        </w:rPr>
      </w:pPr>
      <w:r>
        <w:rPr>
          <w:b/>
          <w:bCs/>
          <w:sz w:val="20"/>
          <w:szCs w:val="20"/>
        </w:rPr>
        <w:t>How each consumer type proves who they are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416"/>
        <w:gridCol w:w="2784"/>
      </w:tblGrid>
      <w:tr w:rsidR="00253C05" w14:paraId="4A7DCD3A" w14:textId="77777777" w:rsidTr="008F345E">
        <w:trPr>
          <w:trHeight w:val="426"/>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04E3E2A" w14:textId="77777777" w:rsidR="00253C05" w:rsidRDefault="00253C05" w:rsidP="00666465">
            <w:r>
              <w:rPr>
                <w:b/>
                <w:bCs/>
                <w:color w:val="000000" w:themeColor="text1"/>
                <w:sz w:val="20"/>
                <w:szCs w:val="20"/>
              </w:rPr>
              <w:t>Consumer</w:t>
            </w:r>
          </w:p>
        </w:tc>
        <w:tc>
          <w:tcPr>
            <w:tcW w:w="3416"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4B38E53" w14:textId="77777777" w:rsidR="00253C05" w:rsidRDefault="00343DBD" w:rsidP="00666465">
            <w:r w:rsidRPr="00343DBD">
              <w:rPr>
                <w:b/>
                <w:bCs/>
                <w:color w:val="000000" w:themeColor="text1"/>
                <w:sz w:val="20"/>
                <w:szCs w:val="20"/>
              </w:rPr>
              <w:t>Primary Authentication Method</w:t>
            </w:r>
          </w:p>
        </w:tc>
        <w:tc>
          <w:tcPr>
            <w:tcW w:w="2784"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767E16A" w14:textId="77777777" w:rsidR="00802077" w:rsidRPr="00802077" w:rsidRDefault="00802077" w:rsidP="00802077">
            <w:pPr>
              <w:rPr>
                <w:b/>
                <w:bCs/>
                <w:color w:val="000000" w:themeColor="text1"/>
                <w:sz w:val="20"/>
                <w:szCs w:val="20"/>
              </w:rPr>
            </w:pPr>
            <w:r w:rsidRPr="00802077">
              <w:rPr>
                <w:b/>
                <w:bCs/>
                <w:color w:val="000000" w:themeColor="text1"/>
                <w:sz w:val="20"/>
                <w:szCs w:val="20"/>
              </w:rPr>
              <w:t>Secondary / Compensating Control</w:t>
            </w:r>
          </w:p>
          <w:p w14:paraId="273F827D" w14:textId="77777777" w:rsidR="00253C05" w:rsidRDefault="00253C05" w:rsidP="00666465"/>
        </w:tc>
      </w:tr>
      <w:tr w:rsidR="00253C05" w14:paraId="32C1A4A7" w14:textId="77777777" w:rsidTr="008F345E">
        <w:tc>
          <w:tcPr>
            <w:tcW w:w="3100" w:type="dxa"/>
            <w:tcMar>
              <w:top w:w="70" w:type="dxa"/>
              <w:left w:w="100" w:type="dxa"/>
              <w:bottom w:w="70" w:type="dxa"/>
              <w:right w:w="100" w:type="dxa"/>
            </w:tcMar>
            <w:vAlign w:val="center"/>
          </w:tcPr>
          <w:p w14:paraId="5736FF6A" w14:textId="77777777" w:rsidR="00253C05" w:rsidRDefault="00B96F4A" w:rsidP="00666465">
            <w:r>
              <w:rPr>
                <w:sz w:val="20"/>
                <w:szCs w:val="20"/>
              </w:rPr>
              <w:t>External</w:t>
            </w:r>
            <w:r w:rsidR="00253C05">
              <w:rPr>
                <w:sz w:val="20"/>
                <w:szCs w:val="20"/>
              </w:rPr>
              <w:t xml:space="preserve"> partner</w:t>
            </w:r>
          </w:p>
        </w:tc>
        <w:tc>
          <w:tcPr>
            <w:tcW w:w="3416" w:type="dxa"/>
            <w:tcMar>
              <w:top w:w="70" w:type="dxa"/>
              <w:left w:w="100" w:type="dxa"/>
              <w:bottom w:w="70" w:type="dxa"/>
              <w:right w:w="100" w:type="dxa"/>
            </w:tcMar>
            <w:vAlign w:val="center"/>
          </w:tcPr>
          <w:p w14:paraId="73F15B13" w14:textId="77777777" w:rsidR="00F42E0A" w:rsidRPr="00F42E0A" w:rsidRDefault="00F42E0A" w:rsidP="00F42E0A">
            <w:pPr>
              <w:rPr>
                <w:sz w:val="20"/>
                <w:szCs w:val="20"/>
              </w:rPr>
            </w:pPr>
            <w:r w:rsidRPr="00F42E0A">
              <w:rPr>
                <w:sz w:val="20"/>
                <w:szCs w:val="20"/>
              </w:rPr>
              <w:t>OAuth 2.0 token issued by Entra ID and validated at APIM</w:t>
            </w:r>
          </w:p>
          <w:p w14:paraId="0D3FD261" w14:textId="77777777" w:rsidR="00253C05" w:rsidRDefault="00253C05" w:rsidP="00666465"/>
        </w:tc>
        <w:tc>
          <w:tcPr>
            <w:tcW w:w="2784" w:type="dxa"/>
            <w:tcMar>
              <w:top w:w="70" w:type="dxa"/>
              <w:left w:w="100" w:type="dxa"/>
              <w:bottom w:w="70" w:type="dxa"/>
              <w:right w:w="100" w:type="dxa"/>
            </w:tcMar>
            <w:vAlign w:val="center"/>
          </w:tcPr>
          <w:p w14:paraId="64768B0F" w14:textId="77777777" w:rsidR="00253C05" w:rsidRDefault="00253C05" w:rsidP="00666465">
            <w:r>
              <w:rPr>
                <w:sz w:val="20"/>
                <w:szCs w:val="20"/>
              </w:rPr>
              <w:t>Subscription key, IP allow-list where fixed egress IPs exist</w:t>
            </w:r>
          </w:p>
        </w:tc>
      </w:tr>
      <w:tr w:rsidR="00253C05" w14:paraId="7CA16912" w14:textId="77777777" w:rsidTr="008F345E">
        <w:tc>
          <w:tcPr>
            <w:tcW w:w="3100" w:type="dxa"/>
            <w:tcMar>
              <w:top w:w="70" w:type="dxa"/>
              <w:left w:w="100" w:type="dxa"/>
              <w:bottom w:w="70" w:type="dxa"/>
              <w:right w:w="100" w:type="dxa"/>
            </w:tcMar>
            <w:vAlign w:val="center"/>
          </w:tcPr>
          <w:p w14:paraId="49D66B37" w14:textId="77777777" w:rsidR="00253C05" w:rsidRDefault="00253C05" w:rsidP="00666465">
            <w:r>
              <w:rPr>
                <w:sz w:val="20"/>
                <w:szCs w:val="20"/>
              </w:rPr>
              <w:t>Internal Organization system</w:t>
            </w:r>
          </w:p>
        </w:tc>
        <w:tc>
          <w:tcPr>
            <w:tcW w:w="3416" w:type="dxa"/>
            <w:tcMar>
              <w:top w:w="70" w:type="dxa"/>
              <w:left w:w="100" w:type="dxa"/>
              <w:bottom w:w="70" w:type="dxa"/>
              <w:right w:w="100" w:type="dxa"/>
            </w:tcMar>
            <w:vAlign w:val="center"/>
          </w:tcPr>
          <w:p w14:paraId="41DC00EF" w14:textId="77777777" w:rsidR="00387151" w:rsidRPr="00387151" w:rsidRDefault="00387151" w:rsidP="00387151">
            <w:pPr>
              <w:rPr>
                <w:sz w:val="20"/>
                <w:szCs w:val="20"/>
              </w:rPr>
            </w:pPr>
            <w:r w:rsidRPr="00387151">
              <w:rPr>
                <w:sz w:val="20"/>
                <w:szCs w:val="20"/>
              </w:rPr>
              <w:t>Managed Identity (no stored credentials)</w:t>
            </w:r>
          </w:p>
          <w:p w14:paraId="301CB681" w14:textId="77777777" w:rsidR="00253C05" w:rsidRDefault="00253C05" w:rsidP="00666465"/>
        </w:tc>
        <w:tc>
          <w:tcPr>
            <w:tcW w:w="2784" w:type="dxa"/>
            <w:tcMar>
              <w:top w:w="70" w:type="dxa"/>
              <w:left w:w="100" w:type="dxa"/>
              <w:bottom w:w="70" w:type="dxa"/>
              <w:right w:w="100" w:type="dxa"/>
            </w:tcMar>
            <w:vAlign w:val="center"/>
          </w:tcPr>
          <w:p w14:paraId="589238FF" w14:textId="77777777" w:rsidR="00253C05" w:rsidRDefault="00253C05" w:rsidP="00666465">
            <w:r>
              <w:rPr>
                <w:sz w:val="20"/>
                <w:szCs w:val="20"/>
              </w:rPr>
              <w:t>Entra ID conditional access on the calling service</w:t>
            </w:r>
          </w:p>
        </w:tc>
      </w:tr>
      <w:tr w:rsidR="00253C05" w14:paraId="1EF73F09" w14:textId="77777777" w:rsidTr="008F345E">
        <w:tc>
          <w:tcPr>
            <w:tcW w:w="3100" w:type="dxa"/>
            <w:tcMar>
              <w:top w:w="70" w:type="dxa"/>
              <w:left w:w="100" w:type="dxa"/>
              <w:bottom w:w="70" w:type="dxa"/>
              <w:right w:w="100" w:type="dxa"/>
            </w:tcMar>
            <w:vAlign w:val="center"/>
          </w:tcPr>
          <w:p w14:paraId="5748E0F5" w14:textId="77777777" w:rsidR="00253C05" w:rsidRDefault="00253C05" w:rsidP="00666465">
            <w:r>
              <w:rPr>
                <w:sz w:val="20"/>
                <w:szCs w:val="20"/>
              </w:rPr>
              <w:t>Inbound webhook from a vendor</w:t>
            </w:r>
          </w:p>
        </w:tc>
        <w:tc>
          <w:tcPr>
            <w:tcW w:w="3416" w:type="dxa"/>
            <w:tcMar>
              <w:top w:w="70" w:type="dxa"/>
              <w:left w:w="100" w:type="dxa"/>
              <w:bottom w:w="70" w:type="dxa"/>
              <w:right w:w="100" w:type="dxa"/>
            </w:tcMar>
            <w:vAlign w:val="center"/>
          </w:tcPr>
          <w:p w14:paraId="21EAF5F1" w14:textId="77777777" w:rsidR="00253C05" w:rsidRDefault="00253C05" w:rsidP="00666465">
            <w:r>
              <w:rPr>
                <w:sz w:val="20"/>
                <w:szCs w:val="20"/>
              </w:rPr>
              <w:t>Shared secret header, checked against Key Vault</w:t>
            </w:r>
          </w:p>
        </w:tc>
        <w:tc>
          <w:tcPr>
            <w:tcW w:w="2784" w:type="dxa"/>
            <w:tcMar>
              <w:top w:w="70" w:type="dxa"/>
              <w:left w:w="100" w:type="dxa"/>
              <w:bottom w:w="70" w:type="dxa"/>
              <w:right w:w="100" w:type="dxa"/>
            </w:tcMar>
            <w:vAlign w:val="center"/>
          </w:tcPr>
          <w:p w14:paraId="4DE9D759" w14:textId="77777777" w:rsidR="00253C05" w:rsidRDefault="00253C05" w:rsidP="00666465">
            <w:r>
              <w:rPr>
                <w:sz w:val="20"/>
                <w:szCs w:val="20"/>
              </w:rPr>
              <w:t>IP allow-list restricting the source range</w:t>
            </w:r>
          </w:p>
        </w:tc>
      </w:tr>
    </w:tbl>
    <w:p w14:paraId="0E39FD9C" w14:textId="77777777" w:rsidR="00253C05" w:rsidRDefault="00253C05" w:rsidP="00253C05">
      <w:pPr>
        <w:rPr>
          <w:b/>
          <w:sz w:val="20"/>
          <w:szCs w:val="20"/>
        </w:rPr>
      </w:pPr>
    </w:p>
    <w:p w14:paraId="61C30C22" w14:textId="77777777" w:rsidR="00253C05" w:rsidRPr="004D5371" w:rsidRDefault="00253C05" w:rsidP="00253C05">
      <w:pPr>
        <w:rPr>
          <w:b/>
          <w:bCs/>
          <w:sz w:val="20"/>
          <w:szCs w:val="20"/>
        </w:rPr>
      </w:pPr>
      <w:r w:rsidRPr="004D5371">
        <w:rPr>
          <w:b/>
          <w:bCs/>
          <w:sz w:val="20"/>
          <w:szCs w:val="20"/>
        </w:rPr>
        <w:t xml:space="preserve">Partner and </w:t>
      </w:r>
      <w:r w:rsidR="0000554A">
        <w:rPr>
          <w:b/>
          <w:bCs/>
          <w:sz w:val="20"/>
          <w:szCs w:val="20"/>
        </w:rPr>
        <w:t>E</w:t>
      </w:r>
      <w:r w:rsidRPr="004D5371">
        <w:rPr>
          <w:b/>
          <w:bCs/>
          <w:sz w:val="20"/>
          <w:szCs w:val="20"/>
        </w:rPr>
        <w:t xml:space="preserve">xternal </w:t>
      </w:r>
      <w:r w:rsidR="0000554A">
        <w:rPr>
          <w:b/>
          <w:bCs/>
          <w:sz w:val="20"/>
          <w:szCs w:val="20"/>
        </w:rPr>
        <w:t>I</w:t>
      </w:r>
      <w:r w:rsidRPr="004D5371">
        <w:rPr>
          <w:b/>
          <w:bCs/>
          <w:sz w:val="20"/>
          <w:szCs w:val="20"/>
        </w:rPr>
        <w:t>dentity</w:t>
      </w:r>
    </w:p>
    <w:p w14:paraId="12B5529D" w14:textId="77777777" w:rsidR="00166C82" w:rsidRPr="00166C82" w:rsidRDefault="00166C82" w:rsidP="00166C82">
      <w:pPr>
        <w:spacing w:after="140"/>
        <w:rPr>
          <w:sz w:val="20"/>
          <w:szCs w:val="20"/>
        </w:rPr>
      </w:pPr>
      <w:r w:rsidRPr="00166C82">
        <w:rPr>
          <w:sz w:val="20"/>
          <w:szCs w:val="20"/>
        </w:rPr>
        <w:t>The Organisation's external consumers include brokers, market participants, strategic partners, suppliers and third-party service providers. Authentication and onboarding approaches may vary by consumer type and technical capability.</w:t>
      </w:r>
    </w:p>
    <w:p w14:paraId="512F17D7" w14:textId="77777777" w:rsidR="00253C05" w:rsidRPr="008474B2" w:rsidRDefault="008474B2" w:rsidP="00510BB8">
      <w:pPr>
        <w:pStyle w:val="ListParagraph"/>
        <w:numPr>
          <w:ilvl w:val="0"/>
          <w:numId w:val="1"/>
        </w:numPr>
        <w:spacing w:after="70"/>
        <w:rPr>
          <w:sz w:val="20"/>
          <w:szCs w:val="20"/>
        </w:rPr>
      </w:pPr>
      <w:r w:rsidRPr="008474B2">
        <w:rPr>
          <w:b/>
          <w:bCs/>
          <w:sz w:val="20"/>
          <w:szCs w:val="20"/>
        </w:rPr>
        <w:t>Preferred approach</w:t>
      </w:r>
      <w:r w:rsidR="00253C05" w:rsidRPr="004D5371">
        <w:rPr>
          <w:b/>
          <w:bCs/>
          <w:sz w:val="20"/>
          <w:szCs w:val="20"/>
        </w:rPr>
        <w:t>:</w:t>
      </w:r>
      <w:r w:rsidR="00253C05" w:rsidRPr="004D5371">
        <w:rPr>
          <w:sz w:val="20"/>
          <w:szCs w:val="20"/>
        </w:rPr>
        <w:t xml:space="preserve"> </w:t>
      </w:r>
      <w:r w:rsidR="00510BB8" w:rsidRPr="00510BB8">
        <w:rPr>
          <w:sz w:val="20"/>
          <w:szCs w:val="20"/>
        </w:rPr>
        <w:t>External organisations are represented through Microsoft Entra External ID (B2B) using partner-specific application registrations and controlled access assignments.</w:t>
      </w:r>
    </w:p>
    <w:p w14:paraId="16B285E6" w14:textId="77777777" w:rsidR="00253C05" w:rsidRPr="008474B2" w:rsidRDefault="008C37CD" w:rsidP="005713F9">
      <w:pPr>
        <w:pStyle w:val="ListParagraph"/>
        <w:numPr>
          <w:ilvl w:val="0"/>
          <w:numId w:val="1"/>
        </w:numPr>
        <w:spacing w:after="70"/>
        <w:rPr>
          <w:sz w:val="20"/>
          <w:szCs w:val="20"/>
        </w:rPr>
      </w:pPr>
      <w:r w:rsidRPr="008C37CD">
        <w:rPr>
          <w:b/>
          <w:bCs/>
          <w:sz w:val="20"/>
          <w:szCs w:val="20"/>
        </w:rPr>
        <w:t>Approved alternatives</w:t>
      </w:r>
      <w:r w:rsidR="00253C05" w:rsidRPr="004D5371">
        <w:rPr>
          <w:b/>
          <w:bCs/>
          <w:sz w:val="20"/>
          <w:szCs w:val="20"/>
        </w:rPr>
        <w:t>:</w:t>
      </w:r>
      <w:r w:rsidR="00253C05" w:rsidRPr="004D5371">
        <w:rPr>
          <w:sz w:val="20"/>
          <w:szCs w:val="20"/>
        </w:rPr>
        <w:t xml:space="preserve"> </w:t>
      </w:r>
      <w:r w:rsidR="005713F9" w:rsidRPr="005713F9">
        <w:rPr>
          <w:sz w:val="20"/>
          <w:szCs w:val="20"/>
        </w:rPr>
        <w:t>Where Entra-based integration is not supported, approved federated identity, OAuth 2.0, mTLS, HMAC-signed requests or other approved authentication mechanisms may be used through the exception process.</w:t>
      </w:r>
    </w:p>
    <w:p w14:paraId="59C78685" w14:textId="77777777" w:rsidR="00AD332E" w:rsidRPr="00AD332E" w:rsidRDefault="00AD332E" w:rsidP="00AD332E">
      <w:pPr>
        <w:pStyle w:val="ListParagraph"/>
        <w:numPr>
          <w:ilvl w:val="0"/>
          <w:numId w:val="1"/>
        </w:numPr>
        <w:spacing w:after="70"/>
        <w:rPr>
          <w:sz w:val="20"/>
          <w:szCs w:val="20"/>
        </w:rPr>
      </w:pPr>
      <w:r w:rsidRPr="008474B2">
        <w:rPr>
          <w:b/>
          <w:bCs/>
          <w:sz w:val="20"/>
          <w:szCs w:val="20"/>
        </w:rPr>
        <w:t>Governance requirement:</w:t>
      </w:r>
      <w:r w:rsidR="008C37CD">
        <w:rPr>
          <w:sz w:val="20"/>
          <w:szCs w:val="20"/>
        </w:rPr>
        <w:t xml:space="preserve"> </w:t>
      </w:r>
      <w:r w:rsidRPr="00AD332E">
        <w:rPr>
          <w:sz w:val="20"/>
          <w:szCs w:val="20"/>
        </w:rPr>
        <w:t>Partner onboarding, application registration, credential and certificate lifecycle management, access reviews, rotation and revocation responsibilities must be defined and owned by the appropriate Identity and Access Management function before implementation.</w:t>
      </w:r>
    </w:p>
    <w:p w14:paraId="56807E79" w14:textId="77777777" w:rsidR="00253C05" w:rsidRPr="004D5371" w:rsidRDefault="00253C05" w:rsidP="008474B2">
      <w:pPr>
        <w:pStyle w:val="ListParagraph"/>
        <w:spacing w:after="70"/>
        <w:ind w:left="460"/>
        <w:rPr>
          <w:sz w:val="20"/>
          <w:szCs w:val="20"/>
        </w:rPr>
      </w:pPr>
    </w:p>
    <w:p w14:paraId="1A80BFDA" w14:textId="77777777" w:rsidR="00253C05" w:rsidRPr="004D5371" w:rsidRDefault="00253C05" w:rsidP="00253C05">
      <w:pPr>
        <w:rPr>
          <w:b/>
          <w:bCs/>
          <w:sz w:val="20"/>
          <w:szCs w:val="20"/>
        </w:rPr>
      </w:pPr>
      <w:r w:rsidRPr="004D5371">
        <w:rPr>
          <w:b/>
          <w:bCs/>
          <w:sz w:val="20"/>
          <w:szCs w:val="20"/>
        </w:rPr>
        <w:t xml:space="preserve">Identity </w:t>
      </w:r>
      <w:r w:rsidR="00C14640">
        <w:rPr>
          <w:b/>
          <w:bCs/>
          <w:sz w:val="20"/>
          <w:szCs w:val="20"/>
        </w:rPr>
        <w:t>R</w:t>
      </w:r>
      <w:r w:rsidRPr="004D5371">
        <w:rPr>
          <w:b/>
          <w:bCs/>
          <w:sz w:val="20"/>
          <w:szCs w:val="20"/>
        </w:rPr>
        <w:t xml:space="preserve">esilience and </w:t>
      </w:r>
      <w:r w:rsidR="00C14640">
        <w:rPr>
          <w:b/>
          <w:bCs/>
          <w:sz w:val="20"/>
          <w:szCs w:val="20"/>
        </w:rPr>
        <w:t>B</w:t>
      </w:r>
      <w:r w:rsidRPr="004D5371">
        <w:rPr>
          <w:b/>
          <w:bCs/>
          <w:sz w:val="20"/>
          <w:szCs w:val="20"/>
        </w:rPr>
        <w:t>reak-</w:t>
      </w:r>
      <w:r w:rsidR="00C14640">
        <w:rPr>
          <w:b/>
          <w:bCs/>
          <w:sz w:val="20"/>
          <w:szCs w:val="20"/>
        </w:rPr>
        <w:t>G</w:t>
      </w:r>
      <w:r w:rsidRPr="004D5371">
        <w:rPr>
          <w:b/>
          <w:bCs/>
          <w:sz w:val="20"/>
          <w:szCs w:val="20"/>
        </w:rPr>
        <w:t>lass</w:t>
      </w:r>
    </w:p>
    <w:p w14:paraId="584CC424" w14:textId="77777777" w:rsidR="00253C05" w:rsidRPr="004D5371" w:rsidRDefault="00D937D5" w:rsidP="00253C05">
      <w:pPr>
        <w:spacing w:after="140"/>
        <w:rPr>
          <w:sz w:val="20"/>
          <w:szCs w:val="20"/>
        </w:rPr>
      </w:pPr>
      <w:r w:rsidRPr="00D937D5">
        <w:rPr>
          <w:sz w:val="20"/>
          <w:szCs w:val="20"/>
        </w:rPr>
        <w:t>The platform relies heavily on Entra ID and must remain operational during identity-service outages or administrative-access incidents. To support this, the following controls must be defined and maintained:</w:t>
      </w:r>
    </w:p>
    <w:p w14:paraId="140D90E4" w14:textId="77777777" w:rsidR="00AD2562" w:rsidRPr="00AD2562" w:rsidRDefault="00AD2562" w:rsidP="00AD2562">
      <w:pPr>
        <w:pStyle w:val="ListParagraph"/>
        <w:numPr>
          <w:ilvl w:val="0"/>
          <w:numId w:val="1"/>
        </w:numPr>
        <w:spacing w:after="70"/>
        <w:rPr>
          <w:sz w:val="20"/>
          <w:szCs w:val="20"/>
        </w:rPr>
      </w:pPr>
      <w:r w:rsidRPr="00AD2562">
        <w:rPr>
          <w:b/>
          <w:bCs/>
          <w:sz w:val="20"/>
          <w:szCs w:val="20"/>
        </w:rPr>
        <w:t>Break-glass access</w:t>
      </w:r>
      <w:r>
        <w:rPr>
          <w:b/>
          <w:bCs/>
          <w:sz w:val="20"/>
          <w:szCs w:val="20"/>
        </w:rPr>
        <w:t>:</w:t>
      </w:r>
      <w:r w:rsidRPr="00AD2562">
        <w:rPr>
          <w:b/>
          <w:bCs/>
          <w:sz w:val="20"/>
          <w:szCs w:val="20"/>
        </w:rPr>
        <w:t xml:space="preserve"> </w:t>
      </w:r>
      <w:r w:rsidRPr="00AD2562">
        <w:rPr>
          <w:sz w:val="20"/>
          <w:szCs w:val="20"/>
        </w:rPr>
        <w:t>Emergency-access accounts with monitored and audited use, held outside normal access-management processes.</w:t>
      </w:r>
    </w:p>
    <w:p w14:paraId="677C3F4F" w14:textId="77777777" w:rsidR="00AD2562" w:rsidRPr="00AD2562" w:rsidRDefault="00AD2562" w:rsidP="00AD2562">
      <w:pPr>
        <w:pStyle w:val="ListParagraph"/>
        <w:numPr>
          <w:ilvl w:val="0"/>
          <w:numId w:val="1"/>
        </w:numPr>
        <w:spacing w:after="70"/>
        <w:rPr>
          <w:sz w:val="20"/>
          <w:szCs w:val="20"/>
        </w:rPr>
      </w:pPr>
      <w:r w:rsidRPr="00AD2562">
        <w:rPr>
          <w:b/>
          <w:bCs/>
          <w:sz w:val="20"/>
          <w:szCs w:val="20"/>
        </w:rPr>
        <w:t>Credential lifecycle monitoring</w:t>
      </w:r>
      <w:r>
        <w:rPr>
          <w:b/>
          <w:bCs/>
          <w:sz w:val="20"/>
          <w:szCs w:val="20"/>
        </w:rPr>
        <w:t xml:space="preserve"> :</w:t>
      </w:r>
      <w:r w:rsidRPr="00AD2562">
        <w:rPr>
          <w:sz w:val="20"/>
          <w:szCs w:val="20"/>
        </w:rPr>
        <w:t>Proactive monitoring of certificate and secret expiry, including automated alerting.</w:t>
      </w:r>
    </w:p>
    <w:p w14:paraId="2495BAA7" w14:textId="77777777" w:rsidR="00AD2562" w:rsidRPr="00AD2562" w:rsidRDefault="00AD2562" w:rsidP="00AD2562">
      <w:pPr>
        <w:pStyle w:val="ListParagraph"/>
        <w:numPr>
          <w:ilvl w:val="0"/>
          <w:numId w:val="1"/>
        </w:numPr>
        <w:spacing w:after="70"/>
        <w:rPr>
          <w:sz w:val="20"/>
          <w:szCs w:val="20"/>
        </w:rPr>
      </w:pPr>
      <w:r w:rsidRPr="00AD2562">
        <w:rPr>
          <w:b/>
          <w:bCs/>
          <w:sz w:val="20"/>
          <w:szCs w:val="20"/>
        </w:rPr>
        <w:lastRenderedPageBreak/>
        <w:t>Partner credential revocation</w:t>
      </w:r>
      <w:r>
        <w:rPr>
          <w:b/>
          <w:bCs/>
          <w:sz w:val="20"/>
          <w:szCs w:val="20"/>
        </w:rPr>
        <w:t>:</w:t>
      </w:r>
      <w:r w:rsidRPr="00AD2562">
        <w:rPr>
          <w:b/>
          <w:bCs/>
          <w:sz w:val="20"/>
          <w:szCs w:val="20"/>
        </w:rPr>
        <w:t xml:space="preserve"> </w:t>
      </w:r>
      <w:r w:rsidRPr="00AD2562">
        <w:rPr>
          <w:sz w:val="20"/>
          <w:szCs w:val="20"/>
        </w:rPr>
        <w:t>Defined processes for partner credential suspension, rotation and revocation.</w:t>
      </w:r>
    </w:p>
    <w:p w14:paraId="1F26634D" w14:textId="77777777" w:rsidR="00AD2562" w:rsidRPr="00AD2562" w:rsidRDefault="00AD2562" w:rsidP="00AD2562">
      <w:pPr>
        <w:pStyle w:val="ListParagraph"/>
        <w:spacing w:after="70"/>
        <w:ind w:left="460"/>
        <w:rPr>
          <w:sz w:val="20"/>
          <w:szCs w:val="20"/>
        </w:rPr>
      </w:pPr>
      <w:r w:rsidRPr="00AD2562">
        <w:rPr>
          <w:b/>
          <w:bCs/>
          <w:sz w:val="20"/>
          <w:szCs w:val="20"/>
        </w:rPr>
        <w:t>Application registration ownership</w:t>
      </w:r>
      <w:r>
        <w:rPr>
          <w:b/>
          <w:bCs/>
          <w:sz w:val="20"/>
          <w:szCs w:val="20"/>
        </w:rPr>
        <w:t xml:space="preserve">: </w:t>
      </w:r>
      <w:r w:rsidRPr="00AD2562">
        <w:rPr>
          <w:sz w:val="20"/>
          <w:szCs w:val="20"/>
        </w:rPr>
        <w:t>Clear ownership and lifecycle management for application registrations and associated identities.</w:t>
      </w:r>
    </w:p>
    <w:p w14:paraId="1EBC3127" w14:textId="77777777" w:rsidR="00253C05" w:rsidRPr="00AD2562" w:rsidRDefault="00253C05" w:rsidP="00AD2562"/>
    <w:p w14:paraId="34B67724" w14:textId="77777777" w:rsidR="00253C05" w:rsidRDefault="00253C05" w:rsidP="00253C05">
      <w:pPr>
        <w:spacing w:after="140"/>
      </w:pPr>
    </w:p>
    <w:p w14:paraId="57056EFA" w14:textId="77777777" w:rsidR="00253C05" w:rsidRPr="00263D69" w:rsidRDefault="00253C05" w:rsidP="002F328B">
      <w:pPr>
        <w:rPr>
          <w:lang w:eastAsia="en-US"/>
        </w:rPr>
      </w:pPr>
    </w:p>
    <w:p w14:paraId="067F50EE" w14:textId="77777777" w:rsidR="00FD3F21" w:rsidRPr="004F3069" w:rsidRDefault="00FD3F21" w:rsidP="00566C4D">
      <w:pPr>
        <w:pStyle w:val="Heading2"/>
        <w:rPr>
          <w:rFonts w:asciiTheme="minorHAnsi" w:hAnsiTheme="minorHAnsi"/>
          <w:b w:val="0"/>
          <w:bCs w:val="0"/>
          <w:color w:val="1E2761"/>
          <w:sz w:val="24"/>
          <w:szCs w:val="24"/>
          <w:lang w:eastAsia="en-US"/>
        </w:rPr>
      </w:pPr>
      <w:bookmarkStart w:id="61" w:name="_Toc241824449"/>
      <w:r w:rsidRPr="004F3069">
        <w:rPr>
          <w:rFonts w:asciiTheme="minorHAnsi" w:hAnsiTheme="minorHAnsi"/>
          <w:b w:val="0"/>
          <w:bCs w:val="0"/>
          <w:color w:val="1E2761"/>
          <w:sz w:val="24"/>
          <w:szCs w:val="24"/>
          <w:lang w:eastAsia="en-US"/>
        </w:rPr>
        <w:t>Control Responsibilities</w:t>
      </w:r>
      <w:bookmarkEnd w:id="61"/>
    </w:p>
    <w:p w14:paraId="5D506159" w14:textId="77777777" w:rsidR="005602D5" w:rsidRDefault="00381CCF">
      <w:pPr>
        <w:spacing w:after="140"/>
      </w:pPr>
      <w:r>
        <w:t>Security is implemented as a layered model in which each control addresses a specific concern and no single control is load-bearing. The principal controls and their responsibilities are:</w:t>
      </w:r>
    </w:p>
    <w:p w14:paraId="6FB37795" w14:textId="77777777" w:rsidR="005602D5" w:rsidRDefault="00381CCF">
      <w:pPr>
        <w:pStyle w:val="ListParagraph"/>
        <w:numPr>
          <w:ilvl w:val="0"/>
          <w:numId w:val="1"/>
        </w:numPr>
        <w:spacing w:after="70"/>
        <w:rPr>
          <w:sz w:val="20"/>
          <w:szCs w:val="20"/>
        </w:rPr>
      </w:pPr>
      <w:r>
        <w:rPr>
          <w:b/>
          <w:bCs/>
          <w:sz w:val="20"/>
          <w:szCs w:val="20"/>
        </w:rPr>
        <w:t>Microsoft Entra ID.</w:t>
      </w:r>
      <w:r>
        <w:rPr>
          <w:sz w:val="20"/>
          <w:szCs w:val="20"/>
        </w:rPr>
        <w:t xml:space="preserve"> Identity and authentication of callers and administrators.</w:t>
      </w:r>
    </w:p>
    <w:p w14:paraId="52FF90AE" w14:textId="77777777" w:rsidR="005602D5" w:rsidRDefault="00381CCF">
      <w:pPr>
        <w:pStyle w:val="ListParagraph"/>
        <w:numPr>
          <w:ilvl w:val="0"/>
          <w:numId w:val="1"/>
        </w:numPr>
        <w:spacing w:after="70"/>
        <w:rPr>
          <w:sz w:val="20"/>
          <w:szCs w:val="20"/>
        </w:rPr>
      </w:pPr>
      <w:r>
        <w:rPr>
          <w:b/>
          <w:bCs/>
          <w:sz w:val="20"/>
          <w:szCs w:val="20"/>
        </w:rPr>
        <w:t>Azure Front Door with WAF.</w:t>
      </w:r>
      <w:r>
        <w:rPr>
          <w:sz w:val="20"/>
          <w:szCs w:val="20"/>
        </w:rPr>
        <w:t xml:space="preserve"> Perimeter and edge protection — OWASP, TLS and DDoS — for external traffic.</w:t>
      </w:r>
    </w:p>
    <w:p w14:paraId="315E3F4D" w14:textId="77777777" w:rsidR="005602D5" w:rsidRDefault="00381CCF">
      <w:pPr>
        <w:pStyle w:val="ListParagraph"/>
        <w:numPr>
          <w:ilvl w:val="0"/>
          <w:numId w:val="1"/>
        </w:numPr>
        <w:spacing w:after="70"/>
        <w:rPr>
          <w:sz w:val="20"/>
          <w:szCs w:val="20"/>
        </w:rPr>
      </w:pPr>
      <w:r>
        <w:rPr>
          <w:b/>
          <w:bCs/>
          <w:sz w:val="20"/>
          <w:szCs w:val="20"/>
        </w:rPr>
        <w:t>APIM gateway policies.</w:t>
      </w:r>
      <w:r>
        <w:rPr>
          <w:sz w:val="20"/>
          <w:szCs w:val="20"/>
        </w:rPr>
        <w:t xml:space="preserve"> Schema validation, scope authorisation, rate limiting and throttling on every call.</w:t>
      </w:r>
    </w:p>
    <w:p w14:paraId="07AF2985" w14:textId="77777777" w:rsidR="005602D5" w:rsidRDefault="00381CCF">
      <w:pPr>
        <w:pStyle w:val="ListParagraph"/>
        <w:numPr>
          <w:ilvl w:val="0"/>
          <w:numId w:val="1"/>
        </w:numPr>
        <w:spacing w:after="70"/>
        <w:rPr>
          <w:sz w:val="20"/>
          <w:szCs w:val="20"/>
        </w:rPr>
      </w:pPr>
      <w:r>
        <w:rPr>
          <w:b/>
          <w:bCs/>
          <w:sz w:val="20"/>
          <w:szCs w:val="20"/>
        </w:rPr>
        <w:t>Network isolation.</w:t>
      </w:r>
      <w:r>
        <w:rPr>
          <w:sz w:val="20"/>
          <w:szCs w:val="20"/>
        </w:rPr>
        <w:t xml:space="preserve"> Private Link and internal VNet injection ensure traffic travels only over private paths.</w:t>
      </w:r>
    </w:p>
    <w:p w14:paraId="65D87DCC" w14:textId="77777777" w:rsidR="005602D5" w:rsidRDefault="00381CCF">
      <w:pPr>
        <w:pStyle w:val="ListParagraph"/>
        <w:numPr>
          <w:ilvl w:val="0"/>
          <w:numId w:val="1"/>
        </w:numPr>
        <w:spacing w:after="70"/>
        <w:rPr>
          <w:sz w:val="20"/>
          <w:szCs w:val="20"/>
        </w:rPr>
      </w:pPr>
      <w:r>
        <w:rPr>
          <w:b/>
          <w:bCs/>
          <w:sz w:val="20"/>
          <w:szCs w:val="20"/>
        </w:rPr>
        <w:t>Azure Key Vault.</w:t>
      </w:r>
      <w:r>
        <w:rPr>
          <w:sz w:val="20"/>
          <w:szCs w:val="20"/>
        </w:rPr>
        <w:t xml:space="preserve"> Custody of secrets and certificates, retrieved by the gateway at runtime.</w:t>
      </w:r>
    </w:p>
    <w:p w14:paraId="3D5EFAF0" w14:textId="77777777" w:rsidR="005602D5" w:rsidRDefault="00381CCF">
      <w:pPr>
        <w:spacing w:after="140"/>
      </w:pPr>
      <w:r>
        <w:t>The overall security posture depends on the combined operation of all controls. The detailed security model is set out in Section 8.1.</w:t>
      </w:r>
    </w:p>
    <w:p w14:paraId="7FCD9E61" w14:textId="77777777" w:rsidR="00FD3F21" w:rsidRPr="004F3069" w:rsidRDefault="00FD3F21" w:rsidP="00566C4D">
      <w:pPr>
        <w:pStyle w:val="Heading2"/>
        <w:rPr>
          <w:rFonts w:asciiTheme="minorHAnsi" w:hAnsiTheme="minorHAnsi"/>
          <w:b w:val="0"/>
          <w:bCs w:val="0"/>
          <w:color w:val="1E2761"/>
          <w:sz w:val="24"/>
          <w:szCs w:val="24"/>
          <w:lang w:eastAsia="en-US"/>
        </w:rPr>
      </w:pPr>
      <w:bookmarkStart w:id="62" w:name="_Toc241824450"/>
      <w:r w:rsidRPr="004F3069">
        <w:rPr>
          <w:rFonts w:asciiTheme="minorHAnsi" w:hAnsiTheme="minorHAnsi"/>
          <w:b w:val="0"/>
          <w:bCs w:val="0"/>
          <w:color w:val="1E2761"/>
          <w:sz w:val="24"/>
          <w:szCs w:val="24"/>
          <w:lang w:eastAsia="en-US"/>
        </w:rPr>
        <w:t>Authentication</w:t>
      </w:r>
      <w:bookmarkEnd w:id="62"/>
    </w:p>
    <w:p w14:paraId="0E41DD3D" w14:textId="77777777" w:rsidR="002F328B" w:rsidRDefault="002F328B" w:rsidP="002F328B">
      <w:pPr>
        <w:spacing w:after="140"/>
        <w:rPr>
          <w:sz w:val="20"/>
          <w:szCs w:val="20"/>
        </w:rPr>
      </w:pPr>
      <w:r>
        <w:rPr>
          <w:sz w:val="20"/>
          <w:szCs w:val="20"/>
        </w:rPr>
        <w:t>This is the detailed token exchange behind the authentication step referenced in sections 5.3 and 5.4, shown here as the standard OAuth 2.0 sequence APIM enforces on every call.</w:t>
      </w:r>
    </w:p>
    <w:p w14:paraId="0FD11327" w14:textId="77777777" w:rsidR="002F328B" w:rsidRDefault="002F328B" w:rsidP="002F328B">
      <w:r>
        <w:rPr>
          <w:noProof/>
        </w:rPr>
        <w:drawing>
          <wp:inline distT="0" distB="0" distL="0" distR="0" wp14:anchorId="16D2CAAC" wp14:editId="3214B8A7">
            <wp:extent cx="6052238" cy="1600200"/>
            <wp:effectExtent l="0" t="0" r="5715" b="0"/>
            <wp:docPr id="2000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0"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058406" cy="1601831"/>
                    </a:xfrm>
                    <a:prstGeom prst="rect">
                      <a:avLst/>
                    </a:prstGeom>
                    <a:noFill/>
                  </pic:spPr>
                </pic:pic>
              </a:graphicData>
            </a:graphic>
          </wp:inline>
        </w:drawing>
      </w:r>
    </w:p>
    <w:p w14:paraId="62D8762A" w14:textId="77777777" w:rsidR="002F328B" w:rsidRDefault="008A4374" w:rsidP="002F328B">
      <w:r w:rsidRPr="008A4374">
        <w:rPr>
          <w:sz w:val="20"/>
          <w:szCs w:val="20"/>
        </w:rPr>
        <w:t>Token validation is performed independently of client authentication. APIM validates incoming JWT bearer tokens against the configured issuer, audience, signature and expiry requirements before the request is processed.</w:t>
      </w:r>
      <w:r w:rsidR="002F328B">
        <w:rPr>
          <w:noProof/>
        </w:rPr>
        <w:drawing>
          <wp:inline distT="0" distB="0" distL="0" distR="0" wp14:anchorId="51D0DF9D" wp14:editId="551F61ED">
            <wp:extent cx="5694045" cy="1983803"/>
            <wp:effectExtent l="0" t="0" r="1905" b="0"/>
            <wp:docPr id="2000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1" name="Picture 1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07808" cy="1988598"/>
                    </a:xfrm>
                    <a:prstGeom prst="rect">
                      <a:avLst/>
                    </a:prstGeom>
                    <a:noFill/>
                  </pic:spPr>
                </pic:pic>
              </a:graphicData>
            </a:graphic>
          </wp:inline>
        </w:drawing>
      </w:r>
    </w:p>
    <w:p w14:paraId="253A0F89" w14:textId="77777777" w:rsidR="002F328B" w:rsidRDefault="000168E4" w:rsidP="002F328B">
      <w:r w:rsidRPr="000168E4">
        <w:rPr>
          <w:sz w:val="20"/>
          <w:szCs w:val="20"/>
        </w:rPr>
        <w:t xml:space="preserve">Microsoft Entra ID provides the foundation for platform identity and access management. It supports client authentication, application registration, token issuance, administrative access control and the </w:t>
      </w:r>
      <w:r w:rsidRPr="000168E4">
        <w:rPr>
          <w:sz w:val="20"/>
          <w:szCs w:val="20"/>
        </w:rPr>
        <w:lastRenderedPageBreak/>
        <w:t>managed identities used by APIM to securely access backend services and Azure Key Vault.</w:t>
      </w:r>
      <w:r w:rsidR="002F328B">
        <w:rPr>
          <w:noProof/>
        </w:rPr>
        <w:drawing>
          <wp:inline distT="0" distB="0" distL="0" distR="0" wp14:anchorId="16A38466" wp14:editId="21A78136">
            <wp:extent cx="6059292" cy="1930400"/>
            <wp:effectExtent l="0" t="0" r="0" b="0"/>
            <wp:docPr id="2000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2" name="Picture 1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065193" cy="1932280"/>
                    </a:xfrm>
                    <a:prstGeom prst="rect">
                      <a:avLst/>
                    </a:prstGeom>
                    <a:noFill/>
                  </pic:spPr>
                </pic:pic>
              </a:graphicData>
            </a:graphic>
          </wp:inline>
        </w:drawing>
      </w:r>
    </w:p>
    <w:p w14:paraId="3F72D249" w14:textId="77777777" w:rsidR="003A7035" w:rsidRPr="004F3069" w:rsidRDefault="003A7035" w:rsidP="00566C4D">
      <w:pPr>
        <w:pStyle w:val="Heading2"/>
        <w:rPr>
          <w:rFonts w:asciiTheme="minorHAnsi" w:hAnsiTheme="minorHAnsi"/>
          <w:b w:val="0"/>
          <w:bCs w:val="0"/>
          <w:color w:val="1E2761"/>
          <w:sz w:val="24"/>
          <w:szCs w:val="24"/>
          <w:lang w:eastAsia="en-US"/>
        </w:rPr>
      </w:pPr>
      <w:bookmarkStart w:id="63" w:name="_Toc241824451"/>
      <w:r w:rsidRPr="004F3069">
        <w:rPr>
          <w:rFonts w:asciiTheme="minorHAnsi" w:hAnsiTheme="minorHAnsi"/>
          <w:b w:val="0"/>
          <w:bCs w:val="0"/>
          <w:color w:val="1E2761"/>
          <w:sz w:val="24"/>
          <w:szCs w:val="24"/>
          <w:lang w:eastAsia="en-US"/>
        </w:rPr>
        <w:t>Authorisation Boundary</w:t>
      </w:r>
      <w:bookmarkEnd w:id="63"/>
    </w:p>
    <w:p w14:paraId="32FA1A5B" w14:textId="77777777" w:rsidR="005602D5" w:rsidRDefault="00381CCF">
      <w:pPr>
        <w:spacing w:after="140"/>
      </w:pPr>
      <w:r>
        <w:t>Authentication establishes who the caller is; authorisation determines what they may access. Authorisation is enforced at the gateway: the validated token's scopes and claims are checked against the requirements of the requested API and operation, and the caller's subscription determines which product's APIs they may call and under what rate limits and quotas.</w:t>
      </w:r>
    </w:p>
    <w:p w14:paraId="3FD1D4BF" w14:textId="77777777" w:rsidR="005602D5" w:rsidRDefault="00381CCF">
      <w:pPr>
        <w:spacing w:after="140"/>
      </w:pPr>
      <w:r>
        <w:t>Access is secure and deny-by-default: an API is not reachable by a consumer until their Entra ID group has been granted visibility of the relevant product and a subscription has been issued. The product, subscription and group model is detailed in Section 9.</w:t>
      </w:r>
    </w:p>
    <w:p w14:paraId="6FDB8C5C" w14:textId="77777777" w:rsidR="003A7035" w:rsidRPr="004F3069" w:rsidRDefault="003A7035" w:rsidP="00566C4D">
      <w:pPr>
        <w:pStyle w:val="Heading2"/>
        <w:rPr>
          <w:rFonts w:asciiTheme="minorHAnsi" w:hAnsiTheme="minorHAnsi"/>
          <w:b w:val="0"/>
          <w:bCs w:val="0"/>
          <w:color w:val="1E2761"/>
          <w:sz w:val="24"/>
          <w:szCs w:val="24"/>
          <w:lang w:eastAsia="en-US"/>
        </w:rPr>
      </w:pPr>
      <w:bookmarkStart w:id="64" w:name="_Toc241824452"/>
      <w:r w:rsidRPr="004F3069">
        <w:rPr>
          <w:rFonts w:asciiTheme="minorHAnsi" w:hAnsiTheme="minorHAnsi"/>
          <w:b w:val="0"/>
          <w:bCs w:val="0"/>
          <w:color w:val="1E2761"/>
          <w:sz w:val="24"/>
          <w:szCs w:val="24"/>
          <w:lang w:eastAsia="en-US"/>
        </w:rPr>
        <w:t>Administrative Access</w:t>
      </w:r>
      <w:bookmarkEnd w:id="64"/>
    </w:p>
    <w:p w14:paraId="54A4919E" w14:textId="77777777" w:rsidR="002F328B" w:rsidRDefault="002F328B" w:rsidP="002F328B">
      <w:pPr>
        <w:spacing w:after="140"/>
        <w:rPr>
          <w:sz w:val="20"/>
          <w:szCs w:val="20"/>
        </w:rPr>
      </w:pPr>
      <w:r>
        <w:rPr>
          <w:sz w:val="20"/>
          <w:szCs w:val="20"/>
        </w:rPr>
        <w:t>These three principles extend the access models above to every call, including internal traffic, which is never trusted by default.</w:t>
      </w:r>
    </w:p>
    <w:p w14:paraId="48733F54" w14:textId="77777777" w:rsidR="002F328B" w:rsidRPr="00263D69" w:rsidRDefault="002F328B" w:rsidP="002F328B">
      <w:pPr>
        <w:rPr>
          <w:lang w:val="en-IN"/>
        </w:rPr>
      </w:pPr>
      <w:r>
        <w:rPr>
          <w:noProof/>
          <w:lang w:val="en-IN"/>
        </w:rPr>
        <w:drawing>
          <wp:inline distT="0" distB="0" distL="0" distR="0" wp14:anchorId="73E0B664" wp14:editId="3C2CE705">
            <wp:extent cx="6275001" cy="2000250"/>
            <wp:effectExtent l="0" t="0" r="0" b="0"/>
            <wp:docPr id="2000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3" name="Picture 1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284470" cy="2003268"/>
                    </a:xfrm>
                    <a:prstGeom prst="rect">
                      <a:avLst/>
                    </a:prstGeom>
                    <a:noFill/>
                  </pic:spPr>
                </pic:pic>
              </a:graphicData>
            </a:graphic>
          </wp:inline>
        </w:drawing>
      </w:r>
    </w:p>
    <w:p w14:paraId="085146B2" w14:textId="77777777" w:rsidR="00566C4D" w:rsidRPr="004F3069" w:rsidRDefault="00566C4D" w:rsidP="004F3069">
      <w:pPr>
        <w:pStyle w:val="Heading2"/>
        <w:rPr>
          <w:rFonts w:asciiTheme="minorHAnsi" w:hAnsiTheme="minorHAnsi"/>
          <w:b w:val="0"/>
          <w:bCs w:val="0"/>
          <w:color w:val="1E2761"/>
          <w:sz w:val="24"/>
          <w:szCs w:val="24"/>
          <w:lang w:eastAsia="en-US"/>
        </w:rPr>
      </w:pPr>
      <w:bookmarkStart w:id="65" w:name="_Toc241824453"/>
      <w:r w:rsidRPr="004F3069">
        <w:rPr>
          <w:rFonts w:asciiTheme="minorHAnsi" w:hAnsiTheme="minorHAnsi"/>
          <w:b w:val="0"/>
          <w:bCs w:val="0"/>
          <w:color w:val="1E2761"/>
          <w:sz w:val="24"/>
          <w:szCs w:val="24"/>
          <w:lang w:eastAsia="en-US"/>
        </w:rPr>
        <w:t>Secrets and Certificates</w:t>
      </w:r>
      <w:bookmarkEnd w:id="65"/>
    </w:p>
    <w:p w14:paraId="3111D196" w14:textId="77777777" w:rsidR="002F328B" w:rsidRDefault="00F166FE" w:rsidP="002F328B">
      <w:pPr>
        <w:spacing w:after="140"/>
        <w:rPr>
          <w:sz w:val="20"/>
          <w:szCs w:val="20"/>
        </w:rPr>
      </w:pPr>
      <w:r w:rsidRPr="00F166FE">
        <w:rPr>
          <w:sz w:val="20"/>
          <w:szCs w:val="20"/>
        </w:rPr>
        <w:t xml:space="preserve">The preferred implementation is that APIM does not store application secrets locally. Required certificates, keys and credentials are retrieved from Azure Key Vault at runtime using the APIM managed </w:t>
      </w:r>
      <w:r w:rsidR="002F328B" w:rsidDel="00F166FE">
        <w:rPr>
          <w:sz w:val="20"/>
          <w:szCs w:val="20"/>
        </w:rPr>
        <w:t>identity</w:t>
      </w:r>
      <w:r w:rsidR="002F328B">
        <w:rPr>
          <w:sz w:val="20"/>
          <w:szCs w:val="20"/>
        </w:rPr>
        <w:t>.</w:t>
      </w:r>
    </w:p>
    <w:p w14:paraId="13A246CE" w14:textId="77777777" w:rsidR="002F328B" w:rsidRDefault="002F328B" w:rsidP="002F328B">
      <w:r>
        <w:rPr>
          <w:noProof/>
        </w:rPr>
        <w:drawing>
          <wp:inline distT="0" distB="0" distL="0" distR="0" wp14:anchorId="14A57B5D" wp14:editId="2B7A54BC">
            <wp:extent cx="5877575" cy="1498600"/>
            <wp:effectExtent l="0" t="0" r="8890" b="6350"/>
            <wp:docPr id="2000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4" name="Picture 1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887998" cy="1501258"/>
                    </a:xfrm>
                    <a:prstGeom prst="rect">
                      <a:avLst/>
                    </a:prstGeom>
                    <a:noFill/>
                  </pic:spPr>
                </pic:pic>
              </a:graphicData>
            </a:graphic>
          </wp:inline>
        </w:drawing>
      </w:r>
    </w:p>
    <w:p w14:paraId="5383021C" w14:textId="77777777" w:rsidR="00E20211" w:rsidRPr="004F3069" w:rsidRDefault="00E20211" w:rsidP="004F3069">
      <w:pPr>
        <w:pStyle w:val="Heading2"/>
        <w:rPr>
          <w:rFonts w:asciiTheme="minorHAnsi" w:hAnsiTheme="minorHAnsi"/>
          <w:b w:val="0"/>
          <w:bCs w:val="0"/>
          <w:color w:val="1E2761"/>
          <w:sz w:val="24"/>
          <w:szCs w:val="24"/>
          <w:lang w:eastAsia="en-US"/>
        </w:rPr>
      </w:pPr>
      <w:bookmarkStart w:id="66" w:name="_Toc241824454"/>
      <w:r w:rsidRPr="004F3069">
        <w:rPr>
          <w:rFonts w:asciiTheme="minorHAnsi" w:hAnsiTheme="minorHAnsi"/>
          <w:b w:val="0"/>
          <w:bCs w:val="0"/>
          <w:color w:val="1E2761"/>
          <w:sz w:val="24"/>
          <w:szCs w:val="24"/>
          <w:lang w:eastAsia="en-US"/>
        </w:rPr>
        <w:lastRenderedPageBreak/>
        <w:t>Data Classification and Logging</w:t>
      </w:r>
      <w:bookmarkEnd w:id="66"/>
    </w:p>
    <w:p w14:paraId="63F4CBA1" w14:textId="77777777" w:rsidR="005602D5" w:rsidRDefault="00381CCF">
      <w:pPr>
        <w:spacing w:after="140"/>
      </w:pPr>
      <w:r>
        <w:t>Because the gateway processes bearer tokens, sensitive header claims and business payloads, strict data-handling rules apply across all environments. The platform position enforces three tenets:</w:t>
      </w:r>
    </w:p>
    <w:p w14:paraId="4134C910" w14:textId="77777777" w:rsidR="005602D5" w:rsidRDefault="00381CCF">
      <w:pPr>
        <w:pStyle w:val="ListParagraph"/>
        <w:numPr>
          <w:ilvl w:val="0"/>
          <w:numId w:val="1"/>
        </w:numPr>
        <w:spacing w:after="70"/>
        <w:rPr>
          <w:sz w:val="20"/>
          <w:szCs w:val="20"/>
        </w:rPr>
      </w:pPr>
      <w:r>
        <w:rPr>
          <w:b/>
          <w:bCs/>
          <w:sz w:val="20"/>
          <w:szCs w:val="20"/>
        </w:rPr>
        <w:t>Classify at onboarding.</w:t>
      </w:r>
      <w:r>
        <w:rPr>
          <w:sz w:val="20"/>
          <w:szCs w:val="20"/>
        </w:rPr>
        <w:t xml:space="preserve"> Data sensitivity is classified when an API is onboarded, determining its logging and handling requirements.</w:t>
      </w:r>
    </w:p>
    <w:p w14:paraId="21124208" w14:textId="77777777" w:rsidR="005602D5" w:rsidRDefault="00381CCF">
      <w:pPr>
        <w:pStyle w:val="ListParagraph"/>
        <w:numPr>
          <w:ilvl w:val="0"/>
          <w:numId w:val="1"/>
        </w:numPr>
        <w:spacing w:after="70"/>
        <w:rPr>
          <w:sz w:val="20"/>
          <w:szCs w:val="20"/>
        </w:rPr>
      </w:pPr>
      <w:r>
        <w:rPr>
          <w:b/>
          <w:bCs/>
          <w:sz w:val="20"/>
          <w:szCs w:val="20"/>
        </w:rPr>
        <w:t>No body logging by default.</w:t>
      </w:r>
      <w:r>
        <w:rPr>
          <w:sz w:val="20"/>
          <w:szCs w:val="20"/>
        </w:rPr>
        <w:t xml:space="preserve"> Request and response body logging is disabled by default and enabled only where explicitly justified.</w:t>
      </w:r>
    </w:p>
    <w:p w14:paraId="547BF0DE" w14:textId="77777777" w:rsidR="005602D5" w:rsidRDefault="00381CCF">
      <w:pPr>
        <w:pStyle w:val="ListParagraph"/>
        <w:numPr>
          <w:ilvl w:val="0"/>
          <w:numId w:val="1"/>
        </w:numPr>
        <w:spacing w:after="70"/>
        <w:rPr>
          <w:sz w:val="20"/>
          <w:szCs w:val="20"/>
        </w:rPr>
      </w:pPr>
      <w:r>
        <w:rPr>
          <w:b/>
          <w:bCs/>
          <w:sz w:val="20"/>
          <w:szCs w:val="20"/>
        </w:rPr>
        <w:t>No PII in telemetry.</w:t>
      </w:r>
      <w:r>
        <w:rPr>
          <w:sz w:val="20"/>
          <w:szCs w:val="20"/>
        </w:rPr>
        <w:t xml:space="preserve"> Authorization headers and personally identifiable information are redacted before telemetry is logged, keeping monitoring data free of secrets and personal data.</w:t>
      </w:r>
    </w:p>
    <w:p w14:paraId="31D444D3" w14:textId="77777777" w:rsidR="005602D5" w:rsidRDefault="00381CCF">
      <w:pPr>
        <w:spacing w:after="140"/>
      </w:pPr>
      <w:r>
        <w:t>Retention of logs is aligned to Chaucer's logging, security and compliance standards, as set out in Section 13.</w:t>
      </w:r>
    </w:p>
    <w:p w14:paraId="376113C4" w14:textId="77777777" w:rsidR="004F3069" w:rsidRPr="004F3069" w:rsidRDefault="004F3069" w:rsidP="004F3069">
      <w:pPr>
        <w:pStyle w:val="Heading2"/>
        <w:rPr>
          <w:rFonts w:asciiTheme="minorHAnsi" w:hAnsiTheme="minorHAnsi"/>
          <w:b w:val="0"/>
          <w:bCs w:val="0"/>
          <w:color w:val="1E2761"/>
          <w:sz w:val="24"/>
          <w:szCs w:val="24"/>
          <w:lang w:eastAsia="en-US"/>
        </w:rPr>
      </w:pPr>
      <w:bookmarkStart w:id="67" w:name="_Toc241824455"/>
      <w:r w:rsidRPr="004F3069">
        <w:rPr>
          <w:rFonts w:asciiTheme="minorHAnsi" w:hAnsiTheme="minorHAnsi"/>
          <w:b w:val="0"/>
          <w:bCs w:val="0"/>
          <w:color w:val="1E2761"/>
          <w:sz w:val="24"/>
          <w:szCs w:val="24"/>
          <w:lang w:eastAsia="en-US"/>
        </w:rPr>
        <w:t>Non-OAuth Exceptions</w:t>
      </w:r>
      <w:bookmarkEnd w:id="67"/>
    </w:p>
    <w:p w14:paraId="22401A20" w14:textId="77777777" w:rsidR="005602D5" w:rsidRDefault="00381CCF">
      <w:pPr>
        <w:spacing w:after="140"/>
      </w:pPr>
      <w:r>
        <w:t>OAuth 2.0 with Microsoft Entra ID is the default authentication standard. Where a partner cannot support this approach, an approved exception may be granted through a defined process. Exceptions must be documented, risk-assessed, supported by compensating controls (such as mutual TLS, IP allow-listing or HMAC-signed requests), time-bound, and subject to periodic review.</w:t>
      </w:r>
    </w:p>
    <w:p w14:paraId="103701E3" w14:textId="77777777" w:rsidR="005602D5" w:rsidRDefault="00381CCF">
      <w:pPr>
        <w:spacing w:after="140"/>
      </w:pPr>
      <w:r>
        <w:t>The exception approval process and the resulting runtime ingress handling are set out with the security model in Section 8.1.</w:t>
      </w:r>
    </w:p>
    <w:p w14:paraId="29502726" w14:textId="77777777" w:rsidR="004F3069" w:rsidRPr="004F3069" w:rsidRDefault="004F3069" w:rsidP="004F3069">
      <w:pPr>
        <w:pStyle w:val="Heading2"/>
        <w:rPr>
          <w:rFonts w:asciiTheme="minorHAnsi" w:hAnsiTheme="minorHAnsi"/>
          <w:b w:val="0"/>
          <w:bCs w:val="0"/>
          <w:color w:val="1E2761"/>
          <w:sz w:val="24"/>
          <w:szCs w:val="24"/>
          <w:lang w:eastAsia="en-US"/>
        </w:rPr>
      </w:pPr>
      <w:bookmarkStart w:id="68" w:name="_Toc241824456"/>
      <w:r w:rsidRPr="004F3069">
        <w:rPr>
          <w:rFonts w:asciiTheme="minorHAnsi" w:hAnsiTheme="minorHAnsi"/>
          <w:b w:val="0"/>
          <w:bCs w:val="0"/>
          <w:color w:val="1E2761"/>
          <w:sz w:val="24"/>
          <w:szCs w:val="24"/>
          <w:lang w:eastAsia="en-US"/>
        </w:rPr>
        <w:t>External Identity</w:t>
      </w:r>
      <w:bookmarkEnd w:id="68"/>
    </w:p>
    <w:p w14:paraId="02FAB3CD" w14:textId="77777777" w:rsidR="005602D5" w:rsidRDefault="00381CCF">
      <w:pPr>
        <w:spacing w:after="140"/>
      </w:pPr>
      <w:r>
        <w:t>External consumers are known partner organisations rather than anonymous members of the public, so the external identity default is Microsoft Entra External ID (B2B), using partner-specific application registrations and controlled access assignments. Azure AD B2C is not used, as it is no longer available for new deployments and B2B is the correct model for partner organisations.</w:t>
      </w:r>
    </w:p>
    <w:p w14:paraId="66D06E87" w14:textId="77777777" w:rsidR="005602D5" w:rsidRDefault="00381CCF">
      <w:pPr>
        <w:spacing w:after="140"/>
      </w:pPr>
      <w:r>
        <w:t>Partner onboarding, application registration, credential and certificate lifecycle management, access reviews, rotation and revocation must be owned by the appropriate Identity and Access Management function. Where Entra-based integration is not supported, approved alternative mechanisms may be used through the exception process in Section 8.8.</w:t>
      </w:r>
    </w:p>
    <w:p w14:paraId="652D0D94" w14:textId="77777777" w:rsidR="004F3069" w:rsidRDefault="004F3069" w:rsidP="004F3069">
      <w:pPr>
        <w:pStyle w:val="Heading2"/>
        <w:numPr>
          <w:ilvl w:val="0"/>
          <w:numId w:val="0"/>
        </w:numPr>
        <w:rPr>
          <w:rFonts w:asciiTheme="minorHAnsi" w:hAnsiTheme="minorHAnsi"/>
          <w:color w:val="1E2761"/>
          <w:lang w:eastAsia="en-US"/>
        </w:rPr>
      </w:pPr>
    </w:p>
    <w:p w14:paraId="0C6EE420" w14:textId="77777777" w:rsidR="001D596E" w:rsidRPr="00463A18" w:rsidRDefault="001D596E" w:rsidP="001D596E">
      <w:pPr>
        <w:pStyle w:val="Heading1"/>
        <w:rPr>
          <w:rFonts w:asciiTheme="minorHAnsi" w:hAnsiTheme="minorHAnsi"/>
          <w:b w:val="0"/>
          <w:bCs w:val="0"/>
          <w:lang w:eastAsia="en-US"/>
        </w:rPr>
      </w:pPr>
      <w:bookmarkStart w:id="69" w:name="_Toc241824457"/>
      <w:r w:rsidRPr="00463A18">
        <w:rPr>
          <w:rFonts w:asciiTheme="minorHAnsi" w:hAnsiTheme="minorHAnsi"/>
          <w:b w:val="0"/>
          <w:bCs w:val="0"/>
          <w:lang w:eastAsia="en-US"/>
        </w:rPr>
        <w:t>API Products, Consumers and Developer Portal</w:t>
      </w:r>
      <w:bookmarkEnd w:id="69"/>
    </w:p>
    <w:p w14:paraId="15324EAF" w14:textId="77777777" w:rsidR="008D015E" w:rsidRPr="00463A18" w:rsidRDefault="008D015E" w:rsidP="00463A18">
      <w:pPr>
        <w:pStyle w:val="Heading2"/>
        <w:rPr>
          <w:rFonts w:asciiTheme="minorHAnsi" w:hAnsiTheme="minorHAnsi"/>
          <w:b w:val="0"/>
          <w:bCs w:val="0"/>
          <w:color w:val="1E2761"/>
          <w:sz w:val="24"/>
          <w:szCs w:val="24"/>
          <w:lang w:eastAsia="en-US"/>
        </w:rPr>
      </w:pPr>
      <w:bookmarkStart w:id="70" w:name="_Toc241824458"/>
      <w:r w:rsidRPr="00463A18">
        <w:rPr>
          <w:rFonts w:asciiTheme="minorHAnsi" w:hAnsiTheme="minorHAnsi"/>
          <w:b w:val="0"/>
          <w:bCs w:val="0"/>
          <w:color w:val="1E2761"/>
          <w:sz w:val="24"/>
          <w:szCs w:val="24"/>
          <w:lang w:eastAsia="en-US"/>
        </w:rPr>
        <w:t>Governance Model</w:t>
      </w:r>
      <w:bookmarkEnd w:id="70"/>
    </w:p>
    <w:p w14:paraId="460145BF" w14:textId="77777777" w:rsidR="00867670" w:rsidRPr="004D5371" w:rsidRDefault="00867670" w:rsidP="002D25EA">
      <w:pPr>
        <w:spacing w:after="140"/>
        <w:rPr>
          <w:sz w:val="20"/>
          <w:szCs w:val="20"/>
        </w:rPr>
      </w:pPr>
      <w:r w:rsidRPr="00867670">
        <w:rPr>
          <w:sz w:val="20"/>
          <w:szCs w:val="20"/>
        </w:rPr>
        <w:t>API platform governance requires clear separation of ownership while maintaining centralised visibility and control. Workspaces provide logical isolation between teams, while products, subscriptions and Microsoft Entra ID groups control API exposure, access and administration. This approach enables decentralised API ownership within a centrally governed platform.</w:t>
      </w:r>
      <w:r>
        <w:rPr>
          <w:sz w:val="20"/>
          <w:szCs w:val="20"/>
        </w:rPr>
        <w:t xml:space="preserve"> </w:t>
      </w:r>
    </w:p>
    <w:p w14:paraId="39DD96BD" w14:textId="77777777" w:rsidR="002D25EA" w:rsidRPr="00614651" w:rsidRDefault="002D25EA" w:rsidP="00614651">
      <w:pPr>
        <w:rPr>
          <w:b/>
          <w:bCs/>
        </w:rPr>
      </w:pPr>
      <w:r>
        <w:rPr>
          <w:b/>
          <w:bCs/>
        </w:rPr>
        <w:t>Choosing each layer: a clear strategy for Products, Consumers and the Portal</w:t>
      </w:r>
    </w:p>
    <w:p w14:paraId="04ECAF26" w14:textId="77777777" w:rsidR="00D36A15" w:rsidRDefault="000156B8">
      <w:pPr>
        <w:spacing w:before="120" w:after="120"/>
        <w:jc w:val="center"/>
      </w:pPr>
      <w:r>
        <w:rPr>
          <w:noProof/>
        </w:rPr>
        <w:lastRenderedPageBreak/>
        <w:drawing>
          <wp:inline distT="0" distB="0" distL="0" distR="0" wp14:anchorId="27E540E3" wp14:editId="20F71C35">
            <wp:extent cx="5486400" cy="3414080"/>
            <wp:effectExtent l="0" t="0" r="0" b="0"/>
            <wp:docPr id="200025" name="Enhanced access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5" name=""/>
                    <pic:cNvPicPr>
                      <a:picLocks noChangeAspect="1" noChangeArrowheads="1"/>
                    </pic:cNvPicPr>
                  </pic:nvPicPr>
                  <pic:blipFill>
                    <a:blip r:embed="rId32"/>
                    <a:srcRect/>
                    <a:stretch>
                      <a:fillRect/>
                    </a:stretch>
                  </pic:blipFill>
                  <pic:spPr bwMode="auto">
                    <a:xfrm>
                      <a:off x="0" y="0"/>
                      <a:ext cx="5486400" cy="3414080"/>
                    </a:xfrm>
                    <a:prstGeom prst="rect">
                      <a:avLst/>
                    </a:prstGeom>
                  </pic:spPr>
                </pic:pic>
              </a:graphicData>
            </a:graphic>
          </wp:inline>
        </w:drawing>
      </w:r>
    </w:p>
    <w:p w14:paraId="0707FA28" w14:textId="77777777" w:rsidR="00D36A15" w:rsidRDefault="000156B8">
      <w:pPr>
        <w:spacing w:after="180"/>
        <w:jc w:val="center"/>
      </w:pPr>
      <w:bookmarkStart w:id="71" w:name="_Figure_17"/>
      <w:r>
        <w:rPr>
          <w:i/>
          <w:iCs/>
          <w:color w:val="666666"/>
          <w:sz w:val="18"/>
          <w:szCs w:val="18"/>
        </w:rPr>
        <w:t>Figure 17: The access model, the core chain plus what each construct controls, including Groups and Tags</w:t>
      </w:r>
      <w:bookmarkEnd w:id="71"/>
    </w:p>
    <w:p w14:paraId="58149098" w14:textId="77777777" w:rsidR="002D25EA" w:rsidRPr="004D5371" w:rsidRDefault="002D25EA" w:rsidP="002D25EA">
      <w:pPr>
        <w:spacing w:after="140"/>
        <w:rPr>
          <w:sz w:val="20"/>
          <w:szCs w:val="20"/>
        </w:rPr>
      </w:pPr>
      <w:r w:rsidRPr="004D5371">
        <w:rPr>
          <w:sz w:val="20"/>
          <w:szCs w:val="20"/>
        </w:rPr>
        <w:t>In summary: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900"/>
      </w:tblGrid>
      <w:tr w:rsidR="002D25EA" w14:paraId="63BDA663" w14:textId="77777777">
        <w:trPr>
          <w:tblHeader/>
        </w:trPr>
        <w:tc>
          <w:tcPr>
            <w:tcW w:w="20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27FBFCAC" w14:textId="77777777" w:rsidR="002D25EA" w:rsidRDefault="002D25EA" w:rsidP="000156B8">
            <w:r>
              <w:rPr>
                <w:b/>
                <w:bCs/>
                <w:color w:val="000000" w:themeColor="text1"/>
                <w:sz w:val="20"/>
                <w:szCs w:val="20"/>
              </w:rPr>
              <w:t>Layer</w:t>
            </w:r>
          </w:p>
        </w:tc>
        <w:tc>
          <w:tcPr>
            <w:tcW w:w="34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09192A14" w14:textId="77777777" w:rsidR="00982D53" w:rsidRPr="00982D53" w:rsidRDefault="00982D53" w:rsidP="00982D53">
            <w:pPr>
              <w:rPr>
                <w:b/>
                <w:bCs/>
                <w:color w:val="000000" w:themeColor="text1"/>
                <w:sz w:val="20"/>
                <w:szCs w:val="20"/>
              </w:rPr>
            </w:pPr>
            <w:r w:rsidRPr="00982D53">
              <w:rPr>
                <w:b/>
                <w:bCs/>
                <w:color w:val="000000" w:themeColor="text1"/>
                <w:sz w:val="20"/>
                <w:szCs w:val="20"/>
              </w:rPr>
              <w:t>Purpose</w:t>
            </w:r>
          </w:p>
          <w:p w14:paraId="257001B5" w14:textId="77777777" w:rsidR="002D25EA" w:rsidRDefault="002D25EA" w:rsidP="000156B8"/>
        </w:tc>
        <w:tc>
          <w:tcPr>
            <w:tcW w:w="39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54FE3852" w14:textId="77777777" w:rsidR="00E5152A" w:rsidRPr="00E5152A" w:rsidRDefault="00E5152A" w:rsidP="00E5152A">
            <w:pPr>
              <w:rPr>
                <w:b/>
                <w:bCs/>
                <w:color w:val="000000" w:themeColor="text1"/>
                <w:sz w:val="20"/>
                <w:szCs w:val="20"/>
              </w:rPr>
            </w:pPr>
            <w:r w:rsidRPr="00E5152A">
              <w:rPr>
                <w:b/>
                <w:bCs/>
                <w:color w:val="000000" w:themeColor="text1"/>
                <w:sz w:val="20"/>
                <w:szCs w:val="20"/>
              </w:rPr>
              <w:t>Recommended Approach</w:t>
            </w:r>
          </w:p>
          <w:p w14:paraId="37C38B24" w14:textId="77777777" w:rsidR="002D25EA" w:rsidRDefault="002D25EA" w:rsidP="000156B8"/>
        </w:tc>
      </w:tr>
      <w:tr w:rsidR="002D25EA" w14:paraId="0E9923FA" w14:textId="77777777">
        <w:tc>
          <w:tcPr>
            <w:tcW w:w="2000" w:type="dxa"/>
            <w:tcMar>
              <w:top w:w="70" w:type="dxa"/>
              <w:left w:w="100" w:type="dxa"/>
              <w:bottom w:w="70" w:type="dxa"/>
              <w:right w:w="100" w:type="dxa"/>
            </w:tcMar>
          </w:tcPr>
          <w:p w14:paraId="7DA51AA6" w14:textId="77777777" w:rsidR="002D25EA" w:rsidRDefault="002D25EA" w:rsidP="000156B8">
            <w:r>
              <w:rPr>
                <w:sz w:val="20"/>
                <w:szCs w:val="20"/>
              </w:rPr>
              <w:t>Product</w:t>
            </w:r>
          </w:p>
        </w:tc>
        <w:tc>
          <w:tcPr>
            <w:tcW w:w="3400" w:type="dxa"/>
            <w:tcMar>
              <w:top w:w="70" w:type="dxa"/>
              <w:left w:w="100" w:type="dxa"/>
              <w:bottom w:w="70" w:type="dxa"/>
              <w:right w:w="100" w:type="dxa"/>
            </w:tcMar>
          </w:tcPr>
          <w:p w14:paraId="41FC47B8" w14:textId="77777777" w:rsidR="000B49C1" w:rsidRPr="000B49C1" w:rsidRDefault="000B49C1" w:rsidP="000B49C1">
            <w:pPr>
              <w:rPr>
                <w:sz w:val="20"/>
                <w:szCs w:val="20"/>
              </w:rPr>
            </w:pPr>
            <w:r w:rsidRPr="000B49C1">
              <w:rPr>
                <w:sz w:val="20"/>
                <w:szCs w:val="20"/>
              </w:rPr>
              <w:t>Which APIs a consumer can access and under what controls</w:t>
            </w:r>
          </w:p>
          <w:p w14:paraId="0658299A" w14:textId="77777777" w:rsidR="002D25EA" w:rsidRDefault="002D25EA" w:rsidP="000156B8"/>
        </w:tc>
        <w:tc>
          <w:tcPr>
            <w:tcW w:w="3900" w:type="dxa"/>
            <w:tcMar>
              <w:top w:w="70" w:type="dxa"/>
              <w:left w:w="100" w:type="dxa"/>
              <w:bottom w:w="70" w:type="dxa"/>
              <w:right w:w="100" w:type="dxa"/>
            </w:tcMar>
          </w:tcPr>
          <w:p w14:paraId="7F409E8E" w14:textId="77777777" w:rsidR="00F82B0C" w:rsidRPr="00F82B0C" w:rsidRDefault="00F82B0C" w:rsidP="00F82B0C">
            <w:pPr>
              <w:rPr>
                <w:sz w:val="20"/>
                <w:szCs w:val="20"/>
              </w:rPr>
            </w:pPr>
            <w:r w:rsidRPr="00F82B0C">
              <w:rPr>
                <w:sz w:val="20"/>
                <w:szCs w:val="20"/>
              </w:rPr>
              <w:t>Group APIs into products by consumer type. Apply policies, quotas and approval controls at product level.</w:t>
            </w:r>
          </w:p>
          <w:p w14:paraId="6D0FB4D4" w14:textId="77777777" w:rsidR="002D25EA" w:rsidRDefault="002D25EA" w:rsidP="000156B8"/>
        </w:tc>
      </w:tr>
      <w:tr w:rsidR="002D25EA" w14:paraId="6145E9CA" w14:textId="77777777">
        <w:tc>
          <w:tcPr>
            <w:tcW w:w="2000" w:type="dxa"/>
            <w:tcMar>
              <w:top w:w="70" w:type="dxa"/>
              <w:left w:w="100" w:type="dxa"/>
              <w:bottom w:w="70" w:type="dxa"/>
              <w:right w:w="100" w:type="dxa"/>
            </w:tcMar>
          </w:tcPr>
          <w:p w14:paraId="2405E425" w14:textId="77777777" w:rsidR="002D25EA" w:rsidRDefault="002D25EA" w:rsidP="000156B8">
            <w:r>
              <w:rPr>
                <w:sz w:val="20"/>
                <w:szCs w:val="20"/>
              </w:rPr>
              <w:t>Consumer / subscription</w:t>
            </w:r>
          </w:p>
        </w:tc>
        <w:tc>
          <w:tcPr>
            <w:tcW w:w="3400" w:type="dxa"/>
            <w:tcMar>
              <w:top w:w="70" w:type="dxa"/>
              <w:left w:w="100" w:type="dxa"/>
              <w:bottom w:w="70" w:type="dxa"/>
              <w:right w:w="100" w:type="dxa"/>
            </w:tcMar>
          </w:tcPr>
          <w:p w14:paraId="110E2D5F" w14:textId="77777777" w:rsidR="002D25EA" w:rsidRDefault="00F82B0C" w:rsidP="000156B8">
            <w:r w:rsidRPr="00F82B0C">
              <w:rPr>
                <w:sz w:val="20"/>
                <w:szCs w:val="20"/>
              </w:rPr>
              <w:t>How access is granted, managed and revoked</w:t>
            </w:r>
          </w:p>
        </w:tc>
        <w:tc>
          <w:tcPr>
            <w:tcW w:w="3900" w:type="dxa"/>
            <w:tcMar>
              <w:top w:w="70" w:type="dxa"/>
              <w:left w:w="100" w:type="dxa"/>
              <w:bottom w:w="70" w:type="dxa"/>
              <w:right w:w="100" w:type="dxa"/>
            </w:tcMar>
          </w:tcPr>
          <w:p w14:paraId="67EF4564" w14:textId="77777777" w:rsidR="002D25EA" w:rsidRDefault="00067323" w:rsidP="000156B8">
            <w:r w:rsidRPr="00067323">
              <w:rPr>
                <w:sz w:val="20"/>
                <w:szCs w:val="20"/>
              </w:rPr>
              <w:t>Use Entra ID groups for organisational ownership and separate subscriptions per consuming application. Avoid local APIM users.</w:t>
            </w:r>
          </w:p>
        </w:tc>
      </w:tr>
      <w:tr w:rsidR="002D25EA" w14:paraId="1545C7B9" w14:textId="77777777">
        <w:tc>
          <w:tcPr>
            <w:tcW w:w="2000" w:type="dxa"/>
            <w:tcMar>
              <w:top w:w="70" w:type="dxa"/>
              <w:left w:w="100" w:type="dxa"/>
              <w:bottom w:w="70" w:type="dxa"/>
              <w:right w:w="100" w:type="dxa"/>
            </w:tcMar>
          </w:tcPr>
          <w:p w14:paraId="5226C9C4" w14:textId="77777777" w:rsidR="002D25EA" w:rsidRDefault="002D25EA" w:rsidP="000156B8">
            <w:r>
              <w:rPr>
                <w:sz w:val="20"/>
                <w:szCs w:val="20"/>
              </w:rPr>
              <w:t>Developer portal</w:t>
            </w:r>
          </w:p>
        </w:tc>
        <w:tc>
          <w:tcPr>
            <w:tcW w:w="3400" w:type="dxa"/>
            <w:tcMar>
              <w:top w:w="70" w:type="dxa"/>
              <w:left w:w="100" w:type="dxa"/>
              <w:bottom w:w="70" w:type="dxa"/>
              <w:right w:w="100" w:type="dxa"/>
            </w:tcMar>
          </w:tcPr>
          <w:p w14:paraId="351746CF" w14:textId="77777777" w:rsidR="002D25EA" w:rsidRDefault="00285BEF" w:rsidP="000156B8">
            <w:r w:rsidRPr="00285BEF">
              <w:rPr>
                <w:sz w:val="20"/>
                <w:szCs w:val="20"/>
              </w:rPr>
              <w:t>How consumers discover, subscribe to and test APIs</w:t>
            </w:r>
          </w:p>
        </w:tc>
        <w:tc>
          <w:tcPr>
            <w:tcW w:w="3900" w:type="dxa"/>
            <w:tcMar>
              <w:top w:w="70" w:type="dxa"/>
              <w:left w:w="100" w:type="dxa"/>
              <w:bottom w:w="70" w:type="dxa"/>
              <w:right w:w="100" w:type="dxa"/>
            </w:tcMar>
          </w:tcPr>
          <w:p w14:paraId="59044E89" w14:textId="77777777" w:rsidR="002D25EA" w:rsidRDefault="00285BEF" w:rsidP="000156B8">
            <w:r w:rsidRPr="00285BEF">
              <w:rPr>
                <w:sz w:val="20"/>
                <w:szCs w:val="20"/>
              </w:rPr>
              <w:t>Enable SSO, disable self-registration and expose APIs through a governed product catalogue with controlled visibility.</w:t>
            </w:r>
          </w:p>
        </w:tc>
      </w:tr>
    </w:tbl>
    <w:p w14:paraId="310BB18A" w14:textId="77777777" w:rsidR="002D25EA" w:rsidRDefault="002D25EA" w:rsidP="002D25EA">
      <w:pPr>
        <w:spacing w:after="60"/>
      </w:pPr>
    </w:p>
    <w:p w14:paraId="28A6D0DA" w14:textId="77777777" w:rsidR="0046006F" w:rsidRPr="00FA1CF1" w:rsidRDefault="007B662B">
      <w:pPr>
        <w:spacing w:before="120" w:after="80"/>
        <w:rPr>
          <w:sz w:val="20"/>
          <w:szCs w:val="20"/>
        </w:rPr>
      </w:pPr>
      <w:r w:rsidRPr="007B662B">
        <w:rPr>
          <w:sz w:val="20"/>
          <w:szCs w:val="20"/>
        </w:rPr>
        <w:t>The diagram below illustrates the APIM governance hierarchy and access model. APIs are grouped into products, consumers are authorised through subscriptions, and access is governed through Microsoft Entra ID groups and RBAC controls.</w:t>
      </w:r>
      <w:r w:rsidR="000156B8" w:rsidRPr="00FA1CF1">
        <w:rPr>
          <w:sz w:val="20"/>
          <w:szCs w:val="20"/>
        </w:rPr>
        <w:t>.</w:t>
      </w:r>
    </w:p>
    <w:p w14:paraId="22A70D3E" w14:textId="77777777" w:rsidR="002D25EA" w:rsidRDefault="002D25EA" w:rsidP="002D25EA">
      <w:pPr>
        <w:spacing w:before="80" w:after="120"/>
        <w:jc w:val="center"/>
      </w:pPr>
      <w:r>
        <w:rPr>
          <w:noProof/>
        </w:rPr>
        <w:lastRenderedPageBreak/>
        <w:drawing>
          <wp:inline distT="0" distB="0" distL="0" distR="0" wp14:anchorId="1069C530" wp14:editId="44BE795C">
            <wp:extent cx="5486400" cy="3448050"/>
            <wp:effectExtent l="0" t="0" r="0" b="0"/>
            <wp:docPr id="200026" name="Picture 1217212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6" name=""/>
                    <pic:cNvPicPr>
                      <a:picLocks noChangeAspect="1" noChangeArrowheads="1"/>
                    </pic:cNvPicPr>
                  </pic:nvPicPr>
                  <pic:blipFill>
                    <a:blip r:embed="rId33"/>
                    <a:srcRect/>
                    <a:stretch>
                      <a:fillRect/>
                    </a:stretch>
                  </pic:blipFill>
                  <pic:spPr bwMode="auto">
                    <a:xfrm>
                      <a:off x="0" y="0"/>
                      <a:ext cx="5486400" cy="3448050"/>
                    </a:xfrm>
                    <a:prstGeom prst="rect">
                      <a:avLst/>
                    </a:prstGeom>
                  </pic:spPr>
                </pic:pic>
              </a:graphicData>
            </a:graphic>
          </wp:inline>
        </w:drawing>
      </w:r>
    </w:p>
    <w:p w14:paraId="7DB3D963" w14:textId="77777777" w:rsidR="00D518E6" w:rsidRDefault="00D518E6" w:rsidP="002D25EA">
      <w:pPr>
        <w:spacing w:before="80" w:after="120"/>
        <w:jc w:val="center"/>
      </w:pPr>
      <w:r>
        <w:rPr>
          <w:noProof/>
        </w:rPr>
        <w:drawing>
          <wp:inline distT="0" distB="0" distL="0" distR="0" wp14:anchorId="6407D94C" wp14:editId="2ABD4C81">
            <wp:extent cx="5507701" cy="4119202"/>
            <wp:effectExtent l="0" t="0" r="0" b="0"/>
            <wp:docPr id="2000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7"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22170" cy="4130024"/>
                    </a:xfrm>
                    <a:prstGeom prst="rect">
                      <a:avLst/>
                    </a:prstGeom>
                    <a:noFill/>
                  </pic:spPr>
                </pic:pic>
              </a:graphicData>
            </a:graphic>
          </wp:inline>
        </w:drawing>
      </w:r>
    </w:p>
    <w:p w14:paraId="77A7B14F" w14:textId="77777777" w:rsidR="002D25EA" w:rsidRDefault="002D25EA" w:rsidP="002D25EA">
      <w:pPr>
        <w:spacing w:after="180"/>
        <w:jc w:val="center"/>
      </w:pPr>
      <w:bookmarkStart w:id="72" w:name="_Figure_18"/>
      <w:r>
        <w:rPr>
          <w:i/>
          <w:iCs/>
          <w:color w:val="666666"/>
          <w:sz w:val="18"/>
          <w:szCs w:val="18"/>
        </w:rPr>
        <w:t>Figure 18: Recommended workspace, product, subscription, and group structure</w:t>
      </w:r>
      <w:bookmarkEnd w:id="72"/>
    </w:p>
    <w:p w14:paraId="774A17C3" w14:textId="77777777" w:rsidR="00DF73B7" w:rsidRDefault="00DF73B7" w:rsidP="002D25EA">
      <w:pPr>
        <w:spacing w:after="140"/>
        <w:rPr>
          <w:b/>
          <w:bCs/>
        </w:rPr>
      </w:pPr>
    </w:p>
    <w:p w14:paraId="707E7B9D" w14:textId="77777777" w:rsidR="002D25EA" w:rsidRPr="004D5371" w:rsidRDefault="002D25EA" w:rsidP="002D25EA">
      <w:pPr>
        <w:spacing w:after="140"/>
        <w:rPr>
          <w:sz w:val="20"/>
          <w:szCs w:val="20"/>
        </w:rPr>
      </w:pPr>
      <w:r w:rsidRPr="004D5371">
        <w:rPr>
          <w:b/>
          <w:bCs/>
          <w:sz w:val="20"/>
          <w:szCs w:val="20"/>
        </w:rPr>
        <w:t>Products, subscriptions, groups and users</w:t>
      </w:r>
    </w:p>
    <w:p w14:paraId="3F5925E7" w14:textId="77777777" w:rsidR="002D25EA" w:rsidRPr="004D5371" w:rsidRDefault="001E0DC7">
      <w:pPr>
        <w:pStyle w:val="ListParagraph"/>
        <w:numPr>
          <w:ilvl w:val="0"/>
          <w:numId w:val="1"/>
        </w:numPr>
        <w:spacing w:after="70"/>
        <w:rPr>
          <w:sz w:val="20"/>
          <w:szCs w:val="20"/>
        </w:rPr>
      </w:pPr>
      <w:r w:rsidRPr="001E0DC7">
        <w:rPr>
          <w:sz w:val="20"/>
          <w:szCs w:val="20"/>
        </w:rPr>
        <w:t>Products group related APIs and define access, subscription and policy boundaries for a consumer class.</w:t>
      </w:r>
      <w:r w:rsidR="002D25EA" w:rsidRPr="004D5371">
        <w:rPr>
          <w:sz w:val="20"/>
          <w:szCs w:val="20"/>
        </w:rPr>
        <w:t>.</w:t>
      </w:r>
    </w:p>
    <w:p w14:paraId="5A0FF019" w14:textId="77777777" w:rsidR="002D25EA" w:rsidRPr="004D5371" w:rsidRDefault="00001C43">
      <w:pPr>
        <w:pStyle w:val="ListParagraph"/>
        <w:numPr>
          <w:ilvl w:val="0"/>
          <w:numId w:val="1"/>
        </w:numPr>
        <w:spacing w:after="70"/>
        <w:rPr>
          <w:sz w:val="20"/>
          <w:szCs w:val="20"/>
        </w:rPr>
      </w:pPr>
      <w:r w:rsidRPr="00001C43">
        <w:rPr>
          <w:sz w:val="20"/>
          <w:szCs w:val="20"/>
        </w:rPr>
        <w:lastRenderedPageBreak/>
        <w:t>Subscriptions are issued per consuming application or partner, allowing access to be managed, rotated or revoked independently.</w:t>
      </w:r>
      <w:r w:rsidR="002D25EA" w:rsidRPr="004D5371">
        <w:rPr>
          <w:sz w:val="20"/>
          <w:szCs w:val="20"/>
        </w:rPr>
        <w:t>.</w:t>
      </w:r>
    </w:p>
    <w:p w14:paraId="307ADF7A" w14:textId="77777777" w:rsidR="002D25EA" w:rsidRPr="004D5371" w:rsidRDefault="003E2AB1">
      <w:pPr>
        <w:pStyle w:val="ListParagraph"/>
        <w:numPr>
          <w:ilvl w:val="0"/>
          <w:numId w:val="1"/>
        </w:numPr>
        <w:spacing w:after="70"/>
        <w:rPr>
          <w:sz w:val="20"/>
          <w:szCs w:val="20"/>
        </w:rPr>
      </w:pPr>
      <w:r w:rsidRPr="003E2AB1">
        <w:rPr>
          <w:sz w:val="20"/>
          <w:szCs w:val="20"/>
        </w:rPr>
        <w:t>Groups map to Microsoft Entra ID groups and control visibility and access to APIs and products</w:t>
      </w:r>
      <w:r w:rsidR="002D25EA" w:rsidRPr="004D5371">
        <w:rPr>
          <w:sz w:val="20"/>
          <w:szCs w:val="20"/>
        </w:rPr>
        <w:t>.</w:t>
      </w:r>
    </w:p>
    <w:p w14:paraId="74DC107A" w14:textId="77777777" w:rsidR="002D25EA" w:rsidRPr="004D5371" w:rsidRDefault="003E2AB1">
      <w:pPr>
        <w:pStyle w:val="ListParagraph"/>
        <w:numPr>
          <w:ilvl w:val="0"/>
          <w:numId w:val="1"/>
        </w:numPr>
        <w:spacing w:after="70"/>
        <w:rPr>
          <w:sz w:val="20"/>
          <w:szCs w:val="20"/>
        </w:rPr>
      </w:pPr>
      <w:r w:rsidRPr="003E2AB1">
        <w:rPr>
          <w:sz w:val="20"/>
          <w:szCs w:val="20"/>
        </w:rPr>
        <w:t>Users are authenticated through Microsoft Entra ID. APIM access is governed through group membership and the organisation's existing identity lifecycle processes.</w:t>
      </w:r>
      <w:r w:rsidR="002D25EA" w:rsidRPr="004D5371">
        <w:rPr>
          <w:sz w:val="20"/>
          <w:szCs w:val="20"/>
        </w:rPr>
        <w:t>.</w:t>
      </w:r>
    </w:p>
    <w:tbl>
      <w:tblPr>
        <w:tblStyle w:val="TableGrid"/>
        <w:tblW w:w="0" w:type="auto"/>
        <w:tblLook w:val="04A0" w:firstRow="1" w:lastRow="0" w:firstColumn="1" w:lastColumn="0" w:noHBand="0" w:noVBand="1"/>
      </w:tblPr>
      <w:tblGrid>
        <w:gridCol w:w="1998"/>
        <w:gridCol w:w="4050"/>
        <w:gridCol w:w="2968"/>
      </w:tblGrid>
      <w:tr w:rsidR="00BB667D" w14:paraId="63C6C61B" w14:textId="77777777" w:rsidTr="008F345E">
        <w:tc>
          <w:tcPr>
            <w:tcW w:w="1998" w:type="dxa"/>
            <w:tcBorders>
              <w:bottom w:val="single" w:sz="12" w:space="0" w:color="1A2B56" w:themeColor="accent1"/>
            </w:tcBorders>
            <w:shd w:val="clear" w:color="auto" w:fill="C1CDEC" w:themeFill="accent1" w:themeFillTint="33"/>
          </w:tcPr>
          <w:p w14:paraId="39710B43" w14:textId="77777777" w:rsidR="00BB667D" w:rsidRPr="00BB667D" w:rsidRDefault="00BB667D">
            <w:pPr>
              <w:rPr>
                <w:rFonts w:asciiTheme="minorHAnsi" w:hAnsiTheme="minorHAnsi"/>
                <w:color w:val="000000" w:themeColor="text1"/>
              </w:rPr>
            </w:pPr>
            <w:r w:rsidRPr="00BB667D">
              <w:rPr>
                <w:rFonts w:asciiTheme="minorHAnsi" w:hAnsiTheme="minorHAnsi"/>
                <w:b/>
                <w:color w:val="000000" w:themeColor="text1"/>
                <w:sz w:val="20"/>
              </w:rPr>
              <w:t>Governance Construct</w:t>
            </w:r>
          </w:p>
        </w:tc>
        <w:tc>
          <w:tcPr>
            <w:tcW w:w="4050" w:type="dxa"/>
            <w:tcBorders>
              <w:bottom w:val="single" w:sz="12" w:space="0" w:color="1A2B56" w:themeColor="accent1"/>
            </w:tcBorders>
            <w:shd w:val="clear" w:color="auto" w:fill="C1CDEC" w:themeFill="accent1" w:themeFillTint="33"/>
          </w:tcPr>
          <w:p w14:paraId="40C9D564" w14:textId="77777777" w:rsidR="00BB667D" w:rsidRPr="00BB667D" w:rsidRDefault="00BB667D">
            <w:pPr>
              <w:rPr>
                <w:rFonts w:asciiTheme="minorHAnsi" w:hAnsiTheme="minorHAnsi"/>
                <w:color w:val="000000" w:themeColor="text1"/>
              </w:rPr>
            </w:pPr>
            <w:r w:rsidRPr="00BB667D">
              <w:rPr>
                <w:rFonts w:asciiTheme="minorHAnsi" w:hAnsiTheme="minorHAnsi"/>
                <w:b/>
                <w:color w:val="000000" w:themeColor="text1"/>
                <w:sz w:val="20"/>
              </w:rPr>
              <w:t>Core Purpose &amp; Architectural Behaviour</w:t>
            </w:r>
          </w:p>
        </w:tc>
        <w:tc>
          <w:tcPr>
            <w:tcW w:w="2968" w:type="dxa"/>
            <w:tcBorders>
              <w:bottom w:val="single" w:sz="12" w:space="0" w:color="1A2B56" w:themeColor="accent1"/>
            </w:tcBorders>
            <w:shd w:val="clear" w:color="auto" w:fill="C1CDEC" w:themeFill="accent1" w:themeFillTint="33"/>
          </w:tcPr>
          <w:p w14:paraId="1A0C452E" w14:textId="77777777" w:rsidR="00BB667D" w:rsidRPr="00BB667D" w:rsidRDefault="00BB667D">
            <w:pPr>
              <w:rPr>
                <w:rFonts w:asciiTheme="minorHAnsi" w:hAnsiTheme="minorHAnsi"/>
                <w:color w:val="000000" w:themeColor="text1"/>
              </w:rPr>
            </w:pPr>
            <w:r w:rsidRPr="00BB667D">
              <w:rPr>
                <w:rFonts w:asciiTheme="minorHAnsi" w:hAnsiTheme="minorHAnsi"/>
                <w:b/>
                <w:color w:val="000000" w:themeColor="text1"/>
                <w:sz w:val="20"/>
              </w:rPr>
              <w:t>Key Governance Rule &amp; Enforcement</w:t>
            </w:r>
          </w:p>
        </w:tc>
      </w:tr>
      <w:tr w:rsidR="00BB667D" w14:paraId="401B7B51" w14:textId="77777777" w:rsidTr="008F345E">
        <w:tc>
          <w:tcPr>
            <w:tcW w:w="1998" w:type="dxa"/>
            <w:tcBorders>
              <w:top w:val="single" w:sz="12" w:space="0" w:color="1A2B56" w:themeColor="accent1"/>
            </w:tcBorders>
          </w:tcPr>
          <w:p w14:paraId="5BAAF630" w14:textId="77777777" w:rsidR="00BB667D" w:rsidRPr="00BB667D" w:rsidRDefault="00BB667D">
            <w:pPr>
              <w:rPr>
                <w:kern w:val="0"/>
                <w:sz w:val="20"/>
                <w:szCs w:val="20"/>
                <w14:ligatures w14:val="none"/>
              </w:rPr>
            </w:pPr>
            <w:r w:rsidRPr="00BB667D">
              <w:rPr>
                <w:kern w:val="0"/>
                <w:sz w:val="20"/>
                <w:szCs w:val="20"/>
                <w14:ligatures w14:val="none"/>
              </w:rPr>
              <w:t>Backends</w:t>
            </w:r>
          </w:p>
        </w:tc>
        <w:tc>
          <w:tcPr>
            <w:tcW w:w="4050" w:type="dxa"/>
            <w:tcBorders>
              <w:top w:val="single" w:sz="12" w:space="0" w:color="1A2B56" w:themeColor="accent1"/>
            </w:tcBorders>
          </w:tcPr>
          <w:p w14:paraId="48B37D5B" w14:textId="77777777" w:rsidR="00BB667D" w:rsidRPr="00BB667D" w:rsidRDefault="00BB667D">
            <w:pPr>
              <w:rPr>
                <w:kern w:val="0"/>
                <w:sz w:val="20"/>
                <w:szCs w:val="20"/>
                <w14:ligatures w14:val="none"/>
              </w:rPr>
            </w:pPr>
            <w:r w:rsidRPr="00BB667D">
              <w:rPr>
                <w:kern w:val="0"/>
                <w:sz w:val="20"/>
                <w:szCs w:val="20"/>
                <w14:ligatures w14:val="none"/>
              </w:rPr>
              <w:t>Abstracts downstream target URLs and centralizes runtime resilience rules (circuit breaking, load balancing, retries).</w:t>
            </w:r>
          </w:p>
        </w:tc>
        <w:tc>
          <w:tcPr>
            <w:tcW w:w="2968" w:type="dxa"/>
            <w:tcBorders>
              <w:top w:val="single" w:sz="12" w:space="0" w:color="1A2B56" w:themeColor="accent1"/>
            </w:tcBorders>
          </w:tcPr>
          <w:p w14:paraId="28DCF7CF" w14:textId="77777777" w:rsidR="00BB667D" w:rsidRPr="00BB667D" w:rsidRDefault="00BB667D">
            <w:pPr>
              <w:rPr>
                <w:kern w:val="0"/>
                <w:sz w:val="20"/>
                <w:szCs w:val="20"/>
                <w14:ligatures w14:val="none"/>
              </w:rPr>
            </w:pPr>
            <w:r w:rsidRPr="00BB667D">
              <w:rPr>
                <w:kern w:val="0"/>
                <w:sz w:val="20"/>
                <w:szCs w:val="20"/>
                <w14:ligatures w14:val="none"/>
              </w:rPr>
              <w:t>Target URLs and health check policies are managed centrally outside individual API definitions.</w:t>
            </w:r>
          </w:p>
        </w:tc>
      </w:tr>
      <w:tr w:rsidR="00BB667D" w14:paraId="2A810972" w14:textId="77777777" w:rsidTr="008F345E">
        <w:tc>
          <w:tcPr>
            <w:tcW w:w="1998" w:type="dxa"/>
          </w:tcPr>
          <w:p w14:paraId="7956B853" w14:textId="77777777" w:rsidR="00BB667D" w:rsidRPr="00BB667D" w:rsidRDefault="00BB667D">
            <w:pPr>
              <w:rPr>
                <w:kern w:val="0"/>
                <w:sz w:val="20"/>
                <w:szCs w:val="20"/>
                <w14:ligatures w14:val="none"/>
              </w:rPr>
            </w:pPr>
            <w:r w:rsidRPr="00BB667D">
              <w:rPr>
                <w:kern w:val="0"/>
                <w:sz w:val="20"/>
                <w:szCs w:val="20"/>
                <w14:ligatures w14:val="none"/>
              </w:rPr>
              <w:t>Named Values</w:t>
            </w:r>
          </w:p>
        </w:tc>
        <w:tc>
          <w:tcPr>
            <w:tcW w:w="4050" w:type="dxa"/>
          </w:tcPr>
          <w:p w14:paraId="0EEA498F" w14:textId="77777777" w:rsidR="00BB667D" w:rsidRPr="00BB667D" w:rsidRDefault="00BB667D">
            <w:pPr>
              <w:rPr>
                <w:kern w:val="0"/>
                <w:sz w:val="20"/>
                <w:szCs w:val="20"/>
                <w14:ligatures w14:val="none"/>
              </w:rPr>
            </w:pPr>
            <w:r w:rsidRPr="00BB667D">
              <w:rPr>
                <w:kern w:val="0"/>
                <w:sz w:val="20"/>
                <w:szCs w:val="20"/>
                <w14:ligatures w14:val="none"/>
              </w:rPr>
              <w:t>Provides APIM's key-value store for plain settings (URLs, limits) and Key Vault-backed secret references.</w:t>
            </w:r>
          </w:p>
        </w:tc>
        <w:tc>
          <w:tcPr>
            <w:tcW w:w="2968" w:type="dxa"/>
          </w:tcPr>
          <w:p w14:paraId="4D149ABC" w14:textId="77777777" w:rsidR="00BB667D" w:rsidRPr="00BB667D" w:rsidRDefault="00BB667D">
            <w:pPr>
              <w:rPr>
                <w:kern w:val="0"/>
                <w:sz w:val="20"/>
                <w:szCs w:val="20"/>
                <w14:ligatures w14:val="none"/>
              </w:rPr>
            </w:pPr>
            <w:r w:rsidRPr="00BB667D">
              <w:rPr>
                <w:kern w:val="0"/>
                <w:sz w:val="20"/>
                <w:szCs w:val="20"/>
                <w14:ligatures w14:val="none"/>
              </w:rPr>
              <w:t>Zero secrets hard-coded in policies. All secrets use Key Vault integration and are version-controlled via APIOps.</w:t>
            </w:r>
          </w:p>
        </w:tc>
      </w:tr>
      <w:tr w:rsidR="00BB667D" w14:paraId="10774E83" w14:textId="77777777" w:rsidTr="008F345E">
        <w:tc>
          <w:tcPr>
            <w:tcW w:w="1998" w:type="dxa"/>
          </w:tcPr>
          <w:p w14:paraId="33542A83" w14:textId="77777777" w:rsidR="00BB667D" w:rsidRPr="00BB667D" w:rsidRDefault="00BB667D">
            <w:pPr>
              <w:rPr>
                <w:kern w:val="0"/>
                <w:sz w:val="20"/>
                <w:szCs w:val="20"/>
                <w14:ligatures w14:val="none"/>
              </w:rPr>
            </w:pPr>
            <w:r w:rsidRPr="00BB667D">
              <w:rPr>
                <w:kern w:val="0"/>
                <w:sz w:val="20"/>
                <w:szCs w:val="20"/>
                <w14:ligatures w14:val="none"/>
              </w:rPr>
              <w:t>Policies</w:t>
            </w:r>
          </w:p>
        </w:tc>
        <w:tc>
          <w:tcPr>
            <w:tcW w:w="4050" w:type="dxa"/>
          </w:tcPr>
          <w:p w14:paraId="3EEFC419" w14:textId="77777777" w:rsidR="00BB667D" w:rsidRPr="00BB667D" w:rsidRDefault="00BB667D">
            <w:pPr>
              <w:rPr>
                <w:kern w:val="0"/>
                <w:sz w:val="20"/>
                <w:szCs w:val="20"/>
                <w14:ligatures w14:val="none"/>
              </w:rPr>
            </w:pPr>
            <w:r w:rsidRPr="00BB667D">
              <w:rPr>
                <w:kern w:val="0"/>
                <w:sz w:val="20"/>
                <w:szCs w:val="20"/>
                <w14:ligatures w14:val="none"/>
              </w:rPr>
              <w:t>Enforces execution logic, transformations, authentication, and rate limits at global, product, or API scopes.</w:t>
            </w:r>
          </w:p>
        </w:tc>
        <w:tc>
          <w:tcPr>
            <w:tcW w:w="2968" w:type="dxa"/>
          </w:tcPr>
          <w:p w14:paraId="0F42CB20" w14:textId="77777777" w:rsidR="00BB667D" w:rsidRPr="00BB667D" w:rsidRDefault="00BB667D">
            <w:pPr>
              <w:rPr>
                <w:kern w:val="0"/>
                <w:sz w:val="20"/>
                <w:szCs w:val="20"/>
                <w14:ligatures w14:val="none"/>
              </w:rPr>
            </w:pPr>
            <w:r w:rsidRPr="00BB667D">
              <w:rPr>
                <w:kern w:val="0"/>
                <w:sz w:val="20"/>
                <w:szCs w:val="20"/>
                <w14:ligatures w14:val="none"/>
              </w:rPr>
              <w:t>Policies reference Named Values for config; product-level policies enforce class-wide rules once.</w:t>
            </w:r>
          </w:p>
        </w:tc>
      </w:tr>
      <w:tr w:rsidR="00BB667D" w14:paraId="7782B5CE" w14:textId="77777777" w:rsidTr="008F345E">
        <w:tc>
          <w:tcPr>
            <w:tcW w:w="1998" w:type="dxa"/>
          </w:tcPr>
          <w:p w14:paraId="4C0BC0CB" w14:textId="77777777" w:rsidR="00BB667D" w:rsidRPr="00BB667D" w:rsidRDefault="00BB667D">
            <w:pPr>
              <w:rPr>
                <w:kern w:val="0"/>
                <w:sz w:val="20"/>
                <w:szCs w:val="20"/>
                <w14:ligatures w14:val="none"/>
              </w:rPr>
            </w:pPr>
            <w:r w:rsidRPr="00BB667D">
              <w:rPr>
                <w:kern w:val="0"/>
                <w:sz w:val="20"/>
                <w:szCs w:val="20"/>
                <w14:ligatures w14:val="none"/>
              </w:rPr>
              <w:t>Products</w:t>
            </w:r>
          </w:p>
        </w:tc>
        <w:tc>
          <w:tcPr>
            <w:tcW w:w="4050" w:type="dxa"/>
          </w:tcPr>
          <w:p w14:paraId="79F01757" w14:textId="77777777" w:rsidR="00BB667D" w:rsidRPr="00BB667D" w:rsidRDefault="00A66D9D">
            <w:pPr>
              <w:rPr>
                <w:kern w:val="0"/>
                <w:sz w:val="20"/>
                <w:szCs w:val="20"/>
                <w14:ligatures w14:val="none"/>
              </w:rPr>
            </w:pPr>
            <w:r w:rsidRPr="00A66D9D">
              <w:rPr>
                <w:kern w:val="0"/>
                <w:sz w:val="20"/>
                <w:szCs w:val="20"/>
                <w14:ligatures w14:val="none"/>
              </w:rPr>
              <w:t>Group APIs into consumable offerings with common access and subscription controls.</w:t>
            </w:r>
          </w:p>
        </w:tc>
        <w:tc>
          <w:tcPr>
            <w:tcW w:w="2968" w:type="dxa"/>
          </w:tcPr>
          <w:p w14:paraId="0ABC5E84" w14:textId="77777777" w:rsidR="00BB667D" w:rsidRPr="00BB667D" w:rsidRDefault="006B730B">
            <w:pPr>
              <w:rPr>
                <w:kern w:val="0"/>
                <w:sz w:val="20"/>
                <w:szCs w:val="20"/>
                <w14:ligatures w14:val="none"/>
              </w:rPr>
            </w:pPr>
            <w:r w:rsidRPr="006B730B">
              <w:rPr>
                <w:kern w:val="0"/>
                <w:sz w:val="20"/>
                <w:szCs w:val="20"/>
                <w14:ligatures w14:val="none"/>
              </w:rPr>
              <w:t>Consumers subscribe to products rather than individual APIs.</w:t>
            </w:r>
          </w:p>
        </w:tc>
      </w:tr>
      <w:tr w:rsidR="00BB667D" w14:paraId="5D21E385" w14:textId="77777777" w:rsidTr="008F345E">
        <w:tc>
          <w:tcPr>
            <w:tcW w:w="1998" w:type="dxa"/>
          </w:tcPr>
          <w:p w14:paraId="6C85A774" w14:textId="77777777" w:rsidR="00BB667D" w:rsidRPr="00BB667D" w:rsidRDefault="00BB667D">
            <w:pPr>
              <w:rPr>
                <w:kern w:val="0"/>
                <w:sz w:val="20"/>
                <w:szCs w:val="20"/>
                <w14:ligatures w14:val="none"/>
              </w:rPr>
            </w:pPr>
            <w:r w:rsidRPr="00BB667D">
              <w:rPr>
                <w:kern w:val="0"/>
                <w:sz w:val="20"/>
                <w:szCs w:val="20"/>
                <w14:ligatures w14:val="none"/>
              </w:rPr>
              <w:t>Groups</w:t>
            </w:r>
          </w:p>
        </w:tc>
        <w:tc>
          <w:tcPr>
            <w:tcW w:w="4050" w:type="dxa"/>
          </w:tcPr>
          <w:p w14:paraId="5E7604A6" w14:textId="77777777" w:rsidR="00BB667D" w:rsidRPr="00BB667D" w:rsidRDefault="00BB667D">
            <w:pPr>
              <w:rPr>
                <w:kern w:val="0"/>
                <w:sz w:val="20"/>
                <w:szCs w:val="20"/>
                <w14:ligatures w14:val="none"/>
              </w:rPr>
            </w:pPr>
            <w:r w:rsidRPr="00BB667D">
              <w:rPr>
                <w:kern w:val="0"/>
                <w:sz w:val="20"/>
                <w:szCs w:val="20"/>
                <w14:ligatures w14:val="none"/>
              </w:rPr>
              <w:t>Controls visibility and subscription access to Products based on user membership.</w:t>
            </w:r>
          </w:p>
        </w:tc>
        <w:tc>
          <w:tcPr>
            <w:tcW w:w="2968" w:type="dxa"/>
          </w:tcPr>
          <w:p w14:paraId="709D49B7" w14:textId="77777777" w:rsidR="00BB667D" w:rsidRPr="00BB667D" w:rsidRDefault="00BB667D">
            <w:pPr>
              <w:rPr>
                <w:kern w:val="0"/>
                <w:sz w:val="20"/>
                <w:szCs w:val="20"/>
                <w14:ligatures w14:val="none"/>
              </w:rPr>
            </w:pPr>
            <w:r w:rsidRPr="00BB667D">
              <w:rPr>
                <w:kern w:val="0"/>
                <w:sz w:val="20"/>
                <w:szCs w:val="20"/>
                <w14:ligatures w14:val="none"/>
              </w:rPr>
              <w:t>Custom groups map strictly to Microsoft Entra ID. No local user accounts are created inside APIM.</w:t>
            </w:r>
          </w:p>
        </w:tc>
      </w:tr>
      <w:tr w:rsidR="00BB667D" w14:paraId="688766F9" w14:textId="77777777" w:rsidTr="008F345E">
        <w:tc>
          <w:tcPr>
            <w:tcW w:w="1998" w:type="dxa"/>
          </w:tcPr>
          <w:p w14:paraId="782250D6" w14:textId="77777777" w:rsidR="00BB667D" w:rsidRPr="00BB667D" w:rsidRDefault="00BB667D">
            <w:pPr>
              <w:rPr>
                <w:kern w:val="0"/>
                <w:sz w:val="20"/>
                <w:szCs w:val="20"/>
                <w14:ligatures w14:val="none"/>
              </w:rPr>
            </w:pPr>
            <w:r w:rsidRPr="00BB667D">
              <w:rPr>
                <w:kern w:val="0"/>
                <w:sz w:val="20"/>
                <w:szCs w:val="20"/>
                <w14:ligatures w14:val="none"/>
              </w:rPr>
              <w:t>Tags</w:t>
            </w:r>
          </w:p>
        </w:tc>
        <w:tc>
          <w:tcPr>
            <w:tcW w:w="4050" w:type="dxa"/>
          </w:tcPr>
          <w:p w14:paraId="578414AE" w14:textId="77777777" w:rsidR="00BB667D" w:rsidRPr="00BB667D" w:rsidRDefault="00DB5F99">
            <w:pPr>
              <w:rPr>
                <w:kern w:val="0"/>
                <w:sz w:val="20"/>
                <w:szCs w:val="20"/>
                <w14:ligatures w14:val="none"/>
              </w:rPr>
            </w:pPr>
            <w:r w:rsidRPr="00DB5F99">
              <w:rPr>
                <w:kern w:val="0"/>
                <w:sz w:val="20"/>
                <w:szCs w:val="20"/>
                <w14:ligatures w14:val="none"/>
              </w:rPr>
              <w:t>Provide categorisation, discovery and reporting metadata.</w:t>
            </w:r>
          </w:p>
        </w:tc>
        <w:tc>
          <w:tcPr>
            <w:tcW w:w="2968" w:type="dxa"/>
          </w:tcPr>
          <w:p w14:paraId="011A49A1" w14:textId="77777777" w:rsidR="00BB667D" w:rsidRPr="00BB667D" w:rsidRDefault="00B5520E">
            <w:pPr>
              <w:rPr>
                <w:kern w:val="0"/>
                <w:sz w:val="20"/>
                <w:szCs w:val="20"/>
                <w14:ligatures w14:val="none"/>
              </w:rPr>
            </w:pPr>
            <w:r w:rsidRPr="00B5520E">
              <w:rPr>
                <w:kern w:val="0"/>
                <w:sz w:val="20"/>
                <w:szCs w:val="20"/>
                <w14:ligatures w14:val="none"/>
              </w:rPr>
              <w:t>Tags support discovery and governance only and do not influence runtime behaviour.</w:t>
            </w:r>
          </w:p>
        </w:tc>
      </w:tr>
    </w:tbl>
    <w:p w14:paraId="2D865539" w14:textId="77777777" w:rsidR="002D25EA" w:rsidRDefault="002D25EA" w:rsidP="002D25EA">
      <w:pPr>
        <w:spacing w:after="60"/>
      </w:pPr>
    </w:p>
    <w:p w14:paraId="158026D4" w14:textId="77777777" w:rsidR="00B2512F" w:rsidRDefault="001A6EB3" w:rsidP="00B2512F">
      <w:pPr>
        <w:spacing w:before="80" w:after="120"/>
      </w:pPr>
      <w:r w:rsidRPr="001A6EB3">
        <w:rPr>
          <w:b/>
          <w:bCs/>
          <w:sz w:val="20"/>
          <w:szCs w:val="20"/>
        </w:rPr>
        <w:t>How the Governance Constructs Fit Together</w:t>
      </w:r>
      <w:r w:rsidR="008D5A98">
        <w:rPr>
          <w:b/>
          <w:bCs/>
          <w:noProof/>
          <w:sz w:val="20"/>
          <w:szCs w:val="20"/>
        </w:rPr>
        <w:drawing>
          <wp:inline distT="0" distB="0" distL="0" distR="0" wp14:anchorId="1C4B0819" wp14:editId="05CD9DD7">
            <wp:extent cx="5477347" cy="2328418"/>
            <wp:effectExtent l="0" t="0" r="0" b="0"/>
            <wp:docPr id="2000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8" name="Picture 1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13544" cy="2343805"/>
                    </a:xfrm>
                    <a:prstGeom prst="rect">
                      <a:avLst/>
                    </a:prstGeom>
                    <a:noFill/>
                  </pic:spPr>
                </pic:pic>
              </a:graphicData>
            </a:graphic>
          </wp:inline>
        </w:drawing>
      </w:r>
    </w:p>
    <w:p w14:paraId="705E528D" w14:textId="77777777" w:rsidR="00D36A15" w:rsidRDefault="000156B8">
      <w:pPr>
        <w:spacing w:after="180"/>
        <w:jc w:val="center"/>
      </w:pPr>
      <w:bookmarkStart w:id="73" w:name="_Figure_19"/>
      <w:r>
        <w:rPr>
          <w:i/>
          <w:iCs/>
          <w:color w:val="666666"/>
          <w:sz w:val="18"/>
          <w:szCs w:val="18"/>
        </w:rPr>
        <w:t>How the governance constructs relate to each other</w:t>
      </w:r>
      <w:bookmarkEnd w:id="73"/>
    </w:p>
    <w:p w14:paraId="6D91EC9F" w14:textId="77777777" w:rsidR="008D015E" w:rsidRPr="00463A18" w:rsidRDefault="008D015E" w:rsidP="00463A18">
      <w:pPr>
        <w:pStyle w:val="Heading2"/>
        <w:rPr>
          <w:rFonts w:asciiTheme="minorHAnsi" w:hAnsiTheme="minorHAnsi"/>
          <w:b w:val="0"/>
          <w:bCs w:val="0"/>
          <w:color w:val="1E2761"/>
          <w:sz w:val="24"/>
          <w:szCs w:val="24"/>
          <w:lang w:eastAsia="en-US"/>
        </w:rPr>
      </w:pPr>
      <w:bookmarkStart w:id="74" w:name="_Toc241824459"/>
      <w:r w:rsidRPr="00463A18">
        <w:rPr>
          <w:rFonts w:asciiTheme="minorHAnsi" w:hAnsiTheme="minorHAnsi"/>
          <w:b w:val="0"/>
          <w:bCs w:val="0"/>
          <w:color w:val="1E2761"/>
          <w:sz w:val="24"/>
          <w:szCs w:val="24"/>
          <w:lang w:eastAsia="en-US"/>
        </w:rPr>
        <w:t>Developer Portal Purpose</w:t>
      </w:r>
      <w:bookmarkEnd w:id="74"/>
    </w:p>
    <w:p w14:paraId="122F8447" w14:textId="77777777" w:rsidR="00BB667D" w:rsidRPr="004D5371" w:rsidRDefault="00BB667D" w:rsidP="00BB667D">
      <w:pPr>
        <w:spacing w:before="120" w:after="140"/>
        <w:rPr>
          <w:b/>
          <w:bCs/>
          <w:sz w:val="20"/>
          <w:szCs w:val="20"/>
        </w:rPr>
      </w:pPr>
      <w:r w:rsidRPr="004D5371">
        <w:rPr>
          <w:b/>
          <w:bCs/>
          <w:sz w:val="20"/>
          <w:szCs w:val="20"/>
        </w:rPr>
        <w:t>Purpose</w:t>
      </w:r>
    </w:p>
    <w:p w14:paraId="43F25CA7" w14:textId="77777777" w:rsidR="008E1DB9" w:rsidRPr="008E1DB9" w:rsidRDefault="008E1DB9" w:rsidP="008E1DB9">
      <w:pPr>
        <w:spacing w:after="140"/>
        <w:rPr>
          <w:sz w:val="20"/>
          <w:szCs w:val="20"/>
          <w:lang w:val="en-IN"/>
        </w:rPr>
      </w:pPr>
      <w:r w:rsidRPr="008E1DB9">
        <w:rPr>
          <w:sz w:val="20"/>
          <w:szCs w:val="20"/>
          <w:lang w:val="en-IN"/>
        </w:rPr>
        <w:t>The Azure APIM Developer Portal serves as the primary self-service interface for API consumers, publishing and automatically generated catalogue, interactive documentation, testing consoles, and automated subscription workflows. Its core objective is zero-touch onboarding—enabling internal and external developers to discover and adopt APIs without manual support tickets.</w:t>
      </w:r>
    </w:p>
    <w:p w14:paraId="43D949BC" w14:textId="77777777" w:rsidR="008E1DB9" w:rsidRPr="008E1DB9" w:rsidRDefault="008E1DB9" w:rsidP="008E1DB9">
      <w:pPr>
        <w:spacing w:after="140"/>
        <w:rPr>
          <w:sz w:val="20"/>
          <w:szCs w:val="20"/>
          <w:lang w:val="en-IN"/>
        </w:rPr>
      </w:pPr>
      <w:r w:rsidRPr="008E1DB9">
        <w:rPr>
          <w:sz w:val="20"/>
          <w:szCs w:val="20"/>
          <w:lang w:val="en-IN"/>
        </w:rPr>
        <w:t>The platform distinguishes between two operational roles:</w:t>
      </w:r>
    </w:p>
    <w:p w14:paraId="01EE8DB0" w14:textId="77777777" w:rsidR="008E1DB9" w:rsidRPr="008E1DB9" w:rsidRDefault="008E1DB9" w:rsidP="008E1DB9">
      <w:pPr>
        <w:numPr>
          <w:ilvl w:val="0"/>
          <w:numId w:val="23"/>
        </w:numPr>
        <w:spacing w:after="140"/>
        <w:rPr>
          <w:sz w:val="20"/>
          <w:szCs w:val="20"/>
          <w:lang w:val="en-IN"/>
        </w:rPr>
      </w:pPr>
      <w:r w:rsidRPr="008E1DB9">
        <w:rPr>
          <w:b/>
          <w:bCs/>
          <w:sz w:val="20"/>
          <w:szCs w:val="20"/>
          <w:lang w:val="en-IN"/>
        </w:rPr>
        <w:lastRenderedPageBreak/>
        <w:t xml:space="preserve">API Publishers (Platform &amp; </w:t>
      </w:r>
      <w:r w:rsidR="000E0B37">
        <w:rPr>
          <w:b/>
          <w:bCs/>
          <w:sz w:val="20"/>
          <w:szCs w:val="20"/>
          <w:lang w:val="en-IN"/>
        </w:rPr>
        <w:t>Internal</w:t>
      </w:r>
      <w:r w:rsidR="000E0B37" w:rsidRPr="008E1DB9">
        <w:rPr>
          <w:b/>
          <w:bCs/>
          <w:sz w:val="20"/>
          <w:szCs w:val="20"/>
          <w:lang w:val="en-IN"/>
        </w:rPr>
        <w:t xml:space="preserve"> </w:t>
      </w:r>
      <w:r w:rsidRPr="008E1DB9">
        <w:rPr>
          <w:b/>
          <w:bCs/>
          <w:sz w:val="20"/>
          <w:szCs w:val="20"/>
          <w:lang w:val="en-IN"/>
        </w:rPr>
        <w:t>Teams):</w:t>
      </w:r>
      <w:r w:rsidRPr="008E1DB9">
        <w:rPr>
          <w:sz w:val="20"/>
          <w:szCs w:val="20"/>
          <w:lang w:val="en-IN"/>
        </w:rPr>
        <w:t xml:space="preserve"> Operate exclusively via </w:t>
      </w:r>
      <w:r w:rsidRPr="008E1DB9">
        <w:rPr>
          <w:b/>
          <w:bCs/>
          <w:sz w:val="20"/>
          <w:szCs w:val="20"/>
          <w:lang w:val="en-IN"/>
        </w:rPr>
        <w:t>APIOps pipelines</w:t>
      </w:r>
      <w:r w:rsidRPr="008E1DB9">
        <w:rPr>
          <w:sz w:val="20"/>
          <w:szCs w:val="20"/>
          <w:lang w:val="en-IN"/>
        </w:rPr>
        <w:t xml:space="preserve"> to deploy APIs, products, and policies into the management plane.</w:t>
      </w:r>
    </w:p>
    <w:p w14:paraId="37BE4AFE" w14:textId="77777777" w:rsidR="008E1DB9" w:rsidRPr="008E1DB9" w:rsidRDefault="008E1DB9" w:rsidP="00BB667D">
      <w:pPr>
        <w:numPr>
          <w:ilvl w:val="0"/>
          <w:numId w:val="23"/>
        </w:numPr>
        <w:spacing w:after="140"/>
        <w:rPr>
          <w:sz w:val="20"/>
          <w:szCs w:val="20"/>
          <w:lang w:val="en-IN"/>
        </w:rPr>
      </w:pPr>
      <w:r w:rsidRPr="008E1DB9">
        <w:rPr>
          <w:b/>
          <w:bCs/>
          <w:sz w:val="20"/>
          <w:szCs w:val="20"/>
          <w:lang w:val="en-IN"/>
        </w:rPr>
        <w:t>API Consumers (Developers &amp; Partners):</w:t>
      </w:r>
      <w:r w:rsidRPr="008E1DB9">
        <w:rPr>
          <w:sz w:val="20"/>
          <w:szCs w:val="20"/>
          <w:lang w:val="en-IN"/>
        </w:rPr>
        <w:t xml:space="preserve"> Interact strictly through the </w:t>
      </w:r>
      <w:r w:rsidRPr="008E1DB9">
        <w:rPr>
          <w:b/>
          <w:bCs/>
          <w:sz w:val="20"/>
          <w:szCs w:val="20"/>
          <w:lang w:val="en-IN"/>
        </w:rPr>
        <w:t>Developer Portal</w:t>
      </w:r>
      <w:r w:rsidRPr="008E1DB9">
        <w:rPr>
          <w:sz w:val="20"/>
          <w:szCs w:val="20"/>
          <w:lang w:val="en-IN"/>
        </w:rPr>
        <w:t xml:space="preserve"> to consume documentation, manage subscriptions, and generate access keys.</w:t>
      </w:r>
    </w:p>
    <w:p w14:paraId="1A4FB2A4" w14:textId="77777777" w:rsidR="00BB667D" w:rsidRDefault="00BB667D" w:rsidP="00BB667D">
      <w:pPr>
        <w:spacing w:before="120" w:after="140"/>
        <w:rPr>
          <w:b/>
          <w:bCs/>
          <w:sz w:val="20"/>
          <w:szCs w:val="20"/>
        </w:rPr>
      </w:pPr>
      <w:r>
        <w:rPr>
          <w:b/>
          <w:bCs/>
          <w:sz w:val="20"/>
          <w:szCs w:val="20"/>
        </w:rPr>
        <w:t>Reference architecture</w:t>
      </w:r>
    </w:p>
    <w:p w14:paraId="7E85092D" w14:textId="77777777" w:rsidR="008E1DB9" w:rsidRPr="008E1DB9" w:rsidRDefault="008E1DB9" w:rsidP="008E1DB9">
      <w:pPr>
        <w:spacing w:before="120" w:after="140"/>
        <w:rPr>
          <w:sz w:val="20"/>
          <w:szCs w:val="20"/>
        </w:rPr>
      </w:pPr>
      <w:r w:rsidRPr="008E1DB9">
        <w:rPr>
          <w:sz w:val="20"/>
          <w:szCs w:val="20"/>
        </w:rPr>
        <w:t>The Developer Portal is hosted independently as a managed web application and is completely isolated from the gateway runtime path:</w:t>
      </w:r>
    </w:p>
    <w:p w14:paraId="50BE0E1D" w14:textId="77777777" w:rsidR="008E1DB9" w:rsidRPr="008E1DB9" w:rsidRDefault="005D116A" w:rsidP="008E1DB9">
      <w:pPr>
        <w:numPr>
          <w:ilvl w:val="0"/>
          <w:numId w:val="24"/>
        </w:numPr>
        <w:spacing w:before="120" w:after="140"/>
        <w:rPr>
          <w:sz w:val="20"/>
          <w:szCs w:val="20"/>
        </w:rPr>
      </w:pPr>
      <w:r>
        <w:rPr>
          <w:b/>
          <w:bCs/>
          <w:sz w:val="20"/>
          <w:szCs w:val="20"/>
          <w:lang w:val="en-IN"/>
        </w:rPr>
        <w:t>C</w:t>
      </w:r>
      <w:r w:rsidR="008E1DB9" w:rsidRPr="008E1DB9">
        <w:rPr>
          <w:b/>
          <w:bCs/>
          <w:sz w:val="20"/>
          <w:szCs w:val="20"/>
          <w:lang w:val="en-IN"/>
        </w:rPr>
        <w:t>atalogue</w:t>
      </w:r>
      <w:r w:rsidR="008E1DB9" w:rsidRPr="008E1DB9">
        <w:rPr>
          <w:b/>
          <w:bCs/>
          <w:sz w:val="20"/>
          <w:szCs w:val="20"/>
        </w:rPr>
        <w:t xml:space="preserve"> Publishing</w:t>
      </w:r>
      <w:r w:rsidR="008E1DB9" w:rsidRPr="008E1DB9">
        <w:rPr>
          <w:sz w:val="20"/>
          <w:szCs w:val="20"/>
        </w:rPr>
        <w:t>: The APIM management plane dynamically projects published APIs, schemas, and products onto the portal interface.</w:t>
      </w:r>
    </w:p>
    <w:p w14:paraId="263057A9" w14:textId="77777777" w:rsidR="008E1DB9" w:rsidRPr="008E1DB9" w:rsidRDefault="008E1DB9" w:rsidP="008E1DB9">
      <w:pPr>
        <w:numPr>
          <w:ilvl w:val="0"/>
          <w:numId w:val="24"/>
        </w:numPr>
        <w:spacing w:before="120" w:after="140"/>
        <w:rPr>
          <w:sz w:val="20"/>
          <w:szCs w:val="20"/>
        </w:rPr>
      </w:pPr>
      <w:r w:rsidRPr="008E1DB9">
        <w:rPr>
          <w:b/>
          <w:bCs/>
          <w:sz w:val="20"/>
          <w:szCs w:val="20"/>
        </w:rPr>
        <w:t>Identity &amp; Access Control</w:t>
      </w:r>
      <w:r w:rsidRPr="008E1DB9">
        <w:rPr>
          <w:sz w:val="20"/>
          <w:szCs w:val="20"/>
        </w:rPr>
        <w:t>: Authentication delegates directly to Microsoft Entra ID for internal workforce users and Entra ID B2B for external partners.</w:t>
      </w:r>
    </w:p>
    <w:p w14:paraId="279FC22B" w14:textId="77777777" w:rsidR="008E1DB9" w:rsidRPr="008E1DB9" w:rsidRDefault="008E1DB9" w:rsidP="008E1DB9">
      <w:pPr>
        <w:numPr>
          <w:ilvl w:val="0"/>
          <w:numId w:val="24"/>
        </w:numPr>
        <w:spacing w:before="120" w:after="140"/>
        <w:rPr>
          <w:sz w:val="20"/>
          <w:szCs w:val="20"/>
        </w:rPr>
      </w:pPr>
      <w:r w:rsidRPr="008E1DB9">
        <w:rPr>
          <w:b/>
          <w:bCs/>
          <w:sz w:val="20"/>
          <w:szCs w:val="20"/>
        </w:rPr>
        <w:t>Runtime Isolation</w:t>
      </w:r>
      <w:r w:rsidRPr="008E1DB9">
        <w:rPr>
          <w:sz w:val="20"/>
          <w:szCs w:val="20"/>
        </w:rPr>
        <w:t>: The portal handles metadata and subscription lifecycle only. Once a subscription key is issued, consumer application traffic bypasses the portal entirely, invoking the APIM Gateway directly where policy enforcement and security controls occur.</w:t>
      </w:r>
    </w:p>
    <w:p w14:paraId="36E8A1F2" w14:textId="77777777" w:rsidR="008E1DB9" w:rsidRPr="008E1DB9" w:rsidRDefault="008E1DB9" w:rsidP="00BB667D">
      <w:pPr>
        <w:spacing w:before="120" w:after="140"/>
        <w:rPr>
          <w:b/>
          <w:bCs/>
          <w:sz w:val="20"/>
          <w:szCs w:val="20"/>
          <w:lang w:val="en-IN"/>
        </w:rPr>
      </w:pPr>
    </w:p>
    <w:p w14:paraId="15998ED8" w14:textId="77777777" w:rsidR="00BB667D" w:rsidRDefault="00BB667D" w:rsidP="00BB667D">
      <w:pPr>
        <w:spacing w:before="120" w:after="60"/>
        <w:jc w:val="center"/>
      </w:pPr>
      <w:r>
        <w:rPr>
          <w:noProof/>
        </w:rPr>
        <w:drawing>
          <wp:inline distT="0" distB="0" distL="0" distR="0" wp14:anchorId="082A02FC" wp14:editId="4EC134D8">
            <wp:extent cx="5486400" cy="2267712"/>
            <wp:effectExtent l="0" t="0" r="0" b="0"/>
            <wp:docPr id="200029" name="Developer Portal Referenc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9" name="Developer Portal Reference Architecture"/>
                    <pic:cNvPicPr>
                      <a:picLocks noChangeAspect="1" noChangeArrowheads="1"/>
                    </pic:cNvPicPr>
                  </pic:nvPicPr>
                  <pic:blipFill>
                    <a:blip r:embed="rId36"/>
                    <a:srcRect/>
                    <a:stretch>
                      <a:fillRect/>
                    </a:stretch>
                  </pic:blipFill>
                  <pic:spPr bwMode="auto">
                    <a:xfrm>
                      <a:off x="0" y="0"/>
                      <a:ext cx="5486400" cy="2267712"/>
                    </a:xfrm>
                    <a:prstGeom prst="rect">
                      <a:avLst/>
                    </a:prstGeom>
                  </pic:spPr>
                </pic:pic>
              </a:graphicData>
            </a:graphic>
          </wp:inline>
        </w:drawing>
      </w:r>
    </w:p>
    <w:p w14:paraId="3F09A459" w14:textId="77777777" w:rsidR="00BB667D" w:rsidRDefault="00BB667D" w:rsidP="00BB667D">
      <w:pPr>
        <w:spacing w:after="180"/>
        <w:jc w:val="center"/>
      </w:pPr>
      <w:bookmarkStart w:id="75" w:name="_Figure_19a"/>
      <w:r>
        <w:rPr>
          <w:i/>
          <w:iCs/>
          <w:color w:val="666666"/>
          <w:sz w:val="18"/>
          <w:szCs w:val="18"/>
        </w:rPr>
        <w:t>Developer portal reference architecture, how the portal relates to the management plane, identity providers, and the runtime gateway</w:t>
      </w:r>
      <w:bookmarkEnd w:id="75"/>
    </w:p>
    <w:p w14:paraId="6FF2C6CA" w14:textId="77777777" w:rsidR="00BB667D" w:rsidRPr="004D5371" w:rsidRDefault="00BB667D" w:rsidP="00BB667D">
      <w:pPr>
        <w:spacing w:before="120" w:after="140"/>
        <w:rPr>
          <w:b/>
          <w:bCs/>
          <w:sz w:val="20"/>
          <w:szCs w:val="20"/>
        </w:rPr>
      </w:pPr>
      <w:r w:rsidRPr="004D5371">
        <w:rPr>
          <w:b/>
          <w:bCs/>
          <w:sz w:val="20"/>
          <w:szCs w:val="20"/>
        </w:rPr>
        <w:t>API discovery strategy</w:t>
      </w:r>
    </w:p>
    <w:p w14:paraId="4FC13921" w14:textId="77777777" w:rsidR="00BB667D" w:rsidRPr="004D5371" w:rsidRDefault="00BB667D" w:rsidP="00BB667D">
      <w:pPr>
        <w:spacing w:after="140"/>
        <w:rPr>
          <w:sz w:val="20"/>
          <w:szCs w:val="20"/>
        </w:rPr>
      </w:pPr>
      <w:r w:rsidRPr="004D5371">
        <w:rPr>
          <w:sz w:val="20"/>
          <w:szCs w:val="20"/>
        </w:rPr>
        <w:t>Discovery is deliberately curated, not a raw API list. Three rules shape what a developer finds:</w:t>
      </w:r>
    </w:p>
    <w:p w14:paraId="42B989AB" w14:textId="77777777" w:rsidR="00BB667D" w:rsidRPr="004D5371" w:rsidRDefault="00BB667D" w:rsidP="00BB667D">
      <w:pPr>
        <w:pStyle w:val="ListParagraph"/>
        <w:numPr>
          <w:ilvl w:val="0"/>
          <w:numId w:val="1"/>
        </w:numPr>
        <w:spacing w:after="70"/>
        <w:rPr>
          <w:sz w:val="20"/>
          <w:szCs w:val="20"/>
        </w:rPr>
      </w:pPr>
      <w:r w:rsidRPr="004D5371">
        <w:rPr>
          <w:b/>
          <w:bCs/>
          <w:sz w:val="20"/>
          <w:szCs w:val="20"/>
        </w:rPr>
        <w:t>Visibility follows identity:</w:t>
      </w:r>
      <w:r w:rsidRPr="004D5371">
        <w:rPr>
          <w:sz w:val="20"/>
          <w:szCs w:val="20"/>
        </w:rPr>
        <w:t xml:space="preserve"> the portal shows only the products a signed-in developer’s Entra ID group permits, so a broker sees broker products and never an internal-only API.</w:t>
      </w:r>
    </w:p>
    <w:p w14:paraId="62E3476D" w14:textId="77777777" w:rsidR="00BB667D" w:rsidRPr="004D5371" w:rsidRDefault="00BB667D" w:rsidP="00BB667D">
      <w:pPr>
        <w:pStyle w:val="ListParagraph"/>
        <w:numPr>
          <w:ilvl w:val="0"/>
          <w:numId w:val="1"/>
        </w:numPr>
        <w:spacing w:after="70"/>
        <w:rPr>
          <w:sz w:val="20"/>
          <w:szCs w:val="20"/>
        </w:rPr>
      </w:pPr>
      <w:r w:rsidRPr="004D5371">
        <w:rPr>
          <w:b/>
          <w:bCs/>
          <w:sz w:val="20"/>
          <w:szCs w:val="20"/>
        </w:rPr>
        <w:t>Grouping is by product, not raw API:</w:t>
      </w:r>
      <w:r w:rsidRPr="004D5371">
        <w:rPr>
          <w:sz w:val="20"/>
          <w:szCs w:val="20"/>
        </w:rPr>
        <w:t xml:space="preserve"> a developer opens a product tile (for example External Broker), sees the APIs it bundles, and subscribes to the product as a unit; the subscription then works across every API in it.</w:t>
      </w:r>
    </w:p>
    <w:p w14:paraId="4438066D" w14:textId="77777777" w:rsidR="00BB667D" w:rsidRPr="004D5371" w:rsidRDefault="00BB667D" w:rsidP="00BB667D">
      <w:pPr>
        <w:pStyle w:val="ListParagraph"/>
        <w:numPr>
          <w:ilvl w:val="0"/>
          <w:numId w:val="1"/>
        </w:numPr>
        <w:spacing w:after="70"/>
        <w:rPr>
          <w:sz w:val="20"/>
          <w:szCs w:val="20"/>
        </w:rPr>
      </w:pPr>
      <w:r w:rsidRPr="004D5371">
        <w:rPr>
          <w:b/>
          <w:bCs/>
          <w:sz w:val="20"/>
          <w:szCs w:val="20"/>
        </w:rPr>
        <w:t>Tags are the search axis:</w:t>
      </w:r>
      <w:r>
        <w:rPr>
          <w:sz w:val="20"/>
          <w:szCs w:val="20"/>
        </w:rPr>
        <w:t xml:space="preserve"> consistent tags (</w:t>
      </w:r>
      <w:hyperlink w:anchor="_Toc241399561" w:history="1">
        <w:r>
          <w:rPr>
            <w:color w:val="0000FF"/>
            <w:u w:val="single"/>
          </w:rPr>
          <w:t>section 10</w:t>
        </w:r>
      </w:hyperlink>
      <w:r>
        <w:rPr>
          <w:sz w:val="20"/>
          <w:szCs w:val="20"/>
        </w:rPr>
        <w:t>) let developers filter and search a growing catalogue, and each API page carries its operations, request and response schemas, and an interactive console for trying a call.</w:t>
      </w:r>
    </w:p>
    <w:p w14:paraId="345B57AB" w14:textId="77777777" w:rsidR="00BB667D" w:rsidRDefault="00BB667D" w:rsidP="00BB667D">
      <w:pPr>
        <w:spacing w:before="120" w:after="140"/>
        <w:rPr>
          <w:b/>
          <w:bCs/>
          <w:sz w:val="20"/>
          <w:szCs w:val="20"/>
        </w:rPr>
      </w:pPr>
      <w:r>
        <w:rPr>
          <w:b/>
          <w:bCs/>
          <w:sz w:val="20"/>
          <w:szCs w:val="20"/>
        </w:rPr>
        <w:t>Built-in roles and RBAC</w:t>
      </w:r>
    </w:p>
    <w:p w14:paraId="2F3F0D52" w14:textId="77777777" w:rsidR="00BB667D" w:rsidRDefault="00BB667D" w:rsidP="00BB667D">
      <w:pPr>
        <w:spacing w:after="140"/>
        <w:rPr>
          <w:sz w:val="20"/>
          <w:szCs w:val="20"/>
        </w:rPr>
      </w:pPr>
      <w:r>
        <w:rPr>
          <w:sz w:val="20"/>
          <w:szCs w:val="20"/>
        </w:rPr>
        <w:t>Two separate layers of access apply to the portal: who can see and use it as a consumer, and who can administer or publish its content. Neither creates a local account; both resolve back to Entra ID, consistent with the access model set out above.</w:t>
      </w:r>
    </w:p>
    <w:p w14:paraId="20EEC03C" w14:textId="77777777" w:rsidR="00BB667D" w:rsidRDefault="00BB667D" w:rsidP="00BB667D">
      <w:pPr>
        <w:spacing w:before="100" w:after="100"/>
        <w:rPr>
          <w:b/>
          <w:bCs/>
          <w:i/>
          <w:iCs/>
          <w:sz w:val="20"/>
          <w:szCs w:val="20"/>
        </w:rPr>
      </w:pPr>
      <w:r>
        <w:rPr>
          <w:b/>
          <w:bCs/>
          <w:i/>
          <w:iCs/>
          <w:sz w:val="20"/>
          <w:szCs w:val="20"/>
        </w:rPr>
        <w:t>Portal groups: who can see and use the portal</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600"/>
        <w:gridCol w:w="3800"/>
      </w:tblGrid>
      <w:tr w:rsidR="00BB667D" w14:paraId="4A9C7348" w14:textId="77777777">
        <w:trPr>
          <w:tblHeader/>
        </w:trPr>
        <w:tc>
          <w:tcPr>
            <w:tcW w:w="19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02516F2E" w14:textId="77777777" w:rsidR="00BB667D" w:rsidRDefault="00BB667D">
            <w:r>
              <w:rPr>
                <w:b/>
                <w:bCs/>
                <w:color w:val="000000" w:themeColor="text1"/>
                <w:sz w:val="20"/>
                <w:szCs w:val="20"/>
              </w:rPr>
              <w:lastRenderedPageBreak/>
              <w:t>Group</w:t>
            </w:r>
          </w:p>
        </w:tc>
        <w:tc>
          <w:tcPr>
            <w:tcW w:w="36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0922DFBA" w14:textId="77777777" w:rsidR="00BB667D" w:rsidRDefault="00BB667D">
            <w:r>
              <w:rPr>
                <w:b/>
                <w:bCs/>
                <w:color w:val="000000" w:themeColor="text1"/>
                <w:sz w:val="20"/>
                <w:szCs w:val="20"/>
              </w:rPr>
              <w:t>Membership</w:t>
            </w:r>
          </w:p>
        </w:tc>
        <w:tc>
          <w:tcPr>
            <w:tcW w:w="38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19ED95E7" w14:textId="77777777" w:rsidR="00BB667D" w:rsidRDefault="00BB667D">
            <w:r>
              <w:rPr>
                <w:b/>
                <w:bCs/>
                <w:color w:val="000000" w:themeColor="text1"/>
                <w:sz w:val="20"/>
                <w:szCs w:val="20"/>
              </w:rPr>
              <w:t>What it grants</w:t>
            </w:r>
          </w:p>
        </w:tc>
      </w:tr>
      <w:tr w:rsidR="00BB667D" w14:paraId="697712A1" w14:textId="77777777">
        <w:tc>
          <w:tcPr>
            <w:tcW w:w="1900" w:type="dxa"/>
            <w:tcMar>
              <w:top w:w="70" w:type="dxa"/>
              <w:left w:w="100" w:type="dxa"/>
              <w:bottom w:w="70" w:type="dxa"/>
              <w:right w:w="100" w:type="dxa"/>
            </w:tcMar>
          </w:tcPr>
          <w:p w14:paraId="6EFF80D6" w14:textId="77777777" w:rsidR="00BB667D" w:rsidRDefault="00BB667D">
            <w:r>
              <w:rPr>
                <w:sz w:val="20"/>
                <w:szCs w:val="20"/>
              </w:rPr>
              <w:t>Administrators</w:t>
            </w:r>
          </w:p>
        </w:tc>
        <w:tc>
          <w:tcPr>
            <w:tcW w:w="3600" w:type="dxa"/>
            <w:tcMar>
              <w:top w:w="70" w:type="dxa"/>
              <w:left w:w="100" w:type="dxa"/>
              <w:bottom w:w="70" w:type="dxa"/>
              <w:right w:w="100" w:type="dxa"/>
            </w:tcMar>
          </w:tcPr>
          <w:p w14:paraId="5AFE74A5" w14:textId="77777777" w:rsidR="00BB667D" w:rsidRDefault="00BB667D">
            <w:r>
              <w:rPr>
                <w:sz w:val="20"/>
                <w:szCs w:val="20"/>
              </w:rPr>
              <w:t>Azure subscription administrators (system-managed)</w:t>
            </w:r>
          </w:p>
        </w:tc>
        <w:tc>
          <w:tcPr>
            <w:tcW w:w="3800" w:type="dxa"/>
            <w:tcMar>
              <w:top w:w="70" w:type="dxa"/>
              <w:left w:w="100" w:type="dxa"/>
              <w:bottom w:w="70" w:type="dxa"/>
              <w:right w:w="100" w:type="dxa"/>
            </w:tcMar>
          </w:tcPr>
          <w:p w14:paraId="6ECDD526" w14:textId="77777777" w:rsidR="00BB667D" w:rsidRDefault="00BB667D">
            <w:r>
              <w:rPr>
                <w:sz w:val="20"/>
                <w:szCs w:val="20"/>
              </w:rPr>
              <w:t>Manages the APIM service and defines APIs, products and policies; not a consumer-facing role</w:t>
            </w:r>
          </w:p>
        </w:tc>
      </w:tr>
      <w:tr w:rsidR="00BB667D" w14:paraId="19E50CE5" w14:textId="77777777">
        <w:tc>
          <w:tcPr>
            <w:tcW w:w="1900" w:type="dxa"/>
            <w:tcMar>
              <w:top w:w="70" w:type="dxa"/>
              <w:left w:w="100" w:type="dxa"/>
              <w:bottom w:w="70" w:type="dxa"/>
              <w:right w:w="100" w:type="dxa"/>
            </w:tcMar>
          </w:tcPr>
          <w:p w14:paraId="1812A633" w14:textId="77777777" w:rsidR="00BB667D" w:rsidRDefault="00BB667D">
            <w:r>
              <w:rPr>
                <w:sz w:val="20"/>
                <w:szCs w:val="20"/>
              </w:rPr>
              <w:t>Developers</w:t>
            </w:r>
          </w:p>
        </w:tc>
        <w:tc>
          <w:tcPr>
            <w:tcW w:w="3600" w:type="dxa"/>
            <w:tcMar>
              <w:top w:w="70" w:type="dxa"/>
              <w:left w:w="100" w:type="dxa"/>
              <w:bottom w:w="70" w:type="dxa"/>
              <w:right w:w="100" w:type="dxa"/>
            </w:tcMar>
          </w:tcPr>
          <w:p w14:paraId="1E7EA1BC" w14:textId="77777777" w:rsidR="00BB667D" w:rsidRDefault="00BB667D">
            <w:r>
              <w:rPr>
                <w:sz w:val="20"/>
                <w:szCs w:val="20"/>
              </w:rPr>
              <w:t>Every signed-in, authenticated portal user (system-managed)</w:t>
            </w:r>
          </w:p>
        </w:tc>
        <w:tc>
          <w:tcPr>
            <w:tcW w:w="3800" w:type="dxa"/>
            <w:tcMar>
              <w:top w:w="70" w:type="dxa"/>
              <w:left w:w="100" w:type="dxa"/>
              <w:bottom w:w="70" w:type="dxa"/>
              <w:right w:w="100" w:type="dxa"/>
            </w:tcMar>
          </w:tcPr>
          <w:p w14:paraId="7B0F6D67" w14:textId="77777777" w:rsidR="00BB667D" w:rsidRDefault="00BB667D">
            <w:r>
              <w:rPr>
                <w:sz w:val="20"/>
                <w:szCs w:val="20"/>
              </w:rPr>
              <w:t>Base authenticated access; which products they actually see still comes from their Entra ID group</w:t>
            </w:r>
          </w:p>
        </w:tc>
      </w:tr>
      <w:tr w:rsidR="00BB667D" w14:paraId="2FF85C8B" w14:textId="77777777">
        <w:tc>
          <w:tcPr>
            <w:tcW w:w="1900" w:type="dxa"/>
            <w:tcMar>
              <w:top w:w="70" w:type="dxa"/>
              <w:left w:w="100" w:type="dxa"/>
              <w:bottom w:w="70" w:type="dxa"/>
              <w:right w:w="100" w:type="dxa"/>
            </w:tcMar>
          </w:tcPr>
          <w:p w14:paraId="032C6611" w14:textId="77777777" w:rsidR="00BB667D" w:rsidRDefault="00BB667D">
            <w:r>
              <w:rPr>
                <w:sz w:val="20"/>
                <w:szCs w:val="20"/>
              </w:rPr>
              <w:t>Guests</w:t>
            </w:r>
          </w:p>
        </w:tc>
        <w:tc>
          <w:tcPr>
            <w:tcW w:w="3600" w:type="dxa"/>
            <w:tcMar>
              <w:top w:w="70" w:type="dxa"/>
              <w:left w:w="100" w:type="dxa"/>
              <w:bottom w:w="70" w:type="dxa"/>
              <w:right w:w="100" w:type="dxa"/>
            </w:tcMar>
          </w:tcPr>
          <w:p w14:paraId="5954487B" w14:textId="77777777" w:rsidR="00BB667D" w:rsidRDefault="00BB667D">
            <w:r>
              <w:rPr>
                <w:sz w:val="20"/>
                <w:szCs w:val="20"/>
              </w:rPr>
              <w:t>Anonymous portal visitors (system-managed)</w:t>
            </w:r>
          </w:p>
        </w:tc>
        <w:tc>
          <w:tcPr>
            <w:tcW w:w="3800" w:type="dxa"/>
            <w:tcMar>
              <w:top w:w="70" w:type="dxa"/>
              <w:left w:w="100" w:type="dxa"/>
              <w:bottom w:w="70" w:type="dxa"/>
              <w:right w:w="100" w:type="dxa"/>
            </w:tcMar>
          </w:tcPr>
          <w:p w14:paraId="116D7A45" w14:textId="77777777" w:rsidR="00BB667D" w:rsidRDefault="00BB667D">
            <w:r>
              <w:rPr>
                <w:sz w:val="20"/>
                <w:szCs w:val="20"/>
              </w:rPr>
              <w:t>Read-only browse of products marked visible to Guests; cannot subscribe or call an API</w:t>
            </w:r>
          </w:p>
        </w:tc>
      </w:tr>
      <w:tr w:rsidR="00BB667D" w14:paraId="1633C92E" w14:textId="77777777">
        <w:tc>
          <w:tcPr>
            <w:tcW w:w="1900" w:type="dxa"/>
            <w:tcMar>
              <w:top w:w="70" w:type="dxa"/>
              <w:left w:w="100" w:type="dxa"/>
              <w:bottom w:w="70" w:type="dxa"/>
              <w:right w:w="100" w:type="dxa"/>
            </w:tcMar>
          </w:tcPr>
          <w:p w14:paraId="6603122A" w14:textId="77777777" w:rsidR="00BB667D" w:rsidRDefault="00BB667D">
            <w:r>
              <w:rPr>
                <w:sz w:val="20"/>
                <w:szCs w:val="20"/>
              </w:rPr>
              <w:t>Custom / Entra ID groups</w:t>
            </w:r>
          </w:p>
        </w:tc>
        <w:tc>
          <w:tcPr>
            <w:tcW w:w="3600" w:type="dxa"/>
            <w:tcMar>
              <w:top w:w="70" w:type="dxa"/>
              <w:left w:w="100" w:type="dxa"/>
              <w:bottom w:w="70" w:type="dxa"/>
              <w:right w:w="100" w:type="dxa"/>
            </w:tcMar>
          </w:tcPr>
          <w:p w14:paraId="1EDCD503" w14:textId="77777777" w:rsidR="00BB667D" w:rsidRDefault="00BB667D">
            <w:r>
              <w:rPr>
                <w:sz w:val="20"/>
                <w:szCs w:val="20"/>
              </w:rPr>
              <w:t>One per consumer class, for example Claims-Team or Partner-XYZ</w:t>
            </w:r>
          </w:p>
        </w:tc>
        <w:tc>
          <w:tcPr>
            <w:tcW w:w="3800" w:type="dxa"/>
            <w:tcMar>
              <w:top w:w="70" w:type="dxa"/>
              <w:left w:w="100" w:type="dxa"/>
              <w:bottom w:w="70" w:type="dxa"/>
              <w:right w:w="100" w:type="dxa"/>
            </w:tcMar>
          </w:tcPr>
          <w:p w14:paraId="18E4A251" w14:textId="77777777" w:rsidR="00BB667D" w:rsidRDefault="00BB667D">
            <w:r>
              <w:rPr>
                <w:sz w:val="20"/>
                <w:szCs w:val="20"/>
              </w:rPr>
              <w:t>Scopes visibility to the products that class of consumer may see, per the access model set out above</w:t>
            </w:r>
          </w:p>
        </w:tc>
      </w:tr>
    </w:tbl>
    <w:p w14:paraId="5BB9B5B0" w14:textId="77777777" w:rsidR="00BB667D" w:rsidRDefault="00BB667D" w:rsidP="00BB667D">
      <w:pPr>
        <w:spacing w:after="140"/>
        <w:rPr>
          <w:sz w:val="20"/>
          <w:szCs w:val="20"/>
        </w:rPr>
      </w:pPr>
    </w:p>
    <w:p w14:paraId="7E7C01D1" w14:textId="77777777" w:rsidR="00BB667D" w:rsidRDefault="00BB667D" w:rsidP="00BB667D">
      <w:pPr>
        <w:spacing w:before="100" w:after="100"/>
        <w:rPr>
          <w:b/>
          <w:bCs/>
          <w:i/>
          <w:iCs/>
          <w:sz w:val="20"/>
          <w:szCs w:val="20"/>
        </w:rPr>
      </w:pPr>
      <w:r>
        <w:rPr>
          <w:b/>
          <w:bCs/>
          <w:i/>
          <w:iCs/>
          <w:sz w:val="20"/>
          <w:szCs w:val="20"/>
        </w:rPr>
        <w:t>RBAC for administering portal content</w:t>
      </w:r>
    </w:p>
    <w:p w14:paraId="765EA9CE" w14:textId="77777777" w:rsidR="00BB667D" w:rsidRDefault="00BB667D" w:rsidP="00BB667D">
      <w:pPr>
        <w:spacing w:after="140"/>
        <w:rPr>
          <w:sz w:val="20"/>
          <w:szCs w:val="20"/>
        </w:rPr>
      </w:pPr>
      <w:r>
        <w:rPr>
          <w:sz w:val="20"/>
          <w:szCs w:val="20"/>
        </w:rPr>
        <w:t>Customising or publishing the portal is a service-administration action, controlled through Azure RBAC rather than the portal groups above.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900"/>
        <w:gridCol w:w="4000"/>
      </w:tblGrid>
      <w:tr w:rsidR="00BB667D" w14:paraId="00623E56" w14:textId="77777777">
        <w:trPr>
          <w:tblHeader/>
        </w:trPr>
        <w:tc>
          <w:tcPr>
            <w:tcW w:w="34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28A53FD8" w14:textId="77777777" w:rsidR="00BB667D" w:rsidRDefault="00BB667D">
            <w:r>
              <w:rPr>
                <w:b/>
                <w:bCs/>
                <w:color w:val="000000" w:themeColor="text1"/>
                <w:sz w:val="20"/>
                <w:szCs w:val="20"/>
              </w:rPr>
              <w:t>Role</w:t>
            </w:r>
          </w:p>
        </w:tc>
        <w:tc>
          <w:tcPr>
            <w:tcW w:w="19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668F0C9F" w14:textId="77777777" w:rsidR="00BB667D" w:rsidRDefault="00BB667D">
            <w:r>
              <w:rPr>
                <w:b/>
                <w:bCs/>
                <w:color w:val="000000" w:themeColor="text1"/>
                <w:sz w:val="20"/>
                <w:szCs w:val="20"/>
              </w:rPr>
              <w:t>Scope</w:t>
            </w:r>
          </w:p>
        </w:tc>
        <w:tc>
          <w:tcPr>
            <w:tcW w:w="40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18E410B9" w14:textId="77777777" w:rsidR="00BB667D" w:rsidRDefault="00BB667D">
            <w:r>
              <w:rPr>
                <w:b/>
                <w:bCs/>
                <w:color w:val="000000" w:themeColor="text1"/>
                <w:sz w:val="20"/>
                <w:szCs w:val="20"/>
              </w:rPr>
              <w:t>Use</w:t>
            </w:r>
          </w:p>
        </w:tc>
      </w:tr>
      <w:tr w:rsidR="00BB667D" w14:paraId="604CABDB" w14:textId="77777777">
        <w:tc>
          <w:tcPr>
            <w:tcW w:w="3400" w:type="dxa"/>
            <w:tcMar>
              <w:top w:w="70" w:type="dxa"/>
              <w:left w:w="100" w:type="dxa"/>
              <w:bottom w:w="70" w:type="dxa"/>
              <w:right w:w="100" w:type="dxa"/>
            </w:tcMar>
          </w:tcPr>
          <w:p w14:paraId="53FE1466" w14:textId="77777777" w:rsidR="00BB667D" w:rsidRDefault="00BB667D">
            <w:r>
              <w:rPr>
                <w:sz w:val="20"/>
                <w:szCs w:val="20"/>
              </w:rPr>
              <w:t>API Management Developer Portal Content Editor</w:t>
            </w:r>
          </w:p>
        </w:tc>
        <w:tc>
          <w:tcPr>
            <w:tcW w:w="1900" w:type="dxa"/>
            <w:tcMar>
              <w:top w:w="70" w:type="dxa"/>
              <w:left w:w="100" w:type="dxa"/>
              <w:bottom w:w="70" w:type="dxa"/>
              <w:right w:w="100" w:type="dxa"/>
            </w:tcMar>
          </w:tcPr>
          <w:p w14:paraId="55617EDF" w14:textId="77777777" w:rsidR="00BB667D" w:rsidRDefault="00BB667D">
            <w:r>
              <w:rPr>
                <w:sz w:val="20"/>
                <w:szCs w:val="20"/>
              </w:rPr>
              <w:t>APIM service</w:t>
            </w:r>
          </w:p>
        </w:tc>
        <w:tc>
          <w:tcPr>
            <w:tcW w:w="4000" w:type="dxa"/>
            <w:tcMar>
              <w:top w:w="70" w:type="dxa"/>
              <w:left w:w="100" w:type="dxa"/>
              <w:bottom w:w="70" w:type="dxa"/>
              <w:right w:w="100" w:type="dxa"/>
            </w:tcMar>
          </w:tcPr>
          <w:p w14:paraId="184D15DE" w14:textId="77777777" w:rsidR="00BB667D" w:rsidRDefault="00BB667D">
            <w:r>
              <w:rPr>
                <w:sz w:val="20"/>
                <w:szCs w:val="20"/>
              </w:rPr>
              <w:t>Customise, edit and publish developer portal content; no API or service administration rights</w:t>
            </w:r>
          </w:p>
        </w:tc>
      </w:tr>
      <w:tr w:rsidR="00BB667D" w14:paraId="3D8E63F1" w14:textId="77777777">
        <w:tc>
          <w:tcPr>
            <w:tcW w:w="3400" w:type="dxa"/>
            <w:tcMar>
              <w:top w:w="70" w:type="dxa"/>
              <w:left w:w="100" w:type="dxa"/>
              <w:bottom w:w="70" w:type="dxa"/>
              <w:right w:w="100" w:type="dxa"/>
            </w:tcMar>
          </w:tcPr>
          <w:p w14:paraId="7869D1F6" w14:textId="77777777" w:rsidR="00BB667D" w:rsidRDefault="00BB667D">
            <w:r>
              <w:rPr>
                <w:sz w:val="20"/>
                <w:szCs w:val="20"/>
              </w:rPr>
              <w:t>API Management Service Contributor</w:t>
            </w:r>
          </w:p>
        </w:tc>
        <w:tc>
          <w:tcPr>
            <w:tcW w:w="1900" w:type="dxa"/>
            <w:tcMar>
              <w:top w:w="70" w:type="dxa"/>
              <w:left w:w="100" w:type="dxa"/>
              <w:bottom w:w="70" w:type="dxa"/>
              <w:right w:w="100" w:type="dxa"/>
            </w:tcMar>
          </w:tcPr>
          <w:p w14:paraId="0EA8CFAB" w14:textId="77777777" w:rsidR="00BB667D" w:rsidRDefault="00BB667D">
            <w:r>
              <w:rPr>
                <w:sz w:val="20"/>
                <w:szCs w:val="20"/>
              </w:rPr>
              <w:t>APIM service</w:t>
            </w:r>
          </w:p>
        </w:tc>
        <w:tc>
          <w:tcPr>
            <w:tcW w:w="4000" w:type="dxa"/>
            <w:tcMar>
              <w:top w:w="70" w:type="dxa"/>
              <w:left w:w="100" w:type="dxa"/>
              <w:bottom w:w="70" w:type="dxa"/>
              <w:right w:w="100" w:type="dxa"/>
            </w:tcMar>
          </w:tcPr>
          <w:p w14:paraId="7D338BFD" w14:textId="77777777" w:rsidR="00BB667D" w:rsidRDefault="00BB667D">
            <w:r>
              <w:rPr>
                <w:sz w:val="20"/>
                <w:szCs w:val="20"/>
              </w:rPr>
              <w:t xml:space="preserve">Full administration of the service and every entity; reserved for the platform team (see the RBAC set out in </w:t>
            </w:r>
            <w:hyperlink w:anchor="_Toc241399561" w:history="1">
              <w:r>
                <w:rPr>
                  <w:color w:val="0000FF"/>
                  <w:u w:val="single"/>
                </w:rPr>
                <w:t>section 10</w:t>
              </w:r>
            </w:hyperlink>
            <w:r>
              <w:rPr>
                <w:sz w:val="20"/>
                <w:szCs w:val="20"/>
              </w:rPr>
              <w:t>), not for portal content editors</w:t>
            </w:r>
          </w:p>
        </w:tc>
      </w:tr>
    </w:tbl>
    <w:p w14:paraId="1A9CF848" w14:textId="77777777" w:rsidR="00BB667D" w:rsidRDefault="00BB667D" w:rsidP="00BB667D">
      <w:pPr>
        <w:spacing w:after="140"/>
        <w:rPr>
          <w:sz w:val="20"/>
          <w:szCs w:val="20"/>
        </w:rPr>
      </w:pPr>
    </w:p>
    <w:p w14:paraId="12EDB2EF" w14:textId="77777777" w:rsidR="00BB667D" w:rsidRDefault="00BB667D" w:rsidP="00BB667D">
      <w:pPr>
        <w:spacing w:after="140"/>
        <w:rPr>
          <w:sz w:val="20"/>
          <w:szCs w:val="20"/>
        </w:rPr>
      </w:pPr>
      <w:r>
        <w:rPr>
          <w:sz w:val="20"/>
          <w:szCs w:val="20"/>
        </w:rPr>
        <w:t>Configuration is two steps: grant a consumer's Entra ID group visibility on the relevant product, as set out above, so they can see and subscribe to it; and assign the Developer Portal Content Editor role to the named content owner so they can maintain the portal itself without broader service rights.</w:t>
      </w:r>
    </w:p>
    <w:p w14:paraId="43F626F5" w14:textId="77777777" w:rsidR="00BB667D" w:rsidRPr="004D5371" w:rsidRDefault="00BB667D" w:rsidP="00BB667D">
      <w:pPr>
        <w:spacing w:before="120" w:after="140"/>
        <w:rPr>
          <w:b/>
          <w:bCs/>
          <w:sz w:val="20"/>
          <w:szCs w:val="20"/>
        </w:rPr>
      </w:pPr>
      <w:r w:rsidRPr="004D5371">
        <w:rPr>
          <w:b/>
          <w:bCs/>
          <w:sz w:val="20"/>
          <w:szCs w:val="20"/>
        </w:rPr>
        <w:t>User onboarding flow</w:t>
      </w:r>
    </w:p>
    <w:p w14:paraId="55415E51" w14:textId="77777777" w:rsidR="00BB667D" w:rsidRDefault="00BB667D" w:rsidP="00BB667D">
      <w:pPr>
        <w:spacing w:after="140"/>
        <w:rPr>
          <w:sz w:val="20"/>
          <w:szCs w:val="20"/>
        </w:rPr>
      </w:pPr>
      <w:r>
        <w:rPr>
          <w:sz w:val="20"/>
          <w:szCs w:val="20"/>
        </w:rPr>
        <w:t xml:space="preserve">Ownership differs by direction, so the path is set out separately below for internal and external consumers; </w:t>
      </w:r>
      <w:hyperlink w:anchor="_Figure_20" w:history="1">
        <w:r>
          <w:rPr>
            <w:color w:val="0000FF"/>
            <w:u w:val="single"/>
          </w:rPr>
          <w:t>Figure 20</w:t>
        </w:r>
      </w:hyperlink>
      <w:r>
        <w:rPr>
          <w:sz w:val="20"/>
          <w:szCs w:val="20"/>
        </w:rPr>
        <w:t xml:space="preserve"> shows the shared journey once access has been granted.</w:t>
      </w:r>
    </w:p>
    <w:p w14:paraId="47CC370C" w14:textId="77777777" w:rsidR="00BB667D" w:rsidRDefault="00BB667D" w:rsidP="00BB667D">
      <w:pPr>
        <w:spacing w:before="100" w:after="100"/>
        <w:rPr>
          <w:b/>
          <w:bCs/>
          <w:i/>
          <w:iCs/>
          <w:sz w:val="20"/>
          <w:szCs w:val="20"/>
        </w:rPr>
      </w:pPr>
      <w:r>
        <w:rPr>
          <w:b/>
          <w:bCs/>
          <w:i/>
          <w:iCs/>
          <w:sz w:val="20"/>
          <w:szCs w:val="20"/>
        </w:rPr>
        <w:t>Internal user onboarding</w:t>
      </w:r>
    </w:p>
    <w:p w14:paraId="0068973D" w14:textId="77777777" w:rsidR="00BB667D" w:rsidRDefault="00BB667D" w:rsidP="00BB667D">
      <w:pPr>
        <w:pStyle w:val="ListParagraph"/>
        <w:numPr>
          <w:ilvl w:val="0"/>
          <w:numId w:val="1"/>
        </w:numPr>
        <w:spacing w:after="70"/>
        <w:rPr>
          <w:sz w:val="20"/>
          <w:szCs w:val="20"/>
        </w:rPr>
      </w:pPr>
      <w:r>
        <w:rPr>
          <w:b/>
          <w:bCs/>
          <w:sz w:val="20"/>
          <w:szCs w:val="20"/>
        </w:rPr>
        <w:t>Request:</w:t>
      </w:r>
      <w:r>
        <w:rPr>
          <w:sz w:val="20"/>
          <w:szCs w:val="20"/>
        </w:rPr>
        <w:t xml:space="preserve"> the consumer's manager or the team identifies the product needed.</w:t>
      </w:r>
    </w:p>
    <w:p w14:paraId="477EA466" w14:textId="77777777" w:rsidR="00BB667D" w:rsidRDefault="00BB667D" w:rsidP="00BB667D">
      <w:pPr>
        <w:pStyle w:val="ListParagraph"/>
        <w:numPr>
          <w:ilvl w:val="0"/>
          <w:numId w:val="1"/>
        </w:numPr>
        <w:spacing w:after="70"/>
        <w:rPr>
          <w:sz w:val="20"/>
          <w:szCs w:val="20"/>
        </w:rPr>
      </w:pPr>
      <w:r>
        <w:rPr>
          <w:b/>
          <w:bCs/>
          <w:sz w:val="20"/>
          <w:szCs w:val="20"/>
        </w:rPr>
        <w:t>Group membership:</w:t>
      </w:r>
      <w:r>
        <w:rPr>
          <w:sz w:val="20"/>
          <w:szCs w:val="20"/>
        </w:rPr>
        <w:t xml:space="preserve"> the user is added to the relevant Entra ID group through the Organization's existing joiner-mover-leaver process; no APIM account is created.</w:t>
      </w:r>
    </w:p>
    <w:p w14:paraId="6075C175" w14:textId="77777777" w:rsidR="00BB667D" w:rsidRDefault="00BB667D" w:rsidP="00BB667D">
      <w:pPr>
        <w:pStyle w:val="ListParagraph"/>
        <w:numPr>
          <w:ilvl w:val="0"/>
          <w:numId w:val="1"/>
        </w:numPr>
        <w:spacing w:after="70"/>
        <w:rPr>
          <w:sz w:val="20"/>
          <w:szCs w:val="20"/>
        </w:rPr>
      </w:pPr>
      <w:r>
        <w:rPr>
          <w:b/>
          <w:bCs/>
          <w:sz w:val="20"/>
          <w:szCs w:val="20"/>
        </w:rPr>
        <w:t>Sign-in:</w:t>
      </w:r>
      <w:r>
        <w:rPr>
          <w:sz w:val="20"/>
          <w:szCs w:val="20"/>
        </w:rPr>
        <w:t xml:space="preserve"> the user signs into the developer portal with corporate SSO and is automatically a Developer.</w:t>
      </w:r>
    </w:p>
    <w:p w14:paraId="208B9D04" w14:textId="77777777" w:rsidR="00BB667D" w:rsidRDefault="00BB667D" w:rsidP="00BB667D">
      <w:pPr>
        <w:pStyle w:val="ListParagraph"/>
        <w:numPr>
          <w:ilvl w:val="0"/>
          <w:numId w:val="1"/>
        </w:numPr>
        <w:spacing w:after="70"/>
        <w:rPr>
          <w:sz w:val="20"/>
          <w:szCs w:val="20"/>
        </w:rPr>
      </w:pPr>
      <w:r>
        <w:rPr>
          <w:b/>
          <w:bCs/>
          <w:sz w:val="20"/>
          <w:szCs w:val="20"/>
        </w:rPr>
        <w:t>Discover and subscribe:</w:t>
      </w:r>
      <w:r>
        <w:rPr>
          <w:sz w:val="20"/>
          <w:szCs w:val="20"/>
        </w:rPr>
        <w:t xml:space="preserve"> they see only the products their group permits; internal products are typically auto-approved.</w:t>
      </w:r>
    </w:p>
    <w:p w14:paraId="2713716E" w14:textId="77777777" w:rsidR="00BB667D" w:rsidRDefault="00BB667D" w:rsidP="00BB667D">
      <w:pPr>
        <w:pStyle w:val="ListParagraph"/>
        <w:numPr>
          <w:ilvl w:val="0"/>
          <w:numId w:val="1"/>
        </w:numPr>
        <w:spacing w:after="70"/>
        <w:rPr>
          <w:sz w:val="20"/>
          <w:szCs w:val="20"/>
        </w:rPr>
      </w:pPr>
      <w:r>
        <w:rPr>
          <w:b/>
          <w:bCs/>
          <w:sz w:val="20"/>
          <w:szCs w:val="20"/>
        </w:rPr>
        <w:t>Credentials:</w:t>
      </w:r>
      <w:r>
        <w:rPr>
          <w:sz w:val="20"/>
          <w:szCs w:val="20"/>
        </w:rPr>
        <w:t xml:space="preserve"> a subscription key is issued, and OAuth-protected calls use a token obtained from Entra ID.</w:t>
      </w:r>
    </w:p>
    <w:p w14:paraId="2FF34DAC" w14:textId="77777777" w:rsidR="006C774B" w:rsidRDefault="00666465">
      <w:pPr>
        <w:spacing w:before="120" w:after="60"/>
        <w:jc w:val="center"/>
      </w:pPr>
      <w:r>
        <w:rPr>
          <w:noProof/>
        </w:rPr>
        <w:lastRenderedPageBreak/>
        <w:drawing>
          <wp:inline distT="0" distB="0" distL="0" distR="0" wp14:anchorId="15C814E4" wp14:editId="37D637BC">
            <wp:extent cx="5486400" cy="2726941"/>
            <wp:effectExtent l="0" t="0" r="0" b="0"/>
            <wp:docPr id="200030" name="Internal user onboard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0" name="Internal user onboarding flow"/>
                    <pic:cNvPicPr>
                      <a:picLocks noChangeAspect="1" noChangeArrowheads="1"/>
                    </pic:cNvPicPr>
                  </pic:nvPicPr>
                  <pic:blipFill>
                    <a:blip r:embed="rId37"/>
                    <a:srcRect/>
                    <a:stretch>
                      <a:fillRect/>
                    </a:stretch>
                  </pic:blipFill>
                  <pic:spPr bwMode="auto">
                    <a:xfrm>
                      <a:off x="0" y="0"/>
                      <a:ext cx="5486400" cy="2726941"/>
                    </a:xfrm>
                    <a:prstGeom prst="rect">
                      <a:avLst/>
                    </a:prstGeom>
                  </pic:spPr>
                </pic:pic>
              </a:graphicData>
            </a:graphic>
          </wp:inline>
        </w:drawing>
      </w:r>
    </w:p>
    <w:p w14:paraId="23F7889E" w14:textId="77777777" w:rsidR="006C774B" w:rsidRDefault="00666465">
      <w:pPr>
        <w:spacing w:after="180"/>
        <w:jc w:val="center"/>
      </w:pPr>
      <w:bookmarkStart w:id="76" w:name="_Figure_19b"/>
      <w:r>
        <w:rPr>
          <w:i/>
          <w:iCs/>
          <w:color w:val="666666"/>
          <w:sz w:val="18"/>
          <w:szCs w:val="18"/>
        </w:rPr>
        <w:t>Figure 19b: Internal user onboarding, from request to credentials, and where the user lands in the portal groups</w:t>
      </w:r>
      <w:bookmarkEnd w:id="76"/>
    </w:p>
    <w:p w14:paraId="6A40D3A9" w14:textId="77777777" w:rsidR="00BB667D" w:rsidRDefault="00BB667D" w:rsidP="00BB667D">
      <w:pPr>
        <w:spacing w:before="100" w:after="100"/>
        <w:rPr>
          <w:b/>
          <w:bCs/>
          <w:i/>
          <w:iCs/>
          <w:sz w:val="20"/>
          <w:szCs w:val="20"/>
        </w:rPr>
      </w:pPr>
      <w:r>
        <w:rPr>
          <w:b/>
          <w:bCs/>
          <w:i/>
          <w:iCs/>
          <w:sz w:val="20"/>
          <w:szCs w:val="20"/>
        </w:rPr>
        <w:t>External user onboarding (partner, B2B)</w:t>
      </w:r>
    </w:p>
    <w:p w14:paraId="5404F86C" w14:textId="77777777" w:rsidR="00BB667D" w:rsidRDefault="00BB667D" w:rsidP="00BB667D">
      <w:pPr>
        <w:spacing w:after="140"/>
        <w:rPr>
          <w:sz w:val="20"/>
          <w:szCs w:val="20"/>
        </w:rPr>
      </w:pPr>
      <w:r>
        <w:rPr>
          <w:sz w:val="20"/>
          <w:szCs w:val="20"/>
        </w:rPr>
        <w:t>The Organization's external identity default is Microsoft Entra External ID (B2B) for partner organisations, not Azure AD B2C: B2C is no longer available for new deployments, and Microsoft's current recommendation for consumer-facing sign-up is Microsoft Entra External ID. B2B is the correct model here because every external consumer is a known partner organisation, not an anonymous member of the public.</w:t>
      </w:r>
    </w:p>
    <w:p w14:paraId="5DBB3501" w14:textId="77777777" w:rsidR="00BB667D" w:rsidRDefault="00BB667D" w:rsidP="00BB667D">
      <w:pPr>
        <w:pStyle w:val="ListParagraph"/>
        <w:numPr>
          <w:ilvl w:val="0"/>
          <w:numId w:val="1"/>
        </w:numPr>
        <w:spacing w:after="70"/>
        <w:rPr>
          <w:sz w:val="20"/>
          <w:szCs w:val="20"/>
        </w:rPr>
      </w:pPr>
      <w:r>
        <w:rPr>
          <w:b/>
          <w:bCs/>
          <w:sz w:val="20"/>
          <w:szCs w:val="20"/>
        </w:rPr>
        <w:t>Sponsorship:</w:t>
      </w:r>
      <w:r>
        <w:rPr>
          <w:sz w:val="20"/>
          <w:szCs w:val="20"/>
        </w:rPr>
        <w:t xml:space="preserve"> a named internal owner sponsors the partner and confirms which product they may access.</w:t>
      </w:r>
    </w:p>
    <w:p w14:paraId="71ED452C" w14:textId="77777777" w:rsidR="00BB667D" w:rsidRDefault="00BB667D" w:rsidP="00BB667D">
      <w:pPr>
        <w:pStyle w:val="ListParagraph"/>
        <w:numPr>
          <w:ilvl w:val="0"/>
          <w:numId w:val="1"/>
        </w:numPr>
        <w:spacing w:after="70"/>
        <w:rPr>
          <w:sz w:val="20"/>
          <w:szCs w:val="20"/>
        </w:rPr>
      </w:pPr>
      <w:r>
        <w:rPr>
          <w:b/>
          <w:bCs/>
          <w:sz w:val="20"/>
          <w:szCs w:val="20"/>
        </w:rPr>
        <w:t>Guest invitation:</w:t>
      </w:r>
      <w:r>
        <w:rPr>
          <w:sz w:val="20"/>
          <w:szCs w:val="20"/>
        </w:rPr>
        <w:t xml:space="preserve"> the partner user is invited as a Microsoft Entra ID B2B guest, authenticating with their own organisation's credentials rather than an </w:t>
      </w:r>
      <w:r w:rsidR="00A03A52">
        <w:rPr>
          <w:sz w:val="20"/>
          <w:szCs w:val="20"/>
        </w:rPr>
        <w:t>organization</w:t>
      </w:r>
      <w:r>
        <w:rPr>
          <w:sz w:val="20"/>
          <w:szCs w:val="20"/>
        </w:rPr>
        <w:t>-issued account.</w:t>
      </w:r>
    </w:p>
    <w:p w14:paraId="368392B6" w14:textId="77777777" w:rsidR="00BB667D" w:rsidRDefault="00BB667D" w:rsidP="00BB667D">
      <w:pPr>
        <w:pStyle w:val="ListParagraph"/>
        <w:numPr>
          <w:ilvl w:val="0"/>
          <w:numId w:val="1"/>
        </w:numPr>
        <w:spacing w:after="70"/>
        <w:rPr>
          <w:sz w:val="20"/>
          <w:szCs w:val="20"/>
        </w:rPr>
      </w:pPr>
      <w:r>
        <w:rPr>
          <w:b/>
          <w:bCs/>
          <w:sz w:val="20"/>
          <w:szCs w:val="20"/>
        </w:rPr>
        <w:t>Group membership:</w:t>
      </w:r>
      <w:r>
        <w:rPr>
          <w:sz w:val="20"/>
          <w:szCs w:val="20"/>
        </w:rPr>
        <w:t xml:space="preserve"> once the invitation is redeemed, the guest identity is added to a per-partner Entra ID group, scoping visibility to that partner's product only.</w:t>
      </w:r>
    </w:p>
    <w:p w14:paraId="70A00EFB" w14:textId="77777777" w:rsidR="00BB667D" w:rsidRDefault="00BB667D" w:rsidP="00BB667D">
      <w:pPr>
        <w:pStyle w:val="ListParagraph"/>
        <w:numPr>
          <w:ilvl w:val="0"/>
          <w:numId w:val="1"/>
        </w:numPr>
        <w:spacing w:after="70"/>
        <w:rPr>
          <w:sz w:val="20"/>
          <w:szCs w:val="20"/>
        </w:rPr>
      </w:pPr>
      <w:r>
        <w:rPr>
          <w:b/>
          <w:bCs/>
          <w:sz w:val="20"/>
          <w:szCs w:val="20"/>
        </w:rPr>
        <w:t>Sign-in and subscribe:</w:t>
      </w:r>
      <w:r>
        <w:rPr>
          <w:sz w:val="20"/>
          <w:szCs w:val="20"/>
        </w:rPr>
        <w:t xml:space="preserve"> the partner signs into the developer portal through B2B guest SSO and requests a subscription; external subscriptions are gated by approval, not automatic.</w:t>
      </w:r>
    </w:p>
    <w:p w14:paraId="476B9C3C" w14:textId="77777777" w:rsidR="00BB667D" w:rsidRDefault="00BB667D" w:rsidP="00BB667D">
      <w:pPr>
        <w:pStyle w:val="ListParagraph"/>
        <w:numPr>
          <w:ilvl w:val="0"/>
          <w:numId w:val="1"/>
        </w:numPr>
        <w:spacing w:after="70"/>
        <w:rPr>
          <w:sz w:val="20"/>
          <w:szCs w:val="20"/>
        </w:rPr>
      </w:pPr>
      <w:r>
        <w:rPr>
          <w:b/>
          <w:bCs/>
          <w:sz w:val="20"/>
          <w:szCs w:val="20"/>
        </w:rPr>
        <w:t>Credentials:</w:t>
      </w:r>
      <w:r>
        <w:rPr>
          <w:sz w:val="20"/>
          <w:szCs w:val="20"/>
        </w:rPr>
        <w:t xml:space="preserve"> on approval, a subscription key is issued and, for OAuth-protected APIs, the partner's registered application obtains a token from Entra ID.</w:t>
      </w:r>
    </w:p>
    <w:p w14:paraId="065576C1" w14:textId="77777777" w:rsidR="00BB667D" w:rsidRDefault="00BB667D" w:rsidP="00BB667D">
      <w:pPr>
        <w:spacing w:after="140"/>
        <w:rPr>
          <w:sz w:val="20"/>
          <w:szCs w:val="20"/>
        </w:rPr>
      </w:pPr>
      <w:r>
        <w:rPr>
          <w:sz w:val="20"/>
          <w:szCs w:val="20"/>
        </w:rPr>
        <w:t>Partner sponsorship and credential-rotation ownership are not yet named, alongside the related gaps below.</w:t>
      </w:r>
    </w:p>
    <w:p w14:paraId="17B96C22" w14:textId="77777777" w:rsidR="006C774B" w:rsidRDefault="00666465">
      <w:pPr>
        <w:spacing w:before="120" w:after="60"/>
        <w:jc w:val="center"/>
      </w:pPr>
      <w:r>
        <w:rPr>
          <w:noProof/>
        </w:rPr>
        <w:lastRenderedPageBreak/>
        <w:drawing>
          <wp:inline distT="0" distB="0" distL="0" distR="0" wp14:anchorId="3024F706" wp14:editId="15255ED9">
            <wp:extent cx="5486400" cy="2726941"/>
            <wp:effectExtent l="0" t="0" r="0" b="0"/>
            <wp:docPr id="200031" name="External user onboard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1" name="External user onboarding flow"/>
                    <pic:cNvPicPr>
                      <a:picLocks noChangeAspect="1" noChangeArrowheads="1"/>
                    </pic:cNvPicPr>
                  </pic:nvPicPr>
                  <pic:blipFill>
                    <a:blip r:embed="rId38"/>
                    <a:srcRect/>
                    <a:stretch>
                      <a:fillRect/>
                    </a:stretch>
                  </pic:blipFill>
                  <pic:spPr bwMode="auto">
                    <a:xfrm>
                      <a:off x="0" y="0"/>
                      <a:ext cx="5486400" cy="2726941"/>
                    </a:xfrm>
                    <a:prstGeom prst="rect">
                      <a:avLst/>
                    </a:prstGeom>
                  </pic:spPr>
                </pic:pic>
              </a:graphicData>
            </a:graphic>
          </wp:inline>
        </w:drawing>
      </w:r>
    </w:p>
    <w:p w14:paraId="3F7619A9" w14:textId="77777777" w:rsidR="006C774B" w:rsidRDefault="00666465">
      <w:pPr>
        <w:spacing w:after="180"/>
        <w:jc w:val="center"/>
      </w:pPr>
      <w:bookmarkStart w:id="77" w:name="_Figure_19c"/>
      <w:r>
        <w:rPr>
          <w:i/>
          <w:iCs/>
          <w:color w:val="666666"/>
          <w:sz w:val="18"/>
          <w:szCs w:val="18"/>
        </w:rPr>
        <w:t>Figure 19c: External (partner, B2B) user onboarding, from sponsorship to credentials, and where the partner lands in the portal groups</w:t>
      </w:r>
      <w:bookmarkEnd w:id="77"/>
    </w:p>
    <w:p w14:paraId="30C342E9" w14:textId="77777777" w:rsidR="00BB667D" w:rsidRPr="004D5371" w:rsidRDefault="00BB667D" w:rsidP="00BB667D">
      <w:pPr>
        <w:spacing w:after="140"/>
        <w:rPr>
          <w:sz w:val="20"/>
          <w:szCs w:val="20"/>
        </w:rPr>
      </w:pPr>
      <w:r w:rsidRPr="004D5371">
        <w:rPr>
          <w:sz w:val="20"/>
          <w:szCs w:val="20"/>
        </w:rPr>
        <w:t xml:space="preserve">In steady-state production the same consumer calls the API through APIM, where JWT validation and per-subscription rate limits and quotas are enforced on every call, and manages their own subscriptions and key rotation from the portal profile area without an </w:t>
      </w:r>
      <w:r w:rsidR="0087471E" w:rsidRPr="004D5371">
        <w:rPr>
          <w:sz w:val="20"/>
          <w:szCs w:val="20"/>
        </w:rPr>
        <w:t>organization</w:t>
      </w:r>
      <w:r w:rsidRPr="004D5371">
        <w:rPr>
          <w:sz w:val="20"/>
          <w:szCs w:val="20"/>
        </w:rPr>
        <w:t xml:space="preserve"> ticket. The full journey, from access granted to steady-state use, is shown below.</w:t>
      </w:r>
    </w:p>
    <w:p w14:paraId="4DEAA84E" w14:textId="77777777" w:rsidR="00BB667D" w:rsidRDefault="00BB667D" w:rsidP="00BB667D">
      <w:pPr>
        <w:spacing w:before="120" w:after="120"/>
        <w:jc w:val="center"/>
      </w:pPr>
      <w:r>
        <w:rPr>
          <w:noProof/>
        </w:rPr>
        <w:drawing>
          <wp:inline distT="0" distB="0" distL="0" distR="0" wp14:anchorId="2665DB0F" wp14:editId="2C91A67E">
            <wp:extent cx="5943600" cy="1347216"/>
            <wp:effectExtent l="0" t="0" r="0" b="0"/>
            <wp:docPr id="200032" name="Consumer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2" name=""/>
                    <pic:cNvPicPr>
                      <a:picLocks noChangeAspect="1" noChangeArrowheads="1"/>
                    </pic:cNvPicPr>
                  </pic:nvPicPr>
                  <pic:blipFill>
                    <a:blip r:embed="rId39"/>
                    <a:srcRect/>
                    <a:stretch>
                      <a:fillRect/>
                    </a:stretch>
                  </pic:blipFill>
                  <pic:spPr bwMode="auto">
                    <a:xfrm>
                      <a:off x="0" y="0"/>
                      <a:ext cx="5943600" cy="1347216"/>
                    </a:xfrm>
                    <a:prstGeom prst="rect">
                      <a:avLst/>
                    </a:prstGeom>
                  </pic:spPr>
                </pic:pic>
              </a:graphicData>
            </a:graphic>
          </wp:inline>
        </w:drawing>
      </w:r>
    </w:p>
    <w:p w14:paraId="3E479300" w14:textId="77777777" w:rsidR="00BB667D" w:rsidRDefault="00BB667D" w:rsidP="00BB667D">
      <w:pPr>
        <w:spacing w:after="180"/>
        <w:jc w:val="center"/>
      </w:pPr>
      <w:bookmarkStart w:id="78" w:name="_Figure_20"/>
      <w:r>
        <w:rPr>
          <w:i/>
          <w:iCs/>
          <w:color w:val="666666"/>
          <w:sz w:val="18"/>
          <w:szCs w:val="18"/>
        </w:rPr>
        <w:t>Figure 20: The API consumer journey, ten steps from access granted to steady-state use, support and versioning</w:t>
      </w:r>
      <w:bookmarkEnd w:id="78"/>
    </w:p>
    <w:p w14:paraId="5ADF3898" w14:textId="77777777" w:rsidR="00BB667D" w:rsidRDefault="00BB667D" w:rsidP="00BB667D">
      <w:pPr>
        <w:spacing w:after="140"/>
      </w:pPr>
      <w:r>
        <w:rPr>
          <w:i/>
          <w:iCs/>
        </w:rPr>
        <w:t>Two responsibilities sit with the Organization to make this journey real, and are recorded as operational tasks in the assumptions register: a named owner for approving external subscription requests within an agreed SLA, and a defined support and escalation path (who a partner contacts when a call fails, and how correlation IDs are used to resolve it).</w:t>
      </w:r>
    </w:p>
    <w:p w14:paraId="408B1801" w14:textId="77777777" w:rsidR="00B82347" w:rsidRPr="00463A18" w:rsidRDefault="00B82347" w:rsidP="00463A18">
      <w:pPr>
        <w:pStyle w:val="Heading2"/>
        <w:rPr>
          <w:rFonts w:asciiTheme="minorHAnsi" w:hAnsiTheme="minorHAnsi"/>
          <w:b w:val="0"/>
          <w:bCs w:val="0"/>
          <w:color w:val="1E2761"/>
          <w:sz w:val="24"/>
          <w:szCs w:val="24"/>
          <w:lang w:eastAsia="en-US"/>
        </w:rPr>
      </w:pPr>
      <w:bookmarkStart w:id="79" w:name="_Toc241824460"/>
      <w:r w:rsidRPr="00463A18">
        <w:rPr>
          <w:rFonts w:asciiTheme="minorHAnsi" w:hAnsiTheme="minorHAnsi"/>
          <w:b w:val="0"/>
          <w:bCs w:val="0"/>
          <w:color w:val="1E2761"/>
          <w:sz w:val="24"/>
          <w:szCs w:val="24"/>
          <w:lang w:eastAsia="en-US"/>
        </w:rPr>
        <w:t>Portal Access Model</w:t>
      </w:r>
      <w:bookmarkEnd w:id="79"/>
    </w:p>
    <w:p w14:paraId="3324B0B6" w14:textId="77777777" w:rsidR="005602D5" w:rsidRDefault="00381CCF">
      <w:pPr>
        <w:spacing w:after="140"/>
      </w:pPr>
      <w:r>
        <w:t>Access to the developer portal resolves back to Microsoft Entra ID; the portal creates no local accounts. Two layers of access apply: who can see and use the portal as a consumer, and who can administer or publish its content.</w:t>
      </w:r>
    </w:p>
    <w:p w14:paraId="219C017F" w14:textId="77777777" w:rsidR="005602D5" w:rsidRDefault="00381CCF">
      <w:pPr>
        <w:pStyle w:val="ListParagraph"/>
        <w:numPr>
          <w:ilvl w:val="0"/>
          <w:numId w:val="1"/>
        </w:numPr>
        <w:spacing w:after="70"/>
        <w:rPr>
          <w:sz w:val="20"/>
          <w:szCs w:val="20"/>
        </w:rPr>
      </w:pPr>
      <w:r>
        <w:rPr>
          <w:b/>
          <w:bCs/>
          <w:sz w:val="20"/>
          <w:szCs w:val="20"/>
        </w:rPr>
        <w:t>Visibility follows identity.</w:t>
      </w:r>
      <w:r>
        <w:rPr>
          <w:sz w:val="20"/>
          <w:szCs w:val="20"/>
        </w:rPr>
        <w:t xml:space="preserve"> A signed-in developer sees only the products their Entra ID group permits — a broker sees broker products and never an internal-only API.</w:t>
      </w:r>
    </w:p>
    <w:p w14:paraId="78F234A2" w14:textId="77777777" w:rsidR="005602D5" w:rsidRDefault="00381CCF">
      <w:pPr>
        <w:pStyle w:val="ListParagraph"/>
        <w:numPr>
          <w:ilvl w:val="0"/>
          <w:numId w:val="1"/>
        </w:numPr>
        <w:spacing w:after="70"/>
        <w:rPr>
          <w:sz w:val="20"/>
          <w:szCs w:val="20"/>
        </w:rPr>
      </w:pPr>
      <w:r>
        <w:rPr>
          <w:b/>
          <w:bCs/>
          <w:sz w:val="20"/>
          <w:szCs w:val="20"/>
        </w:rPr>
        <w:t>Consumers.</w:t>
      </w:r>
      <w:r>
        <w:rPr>
          <w:sz w:val="20"/>
          <w:szCs w:val="20"/>
        </w:rPr>
        <w:t xml:space="preserve"> Internal users authenticate with corporate SSO; external partners authenticate as Entra External ID (B2B) guests with their own organisation's credentials.</w:t>
      </w:r>
    </w:p>
    <w:p w14:paraId="7EDA2056" w14:textId="77777777" w:rsidR="005602D5" w:rsidRDefault="00381CCF">
      <w:pPr>
        <w:pStyle w:val="ListParagraph"/>
        <w:numPr>
          <w:ilvl w:val="0"/>
          <w:numId w:val="1"/>
        </w:numPr>
        <w:spacing w:after="70"/>
        <w:rPr>
          <w:sz w:val="20"/>
          <w:szCs w:val="20"/>
        </w:rPr>
      </w:pPr>
      <w:r>
        <w:rPr>
          <w:b/>
          <w:bCs/>
          <w:sz w:val="20"/>
          <w:szCs w:val="20"/>
        </w:rPr>
        <w:t>Content administration.</w:t>
      </w:r>
      <w:r>
        <w:rPr>
          <w:sz w:val="20"/>
          <w:szCs w:val="20"/>
        </w:rPr>
        <w:t xml:space="preserve"> Customising or publishing portal content is controlled through Azure RBAC (the Developer Portal Content Editor role), separate from consumer visibility.</w:t>
      </w:r>
    </w:p>
    <w:p w14:paraId="11177C41" w14:textId="77777777" w:rsidR="005602D5" w:rsidRDefault="00381CCF">
      <w:pPr>
        <w:spacing w:after="140"/>
      </w:pPr>
      <w:r>
        <w:t>The governance model and access chain are detailed in Section 9.1.</w:t>
      </w:r>
    </w:p>
    <w:p w14:paraId="4D068A93" w14:textId="77777777" w:rsidR="00F81470" w:rsidRPr="00463A18" w:rsidRDefault="00F81470" w:rsidP="00463A18">
      <w:pPr>
        <w:pStyle w:val="Heading2"/>
        <w:rPr>
          <w:rFonts w:asciiTheme="minorHAnsi" w:hAnsiTheme="minorHAnsi"/>
          <w:b w:val="0"/>
          <w:bCs w:val="0"/>
          <w:color w:val="1E2761"/>
          <w:sz w:val="24"/>
          <w:szCs w:val="24"/>
          <w:lang w:eastAsia="en-US"/>
        </w:rPr>
      </w:pPr>
      <w:bookmarkStart w:id="80" w:name="_Toc241824461"/>
      <w:r w:rsidRPr="00463A18">
        <w:rPr>
          <w:rFonts w:asciiTheme="minorHAnsi" w:hAnsiTheme="minorHAnsi"/>
          <w:b w:val="0"/>
          <w:bCs w:val="0"/>
          <w:color w:val="1E2761"/>
          <w:sz w:val="24"/>
          <w:szCs w:val="24"/>
          <w:lang w:eastAsia="en-US"/>
        </w:rPr>
        <w:t>Portal Deployment and Hosting</w:t>
      </w:r>
      <w:bookmarkEnd w:id="80"/>
    </w:p>
    <w:p w14:paraId="0EFF15C1" w14:textId="77777777" w:rsidR="005602D5" w:rsidRDefault="00381CCF">
      <w:pPr>
        <w:spacing w:after="140"/>
      </w:pPr>
      <w:r>
        <w:lastRenderedPageBreak/>
        <w:t>The developer portal is hosted as the Microsoft-managed portal and is isolated from the gateway runtime path. The management plane dynamically projects published APIs, schemas and products onto the portal; the portal itself handles only metadata and the subscription lifecycle.</w:t>
      </w:r>
    </w:p>
    <w:p w14:paraId="6AF23340" w14:textId="77777777" w:rsidR="005602D5" w:rsidRDefault="00381CCF">
      <w:pPr>
        <w:spacing w:after="140"/>
      </w:pPr>
      <w:r>
        <w:t>Once a subscription key is issued, consumer application traffic bypasses the portal entirely and calls the APIM gateway directly, where policy enforcement and security controls apply. Portal configuration is managed as code through the APIOps pipeline, consistent with the rest of the platform.</w:t>
      </w:r>
    </w:p>
    <w:p w14:paraId="68A5098C" w14:textId="77777777" w:rsidR="00F81470" w:rsidRPr="00463A18" w:rsidRDefault="00F81470" w:rsidP="00463A18">
      <w:pPr>
        <w:pStyle w:val="Heading2"/>
        <w:rPr>
          <w:rFonts w:asciiTheme="minorHAnsi" w:hAnsiTheme="minorHAnsi"/>
          <w:b w:val="0"/>
          <w:bCs w:val="0"/>
          <w:color w:val="1E2761"/>
          <w:sz w:val="24"/>
          <w:szCs w:val="24"/>
          <w:lang w:eastAsia="en-US"/>
        </w:rPr>
      </w:pPr>
      <w:bookmarkStart w:id="81" w:name="_Toc241824462"/>
      <w:r w:rsidRPr="00463A18">
        <w:rPr>
          <w:rFonts w:asciiTheme="minorHAnsi" w:hAnsiTheme="minorHAnsi"/>
          <w:b w:val="0"/>
          <w:bCs w:val="0"/>
          <w:color w:val="1E2761"/>
          <w:sz w:val="24"/>
          <w:szCs w:val="24"/>
          <w:lang w:eastAsia="en-US"/>
        </w:rPr>
        <w:t>Internal Onboarding</w:t>
      </w:r>
      <w:bookmarkEnd w:id="81"/>
    </w:p>
    <w:p w14:paraId="1E6C1DE6" w14:textId="77777777" w:rsidR="005602D5" w:rsidRDefault="00381CCF">
      <w:pPr>
        <w:spacing w:after="140"/>
      </w:pPr>
      <w:r>
        <w:t>Internal consumer onboarding follows the organisation's existing joiner-mover-leaver process and creates no APIM account:</w:t>
      </w:r>
    </w:p>
    <w:p w14:paraId="34C3B275" w14:textId="77777777" w:rsidR="005602D5" w:rsidRDefault="00381CCF">
      <w:pPr>
        <w:pStyle w:val="ListParagraph"/>
        <w:numPr>
          <w:ilvl w:val="0"/>
          <w:numId w:val="1"/>
        </w:numPr>
        <w:spacing w:after="70"/>
        <w:rPr>
          <w:sz w:val="20"/>
          <w:szCs w:val="20"/>
        </w:rPr>
      </w:pPr>
      <w:r>
        <w:rPr>
          <w:b/>
          <w:bCs/>
          <w:sz w:val="20"/>
          <w:szCs w:val="20"/>
        </w:rPr>
        <w:t>Request.</w:t>
      </w:r>
      <w:r>
        <w:rPr>
          <w:sz w:val="20"/>
          <w:szCs w:val="20"/>
        </w:rPr>
        <w:t xml:space="preserve"> The consumer's manager or team identifies the product needed.</w:t>
      </w:r>
    </w:p>
    <w:p w14:paraId="52A20B4B" w14:textId="77777777" w:rsidR="005602D5" w:rsidRDefault="00381CCF">
      <w:pPr>
        <w:pStyle w:val="ListParagraph"/>
        <w:numPr>
          <w:ilvl w:val="0"/>
          <w:numId w:val="1"/>
        </w:numPr>
        <w:spacing w:after="70"/>
        <w:rPr>
          <w:sz w:val="20"/>
          <w:szCs w:val="20"/>
        </w:rPr>
      </w:pPr>
      <w:r>
        <w:rPr>
          <w:b/>
          <w:bCs/>
          <w:sz w:val="20"/>
          <w:szCs w:val="20"/>
        </w:rPr>
        <w:t>Group membership.</w:t>
      </w:r>
      <w:r>
        <w:rPr>
          <w:sz w:val="20"/>
          <w:szCs w:val="20"/>
        </w:rPr>
        <w:t xml:space="preserve"> The user is added to the relevant Entra ID group through the existing identity process.</w:t>
      </w:r>
    </w:p>
    <w:p w14:paraId="2D981F74" w14:textId="77777777" w:rsidR="005602D5" w:rsidRDefault="00381CCF">
      <w:pPr>
        <w:pStyle w:val="ListParagraph"/>
        <w:numPr>
          <w:ilvl w:val="0"/>
          <w:numId w:val="1"/>
        </w:numPr>
        <w:spacing w:after="70"/>
        <w:rPr>
          <w:sz w:val="20"/>
          <w:szCs w:val="20"/>
        </w:rPr>
      </w:pPr>
      <w:r>
        <w:rPr>
          <w:b/>
          <w:bCs/>
          <w:sz w:val="20"/>
          <w:szCs w:val="20"/>
        </w:rPr>
        <w:t>Sign-in.</w:t>
      </w:r>
      <w:r>
        <w:rPr>
          <w:sz w:val="20"/>
          <w:szCs w:val="20"/>
        </w:rPr>
        <w:t xml:space="preserve"> The user signs into the developer portal with corporate SSO and is automatically a Developer.</w:t>
      </w:r>
    </w:p>
    <w:p w14:paraId="3FFB6B80" w14:textId="77777777" w:rsidR="005602D5" w:rsidRDefault="00381CCF">
      <w:pPr>
        <w:pStyle w:val="ListParagraph"/>
        <w:numPr>
          <w:ilvl w:val="0"/>
          <w:numId w:val="1"/>
        </w:numPr>
        <w:spacing w:after="70"/>
        <w:rPr>
          <w:sz w:val="20"/>
          <w:szCs w:val="20"/>
        </w:rPr>
      </w:pPr>
      <w:r>
        <w:rPr>
          <w:b/>
          <w:bCs/>
          <w:sz w:val="20"/>
          <w:szCs w:val="20"/>
        </w:rPr>
        <w:t>Discover and subscribe.</w:t>
      </w:r>
      <w:r>
        <w:rPr>
          <w:sz w:val="20"/>
          <w:szCs w:val="20"/>
        </w:rPr>
        <w:t xml:space="preserve"> They see only the products their group permits; internal products are typically auto-approved.</w:t>
      </w:r>
    </w:p>
    <w:p w14:paraId="2B57D67B" w14:textId="77777777" w:rsidR="005602D5" w:rsidRDefault="00381CCF">
      <w:pPr>
        <w:pStyle w:val="ListParagraph"/>
        <w:numPr>
          <w:ilvl w:val="0"/>
          <w:numId w:val="1"/>
        </w:numPr>
        <w:spacing w:after="70"/>
        <w:rPr>
          <w:sz w:val="20"/>
          <w:szCs w:val="20"/>
        </w:rPr>
      </w:pPr>
      <w:r>
        <w:rPr>
          <w:b/>
          <w:bCs/>
          <w:sz w:val="20"/>
          <w:szCs w:val="20"/>
        </w:rPr>
        <w:t>Credentials.</w:t>
      </w:r>
      <w:r>
        <w:rPr>
          <w:sz w:val="20"/>
          <w:szCs w:val="20"/>
        </w:rPr>
        <w:t xml:space="preserve"> A subscription key is issued, and OAuth-protected calls use a token obtained from Entra ID.</w:t>
      </w:r>
    </w:p>
    <w:p w14:paraId="63CC0360" w14:textId="77777777" w:rsidR="00463A18" w:rsidRPr="00463A18" w:rsidRDefault="00463A18" w:rsidP="00463A18">
      <w:pPr>
        <w:pStyle w:val="Heading2"/>
        <w:rPr>
          <w:rFonts w:asciiTheme="minorHAnsi" w:hAnsiTheme="minorHAnsi"/>
          <w:b w:val="0"/>
          <w:bCs w:val="0"/>
          <w:color w:val="1E2761"/>
          <w:sz w:val="24"/>
          <w:szCs w:val="24"/>
          <w:lang w:eastAsia="en-US"/>
        </w:rPr>
      </w:pPr>
      <w:bookmarkStart w:id="82" w:name="_Toc241824463"/>
      <w:r w:rsidRPr="00463A18">
        <w:rPr>
          <w:rFonts w:asciiTheme="minorHAnsi" w:hAnsiTheme="minorHAnsi"/>
          <w:b w:val="0"/>
          <w:bCs w:val="0"/>
          <w:color w:val="1E2761"/>
          <w:sz w:val="24"/>
          <w:szCs w:val="24"/>
          <w:lang w:eastAsia="en-US"/>
        </w:rPr>
        <w:t>Partner Onboarding</w:t>
      </w:r>
      <w:bookmarkEnd w:id="82"/>
    </w:p>
    <w:p w14:paraId="24AA59C9" w14:textId="77777777" w:rsidR="005602D5" w:rsidRDefault="00381CCF">
      <w:pPr>
        <w:spacing w:after="140"/>
      </w:pPr>
      <w:r>
        <w:t>Partner (B2B) onboarding is sponsored and gated by approval rather than automatic:</w:t>
      </w:r>
    </w:p>
    <w:p w14:paraId="36433AAE" w14:textId="77777777" w:rsidR="005602D5" w:rsidRDefault="00381CCF">
      <w:pPr>
        <w:pStyle w:val="ListParagraph"/>
        <w:numPr>
          <w:ilvl w:val="0"/>
          <w:numId w:val="1"/>
        </w:numPr>
        <w:spacing w:after="70"/>
        <w:rPr>
          <w:sz w:val="20"/>
          <w:szCs w:val="20"/>
        </w:rPr>
      </w:pPr>
      <w:r>
        <w:rPr>
          <w:b/>
          <w:bCs/>
          <w:sz w:val="20"/>
          <w:szCs w:val="20"/>
        </w:rPr>
        <w:t>Sponsorship.</w:t>
      </w:r>
      <w:r>
        <w:rPr>
          <w:sz w:val="20"/>
          <w:szCs w:val="20"/>
        </w:rPr>
        <w:t xml:space="preserve"> A named internal owner sponsors the partner and confirms which product they may access.</w:t>
      </w:r>
    </w:p>
    <w:p w14:paraId="4C2EE3B3" w14:textId="77777777" w:rsidR="005602D5" w:rsidRDefault="00381CCF">
      <w:pPr>
        <w:pStyle w:val="ListParagraph"/>
        <w:numPr>
          <w:ilvl w:val="0"/>
          <w:numId w:val="1"/>
        </w:numPr>
        <w:spacing w:after="70"/>
        <w:rPr>
          <w:sz w:val="20"/>
          <w:szCs w:val="20"/>
        </w:rPr>
      </w:pPr>
      <w:r>
        <w:rPr>
          <w:b/>
          <w:bCs/>
          <w:sz w:val="20"/>
          <w:szCs w:val="20"/>
        </w:rPr>
        <w:t>Guest invitation.</w:t>
      </w:r>
      <w:r>
        <w:rPr>
          <w:sz w:val="20"/>
          <w:szCs w:val="20"/>
        </w:rPr>
        <w:t xml:space="preserve"> The partner user is invited as an Entra ID B2B guest, authenticating with their own organisation's credentials.</w:t>
      </w:r>
    </w:p>
    <w:p w14:paraId="3DE23699" w14:textId="77777777" w:rsidR="005602D5" w:rsidRDefault="00381CCF">
      <w:pPr>
        <w:pStyle w:val="ListParagraph"/>
        <w:numPr>
          <w:ilvl w:val="0"/>
          <w:numId w:val="1"/>
        </w:numPr>
        <w:spacing w:after="70"/>
        <w:rPr>
          <w:sz w:val="20"/>
          <w:szCs w:val="20"/>
        </w:rPr>
      </w:pPr>
      <w:r>
        <w:rPr>
          <w:b/>
          <w:bCs/>
          <w:sz w:val="20"/>
          <w:szCs w:val="20"/>
        </w:rPr>
        <w:t>Group membership.</w:t>
      </w:r>
      <w:r>
        <w:rPr>
          <w:sz w:val="20"/>
          <w:szCs w:val="20"/>
        </w:rPr>
        <w:t xml:space="preserve"> Once the invitation is redeemed, the guest is added to a per-partner Entra ID group, scoping visibility to that partner's product only.</w:t>
      </w:r>
    </w:p>
    <w:p w14:paraId="2A556CFE" w14:textId="77777777" w:rsidR="005602D5" w:rsidRDefault="00381CCF">
      <w:pPr>
        <w:pStyle w:val="ListParagraph"/>
        <w:numPr>
          <w:ilvl w:val="0"/>
          <w:numId w:val="1"/>
        </w:numPr>
        <w:spacing w:after="70"/>
        <w:rPr>
          <w:sz w:val="20"/>
          <w:szCs w:val="20"/>
        </w:rPr>
      </w:pPr>
      <w:r>
        <w:rPr>
          <w:b/>
          <w:bCs/>
          <w:sz w:val="20"/>
          <w:szCs w:val="20"/>
        </w:rPr>
        <w:t>Sign-in and subscribe.</w:t>
      </w:r>
      <w:r>
        <w:rPr>
          <w:sz w:val="20"/>
          <w:szCs w:val="20"/>
        </w:rPr>
        <w:t xml:space="preserve"> The partner signs in through B2B guest SSO and requests a subscription; external subscriptions are gated by approval.</w:t>
      </w:r>
    </w:p>
    <w:p w14:paraId="2A4304D9" w14:textId="77777777" w:rsidR="005602D5" w:rsidRDefault="00381CCF">
      <w:pPr>
        <w:pStyle w:val="ListParagraph"/>
        <w:numPr>
          <w:ilvl w:val="0"/>
          <w:numId w:val="1"/>
        </w:numPr>
        <w:spacing w:after="70"/>
        <w:rPr>
          <w:sz w:val="20"/>
          <w:szCs w:val="20"/>
        </w:rPr>
      </w:pPr>
      <w:r>
        <w:rPr>
          <w:b/>
          <w:bCs/>
          <w:sz w:val="20"/>
          <w:szCs w:val="20"/>
        </w:rPr>
        <w:t>Credentials.</w:t>
      </w:r>
      <w:r>
        <w:rPr>
          <w:sz w:val="20"/>
          <w:szCs w:val="20"/>
        </w:rPr>
        <w:t xml:space="preserve"> On approval, a subscription key is issued and, for OAuth-protected APIs, the partner's registered application obtains a token from Entra ID.</w:t>
      </w:r>
    </w:p>
    <w:p w14:paraId="681DB1A0" w14:textId="77777777" w:rsidR="00463A18" w:rsidRPr="00463A18" w:rsidRDefault="00463A18" w:rsidP="00463A18">
      <w:pPr>
        <w:pStyle w:val="Heading2"/>
        <w:rPr>
          <w:rFonts w:asciiTheme="minorHAnsi" w:hAnsiTheme="minorHAnsi"/>
          <w:b w:val="0"/>
          <w:bCs w:val="0"/>
          <w:color w:val="1E2761"/>
          <w:sz w:val="24"/>
          <w:szCs w:val="24"/>
          <w:lang w:eastAsia="en-US"/>
        </w:rPr>
      </w:pPr>
      <w:bookmarkStart w:id="83" w:name="_Toc241824464"/>
      <w:r w:rsidRPr="00463A18">
        <w:rPr>
          <w:rFonts w:asciiTheme="minorHAnsi" w:hAnsiTheme="minorHAnsi"/>
          <w:b w:val="0"/>
          <w:bCs w:val="0"/>
          <w:color w:val="1E2761"/>
          <w:sz w:val="24"/>
          <w:szCs w:val="24"/>
          <w:lang w:eastAsia="en-US"/>
        </w:rPr>
        <w:t>Portal Open Questions</w:t>
      </w:r>
      <w:bookmarkEnd w:id="83"/>
    </w:p>
    <w:p w14:paraId="56343B30" w14:textId="77777777" w:rsidR="005602D5" w:rsidRDefault="00381CCF">
      <w:pPr>
        <w:spacing w:after="140"/>
      </w:pPr>
      <w:r>
        <w:t>The following portal-related responsibilities require a named owner before external onboarding begins and are tracked in the assumptions and RAID registers:</w:t>
      </w:r>
    </w:p>
    <w:p w14:paraId="2CCF8824" w14:textId="77777777" w:rsidR="005602D5" w:rsidRDefault="00381CCF">
      <w:pPr>
        <w:pStyle w:val="ListParagraph"/>
        <w:numPr>
          <w:ilvl w:val="0"/>
          <w:numId w:val="1"/>
        </w:numPr>
        <w:spacing w:after="70"/>
        <w:rPr>
          <w:sz w:val="20"/>
          <w:szCs w:val="20"/>
        </w:rPr>
      </w:pPr>
      <w:r>
        <w:rPr>
          <w:b/>
          <w:bCs/>
          <w:sz w:val="20"/>
          <w:szCs w:val="20"/>
        </w:rPr>
        <w:t>External subscription approval.</w:t>
      </w:r>
      <w:r>
        <w:rPr>
          <w:sz w:val="20"/>
          <w:szCs w:val="20"/>
        </w:rPr>
        <w:t xml:space="preserve"> A named owner for approving external subscription requests within an agreed SLA.</w:t>
      </w:r>
    </w:p>
    <w:p w14:paraId="30A68F8A" w14:textId="77777777" w:rsidR="005602D5" w:rsidRDefault="00381CCF">
      <w:pPr>
        <w:pStyle w:val="ListParagraph"/>
        <w:numPr>
          <w:ilvl w:val="0"/>
          <w:numId w:val="1"/>
        </w:numPr>
        <w:spacing w:after="70"/>
        <w:rPr>
          <w:sz w:val="20"/>
          <w:szCs w:val="20"/>
        </w:rPr>
      </w:pPr>
      <w:r>
        <w:rPr>
          <w:b/>
          <w:bCs/>
          <w:sz w:val="20"/>
          <w:szCs w:val="20"/>
        </w:rPr>
        <w:t>Partner sponsorship and credential rotation.</w:t>
      </w:r>
      <w:r>
        <w:rPr>
          <w:sz w:val="20"/>
          <w:szCs w:val="20"/>
        </w:rPr>
        <w:t xml:space="preserve"> Ownership of partner sponsorship and of credential and certificate rotation and revocation.</w:t>
      </w:r>
    </w:p>
    <w:p w14:paraId="00DD7F66" w14:textId="77777777" w:rsidR="005602D5" w:rsidRDefault="00381CCF">
      <w:pPr>
        <w:pStyle w:val="ListParagraph"/>
        <w:numPr>
          <w:ilvl w:val="0"/>
          <w:numId w:val="1"/>
        </w:numPr>
        <w:spacing w:after="70"/>
        <w:rPr>
          <w:sz w:val="20"/>
          <w:szCs w:val="20"/>
        </w:rPr>
      </w:pPr>
      <w:r>
        <w:rPr>
          <w:b/>
          <w:bCs/>
          <w:sz w:val="20"/>
          <w:szCs w:val="20"/>
        </w:rPr>
        <w:t>Support and escalation.</w:t>
      </w:r>
      <w:r>
        <w:rPr>
          <w:sz w:val="20"/>
          <w:szCs w:val="20"/>
        </w:rPr>
        <w:t xml:space="preserve"> A defined support and escalation path for partners, including how correlation IDs are used to resolve failed calls.</w:t>
      </w:r>
    </w:p>
    <w:p w14:paraId="4C6D0C80" w14:textId="77777777" w:rsidR="008D015E" w:rsidRDefault="008D015E" w:rsidP="0029060A">
      <w:pPr>
        <w:rPr>
          <w:lang w:eastAsia="en-US"/>
        </w:rPr>
      </w:pPr>
    </w:p>
    <w:p w14:paraId="0E8556EE" w14:textId="77777777" w:rsidR="00EA337C" w:rsidRPr="002C38B5" w:rsidRDefault="00EA337C" w:rsidP="00EA337C">
      <w:pPr>
        <w:pStyle w:val="Heading1"/>
        <w:rPr>
          <w:rFonts w:asciiTheme="minorHAnsi" w:hAnsiTheme="minorHAnsi"/>
          <w:b w:val="0"/>
          <w:bCs w:val="0"/>
          <w:lang w:eastAsia="en-US"/>
        </w:rPr>
      </w:pPr>
      <w:bookmarkStart w:id="84" w:name="_Toc241824465"/>
      <w:r w:rsidRPr="002C38B5">
        <w:rPr>
          <w:rFonts w:asciiTheme="minorHAnsi" w:hAnsiTheme="minorHAnsi"/>
          <w:b w:val="0"/>
          <w:bCs w:val="0"/>
          <w:lang w:eastAsia="en-US"/>
        </w:rPr>
        <w:t>API Design, Policies and Lifecycle</w:t>
      </w:r>
      <w:bookmarkEnd w:id="84"/>
    </w:p>
    <w:p w14:paraId="2C64B1E4" w14:textId="77777777" w:rsidR="00E93EC8" w:rsidRPr="002C38B5" w:rsidRDefault="00E93EC8" w:rsidP="002C38B5">
      <w:pPr>
        <w:pStyle w:val="Heading2"/>
        <w:rPr>
          <w:rFonts w:asciiTheme="minorHAnsi" w:hAnsiTheme="minorHAnsi"/>
          <w:b w:val="0"/>
          <w:bCs w:val="0"/>
          <w:color w:val="1E2761"/>
          <w:sz w:val="24"/>
          <w:szCs w:val="24"/>
          <w:lang w:eastAsia="en-US"/>
        </w:rPr>
      </w:pPr>
      <w:bookmarkStart w:id="85" w:name="_Toc241824466"/>
      <w:r w:rsidRPr="002C38B5">
        <w:rPr>
          <w:rFonts w:asciiTheme="minorHAnsi" w:hAnsiTheme="minorHAnsi"/>
          <w:b w:val="0"/>
          <w:bCs w:val="0"/>
          <w:color w:val="1E2761"/>
          <w:sz w:val="24"/>
          <w:szCs w:val="24"/>
          <w:lang w:eastAsia="en-US"/>
        </w:rPr>
        <w:t>Standards Relationship</w:t>
      </w:r>
      <w:bookmarkEnd w:id="85"/>
    </w:p>
    <w:p w14:paraId="2E0951F8" w14:textId="77777777" w:rsidR="000B3D1F" w:rsidRDefault="000B3D1F" w:rsidP="008A5ED0">
      <w:pPr>
        <w:spacing w:line="300" w:lineRule="atLeast"/>
        <w:rPr>
          <w:sz w:val="20"/>
          <w:szCs w:val="20"/>
        </w:rPr>
      </w:pPr>
      <w:r w:rsidRPr="000B3D1F">
        <w:rPr>
          <w:sz w:val="20"/>
          <w:szCs w:val="20"/>
        </w:rPr>
        <w:t xml:space="preserve">This section complements existing Chaucer Engineering Standards and Cloud Adoption Framework (CAF) guidance and highlights the controls most relevant to APIM. Where any conflict exists, approved </w:t>
      </w:r>
      <w:r w:rsidRPr="000B3D1F">
        <w:rPr>
          <w:sz w:val="20"/>
          <w:szCs w:val="20"/>
        </w:rPr>
        <w:lastRenderedPageBreak/>
        <w:t>enterprise standards take precedence.</w:t>
      </w:r>
      <w:r>
        <w:rPr>
          <w:sz w:val="20"/>
          <w:szCs w:val="20"/>
        </w:rPr>
        <w:br/>
      </w:r>
    </w:p>
    <w:p w14:paraId="369A5E47" w14:textId="77777777" w:rsidR="008A5ED0" w:rsidRPr="008A5ED0" w:rsidRDefault="00AC7EF5" w:rsidP="008A5ED0">
      <w:pPr>
        <w:spacing w:line="300" w:lineRule="atLeast"/>
        <w:rPr>
          <w:sz w:val="20"/>
          <w:szCs w:val="20"/>
        </w:rPr>
      </w:pPr>
      <w:r w:rsidRPr="00AC7EF5">
        <w:rPr>
          <w:sz w:val="20"/>
          <w:szCs w:val="20"/>
        </w:rPr>
        <w:t>Further guidance is available in the Chaucer Engineering Standards and API Governance documentation on Confluence</w:t>
      </w:r>
      <w:r>
        <w:rPr>
          <w:sz w:val="20"/>
          <w:szCs w:val="20"/>
        </w:rPr>
        <w:t xml:space="preserve"> </w:t>
      </w:r>
      <w:r w:rsidR="008A5ED0" w:rsidRPr="008A5ED0">
        <w:rPr>
          <w:sz w:val="20"/>
          <w:szCs w:val="20"/>
        </w:rPr>
        <w:t>:</w:t>
      </w:r>
      <w:r w:rsidR="008A5ED0">
        <w:rPr>
          <w:sz w:val="20"/>
          <w:szCs w:val="20"/>
        </w:rPr>
        <w:t xml:space="preserve"> </w:t>
      </w:r>
      <w:hyperlink w:history="1">
        <w:r w:rsidR="008A5ED0">
          <w:rPr>
            <w:rStyle w:val="Hyperlink"/>
            <w:sz w:val="20"/>
            <w:szCs w:val="20"/>
          </w:rPr>
          <w:t>APIM-Engineering-Standards</w:t>
        </w:r>
      </w:hyperlink>
    </w:p>
    <w:p w14:paraId="5B1F92B2" w14:textId="77777777" w:rsidR="002D25EA" w:rsidRDefault="002D25EA" w:rsidP="002D25EA">
      <w:pPr>
        <w:spacing w:after="140"/>
      </w:pPr>
    </w:p>
    <w:p w14:paraId="654BACC0" w14:textId="77777777" w:rsidR="002D25EA" w:rsidRDefault="002D25EA" w:rsidP="002D25EA">
      <w:pPr>
        <w:spacing w:after="140"/>
      </w:pPr>
    </w:p>
    <w:p w14:paraId="232F25C8" w14:textId="77777777" w:rsidR="002D25EA" w:rsidRPr="004D5371" w:rsidRDefault="002D25EA" w:rsidP="002D25EA">
      <w:pPr>
        <w:spacing w:after="60"/>
        <w:rPr>
          <w:sz w:val="20"/>
          <w:szCs w:val="20"/>
        </w:rPr>
      </w:pPr>
    </w:p>
    <w:p w14:paraId="62C92FF0" w14:textId="77777777" w:rsidR="00E93EC8" w:rsidRPr="002C38B5" w:rsidRDefault="00E93EC8" w:rsidP="002C38B5">
      <w:pPr>
        <w:pStyle w:val="Heading2"/>
        <w:rPr>
          <w:rFonts w:asciiTheme="minorHAnsi" w:hAnsiTheme="minorHAnsi"/>
          <w:b w:val="0"/>
          <w:bCs w:val="0"/>
          <w:color w:val="1E2761"/>
          <w:sz w:val="24"/>
          <w:szCs w:val="24"/>
          <w:lang w:eastAsia="en-US"/>
        </w:rPr>
      </w:pPr>
      <w:bookmarkStart w:id="86" w:name="_Toc241824467"/>
      <w:r w:rsidRPr="002C38B5">
        <w:rPr>
          <w:rFonts w:asciiTheme="minorHAnsi" w:hAnsiTheme="minorHAnsi"/>
          <w:b w:val="0"/>
          <w:bCs w:val="0"/>
          <w:color w:val="1E2761"/>
          <w:sz w:val="24"/>
          <w:szCs w:val="24"/>
          <w:lang w:eastAsia="en-US"/>
        </w:rPr>
        <w:t>API Contract</w:t>
      </w:r>
      <w:bookmarkEnd w:id="86"/>
    </w:p>
    <w:p w14:paraId="5B40F290" w14:textId="77777777" w:rsidR="005602D5" w:rsidRDefault="00381CCF">
      <w:pPr>
        <w:spacing w:after="140"/>
      </w:pPr>
      <w:r>
        <w:t>Every API is defined by an OpenAPI contract that serves as the single source of truth for its operations, request and response schemas, and error responses. The contract is version-controlled and deployed through the APIOps pipeline, and is projected onto the developer portal for discovery and testing.</w:t>
      </w:r>
    </w:p>
    <w:p w14:paraId="65A65920" w14:textId="77777777" w:rsidR="005602D5" w:rsidRDefault="00381CCF">
      <w:pPr>
        <w:spacing w:after="140"/>
      </w:pPr>
      <w:r>
        <w:t>API contracts follow Chaucer's engineering standards for naming, versioning and schema design. Detailed contract standards are maintained in the Chaucer Engineering Standards and API Governance documentation.</w:t>
      </w:r>
    </w:p>
    <w:p w14:paraId="39B60029" w14:textId="77777777" w:rsidR="00E93EC8" w:rsidRPr="002C38B5" w:rsidRDefault="00E93EC8" w:rsidP="002C38B5">
      <w:pPr>
        <w:pStyle w:val="Heading2"/>
        <w:rPr>
          <w:rFonts w:asciiTheme="minorHAnsi" w:hAnsiTheme="minorHAnsi"/>
          <w:b w:val="0"/>
          <w:bCs w:val="0"/>
          <w:color w:val="1E2761"/>
          <w:sz w:val="24"/>
          <w:szCs w:val="24"/>
          <w:lang w:eastAsia="en-US"/>
        </w:rPr>
      </w:pPr>
      <w:bookmarkStart w:id="87" w:name="_Toc241824468"/>
      <w:r w:rsidRPr="002C38B5">
        <w:rPr>
          <w:rFonts w:asciiTheme="minorHAnsi" w:hAnsiTheme="minorHAnsi"/>
          <w:b w:val="0"/>
          <w:bCs w:val="0"/>
          <w:color w:val="1E2761"/>
          <w:sz w:val="24"/>
          <w:szCs w:val="24"/>
          <w:lang w:eastAsia="en-US"/>
        </w:rPr>
        <w:t>Policy Hierarchy</w:t>
      </w:r>
      <w:bookmarkEnd w:id="87"/>
    </w:p>
    <w:p w14:paraId="1630EF14" w14:textId="77777777" w:rsidR="005602D5" w:rsidRDefault="00381CCF">
      <w:pPr>
        <w:spacing w:after="140"/>
      </w:pPr>
      <w:r>
        <w:t>APIM policies are applied in a hierarchy, with each level inheriting from the one above and able to extend it. This allows platform-wide controls to be enforced centrally while individual APIs add their own behaviour:</w:t>
      </w:r>
    </w:p>
    <w:p w14:paraId="6E507EFF" w14:textId="77777777" w:rsidR="005602D5" w:rsidRDefault="00381CCF">
      <w:pPr>
        <w:pStyle w:val="ListParagraph"/>
        <w:numPr>
          <w:ilvl w:val="0"/>
          <w:numId w:val="1"/>
        </w:numPr>
        <w:spacing w:after="70"/>
        <w:rPr>
          <w:sz w:val="20"/>
          <w:szCs w:val="20"/>
        </w:rPr>
      </w:pPr>
      <w:r>
        <w:rPr>
          <w:b/>
          <w:bCs/>
          <w:sz w:val="20"/>
          <w:szCs w:val="20"/>
        </w:rPr>
        <w:t>Global (all APIs).</w:t>
      </w:r>
      <w:r>
        <w:rPr>
          <w:sz w:val="20"/>
          <w:szCs w:val="20"/>
        </w:rPr>
        <w:t xml:space="preserve"> Baseline controls applied to every call — correlation ID propagation, base security headers and platform-wide defaults.</w:t>
      </w:r>
    </w:p>
    <w:p w14:paraId="2124E756" w14:textId="77777777" w:rsidR="005602D5" w:rsidRDefault="00381CCF">
      <w:pPr>
        <w:pStyle w:val="ListParagraph"/>
        <w:numPr>
          <w:ilvl w:val="0"/>
          <w:numId w:val="1"/>
        </w:numPr>
        <w:spacing w:after="70"/>
        <w:rPr>
          <w:sz w:val="20"/>
          <w:szCs w:val="20"/>
        </w:rPr>
      </w:pPr>
      <w:r>
        <w:rPr>
          <w:b/>
          <w:bCs/>
          <w:sz w:val="20"/>
          <w:szCs w:val="20"/>
        </w:rPr>
        <w:t>Product.</w:t>
      </w:r>
      <w:r>
        <w:rPr>
          <w:sz w:val="20"/>
          <w:szCs w:val="20"/>
        </w:rPr>
        <w:t xml:space="preserve"> Controls applied to all APIs in a product — typically the subscription rate limits and quotas for that consumer class.</w:t>
      </w:r>
    </w:p>
    <w:p w14:paraId="1FCB9AE5" w14:textId="77777777" w:rsidR="005602D5" w:rsidRDefault="00381CCF">
      <w:pPr>
        <w:pStyle w:val="ListParagraph"/>
        <w:numPr>
          <w:ilvl w:val="0"/>
          <w:numId w:val="1"/>
        </w:numPr>
        <w:spacing w:after="70"/>
        <w:rPr>
          <w:sz w:val="20"/>
          <w:szCs w:val="20"/>
        </w:rPr>
      </w:pPr>
      <w:r>
        <w:rPr>
          <w:b/>
          <w:bCs/>
          <w:sz w:val="20"/>
          <w:szCs w:val="20"/>
        </w:rPr>
        <w:t>API.</w:t>
      </w:r>
      <w:r>
        <w:rPr>
          <w:sz w:val="20"/>
          <w:szCs w:val="20"/>
        </w:rPr>
        <w:t xml:space="preserve"> Controls specific to an API — JWT validation parameters, backend routing and transformation.</w:t>
      </w:r>
    </w:p>
    <w:p w14:paraId="6102160F" w14:textId="77777777" w:rsidR="005602D5" w:rsidRDefault="00381CCF">
      <w:pPr>
        <w:pStyle w:val="ListParagraph"/>
        <w:numPr>
          <w:ilvl w:val="0"/>
          <w:numId w:val="1"/>
        </w:numPr>
        <w:spacing w:after="70"/>
        <w:rPr>
          <w:sz w:val="20"/>
          <w:szCs w:val="20"/>
        </w:rPr>
      </w:pPr>
      <w:r>
        <w:rPr>
          <w:b/>
          <w:bCs/>
          <w:sz w:val="20"/>
          <w:szCs w:val="20"/>
        </w:rPr>
        <w:t>Operation.</w:t>
      </w:r>
      <w:r>
        <w:rPr>
          <w:sz w:val="20"/>
          <w:szCs w:val="20"/>
        </w:rPr>
        <w:t xml:space="preserve"> Controls specific to a single operation, where finer-grained behaviour is required.</w:t>
      </w:r>
    </w:p>
    <w:p w14:paraId="2815399B" w14:textId="77777777" w:rsidR="005602D5" w:rsidRDefault="00381CCF">
      <w:pPr>
        <w:spacing w:after="140"/>
      </w:pPr>
      <w:r>
        <w:t>Policies are maintained as code and deployed through the pipeline; they are not edited directly in the portal except through approved emergency procedures.</w:t>
      </w:r>
    </w:p>
    <w:p w14:paraId="514FC853" w14:textId="77777777" w:rsidR="002C38B5" w:rsidRPr="002C38B5" w:rsidRDefault="002C38B5" w:rsidP="002C38B5">
      <w:pPr>
        <w:pStyle w:val="Heading2"/>
        <w:rPr>
          <w:rFonts w:asciiTheme="minorHAnsi" w:hAnsiTheme="minorHAnsi"/>
          <w:b w:val="0"/>
          <w:bCs w:val="0"/>
          <w:color w:val="1E2761"/>
          <w:sz w:val="24"/>
          <w:szCs w:val="24"/>
          <w:lang w:eastAsia="en-US"/>
        </w:rPr>
      </w:pPr>
      <w:bookmarkStart w:id="88" w:name="_Toc241824469"/>
      <w:r w:rsidRPr="002C38B5">
        <w:rPr>
          <w:rFonts w:asciiTheme="minorHAnsi" w:hAnsiTheme="minorHAnsi"/>
          <w:b w:val="0"/>
          <w:bCs w:val="0"/>
          <w:color w:val="1E2761"/>
          <w:sz w:val="24"/>
          <w:szCs w:val="24"/>
          <w:lang w:eastAsia="en-US"/>
        </w:rPr>
        <w:t>Mandatory Policy Capabilities</w:t>
      </w:r>
      <w:bookmarkEnd w:id="88"/>
    </w:p>
    <w:p w14:paraId="7CC4E9E5" w14:textId="77777777" w:rsidR="005602D5" w:rsidRDefault="00381CCF">
      <w:pPr>
        <w:spacing w:after="140"/>
      </w:pPr>
      <w:r>
        <w:t>The following policy capabilities are mandatory across the platform and enforced at the appropriate level of the hierarchy:</w:t>
      </w:r>
    </w:p>
    <w:p w14:paraId="294DFCEA" w14:textId="77777777" w:rsidR="005602D5" w:rsidRDefault="00381CCF">
      <w:pPr>
        <w:pStyle w:val="ListParagraph"/>
        <w:numPr>
          <w:ilvl w:val="0"/>
          <w:numId w:val="1"/>
        </w:numPr>
        <w:spacing w:after="70"/>
        <w:rPr>
          <w:sz w:val="20"/>
          <w:szCs w:val="20"/>
        </w:rPr>
      </w:pPr>
      <w:r>
        <w:rPr>
          <w:b/>
          <w:bCs/>
          <w:sz w:val="20"/>
          <w:szCs w:val="20"/>
        </w:rPr>
        <w:t>Authentication and token validation.</w:t>
      </w:r>
      <w:r>
        <w:rPr>
          <w:sz w:val="20"/>
          <w:szCs w:val="20"/>
        </w:rPr>
        <w:t xml:space="preserve"> JWT validation (signature, issuer, audience, expiry and required claims) on protected APIs.</w:t>
      </w:r>
    </w:p>
    <w:p w14:paraId="2FEC6743" w14:textId="77777777" w:rsidR="005602D5" w:rsidRDefault="00381CCF">
      <w:pPr>
        <w:pStyle w:val="ListParagraph"/>
        <w:numPr>
          <w:ilvl w:val="0"/>
          <w:numId w:val="1"/>
        </w:numPr>
        <w:spacing w:after="70"/>
        <w:rPr>
          <w:sz w:val="20"/>
          <w:szCs w:val="20"/>
        </w:rPr>
      </w:pPr>
      <w:r>
        <w:rPr>
          <w:b/>
          <w:bCs/>
          <w:sz w:val="20"/>
          <w:szCs w:val="20"/>
        </w:rPr>
        <w:t>Rate limiting and quotas.</w:t>
      </w:r>
      <w:r>
        <w:rPr>
          <w:sz w:val="20"/>
          <w:szCs w:val="20"/>
        </w:rPr>
        <w:t xml:space="preserve"> Per-subscription rate limits and quotas to protect backends and ensure fair use.</w:t>
      </w:r>
    </w:p>
    <w:p w14:paraId="1B424F68" w14:textId="77777777" w:rsidR="005602D5" w:rsidRDefault="00381CCF">
      <w:pPr>
        <w:pStyle w:val="ListParagraph"/>
        <w:numPr>
          <w:ilvl w:val="0"/>
          <w:numId w:val="1"/>
        </w:numPr>
        <w:spacing w:after="70"/>
        <w:rPr>
          <w:sz w:val="20"/>
          <w:szCs w:val="20"/>
        </w:rPr>
      </w:pPr>
      <w:r>
        <w:rPr>
          <w:b/>
          <w:bCs/>
          <w:sz w:val="20"/>
          <w:szCs w:val="20"/>
        </w:rPr>
        <w:t>Schema validation.</w:t>
      </w:r>
      <w:r>
        <w:rPr>
          <w:sz w:val="20"/>
          <w:szCs w:val="20"/>
        </w:rPr>
        <w:t xml:space="preserve"> Validation of requests against the API's OpenAPI contract where enabled.</w:t>
      </w:r>
    </w:p>
    <w:p w14:paraId="59ED08FE" w14:textId="77777777" w:rsidR="005602D5" w:rsidRDefault="00381CCF">
      <w:pPr>
        <w:pStyle w:val="ListParagraph"/>
        <w:numPr>
          <w:ilvl w:val="0"/>
          <w:numId w:val="1"/>
        </w:numPr>
        <w:spacing w:after="70"/>
        <w:rPr>
          <w:sz w:val="20"/>
          <w:szCs w:val="20"/>
        </w:rPr>
      </w:pPr>
      <w:r>
        <w:rPr>
          <w:b/>
          <w:bCs/>
          <w:sz w:val="20"/>
          <w:szCs w:val="20"/>
        </w:rPr>
        <w:t>Correlation.</w:t>
      </w:r>
      <w:r>
        <w:rPr>
          <w:sz w:val="20"/>
          <w:szCs w:val="20"/>
        </w:rPr>
        <w:t xml:space="preserve"> Propagation of a correlation identifier on every call for end-to-end tracing.</w:t>
      </w:r>
    </w:p>
    <w:p w14:paraId="757EEBA9" w14:textId="77777777" w:rsidR="005602D5" w:rsidRDefault="00381CCF">
      <w:pPr>
        <w:pStyle w:val="ListParagraph"/>
        <w:numPr>
          <w:ilvl w:val="0"/>
          <w:numId w:val="1"/>
        </w:numPr>
        <w:spacing w:after="70"/>
        <w:rPr>
          <w:sz w:val="20"/>
          <w:szCs w:val="20"/>
        </w:rPr>
      </w:pPr>
      <w:r>
        <w:rPr>
          <w:b/>
          <w:bCs/>
          <w:sz w:val="20"/>
          <w:szCs w:val="20"/>
        </w:rPr>
        <w:t>Secret handling.</w:t>
      </w:r>
      <w:r>
        <w:rPr>
          <w:sz w:val="20"/>
          <w:szCs w:val="20"/>
        </w:rPr>
        <w:t xml:space="preserve"> Use of Key Vault-backed named values for any credential; no secrets in policy configuration.</w:t>
      </w:r>
    </w:p>
    <w:p w14:paraId="2123A81C" w14:textId="77777777" w:rsidR="005602D5" w:rsidRDefault="00381CCF">
      <w:pPr>
        <w:pStyle w:val="ListParagraph"/>
        <w:numPr>
          <w:ilvl w:val="0"/>
          <w:numId w:val="1"/>
        </w:numPr>
        <w:spacing w:after="70"/>
        <w:rPr>
          <w:sz w:val="20"/>
          <w:szCs w:val="20"/>
        </w:rPr>
      </w:pPr>
      <w:r>
        <w:rPr>
          <w:b/>
          <w:bCs/>
          <w:sz w:val="20"/>
          <w:szCs w:val="20"/>
        </w:rPr>
        <w:t>Logging controls.</w:t>
      </w:r>
      <w:r>
        <w:rPr>
          <w:sz w:val="20"/>
          <w:szCs w:val="20"/>
        </w:rPr>
        <w:t xml:space="preserve"> Redaction of sensitive data and suppression of body logging by default.</w:t>
      </w:r>
    </w:p>
    <w:p w14:paraId="6FF4FB6F" w14:textId="77777777" w:rsidR="00D93A95" w:rsidRPr="001418F0" w:rsidRDefault="002C38B5" w:rsidP="001418F0">
      <w:pPr>
        <w:pStyle w:val="Heading2"/>
        <w:rPr>
          <w:rFonts w:asciiTheme="minorHAnsi" w:hAnsiTheme="minorHAnsi"/>
          <w:b w:val="0"/>
          <w:bCs w:val="0"/>
          <w:color w:val="1E2761"/>
          <w:sz w:val="24"/>
          <w:szCs w:val="24"/>
          <w:lang w:eastAsia="en-US"/>
        </w:rPr>
      </w:pPr>
      <w:bookmarkStart w:id="89" w:name="_Toc241824470"/>
      <w:r w:rsidRPr="001418F0">
        <w:rPr>
          <w:rFonts w:asciiTheme="minorHAnsi" w:hAnsiTheme="minorHAnsi"/>
          <w:b w:val="0"/>
          <w:bCs w:val="0"/>
          <w:color w:val="1E2761"/>
          <w:sz w:val="24"/>
          <w:szCs w:val="24"/>
          <w:lang w:eastAsia="en-US"/>
        </w:rPr>
        <w:t>Lifecycle and Versioning</w:t>
      </w:r>
      <w:bookmarkEnd w:id="89"/>
    </w:p>
    <w:p w14:paraId="245EB32F" w14:textId="77777777" w:rsidR="001A13DF" w:rsidRPr="001A13DF" w:rsidRDefault="003C0751" w:rsidP="002F3E15">
      <w:pPr>
        <w:pStyle w:val="NormalWeb"/>
        <w:spacing w:line="300" w:lineRule="atLeast"/>
        <w:rPr>
          <w:rFonts w:asciiTheme="minorHAnsi" w:eastAsia="Noe Text" w:hAnsiTheme="minorHAnsi" w:cs="Noe Text"/>
          <w:color w:val="333333"/>
          <w:sz w:val="20"/>
          <w:szCs w:val="20"/>
          <w:lang w:val="en-GB" w:eastAsia="en-GB"/>
        </w:rPr>
      </w:pPr>
      <w:r w:rsidRPr="001A13DF">
        <w:rPr>
          <w:rFonts w:asciiTheme="minorHAnsi" w:eastAsia="Noe Text" w:hAnsiTheme="minorHAnsi" w:cs="Noe Text"/>
          <w:color w:val="333333"/>
          <w:sz w:val="20"/>
          <w:szCs w:val="20"/>
          <w:lang w:val="en-GB" w:eastAsia="en-GB"/>
        </w:rPr>
        <w:t xml:space="preserve">Every API follows a standard lifecycle from design through retirement, ensuring consistent governance, security and operational management. The lifecycle aligns with Chaucer's engineering standards and API governance practices, with operational insights and monitoring data feeding future enhancements and design decisions. </w:t>
      </w:r>
    </w:p>
    <w:p w14:paraId="600CCE3D" w14:textId="77777777" w:rsidR="002F3E15" w:rsidRPr="001A13DF" w:rsidRDefault="001A13DF" w:rsidP="002F3E15">
      <w:pPr>
        <w:pStyle w:val="NormalWeb"/>
        <w:spacing w:line="300" w:lineRule="atLeast"/>
        <w:rPr>
          <w:rFonts w:asciiTheme="minorHAnsi" w:hAnsiTheme="minorHAnsi"/>
          <w:sz w:val="20"/>
          <w:szCs w:val="20"/>
        </w:rPr>
      </w:pPr>
      <w:r w:rsidRPr="001A13DF">
        <w:rPr>
          <w:rFonts w:asciiTheme="minorHAnsi" w:eastAsia="Noe Text" w:hAnsiTheme="minorHAnsi" w:cs="Noe Text"/>
          <w:color w:val="333333"/>
          <w:sz w:val="20"/>
          <w:szCs w:val="20"/>
          <w:lang w:val="en-GB" w:eastAsia="en-GB"/>
        </w:rPr>
        <w:lastRenderedPageBreak/>
        <w:t xml:space="preserve">Further guidance on API delivery, governance and lifecycle management is available in the Chaucer Engineering Standards and API Governance documentation on </w:t>
      </w:r>
      <w:r w:rsidR="002F3E15" w:rsidRPr="001A13DF">
        <w:rPr>
          <w:rFonts w:asciiTheme="minorHAnsi" w:eastAsia="Noe Text" w:hAnsiTheme="minorHAnsi" w:cs="Noe Text"/>
          <w:b/>
          <w:bCs/>
          <w:color w:val="333333"/>
          <w:sz w:val="20"/>
          <w:szCs w:val="20"/>
          <w:lang w:val="en-GB" w:eastAsia="en-GB"/>
        </w:rPr>
        <w:t>Confluence</w:t>
      </w:r>
      <w:r w:rsidR="002F3E15" w:rsidRPr="001A13DF">
        <w:rPr>
          <w:rFonts w:asciiTheme="minorHAnsi" w:eastAsia="Noe Text" w:hAnsiTheme="minorHAnsi" w:cs="Noe Text"/>
          <w:color w:val="333333"/>
          <w:sz w:val="20"/>
          <w:szCs w:val="20"/>
          <w:lang w:val="en-GB" w:eastAsia="en-GB"/>
        </w:rPr>
        <w:t xml:space="preserve">: </w:t>
      </w:r>
      <w:hyperlink w:history="1">
        <w:r w:rsidR="00D57EDE" w:rsidRPr="001A13DF">
          <w:rPr>
            <w:rStyle w:val="Hyperlink"/>
            <w:rFonts w:asciiTheme="minorHAnsi" w:eastAsia="Noe Text" w:hAnsiTheme="minorHAnsi" w:cs="Noe Text"/>
            <w:sz w:val="20"/>
            <w:szCs w:val="20"/>
            <w:lang w:val="en-GB" w:eastAsia="en-GB"/>
          </w:rPr>
          <w:t>API Life cycle</w:t>
        </w:r>
      </w:hyperlink>
    </w:p>
    <w:p w14:paraId="6650F4E4" w14:textId="77777777" w:rsidR="002D25EA" w:rsidRPr="001A13DF" w:rsidRDefault="00CF41FA" w:rsidP="002F3E15">
      <w:pPr>
        <w:pStyle w:val="NormalWeb"/>
        <w:spacing w:line="300" w:lineRule="atLeast"/>
        <w:rPr>
          <w:rFonts w:asciiTheme="minorHAnsi" w:eastAsia="Noe Text" w:hAnsiTheme="minorHAnsi" w:cs="Noe Text"/>
          <w:color w:val="333333"/>
          <w:sz w:val="20"/>
          <w:szCs w:val="20"/>
          <w:lang w:val="en-GB" w:eastAsia="en-GB"/>
        </w:rPr>
      </w:pPr>
      <w:r w:rsidRPr="001A13DF">
        <w:rPr>
          <w:rFonts w:asciiTheme="minorHAnsi" w:eastAsia="Noe Text" w:hAnsiTheme="minorHAnsi" w:cs="Noe Text"/>
          <w:noProof/>
          <w:color w:val="333333"/>
          <w:sz w:val="20"/>
          <w:szCs w:val="20"/>
          <w:lang w:val="en-GB" w:eastAsia="en-GB"/>
        </w:rPr>
        <w:drawing>
          <wp:inline distT="0" distB="0" distL="0" distR="0" wp14:anchorId="605BBD7A" wp14:editId="2AB7F22C">
            <wp:extent cx="5511800" cy="1227080"/>
            <wp:effectExtent l="0" t="0" r="0" b="0"/>
            <wp:docPr id="2000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3" name="Picture 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544921" cy="1234454"/>
                    </a:xfrm>
                    <a:prstGeom prst="rect">
                      <a:avLst/>
                    </a:prstGeom>
                    <a:noFill/>
                  </pic:spPr>
                </pic:pic>
              </a:graphicData>
            </a:graphic>
          </wp:inline>
        </w:drawing>
      </w:r>
    </w:p>
    <w:p w14:paraId="4ACFBCE6" w14:textId="77777777" w:rsidR="001418F0" w:rsidRDefault="001418F0" w:rsidP="00D93A95">
      <w:pPr>
        <w:pStyle w:val="Heading2"/>
        <w:numPr>
          <w:ilvl w:val="0"/>
          <w:numId w:val="0"/>
        </w:numPr>
        <w:ind w:left="432" w:hanging="432"/>
        <w:rPr>
          <w:lang w:eastAsia="en-US"/>
        </w:rPr>
      </w:pPr>
    </w:p>
    <w:p w14:paraId="1E8E96E1" w14:textId="77777777" w:rsidR="00D93A95" w:rsidRPr="00D76BC6" w:rsidRDefault="00D93A95" w:rsidP="00D93A95">
      <w:pPr>
        <w:pStyle w:val="Heading1"/>
        <w:rPr>
          <w:rFonts w:asciiTheme="minorHAnsi" w:hAnsiTheme="minorHAnsi"/>
          <w:b w:val="0"/>
          <w:bCs w:val="0"/>
          <w:lang w:eastAsia="en-US"/>
        </w:rPr>
      </w:pPr>
      <w:bookmarkStart w:id="90" w:name="_Toc241824471"/>
      <w:r w:rsidRPr="00D76BC6">
        <w:rPr>
          <w:rFonts w:asciiTheme="minorHAnsi" w:hAnsiTheme="minorHAnsi"/>
          <w:b w:val="0"/>
          <w:bCs w:val="0"/>
          <w:lang w:eastAsia="en-US"/>
        </w:rPr>
        <w:t>Environments, APIOps and Release Management</w:t>
      </w:r>
      <w:bookmarkEnd w:id="90"/>
    </w:p>
    <w:p w14:paraId="5F3EE89D" w14:textId="77777777" w:rsidR="008F31D9" w:rsidRPr="00D76BC6" w:rsidRDefault="008F31D9" w:rsidP="00D76BC6">
      <w:pPr>
        <w:pStyle w:val="Heading2"/>
        <w:rPr>
          <w:rFonts w:asciiTheme="minorHAnsi" w:hAnsiTheme="minorHAnsi"/>
          <w:b w:val="0"/>
          <w:bCs w:val="0"/>
          <w:color w:val="1E2761"/>
          <w:sz w:val="24"/>
          <w:szCs w:val="24"/>
          <w:lang w:eastAsia="en-US"/>
        </w:rPr>
      </w:pPr>
      <w:bookmarkStart w:id="91" w:name="_Toc241824472"/>
      <w:r w:rsidRPr="00D76BC6">
        <w:rPr>
          <w:rFonts w:asciiTheme="minorHAnsi" w:hAnsiTheme="minorHAnsi"/>
          <w:b w:val="0"/>
          <w:bCs w:val="0"/>
          <w:color w:val="1E2761"/>
          <w:sz w:val="24"/>
          <w:szCs w:val="24"/>
          <w:lang w:eastAsia="en-US"/>
        </w:rPr>
        <w:t>Environment Model</w:t>
      </w:r>
      <w:bookmarkEnd w:id="91"/>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5"/>
        <w:gridCol w:w="2325"/>
        <w:gridCol w:w="2325"/>
        <w:gridCol w:w="2325"/>
      </w:tblGrid>
      <w:tr w:rsidR="002D25EA" w:rsidRPr="00F978FA" w14:paraId="750E29AB" w14:textId="77777777" w:rsidTr="00F978FA">
        <w:trPr>
          <w:tblHeader/>
        </w:trPr>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B6EB5B1" w14:textId="77777777" w:rsidR="002D25EA" w:rsidRPr="00F978FA" w:rsidRDefault="002D25EA" w:rsidP="000156B8">
            <w:pPr>
              <w:rPr>
                <w:color w:val="000000" w:themeColor="text1"/>
                <w:sz w:val="20"/>
                <w:szCs w:val="20"/>
              </w:rPr>
            </w:pPr>
            <w:r>
              <w:rPr>
                <w:b/>
                <w:bCs/>
                <w:color w:val="000000" w:themeColor="text1"/>
                <w:sz w:val="20"/>
                <w:szCs w:val="20"/>
              </w:rPr>
              <w:t>Environment</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13CF4EF" w14:textId="77777777" w:rsidR="002D25EA" w:rsidRPr="00F978FA" w:rsidRDefault="003E27EC" w:rsidP="000156B8">
            <w:pPr>
              <w:rPr>
                <w:color w:val="000000" w:themeColor="text1"/>
                <w:sz w:val="20"/>
                <w:szCs w:val="20"/>
              </w:rPr>
            </w:pPr>
            <w:r w:rsidRPr="003E27EC">
              <w:rPr>
                <w:b/>
                <w:bCs/>
                <w:color w:val="000000" w:themeColor="text1"/>
                <w:sz w:val="20"/>
                <w:szCs w:val="20"/>
              </w:rPr>
              <w:t xml:space="preserve">Service </w:t>
            </w:r>
            <w:r w:rsidR="002D25EA">
              <w:rPr>
                <w:b/>
                <w:bCs/>
                <w:color w:val="000000" w:themeColor="text1"/>
                <w:sz w:val="20"/>
                <w:szCs w:val="20"/>
              </w:rPr>
              <w:t>tier</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A8D400E" w14:textId="77777777" w:rsidR="002D25EA" w:rsidRPr="00F978FA" w:rsidRDefault="003E27EC" w:rsidP="000156B8">
            <w:pPr>
              <w:rPr>
                <w:color w:val="000000" w:themeColor="text1"/>
                <w:sz w:val="20"/>
                <w:szCs w:val="20"/>
              </w:rPr>
            </w:pPr>
            <w:r>
              <w:rPr>
                <w:b/>
                <w:bCs/>
                <w:color w:val="000000" w:themeColor="text1"/>
                <w:sz w:val="20"/>
                <w:szCs w:val="20"/>
              </w:rPr>
              <w:t xml:space="preserve">Target </w:t>
            </w:r>
            <w:r w:rsidR="002D25EA">
              <w:rPr>
                <w:b/>
                <w:bCs/>
                <w:color w:val="000000" w:themeColor="text1"/>
                <w:sz w:val="20"/>
                <w:szCs w:val="20"/>
              </w:rPr>
              <w:t>SLA</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7DF1AA5" w14:textId="77777777" w:rsidR="002D25EA" w:rsidRPr="00F978FA" w:rsidRDefault="002D25EA" w:rsidP="000156B8">
            <w:pPr>
              <w:rPr>
                <w:color w:val="000000" w:themeColor="text1"/>
                <w:sz w:val="20"/>
                <w:szCs w:val="20"/>
              </w:rPr>
            </w:pPr>
            <w:r>
              <w:rPr>
                <w:b/>
                <w:bCs/>
                <w:color w:val="000000" w:themeColor="text1"/>
                <w:sz w:val="20"/>
                <w:szCs w:val="20"/>
              </w:rPr>
              <w:t>Purpose</w:t>
            </w:r>
          </w:p>
        </w:tc>
      </w:tr>
      <w:tr w:rsidR="002D25EA" w14:paraId="3829AF8D" w14:textId="77777777">
        <w:tc>
          <w:tcPr>
            <w:tcW w:w="2325" w:type="dxa"/>
            <w:tcMar>
              <w:top w:w="70" w:type="dxa"/>
              <w:left w:w="100" w:type="dxa"/>
              <w:bottom w:w="70" w:type="dxa"/>
              <w:right w:w="100" w:type="dxa"/>
            </w:tcMar>
            <w:vAlign w:val="center"/>
          </w:tcPr>
          <w:p w14:paraId="3B617D62" w14:textId="77777777" w:rsidR="002D25EA" w:rsidRPr="00F978FA" w:rsidRDefault="002D25EA" w:rsidP="000156B8">
            <w:pPr>
              <w:rPr>
                <w:sz w:val="20"/>
                <w:szCs w:val="20"/>
              </w:rPr>
            </w:pPr>
            <w:r>
              <w:rPr>
                <w:sz w:val="20"/>
                <w:szCs w:val="20"/>
              </w:rPr>
              <w:t>Dev</w:t>
            </w:r>
          </w:p>
        </w:tc>
        <w:tc>
          <w:tcPr>
            <w:tcW w:w="2325" w:type="dxa"/>
            <w:tcMar>
              <w:top w:w="70" w:type="dxa"/>
              <w:left w:w="100" w:type="dxa"/>
              <w:bottom w:w="70" w:type="dxa"/>
              <w:right w:w="100" w:type="dxa"/>
            </w:tcMar>
            <w:vAlign w:val="center"/>
          </w:tcPr>
          <w:p w14:paraId="2613E09C" w14:textId="77777777" w:rsidR="002D25EA" w:rsidRPr="00F978FA" w:rsidRDefault="002D25EA" w:rsidP="000156B8">
            <w:pPr>
              <w:rPr>
                <w:sz w:val="20"/>
                <w:szCs w:val="20"/>
              </w:rPr>
            </w:pPr>
            <w:r>
              <w:rPr>
                <w:sz w:val="20"/>
                <w:szCs w:val="20"/>
              </w:rPr>
              <w:t>Developer</w:t>
            </w:r>
          </w:p>
        </w:tc>
        <w:tc>
          <w:tcPr>
            <w:tcW w:w="2325" w:type="dxa"/>
            <w:tcMar>
              <w:top w:w="70" w:type="dxa"/>
              <w:left w:w="100" w:type="dxa"/>
              <w:bottom w:w="70" w:type="dxa"/>
              <w:right w:w="100" w:type="dxa"/>
            </w:tcMar>
            <w:vAlign w:val="center"/>
          </w:tcPr>
          <w:p w14:paraId="639C8980" w14:textId="77777777" w:rsidR="002D25EA" w:rsidRPr="00F978FA" w:rsidRDefault="003E27EC" w:rsidP="000156B8">
            <w:pPr>
              <w:rPr>
                <w:sz w:val="20"/>
                <w:szCs w:val="20"/>
              </w:rPr>
            </w:pPr>
            <w:r w:rsidRPr="003E27EC">
              <w:rPr>
                <w:sz w:val="20"/>
                <w:szCs w:val="20"/>
              </w:rPr>
              <w:t>None (No SLA)</w:t>
            </w:r>
            <w:r w:rsidR="002D25EA">
              <w:rPr>
                <w:sz w:val="20"/>
                <w:szCs w:val="20"/>
              </w:rPr>
              <w:t>)</w:t>
            </w:r>
          </w:p>
        </w:tc>
        <w:tc>
          <w:tcPr>
            <w:tcW w:w="2325" w:type="dxa"/>
            <w:tcMar>
              <w:top w:w="70" w:type="dxa"/>
              <w:left w:w="100" w:type="dxa"/>
              <w:bottom w:w="70" w:type="dxa"/>
              <w:right w:w="100" w:type="dxa"/>
            </w:tcMar>
            <w:vAlign w:val="center"/>
          </w:tcPr>
          <w:p w14:paraId="0753E29F" w14:textId="77777777" w:rsidR="002D25EA" w:rsidRPr="00F978FA" w:rsidRDefault="003E27EC" w:rsidP="000156B8">
            <w:pPr>
              <w:rPr>
                <w:sz w:val="20"/>
                <w:szCs w:val="20"/>
              </w:rPr>
            </w:pPr>
            <w:r w:rsidRPr="003E27EC">
              <w:rPr>
                <w:sz w:val="20"/>
                <w:szCs w:val="20"/>
              </w:rPr>
              <w:t>Functional API policy development, mock backend testing, and automated pipeline builds at minimum cost. Non-production evaluation tier.</w:t>
            </w:r>
          </w:p>
        </w:tc>
      </w:tr>
      <w:tr w:rsidR="002D25EA" w14:paraId="0713D17B" w14:textId="77777777">
        <w:tc>
          <w:tcPr>
            <w:tcW w:w="2325" w:type="dxa"/>
            <w:tcMar>
              <w:top w:w="70" w:type="dxa"/>
              <w:left w:w="100" w:type="dxa"/>
              <w:bottom w:w="70" w:type="dxa"/>
              <w:right w:w="100" w:type="dxa"/>
            </w:tcMar>
            <w:vAlign w:val="center"/>
          </w:tcPr>
          <w:p w14:paraId="32407A22" w14:textId="77777777" w:rsidR="002D25EA" w:rsidRPr="00F978FA" w:rsidRDefault="000072AC" w:rsidP="000156B8">
            <w:pPr>
              <w:rPr>
                <w:sz w:val="20"/>
                <w:szCs w:val="20"/>
              </w:rPr>
            </w:pPr>
            <w:r>
              <w:rPr>
                <w:sz w:val="20"/>
                <w:szCs w:val="20"/>
              </w:rPr>
              <w:t>SIT</w:t>
            </w:r>
          </w:p>
        </w:tc>
        <w:tc>
          <w:tcPr>
            <w:tcW w:w="2325" w:type="dxa"/>
            <w:tcMar>
              <w:top w:w="70" w:type="dxa"/>
              <w:left w:w="100" w:type="dxa"/>
              <w:bottom w:w="70" w:type="dxa"/>
              <w:right w:w="100" w:type="dxa"/>
            </w:tcMar>
            <w:vAlign w:val="center"/>
          </w:tcPr>
          <w:p w14:paraId="6E9A2FE2" w14:textId="77777777" w:rsidR="002D25EA" w:rsidRPr="00F978FA" w:rsidRDefault="003E27EC" w:rsidP="000156B8">
            <w:pPr>
              <w:rPr>
                <w:sz w:val="20"/>
                <w:szCs w:val="20"/>
              </w:rPr>
            </w:pPr>
            <w:r w:rsidRPr="003E27EC">
              <w:rPr>
                <w:sz w:val="20"/>
                <w:szCs w:val="20"/>
              </w:rPr>
              <w:t>Developer</w:t>
            </w:r>
          </w:p>
        </w:tc>
        <w:tc>
          <w:tcPr>
            <w:tcW w:w="2325" w:type="dxa"/>
            <w:tcMar>
              <w:top w:w="70" w:type="dxa"/>
              <w:left w:w="100" w:type="dxa"/>
              <w:bottom w:w="70" w:type="dxa"/>
              <w:right w:w="100" w:type="dxa"/>
            </w:tcMar>
            <w:vAlign w:val="center"/>
          </w:tcPr>
          <w:p w14:paraId="2C2BE085" w14:textId="77777777" w:rsidR="002D25EA" w:rsidRPr="00F978FA" w:rsidRDefault="003E27EC" w:rsidP="000156B8">
            <w:pPr>
              <w:rPr>
                <w:sz w:val="20"/>
                <w:szCs w:val="20"/>
              </w:rPr>
            </w:pPr>
            <w:r w:rsidRPr="003E27EC">
              <w:rPr>
                <w:sz w:val="20"/>
                <w:szCs w:val="20"/>
              </w:rPr>
              <w:t>None (No SLA)</w:t>
            </w:r>
          </w:p>
        </w:tc>
        <w:tc>
          <w:tcPr>
            <w:tcW w:w="2325" w:type="dxa"/>
            <w:tcMar>
              <w:top w:w="70" w:type="dxa"/>
              <w:left w:w="100" w:type="dxa"/>
              <w:bottom w:w="70" w:type="dxa"/>
              <w:right w:w="100" w:type="dxa"/>
            </w:tcMar>
            <w:vAlign w:val="center"/>
          </w:tcPr>
          <w:p w14:paraId="2A512C0E" w14:textId="77777777" w:rsidR="002D25EA" w:rsidRPr="00F978FA" w:rsidRDefault="003E27EC" w:rsidP="000156B8">
            <w:pPr>
              <w:rPr>
                <w:sz w:val="20"/>
                <w:szCs w:val="20"/>
              </w:rPr>
            </w:pPr>
            <w:r w:rsidRPr="003E27EC">
              <w:rPr>
                <w:sz w:val="20"/>
                <w:szCs w:val="20"/>
              </w:rPr>
              <w:t>Functional API policy development, mock backend testing, and automated pipeline builds at minimum cost. Non-production evaluation tier.</w:t>
            </w:r>
          </w:p>
        </w:tc>
      </w:tr>
      <w:tr w:rsidR="003E27EC" w14:paraId="7B5F7C2E" w14:textId="77777777">
        <w:tc>
          <w:tcPr>
            <w:tcW w:w="2325" w:type="dxa"/>
            <w:tcMar>
              <w:top w:w="70" w:type="dxa"/>
              <w:left w:w="100" w:type="dxa"/>
              <w:bottom w:w="70" w:type="dxa"/>
              <w:right w:w="100" w:type="dxa"/>
            </w:tcMar>
            <w:vAlign w:val="center"/>
          </w:tcPr>
          <w:p w14:paraId="1E581E99" w14:textId="77777777" w:rsidR="003E27EC" w:rsidRDefault="003E27EC" w:rsidP="003E27EC">
            <w:pPr>
              <w:rPr>
                <w:sz w:val="20"/>
                <w:szCs w:val="20"/>
              </w:rPr>
            </w:pPr>
            <w:r>
              <w:rPr>
                <w:sz w:val="20"/>
                <w:szCs w:val="20"/>
              </w:rPr>
              <w:t>UAT</w:t>
            </w:r>
          </w:p>
        </w:tc>
        <w:tc>
          <w:tcPr>
            <w:tcW w:w="2325" w:type="dxa"/>
            <w:tcMar>
              <w:top w:w="70" w:type="dxa"/>
              <w:left w:w="100" w:type="dxa"/>
              <w:bottom w:w="70" w:type="dxa"/>
              <w:right w:w="100" w:type="dxa"/>
            </w:tcMar>
            <w:vAlign w:val="center"/>
          </w:tcPr>
          <w:p w14:paraId="359A8EED" w14:textId="77777777" w:rsidR="003E27EC" w:rsidRDefault="003E27EC" w:rsidP="003E27EC">
            <w:pPr>
              <w:rPr>
                <w:sz w:val="20"/>
                <w:szCs w:val="20"/>
              </w:rPr>
            </w:pPr>
            <w:r>
              <w:rPr>
                <w:sz w:val="20"/>
                <w:szCs w:val="20"/>
              </w:rPr>
              <w:t>Premium V2</w:t>
            </w:r>
          </w:p>
        </w:tc>
        <w:tc>
          <w:tcPr>
            <w:tcW w:w="2325" w:type="dxa"/>
            <w:tcMar>
              <w:top w:w="70" w:type="dxa"/>
              <w:left w:w="100" w:type="dxa"/>
              <w:bottom w:w="70" w:type="dxa"/>
              <w:right w:w="100" w:type="dxa"/>
            </w:tcMar>
            <w:vAlign w:val="center"/>
          </w:tcPr>
          <w:p w14:paraId="0569EE8C" w14:textId="77777777" w:rsidR="003E27EC" w:rsidRDefault="003E27EC" w:rsidP="003E27EC">
            <w:pPr>
              <w:rPr>
                <w:sz w:val="20"/>
                <w:szCs w:val="20"/>
              </w:rPr>
            </w:pPr>
            <w:r>
              <w:rPr>
                <w:sz w:val="20"/>
                <w:szCs w:val="20"/>
              </w:rPr>
              <w:t>99.95%</w:t>
            </w:r>
          </w:p>
        </w:tc>
        <w:tc>
          <w:tcPr>
            <w:tcW w:w="2325" w:type="dxa"/>
            <w:tcMar>
              <w:top w:w="70" w:type="dxa"/>
              <w:left w:w="100" w:type="dxa"/>
              <w:bottom w:w="70" w:type="dxa"/>
              <w:right w:w="100" w:type="dxa"/>
            </w:tcMar>
            <w:vAlign w:val="center"/>
          </w:tcPr>
          <w:p w14:paraId="4BF1192C" w14:textId="77777777" w:rsidR="003E27EC" w:rsidRDefault="003E27EC" w:rsidP="003E27EC">
            <w:pPr>
              <w:rPr>
                <w:sz w:val="20"/>
                <w:szCs w:val="20"/>
              </w:rPr>
            </w:pPr>
            <w:r w:rsidRPr="003E27EC">
              <w:rPr>
                <w:sz w:val="20"/>
                <w:szCs w:val="20"/>
              </w:rPr>
              <w:t xml:space="preserve">Pre-production business sign-off and user acceptance. Guarantees complete architectural parity with Production (VNet </w:t>
            </w:r>
            <w:r w:rsidR="007D0722">
              <w:rPr>
                <w:sz w:val="20"/>
                <w:szCs w:val="20"/>
              </w:rPr>
              <w:t>Injection</w:t>
            </w:r>
            <w:r w:rsidRPr="003E27EC">
              <w:rPr>
                <w:sz w:val="20"/>
                <w:szCs w:val="20"/>
              </w:rPr>
              <w:t>, Private Endpoints, isolated networking) on a single scale unit.</w:t>
            </w:r>
          </w:p>
        </w:tc>
      </w:tr>
      <w:tr w:rsidR="003E27EC" w14:paraId="497F9DA1" w14:textId="77777777">
        <w:tc>
          <w:tcPr>
            <w:tcW w:w="2325" w:type="dxa"/>
            <w:tcMar>
              <w:top w:w="70" w:type="dxa"/>
              <w:left w:w="100" w:type="dxa"/>
              <w:bottom w:w="70" w:type="dxa"/>
              <w:right w:w="100" w:type="dxa"/>
            </w:tcMar>
            <w:vAlign w:val="center"/>
          </w:tcPr>
          <w:p w14:paraId="192BF0B1" w14:textId="77777777" w:rsidR="003E27EC" w:rsidRPr="00F978FA" w:rsidRDefault="003E27EC" w:rsidP="003E27EC">
            <w:pPr>
              <w:rPr>
                <w:sz w:val="20"/>
                <w:szCs w:val="20"/>
              </w:rPr>
            </w:pPr>
            <w:r>
              <w:rPr>
                <w:sz w:val="20"/>
                <w:szCs w:val="20"/>
              </w:rPr>
              <w:t>Production</w:t>
            </w:r>
          </w:p>
        </w:tc>
        <w:tc>
          <w:tcPr>
            <w:tcW w:w="2325" w:type="dxa"/>
            <w:tcMar>
              <w:top w:w="70" w:type="dxa"/>
              <w:left w:w="100" w:type="dxa"/>
              <w:bottom w:w="70" w:type="dxa"/>
              <w:right w:w="100" w:type="dxa"/>
            </w:tcMar>
            <w:vAlign w:val="center"/>
          </w:tcPr>
          <w:p w14:paraId="45BD7311" w14:textId="77777777" w:rsidR="003E27EC" w:rsidRPr="00F978FA" w:rsidRDefault="003E27EC" w:rsidP="003E27EC">
            <w:pPr>
              <w:rPr>
                <w:sz w:val="20"/>
                <w:szCs w:val="20"/>
              </w:rPr>
            </w:pPr>
            <w:r>
              <w:rPr>
                <w:sz w:val="20"/>
                <w:szCs w:val="20"/>
              </w:rPr>
              <w:t>Premium V2</w:t>
            </w:r>
          </w:p>
        </w:tc>
        <w:tc>
          <w:tcPr>
            <w:tcW w:w="2325" w:type="dxa"/>
            <w:tcMar>
              <w:top w:w="70" w:type="dxa"/>
              <w:left w:w="100" w:type="dxa"/>
              <w:bottom w:w="70" w:type="dxa"/>
              <w:right w:w="100" w:type="dxa"/>
            </w:tcMar>
            <w:vAlign w:val="center"/>
          </w:tcPr>
          <w:p w14:paraId="0FF438EF" w14:textId="77777777" w:rsidR="003E27EC" w:rsidRPr="00F978FA" w:rsidRDefault="003E27EC" w:rsidP="003E27EC">
            <w:pPr>
              <w:rPr>
                <w:sz w:val="20"/>
                <w:szCs w:val="20"/>
              </w:rPr>
            </w:pPr>
            <w:r w:rsidRPr="003E27EC">
              <w:rPr>
                <w:sz w:val="20"/>
                <w:szCs w:val="20"/>
              </w:rPr>
              <w:t>99.95%</w:t>
            </w:r>
          </w:p>
        </w:tc>
        <w:tc>
          <w:tcPr>
            <w:tcW w:w="2325" w:type="dxa"/>
            <w:tcMar>
              <w:top w:w="70" w:type="dxa"/>
              <w:left w:w="100" w:type="dxa"/>
              <w:bottom w:w="70" w:type="dxa"/>
              <w:right w:w="100" w:type="dxa"/>
            </w:tcMar>
            <w:vAlign w:val="center"/>
          </w:tcPr>
          <w:p w14:paraId="2738CF90" w14:textId="77777777" w:rsidR="003E27EC" w:rsidRPr="00F978FA" w:rsidRDefault="003E27EC" w:rsidP="003E27EC">
            <w:pPr>
              <w:rPr>
                <w:sz w:val="20"/>
                <w:szCs w:val="20"/>
              </w:rPr>
            </w:pPr>
            <w:r w:rsidRPr="003E27EC">
              <w:rPr>
                <w:sz w:val="20"/>
                <w:szCs w:val="20"/>
              </w:rPr>
              <w:t xml:space="preserve">Live customer traffic, high availability. Deployed across </w:t>
            </w:r>
            <w:r w:rsidR="001C37DF">
              <w:rPr>
                <w:sz w:val="20"/>
                <w:szCs w:val="20"/>
              </w:rPr>
              <w:t>2</w:t>
            </w:r>
            <w:r w:rsidRPr="003E27EC">
              <w:rPr>
                <w:sz w:val="20"/>
                <w:szCs w:val="20"/>
              </w:rPr>
              <w:t xml:space="preserve"> Availability Zones (Silver Tier) with dynamic autoscaling based on gateway CPU/Memory load</w:t>
            </w:r>
          </w:p>
        </w:tc>
      </w:tr>
    </w:tbl>
    <w:p w14:paraId="3FCF0CEB" w14:textId="77777777" w:rsidR="002D25EA" w:rsidRDefault="002D25EA" w:rsidP="002D25EA">
      <w:pPr>
        <w:spacing w:after="140"/>
      </w:pPr>
    </w:p>
    <w:p w14:paraId="052F6EA3" w14:textId="77777777" w:rsidR="0037467A" w:rsidRPr="0037467A" w:rsidRDefault="0037467A" w:rsidP="0037467A">
      <w:pPr>
        <w:spacing w:before="80" w:after="120"/>
        <w:rPr>
          <w:sz w:val="20"/>
          <w:szCs w:val="20"/>
          <w:lang w:val="en-IN"/>
        </w:rPr>
      </w:pPr>
      <w:r w:rsidRPr="0037467A">
        <w:rPr>
          <w:sz w:val="20"/>
          <w:szCs w:val="20"/>
          <w:lang w:val="en-IN"/>
        </w:rPr>
        <w:t xml:space="preserve">The platform environment strategy uses four distinct environments: </w:t>
      </w:r>
      <w:r w:rsidRPr="0037467A">
        <w:rPr>
          <w:b/>
          <w:bCs/>
          <w:sz w:val="20"/>
          <w:szCs w:val="20"/>
          <w:lang w:val="en-IN"/>
        </w:rPr>
        <w:t>Dev</w:t>
      </w:r>
      <w:r w:rsidRPr="0037467A">
        <w:rPr>
          <w:sz w:val="20"/>
          <w:szCs w:val="20"/>
          <w:lang w:val="en-IN"/>
        </w:rPr>
        <w:t xml:space="preserve">, </w:t>
      </w:r>
      <w:r w:rsidR="000057D3">
        <w:rPr>
          <w:b/>
          <w:bCs/>
          <w:sz w:val="20"/>
          <w:szCs w:val="20"/>
          <w:lang w:val="en-IN"/>
        </w:rPr>
        <w:t>SIT</w:t>
      </w:r>
      <w:r w:rsidRPr="0037467A">
        <w:rPr>
          <w:sz w:val="20"/>
          <w:szCs w:val="20"/>
          <w:lang w:val="en-IN"/>
        </w:rPr>
        <w:t xml:space="preserve">, </w:t>
      </w:r>
      <w:r w:rsidRPr="0037467A">
        <w:rPr>
          <w:b/>
          <w:bCs/>
          <w:sz w:val="20"/>
          <w:szCs w:val="20"/>
          <w:lang w:val="en-IN"/>
        </w:rPr>
        <w:t>UAT</w:t>
      </w:r>
      <w:r w:rsidRPr="0037467A">
        <w:rPr>
          <w:sz w:val="20"/>
          <w:szCs w:val="20"/>
          <w:lang w:val="en-IN"/>
        </w:rPr>
        <w:t xml:space="preserve">, and </w:t>
      </w:r>
      <w:r w:rsidRPr="0037467A">
        <w:rPr>
          <w:b/>
          <w:bCs/>
          <w:sz w:val="20"/>
          <w:szCs w:val="20"/>
          <w:lang w:val="en-IN"/>
        </w:rPr>
        <w:t>Production</w:t>
      </w:r>
      <w:r w:rsidRPr="0037467A">
        <w:rPr>
          <w:sz w:val="20"/>
          <w:szCs w:val="20"/>
          <w:lang w:val="en-IN"/>
        </w:rPr>
        <w:t>.</w:t>
      </w:r>
    </w:p>
    <w:p w14:paraId="07B41FD6" w14:textId="77777777" w:rsidR="0037467A" w:rsidRPr="0037467A" w:rsidRDefault="0037467A" w:rsidP="0037467A">
      <w:pPr>
        <w:numPr>
          <w:ilvl w:val="0"/>
          <w:numId w:val="20"/>
        </w:numPr>
        <w:spacing w:before="80" w:after="120"/>
        <w:rPr>
          <w:sz w:val="20"/>
          <w:szCs w:val="20"/>
          <w:lang w:val="en-IN"/>
        </w:rPr>
      </w:pPr>
      <w:r w:rsidRPr="0037467A">
        <w:rPr>
          <w:b/>
          <w:bCs/>
          <w:sz w:val="20"/>
          <w:szCs w:val="20"/>
          <w:lang w:val="en-IN"/>
        </w:rPr>
        <w:t xml:space="preserve">Dev and </w:t>
      </w:r>
      <w:r w:rsidR="000057D3">
        <w:rPr>
          <w:b/>
          <w:bCs/>
          <w:sz w:val="20"/>
          <w:szCs w:val="20"/>
          <w:lang w:val="en-IN"/>
        </w:rPr>
        <w:t>SIT</w:t>
      </w:r>
      <w:r w:rsidRPr="0037467A">
        <w:rPr>
          <w:b/>
          <w:bCs/>
          <w:sz w:val="20"/>
          <w:szCs w:val="20"/>
          <w:lang w:val="en-IN"/>
        </w:rPr>
        <w:t>:</w:t>
      </w:r>
      <w:r w:rsidRPr="0037467A">
        <w:rPr>
          <w:sz w:val="20"/>
          <w:szCs w:val="20"/>
          <w:lang w:val="en-IN"/>
        </w:rPr>
        <w:t xml:space="preserve"> Provisioned on the cost-effective </w:t>
      </w:r>
      <w:r w:rsidRPr="0037467A">
        <w:rPr>
          <w:b/>
          <w:bCs/>
          <w:sz w:val="20"/>
          <w:szCs w:val="20"/>
          <w:lang w:val="en-IN"/>
        </w:rPr>
        <w:t>Developer</w:t>
      </w:r>
      <w:r w:rsidRPr="0037467A">
        <w:rPr>
          <w:sz w:val="20"/>
          <w:szCs w:val="20"/>
          <w:lang w:val="en-IN"/>
        </w:rPr>
        <w:t xml:space="preserve"> tier to support functional API policy development, mock testing, and automated integration pipeline builds at minimal cost.</w:t>
      </w:r>
    </w:p>
    <w:p w14:paraId="24360632" w14:textId="77777777" w:rsidR="0037467A" w:rsidRPr="0037467A" w:rsidRDefault="0037467A" w:rsidP="0037467A">
      <w:pPr>
        <w:numPr>
          <w:ilvl w:val="0"/>
          <w:numId w:val="20"/>
        </w:numPr>
        <w:spacing w:before="80" w:after="120"/>
        <w:rPr>
          <w:sz w:val="20"/>
          <w:szCs w:val="20"/>
          <w:lang w:val="en-IN"/>
        </w:rPr>
      </w:pPr>
      <w:r w:rsidRPr="0037467A">
        <w:rPr>
          <w:b/>
          <w:bCs/>
          <w:sz w:val="20"/>
          <w:szCs w:val="20"/>
          <w:lang w:val="en-IN"/>
        </w:rPr>
        <w:lastRenderedPageBreak/>
        <w:t>UAT:</w:t>
      </w:r>
      <w:r w:rsidRPr="0037467A">
        <w:rPr>
          <w:sz w:val="20"/>
          <w:szCs w:val="20"/>
          <w:lang w:val="en-IN"/>
        </w:rPr>
        <w:t xml:space="preserve"> Provisioned on </w:t>
      </w:r>
      <w:r w:rsidRPr="0037467A">
        <w:rPr>
          <w:b/>
          <w:bCs/>
          <w:sz w:val="20"/>
          <w:szCs w:val="20"/>
          <w:lang w:val="en-IN"/>
        </w:rPr>
        <w:t>Premium v2</w:t>
      </w:r>
      <w:r w:rsidRPr="0037467A">
        <w:rPr>
          <w:sz w:val="20"/>
          <w:szCs w:val="20"/>
          <w:lang w:val="en-IN"/>
        </w:rPr>
        <w:t xml:space="preserve"> (1 scale unit) to ensure complete pre-production architectural and network parity (VNet </w:t>
      </w:r>
      <w:r w:rsidR="00AD3EEC">
        <w:rPr>
          <w:sz w:val="20"/>
          <w:szCs w:val="20"/>
          <w:lang w:val="en-IN"/>
        </w:rPr>
        <w:t>Injection</w:t>
      </w:r>
      <w:r w:rsidRPr="0037467A">
        <w:rPr>
          <w:sz w:val="20"/>
          <w:szCs w:val="20"/>
          <w:lang w:val="en-IN"/>
        </w:rPr>
        <w:t xml:space="preserve">, Private Endpoints) with Production, providing a supported, SLA-backed platform for business sign-off and user acceptance testing. </w:t>
      </w:r>
    </w:p>
    <w:p w14:paraId="47988182" w14:textId="77777777" w:rsidR="0037467A" w:rsidRDefault="0037467A" w:rsidP="0037467A">
      <w:pPr>
        <w:numPr>
          <w:ilvl w:val="0"/>
          <w:numId w:val="20"/>
        </w:numPr>
        <w:spacing w:before="80" w:after="120"/>
        <w:rPr>
          <w:sz w:val="20"/>
          <w:szCs w:val="20"/>
          <w:lang w:val="en-IN"/>
        </w:rPr>
      </w:pPr>
      <w:r w:rsidRPr="0037467A">
        <w:rPr>
          <w:b/>
          <w:bCs/>
          <w:sz w:val="20"/>
          <w:szCs w:val="20"/>
          <w:lang w:val="en-IN"/>
        </w:rPr>
        <w:t>Production:</w:t>
      </w:r>
      <w:r w:rsidRPr="0037467A">
        <w:rPr>
          <w:sz w:val="20"/>
          <w:szCs w:val="20"/>
          <w:lang w:val="en-IN"/>
        </w:rPr>
        <w:t xml:space="preserve"> Provisioned on </w:t>
      </w:r>
      <w:r w:rsidRPr="0037467A">
        <w:rPr>
          <w:b/>
          <w:bCs/>
          <w:sz w:val="20"/>
          <w:szCs w:val="20"/>
          <w:lang w:val="en-IN"/>
        </w:rPr>
        <w:t>Premium v2</w:t>
      </w:r>
      <w:r w:rsidRPr="0037467A">
        <w:rPr>
          <w:sz w:val="20"/>
          <w:szCs w:val="20"/>
          <w:lang w:val="en-IN"/>
        </w:rPr>
        <w:t xml:space="preserve"> with Zone Redundancy enabled (Silver Tier across </w:t>
      </w:r>
      <w:r w:rsidR="00FA7A23">
        <w:rPr>
          <w:sz w:val="20"/>
          <w:szCs w:val="20"/>
          <w:lang w:val="en-IN"/>
        </w:rPr>
        <w:t>2</w:t>
      </w:r>
      <w:r w:rsidRPr="0037467A">
        <w:rPr>
          <w:sz w:val="20"/>
          <w:szCs w:val="20"/>
          <w:lang w:val="en-IN"/>
        </w:rPr>
        <w:t xml:space="preserve"> Availability Zones) for live customer traffic, maximum platform availability, and dynamic autoscaling capabilities. </w:t>
      </w:r>
    </w:p>
    <w:p w14:paraId="40AD2DCC" w14:textId="77777777" w:rsidR="002D25EA" w:rsidRDefault="002D25EA" w:rsidP="002D25EA">
      <w:pPr>
        <w:spacing w:before="80" w:after="120"/>
        <w:jc w:val="center"/>
      </w:pPr>
      <w:r>
        <w:rPr>
          <w:noProof/>
        </w:rPr>
        <w:drawing>
          <wp:inline distT="0" distB="0" distL="0" distR="0" wp14:anchorId="45612F3E" wp14:editId="3C5E2D2C">
            <wp:extent cx="5486400" cy="1085850"/>
            <wp:effectExtent l="0" t="0" r="0" b="0"/>
            <wp:docPr id="200034" name="Picture 1382943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4" name=""/>
                    <pic:cNvPicPr>
                      <a:picLocks noChangeAspect="1" noChangeArrowheads="1"/>
                    </pic:cNvPicPr>
                  </pic:nvPicPr>
                  <pic:blipFill>
                    <a:blip r:embed="rId41"/>
                    <a:srcRect/>
                    <a:stretch>
                      <a:fillRect/>
                    </a:stretch>
                  </pic:blipFill>
                  <pic:spPr bwMode="auto">
                    <a:xfrm>
                      <a:off x="0" y="0"/>
                      <a:ext cx="5486400" cy="1085850"/>
                    </a:xfrm>
                    <a:prstGeom prst="rect">
                      <a:avLst/>
                    </a:prstGeom>
                  </pic:spPr>
                </pic:pic>
              </a:graphicData>
            </a:graphic>
          </wp:inline>
        </w:drawing>
      </w:r>
    </w:p>
    <w:p w14:paraId="4EC2AF38" w14:textId="77777777" w:rsidR="002D25EA" w:rsidRDefault="002D25EA" w:rsidP="002D25EA">
      <w:pPr>
        <w:spacing w:after="180"/>
        <w:jc w:val="center"/>
      </w:pPr>
      <w:bookmarkStart w:id="92" w:name="_Figure_27"/>
      <w:r>
        <w:rPr>
          <w:i/>
          <w:iCs/>
          <w:color w:val="666666"/>
          <w:sz w:val="18"/>
          <w:szCs w:val="18"/>
        </w:rPr>
        <w:t>APIM CI/CD model, APIOps</w:t>
      </w:r>
      <w:bookmarkEnd w:id="92"/>
    </w:p>
    <w:p w14:paraId="1DC8D575" w14:textId="77777777" w:rsidR="00135085" w:rsidRDefault="00135085" w:rsidP="002D25EA">
      <w:pPr>
        <w:spacing w:after="140"/>
        <w:rPr>
          <w:b/>
          <w:bCs/>
          <w:sz w:val="20"/>
          <w:szCs w:val="20"/>
        </w:rPr>
      </w:pPr>
      <w:r w:rsidRPr="00135085">
        <w:rPr>
          <w:b/>
          <w:bCs/>
          <w:sz w:val="20"/>
          <w:szCs w:val="20"/>
        </w:rPr>
        <w:t>APIOps Tooling and Deployment Pipeline</w:t>
      </w:r>
      <w:r>
        <w:rPr>
          <w:b/>
          <w:bCs/>
          <w:sz w:val="20"/>
          <w:szCs w:val="20"/>
        </w:rPr>
        <w:t xml:space="preserve"> </w:t>
      </w:r>
    </w:p>
    <w:p w14:paraId="3CB1A260" w14:textId="77777777" w:rsidR="006E1AB1" w:rsidRDefault="006E1AB1" w:rsidP="002D25EA">
      <w:pPr>
        <w:spacing w:after="140"/>
        <w:rPr>
          <w:sz w:val="20"/>
          <w:szCs w:val="20"/>
        </w:rPr>
      </w:pPr>
      <w:r w:rsidRPr="006E1AB1">
        <w:rPr>
          <w:sz w:val="20"/>
          <w:szCs w:val="20"/>
        </w:rPr>
        <w:t>This design adopts an APIOps operating model, aligned to Chaucer's existing Azure delivery approach and platform engineering standards.</w:t>
      </w:r>
    </w:p>
    <w:p w14:paraId="05AF118C" w14:textId="77777777" w:rsidR="002D25EA" w:rsidRPr="004D5371" w:rsidRDefault="002D25EA">
      <w:pPr>
        <w:pStyle w:val="ListParagraph"/>
        <w:numPr>
          <w:ilvl w:val="0"/>
          <w:numId w:val="1"/>
        </w:numPr>
        <w:spacing w:after="70"/>
        <w:rPr>
          <w:sz w:val="20"/>
          <w:szCs w:val="20"/>
        </w:rPr>
      </w:pPr>
      <w:r w:rsidRPr="004D5371">
        <w:rPr>
          <w:b/>
          <w:bCs/>
          <w:sz w:val="20"/>
          <w:szCs w:val="20"/>
        </w:rPr>
        <w:t>Infrastructure as code:</w:t>
      </w:r>
      <w:r w:rsidRPr="004D5371">
        <w:rPr>
          <w:sz w:val="20"/>
          <w:szCs w:val="20"/>
        </w:rPr>
        <w:t xml:space="preserve"> </w:t>
      </w:r>
      <w:r w:rsidR="00EF6A26" w:rsidRPr="00EF6A26">
        <w:rPr>
          <w:sz w:val="20"/>
          <w:szCs w:val="20"/>
        </w:rPr>
        <w:t>Terraform is used to provision and manage APIM, networking, Front Door, Key Vault and supporting Azure resources. Environment-specific behaviour is controlled through approved configuration and parameterisation rather than separate infrastructure definitions.</w:t>
      </w:r>
      <w:r w:rsidRPr="004D5371">
        <w:rPr>
          <w:sz w:val="20"/>
          <w:szCs w:val="20"/>
        </w:rPr>
        <w:t>.</w:t>
      </w:r>
    </w:p>
    <w:p w14:paraId="2840E514" w14:textId="77777777" w:rsidR="002D25EA" w:rsidRPr="004D5371" w:rsidRDefault="002D25EA">
      <w:pPr>
        <w:pStyle w:val="ListParagraph"/>
        <w:numPr>
          <w:ilvl w:val="0"/>
          <w:numId w:val="1"/>
        </w:numPr>
        <w:spacing w:after="70"/>
        <w:rPr>
          <w:sz w:val="20"/>
          <w:szCs w:val="20"/>
        </w:rPr>
      </w:pPr>
      <w:r w:rsidRPr="004D5371">
        <w:rPr>
          <w:b/>
          <w:bCs/>
          <w:sz w:val="20"/>
          <w:szCs w:val="20"/>
        </w:rPr>
        <w:t xml:space="preserve">Configuration as </w:t>
      </w:r>
      <w:r w:rsidR="006E1AB1">
        <w:rPr>
          <w:b/>
          <w:bCs/>
          <w:sz w:val="20"/>
          <w:szCs w:val="20"/>
        </w:rPr>
        <w:t>C</w:t>
      </w:r>
      <w:r w:rsidRPr="004D5371">
        <w:rPr>
          <w:b/>
          <w:bCs/>
          <w:sz w:val="20"/>
          <w:szCs w:val="20"/>
        </w:rPr>
        <w:t>ode:</w:t>
      </w:r>
      <w:r w:rsidRPr="004D5371">
        <w:rPr>
          <w:sz w:val="20"/>
          <w:szCs w:val="20"/>
        </w:rPr>
        <w:t xml:space="preserve"> </w:t>
      </w:r>
      <w:r w:rsidR="001A1AC1" w:rsidRPr="001A1AC1">
        <w:rPr>
          <w:sz w:val="20"/>
          <w:szCs w:val="20"/>
        </w:rPr>
        <w:t>APIM APIs, products, policies, named values and related configuration are maintained in source control and deployed through automated pipelines. Configuration is managed as code rather than through manual changes in the Azure portal</w:t>
      </w:r>
    </w:p>
    <w:p w14:paraId="5CA0F31A" w14:textId="77777777" w:rsidR="002D25EA" w:rsidRPr="004D5371" w:rsidRDefault="00EF6A26">
      <w:pPr>
        <w:pStyle w:val="ListParagraph"/>
        <w:numPr>
          <w:ilvl w:val="0"/>
          <w:numId w:val="1"/>
        </w:numPr>
        <w:spacing w:after="70"/>
        <w:rPr>
          <w:sz w:val="20"/>
          <w:szCs w:val="20"/>
        </w:rPr>
      </w:pPr>
      <w:r w:rsidRPr="00EF6A26">
        <w:rPr>
          <w:b/>
          <w:bCs/>
          <w:sz w:val="20"/>
          <w:szCs w:val="20"/>
        </w:rPr>
        <w:t>Source Control and CI/CD</w:t>
      </w:r>
      <w:r w:rsidR="002D25EA" w:rsidRPr="004D5371">
        <w:rPr>
          <w:b/>
          <w:bCs/>
          <w:sz w:val="20"/>
          <w:szCs w:val="20"/>
        </w:rPr>
        <w:t>:</w:t>
      </w:r>
      <w:r w:rsidR="002D25EA" w:rsidRPr="004D5371">
        <w:rPr>
          <w:sz w:val="20"/>
          <w:szCs w:val="20"/>
        </w:rPr>
        <w:t xml:space="preserve"> </w:t>
      </w:r>
      <w:r w:rsidR="00757122" w:rsidRPr="00757122">
        <w:rPr>
          <w:sz w:val="20"/>
          <w:szCs w:val="20"/>
        </w:rPr>
        <w:t>Azure Repos provides source control, with Azure DevOps Pipelines used for build, validation and deployment. All changes are subject to pull-request review and approval prior to deployment.</w:t>
      </w:r>
      <w:r w:rsidR="002D25EA" w:rsidRPr="004D5371">
        <w:rPr>
          <w:sz w:val="20"/>
          <w:szCs w:val="20"/>
        </w:rPr>
        <w:t>.</w:t>
      </w:r>
    </w:p>
    <w:p w14:paraId="259B072F" w14:textId="77777777" w:rsidR="00F236D1" w:rsidRPr="004D5371" w:rsidRDefault="002D25EA">
      <w:pPr>
        <w:pStyle w:val="ListParagraph"/>
        <w:numPr>
          <w:ilvl w:val="0"/>
          <w:numId w:val="1"/>
        </w:numPr>
        <w:spacing w:after="70"/>
        <w:rPr>
          <w:sz w:val="20"/>
          <w:szCs w:val="20"/>
        </w:rPr>
      </w:pPr>
      <w:r w:rsidRPr="004D5371">
        <w:rPr>
          <w:b/>
          <w:bCs/>
          <w:sz w:val="20"/>
          <w:szCs w:val="20"/>
        </w:rPr>
        <w:t>Environment promotion:</w:t>
      </w:r>
      <w:r w:rsidRPr="004D5371">
        <w:rPr>
          <w:sz w:val="20"/>
          <w:szCs w:val="20"/>
        </w:rPr>
        <w:t xml:space="preserve"> </w:t>
      </w:r>
      <w:r w:rsidR="00CB7D80" w:rsidRPr="00CB7D80">
        <w:rPr>
          <w:sz w:val="20"/>
          <w:szCs w:val="20"/>
        </w:rPr>
        <w:t xml:space="preserve">Changes are deployed to Development through the CI/CD pipeline and promoted through </w:t>
      </w:r>
      <w:r w:rsidR="00324BAD">
        <w:rPr>
          <w:sz w:val="20"/>
          <w:szCs w:val="20"/>
        </w:rPr>
        <w:t xml:space="preserve">SIT, </w:t>
      </w:r>
      <w:r w:rsidR="00CB7D80" w:rsidRPr="00CB7D80">
        <w:rPr>
          <w:sz w:val="20"/>
          <w:szCs w:val="20"/>
        </w:rPr>
        <w:t>UAT and Production using the same approved artefacts. Production deployments are governed through approval gates and change management processes</w:t>
      </w:r>
    </w:p>
    <w:p w14:paraId="476F6EA4" w14:textId="77777777" w:rsidR="002D25EA" w:rsidRPr="004D5371" w:rsidRDefault="002D25EA" w:rsidP="002D25EA">
      <w:pPr>
        <w:spacing w:after="60"/>
        <w:rPr>
          <w:sz w:val="20"/>
          <w:szCs w:val="20"/>
        </w:rPr>
      </w:pPr>
    </w:p>
    <w:p w14:paraId="18F457E2" w14:textId="77777777" w:rsidR="0046006F" w:rsidRDefault="000156B8">
      <w:pPr>
        <w:spacing w:before="120" w:after="120"/>
        <w:jc w:val="center"/>
      </w:pPr>
      <w:r>
        <w:rPr>
          <w:noProof/>
        </w:rPr>
        <w:drawing>
          <wp:inline distT="0" distB="0" distL="0" distR="0" wp14:anchorId="3F1BC74B" wp14:editId="27B967DB">
            <wp:extent cx="5943600" cy="1231174"/>
            <wp:effectExtent l="0" t="0" r="0" b="0"/>
            <wp:docPr id="200035" name="APIOps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5" name=""/>
                    <pic:cNvPicPr>
                      <a:picLocks noChangeAspect="1" noChangeArrowheads="1"/>
                    </pic:cNvPicPr>
                  </pic:nvPicPr>
                  <pic:blipFill>
                    <a:blip r:embed="rId42"/>
                    <a:srcRect/>
                    <a:stretch>
                      <a:fillRect/>
                    </a:stretch>
                  </pic:blipFill>
                  <pic:spPr bwMode="auto">
                    <a:xfrm>
                      <a:off x="0" y="0"/>
                      <a:ext cx="5943600" cy="1231174"/>
                    </a:xfrm>
                    <a:prstGeom prst="rect">
                      <a:avLst/>
                    </a:prstGeom>
                  </pic:spPr>
                </pic:pic>
              </a:graphicData>
            </a:graphic>
          </wp:inline>
        </w:drawing>
      </w:r>
    </w:p>
    <w:p w14:paraId="70DC2575" w14:textId="77777777" w:rsidR="004622BB" w:rsidRDefault="00E44CF2">
      <w:pPr>
        <w:spacing w:before="120" w:after="120"/>
        <w:jc w:val="center"/>
      </w:pPr>
      <w:r>
        <w:rPr>
          <w:noProof/>
        </w:rPr>
        <w:drawing>
          <wp:inline distT="0" distB="0" distL="0" distR="0" wp14:anchorId="5796CA58" wp14:editId="2001F2D5">
            <wp:extent cx="6036981" cy="2218099"/>
            <wp:effectExtent l="0" t="0" r="1905" b="0"/>
            <wp:docPr id="2000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6" name="Picture 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066817" cy="2229061"/>
                    </a:xfrm>
                    <a:prstGeom prst="rect">
                      <a:avLst/>
                    </a:prstGeom>
                    <a:noFill/>
                  </pic:spPr>
                </pic:pic>
              </a:graphicData>
            </a:graphic>
          </wp:inline>
        </w:drawing>
      </w:r>
    </w:p>
    <w:p w14:paraId="4895E7B9" w14:textId="77777777" w:rsidR="0046006F" w:rsidRDefault="000156B8">
      <w:pPr>
        <w:spacing w:after="180"/>
        <w:jc w:val="center"/>
      </w:pPr>
      <w:bookmarkStart w:id="93" w:name="_Figure_28"/>
      <w:r>
        <w:rPr>
          <w:i/>
          <w:iCs/>
          <w:color w:val="666666"/>
          <w:sz w:val="18"/>
          <w:szCs w:val="18"/>
        </w:rPr>
        <w:lastRenderedPageBreak/>
        <w:t>APIOps deployment pipeline, from development through to production</w:t>
      </w:r>
      <w:bookmarkEnd w:id="93"/>
    </w:p>
    <w:p w14:paraId="39E7858A" w14:textId="77777777" w:rsidR="00632BC5" w:rsidRDefault="00632BC5" w:rsidP="00DA5FAC">
      <w:pPr>
        <w:spacing w:after="60"/>
        <w:rPr>
          <w:sz w:val="20"/>
          <w:szCs w:val="20"/>
        </w:rPr>
      </w:pPr>
    </w:p>
    <w:p w14:paraId="01FAD71A" w14:textId="77777777" w:rsidR="0026479F" w:rsidRDefault="0026479F" w:rsidP="00DA5FAC">
      <w:pPr>
        <w:spacing w:after="60"/>
        <w:rPr>
          <w:sz w:val="20"/>
          <w:szCs w:val="20"/>
        </w:rPr>
      </w:pPr>
    </w:p>
    <w:p w14:paraId="0F1ABD5E" w14:textId="77777777" w:rsidR="0026479F" w:rsidRDefault="0026479F" w:rsidP="00DA5FAC">
      <w:pPr>
        <w:spacing w:after="60"/>
        <w:rPr>
          <w:sz w:val="20"/>
          <w:szCs w:val="20"/>
        </w:rPr>
      </w:pPr>
    </w:p>
    <w:p w14:paraId="0FDF661E" w14:textId="77777777" w:rsidR="0026479F" w:rsidRDefault="0026479F" w:rsidP="00DA5FAC">
      <w:pPr>
        <w:spacing w:after="60"/>
        <w:rPr>
          <w:sz w:val="20"/>
          <w:szCs w:val="20"/>
        </w:rPr>
      </w:pPr>
    </w:p>
    <w:p w14:paraId="085D4267" w14:textId="77777777" w:rsidR="00275A0F" w:rsidRPr="00275A0F" w:rsidRDefault="00275A0F" w:rsidP="00275A0F">
      <w:pPr>
        <w:spacing w:after="60"/>
        <w:rPr>
          <w:rFonts w:asciiTheme="minorHAnsi" w:hAnsiTheme="minorHAnsi"/>
          <w:b/>
          <w:bCs/>
          <w:sz w:val="20"/>
          <w:szCs w:val="20"/>
          <w:lang w:val="en-IN"/>
        </w:rPr>
      </w:pPr>
      <w:r w:rsidRPr="00275A0F">
        <w:rPr>
          <w:rFonts w:asciiTheme="minorHAnsi" w:hAnsiTheme="minorHAnsi"/>
          <w:b/>
          <w:bCs/>
          <w:sz w:val="20"/>
          <w:szCs w:val="20"/>
          <w:lang w:val="en-IN"/>
        </w:rPr>
        <w:t>Configuration Management &amp; Security Principles</w:t>
      </w:r>
    </w:p>
    <w:p w14:paraId="7CC9110D" w14:textId="77777777" w:rsidR="00275A0F" w:rsidRDefault="00275A0F" w:rsidP="00275A0F">
      <w:pPr>
        <w:spacing w:after="60"/>
        <w:rPr>
          <w:rFonts w:asciiTheme="minorHAnsi" w:hAnsiTheme="minorHAnsi"/>
          <w:b/>
          <w:bCs/>
          <w:sz w:val="20"/>
          <w:szCs w:val="20"/>
          <w:lang w:val="en-IN"/>
        </w:rPr>
      </w:pPr>
    </w:p>
    <w:p w14:paraId="48A0234C" w14:textId="77777777" w:rsidR="00275A0F" w:rsidRPr="00275A0F" w:rsidRDefault="00275A0F" w:rsidP="00275A0F">
      <w:pPr>
        <w:spacing w:after="60"/>
        <w:rPr>
          <w:rFonts w:asciiTheme="minorHAnsi" w:hAnsiTheme="minorHAnsi"/>
          <w:b/>
          <w:bCs/>
          <w:sz w:val="20"/>
          <w:szCs w:val="20"/>
          <w:lang w:val="en-IN"/>
        </w:rPr>
      </w:pPr>
      <w:r w:rsidRPr="00275A0F">
        <w:rPr>
          <w:rFonts w:asciiTheme="minorHAnsi" w:hAnsiTheme="minorHAnsi"/>
          <w:b/>
          <w:bCs/>
          <w:sz w:val="20"/>
          <w:szCs w:val="20"/>
          <w:lang w:val="en-IN"/>
        </w:rPr>
        <w:t>Environment-Specific Settings</w:t>
      </w:r>
    </w:p>
    <w:p w14:paraId="4276F2F3" w14:textId="77777777" w:rsidR="00275A0F" w:rsidRDefault="00F0284A" w:rsidP="00275A0F">
      <w:pPr>
        <w:spacing w:after="60"/>
        <w:rPr>
          <w:rFonts w:asciiTheme="minorHAnsi" w:hAnsiTheme="minorHAnsi"/>
          <w:sz w:val="20"/>
          <w:szCs w:val="20"/>
          <w:lang w:val="en-IN"/>
        </w:rPr>
      </w:pPr>
      <w:r w:rsidRPr="00F0284A">
        <w:rPr>
          <w:rFonts w:asciiTheme="minorHAnsi" w:hAnsiTheme="minorHAnsi"/>
          <w:sz w:val="20"/>
          <w:szCs w:val="20"/>
        </w:rPr>
        <w:t xml:space="preserve">Environment-specific configuration </w:t>
      </w:r>
      <w:r w:rsidR="00275A0F" w:rsidRPr="00275A0F">
        <w:rPr>
          <w:rFonts w:asciiTheme="minorHAnsi" w:hAnsiTheme="minorHAnsi"/>
          <w:sz w:val="20"/>
          <w:szCs w:val="20"/>
          <w:lang w:val="en-IN"/>
        </w:rPr>
        <w:t>(e.g., backend endpoints, rate-limit thresholds, and timeout values) are managed via environment-specific configuration files. API schemas, OpenAPI specs, and XML policies remain identical across all deployment stages.</w:t>
      </w:r>
    </w:p>
    <w:p w14:paraId="68533409" w14:textId="77777777" w:rsidR="00F0284A" w:rsidRPr="00C33EAC" w:rsidRDefault="00F0284A" w:rsidP="00275A0F">
      <w:pPr>
        <w:spacing w:after="60"/>
        <w:rPr>
          <w:rFonts w:asciiTheme="minorHAnsi" w:hAnsiTheme="minorHAnsi"/>
          <w:sz w:val="20"/>
          <w:szCs w:val="20"/>
        </w:rPr>
      </w:pPr>
    </w:p>
    <w:p w14:paraId="5B001C5A" w14:textId="77777777" w:rsidR="00275A0F" w:rsidRPr="00275A0F" w:rsidRDefault="00275A0F" w:rsidP="00275A0F">
      <w:pPr>
        <w:spacing w:after="60"/>
        <w:rPr>
          <w:b/>
          <w:bCs/>
          <w:sz w:val="20"/>
          <w:szCs w:val="20"/>
        </w:rPr>
      </w:pPr>
      <w:r w:rsidRPr="00275A0F">
        <w:rPr>
          <w:b/>
          <w:bCs/>
          <w:sz w:val="20"/>
          <w:szCs w:val="20"/>
        </w:rPr>
        <w:t>Security Baseline</w:t>
      </w:r>
    </w:p>
    <w:p w14:paraId="2E4C95CB" w14:textId="77777777" w:rsidR="00275A0F" w:rsidRPr="00275A0F" w:rsidRDefault="00275A0F" w:rsidP="00275A0F">
      <w:pPr>
        <w:numPr>
          <w:ilvl w:val="0"/>
          <w:numId w:val="21"/>
        </w:numPr>
        <w:spacing w:after="60"/>
        <w:rPr>
          <w:sz w:val="20"/>
          <w:szCs w:val="20"/>
        </w:rPr>
      </w:pPr>
      <w:r w:rsidRPr="00275A0F">
        <w:rPr>
          <w:b/>
          <w:bCs/>
          <w:sz w:val="20"/>
          <w:szCs w:val="20"/>
        </w:rPr>
        <w:t>Secrets Governance</w:t>
      </w:r>
      <w:r w:rsidRPr="00275A0F">
        <w:rPr>
          <w:sz w:val="20"/>
          <w:szCs w:val="20"/>
        </w:rPr>
        <w:t xml:space="preserve">: </w:t>
      </w:r>
      <w:r w:rsidR="00AF60ED" w:rsidRPr="00AF60ED">
        <w:rPr>
          <w:sz w:val="20"/>
          <w:szCs w:val="20"/>
        </w:rPr>
        <w:t>Credentials, certificates and keys are stored in Azure Key Vault and referenced securely during deployment and runtime.</w:t>
      </w:r>
      <w:r w:rsidRPr="00275A0F">
        <w:rPr>
          <w:sz w:val="20"/>
          <w:szCs w:val="20"/>
        </w:rPr>
        <w:t>; zero plain-text secrets are committed to source control.</w:t>
      </w:r>
    </w:p>
    <w:p w14:paraId="4B1B5234" w14:textId="77777777" w:rsidR="00275A0F" w:rsidRPr="00275A0F" w:rsidRDefault="00275A0F" w:rsidP="00275A0F">
      <w:pPr>
        <w:numPr>
          <w:ilvl w:val="0"/>
          <w:numId w:val="21"/>
        </w:numPr>
        <w:spacing w:after="60"/>
        <w:rPr>
          <w:sz w:val="20"/>
          <w:szCs w:val="20"/>
        </w:rPr>
      </w:pPr>
      <w:r w:rsidRPr="00275A0F">
        <w:rPr>
          <w:b/>
          <w:bCs/>
          <w:sz w:val="20"/>
          <w:szCs w:val="20"/>
        </w:rPr>
        <w:t>Least Privilege</w:t>
      </w:r>
      <w:r w:rsidRPr="00275A0F">
        <w:rPr>
          <w:sz w:val="20"/>
          <w:szCs w:val="20"/>
        </w:rPr>
        <w:t>: APIOps deployment identities use scoped Workload Identity / Service Principal credentials with minimal required Azure RBAC roles.</w:t>
      </w:r>
    </w:p>
    <w:p w14:paraId="722D7D57" w14:textId="77777777" w:rsidR="00275A0F" w:rsidRPr="00275A0F" w:rsidRDefault="00275A0F" w:rsidP="00275A0F">
      <w:pPr>
        <w:numPr>
          <w:ilvl w:val="0"/>
          <w:numId w:val="21"/>
        </w:numPr>
        <w:spacing w:after="60"/>
        <w:rPr>
          <w:sz w:val="20"/>
          <w:szCs w:val="20"/>
        </w:rPr>
      </w:pPr>
      <w:r w:rsidRPr="008D2BA4">
        <w:rPr>
          <w:b/>
          <w:bCs/>
          <w:sz w:val="20"/>
          <w:szCs w:val="20"/>
        </w:rPr>
        <w:t>Pipeline Enforcement</w:t>
      </w:r>
      <w:r w:rsidRPr="00275A0F">
        <w:rPr>
          <w:sz w:val="20"/>
          <w:szCs w:val="20"/>
        </w:rPr>
        <w:t xml:space="preserve">: </w:t>
      </w:r>
      <w:r w:rsidR="00935864" w:rsidRPr="00935864">
        <w:rPr>
          <w:sz w:val="20"/>
          <w:szCs w:val="20"/>
        </w:rPr>
        <w:t>Production changes are deployed exclusively through approved CI/CD pipelines. Direct portal modifications are not permitted except through approved emergency procedures</w:t>
      </w:r>
      <w:r w:rsidRPr="00275A0F">
        <w:rPr>
          <w:sz w:val="20"/>
          <w:szCs w:val="20"/>
        </w:rPr>
        <w:t>.</w:t>
      </w:r>
    </w:p>
    <w:p w14:paraId="562E5463" w14:textId="77777777" w:rsidR="00275A0F" w:rsidRPr="00275A0F" w:rsidRDefault="00275A0F" w:rsidP="00275A0F">
      <w:pPr>
        <w:numPr>
          <w:ilvl w:val="0"/>
          <w:numId w:val="21"/>
        </w:numPr>
        <w:spacing w:after="60"/>
        <w:rPr>
          <w:sz w:val="20"/>
          <w:szCs w:val="20"/>
        </w:rPr>
      </w:pPr>
      <w:r w:rsidRPr="00275A0F">
        <w:rPr>
          <w:b/>
          <w:bCs/>
          <w:sz w:val="20"/>
          <w:szCs w:val="20"/>
        </w:rPr>
        <w:t>Emergency Override</w:t>
      </w:r>
      <w:r w:rsidRPr="00275A0F">
        <w:rPr>
          <w:sz w:val="20"/>
          <w:szCs w:val="20"/>
        </w:rPr>
        <w:t>: Direct production portal access is restricted to time-bound Emergency Administrative Access (via Azure PIM) and is reserved strictly for pipeline outages.</w:t>
      </w:r>
      <w:r w:rsidR="00136160">
        <w:rPr>
          <w:sz w:val="20"/>
          <w:szCs w:val="20"/>
        </w:rPr>
        <w:br/>
      </w:r>
    </w:p>
    <w:p w14:paraId="4A683574" w14:textId="77777777" w:rsidR="00275A0F" w:rsidRPr="00275A0F" w:rsidRDefault="00275A0F" w:rsidP="00275A0F">
      <w:pPr>
        <w:spacing w:after="60"/>
        <w:rPr>
          <w:b/>
          <w:bCs/>
          <w:sz w:val="20"/>
          <w:szCs w:val="20"/>
        </w:rPr>
      </w:pPr>
      <w:r w:rsidRPr="00275A0F">
        <w:rPr>
          <w:b/>
          <w:bCs/>
          <w:sz w:val="20"/>
          <w:szCs w:val="20"/>
        </w:rPr>
        <w:t>Repository Structure</w:t>
      </w:r>
    </w:p>
    <w:p w14:paraId="1AD774AA" w14:textId="77777777" w:rsidR="00275A0F" w:rsidRPr="00275A0F" w:rsidRDefault="00275A0F" w:rsidP="00275A0F">
      <w:pPr>
        <w:spacing w:after="60"/>
        <w:rPr>
          <w:sz w:val="20"/>
          <w:szCs w:val="20"/>
        </w:rPr>
      </w:pPr>
      <w:r w:rsidRPr="00275A0F">
        <w:rPr>
          <w:sz w:val="20"/>
          <w:szCs w:val="20"/>
        </w:rPr>
        <w:t>The APIOps repository maintains a single, standardized layout containing:</w:t>
      </w:r>
    </w:p>
    <w:p w14:paraId="56A36936" w14:textId="77777777" w:rsidR="00275A0F" w:rsidRPr="00275A0F" w:rsidRDefault="00275A0F" w:rsidP="00275A0F">
      <w:pPr>
        <w:numPr>
          <w:ilvl w:val="0"/>
          <w:numId w:val="22"/>
        </w:numPr>
        <w:spacing w:after="60"/>
        <w:rPr>
          <w:sz w:val="20"/>
          <w:szCs w:val="20"/>
        </w:rPr>
      </w:pPr>
      <w:r w:rsidRPr="00275A0F">
        <w:rPr>
          <w:sz w:val="20"/>
          <w:szCs w:val="20"/>
        </w:rPr>
        <w:t>APIs/ OpenAPI definitions and endpoint configurations</w:t>
      </w:r>
    </w:p>
    <w:p w14:paraId="56081315" w14:textId="77777777" w:rsidR="00275A0F" w:rsidRPr="00275A0F" w:rsidRDefault="00275A0F" w:rsidP="00275A0F">
      <w:pPr>
        <w:numPr>
          <w:ilvl w:val="0"/>
          <w:numId w:val="22"/>
        </w:numPr>
        <w:spacing w:after="60"/>
        <w:rPr>
          <w:sz w:val="20"/>
          <w:szCs w:val="20"/>
        </w:rPr>
      </w:pPr>
      <w:r w:rsidRPr="00275A0F">
        <w:rPr>
          <w:sz w:val="20"/>
          <w:szCs w:val="20"/>
        </w:rPr>
        <w:t>Policies/ Inbound, outbound, backend, and error XML policies</w:t>
      </w:r>
    </w:p>
    <w:p w14:paraId="0ED0FE00" w14:textId="77777777" w:rsidR="00275A0F" w:rsidRPr="00275A0F" w:rsidRDefault="00275A0F" w:rsidP="00275A0F">
      <w:pPr>
        <w:numPr>
          <w:ilvl w:val="0"/>
          <w:numId w:val="22"/>
        </w:numPr>
        <w:spacing w:after="60"/>
        <w:rPr>
          <w:sz w:val="20"/>
          <w:szCs w:val="20"/>
        </w:rPr>
      </w:pPr>
      <w:r w:rsidRPr="00275A0F">
        <w:rPr>
          <w:sz w:val="20"/>
          <w:szCs w:val="20"/>
        </w:rPr>
        <w:t>Products/ —API product groupings and subscription key settings</w:t>
      </w:r>
    </w:p>
    <w:p w14:paraId="02ACF2A9" w14:textId="77777777" w:rsidR="00275A0F" w:rsidRPr="00275A0F" w:rsidRDefault="00275A0F" w:rsidP="00275A0F">
      <w:pPr>
        <w:numPr>
          <w:ilvl w:val="0"/>
          <w:numId w:val="22"/>
        </w:numPr>
        <w:spacing w:after="60"/>
        <w:rPr>
          <w:sz w:val="20"/>
          <w:szCs w:val="20"/>
        </w:rPr>
      </w:pPr>
      <w:r w:rsidRPr="00275A0F">
        <w:rPr>
          <w:sz w:val="20"/>
          <w:szCs w:val="20"/>
        </w:rPr>
        <w:t>NamedValues/ APIM-level global properties and Key Vault references</w:t>
      </w:r>
    </w:p>
    <w:p w14:paraId="3FE5FAC3" w14:textId="77777777" w:rsidR="00275A0F" w:rsidRPr="00275A0F" w:rsidRDefault="00275A0F" w:rsidP="00275A0F">
      <w:pPr>
        <w:numPr>
          <w:ilvl w:val="0"/>
          <w:numId w:val="22"/>
        </w:numPr>
        <w:spacing w:after="60"/>
        <w:rPr>
          <w:sz w:val="20"/>
          <w:szCs w:val="20"/>
        </w:rPr>
      </w:pPr>
      <w:r w:rsidRPr="00275A0F">
        <w:rPr>
          <w:sz w:val="20"/>
          <w:szCs w:val="20"/>
        </w:rPr>
        <w:t>Backends/ Gateway backend target pool definitions</w:t>
      </w:r>
    </w:p>
    <w:p w14:paraId="74D1DB9D" w14:textId="77777777" w:rsidR="00275A0F" w:rsidRPr="00275A0F" w:rsidRDefault="00275A0F" w:rsidP="00275A0F">
      <w:pPr>
        <w:numPr>
          <w:ilvl w:val="0"/>
          <w:numId w:val="22"/>
        </w:numPr>
        <w:spacing w:after="60"/>
        <w:rPr>
          <w:sz w:val="20"/>
          <w:szCs w:val="20"/>
        </w:rPr>
      </w:pPr>
      <w:r w:rsidRPr="00275A0F">
        <w:rPr>
          <w:sz w:val="20"/>
          <w:szCs w:val="20"/>
        </w:rPr>
        <w:t xml:space="preserve">Environments/ —Environment-specific config mapping files (Dev, </w:t>
      </w:r>
      <w:r w:rsidR="00F52063">
        <w:rPr>
          <w:sz w:val="20"/>
          <w:szCs w:val="20"/>
        </w:rPr>
        <w:t>SIT</w:t>
      </w:r>
      <w:r w:rsidRPr="00275A0F">
        <w:rPr>
          <w:sz w:val="20"/>
          <w:szCs w:val="20"/>
        </w:rPr>
        <w:t>, UAT, Production)</w:t>
      </w:r>
    </w:p>
    <w:p w14:paraId="31E2FF89" w14:textId="77777777" w:rsidR="00275A0F" w:rsidRPr="00275A0F" w:rsidRDefault="00275A0F" w:rsidP="00275A0F">
      <w:pPr>
        <w:numPr>
          <w:ilvl w:val="0"/>
          <w:numId w:val="22"/>
        </w:numPr>
        <w:spacing w:after="60"/>
        <w:rPr>
          <w:sz w:val="20"/>
          <w:szCs w:val="20"/>
        </w:rPr>
      </w:pPr>
      <w:r w:rsidRPr="00275A0F">
        <w:rPr>
          <w:sz w:val="20"/>
          <w:szCs w:val="20"/>
        </w:rPr>
        <w:t>Pipelines/ CI/CD deployment workflow and validation scripts</w:t>
      </w:r>
    </w:p>
    <w:p w14:paraId="6C71FB04" w14:textId="77777777" w:rsidR="00275A0F" w:rsidRPr="00275A0F" w:rsidRDefault="00275A0F" w:rsidP="00275A0F">
      <w:pPr>
        <w:spacing w:after="70"/>
        <w:rPr>
          <w:sz w:val="20"/>
          <w:szCs w:val="20"/>
        </w:rPr>
      </w:pPr>
      <w:r w:rsidRPr="00275A0F">
        <w:rPr>
          <w:sz w:val="20"/>
          <w:szCs w:val="20"/>
        </w:rPr>
        <w:t xml:space="preserve">Configuration is promoted </w:t>
      </w:r>
      <w:r w:rsidR="00183CA6">
        <w:rPr>
          <w:sz w:val="20"/>
          <w:szCs w:val="20"/>
        </w:rPr>
        <w:t>through</w:t>
      </w:r>
      <w:r w:rsidR="00183CA6" w:rsidRPr="00275A0F">
        <w:rPr>
          <w:sz w:val="20"/>
          <w:szCs w:val="20"/>
        </w:rPr>
        <w:t xml:space="preserve"> </w:t>
      </w:r>
      <w:r w:rsidRPr="00275A0F">
        <w:rPr>
          <w:sz w:val="20"/>
          <w:szCs w:val="20"/>
        </w:rPr>
        <w:t xml:space="preserve">Dev </w:t>
      </w:r>
      <m:oMath>
        <m:r>
          <m:rPr>
            <m:sty m:val="p"/>
          </m:rPr>
          <w:rPr>
            <w:rFonts w:ascii="Cambria Math" w:hAnsi="Cambria Math"/>
            <w:sz w:val="20"/>
            <w:szCs w:val="20"/>
          </w:rPr>
          <m:t>→</m:t>
        </m:r>
      </m:oMath>
      <w:r w:rsidRPr="00275A0F">
        <w:rPr>
          <w:sz w:val="20"/>
          <w:szCs w:val="20"/>
        </w:rPr>
        <w:t xml:space="preserve"> </w:t>
      </w:r>
      <w:r w:rsidR="00F52063">
        <w:rPr>
          <w:sz w:val="20"/>
          <w:szCs w:val="20"/>
        </w:rPr>
        <w:t>SIT</w:t>
      </w:r>
      <w:r w:rsidR="00F52063" w:rsidRPr="00275A0F">
        <w:rPr>
          <w:sz w:val="20"/>
          <w:szCs w:val="20"/>
        </w:rPr>
        <w:t xml:space="preserve"> </w:t>
      </w:r>
      <m:oMath>
        <m:r>
          <m:rPr>
            <m:sty m:val="p"/>
          </m:rPr>
          <w:rPr>
            <w:rFonts w:ascii="Cambria Math" w:hAnsi="Cambria Math"/>
            <w:sz w:val="20"/>
            <w:szCs w:val="20"/>
          </w:rPr>
          <m:t>→</m:t>
        </m:r>
      </m:oMath>
      <w:r w:rsidRPr="00275A0F">
        <w:rPr>
          <w:sz w:val="20"/>
          <w:szCs w:val="20"/>
        </w:rPr>
        <w:t xml:space="preserve"> UAT </w:t>
      </w:r>
      <m:oMath>
        <m:r>
          <m:rPr>
            <m:sty m:val="p"/>
          </m:rPr>
          <w:rPr>
            <w:rFonts w:ascii="Cambria Math" w:hAnsi="Cambria Math"/>
            <w:sz w:val="20"/>
            <w:szCs w:val="20"/>
          </w:rPr>
          <m:t>→</m:t>
        </m:r>
      </m:oMath>
      <w:r w:rsidRPr="00275A0F">
        <w:rPr>
          <w:sz w:val="20"/>
          <w:szCs w:val="20"/>
        </w:rPr>
        <w:t xml:space="preserve"> Production via automated promotion gates, ensuring </w:t>
      </w:r>
      <w:r w:rsidR="00B70580" w:rsidRPr="00B70580">
        <w:rPr>
          <w:sz w:val="20"/>
          <w:szCs w:val="20"/>
        </w:rPr>
        <w:t>consistency across environments</w:t>
      </w:r>
      <w:r w:rsidRPr="00275A0F">
        <w:rPr>
          <w:sz w:val="20"/>
          <w:szCs w:val="20"/>
        </w:rPr>
        <w:t>.</w:t>
      </w:r>
    </w:p>
    <w:p w14:paraId="6BB7B6E5" w14:textId="77777777" w:rsidR="00275A0F" w:rsidRPr="00275A0F" w:rsidRDefault="00275A0F" w:rsidP="00DA5FAC">
      <w:pPr>
        <w:spacing w:after="60"/>
        <w:rPr>
          <w:sz w:val="20"/>
          <w:szCs w:val="20"/>
          <w:lang w:val="en-IN"/>
        </w:rPr>
      </w:pPr>
    </w:p>
    <w:p w14:paraId="01F06582" w14:textId="77777777" w:rsidR="002D25EA" w:rsidRDefault="002D25EA" w:rsidP="002D25EA">
      <w:pPr>
        <w:spacing w:before="80" w:after="120"/>
        <w:jc w:val="center"/>
      </w:pPr>
      <w:r>
        <w:rPr>
          <w:noProof/>
        </w:rPr>
        <w:drawing>
          <wp:inline distT="0" distB="0" distL="0" distR="0" wp14:anchorId="03F7CE0D" wp14:editId="54A86CC3">
            <wp:extent cx="5486400" cy="571500"/>
            <wp:effectExtent l="0" t="0" r="0" b="0"/>
            <wp:docPr id="200037" name="Picture 1883006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7" name=""/>
                    <pic:cNvPicPr>
                      <a:picLocks noChangeAspect="1" noChangeArrowheads="1"/>
                    </pic:cNvPicPr>
                  </pic:nvPicPr>
                  <pic:blipFill>
                    <a:blip r:embed="rId44"/>
                    <a:srcRect/>
                    <a:stretch>
                      <a:fillRect/>
                    </a:stretch>
                  </pic:blipFill>
                  <pic:spPr bwMode="auto">
                    <a:xfrm>
                      <a:off x="0" y="0"/>
                      <a:ext cx="5486400" cy="571500"/>
                    </a:xfrm>
                    <a:prstGeom prst="rect">
                      <a:avLst/>
                    </a:prstGeom>
                  </pic:spPr>
                </pic:pic>
              </a:graphicData>
            </a:graphic>
          </wp:inline>
        </w:drawing>
      </w:r>
    </w:p>
    <w:p w14:paraId="7E72D881" w14:textId="77777777" w:rsidR="002D25EA" w:rsidRDefault="002D25EA" w:rsidP="002D25EA">
      <w:pPr>
        <w:spacing w:after="180"/>
        <w:jc w:val="center"/>
      </w:pPr>
      <w:bookmarkStart w:id="94" w:name="_Figure_29"/>
      <w:r>
        <w:rPr>
          <w:i/>
          <w:iCs/>
          <w:color w:val="666666"/>
          <w:sz w:val="18"/>
          <w:szCs w:val="18"/>
        </w:rPr>
        <w:t>Environment promotion strategy</w:t>
      </w:r>
      <w:bookmarkEnd w:id="94"/>
    </w:p>
    <w:p w14:paraId="16E8DA7C" w14:textId="77777777" w:rsidR="008F31D9" w:rsidRPr="00D76BC6" w:rsidRDefault="008F31D9" w:rsidP="00D76BC6">
      <w:pPr>
        <w:pStyle w:val="Heading2"/>
        <w:rPr>
          <w:rFonts w:asciiTheme="minorHAnsi" w:hAnsiTheme="minorHAnsi"/>
          <w:b w:val="0"/>
          <w:bCs w:val="0"/>
          <w:color w:val="1E2761"/>
          <w:sz w:val="24"/>
          <w:szCs w:val="24"/>
          <w:lang w:eastAsia="en-US"/>
        </w:rPr>
      </w:pPr>
      <w:bookmarkStart w:id="95" w:name="_Toc241824473"/>
      <w:r w:rsidRPr="00D76BC6">
        <w:rPr>
          <w:rFonts w:asciiTheme="minorHAnsi" w:hAnsiTheme="minorHAnsi"/>
          <w:b w:val="0"/>
          <w:bCs w:val="0"/>
          <w:color w:val="1E2761"/>
          <w:sz w:val="24"/>
          <w:szCs w:val="24"/>
          <w:lang w:eastAsia="en-US"/>
        </w:rPr>
        <w:t>Toolchain</w:t>
      </w:r>
      <w:bookmarkEnd w:id="95"/>
    </w:p>
    <w:p w14:paraId="7E1276C6" w14:textId="77777777" w:rsidR="005602D5" w:rsidRDefault="00381CCF">
      <w:pPr>
        <w:spacing w:after="140"/>
      </w:pPr>
      <w:r>
        <w:t>The APIOps toolchain is aligned to Chaucer's existing Azure delivery approach:</w:t>
      </w:r>
    </w:p>
    <w:p w14:paraId="25637ED2" w14:textId="77777777" w:rsidR="005602D5" w:rsidRDefault="00381CCF">
      <w:pPr>
        <w:pStyle w:val="ListParagraph"/>
        <w:numPr>
          <w:ilvl w:val="0"/>
          <w:numId w:val="1"/>
        </w:numPr>
        <w:spacing w:after="70"/>
        <w:rPr>
          <w:sz w:val="20"/>
          <w:szCs w:val="20"/>
        </w:rPr>
      </w:pPr>
      <w:r>
        <w:rPr>
          <w:b/>
          <w:bCs/>
          <w:sz w:val="20"/>
          <w:szCs w:val="20"/>
        </w:rPr>
        <w:t>Infrastructure as code.</w:t>
      </w:r>
      <w:r>
        <w:rPr>
          <w:sz w:val="20"/>
          <w:szCs w:val="20"/>
        </w:rPr>
        <w:t xml:space="preserve"> Terraform provisions and manages APIM, networking, Front Door, Key Vault and supporting Azure resources, with environment-specific behaviour controlled through parameterisation.</w:t>
      </w:r>
    </w:p>
    <w:p w14:paraId="7504FF8C" w14:textId="77777777" w:rsidR="005602D5" w:rsidRDefault="00381CCF">
      <w:pPr>
        <w:pStyle w:val="ListParagraph"/>
        <w:numPr>
          <w:ilvl w:val="0"/>
          <w:numId w:val="1"/>
        </w:numPr>
        <w:spacing w:after="70"/>
        <w:rPr>
          <w:sz w:val="20"/>
          <w:szCs w:val="20"/>
        </w:rPr>
      </w:pPr>
      <w:r>
        <w:rPr>
          <w:b/>
          <w:bCs/>
          <w:sz w:val="20"/>
          <w:szCs w:val="20"/>
        </w:rPr>
        <w:t>Configuration as code.</w:t>
      </w:r>
      <w:r>
        <w:rPr>
          <w:sz w:val="20"/>
          <w:szCs w:val="20"/>
        </w:rPr>
        <w:t xml:space="preserve"> APIM APIs, products, policies and named values are maintained in source control and deployed through automated pipelines.</w:t>
      </w:r>
    </w:p>
    <w:p w14:paraId="5BCCA614" w14:textId="77777777" w:rsidR="005602D5" w:rsidRDefault="00381CCF">
      <w:pPr>
        <w:pStyle w:val="ListParagraph"/>
        <w:numPr>
          <w:ilvl w:val="0"/>
          <w:numId w:val="1"/>
        </w:numPr>
        <w:spacing w:after="70"/>
        <w:rPr>
          <w:sz w:val="20"/>
          <w:szCs w:val="20"/>
        </w:rPr>
      </w:pPr>
      <w:r>
        <w:rPr>
          <w:b/>
          <w:bCs/>
          <w:sz w:val="20"/>
          <w:szCs w:val="20"/>
        </w:rPr>
        <w:lastRenderedPageBreak/>
        <w:t>Source control and CI/CD.</w:t>
      </w:r>
      <w:r>
        <w:rPr>
          <w:sz w:val="20"/>
          <w:szCs w:val="20"/>
        </w:rPr>
        <w:t xml:space="preserve"> Azure Repos provides source control; Azure DevOps Pipelines are used for build, validation and deployment, with pull-request review and approval before deployment.</w:t>
      </w:r>
    </w:p>
    <w:p w14:paraId="550C2FCC" w14:textId="77777777" w:rsidR="00D76BC6" w:rsidRPr="00D76BC6" w:rsidRDefault="00D76BC6" w:rsidP="00D76BC6">
      <w:pPr>
        <w:pStyle w:val="Heading2"/>
        <w:rPr>
          <w:rFonts w:asciiTheme="minorHAnsi" w:hAnsiTheme="minorHAnsi"/>
          <w:b w:val="0"/>
          <w:bCs w:val="0"/>
          <w:color w:val="1E2761"/>
          <w:sz w:val="24"/>
          <w:szCs w:val="24"/>
          <w:lang w:eastAsia="en-US"/>
        </w:rPr>
      </w:pPr>
      <w:bookmarkStart w:id="96" w:name="_Toc241824474"/>
      <w:r w:rsidRPr="00D76BC6">
        <w:rPr>
          <w:rFonts w:asciiTheme="minorHAnsi" w:hAnsiTheme="minorHAnsi"/>
          <w:b w:val="0"/>
          <w:bCs w:val="0"/>
          <w:color w:val="1E2761"/>
          <w:sz w:val="24"/>
          <w:szCs w:val="24"/>
          <w:lang w:eastAsia="en-US"/>
        </w:rPr>
        <w:t>Delivery Controls</w:t>
      </w:r>
      <w:bookmarkEnd w:id="96"/>
    </w:p>
    <w:p w14:paraId="4F92797A" w14:textId="77777777" w:rsidR="005602D5" w:rsidRDefault="00381CCF">
      <w:pPr>
        <w:spacing w:after="140"/>
      </w:pPr>
      <w:r>
        <w:t>Delivery is governed by a defined set of controls across the pipeline:</w:t>
      </w:r>
    </w:p>
    <w:p w14:paraId="414B2B64" w14:textId="77777777" w:rsidR="005602D5" w:rsidRDefault="00381CCF">
      <w:pPr>
        <w:pStyle w:val="ListParagraph"/>
        <w:numPr>
          <w:ilvl w:val="0"/>
          <w:numId w:val="1"/>
        </w:numPr>
        <w:spacing w:after="70"/>
        <w:rPr>
          <w:sz w:val="20"/>
          <w:szCs w:val="20"/>
        </w:rPr>
      </w:pPr>
      <w:r>
        <w:rPr>
          <w:b/>
          <w:bCs/>
          <w:sz w:val="20"/>
          <w:szCs w:val="20"/>
        </w:rPr>
        <w:t>Environment promotion.</w:t>
      </w:r>
      <w:r>
        <w:rPr>
          <w:sz w:val="20"/>
          <w:szCs w:val="20"/>
        </w:rPr>
        <w:t xml:space="preserve"> Changes are deployed to Development and promoted through SIT, UAT and Production using the same approved artefacts.</w:t>
      </w:r>
    </w:p>
    <w:p w14:paraId="7BCC6EA5" w14:textId="77777777" w:rsidR="005602D5" w:rsidRDefault="00381CCF">
      <w:pPr>
        <w:pStyle w:val="ListParagraph"/>
        <w:numPr>
          <w:ilvl w:val="0"/>
          <w:numId w:val="1"/>
        </w:numPr>
        <w:spacing w:after="70"/>
        <w:rPr>
          <w:sz w:val="20"/>
          <w:szCs w:val="20"/>
        </w:rPr>
      </w:pPr>
      <w:r>
        <w:rPr>
          <w:b/>
          <w:bCs/>
          <w:sz w:val="20"/>
          <w:szCs w:val="20"/>
        </w:rPr>
        <w:t>Approval gates.</w:t>
      </w:r>
      <w:r>
        <w:rPr>
          <w:sz w:val="20"/>
          <w:szCs w:val="20"/>
        </w:rPr>
        <w:t xml:space="preserve"> Production deployments are governed through approval gates and change-management processes.</w:t>
      </w:r>
    </w:p>
    <w:p w14:paraId="6CBDAF8B" w14:textId="77777777" w:rsidR="005602D5" w:rsidRDefault="00381CCF">
      <w:pPr>
        <w:pStyle w:val="ListParagraph"/>
        <w:numPr>
          <w:ilvl w:val="0"/>
          <w:numId w:val="1"/>
        </w:numPr>
        <w:spacing w:after="70"/>
        <w:rPr>
          <w:sz w:val="20"/>
          <w:szCs w:val="20"/>
        </w:rPr>
      </w:pPr>
      <w:r>
        <w:rPr>
          <w:b/>
          <w:bCs/>
          <w:sz w:val="20"/>
          <w:szCs w:val="20"/>
        </w:rPr>
        <w:t>Least privilege.</w:t>
      </w:r>
      <w:r>
        <w:rPr>
          <w:sz w:val="20"/>
          <w:szCs w:val="20"/>
        </w:rPr>
        <w:t xml:space="preserve"> Deployment identities use scoped credentials with the minimum required Azure RBAC roles.</w:t>
      </w:r>
    </w:p>
    <w:p w14:paraId="44044E39" w14:textId="77777777" w:rsidR="005602D5" w:rsidRDefault="00381CCF">
      <w:pPr>
        <w:pStyle w:val="ListParagraph"/>
        <w:numPr>
          <w:ilvl w:val="0"/>
          <w:numId w:val="1"/>
        </w:numPr>
        <w:spacing w:after="70"/>
        <w:rPr>
          <w:sz w:val="20"/>
          <w:szCs w:val="20"/>
        </w:rPr>
      </w:pPr>
      <w:r>
        <w:rPr>
          <w:b/>
          <w:bCs/>
          <w:sz w:val="20"/>
          <w:szCs w:val="20"/>
        </w:rPr>
        <w:t>No manual changes.</w:t>
      </w:r>
      <w:r>
        <w:rPr>
          <w:sz w:val="20"/>
          <w:szCs w:val="20"/>
        </w:rPr>
        <w:t xml:space="preserve"> Direct portal modifications are not permitted except through approved, time-bound emergency access.</w:t>
      </w:r>
    </w:p>
    <w:p w14:paraId="7439BBBE" w14:textId="77777777" w:rsidR="00D76BC6" w:rsidRPr="00D76BC6" w:rsidRDefault="00D76BC6" w:rsidP="00D76BC6">
      <w:pPr>
        <w:pStyle w:val="Heading2"/>
        <w:rPr>
          <w:rFonts w:asciiTheme="minorHAnsi" w:hAnsiTheme="minorHAnsi"/>
          <w:b w:val="0"/>
          <w:bCs w:val="0"/>
          <w:color w:val="1E2761"/>
          <w:sz w:val="24"/>
          <w:szCs w:val="24"/>
          <w:lang w:eastAsia="en-US"/>
        </w:rPr>
      </w:pPr>
      <w:bookmarkStart w:id="97" w:name="_Toc241824475"/>
      <w:r w:rsidRPr="00D76BC6">
        <w:rPr>
          <w:rFonts w:asciiTheme="minorHAnsi" w:hAnsiTheme="minorHAnsi"/>
          <w:b w:val="0"/>
          <w:bCs w:val="0"/>
          <w:color w:val="1E2761"/>
          <w:sz w:val="24"/>
          <w:szCs w:val="24"/>
          <w:lang w:eastAsia="en-US"/>
        </w:rPr>
        <w:t>Quality Gates</w:t>
      </w:r>
      <w:bookmarkEnd w:id="97"/>
    </w:p>
    <w:p w14:paraId="65E45C76" w14:textId="77777777" w:rsidR="005602D5" w:rsidRDefault="00381CCF">
      <w:pPr>
        <w:spacing w:after="140"/>
      </w:pPr>
      <w:r>
        <w:t>Changes pass through quality gates before promotion to ensure consistency and safety:</w:t>
      </w:r>
    </w:p>
    <w:p w14:paraId="04BBFF33" w14:textId="77777777" w:rsidR="005602D5" w:rsidRDefault="00381CCF">
      <w:pPr>
        <w:pStyle w:val="ListParagraph"/>
        <w:numPr>
          <w:ilvl w:val="0"/>
          <w:numId w:val="1"/>
        </w:numPr>
        <w:spacing w:after="70"/>
        <w:rPr>
          <w:sz w:val="20"/>
          <w:szCs w:val="20"/>
        </w:rPr>
      </w:pPr>
      <w:r>
        <w:rPr>
          <w:b/>
          <w:bCs/>
          <w:sz w:val="20"/>
          <w:szCs w:val="20"/>
        </w:rPr>
        <w:t>Validation.</w:t>
      </w:r>
      <w:r>
        <w:rPr>
          <w:sz w:val="20"/>
          <w:szCs w:val="20"/>
        </w:rPr>
        <w:t xml:space="preserve"> API definitions, policies and configuration are validated automatically in the pipeline.</w:t>
      </w:r>
    </w:p>
    <w:p w14:paraId="3B3A0352" w14:textId="77777777" w:rsidR="005602D5" w:rsidRDefault="00381CCF">
      <w:pPr>
        <w:pStyle w:val="ListParagraph"/>
        <w:numPr>
          <w:ilvl w:val="0"/>
          <w:numId w:val="1"/>
        </w:numPr>
        <w:spacing w:after="70"/>
        <w:rPr>
          <w:sz w:val="20"/>
          <w:szCs w:val="20"/>
        </w:rPr>
      </w:pPr>
      <w:r>
        <w:rPr>
          <w:b/>
          <w:bCs/>
          <w:sz w:val="20"/>
          <w:szCs w:val="20"/>
        </w:rPr>
        <w:t>Static security analysis.</w:t>
      </w:r>
      <w:r>
        <w:rPr>
          <w:sz w:val="20"/>
          <w:szCs w:val="20"/>
        </w:rPr>
        <w:t xml:space="preserve"> Configuration is checked for policy and security issues, including scanning for accidentally committed secrets.</w:t>
      </w:r>
    </w:p>
    <w:p w14:paraId="3B9E38AE" w14:textId="77777777" w:rsidR="005602D5" w:rsidRDefault="00381CCF">
      <w:pPr>
        <w:pStyle w:val="ListParagraph"/>
        <w:numPr>
          <w:ilvl w:val="0"/>
          <w:numId w:val="1"/>
        </w:numPr>
        <w:spacing w:after="70"/>
        <w:rPr>
          <w:sz w:val="20"/>
          <w:szCs w:val="20"/>
        </w:rPr>
      </w:pPr>
      <w:r>
        <w:rPr>
          <w:b/>
          <w:bCs/>
          <w:sz w:val="20"/>
          <w:szCs w:val="20"/>
        </w:rPr>
        <w:t>Peer review.</w:t>
      </w:r>
      <w:r>
        <w:rPr>
          <w:sz w:val="20"/>
          <w:szCs w:val="20"/>
        </w:rPr>
        <w:t xml:space="preserve"> All changes are subject to pull-request review and approval.</w:t>
      </w:r>
    </w:p>
    <w:p w14:paraId="3FF14786" w14:textId="77777777" w:rsidR="005602D5" w:rsidRDefault="00381CCF">
      <w:pPr>
        <w:pStyle w:val="ListParagraph"/>
        <w:numPr>
          <w:ilvl w:val="0"/>
          <w:numId w:val="1"/>
        </w:numPr>
        <w:spacing w:after="70"/>
        <w:rPr>
          <w:sz w:val="20"/>
          <w:szCs w:val="20"/>
        </w:rPr>
      </w:pPr>
      <w:r>
        <w:rPr>
          <w:b/>
          <w:bCs/>
          <w:sz w:val="20"/>
          <w:szCs w:val="20"/>
        </w:rPr>
        <w:t>Promotion gates.</w:t>
      </w:r>
      <w:r>
        <w:rPr>
          <w:sz w:val="20"/>
          <w:szCs w:val="20"/>
        </w:rPr>
        <w:t xml:space="preserve"> Automated promotion gates enforce that each stage's criteria are met before the next deployment.</w:t>
      </w:r>
    </w:p>
    <w:p w14:paraId="2651B121" w14:textId="77777777" w:rsidR="00D93A95" w:rsidRPr="002C38B5" w:rsidRDefault="00D93A95" w:rsidP="0029060A">
      <w:pPr>
        <w:rPr>
          <w:lang w:eastAsia="en-US"/>
        </w:rPr>
      </w:pPr>
    </w:p>
    <w:p w14:paraId="27050379" w14:textId="77777777" w:rsidR="00953E43" w:rsidRPr="00EA6B55" w:rsidRDefault="00953E43" w:rsidP="00953E43">
      <w:pPr>
        <w:pStyle w:val="Heading1"/>
        <w:rPr>
          <w:rFonts w:asciiTheme="minorHAnsi" w:hAnsiTheme="minorHAnsi"/>
          <w:b w:val="0"/>
          <w:bCs w:val="0"/>
          <w:lang w:eastAsia="en-US"/>
        </w:rPr>
      </w:pPr>
      <w:bookmarkStart w:id="98" w:name="_Toc241824476"/>
      <w:r w:rsidRPr="00EA6B55">
        <w:rPr>
          <w:rFonts w:asciiTheme="minorHAnsi" w:hAnsiTheme="minorHAnsi"/>
          <w:b w:val="0"/>
          <w:bCs w:val="0"/>
          <w:lang w:eastAsia="en-US"/>
        </w:rPr>
        <w:t>Reliability, Backup and Disaster Recovery</w:t>
      </w:r>
      <w:bookmarkEnd w:id="98"/>
    </w:p>
    <w:p w14:paraId="0663138D" w14:textId="77777777" w:rsidR="00AE6300" w:rsidRPr="00EA6B55" w:rsidRDefault="00AE6300" w:rsidP="00EA6B55">
      <w:pPr>
        <w:pStyle w:val="Heading2"/>
        <w:rPr>
          <w:rFonts w:asciiTheme="minorHAnsi" w:hAnsiTheme="minorHAnsi"/>
          <w:b w:val="0"/>
          <w:bCs w:val="0"/>
          <w:color w:val="1E2761"/>
          <w:sz w:val="24"/>
          <w:szCs w:val="24"/>
          <w:lang w:eastAsia="en-US"/>
        </w:rPr>
      </w:pPr>
      <w:bookmarkStart w:id="99" w:name="_Toc241824477"/>
      <w:r w:rsidRPr="00EA6B55">
        <w:rPr>
          <w:rFonts w:asciiTheme="minorHAnsi" w:hAnsiTheme="minorHAnsi"/>
          <w:b w:val="0"/>
          <w:bCs w:val="0"/>
          <w:color w:val="1E2761"/>
          <w:sz w:val="24"/>
          <w:szCs w:val="24"/>
          <w:lang w:eastAsia="en-US"/>
        </w:rPr>
        <w:t>Resilience Tiers</w:t>
      </w:r>
      <w:bookmarkEnd w:id="99"/>
    </w:p>
    <w:p w14:paraId="21F1AC7D" w14:textId="77777777" w:rsidR="008647B4" w:rsidRDefault="00433B8A" w:rsidP="00981ACF">
      <w:pPr>
        <w:spacing w:before="120" w:after="80"/>
        <w:rPr>
          <w:b/>
          <w:bCs/>
          <w:sz w:val="20"/>
          <w:szCs w:val="20"/>
        </w:rPr>
      </w:pPr>
      <w:r w:rsidRPr="00433B8A">
        <w:rPr>
          <w:sz w:val="20"/>
          <w:szCs w:val="20"/>
        </w:rPr>
        <w:t>High Availability ensures the platform survives a datacentre failure within a region without disrupting users. By deploying APIM across independent Azure Availability Zones, traffic is automatically routed only to healthy zones.</w:t>
      </w:r>
    </w:p>
    <w:p w14:paraId="4F730DF4" w14:textId="77777777" w:rsidR="009D36AD" w:rsidRDefault="009D36AD" w:rsidP="009D36AD">
      <w:pPr>
        <w:spacing w:after="140"/>
        <w:rPr>
          <w:sz w:val="20"/>
          <w:szCs w:val="20"/>
        </w:rPr>
      </w:pPr>
      <w:r w:rsidRPr="00E33CDD">
        <w:rPr>
          <w:sz w:val="20"/>
          <w:szCs w:val="20"/>
        </w:rPr>
        <w:t>Active-active multi-region deployment roughly doubles overall platform running costs, which is not justified for every API. To balance high availability with fiscal responsibility, resilience is tiered based on business criticality rather than paying a multi-region cost premium across the entire estate</w:t>
      </w:r>
    </w:p>
    <w:p w14:paraId="0BEB1B9E" w14:textId="77777777" w:rsidR="009D36AD" w:rsidRDefault="009D36AD" w:rsidP="009D36AD">
      <w:pPr>
        <w:spacing w:after="140"/>
        <w:rPr>
          <w:sz w:val="20"/>
          <w:szCs w:val="20"/>
        </w:rPr>
      </w:pPr>
      <w:r w:rsidRPr="00E33CDD">
        <w:rPr>
          <w:b/>
          <w:bCs/>
          <w:sz w:val="20"/>
          <w:szCs w:val="20"/>
        </w:rPr>
        <w:t>Bronze (Single Region – Single Unit)</w:t>
      </w:r>
      <w:r w:rsidRPr="00E33CDD">
        <w:rPr>
          <w:sz w:val="20"/>
          <w:szCs w:val="20"/>
        </w:rPr>
        <w:t xml:space="preserve">: Deployed in a single Azure region without secondary region or cross-zone failover. Service recovery relies on standard platform restoration processes, prioritizing cost efficiency for non-critical workloads where extended recovery times are acceptable.   </w:t>
      </w:r>
    </w:p>
    <w:p w14:paraId="558F24EF" w14:textId="77777777" w:rsidR="009D36AD" w:rsidRDefault="009D36AD" w:rsidP="009D36AD">
      <w:pPr>
        <w:spacing w:after="140"/>
        <w:rPr>
          <w:sz w:val="20"/>
          <w:szCs w:val="20"/>
        </w:rPr>
      </w:pPr>
      <w:r w:rsidRPr="00E33CDD">
        <w:rPr>
          <w:b/>
          <w:bCs/>
          <w:sz w:val="20"/>
          <w:szCs w:val="20"/>
        </w:rPr>
        <w:t>Silver (Single Region – More Than 1 Unit)</w:t>
      </w:r>
      <w:r>
        <w:rPr>
          <w:sz w:val="20"/>
          <w:szCs w:val="20"/>
        </w:rPr>
        <w:t xml:space="preserve">: </w:t>
      </w:r>
      <w:r w:rsidRPr="00E33CDD">
        <w:rPr>
          <w:sz w:val="20"/>
          <w:szCs w:val="20"/>
        </w:rPr>
        <w:t xml:space="preserve">Preferred Baseline: Deployed within a single Azure region using multiple units distributed across Availability Zones (e.g., Zone 1 and Zone 2). This provides high intra-region capacity and local fault tolerance against underlying infrastructure or maintenance failures without incurring the cost and complexity of a secondary standby region.   </w:t>
      </w:r>
    </w:p>
    <w:p w14:paraId="6F88C8ED" w14:textId="77777777" w:rsidR="009D36AD" w:rsidRDefault="009D36AD" w:rsidP="009D36AD">
      <w:pPr>
        <w:spacing w:after="140"/>
        <w:rPr>
          <w:sz w:val="20"/>
          <w:szCs w:val="20"/>
        </w:rPr>
      </w:pPr>
      <w:r w:rsidRPr="00E33CDD">
        <w:rPr>
          <w:b/>
          <w:bCs/>
          <w:sz w:val="20"/>
          <w:szCs w:val="20"/>
        </w:rPr>
        <w:t>Gold (Multiple Region – Multiple Units)</w:t>
      </w:r>
      <w:r w:rsidRPr="00E33CDD">
        <w:rPr>
          <w:sz w:val="20"/>
          <w:szCs w:val="20"/>
        </w:rPr>
        <w:t>: Deployed across multiple Azure regions with multiple units provisioned in each region, offering geographic distribution, active load balancing, and cross-region failover for business-critical production services.</w:t>
      </w:r>
    </w:p>
    <w:p w14:paraId="6D911FB6" w14:textId="77777777" w:rsidR="00981ACF" w:rsidRDefault="00981ACF" w:rsidP="009D36AD">
      <w:pPr>
        <w:spacing w:after="140"/>
        <w:rPr>
          <w:sz w:val="20"/>
          <w:szCs w:val="20"/>
        </w:rPr>
      </w:pPr>
    </w:p>
    <w:tbl>
      <w:tblPr>
        <w:tblStyle w:val="TableGrid"/>
        <w:tblW w:w="0" w:type="auto"/>
        <w:tblLook w:val="04A0" w:firstRow="1" w:lastRow="0" w:firstColumn="1" w:lastColumn="0" w:noHBand="0" w:noVBand="1"/>
      </w:tblPr>
      <w:tblGrid>
        <w:gridCol w:w="1282"/>
        <w:gridCol w:w="1378"/>
        <w:gridCol w:w="1475"/>
        <w:gridCol w:w="1433"/>
        <w:gridCol w:w="1930"/>
        <w:gridCol w:w="1518"/>
      </w:tblGrid>
      <w:tr w:rsidR="00981ACF" w14:paraId="26D9D1F1" w14:textId="77777777" w:rsidTr="00981ACF">
        <w:tc>
          <w:tcPr>
            <w:tcW w:w="1728" w:type="dxa"/>
            <w:tcBorders>
              <w:bottom w:val="single" w:sz="12" w:space="0" w:color="1A2B56" w:themeColor="accent1"/>
            </w:tcBorders>
            <w:shd w:val="clear" w:color="auto" w:fill="C1CDEC" w:themeFill="accent1" w:themeFillTint="33"/>
          </w:tcPr>
          <w:p w14:paraId="737A6D72" w14:textId="77777777" w:rsidR="00981ACF" w:rsidRPr="00981ACF" w:rsidRDefault="00981ACF">
            <w:pPr>
              <w:rPr>
                <w:rFonts w:asciiTheme="minorHAnsi" w:hAnsiTheme="minorHAnsi"/>
                <w:color w:val="000000" w:themeColor="text1"/>
              </w:rPr>
            </w:pPr>
            <w:r w:rsidRPr="00981ACF">
              <w:rPr>
                <w:rFonts w:asciiTheme="minorHAnsi" w:hAnsiTheme="minorHAnsi"/>
                <w:b/>
                <w:color w:val="000000" w:themeColor="text1"/>
                <w:sz w:val="20"/>
              </w:rPr>
              <w:t>Resilience Tier</w:t>
            </w:r>
          </w:p>
        </w:tc>
        <w:tc>
          <w:tcPr>
            <w:tcW w:w="1872" w:type="dxa"/>
            <w:tcBorders>
              <w:bottom w:val="single" w:sz="12" w:space="0" w:color="1A2B56" w:themeColor="accent1"/>
            </w:tcBorders>
            <w:shd w:val="clear" w:color="auto" w:fill="C1CDEC" w:themeFill="accent1" w:themeFillTint="33"/>
          </w:tcPr>
          <w:p w14:paraId="3AC590A5" w14:textId="77777777" w:rsidR="00981ACF" w:rsidRPr="00981ACF" w:rsidRDefault="00981ACF">
            <w:pPr>
              <w:rPr>
                <w:rFonts w:asciiTheme="minorHAnsi" w:hAnsiTheme="minorHAnsi"/>
                <w:color w:val="000000" w:themeColor="text1"/>
              </w:rPr>
            </w:pPr>
            <w:r w:rsidRPr="00981ACF">
              <w:rPr>
                <w:rFonts w:asciiTheme="minorHAnsi" w:hAnsiTheme="minorHAnsi"/>
                <w:b/>
                <w:color w:val="000000" w:themeColor="text1"/>
                <w:sz w:val="20"/>
              </w:rPr>
              <w:t>Deployment Topology</w:t>
            </w:r>
          </w:p>
        </w:tc>
        <w:tc>
          <w:tcPr>
            <w:tcW w:w="2016" w:type="dxa"/>
            <w:tcBorders>
              <w:bottom w:val="single" w:sz="12" w:space="0" w:color="1A2B56" w:themeColor="accent1"/>
            </w:tcBorders>
            <w:shd w:val="clear" w:color="auto" w:fill="C1CDEC" w:themeFill="accent1" w:themeFillTint="33"/>
          </w:tcPr>
          <w:p w14:paraId="484AE8E0" w14:textId="77777777" w:rsidR="00981ACF" w:rsidRPr="00981ACF" w:rsidRDefault="00981ACF">
            <w:pPr>
              <w:rPr>
                <w:rFonts w:asciiTheme="minorHAnsi" w:hAnsiTheme="minorHAnsi"/>
                <w:color w:val="000000" w:themeColor="text1"/>
              </w:rPr>
            </w:pPr>
            <w:r w:rsidRPr="00981ACF">
              <w:rPr>
                <w:rFonts w:asciiTheme="minorHAnsi" w:hAnsiTheme="minorHAnsi"/>
                <w:b/>
                <w:color w:val="000000" w:themeColor="text1"/>
                <w:sz w:val="20"/>
              </w:rPr>
              <w:t xml:space="preserve">Architectural Scope </w:t>
            </w:r>
          </w:p>
        </w:tc>
        <w:tc>
          <w:tcPr>
            <w:tcW w:w="2160" w:type="dxa"/>
            <w:tcBorders>
              <w:bottom w:val="single" w:sz="12" w:space="0" w:color="1A2B56" w:themeColor="accent1"/>
            </w:tcBorders>
            <w:shd w:val="clear" w:color="auto" w:fill="C1CDEC" w:themeFill="accent1" w:themeFillTint="33"/>
          </w:tcPr>
          <w:p w14:paraId="7CD4B888" w14:textId="77777777" w:rsidR="00981ACF" w:rsidRPr="00981ACF" w:rsidRDefault="00981ACF">
            <w:pPr>
              <w:rPr>
                <w:rFonts w:asciiTheme="minorHAnsi" w:hAnsiTheme="minorHAnsi"/>
                <w:color w:val="000000" w:themeColor="text1"/>
              </w:rPr>
            </w:pPr>
            <w:r w:rsidRPr="00981ACF">
              <w:rPr>
                <w:rFonts w:asciiTheme="minorHAnsi" w:hAnsiTheme="minorHAnsi"/>
                <w:b/>
                <w:color w:val="000000" w:themeColor="text1"/>
                <w:sz w:val="20"/>
              </w:rPr>
              <w:t>Operational Effect</w:t>
            </w:r>
          </w:p>
        </w:tc>
        <w:tc>
          <w:tcPr>
            <w:tcW w:w="2592" w:type="dxa"/>
            <w:tcBorders>
              <w:bottom w:val="single" w:sz="12" w:space="0" w:color="1A2B56" w:themeColor="accent1"/>
            </w:tcBorders>
            <w:shd w:val="clear" w:color="auto" w:fill="C1CDEC" w:themeFill="accent1" w:themeFillTint="33"/>
          </w:tcPr>
          <w:p w14:paraId="07B82D79" w14:textId="77777777" w:rsidR="00981ACF" w:rsidRPr="00981ACF" w:rsidRDefault="00981ACF">
            <w:pPr>
              <w:rPr>
                <w:rFonts w:asciiTheme="minorHAnsi" w:hAnsiTheme="minorHAnsi"/>
                <w:color w:val="000000" w:themeColor="text1"/>
              </w:rPr>
            </w:pPr>
            <w:r w:rsidRPr="00981ACF">
              <w:rPr>
                <w:rFonts w:asciiTheme="minorHAnsi" w:hAnsiTheme="minorHAnsi"/>
                <w:b/>
                <w:color w:val="000000" w:themeColor="text1"/>
                <w:sz w:val="20"/>
              </w:rPr>
              <w:t>Key Benefits</w:t>
            </w:r>
          </w:p>
        </w:tc>
        <w:tc>
          <w:tcPr>
            <w:tcW w:w="2592" w:type="dxa"/>
            <w:tcBorders>
              <w:bottom w:val="single" w:sz="12" w:space="0" w:color="1A2B56" w:themeColor="accent1"/>
            </w:tcBorders>
            <w:shd w:val="clear" w:color="auto" w:fill="C1CDEC" w:themeFill="accent1" w:themeFillTint="33"/>
          </w:tcPr>
          <w:p w14:paraId="3FB53C5F" w14:textId="77777777" w:rsidR="00981ACF" w:rsidRPr="00981ACF" w:rsidRDefault="00981ACF">
            <w:pPr>
              <w:rPr>
                <w:rFonts w:asciiTheme="minorHAnsi" w:hAnsiTheme="minorHAnsi"/>
                <w:color w:val="000000" w:themeColor="text1"/>
              </w:rPr>
            </w:pPr>
            <w:r w:rsidRPr="00981ACF">
              <w:rPr>
                <w:rFonts w:asciiTheme="minorHAnsi" w:hAnsiTheme="minorHAnsi"/>
                <w:b/>
                <w:color w:val="000000" w:themeColor="text1"/>
                <w:sz w:val="20"/>
              </w:rPr>
              <w:t>Architectural Trade-offs</w:t>
            </w:r>
          </w:p>
        </w:tc>
      </w:tr>
      <w:tr w:rsidR="00981ACF" w14:paraId="2A8CE6D5" w14:textId="77777777" w:rsidTr="00981ACF">
        <w:tc>
          <w:tcPr>
            <w:tcW w:w="1728" w:type="dxa"/>
            <w:tcBorders>
              <w:top w:val="single" w:sz="12" w:space="0" w:color="1A2B56" w:themeColor="accent1"/>
            </w:tcBorders>
          </w:tcPr>
          <w:p w14:paraId="0D57E4B1" w14:textId="77777777" w:rsidR="00981ACF" w:rsidRPr="00981ACF" w:rsidRDefault="00981ACF">
            <w:pPr>
              <w:rPr>
                <w:rFonts w:asciiTheme="minorHAnsi" w:hAnsiTheme="minorHAnsi"/>
                <w:sz w:val="20"/>
                <w:szCs w:val="20"/>
              </w:rPr>
            </w:pPr>
            <w:r w:rsidRPr="00981ACF">
              <w:rPr>
                <w:rFonts w:asciiTheme="minorHAnsi" w:hAnsiTheme="minorHAnsi"/>
                <w:b/>
                <w:sz w:val="20"/>
                <w:szCs w:val="20"/>
              </w:rPr>
              <w:t>Bronze</w:t>
            </w:r>
            <w:r w:rsidRPr="00981ACF">
              <w:rPr>
                <w:rFonts w:asciiTheme="minorHAnsi" w:hAnsiTheme="minorHAnsi"/>
                <w:b/>
                <w:sz w:val="20"/>
                <w:szCs w:val="20"/>
              </w:rPr>
              <w:br/>
            </w:r>
          </w:p>
        </w:tc>
        <w:tc>
          <w:tcPr>
            <w:tcW w:w="1872" w:type="dxa"/>
            <w:tcBorders>
              <w:top w:val="single" w:sz="12" w:space="0" w:color="1A2B56" w:themeColor="accent1"/>
            </w:tcBorders>
          </w:tcPr>
          <w:p w14:paraId="7FED217B" w14:textId="77777777" w:rsidR="00981ACF" w:rsidRPr="00981ACF" w:rsidRDefault="00981ACF">
            <w:pPr>
              <w:rPr>
                <w:rFonts w:asciiTheme="minorHAnsi" w:hAnsiTheme="minorHAnsi"/>
                <w:sz w:val="20"/>
                <w:szCs w:val="20"/>
              </w:rPr>
            </w:pPr>
            <w:r w:rsidRPr="00981ACF">
              <w:rPr>
                <w:rFonts w:asciiTheme="minorHAnsi" w:hAnsiTheme="minorHAnsi"/>
                <w:sz w:val="20"/>
                <w:szCs w:val="20"/>
              </w:rPr>
              <w:t>Single Region,</w:t>
            </w:r>
            <w:r w:rsidRPr="00981ACF">
              <w:rPr>
                <w:rFonts w:asciiTheme="minorHAnsi" w:hAnsiTheme="minorHAnsi"/>
                <w:sz w:val="20"/>
                <w:szCs w:val="20"/>
              </w:rPr>
              <w:br/>
              <w:t>Single Unit</w:t>
            </w:r>
          </w:p>
        </w:tc>
        <w:tc>
          <w:tcPr>
            <w:tcW w:w="2016" w:type="dxa"/>
            <w:tcBorders>
              <w:top w:val="single" w:sz="12" w:space="0" w:color="1A2B56" w:themeColor="accent1"/>
            </w:tcBorders>
          </w:tcPr>
          <w:p w14:paraId="472A5AF4" w14:textId="77777777" w:rsidR="00981ACF" w:rsidRPr="00981ACF" w:rsidRDefault="00981ACF">
            <w:pPr>
              <w:rPr>
                <w:rFonts w:asciiTheme="minorHAnsi" w:hAnsiTheme="minorHAnsi"/>
                <w:sz w:val="20"/>
                <w:szCs w:val="20"/>
              </w:rPr>
            </w:pPr>
            <w:r w:rsidRPr="00981ACF">
              <w:rPr>
                <w:rFonts w:asciiTheme="minorHAnsi" w:hAnsiTheme="minorHAnsi"/>
                <w:sz w:val="20"/>
                <w:szCs w:val="20"/>
              </w:rPr>
              <w:t>APIOps / IaC Git Config Recovery</w:t>
            </w:r>
            <w:r w:rsidRPr="00981ACF">
              <w:rPr>
                <w:rFonts w:asciiTheme="minorHAnsi" w:hAnsiTheme="minorHAnsi"/>
                <w:sz w:val="20"/>
                <w:szCs w:val="20"/>
              </w:rPr>
              <w:br/>
            </w:r>
            <w:r w:rsidRPr="00981ACF">
              <w:rPr>
                <w:rFonts w:asciiTheme="minorHAnsi" w:hAnsiTheme="minorHAnsi"/>
                <w:sz w:val="20"/>
                <w:szCs w:val="20"/>
              </w:rPr>
              <w:br/>
              <w:t xml:space="preserve">Azure Front </w:t>
            </w:r>
            <w:r w:rsidRPr="00981ACF">
              <w:rPr>
                <w:rFonts w:asciiTheme="minorHAnsi" w:hAnsiTheme="minorHAnsi"/>
                <w:sz w:val="20"/>
                <w:szCs w:val="20"/>
              </w:rPr>
              <w:lastRenderedPageBreak/>
              <w:t>Door Anycast &amp; WAF Edge</w:t>
            </w:r>
          </w:p>
        </w:tc>
        <w:tc>
          <w:tcPr>
            <w:tcW w:w="2160" w:type="dxa"/>
            <w:tcBorders>
              <w:top w:val="single" w:sz="12" w:space="0" w:color="1A2B56" w:themeColor="accent1"/>
            </w:tcBorders>
          </w:tcPr>
          <w:p w14:paraId="3EF01271" w14:textId="77777777" w:rsidR="00981ACF" w:rsidRPr="00981ACF" w:rsidRDefault="00981ACF">
            <w:pPr>
              <w:rPr>
                <w:rFonts w:asciiTheme="minorHAnsi" w:hAnsiTheme="minorHAnsi"/>
                <w:sz w:val="20"/>
                <w:szCs w:val="20"/>
              </w:rPr>
            </w:pPr>
            <w:r w:rsidRPr="00981ACF">
              <w:rPr>
                <w:rFonts w:asciiTheme="minorHAnsi" w:hAnsiTheme="minorHAnsi"/>
                <w:sz w:val="20"/>
                <w:szCs w:val="20"/>
              </w:rPr>
              <w:lastRenderedPageBreak/>
              <w:t>Environment can be completely rebuilt from code (near-</w:t>
            </w:r>
            <w:r w:rsidRPr="00981ACF">
              <w:rPr>
                <w:rFonts w:asciiTheme="minorHAnsi" w:hAnsiTheme="minorHAnsi"/>
                <w:sz w:val="20"/>
                <w:szCs w:val="20"/>
              </w:rPr>
              <w:lastRenderedPageBreak/>
              <w:t>zero config RPO).</w:t>
            </w:r>
            <w:r w:rsidRPr="00981ACF">
              <w:rPr>
                <w:rFonts w:asciiTheme="minorHAnsi" w:hAnsiTheme="minorHAnsi"/>
                <w:sz w:val="20"/>
                <w:szCs w:val="20"/>
              </w:rPr>
              <w:br/>
            </w:r>
            <w:r w:rsidRPr="00981ACF">
              <w:rPr>
                <w:rFonts w:asciiTheme="minorHAnsi" w:hAnsiTheme="minorHAnsi"/>
                <w:sz w:val="20"/>
                <w:szCs w:val="20"/>
              </w:rPr>
              <w:br/>
              <w:t>DDoS and web attacks absorbed at the edge.</w:t>
            </w:r>
          </w:p>
        </w:tc>
        <w:tc>
          <w:tcPr>
            <w:tcW w:w="2592" w:type="dxa"/>
            <w:tcBorders>
              <w:top w:val="single" w:sz="12" w:space="0" w:color="1A2B56" w:themeColor="accent1"/>
            </w:tcBorders>
          </w:tcPr>
          <w:p w14:paraId="1B003DB0" w14:textId="77777777" w:rsidR="00981ACF" w:rsidRPr="00981ACF" w:rsidRDefault="00981ACF">
            <w:pPr>
              <w:rPr>
                <w:rFonts w:asciiTheme="minorHAnsi" w:hAnsiTheme="minorHAnsi"/>
                <w:sz w:val="20"/>
                <w:szCs w:val="20"/>
              </w:rPr>
            </w:pPr>
            <w:r w:rsidRPr="00981ACF">
              <w:rPr>
                <w:rFonts w:asciiTheme="minorHAnsi" w:hAnsiTheme="minorHAnsi"/>
                <w:sz w:val="20"/>
                <w:szCs w:val="20"/>
              </w:rPr>
              <w:lastRenderedPageBreak/>
              <w:t>Minimizes platform infrastructure, licensing, and operational management costs.</w:t>
            </w:r>
          </w:p>
        </w:tc>
        <w:tc>
          <w:tcPr>
            <w:tcW w:w="2592" w:type="dxa"/>
            <w:tcBorders>
              <w:top w:val="single" w:sz="12" w:space="0" w:color="1A2B56" w:themeColor="accent1"/>
            </w:tcBorders>
          </w:tcPr>
          <w:p w14:paraId="734B4B19" w14:textId="77777777" w:rsidR="00981ACF" w:rsidRPr="00981ACF" w:rsidRDefault="00981ACF">
            <w:pPr>
              <w:rPr>
                <w:rFonts w:asciiTheme="minorHAnsi" w:hAnsiTheme="minorHAnsi"/>
                <w:sz w:val="20"/>
                <w:szCs w:val="20"/>
              </w:rPr>
            </w:pPr>
            <w:r w:rsidRPr="00981ACF">
              <w:rPr>
                <w:rFonts w:asciiTheme="minorHAnsi" w:hAnsiTheme="minorHAnsi"/>
                <w:sz w:val="20"/>
                <w:szCs w:val="20"/>
              </w:rPr>
              <w:t xml:space="preserve">No cross-zone or cross-region failover. Relies entirely on standard </w:t>
            </w:r>
            <w:r w:rsidRPr="00981ACF">
              <w:rPr>
                <w:rFonts w:asciiTheme="minorHAnsi" w:hAnsiTheme="minorHAnsi"/>
                <w:sz w:val="20"/>
                <w:szCs w:val="20"/>
              </w:rPr>
              <w:lastRenderedPageBreak/>
              <w:t>platform recovery procedures during outages.</w:t>
            </w:r>
          </w:p>
        </w:tc>
      </w:tr>
      <w:tr w:rsidR="00981ACF" w14:paraId="6CBA5282" w14:textId="77777777" w:rsidTr="00981ACF">
        <w:tc>
          <w:tcPr>
            <w:tcW w:w="1728" w:type="dxa"/>
          </w:tcPr>
          <w:p w14:paraId="7A8050D1" w14:textId="77777777" w:rsidR="00981ACF" w:rsidRPr="00981ACF" w:rsidRDefault="00981ACF">
            <w:pPr>
              <w:rPr>
                <w:rFonts w:asciiTheme="minorHAnsi" w:hAnsiTheme="minorHAnsi"/>
                <w:sz w:val="20"/>
                <w:szCs w:val="20"/>
              </w:rPr>
            </w:pPr>
            <w:r w:rsidRPr="00981ACF">
              <w:rPr>
                <w:rFonts w:asciiTheme="minorHAnsi" w:hAnsiTheme="minorHAnsi"/>
                <w:b/>
                <w:sz w:val="20"/>
                <w:szCs w:val="20"/>
              </w:rPr>
              <w:t>Silver (Chosen Baseline</w:t>
            </w:r>
            <w:r w:rsidR="00026C0A">
              <w:rPr>
                <w:rFonts w:asciiTheme="minorHAnsi" w:hAnsiTheme="minorHAnsi"/>
                <w:b/>
                <w:sz w:val="20"/>
                <w:szCs w:val="20"/>
              </w:rPr>
              <w:t xml:space="preserve"> &amp; </w:t>
            </w:r>
            <w:r w:rsidRPr="00981ACF">
              <w:rPr>
                <w:rFonts w:asciiTheme="minorHAnsi" w:hAnsiTheme="minorHAnsi"/>
                <w:b/>
                <w:sz w:val="20"/>
                <w:szCs w:val="20"/>
              </w:rPr>
              <w:t>Production Standard)</w:t>
            </w:r>
          </w:p>
        </w:tc>
        <w:tc>
          <w:tcPr>
            <w:tcW w:w="1872" w:type="dxa"/>
          </w:tcPr>
          <w:p w14:paraId="27A96128" w14:textId="77777777" w:rsidR="00981ACF" w:rsidRPr="00981ACF" w:rsidRDefault="00981ACF">
            <w:pPr>
              <w:rPr>
                <w:rFonts w:asciiTheme="minorHAnsi" w:hAnsiTheme="minorHAnsi"/>
                <w:sz w:val="20"/>
                <w:szCs w:val="20"/>
              </w:rPr>
            </w:pPr>
            <w:r w:rsidRPr="00981ACF">
              <w:rPr>
                <w:rFonts w:asciiTheme="minorHAnsi" w:hAnsiTheme="minorHAnsi"/>
                <w:sz w:val="20"/>
                <w:szCs w:val="20"/>
              </w:rPr>
              <w:t>Single Region,</w:t>
            </w:r>
            <w:r w:rsidRPr="00981ACF">
              <w:rPr>
                <w:rFonts w:asciiTheme="minorHAnsi" w:hAnsiTheme="minorHAnsi"/>
                <w:sz w:val="20"/>
                <w:szCs w:val="20"/>
              </w:rPr>
              <w:br/>
              <w:t>Multiple Units (</w:t>
            </w:r>
            <w:r w:rsidR="00026C0A">
              <w:rPr>
                <w:rFonts w:asciiTheme="minorHAnsi" w:hAnsiTheme="minorHAnsi"/>
                <w:sz w:val="20"/>
                <w:szCs w:val="20"/>
              </w:rPr>
              <w:t>2</w:t>
            </w:r>
            <w:r w:rsidRPr="00981ACF">
              <w:rPr>
                <w:rFonts w:asciiTheme="minorHAnsi" w:hAnsiTheme="minorHAnsi"/>
                <w:sz w:val="20"/>
                <w:szCs w:val="20"/>
              </w:rPr>
              <w:t xml:space="preserve"> AZs)</w:t>
            </w:r>
          </w:p>
        </w:tc>
        <w:tc>
          <w:tcPr>
            <w:tcW w:w="2016" w:type="dxa"/>
          </w:tcPr>
          <w:p w14:paraId="2800FF7E" w14:textId="77777777" w:rsidR="00981ACF" w:rsidRPr="00981ACF" w:rsidRDefault="00981ACF">
            <w:pPr>
              <w:rPr>
                <w:rFonts w:asciiTheme="minorHAnsi" w:hAnsiTheme="minorHAnsi"/>
                <w:sz w:val="20"/>
                <w:szCs w:val="20"/>
              </w:rPr>
            </w:pPr>
            <w:r w:rsidRPr="00981ACF">
              <w:rPr>
                <w:rFonts w:asciiTheme="minorHAnsi" w:hAnsiTheme="minorHAnsi"/>
                <w:sz w:val="20"/>
                <w:szCs w:val="20"/>
              </w:rPr>
              <w:t>Zone-Redundant APIM Gateway</w:t>
            </w:r>
            <w:r w:rsidRPr="00981ACF">
              <w:rPr>
                <w:rFonts w:asciiTheme="minorHAnsi" w:hAnsiTheme="minorHAnsi"/>
                <w:sz w:val="20"/>
                <w:szCs w:val="20"/>
              </w:rPr>
              <w:br/>
            </w:r>
            <w:r w:rsidRPr="00981ACF">
              <w:rPr>
                <w:rFonts w:asciiTheme="minorHAnsi" w:hAnsiTheme="minorHAnsi"/>
                <w:sz w:val="20"/>
                <w:szCs w:val="20"/>
              </w:rPr>
              <w:br/>
            </w:r>
          </w:p>
        </w:tc>
        <w:tc>
          <w:tcPr>
            <w:tcW w:w="2160" w:type="dxa"/>
          </w:tcPr>
          <w:p w14:paraId="495654F2" w14:textId="77777777" w:rsidR="00981ACF" w:rsidRPr="00981ACF" w:rsidRDefault="00981ACF">
            <w:pPr>
              <w:rPr>
                <w:rFonts w:asciiTheme="minorHAnsi" w:hAnsiTheme="minorHAnsi"/>
                <w:sz w:val="20"/>
                <w:szCs w:val="20"/>
              </w:rPr>
            </w:pPr>
            <w:r w:rsidRPr="00981ACF">
              <w:rPr>
                <w:rFonts w:asciiTheme="minorHAnsi" w:hAnsiTheme="minorHAnsi"/>
                <w:sz w:val="20"/>
                <w:szCs w:val="20"/>
              </w:rPr>
              <w:t xml:space="preserve">Survives single physical </w:t>
            </w:r>
            <w:r w:rsidR="00CF41FA" w:rsidRPr="00981ACF">
              <w:rPr>
                <w:rFonts w:asciiTheme="minorHAnsi" w:hAnsiTheme="minorHAnsi"/>
                <w:sz w:val="20"/>
                <w:szCs w:val="20"/>
              </w:rPr>
              <w:t>datacentre</w:t>
            </w:r>
            <w:r w:rsidRPr="00981ACF">
              <w:rPr>
                <w:rFonts w:asciiTheme="minorHAnsi" w:hAnsiTheme="minorHAnsi"/>
                <w:sz w:val="20"/>
                <w:szCs w:val="20"/>
              </w:rPr>
              <w:t xml:space="preserve"> loss within the region.</w:t>
            </w:r>
            <w:r w:rsidRPr="00981ACF">
              <w:rPr>
                <w:rFonts w:asciiTheme="minorHAnsi" w:hAnsiTheme="minorHAnsi"/>
                <w:sz w:val="20"/>
                <w:szCs w:val="20"/>
              </w:rPr>
              <w:br/>
            </w:r>
            <w:r w:rsidRPr="00981ACF">
              <w:rPr>
                <w:rFonts w:asciiTheme="minorHAnsi" w:hAnsiTheme="minorHAnsi"/>
                <w:sz w:val="20"/>
                <w:szCs w:val="20"/>
              </w:rPr>
              <w:br/>
              <w:t>Traffic automatically routes around failed zones without manual intervention.</w:t>
            </w:r>
          </w:p>
        </w:tc>
        <w:tc>
          <w:tcPr>
            <w:tcW w:w="2592" w:type="dxa"/>
          </w:tcPr>
          <w:p w14:paraId="1005AF65" w14:textId="77777777" w:rsidR="00981ACF" w:rsidRPr="00981ACF" w:rsidRDefault="00981ACF">
            <w:pPr>
              <w:rPr>
                <w:rFonts w:asciiTheme="minorHAnsi" w:hAnsiTheme="minorHAnsi"/>
                <w:sz w:val="20"/>
                <w:szCs w:val="20"/>
              </w:rPr>
            </w:pPr>
            <w:r w:rsidRPr="00981ACF">
              <w:rPr>
                <w:rFonts w:asciiTheme="minorHAnsi" w:hAnsiTheme="minorHAnsi"/>
                <w:sz w:val="20"/>
                <w:szCs w:val="20"/>
              </w:rPr>
              <w:t>High intra-region availability and fault tolerance against local zonal/maintenance events.</w:t>
            </w:r>
          </w:p>
        </w:tc>
        <w:tc>
          <w:tcPr>
            <w:tcW w:w="2592" w:type="dxa"/>
          </w:tcPr>
          <w:p w14:paraId="4526633F" w14:textId="77777777" w:rsidR="00981ACF" w:rsidRPr="00981ACF" w:rsidRDefault="00981ACF">
            <w:pPr>
              <w:rPr>
                <w:rFonts w:asciiTheme="minorHAnsi" w:hAnsiTheme="minorHAnsi"/>
                <w:sz w:val="20"/>
                <w:szCs w:val="20"/>
              </w:rPr>
            </w:pPr>
            <w:r w:rsidRPr="00981ACF">
              <w:rPr>
                <w:rFonts w:asciiTheme="minorHAnsi" w:hAnsiTheme="minorHAnsi"/>
                <w:sz w:val="20"/>
                <w:szCs w:val="20"/>
              </w:rPr>
              <w:t>Accepts an RTO window during a total regional outage in exchange for avoiding secondary-region running costs.</w:t>
            </w:r>
          </w:p>
        </w:tc>
      </w:tr>
      <w:tr w:rsidR="00981ACF" w14:paraId="2503E342" w14:textId="77777777" w:rsidTr="00981ACF">
        <w:tc>
          <w:tcPr>
            <w:tcW w:w="1728" w:type="dxa"/>
          </w:tcPr>
          <w:p w14:paraId="42FC3146" w14:textId="77777777" w:rsidR="00981ACF" w:rsidRPr="00981ACF" w:rsidRDefault="00981ACF">
            <w:pPr>
              <w:rPr>
                <w:rFonts w:asciiTheme="minorHAnsi" w:hAnsiTheme="minorHAnsi"/>
                <w:sz w:val="20"/>
                <w:szCs w:val="20"/>
              </w:rPr>
            </w:pPr>
            <w:r w:rsidRPr="00981ACF">
              <w:rPr>
                <w:rFonts w:asciiTheme="minorHAnsi" w:hAnsiTheme="minorHAnsi"/>
                <w:b/>
                <w:sz w:val="20"/>
                <w:szCs w:val="20"/>
              </w:rPr>
              <w:t>Gold</w:t>
            </w:r>
            <w:r w:rsidRPr="00981ACF">
              <w:rPr>
                <w:rFonts w:asciiTheme="minorHAnsi" w:hAnsiTheme="minorHAnsi"/>
                <w:b/>
                <w:sz w:val="20"/>
                <w:szCs w:val="20"/>
              </w:rPr>
              <w:br/>
            </w:r>
          </w:p>
        </w:tc>
        <w:tc>
          <w:tcPr>
            <w:tcW w:w="1872" w:type="dxa"/>
          </w:tcPr>
          <w:p w14:paraId="5FFB2192" w14:textId="77777777" w:rsidR="00981ACF" w:rsidRPr="00981ACF" w:rsidRDefault="00981ACF">
            <w:pPr>
              <w:rPr>
                <w:rFonts w:asciiTheme="minorHAnsi" w:hAnsiTheme="minorHAnsi"/>
                <w:sz w:val="20"/>
                <w:szCs w:val="20"/>
              </w:rPr>
            </w:pPr>
            <w:r w:rsidRPr="00981ACF">
              <w:rPr>
                <w:rFonts w:asciiTheme="minorHAnsi" w:hAnsiTheme="minorHAnsi"/>
                <w:sz w:val="20"/>
                <w:szCs w:val="20"/>
              </w:rPr>
              <w:t>Multi-Region,</w:t>
            </w:r>
            <w:r w:rsidRPr="00981ACF">
              <w:rPr>
                <w:rFonts w:asciiTheme="minorHAnsi" w:hAnsiTheme="minorHAnsi"/>
                <w:sz w:val="20"/>
                <w:szCs w:val="20"/>
              </w:rPr>
              <w:br/>
              <w:t>Multiple Units</w:t>
            </w:r>
          </w:p>
        </w:tc>
        <w:tc>
          <w:tcPr>
            <w:tcW w:w="2016" w:type="dxa"/>
          </w:tcPr>
          <w:p w14:paraId="4043C165" w14:textId="77777777" w:rsidR="00981ACF" w:rsidRPr="00981ACF" w:rsidRDefault="00981ACF">
            <w:pPr>
              <w:rPr>
                <w:rFonts w:asciiTheme="minorHAnsi" w:hAnsiTheme="minorHAnsi"/>
                <w:sz w:val="20"/>
                <w:szCs w:val="20"/>
              </w:rPr>
            </w:pPr>
            <w:r w:rsidRPr="00981ACF">
              <w:rPr>
                <w:rFonts w:asciiTheme="minorHAnsi" w:hAnsiTheme="minorHAnsi"/>
                <w:sz w:val="20"/>
                <w:szCs w:val="20"/>
              </w:rPr>
              <w:t>Multi-Region Active-Active APIM (UK South / UK West)</w:t>
            </w:r>
            <w:r w:rsidRPr="00981ACF">
              <w:rPr>
                <w:rFonts w:asciiTheme="minorHAnsi" w:hAnsiTheme="minorHAnsi"/>
                <w:sz w:val="20"/>
                <w:szCs w:val="20"/>
              </w:rPr>
              <w:br/>
            </w:r>
            <w:r w:rsidRPr="00981ACF">
              <w:rPr>
                <w:rFonts w:asciiTheme="minorHAnsi" w:hAnsiTheme="minorHAnsi"/>
                <w:sz w:val="20"/>
                <w:szCs w:val="20"/>
              </w:rPr>
              <w:br/>
              <w:t>Front Door Global Health Probes</w:t>
            </w:r>
          </w:p>
        </w:tc>
        <w:tc>
          <w:tcPr>
            <w:tcW w:w="2160" w:type="dxa"/>
          </w:tcPr>
          <w:p w14:paraId="025F13FD" w14:textId="77777777" w:rsidR="00981ACF" w:rsidRPr="00981ACF" w:rsidRDefault="00981ACF">
            <w:pPr>
              <w:rPr>
                <w:rFonts w:asciiTheme="minorHAnsi" w:hAnsiTheme="minorHAnsi"/>
                <w:sz w:val="20"/>
                <w:szCs w:val="20"/>
              </w:rPr>
            </w:pPr>
            <w:r w:rsidRPr="00981ACF">
              <w:rPr>
                <w:rFonts w:asciiTheme="minorHAnsi" w:hAnsiTheme="minorHAnsi"/>
                <w:sz w:val="20"/>
                <w:szCs w:val="20"/>
              </w:rPr>
              <w:t>Full regional disaster recovery.</w:t>
            </w:r>
            <w:r w:rsidRPr="00981ACF">
              <w:rPr>
                <w:rFonts w:asciiTheme="minorHAnsi" w:hAnsiTheme="minorHAnsi"/>
                <w:sz w:val="20"/>
                <w:szCs w:val="20"/>
              </w:rPr>
              <w:br/>
            </w:r>
            <w:r w:rsidRPr="00981ACF">
              <w:rPr>
                <w:rFonts w:asciiTheme="minorHAnsi" w:hAnsiTheme="minorHAnsi"/>
                <w:sz w:val="20"/>
                <w:szCs w:val="20"/>
              </w:rPr>
              <w:br/>
              <w:t xml:space="preserve">Total UK South outage automatically routes traffic to UK West </w:t>
            </w:r>
            <w:r w:rsidR="00CA6ED0">
              <w:rPr>
                <w:rFonts w:asciiTheme="minorHAnsi" w:hAnsiTheme="minorHAnsi"/>
                <w:sz w:val="20"/>
                <w:szCs w:val="20"/>
              </w:rPr>
              <w:t xml:space="preserve">or another </w:t>
            </w:r>
            <w:r w:rsidR="00BD2201">
              <w:rPr>
                <w:rFonts w:asciiTheme="minorHAnsi" w:hAnsiTheme="minorHAnsi"/>
                <w:sz w:val="20"/>
                <w:szCs w:val="20"/>
              </w:rPr>
              <w:t xml:space="preserve">approved region </w:t>
            </w:r>
            <w:r w:rsidRPr="00981ACF">
              <w:rPr>
                <w:rFonts w:asciiTheme="minorHAnsi" w:hAnsiTheme="minorHAnsi"/>
                <w:sz w:val="20"/>
                <w:szCs w:val="20"/>
              </w:rPr>
              <w:t>with no client DNS changes.</w:t>
            </w:r>
          </w:p>
        </w:tc>
        <w:tc>
          <w:tcPr>
            <w:tcW w:w="2592" w:type="dxa"/>
          </w:tcPr>
          <w:p w14:paraId="148E91A7" w14:textId="77777777" w:rsidR="00981ACF" w:rsidRPr="00981ACF" w:rsidRDefault="00981ACF">
            <w:pPr>
              <w:rPr>
                <w:rFonts w:asciiTheme="minorHAnsi" w:hAnsiTheme="minorHAnsi"/>
                <w:sz w:val="20"/>
                <w:szCs w:val="20"/>
              </w:rPr>
            </w:pPr>
            <w:r w:rsidRPr="00981ACF">
              <w:rPr>
                <w:rFonts w:asciiTheme="minorHAnsi" w:hAnsiTheme="minorHAnsi"/>
                <w:sz w:val="20"/>
                <w:szCs w:val="20"/>
              </w:rPr>
              <w:t>Highest possible resilience tier with automated geographic failover and continuous multi-region availability.</w:t>
            </w:r>
          </w:p>
        </w:tc>
        <w:tc>
          <w:tcPr>
            <w:tcW w:w="2592" w:type="dxa"/>
          </w:tcPr>
          <w:p w14:paraId="3C7664C0" w14:textId="77777777" w:rsidR="00981ACF" w:rsidRPr="00981ACF" w:rsidRDefault="00981ACF">
            <w:pPr>
              <w:rPr>
                <w:rFonts w:asciiTheme="minorHAnsi" w:hAnsiTheme="minorHAnsi"/>
                <w:sz w:val="20"/>
                <w:szCs w:val="20"/>
              </w:rPr>
            </w:pPr>
            <w:r w:rsidRPr="00981ACF">
              <w:rPr>
                <w:rFonts w:asciiTheme="minorHAnsi" w:hAnsiTheme="minorHAnsi"/>
                <w:sz w:val="20"/>
                <w:szCs w:val="20"/>
              </w:rPr>
              <w:t>High operational complexity; roughly doubles platform infrastructure and licensing costs.</w:t>
            </w:r>
          </w:p>
        </w:tc>
      </w:tr>
    </w:tbl>
    <w:p w14:paraId="213215B9" w14:textId="77777777" w:rsidR="00981ACF" w:rsidRPr="00E33CDD" w:rsidRDefault="00981ACF" w:rsidP="009D36AD">
      <w:pPr>
        <w:spacing w:after="140"/>
        <w:rPr>
          <w:sz w:val="20"/>
          <w:szCs w:val="20"/>
        </w:rPr>
      </w:pPr>
    </w:p>
    <w:p w14:paraId="19781D45" w14:textId="77777777" w:rsidR="009D36AD" w:rsidRPr="009D36AD" w:rsidRDefault="009D36AD" w:rsidP="009D36AD">
      <w:pPr>
        <w:rPr>
          <w:lang w:val="en-IN"/>
        </w:rPr>
      </w:pPr>
      <w:r w:rsidRPr="009D36AD">
        <w:rPr>
          <w:lang w:val="en-US"/>
        </w:rPr>
        <w:t xml:space="preserve">Bronze and Silver run the primary region only, to keep cost minimal. Gold </w:t>
      </w:r>
      <w:r w:rsidR="00BD2201" w:rsidRPr="009D36AD">
        <w:rPr>
          <w:lang w:val="en-US"/>
        </w:rPr>
        <w:t>runs actively</w:t>
      </w:r>
      <w:r w:rsidRPr="009D36AD">
        <w:rPr>
          <w:lang w:val="en-US"/>
        </w:rPr>
        <w:t xml:space="preserve"> across both regions.</w:t>
      </w:r>
    </w:p>
    <w:p w14:paraId="3007A959" w14:textId="77777777" w:rsidR="006C774B" w:rsidRDefault="00666465">
      <w:pPr>
        <w:spacing w:before="120" w:after="60"/>
        <w:jc w:val="center"/>
      </w:pPr>
      <w:r>
        <w:rPr>
          <w:noProof/>
        </w:rPr>
        <w:drawing>
          <wp:inline distT="0" distB="0" distL="0" distR="0" wp14:anchorId="55B4711D" wp14:editId="06644DEA">
            <wp:extent cx="5486400" cy="1097280"/>
            <wp:effectExtent l="0" t="0" r="0" b="0"/>
            <wp:docPr id="200038" name="Bronze resilience 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8" name="Bronze resilience tier"/>
                    <pic:cNvPicPr>
                      <a:picLocks noChangeAspect="1" noChangeArrowheads="1"/>
                    </pic:cNvPicPr>
                  </pic:nvPicPr>
                  <pic:blipFill>
                    <a:blip r:embed="rId45"/>
                    <a:srcRect/>
                    <a:stretch>
                      <a:fillRect/>
                    </a:stretch>
                  </pic:blipFill>
                  <pic:spPr bwMode="auto">
                    <a:xfrm>
                      <a:off x="0" y="0"/>
                      <a:ext cx="5486400" cy="1097280"/>
                    </a:xfrm>
                    <a:prstGeom prst="rect">
                      <a:avLst/>
                    </a:prstGeom>
                  </pic:spPr>
                </pic:pic>
              </a:graphicData>
            </a:graphic>
          </wp:inline>
        </w:drawing>
      </w:r>
    </w:p>
    <w:p w14:paraId="30F88789" w14:textId="77777777" w:rsidR="006C774B" w:rsidRDefault="00666465">
      <w:pPr>
        <w:spacing w:after="180"/>
        <w:jc w:val="center"/>
      </w:pPr>
      <w:bookmarkStart w:id="100" w:name="_Figure_32a"/>
      <w:r>
        <w:rPr>
          <w:i/>
          <w:iCs/>
          <w:color w:val="666666"/>
          <w:sz w:val="18"/>
          <w:szCs w:val="18"/>
        </w:rPr>
        <w:t>Figure 32a: Bronze — single region, single unit</w:t>
      </w:r>
      <w:bookmarkEnd w:id="100"/>
    </w:p>
    <w:p w14:paraId="49746231" w14:textId="77777777" w:rsidR="006C774B" w:rsidRDefault="00666465">
      <w:pPr>
        <w:spacing w:before="120" w:after="60"/>
        <w:jc w:val="center"/>
      </w:pPr>
      <w:r>
        <w:rPr>
          <w:noProof/>
        </w:rPr>
        <w:drawing>
          <wp:inline distT="0" distB="0" distL="0" distR="0" wp14:anchorId="510DBE75" wp14:editId="17506E0A">
            <wp:extent cx="5486400" cy="1097280"/>
            <wp:effectExtent l="0" t="0" r="0" b="0"/>
            <wp:docPr id="200039" name="Silver resilience 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9" name="Silver resilience tier"/>
                    <pic:cNvPicPr>
                      <a:picLocks noChangeAspect="1" noChangeArrowheads="1"/>
                    </pic:cNvPicPr>
                  </pic:nvPicPr>
                  <pic:blipFill>
                    <a:blip r:embed="rId46"/>
                    <a:srcRect/>
                    <a:stretch>
                      <a:fillRect/>
                    </a:stretch>
                  </pic:blipFill>
                  <pic:spPr bwMode="auto">
                    <a:xfrm>
                      <a:off x="0" y="0"/>
                      <a:ext cx="5486400" cy="1097280"/>
                    </a:xfrm>
                    <a:prstGeom prst="rect">
                      <a:avLst/>
                    </a:prstGeom>
                  </pic:spPr>
                </pic:pic>
              </a:graphicData>
            </a:graphic>
          </wp:inline>
        </w:drawing>
      </w:r>
    </w:p>
    <w:p w14:paraId="10E7E053" w14:textId="77777777" w:rsidR="006C774B" w:rsidRDefault="00666465">
      <w:pPr>
        <w:spacing w:after="180"/>
        <w:jc w:val="center"/>
      </w:pPr>
      <w:bookmarkStart w:id="101" w:name="_Figure_32b"/>
      <w:r>
        <w:rPr>
          <w:i/>
          <w:iCs/>
          <w:color w:val="666666"/>
          <w:sz w:val="18"/>
          <w:szCs w:val="18"/>
        </w:rPr>
        <w:t>Figure 32b: Silver — single region, multiple units across zones (chosen baseline)</w:t>
      </w:r>
      <w:bookmarkEnd w:id="101"/>
    </w:p>
    <w:p w14:paraId="2A95808F" w14:textId="77777777" w:rsidR="006C774B" w:rsidRDefault="00666465">
      <w:pPr>
        <w:spacing w:before="120" w:after="60"/>
        <w:jc w:val="center"/>
      </w:pPr>
      <w:r>
        <w:rPr>
          <w:noProof/>
        </w:rPr>
        <w:lastRenderedPageBreak/>
        <w:drawing>
          <wp:inline distT="0" distB="0" distL="0" distR="0" wp14:anchorId="039A3FD1" wp14:editId="4F8EE1A8">
            <wp:extent cx="5486400" cy="1170432"/>
            <wp:effectExtent l="0" t="0" r="0" b="0"/>
            <wp:docPr id="200040" name="Gold resilience 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40" name="Gold resilience tier"/>
                    <pic:cNvPicPr>
                      <a:picLocks noChangeAspect="1" noChangeArrowheads="1"/>
                    </pic:cNvPicPr>
                  </pic:nvPicPr>
                  <pic:blipFill>
                    <a:blip r:embed="rId47"/>
                    <a:srcRect/>
                    <a:stretch>
                      <a:fillRect/>
                    </a:stretch>
                  </pic:blipFill>
                  <pic:spPr bwMode="auto">
                    <a:xfrm>
                      <a:off x="0" y="0"/>
                      <a:ext cx="5486400" cy="1170432"/>
                    </a:xfrm>
                    <a:prstGeom prst="rect">
                      <a:avLst/>
                    </a:prstGeom>
                  </pic:spPr>
                </pic:pic>
              </a:graphicData>
            </a:graphic>
          </wp:inline>
        </w:drawing>
      </w:r>
    </w:p>
    <w:p w14:paraId="4471AE76" w14:textId="77777777" w:rsidR="006C774B" w:rsidRDefault="00666465">
      <w:pPr>
        <w:spacing w:after="180"/>
        <w:jc w:val="center"/>
      </w:pPr>
      <w:bookmarkStart w:id="102" w:name="_Figure_32c"/>
      <w:r>
        <w:rPr>
          <w:i/>
          <w:iCs/>
          <w:color w:val="666666"/>
          <w:sz w:val="18"/>
          <w:szCs w:val="18"/>
        </w:rPr>
        <w:t>Figure 32c: Gold — active-active across two regions</w:t>
      </w:r>
      <w:bookmarkEnd w:id="102"/>
    </w:p>
    <w:p w14:paraId="583ECDC4" w14:textId="77777777" w:rsidR="007139F5" w:rsidRDefault="007139F5">
      <w:pPr>
        <w:spacing w:after="140"/>
        <w:rPr>
          <w:sz w:val="20"/>
          <w:szCs w:val="20"/>
        </w:rPr>
      </w:pPr>
    </w:p>
    <w:p w14:paraId="7C68BD6E" w14:textId="77777777" w:rsidR="00BF29FC" w:rsidRPr="00EA6B55" w:rsidRDefault="00BF29FC" w:rsidP="00EA6B55">
      <w:pPr>
        <w:pStyle w:val="Heading2"/>
        <w:rPr>
          <w:rFonts w:asciiTheme="minorHAnsi" w:hAnsiTheme="minorHAnsi"/>
          <w:b w:val="0"/>
          <w:bCs w:val="0"/>
          <w:color w:val="1E2761"/>
          <w:sz w:val="24"/>
          <w:szCs w:val="24"/>
          <w:lang w:eastAsia="en-US"/>
        </w:rPr>
      </w:pPr>
      <w:bookmarkStart w:id="103" w:name="_Toc241824478"/>
      <w:r w:rsidRPr="00EA6B55">
        <w:rPr>
          <w:rFonts w:asciiTheme="minorHAnsi" w:hAnsiTheme="minorHAnsi"/>
          <w:b w:val="0"/>
          <w:bCs w:val="0"/>
          <w:color w:val="1E2761"/>
          <w:sz w:val="24"/>
          <w:szCs w:val="24"/>
          <w:lang w:eastAsia="en-US"/>
        </w:rPr>
        <w:t>Deployment-Unit Implication</w:t>
      </w:r>
      <w:bookmarkEnd w:id="103"/>
    </w:p>
    <w:p w14:paraId="59380E02" w14:textId="77777777" w:rsidR="005602D5" w:rsidRDefault="00381CCF">
      <w:pPr>
        <w:spacing w:after="140"/>
      </w:pPr>
      <w:r>
        <w:t>Platform capacity and resilience scale with the number of provisioned units. The chosen Silver production baseline uses multiple units distributed across Availability Zones, so the loss of a single zone does not take the platform offline and traffic is automatically served by the remaining healthy zones.</w:t>
      </w:r>
    </w:p>
    <w:p w14:paraId="567E560A" w14:textId="77777777" w:rsidR="005602D5" w:rsidRDefault="00381CCF">
      <w:pPr>
        <w:spacing w:after="140"/>
      </w:pPr>
      <w:r>
        <w:t>For the conditional Gold tier, each active region must carry enough unit headroom to absorb the full peak workload during a single-region failover. Unit counts per environment are set out in the capacity and cost sections.</w:t>
      </w:r>
    </w:p>
    <w:p w14:paraId="47B7AC60" w14:textId="77777777" w:rsidR="00BF29FC" w:rsidRPr="00EA6B55" w:rsidRDefault="00BF29FC" w:rsidP="00EA6B55">
      <w:pPr>
        <w:pStyle w:val="Heading2"/>
        <w:rPr>
          <w:rFonts w:asciiTheme="minorHAnsi" w:hAnsiTheme="minorHAnsi"/>
          <w:b w:val="0"/>
          <w:bCs w:val="0"/>
          <w:color w:val="1E2761"/>
          <w:sz w:val="24"/>
          <w:szCs w:val="24"/>
          <w:lang w:eastAsia="en-US"/>
        </w:rPr>
      </w:pPr>
      <w:bookmarkStart w:id="104" w:name="_Toc241824479"/>
      <w:r w:rsidRPr="00EA6B55">
        <w:rPr>
          <w:rFonts w:asciiTheme="minorHAnsi" w:hAnsiTheme="minorHAnsi"/>
          <w:b w:val="0"/>
          <w:bCs w:val="0"/>
          <w:color w:val="1E2761"/>
          <w:sz w:val="24"/>
          <w:szCs w:val="24"/>
          <w:lang w:eastAsia="en-US"/>
        </w:rPr>
        <w:t>Backup, Restore and Rebuild</w:t>
      </w:r>
      <w:bookmarkEnd w:id="104"/>
    </w:p>
    <w:p w14:paraId="6C5CCA8B" w14:textId="77777777" w:rsidR="005602D5" w:rsidRDefault="00381CCF">
      <w:pPr>
        <w:spacing w:after="140"/>
      </w:pPr>
      <w:r>
        <w:t>Because the platform is delivered entirely as code, its primary recovery mechanism is rebuild-from-code rather than conventional backup. The APIM configuration, policies, products and infrastructure definitions are held in source control, so an environment can be reprovisioned to a known-good state from the repository.</w:t>
      </w:r>
    </w:p>
    <w:p w14:paraId="3ED33760" w14:textId="77777777" w:rsidR="005602D5" w:rsidRDefault="00381CCF">
      <w:pPr>
        <w:pStyle w:val="ListParagraph"/>
        <w:numPr>
          <w:ilvl w:val="0"/>
          <w:numId w:val="1"/>
        </w:numPr>
        <w:spacing w:after="70"/>
        <w:rPr>
          <w:sz w:val="20"/>
          <w:szCs w:val="20"/>
        </w:rPr>
      </w:pPr>
      <w:r>
        <w:rPr>
          <w:b/>
          <w:bCs/>
          <w:sz w:val="20"/>
          <w:szCs w:val="20"/>
        </w:rPr>
        <w:t>Configuration recovery.</w:t>
      </w:r>
      <w:r>
        <w:rPr>
          <w:sz w:val="20"/>
          <w:szCs w:val="20"/>
        </w:rPr>
        <w:t xml:space="preserve"> APIM APIs, products, policies and named values are restored by redeploying the versioned configuration through the pipeline.</w:t>
      </w:r>
    </w:p>
    <w:p w14:paraId="48002189" w14:textId="77777777" w:rsidR="005602D5" w:rsidRDefault="00381CCF">
      <w:pPr>
        <w:pStyle w:val="ListParagraph"/>
        <w:numPr>
          <w:ilvl w:val="0"/>
          <w:numId w:val="1"/>
        </w:numPr>
        <w:spacing w:after="70"/>
        <w:rPr>
          <w:sz w:val="20"/>
          <w:szCs w:val="20"/>
        </w:rPr>
      </w:pPr>
      <w:r>
        <w:rPr>
          <w:b/>
          <w:bCs/>
          <w:sz w:val="20"/>
          <w:szCs w:val="20"/>
        </w:rPr>
        <w:t>Infrastructure recovery.</w:t>
      </w:r>
      <w:r>
        <w:rPr>
          <w:sz w:val="20"/>
          <w:szCs w:val="20"/>
        </w:rPr>
        <w:t xml:space="preserve"> The Terraform definitions reprovision the APIM instance, networking and supporting resources.</w:t>
      </w:r>
    </w:p>
    <w:p w14:paraId="48135F6F" w14:textId="77777777" w:rsidR="005602D5" w:rsidRDefault="00381CCF">
      <w:pPr>
        <w:pStyle w:val="ListParagraph"/>
        <w:numPr>
          <w:ilvl w:val="0"/>
          <w:numId w:val="1"/>
        </w:numPr>
        <w:spacing w:after="70"/>
        <w:rPr>
          <w:sz w:val="20"/>
          <w:szCs w:val="20"/>
        </w:rPr>
      </w:pPr>
      <w:r>
        <w:rPr>
          <w:b/>
          <w:bCs/>
          <w:sz w:val="20"/>
          <w:szCs w:val="20"/>
        </w:rPr>
        <w:t>Secrets and certificates.</w:t>
      </w:r>
      <w:r>
        <w:rPr>
          <w:sz w:val="20"/>
          <w:szCs w:val="20"/>
        </w:rPr>
        <w:t xml:space="preserve"> These remain in Azure Key Vault and are referenced at runtime, so they are not re-created as part of a configuration rebuild.</w:t>
      </w:r>
    </w:p>
    <w:p w14:paraId="2A40F6EC" w14:textId="77777777" w:rsidR="003A7F58" w:rsidRPr="00EA6B55" w:rsidRDefault="003A7F58" w:rsidP="00EA6B55">
      <w:pPr>
        <w:pStyle w:val="Heading2"/>
        <w:rPr>
          <w:rFonts w:asciiTheme="minorHAnsi" w:hAnsiTheme="minorHAnsi"/>
          <w:b w:val="0"/>
          <w:bCs w:val="0"/>
          <w:color w:val="1E2761"/>
          <w:sz w:val="24"/>
          <w:szCs w:val="24"/>
          <w:lang w:eastAsia="en-US"/>
        </w:rPr>
      </w:pPr>
      <w:bookmarkStart w:id="105" w:name="_Toc241824480"/>
      <w:r w:rsidRPr="00EA6B55">
        <w:rPr>
          <w:rFonts w:asciiTheme="minorHAnsi" w:hAnsiTheme="minorHAnsi"/>
          <w:b w:val="0"/>
          <w:bCs w:val="0"/>
          <w:color w:val="1E2761"/>
          <w:sz w:val="24"/>
          <w:szCs w:val="24"/>
          <w:lang w:eastAsia="en-US"/>
        </w:rPr>
        <w:t>RTO and RPO</w:t>
      </w:r>
      <w:bookmarkEnd w:id="105"/>
    </w:p>
    <w:p w14:paraId="194D8E28" w14:textId="77777777" w:rsidR="005602D5" w:rsidRDefault="00381CCF">
      <w:pPr>
        <w:spacing w:after="140"/>
      </w:pPr>
      <w:r>
        <w:t>Recovery objectives differ by resilience tier. Because configuration is held as code, the configuration recovery-point objective is effectively near-zero — the last committed state can always be redeployed.</w:t>
      </w:r>
    </w:p>
    <w:p w14:paraId="4F5366E0" w14:textId="77777777" w:rsidR="005602D5" w:rsidRDefault="00381CCF">
      <w:pPr>
        <w:pStyle w:val="ListParagraph"/>
        <w:numPr>
          <w:ilvl w:val="0"/>
          <w:numId w:val="1"/>
        </w:numPr>
        <w:spacing w:after="70"/>
        <w:rPr>
          <w:sz w:val="20"/>
          <w:szCs w:val="20"/>
        </w:rPr>
      </w:pPr>
      <w:r>
        <w:rPr>
          <w:b/>
          <w:bCs/>
          <w:sz w:val="20"/>
          <w:szCs w:val="20"/>
        </w:rPr>
        <w:t>Silver (production baseline).</w:t>
      </w:r>
      <w:r>
        <w:rPr>
          <w:sz w:val="20"/>
          <w:szCs w:val="20"/>
        </w:rPr>
        <w:t xml:space="preserve"> Zone failure is handled automatically within the region with no meaningful interruption. A total regional outage is recovered by deploying to the secondary region from code, accepting an extended recovery-time objective in exchange for not running a permanent standby region.</w:t>
      </w:r>
    </w:p>
    <w:p w14:paraId="4D9E911E" w14:textId="77777777" w:rsidR="005602D5" w:rsidRDefault="00381CCF">
      <w:pPr>
        <w:pStyle w:val="ListParagraph"/>
        <w:numPr>
          <w:ilvl w:val="0"/>
          <w:numId w:val="1"/>
        </w:numPr>
        <w:spacing w:after="70"/>
        <w:rPr>
          <w:sz w:val="20"/>
          <w:szCs w:val="20"/>
        </w:rPr>
      </w:pPr>
      <w:r>
        <w:rPr>
          <w:b/>
          <w:bCs/>
          <w:sz w:val="20"/>
          <w:szCs w:val="20"/>
        </w:rPr>
        <w:t>Gold (conditional).</w:t>
      </w:r>
      <w:r>
        <w:rPr>
          <w:sz w:val="20"/>
          <w:szCs w:val="20"/>
        </w:rPr>
        <w:t xml:space="preserve"> Active-active across two regions provides automated geographic failover with a minimal recovery-time objective for the business-critical APIs that use it.</w:t>
      </w:r>
    </w:p>
    <w:p w14:paraId="5731FB65" w14:textId="77777777" w:rsidR="005602D5" w:rsidRDefault="00381CCF">
      <w:pPr>
        <w:spacing w:after="140"/>
      </w:pPr>
      <w:r>
        <w:t>Specific RTO and RPO targets per API are agreed with the business during onboarding and validated through resilience testing.</w:t>
      </w:r>
    </w:p>
    <w:p w14:paraId="3386472E" w14:textId="77777777" w:rsidR="00EA6B55" w:rsidRPr="00EA6B55" w:rsidRDefault="00EA6B55" w:rsidP="00EA6B55">
      <w:pPr>
        <w:pStyle w:val="Heading2"/>
        <w:rPr>
          <w:rFonts w:asciiTheme="minorHAnsi" w:hAnsiTheme="minorHAnsi"/>
          <w:b w:val="0"/>
          <w:bCs w:val="0"/>
          <w:color w:val="1E2761"/>
          <w:sz w:val="24"/>
          <w:szCs w:val="24"/>
          <w:lang w:eastAsia="en-US"/>
        </w:rPr>
      </w:pPr>
      <w:bookmarkStart w:id="106" w:name="_Toc241824481"/>
      <w:r w:rsidRPr="00EA6B55">
        <w:rPr>
          <w:rFonts w:asciiTheme="minorHAnsi" w:hAnsiTheme="minorHAnsi"/>
          <w:b w:val="0"/>
          <w:bCs w:val="0"/>
          <w:color w:val="1E2761"/>
          <w:sz w:val="24"/>
          <w:szCs w:val="24"/>
          <w:lang w:eastAsia="en-US"/>
        </w:rPr>
        <w:t>Resilience Testing</w:t>
      </w:r>
      <w:bookmarkEnd w:id="106"/>
    </w:p>
    <w:p w14:paraId="4165825B" w14:textId="77777777" w:rsidR="005602D5" w:rsidRDefault="00381CCF">
      <w:pPr>
        <w:spacing w:after="140"/>
      </w:pPr>
      <w:r>
        <w:t>Resilience is validated rather than assumed. The following should be exercised before and periodically after go-live:</w:t>
      </w:r>
    </w:p>
    <w:p w14:paraId="6E46C44F" w14:textId="77777777" w:rsidR="005602D5" w:rsidRDefault="00381CCF">
      <w:pPr>
        <w:pStyle w:val="ListParagraph"/>
        <w:numPr>
          <w:ilvl w:val="0"/>
          <w:numId w:val="1"/>
        </w:numPr>
        <w:spacing w:after="70"/>
        <w:rPr>
          <w:sz w:val="20"/>
          <w:szCs w:val="20"/>
        </w:rPr>
      </w:pPr>
      <w:r>
        <w:rPr>
          <w:b/>
          <w:bCs/>
          <w:sz w:val="20"/>
          <w:szCs w:val="20"/>
        </w:rPr>
        <w:t>Zone-failure behaviour.</w:t>
      </w:r>
      <w:r>
        <w:rPr>
          <w:sz w:val="20"/>
          <w:szCs w:val="20"/>
        </w:rPr>
        <w:t xml:space="preserve"> Confirm that traffic continues to be served when a zone is unavailable.</w:t>
      </w:r>
    </w:p>
    <w:p w14:paraId="2BE5F014" w14:textId="77777777" w:rsidR="005602D5" w:rsidRDefault="00381CCF">
      <w:pPr>
        <w:pStyle w:val="ListParagraph"/>
        <w:numPr>
          <w:ilvl w:val="0"/>
          <w:numId w:val="1"/>
        </w:numPr>
        <w:spacing w:after="70"/>
        <w:rPr>
          <w:sz w:val="20"/>
          <w:szCs w:val="20"/>
        </w:rPr>
      </w:pPr>
      <w:r>
        <w:rPr>
          <w:b/>
          <w:bCs/>
          <w:sz w:val="20"/>
          <w:szCs w:val="20"/>
        </w:rPr>
        <w:t>Regional failover.</w:t>
      </w:r>
      <w:r>
        <w:rPr>
          <w:sz w:val="20"/>
          <w:szCs w:val="20"/>
        </w:rPr>
        <w:t xml:space="preserve"> For Gold-tier APIs, confirm automated failover to the secondary region and the associated recovery times.</w:t>
      </w:r>
    </w:p>
    <w:p w14:paraId="2F37FFF7" w14:textId="77777777" w:rsidR="005602D5" w:rsidRDefault="00381CCF">
      <w:pPr>
        <w:pStyle w:val="ListParagraph"/>
        <w:numPr>
          <w:ilvl w:val="0"/>
          <w:numId w:val="1"/>
        </w:numPr>
        <w:spacing w:after="70"/>
        <w:rPr>
          <w:sz w:val="20"/>
          <w:szCs w:val="20"/>
        </w:rPr>
      </w:pPr>
      <w:r>
        <w:rPr>
          <w:b/>
          <w:bCs/>
          <w:sz w:val="20"/>
          <w:szCs w:val="20"/>
        </w:rPr>
        <w:lastRenderedPageBreak/>
        <w:t>Rebuild-from-code.</w:t>
      </w:r>
      <w:r>
        <w:rPr>
          <w:sz w:val="20"/>
          <w:szCs w:val="20"/>
        </w:rPr>
        <w:t xml:space="preserve"> Confirm that an environment can be reprovisioned from source control to a known-good state within the expected timeframe.</w:t>
      </w:r>
    </w:p>
    <w:p w14:paraId="12637243" w14:textId="77777777" w:rsidR="005602D5" w:rsidRDefault="00381CCF">
      <w:pPr>
        <w:spacing w:after="140"/>
      </w:pPr>
      <w:r>
        <w:t>Resilience testing outcomes feed the RTO and RPO targets and the operational runbooks.</w:t>
      </w:r>
    </w:p>
    <w:p w14:paraId="0C232B6A" w14:textId="77777777" w:rsidR="00B91E9B" w:rsidRDefault="00B91E9B" w:rsidP="0029060A">
      <w:pPr>
        <w:rPr>
          <w:lang w:eastAsia="en-US"/>
        </w:rPr>
      </w:pPr>
    </w:p>
    <w:p w14:paraId="3C454864" w14:textId="77777777" w:rsidR="000A6AE5" w:rsidRPr="00AE4A84" w:rsidRDefault="000A6AE5" w:rsidP="000A6AE5">
      <w:pPr>
        <w:pStyle w:val="Heading1"/>
        <w:rPr>
          <w:rFonts w:asciiTheme="minorHAnsi" w:hAnsiTheme="minorHAnsi"/>
          <w:b w:val="0"/>
          <w:bCs w:val="0"/>
          <w:lang w:eastAsia="en-US"/>
        </w:rPr>
      </w:pPr>
      <w:bookmarkStart w:id="107" w:name="_Toc241824482"/>
      <w:r w:rsidRPr="00AE4A84">
        <w:rPr>
          <w:rFonts w:asciiTheme="minorHAnsi" w:hAnsiTheme="minorHAnsi"/>
          <w:b w:val="0"/>
          <w:bCs w:val="0"/>
          <w:lang w:eastAsia="en-US"/>
        </w:rPr>
        <w:t>Observability and Operational Management</w:t>
      </w:r>
      <w:bookmarkEnd w:id="107"/>
    </w:p>
    <w:p w14:paraId="48F6F7B9" w14:textId="77777777" w:rsidR="000A6AE5" w:rsidRPr="00AE4A84" w:rsidRDefault="000A6AE5" w:rsidP="00AE4A84">
      <w:pPr>
        <w:pStyle w:val="Heading2"/>
        <w:rPr>
          <w:rFonts w:asciiTheme="minorHAnsi" w:hAnsiTheme="minorHAnsi"/>
          <w:b w:val="0"/>
          <w:bCs w:val="0"/>
          <w:color w:val="1E2761"/>
          <w:sz w:val="24"/>
          <w:szCs w:val="24"/>
          <w:lang w:eastAsia="en-US"/>
        </w:rPr>
      </w:pPr>
      <w:bookmarkStart w:id="108" w:name="_Toc241824483"/>
      <w:r w:rsidRPr="00AE4A84">
        <w:rPr>
          <w:rFonts w:asciiTheme="minorHAnsi" w:hAnsiTheme="minorHAnsi"/>
          <w:b w:val="0"/>
          <w:bCs w:val="0"/>
          <w:color w:val="1E2761"/>
          <w:sz w:val="24"/>
          <w:szCs w:val="24"/>
          <w:lang w:eastAsia="en-US"/>
        </w:rPr>
        <w:t>Monitoring Architecture</w:t>
      </w:r>
      <w:bookmarkEnd w:id="108"/>
    </w:p>
    <w:p w14:paraId="458A546A" w14:textId="77777777" w:rsidR="002D25EA" w:rsidRPr="004D5371" w:rsidRDefault="004B60C0" w:rsidP="002D25EA">
      <w:pPr>
        <w:spacing w:after="140"/>
        <w:rPr>
          <w:sz w:val="20"/>
          <w:szCs w:val="20"/>
        </w:rPr>
      </w:pPr>
      <w:r w:rsidRPr="004B60C0">
        <w:rPr>
          <w:sz w:val="20"/>
          <w:szCs w:val="20"/>
        </w:rPr>
        <w:t>Azure Monitor provides a unified observability platform across APIM, policies and backend services. Application Insights delivers end-to-end tracing, Log Analytics stores diagnostic telemetry, and dashboards provide operational, security and management reporting.</w:t>
      </w:r>
      <w:r w:rsidR="002D25EA" w:rsidRPr="004D5371">
        <w:rPr>
          <w:sz w:val="20"/>
          <w:szCs w:val="20"/>
        </w:rPr>
        <w:t>.</w:t>
      </w:r>
    </w:p>
    <w:p w14:paraId="66D54909" w14:textId="77777777" w:rsidR="002D25EA" w:rsidRDefault="002D25EA" w:rsidP="002D25EA">
      <w:pPr>
        <w:spacing w:before="80" w:after="120"/>
        <w:jc w:val="center"/>
      </w:pPr>
      <w:r>
        <w:rPr>
          <w:noProof/>
        </w:rPr>
        <w:drawing>
          <wp:inline distT="0" distB="0" distL="0" distR="0" wp14:anchorId="1CD4E057" wp14:editId="2DAF2879">
            <wp:extent cx="5486400" cy="1828800"/>
            <wp:effectExtent l="0" t="0" r="0" b="0"/>
            <wp:docPr id="200041" name="Picture 1609810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41" name=""/>
                    <pic:cNvPicPr>
                      <a:picLocks noChangeAspect="1" noChangeArrowheads="1"/>
                    </pic:cNvPicPr>
                  </pic:nvPicPr>
                  <pic:blipFill>
                    <a:blip r:embed="rId48"/>
                    <a:srcRect/>
                    <a:stretch>
                      <a:fillRect/>
                    </a:stretch>
                  </pic:blipFill>
                  <pic:spPr bwMode="auto">
                    <a:xfrm>
                      <a:off x="0" y="0"/>
                      <a:ext cx="5486400" cy="1828800"/>
                    </a:xfrm>
                    <a:prstGeom prst="rect">
                      <a:avLst/>
                    </a:prstGeom>
                  </pic:spPr>
                </pic:pic>
              </a:graphicData>
            </a:graphic>
          </wp:inline>
        </w:drawing>
      </w:r>
    </w:p>
    <w:p w14:paraId="1F5FD901" w14:textId="77777777" w:rsidR="002D25EA" w:rsidRDefault="002D25EA" w:rsidP="002D25EA">
      <w:pPr>
        <w:spacing w:after="180"/>
        <w:jc w:val="center"/>
      </w:pPr>
      <w:bookmarkStart w:id="109" w:name="_Figure_25"/>
      <w:r>
        <w:rPr>
          <w:i/>
          <w:iCs/>
          <w:color w:val="666666"/>
          <w:sz w:val="18"/>
          <w:szCs w:val="18"/>
        </w:rPr>
        <w:t>Monitoring architecture</w:t>
      </w:r>
      <w:bookmarkEnd w:id="109"/>
    </w:p>
    <w:p w14:paraId="3B14C312" w14:textId="77777777" w:rsidR="002D25EA" w:rsidRPr="004D5371" w:rsidRDefault="00735086" w:rsidP="002D25EA">
      <w:pPr>
        <w:spacing w:after="140"/>
        <w:rPr>
          <w:sz w:val="20"/>
          <w:szCs w:val="20"/>
        </w:rPr>
      </w:pPr>
      <w:r w:rsidRPr="00735086">
        <w:rPr>
          <w:sz w:val="20"/>
          <w:szCs w:val="20"/>
        </w:rPr>
        <w:t>Telemetry and diagnostics are captured through APIM diagnostic settings and correlated using a common correlation identifier. Operational, performance and security telemetry is routed to the appropriate monitoring platform based on its purpose and retention requirements</w:t>
      </w:r>
      <w:r w:rsidR="002D25EA" w:rsidRPr="004D5371">
        <w:rPr>
          <w:sz w:val="20"/>
          <w:szCs w:val="20"/>
        </w:rPr>
        <w:t>.</w:t>
      </w:r>
    </w:p>
    <w:p w14:paraId="268C5CDC" w14:textId="77777777" w:rsidR="002D25EA" w:rsidRDefault="002D25EA" w:rsidP="002D25EA">
      <w:pPr>
        <w:spacing w:before="80" w:after="120"/>
        <w:jc w:val="center"/>
      </w:pPr>
      <w:r>
        <w:rPr>
          <w:noProof/>
        </w:rPr>
        <w:drawing>
          <wp:inline distT="0" distB="0" distL="0" distR="0" wp14:anchorId="33B06CA5" wp14:editId="1244C2BF">
            <wp:extent cx="5486400" cy="1476375"/>
            <wp:effectExtent l="0" t="0" r="0" b="0"/>
            <wp:docPr id="200042" name="Picture 549546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42" name=""/>
                    <pic:cNvPicPr>
                      <a:picLocks noChangeAspect="1" noChangeArrowheads="1"/>
                    </pic:cNvPicPr>
                  </pic:nvPicPr>
                  <pic:blipFill>
                    <a:blip r:embed="rId49"/>
                    <a:srcRect/>
                    <a:stretch>
                      <a:fillRect/>
                    </a:stretch>
                  </pic:blipFill>
                  <pic:spPr bwMode="auto">
                    <a:xfrm>
                      <a:off x="0" y="0"/>
                      <a:ext cx="5486400" cy="1476375"/>
                    </a:xfrm>
                    <a:prstGeom prst="rect">
                      <a:avLst/>
                    </a:prstGeom>
                  </pic:spPr>
                </pic:pic>
              </a:graphicData>
            </a:graphic>
          </wp:inline>
        </w:drawing>
      </w:r>
    </w:p>
    <w:p w14:paraId="71D33D29" w14:textId="77777777" w:rsidR="009A1F1E" w:rsidRPr="009A1F1E" w:rsidRDefault="009A1F1E" w:rsidP="009A1F1E">
      <w:pPr>
        <w:spacing w:before="80" w:after="120"/>
        <w:jc w:val="center"/>
        <w:rPr>
          <w:i/>
          <w:iCs/>
          <w:color w:val="666666"/>
          <w:sz w:val="18"/>
          <w:szCs w:val="18"/>
        </w:rPr>
      </w:pPr>
      <w:bookmarkStart w:id="110" w:name="_Figure_26"/>
      <w:r w:rsidRPr="009A1F1E">
        <w:rPr>
          <w:i/>
          <w:iCs/>
          <w:color w:val="666666"/>
          <w:sz w:val="18"/>
          <w:szCs w:val="18"/>
        </w:rPr>
        <w:t>Telemetry Collection and Retention</w:t>
      </w:r>
    </w:p>
    <w:bookmarkEnd w:id="110"/>
    <w:p w14:paraId="4FDE348C" w14:textId="77777777" w:rsidR="008A2485" w:rsidRPr="009A1F1E" w:rsidRDefault="008A2485" w:rsidP="008A2485">
      <w:pPr>
        <w:spacing w:after="140"/>
        <w:rPr>
          <w:b/>
          <w:bCs/>
        </w:rPr>
      </w:pPr>
      <w:r w:rsidRPr="009A1F1E">
        <w:rPr>
          <w:b/>
          <w:bCs/>
        </w:rPr>
        <w:t>Telemetry Retention</w:t>
      </w:r>
    </w:p>
    <w:p w14:paraId="1A92B302" w14:textId="77777777" w:rsidR="002D25EA" w:rsidRDefault="008A2485" w:rsidP="002D25EA">
      <w:pPr>
        <w:spacing w:after="140"/>
      </w:pPr>
      <w:r>
        <w:br/>
      </w:r>
      <w:r w:rsidR="00582E20" w:rsidRPr="00582E20">
        <w:t>The retention values below are indicative and should be aligned with the Organisation's logging, security and compliance retention standards.</w:t>
      </w:r>
      <w:r w:rsidR="002D25EA">
        <w: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1A8D2DCB" w14:textId="77777777">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8EA0688" w14:textId="77777777" w:rsidR="002D25EA" w:rsidRDefault="002D25EA" w:rsidP="000156B8">
            <w:r>
              <w:rPr>
                <w:b/>
                <w:bCs/>
                <w:color w:val="000000" w:themeColor="text1"/>
                <w:sz w:val="20"/>
                <w:szCs w:val="20"/>
              </w:rPr>
              <w:t>Telemetry</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50948BB" w14:textId="77777777" w:rsidR="002D25EA" w:rsidRDefault="002D25EA" w:rsidP="000156B8">
            <w:r>
              <w:rPr>
                <w:b/>
                <w:bCs/>
                <w:color w:val="000000" w:themeColor="text1"/>
                <w:sz w:val="20"/>
                <w:szCs w:val="20"/>
              </w:rPr>
              <w:t>Sink</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037DFB0" w14:textId="77777777" w:rsidR="002D25EA" w:rsidRDefault="002D25EA" w:rsidP="000156B8">
            <w:r>
              <w:rPr>
                <w:b/>
                <w:bCs/>
                <w:color w:val="000000" w:themeColor="text1"/>
                <w:sz w:val="20"/>
                <w:szCs w:val="20"/>
              </w:rPr>
              <w:t>Retention (proposed)</w:t>
            </w:r>
          </w:p>
        </w:tc>
      </w:tr>
      <w:tr w:rsidR="002D25EA" w14:paraId="17CEBC5E" w14:textId="77777777">
        <w:tc>
          <w:tcPr>
            <w:tcW w:w="3100" w:type="dxa"/>
            <w:tcMar>
              <w:top w:w="70" w:type="dxa"/>
              <w:left w:w="100" w:type="dxa"/>
              <w:bottom w:w="70" w:type="dxa"/>
              <w:right w:w="100" w:type="dxa"/>
            </w:tcMar>
            <w:vAlign w:val="center"/>
          </w:tcPr>
          <w:p w14:paraId="352289D5" w14:textId="77777777" w:rsidR="002D25EA" w:rsidRDefault="002D25EA" w:rsidP="000156B8">
            <w:r>
              <w:rPr>
                <w:sz w:val="20"/>
                <w:szCs w:val="20"/>
              </w:rPr>
              <w:t>Gateway request and response metadata</w:t>
            </w:r>
          </w:p>
        </w:tc>
        <w:tc>
          <w:tcPr>
            <w:tcW w:w="3100" w:type="dxa"/>
            <w:tcMar>
              <w:top w:w="70" w:type="dxa"/>
              <w:left w:w="100" w:type="dxa"/>
              <w:bottom w:w="70" w:type="dxa"/>
              <w:right w:w="100" w:type="dxa"/>
            </w:tcMar>
            <w:vAlign w:val="center"/>
          </w:tcPr>
          <w:p w14:paraId="090E75FE" w14:textId="77777777" w:rsidR="002D25EA" w:rsidRDefault="002D25EA" w:rsidP="000156B8">
            <w:r>
              <w:rPr>
                <w:sz w:val="20"/>
                <w:szCs w:val="20"/>
              </w:rPr>
              <w:t>Log Analytics</w:t>
            </w:r>
          </w:p>
        </w:tc>
        <w:tc>
          <w:tcPr>
            <w:tcW w:w="3100" w:type="dxa"/>
            <w:tcMar>
              <w:top w:w="70" w:type="dxa"/>
              <w:left w:w="100" w:type="dxa"/>
              <w:bottom w:w="70" w:type="dxa"/>
              <w:right w:w="100" w:type="dxa"/>
            </w:tcMar>
            <w:vAlign w:val="center"/>
          </w:tcPr>
          <w:p w14:paraId="0AD13AF0" w14:textId="77777777" w:rsidR="002D25EA" w:rsidRDefault="002D25EA" w:rsidP="000156B8">
            <w:r>
              <w:rPr>
                <w:sz w:val="20"/>
                <w:szCs w:val="20"/>
              </w:rPr>
              <w:t>90 days hot, then archived per the Organization’s log policy</w:t>
            </w:r>
          </w:p>
        </w:tc>
      </w:tr>
      <w:tr w:rsidR="002D25EA" w14:paraId="7DC43DE1" w14:textId="77777777">
        <w:tc>
          <w:tcPr>
            <w:tcW w:w="3100" w:type="dxa"/>
            <w:tcMar>
              <w:top w:w="70" w:type="dxa"/>
              <w:left w:w="100" w:type="dxa"/>
              <w:bottom w:w="70" w:type="dxa"/>
              <w:right w:w="100" w:type="dxa"/>
            </w:tcMar>
            <w:vAlign w:val="center"/>
          </w:tcPr>
          <w:p w14:paraId="711D17F2" w14:textId="77777777" w:rsidR="002D25EA" w:rsidRDefault="002D25EA" w:rsidP="000156B8">
            <w:r>
              <w:rPr>
                <w:sz w:val="20"/>
                <w:szCs w:val="20"/>
              </w:rPr>
              <w:t>End-to-end distributed traces</w:t>
            </w:r>
          </w:p>
        </w:tc>
        <w:tc>
          <w:tcPr>
            <w:tcW w:w="3100" w:type="dxa"/>
            <w:tcMar>
              <w:top w:w="70" w:type="dxa"/>
              <w:left w:w="100" w:type="dxa"/>
              <w:bottom w:w="70" w:type="dxa"/>
              <w:right w:w="100" w:type="dxa"/>
            </w:tcMar>
            <w:vAlign w:val="center"/>
          </w:tcPr>
          <w:p w14:paraId="042C88CB" w14:textId="77777777" w:rsidR="002D25EA" w:rsidRDefault="002D25EA" w:rsidP="000156B8">
            <w:r>
              <w:rPr>
                <w:sz w:val="20"/>
                <w:szCs w:val="20"/>
              </w:rPr>
              <w:t>Application Insights</w:t>
            </w:r>
          </w:p>
        </w:tc>
        <w:tc>
          <w:tcPr>
            <w:tcW w:w="3100" w:type="dxa"/>
            <w:tcMar>
              <w:top w:w="70" w:type="dxa"/>
              <w:left w:w="100" w:type="dxa"/>
              <w:bottom w:w="70" w:type="dxa"/>
              <w:right w:w="100" w:type="dxa"/>
            </w:tcMar>
            <w:vAlign w:val="center"/>
          </w:tcPr>
          <w:p w14:paraId="3B887A2F" w14:textId="77777777" w:rsidR="002D25EA" w:rsidRDefault="002D25EA" w:rsidP="000156B8">
            <w:r>
              <w:rPr>
                <w:sz w:val="20"/>
                <w:szCs w:val="20"/>
              </w:rPr>
              <w:t>Sampled in production to control cost</w:t>
            </w:r>
          </w:p>
        </w:tc>
      </w:tr>
      <w:tr w:rsidR="002D25EA" w14:paraId="5894D0D0" w14:textId="77777777">
        <w:tc>
          <w:tcPr>
            <w:tcW w:w="3100" w:type="dxa"/>
            <w:tcMar>
              <w:top w:w="70" w:type="dxa"/>
              <w:left w:w="100" w:type="dxa"/>
              <w:bottom w:w="70" w:type="dxa"/>
              <w:right w:w="100" w:type="dxa"/>
            </w:tcMar>
            <w:vAlign w:val="center"/>
          </w:tcPr>
          <w:p w14:paraId="6C86D4A6" w14:textId="77777777" w:rsidR="002D25EA" w:rsidRDefault="002D25EA" w:rsidP="000156B8">
            <w:r>
              <w:rPr>
                <w:sz w:val="20"/>
                <w:szCs w:val="20"/>
              </w:rPr>
              <w:t>Policy trace (verbose)</w:t>
            </w:r>
          </w:p>
        </w:tc>
        <w:tc>
          <w:tcPr>
            <w:tcW w:w="3100" w:type="dxa"/>
            <w:tcMar>
              <w:top w:w="70" w:type="dxa"/>
              <w:left w:w="100" w:type="dxa"/>
              <w:bottom w:w="70" w:type="dxa"/>
              <w:right w:w="100" w:type="dxa"/>
            </w:tcMar>
            <w:vAlign w:val="center"/>
          </w:tcPr>
          <w:p w14:paraId="0B98E483" w14:textId="77777777" w:rsidR="002D25EA" w:rsidRDefault="002D25EA" w:rsidP="000156B8">
            <w:r>
              <w:rPr>
                <w:sz w:val="20"/>
                <w:szCs w:val="20"/>
              </w:rPr>
              <w:t>Application Insights</w:t>
            </w:r>
          </w:p>
        </w:tc>
        <w:tc>
          <w:tcPr>
            <w:tcW w:w="3100" w:type="dxa"/>
            <w:tcMar>
              <w:top w:w="70" w:type="dxa"/>
              <w:left w:w="100" w:type="dxa"/>
              <w:bottom w:w="70" w:type="dxa"/>
              <w:right w:w="100" w:type="dxa"/>
            </w:tcMar>
            <w:vAlign w:val="center"/>
          </w:tcPr>
          <w:p w14:paraId="038320FA" w14:textId="77777777" w:rsidR="002D25EA" w:rsidRDefault="002D25EA" w:rsidP="000156B8">
            <w:r>
              <w:rPr>
                <w:sz w:val="20"/>
                <w:szCs w:val="20"/>
              </w:rPr>
              <w:t>Enabled in Dev only; off in production by default</w:t>
            </w:r>
          </w:p>
        </w:tc>
      </w:tr>
      <w:tr w:rsidR="002D25EA" w14:paraId="1F5B3BDA" w14:textId="77777777">
        <w:tc>
          <w:tcPr>
            <w:tcW w:w="3100" w:type="dxa"/>
            <w:tcMar>
              <w:top w:w="70" w:type="dxa"/>
              <w:left w:w="100" w:type="dxa"/>
              <w:bottom w:w="70" w:type="dxa"/>
              <w:right w:w="100" w:type="dxa"/>
            </w:tcMar>
            <w:vAlign w:val="center"/>
          </w:tcPr>
          <w:p w14:paraId="601BAC07" w14:textId="77777777" w:rsidR="002D25EA" w:rsidRDefault="002D25EA" w:rsidP="000156B8">
            <w:r>
              <w:rPr>
                <w:sz w:val="20"/>
                <w:szCs w:val="20"/>
              </w:rPr>
              <w:lastRenderedPageBreak/>
              <w:t>WAF and Front Door logs</w:t>
            </w:r>
          </w:p>
        </w:tc>
        <w:tc>
          <w:tcPr>
            <w:tcW w:w="3100" w:type="dxa"/>
            <w:tcMar>
              <w:top w:w="70" w:type="dxa"/>
              <w:left w:w="100" w:type="dxa"/>
              <w:bottom w:w="70" w:type="dxa"/>
              <w:right w:w="100" w:type="dxa"/>
            </w:tcMar>
            <w:vAlign w:val="center"/>
          </w:tcPr>
          <w:p w14:paraId="20A37B09" w14:textId="77777777" w:rsidR="002D25EA" w:rsidRDefault="002D25EA" w:rsidP="000156B8">
            <w:r>
              <w:rPr>
                <w:sz w:val="20"/>
                <w:szCs w:val="20"/>
              </w:rPr>
              <w:t>Log Analytics</w:t>
            </w:r>
          </w:p>
        </w:tc>
        <w:tc>
          <w:tcPr>
            <w:tcW w:w="3100" w:type="dxa"/>
            <w:tcMar>
              <w:top w:w="70" w:type="dxa"/>
              <w:left w:w="100" w:type="dxa"/>
              <w:bottom w:w="70" w:type="dxa"/>
              <w:right w:w="100" w:type="dxa"/>
            </w:tcMar>
            <w:vAlign w:val="center"/>
          </w:tcPr>
          <w:p w14:paraId="3AB3D0BA" w14:textId="77777777" w:rsidR="002D25EA" w:rsidRDefault="002D25EA" w:rsidP="000156B8">
            <w:r>
              <w:rPr>
                <w:sz w:val="20"/>
                <w:szCs w:val="20"/>
              </w:rPr>
              <w:t xml:space="preserve">90 days, </w:t>
            </w:r>
            <w:r w:rsidR="00064D02">
              <w:rPr>
                <w:sz w:val="20"/>
                <w:szCs w:val="20"/>
              </w:rPr>
              <w:t xml:space="preserve">forwarded to </w:t>
            </w:r>
            <w:r>
              <w:rPr>
                <w:sz w:val="20"/>
                <w:szCs w:val="20"/>
              </w:rPr>
              <w:t>the security dashboard</w:t>
            </w:r>
            <w:r w:rsidR="0020772B">
              <w:rPr>
                <w:sz w:val="20"/>
                <w:szCs w:val="20"/>
              </w:rPr>
              <w:t xml:space="preserve"> if applicable</w:t>
            </w:r>
          </w:p>
        </w:tc>
      </w:tr>
      <w:tr w:rsidR="002D25EA" w14:paraId="4CD8B925" w14:textId="77777777">
        <w:tc>
          <w:tcPr>
            <w:tcW w:w="3100" w:type="dxa"/>
            <w:tcMar>
              <w:top w:w="70" w:type="dxa"/>
              <w:left w:w="100" w:type="dxa"/>
              <w:bottom w:w="70" w:type="dxa"/>
              <w:right w:w="100" w:type="dxa"/>
            </w:tcMar>
            <w:vAlign w:val="center"/>
          </w:tcPr>
          <w:p w14:paraId="0A13CA3A" w14:textId="77777777" w:rsidR="002D25EA" w:rsidRDefault="002D25EA" w:rsidP="000156B8">
            <w:r>
              <w:rPr>
                <w:sz w:val="20"/>
                <w:szCs w:val="20"/>
              </w:rPr>
              <w:t>Security-relevant events</w:t>
            </w:r>
          </w:p>
        </w:tc>
        <w:tc>
          <w:tcPr>
            <w:tcW w:w="3100" w:type="dxa"/>
            <w:tcMar>
              <w:top w:w="70" w:type="dxa"/>
              <w:left w:w="100" w:type="dxa"/>
              <w:bottom w:w="70" w:type="dxa"/>
              <w:right w:w="100" w:type="dxa"/>
            </w:tcMar>
            <w:vAlign w:val="center"/>
          </w:tcPr>
          <w:p w14:paraId="3441D71B" w14:textId="77777777" w:rsidR="002D25EA" w:rsidRDefault="002D25EA" w:rsidP="000156B8">
            <w:r>
              <w:rPr>
                <w:sz w:val="20"/>
                <w:szCs w:val="20"/>
              </w:rPr>
              <w:t>Organization SIEM</w:t>
            </w:r>
          </w:p>
        </w:tc>
        <w:tc>
          <w:tcPr>
            <w:tcW w:w="3100" w:type="dxa"/>
            <w:tcMar>
              <w:top w:w="70" w:type="dxa"/>
              <w:left w:w="100" w:type="dxa"/>
              <w:bottom w:w="70" w:type="dxa"/>
              <w:right w:w="100" w:type="dxa"/>
            </w:tcMar>
            <w:vAlign w:val="center"/>
          </w:tcPr>
          <w:p w14:paraId="5CE5FDF3" w14:textId="77777777" w:rsidR="00C3322B" w:rsidRPr="00C3322B" w:rsidRDefault="00C3322B" w:rsidP="00C3322B">
            <w:pPr>
              <w:rPr>
                <w:sz w:val="20"/>
                <w:szCs w:val="20"/>
              </w:rPr>
            </w:pPr>
            <w:r w:rsidRPr="00C3322B">
              <w:rPr>
                <w:sz w:val="20"/>
                <w:szCs w:val="20"/>
              </w:rPr>
              <w:t>Retained in accordance with SIEM policy</w:t>
            </w:r>
          </w:p>
          <w:p w14:paraId="7E4C36A1" w14:textId="77777777" w:rsidR="002D25EA" w:rsidRDefault="002D25EA" w:rsidP="000156B8"/>
        </w:tc>
      </w:tr>
    </w:tbl>
    <w:p w14:paraId="3143A79E" w14:textId="77777777" w:rsidR="002679E1" w:rsidRDefault="002679E1" w:rsidP="002D25EA">
      <w:pPr>
        <w:spacing w:after="140"/>
        <w:rPr>
          <w:sz w:val="20"/>
          <w:szCs w:val="20"/>
        </w:rPr>
      </w:pPr>
    </w:p>
    <w:p w14:paraId="0B8236D0" w14:textId="77777777" w:rsidR="002679E1" w:rsidRDefault="002679E1" w:rsidP="002D25EA">
      <w:pPr>
        <w:spacing w:after="140"/>
        <w:rPr>
          <w:sz w:val="20"/>
          <w:szCs w:val="20"/>
        </w:rPr>
      </w:pPr>
    </w:p>
    <w:p w14:paraId="1D7D77F2" w14:textId="77777777" w:rsidR="002679E1" w:rsidRDefault="002679E1" w:rsidP="002D25EA">
      <w:pPr>
        <w:spacing w:after="140"/>
        <w:rPr>
          <w:sz w:val="20"/>
          <w:szCs w:val="20"/>
        </w:rPr>
      </w:pPr>
    </w:p>
    <w:p w14:paraId="716F4319" w14:textId="77777777" w:rsidR="002679E1" w:rsidRDefault="002679E1" w:rsidP="002D25EA">
      <w:pPr>
        <w:spacing w:after="140"/>
      </w:pPr>
    </w:p>
    <w:p w14:paraId="546DFB29" w14:textId="77777777" w:rsidR="002679E1" w:rsidRPr="009A1F1E" w:rsidRDefault="002679E1" w:rsidP="002679E1">
      <w:pPr>
        <w:spacing w:after="140"/>
        <w:rPr>
          <w:b/>
          <w:bCs/>
          <w:sz w:val="20"/>
          <w:szCs w:val="20"/>
        </w:rPr>
      </w:pPr>
      <w:r w:rsidRPr="009A1F1E">
        <w:rPr>
          <w:b/>
          <w:bCs/>
          <w:sz w:val="20"/>
          <w:szCs w:val="20"/>
        </w:rPr>
        <w:t>Correlation and Tracing</w:t>
      </w:r>
    </w:p>
    <w:p w14:paraId="1A492F16" w14:textId="77777777" w:rsidR="002679E1" w:rsidRDefault="002679E1" w:rsidP="002D25EA">
      <w:pPr>
        <w:spacing w:after="140"/>
        <w:rPr>
          <w:sz w:val="20"/>
          <w:szCs w:val="20"/>
        </w:rPr>
      </w:pPr>
      <w:r w:rsidRPr="002679E1">
        <w:rPr>
          <w:sz w:val="20"/>
          <w:szCs w:val="20"/>
        </w:rPr>
        <w:t>Correlation IDs are propagated from APIM to backend services to support end-to-end request tracing. Propagation should be validated during implementation to ensure trace continuity. Verbose policy tracing is restricted to non-production environments due to cost and potential exposure of sensitive information.</w:t>
      </w:r>
    </w:p>
    <w:p w14:paraId="04A014A5" w14:textId="77777777" w:rsidR="003A73F0" w:rsidRPr="009A1F1E" w:rsidRDefault="003A73F0" w:rsidP="003A73F0">
      <w:pPr>
        <w:spacing w:after="140"/>
        <w:rPr>
          <w:b/>
          <w:bCs/>
          <w:sz w:val="20"/>
          <w:szCs w:val="20"/>
        </w:rPr>
      </w:pPr>
      <w:r w:rsidRPr="009A1F1E">
        <w:rPr>
          <w:b/>
          <w:bCs/>
          <w:sz w:val="20"/>
          <w:szCs w:val="20"/>
        </w:rPr>
        <w:t>Dashboards and Alerting</w:t>
      </w:r>
    </w:p>
    <w:p w14:paraId="0C44B385" w14:textId="77777777" w:rsidR="002D25EA" w:rsidRDefault="003A73F0" w:rsidP="002D25EA">
      <w:pPr>
        <w:spacing w:after="140"/>
      </w:pPr>
      <w:r w:rsidRPr="003A73F0">
        <w:rPr>
          <w:sz w:val="20"/>
          <w:szCs w:val="20"/>
        </w:rPr>
        <w:t>Dashboards are provided for operational, integration, security and management audiences. Alert thresholds below are proposed defaults and should be refined based on production usage patterns.</w:t>
      </w:r>
      <w:r w:rsidR="002D25EA" w:rsidRPr="004D5371">
        <w:rPr>
          <w:sz w:val="20"/>
          <w:szCs w:val="20"/>
        </w:rPr>
        <w: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2D25EA" w14:paraId="59AA105E" w14:textId="77777777">
        <w:trPr>
          <w:tblHeader/>
        </w:trPr>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2A7A3EC" w14:textId="77777777" w:rsidR="002D25EA" w:rsidRDefault="002D25EA" w:rsidP="000156B8">
            <w:r>
              <w:rPr>
                <w:b/>
                <w:bCs/>
                <w:color w:val="000000" w:themeColor="text1"/>
                <w:sz w:val="20"/>
                <w:szCs w:val="20"/>
              </w:rPr>
              <w:t>Metric</w:t>
            </w:r>
          </w:p>
        </w:tc>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4486DD3" w14:textId="77777777" w:rsidR="002D25EA" w:rsidRDefault="002D25EA" w:rsidP="000156B8">
            <w:r>
              <w:rPr>
                <w:b/>
                <w:bCs/>
                <w:color w:val="000000" w:themeColor="text1"/>
                <w:sz w:val="20"/>
                <w:szCs w:val="20"/>
              </w:rPr>
              <w:t xml:space="preserve">Alert </w:t>
            </w:r>
            <w:r w:rsidR="00612414">
              <w:rPr>
                <w:b/>
                <w:bCs/>
                <w:color w:val="000000" w:themeColor="text1"/>
                <w:sz w:val="20"/>
                <w:szCs w:val="20"/>
              </w:rPr>
              <w:t>T</w:t>
            </w:r>
            <w:r>
              <w:rPr>
                <w:b/>
                <w:bCs/>
                <w:color w:val="000000" w:themeColor="text1"/>
                <w:sz w:val="20"/>
                <w:szCs w:val="20"/>
              </w:rPr>
              <w:t>hreshold (</w:t>
            </w:r>
            <w:r w:rsidR="00612414">
              <w:rPr>
                <w:b/>
                <w:bCs/>
                <w:color w:val="000000" w:themeColor="text1"/>
                <w:sz w:val="20"/>
                <w:szCs w:val="20"/>
              </w:rPr>
              <w:t>P</w:t>
            </w:r>
            <w:r>
              <w:rPr>
                <w:b/>
                <w:bCs/>
                <w:color w:val="000000" w:themeColor="text1"/>
                <w:sz w:val="20"/>
                <w:szCs w:val="20"/>
              </w:rPr>
              <w:t>roposed)</w:t>
            </w:r>
          </w:p>
        </w:tc>
      </w:tr>
      <w:tr w:rsidR="002D25EA" w14:paraId="158B502C" w14:textId="77777777">
        <w:tc>
          <w:tcPr>
            <w:tcW w:w="4650" w:type="dxa"/>
            <w:tcMar>
              <w:top w:w="70" w:type="dxa"/>
              <w:left w:w="100" w:type="dxa"/>
              <w:bottom w:w="70" w:type="dxa"/>
              <w:right w:w="100" w:type="dxa"/>
            </w:tcMar>
            <w:vAlign w:val="center"/>
          </w:tcPr>
          <w:p w14:paraId="6C42C262" w14:textId="77777777" w:rsidR="002D25EA" w:rsidRDefault="002D25EA" w:rsidP="000156B8">
            <w:r>
              <w:rPr>
                <w:sz w:val="20"/>
                <w:szCs w:val="20"/>
              </w:rPr>
              <w:t>Failed requests</w:t>
            </w:r>
            <w:r w:rsidR="007828F3">
              <w:rPr>
                <w:sz w:val="20"/>
                <w:szCs w:val="20"/>
              </w:rPr>
              <w:t xml:space="preserve"> (</w:t>
            </w:r>
            <w:r>
              <w:rPr>
                <w:sz w:val="20"/>
                <w:szCs w:val="20"/>
              </w:rPr>
              <w:t>5xx</w:t>
            </w:r>
            <w:r w:rsidR="007828F3">
              <w:rPr>
                <w:sz w:val="20"/>
                <w:szCs w:val="20"/>
              </w:rPr>
              <w:t>)</w:t>
            </w:r>
          </w:p>
        </w:tc>
        <w:tc>
          <w:tcPr>
            <w:tcW w:w="4650" w:type="dxa"/>
            <w:tcMar>
              <w:top w:w="70" w:type="dxa"/>
              <w:left w:w="100" w:type="dxa"/>
              <w:bottom w:w="70" w:type="dxa"/>
              <w:right w:w="100" w:type="dxa"/>
            </w:tcMar>
            <w:vAlign w:val="center"/>
          </w:tcPr>
          <w:p w14:paraId="58281A71" w14:textId="77777777" w:rsidR="002D25EA" w:rsidRDefault="007828F3" w:rsidP="000156B8">
            <w:r>
              <w:rPr>
                <w:sz w:val="20"/>
                <w:szCs w:val="20"/>
              </w:rPr>
              <w:t xml:space="preserve">Greater </w:t>
            </w:r>
            <w:r w:rsidR="002D25EA">
              <w:rPr>
                <w:sz w:val="20"/>
                <w:szCs w:val="20"/>
              </w:rPr>
              <w:t>than 1% of total requests</w:t>
            </w:r>
          </w:p>
        </w:tc>
      </w:tr>
      <w:tr w:rsidR="002D25EA" w14:paraId="6A7C7BA3" w14:textId="77777777">
        <w:tc>
          <w:tcPr>
            <w:tcW w:w="4650" w:type="dxa"/>
            <w:tcMar>
              <w:top w:w="70" w:type="dxa"/>
              <w:left w:w="100" w:type="dxa"/>
              <w:bottom w:w="70" w:type="dxa"/>
              <w:right w:w="100" w:type="dxa"/>
            </w:tcMar>
            <w:vAlign w:val="center"/>
          </w:tcPr>
          <w:p w14:paraId="1C8F69C6" w14:textId="77777777" w:rsidR="002D25EA" w:rsidRDefault="002D25EA" w:rsidP="000156B8">
            <w:r>
              <w:rPr>
                <w:sz w:val="20"/>
                <w:szCs w:val="20"/>
              </w:rPr>
              <w:t>Gateway response time</w:t>
            </w:r>
          </w:p>
        </w:tc>
        <w:tc>
          <w:tcPr>
            <w:tcW w:w="4650" w:type="dxa"/>
            <w:tcMar>
              <w:top w:w="70" w:type="dxa"/>
              <w:left w:w="100" w:type="dxa"/>
              <w:bottom w:w="70" w:type="dxa"/>
              <w:right w:w="100" w:type="dxa"/>
            </w:tcMar>
            <w:vAlign w:val="center"/>
          </w:tcPr>
          <w:p w14:paraId="44D996D6" w14:textId="77777777" w:rsidR="002D25EA" w:rsidRDefault="002D25EA" w:rsidP="000156B8">
            <w:r>
              <w:rPr>
                <w:sz w:val="20"/>
                <w:szCs w:val="20"/>
              </w:rPr>
              <w:t>p95 above 500ms</w:t>
            </w:r>
          </w:p>
        </w:tc>
      </w:tr>
      <w:tr w:rsidR="002D25EA" w14:paraId="39BE3461" w14:textId="77777777">
        <w:tc>
          <w:tcPr>
            <w:tcW w:w="4650" w:type="dxa"/>
            <w:tcMar>
              <w:top w:w="70" w:type="dxa"/>
              <w:left w:w="100" w:type="dxa"/>
              <w:bottom w:w="70" w:type="dxa"/>
              <w:right w:w="100" w:type="dxa"/>
            </w:tcMar>
            <w:vAlign w:val="center"/>
          </w:tcPr>
          <w:p w14:paraId="44A00BA2" w14:textId="77777777" w:rsidR="002D25EA" w:rsidRDefault="002D25EA" w:rsidP="000156B8">
            <w:r>
              <w:rPr>
                <w:sz w:val="20"/>
                <w:szCs w:val="20"/>
              </w:rPr>
              <w:t>Unauthori</w:t>
            </w:r>
            <w:r w:rsidR="007828F3">
              <w:rPr>
                <w:sz w:val="20"/>
                <w:szCs w:val="20"/>
              </w:rPr>
              <w:t>z</w:t>
            </w:r>
            <w:r>
              <w:rPr>
                <w:sz w:val="20"/>
                <w:szCs w:val="20"/>
              </w:rPr>
              <w:t>ed requests</w:t>
            </w:r>
            <w:r w:rsidR="007828F3">
              <w:rPr>
                <w:sz w:val="20"/>
                <w:szCs w:val="20"/>
              </w:rPr>
              <w:t xml:space="preserve"> (</w:t>
            </w:r>
            <w:r>
              <w:rPr>
                <w:sz w:val="20"/>
                <w:szCs w:val="20"/>
              </w:rPr>
              <w:t>401</w:t>
            </w:r>
            <w:r w:rsidR="007828F3">
              <w:rPr>
                <w:sz w:val="20"/>
                <w:szCs w:val="20"/>
              </w:rPr>
              <w:t>)</w:t>
            </w:r>
          </w:p>
        </w:tc>
        <w:tc>
          <w:tcPr>
            <w:tcW w:w="4650" w:type="dxa"/>
            <w:tcMar>
              <w:top w:w="70" w:type="dxa"/>
              <w:left w:w="100" w:type="dxa"/>
              <w:bottom w:w="70" w:type="dxa"/>
              <w:right w:w="100" w:type="dxa"/>
            </w:tcMar>
            <w:vAlign w:val="center"/>
          </w:tcPr>
          <w:p w14:paraId="4AEB2383" w14:textId="77777777" w:rsidR="002D25EA" w:rsidRDefault="007828F3" w:rsidP="000156B8">
            <w:r>
              <w:rPr>
                <w:sz w:val="20"/>
                <w:szCs w:val="20"/>
              </w:rPr>
              <w:t xml:space="preserve">Greater </w:t>
            </w:r>
            <w:r w:rsidR="002D25EA">
              <w:rPr>
                <w:sz w:val="20"/>
                <w:szCs w:val="20"/>
              </w:rPr>
              <w:t>than 10 per minute</w:t>
            </w:r>
          </w:p>
        </w:tc>
      </w:tr>
      <w:tr w:rsidR="002D25EA" w14:paraId="1CB44D06" w14:textId="77777777">
        <w:tc>
          <w:tcPr>
            <w:tcW w:w="4650" w:type="dxa"/>
            <w:tcMar>
              <w:top w:w="70" w:type="dxa"/>
              <w:left w:w="100" w:type="dxa"/>
              <w:bottom w:w="70" w:type="dxa"/>
              <w:right w:w="100" w:type="dxa"/>
            </w:tcMar>
            <w:vAlign w:val="center"/>
          </w:tcPr>
          <w:p w14:paraId="50EC3445" w14:textId="77777777" w:rsidR="002D25EA" w:rsidRDefault="002D25EA" w:rsidP="000156B8">
            <w:r>
              <w:rPr>
                <w:sz w:val="20"/>
                <w:szCs w:val="20"/>
              </w:rPr>
              <w:t>Certificate expiry</w:t>
            </w:r>
          </w:p>
        </w:tc>
        <w:tc>
          <w:tcPr>
            <w:tcW w:w="4650" w:type="dxa"/>
            <w:tcMar>
              <w:top w:w="70" w:type="dxa"/>
              <w:left w:w="100" w:type="dxa"/>
              <w:bottom w:w="70" w:type="dxa"/>
              <w:right w:w="100" w:type="dxa"/>
            </w:tcMar>
            <w:vAlign w:val="center"/>
          </w:tcPr>
          <w:p w14:paraId="109E1C67" w14:textId="77777777" w:rsidR="002D25EA" w:rsidRDefault="002D25EA" w:rsidP="000156B8">
            <w:r>
              <w:rPr>
                <w:sz w:val="20"/>
                <w:szCs w:val="20"/>
              </w:rPr>
              <w:t>Less than 30 days to expiry</w:t>
            </w:r>
          </w:p>
        </w:tc>
      </w:tr>
    </w:tbl>
    <w:p w14:paraId="4BFB9C19" w14:textId="77777777" w:rsidR="002D25EA" w:rsidRDefault="002D25EA" w:rsidP="002D25EA">
      <w:pPr>
        <w:spacing w:after="140"/>
      </w:pPr>
    </w:p>
    <w:p w14:paraId="0EA03869" w14:textId="77777777" w:rsidR="00B55551" w:rsidRPr="00AE4A84" w:rsidRDefault="00B55551" w:rsidP="00AE4A84">
      <w:pPr>
        <w:pStyle w:val="Heading2"/>
        <w:rPr>
          <w:rFonts w:asciiTheme="minorHAnsi" w:hAnsiTheme="minorHAnsi"/>
          <w:b w:val="0"/>
          <w:bCs w:val="0"/>
          <w:color w:val="1E2761"/>
          <w:sz w:val="24"/>
          <w:szCs w:val="24"/>
          <w:lang w:eastAsia="en-US"/>
        </w:rPr>
      </w:pPr>
      <w:bookmarkStart w:id="111" w:name="_Toc241824484"/>
      <w:r w:rsidRPr="00AE4A84">
        <w:rPr>
          <w:rFonts w:asciiTheme="minorHAnsi" w:hAnsiTheme="minorHAnsi"/>
          <w:b w:val="0"/>
          <w:bCs w:val="0"/>
          <w:color w:val="1E2761"/>
          <w:sz w:val="24"/>
          <w:szCs w:val="24"/>
          <w:lang w:eastAsia="en-US"/>
        </w:rPr>
        <w:t>Telemetry</w:t>
      </w:r>
      <w:bookmarkEnd w:id="111"/>
    </w:p>
    <w:p w14:paraId="33A0D901" w14:textId="77777777" w:rsidR="005602D5" w:rsidRDefault="00381CCF">
      <w:pPr>
        <w:spacing w:after="140"/>
      </w:pPr>
      <w:r>
        <w:t>Telemetry is captured through APIM diagnostic settings and correlated using a common correlation identifier propagated from the gateway to backend services. Telemetry is routed to the appropriate platform based on its purpose and retention requirement:</w:t>
      </w:r>
    </w:p>
    <w:p w14:paraId="3CB1D26E" w14:textId="77777777" w:rsidR="005602D5" w:rsidRDefault="00381CCF">
      <w:pPr>
        <w:pStyle w:val="ListParagraph"/>
        <w:numPr>
          <w:ilvl w:val="0"/>
          <w:numId w:val="1"/>
        </w:numPr>
        <w:spacing w:after="70"/>
        <w:rPr>
          <w:sz w:val="20"/>
          <w:szCs w:val="20"/>
        </w:rPr>
      </w:pPr>
      <w:r>
        <w:rPr>
          <w:b/>
          <w:bCs/>
          <w:sz w:val="20"/>
          <w:szCs w:val="20"/>
        </w:rPr>
        <w:t>Operational and performance.</w:t>
      </w:r>
      <w:r>
        <w:rPr>
          <w:sz w:val="20"/>
          <w:szCs w:val="20"/>
        </w:rPr>
        <w:t xml:space="preserve"> Gateway request and response metadata, latencies and throughput, used for health and capacity monitoring.</w:t>
      </w:r>
    </w:p>
    <w:p w14:paraId="0CE2A25A" w14:textId="77777777" w:rsidR="005602D5" w:rsidRDefault="00381CCF">
      <w:pPr>
        <w:pStyle w:val="ListParagraph"/>
        <w:numPr>
          <w:ilvl w:val="0"/>
          <w:numId w:val="1"/>
        </w:numPr>
        <w:spacing w:after="70"/>
        <w:rPr>
          <w:sz w:val="20"/>
          <w:szCs w:val="20"/>
        </w:rPr>
      </w:pPr>
      <w:r>
        <w:rPr>
          <w:b/>
          <w:bCs/>
          <w:sz w:val="20"/>
          <w:szCs w:val="20"/>
        </w:rPr>
        <w:t>Diagnostic.</w:t>
      </w:r>
      <w:r>
        <w:rPr>
          <w:sz w:val="20"/>
          <w:szCs w:val="20"/>
        </w:rPr>
        <w:t xml:space="preserve"> Detailed diagnostic logs in Log Analytics; verbose policy tracing is restricted to non-production due to cost and sensitivity.</w:t>
      </w:r>
    </w:p>
    <w:p w14:paraId="6D7B08BF" w14:textId="77777777" w:rsidR="005602D5" w:rsidRDefault="00381CCF">
      <w:pPr>
        <w:pStyle w:val="ListParagraph"/>
        <w:numPr>
          <w:ilvl w:val="0"/>
          <w:numId w:val="1"/>
        </w:numPr>
        <w:spacing w:after="70"/>
        <w:rPr>
          <w:sz w:val="20"/>
          <w:szCs w:val="20"/>
        </w:rPr>
      </w:pPr>
      <w:r>
        <w:rPr>
          <w:b/>
          <w:bCs/>
          <w:sz w:val="20"/>
          <w:szCs w:val="20"/>
        </w:rPr>
        <w:t>Security.</w:t>
      </w:r>
      <w:r>
        <w:rPr>
          <w:sz w:val="20"/>
          <w:szCs w:val="20"/>
        </w:rPr>
        <w:t xml:space="preserve"> WAF and security-relevant logs, routed also to the security monitoring platform.</w:t>
      </w:r>
    </w:p>
    <w:p w14:paraId="240B6E1E" w14:textId="77777777" w:rsidR="005602D5" w:rsidRDefault="00381CCF">
      <w:pPr>
        <w:spacing w:after="140"/>
      </w:pPr>
      <w:r>
        <w:t>Correlation-ID propagation is validated during implementation to ensure end-to-end trace continuity.</w:t>
      </w:r>
    </w:p>
    <w:p w14:paraId="658C2992" w14:textId="77777777" w:rsidR="00B55551" w:rsidRPr="00AE4A84" w:rsidRDefault="00B55551" w:rsidP="00AE4A84">
      <w:pPr>
        <w:pStyle w:val="Heading2"/>
        <w:rPr>
          <w:rFonts w:asciiTheme="minorHAnsi" w:hAnsiTheme="minorHAnsi"/>
          <w:b w:val="0"/>
          <w:bCs w:val="0"/>
          <w:color w:val="1E2761"/>
          <w:sz w:val="24"/>
          <w:szCs w:val="24"/>
          <w:lang w:eastAsia="en-US"/>
        </w:rPr>
      </w:pPr>
      <w:bookmarkStart w:id="112" w:name="_Toc241824485"/>
      <w:r w:rsidRPr="00AE4A84">
        <w:rPr>
          <w:rFonts w:asciiTheme="minorHAnsi" w:hAnsiTheme="minorHAnsi"/>
          <w:b w:val="0"/>
          <w:bCs w:val="0"/>
          <w:color w:val="1E2761"/>
          <w:sz w:val="24"/>
          <w:szCs w:val="24"/>
          <w:lang w:eastAsia="en-US"/>
        </w:rPr>
        <w:t>Dashboards and Alerts</w:t>
      </w:r>
      <w:bookmarkEnd w:id="112"/>
    </w:p>
    <w:p w14:paraId="4D23BA7A" w14:textId="77777777" w:rsidR="005602D5" w:rsidRDefault="00381CCF">
      <w:pPr>
        <w:spacing w:after="140"/>
      </w:pPr>
      <w:r>
        <w:t>Dashboards are provided for operational, integration, security and management audiences, giving each a view appropriate to its needs — an operational health view for the platform team and an availability and SLA view for management.</w:t>
      </w:r>
    </w:p>
    <w:p w14:paraId="6EB5BE7F" w14:textId="77777777" w:rsidR="005602D5" w:rsidRDefault="00381CCF">
      <w:pPr>
        <w:spacing w:after="140"/>
      </w:pPr>
      <w:r>
        <w:t>Alerting covers the platform's principal health signals — failed-request (5xx) rate, request latency, gateway capacity and certificate expiry. Alert thresholds are proposed defaults and are refined against observed production usage patterns, as set out in Section 13.1.</w:t>
      </w:r>
    </w:p>
    <w:p w14:paraId="4D5A08B8" w14:textId="77777777" w:rsidR="00AE4A84" w:rsidRPr="00AE4A84" w:rsidRDefault="00AE4A84" w:rsidP="00AE4A84">
      <w:pPr>
        <w:pStyle w:val="Heading2"/>
        <w:rPr>
          <w:rFonts w:asciiTheme="minorHAnsi" w:hAnsiTheme="minorHAnsi"/>
          <w:b w:val="0"/>
          <w:bCs w:val="0"/>
          <w:color w:val="1E2761"/>
          <w:sz w:val="24"/>
          <w:szCs w:val="24"/>
          <w:lang w:eastAsia="en-US"/>
        </w:rPr>
      </w:pPr>
      <w:bookmarkStart w:id="113" w:name="_Toc241824486"/>
      <w:r w:rsidRPr="00AE4A84">
        <w:rPr>
          <w:rFonts w:asciiTheme="minorHAnsi" w:hAnsiTheme="minorHAnsi"/>
          <w:b w:val="0"/>
          <w:bCs w:val="0"/>
          <w:color w:val="1E2761"/>
          <w:sz w:val="24"/>
          <w:szCs w:val="24"/>
          <w:lang w:eastAsia="en-US"/>
        </w:rPr>
        <w:t>Retention</w:t>
      </w:r>
      <w:bookmarkEnd w:id="113"/>
    </w:p>
    <w:p w14:paraId="120D5AFB" w14:textId="77777777" w:rsidR="005602D5" w:rsidRDefault="00381CCF">
      <w:pPr>
        <w:spacing w:after="140"/>
      </w:pPr>
      <w:r>
        <w:lastRenderedPageBreak/>
        <w:t>Telemetry retention is set per sink according to its purpose, balancing operational need, cost and compliance. Interactive log retention follows the platform default, with longer retention applied through archive where compliance requires it.</w:t>
      </w:r>
    </w:p>
    <w:p w14:paraId="25680462" w14:textId="77777777" w:rsidR="005602D5" w:rsidRDefault="00381CCF">
      <w:pPr>
        <w:spacing w:after="140"/>
      </w:pPr>
      <w:r>
        <w:t>The specific retention values are indicative and must be aligned with Chaucer's logging, security and compliance retention standards before go-live.</w:t>
      </w:r>
    </w:p>
    <w:p w14:paraId="227CFC18" w14:textId="77777777" w:rsidR="000A6AE5" w:rsidRDefault="000A6AE5" w:rsidP="0029060A">
      <w:pPr>
        <w:rPr>
          <w:lang w:eastAsia="en-US"/>
        </w:rPr>
      </w:pPr>
    </w:p>
    <w:p w14:paraId="2FDFEC0D" w14:textId="77777777" w:rsidR="00C66CA6" w:rsidRPr="0063565C" w:rsidRDefault="00C66CA6" w:rsidP="00C66CA6">
      <w:pPr>
        <w:pStyle w:val="Heading1"/>
        <w:rPr>
          <w:rFonts w:asciiTheme="minorHAnsi" w:hAnsiTheme="minorHAnsi"/>
          <w:b w:val="0"/>
          <w:bCs w:val="0"/>
          <w:lang w:eastAsia="en-US"/>
        </w:rPr>
      </w:pPr>
      <w:bookmarkStart w:id="114" w:name="_Toc241824487"/>
      <w:r w:rsidRPr="0063565C">
        <w:rPr>
          <w:rFonts w:asciiTheme="minorHAnsi" w:hAnsiTheme="minorHAnsi"/>
          <w:b w:val="0"/>
          <w:bCs w:val="0"/>
          <w:lang w:eastAsia="en-US"/>
        </w:rPr>
        <w:t>Capacity and Cost</w:t>
      </w:r>
      <w:bookmarkEnd w:id="114"/>
    </w:p>
    <w:p w14:paraId="3C6F8591" w14:textId="77777777" w:rsidR="00C66CA6" w:rsidRPr="0063565C" w:rsidRDefault="00C66CA6" w:rsidP="0063565C">
      <w:pPr>
        <w:pStyle w:val="Heading2"/>
        <w:rPr>
          <w:rFonts w:asciiTheme="minorHAnsi" w:hAnsiTheme="minorHAnsi"/>
          <w:b w:val="0"/>
          <w:bCs w:val="0"/>
          <w:color w:val="1E2761"/>
          <w:sz w:val="24"/>
          <w:szCs w:val="24"/>
          <w:lang w:eastAsia="en-US"/>
        </w:rPr>
      </w:pPr>
      <w:bookmarkStart w:id="115" w:name="_Toc241824488"/>
      <w:r w:rsidRPr="0063565C">
        <w:rPr>
          <w:rFonts w:asciiTheme="minorHAnsi" w:hAnsiTheme="minorHAnsi"/>
          <w:b w:val="0"/>
          <w:bCs w:val="0"/>
          <w:color w:val="1E2761"/>
          <w:sz w:val="24"/>
          <w:szCs w:val="24"/>
          <w:lang w:eastAsia="en-US"/>
        </w:rPr>
        <w:t>Capacity</w:t>
      </w:r>
      <w:bookmarkEnd w:id="115"/>
    </w:p>
    <w:p w14:paraId="1D63D329" w14:textId="77777777" w:rsidR="002D25EA" w:rsidRPr="004D5371" w:rsidRDefault="00236812" w:rsidP="002D25EA">
      <w:pPr>
        <w:spacing w:after="140"/>
        <w:rPr>
          <w:sz w:val="20"/>
          <w:szCs w:val="20"/>
        </w:rPr>
      </w:pPr>
      <w:r w:rsidRPr="00236812">
        <w:rPr>
          <w:sz w:val="20"/>
          <w:szCs w:val="20"/>
        </w:rPr>
        <w:t>The costs below are indicative UK South list prices and should be validated against current Microsoft pricing, enterprise agreements and expected traffic volumes.</w:t>
      </w:r>
      <w:r w:rsidR="002D25EA" w:rsidRPr="004D5371">
        <w:rPr>
          <w:sz w:val="20"/>
          <w:szCs w:val="20"/>
        </w:rPr>
        <w:t>.</w:t>
      </w:r>
    </w:p>
    <w:p w14:paraId="19A88A50" w14:textId="77777777" w:rsidR="002D25EA" w:rsidRDefault="002D25EA" w:rsidP="002D25EA">
      <w:pPr>
        <w:spacing w:before="80" w:after="120"/>
        <w:jc w:val="center"/>
      </w:pPr>
      <w:r>
        <w:rPr>
          <w:noProof/>
        </w:rPr>
        <w:drawing>
          <wp:inline distT="0" distB="0" distL="0" distR="0" wp14:anchorId="06F98FC5" wp14:editId="2F0D1AA9">
            <wp:extent cx="5486400" cy="2180492"/>
            <wp:effectExtent l="0" t="0" r="0" b="0"/>
            <wp:docPr id="200043" name="Picture 929717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43" name=""/>
                    <pic:cNvPicPr>
                      <a:picLocks noChangeAspect="1" noChangeArrowheads="1"/>
                    </pic:cNvPicPr>
                  </pic:nvPicPr>
                  <pic:blipFill>
                    <a:blip r:embed="rId50"/>
                    <a:srcRect/>
                    <a:stretch>
                      <a:fillRect/>
                    </a:stretch>
                  </pic:blipFill>
                  <pic:spPr bwMode="auto">
                    <a:xfrm>
                      <a:off x="0" y="0"/>
                      <a:ext cx="5486400" cy="2180492"/>
                    </a:xfrm>
                    <a:prstGeom prst="rect">
                      <a:avLst/>
                    </a:prstGeom>
                  </pic:spPr>
                </pic:pic>
              </a:graphicData>
            </a:graphic>
          </wp:inline>
        </w:drawing>
      </w:r>
    </w:p>
    <w:p w14:paraId="71CEDE4D" w14:textId="77777777" w:rsidR="002D25EA" w:rsidRDefault="002D25EA" w:rsidP="002D25EA">
      <w:pPr>
        <w:spacing w:after="180"/>
        <w:jc w:val="center"/>
      </w:pPr>
      <w:bookmarkStart w:id="116" w:name="_Figure_33"/>
      <w:r>
        <w:rPr>
          <w:i/>
          <w:iCs/>
          <w:color w:val="666666"/>
          <w:sz w:val="18"/>
          <w:szCs w:val="18"/>
        </w:rPr>
        <w:t>Indicative monthly platform cost by environment</w:t>
      </w:r>
      <w:bookmarkEnd w:id="116"/>
    </w:p>
    <w:p w14:paraId="28331581" w14:textId="77777777" w:rsidR="0046006F" w:rsidRDefault="000156B8">
      <w:pPr>
        <w:spacing w:after="140"/>
      </w:pPr>
      <w:r>
        <w:rPr>
          <w:i/>
          <w:iCs/>
          <w:color w:val="666666"/>
          <w:sz w:val="18"/>
          <w:szCs w:val="18"/>
        </w:rPr>
        <w:t xml:space="preserve">Figures are indicative and must be confirmed against current Azure pricing: </w:t>
      </w:r>
      <w:hyperlink r:id="rId51">
        <w:r w:rsidR="0046006F">
          <w:rPr>
            <w:rStyle w:val="Hyperlink"/>
            <w:i/>
            <w:iCs/>
            <w:sz w:val="18"/>
            <w:szCs w:val="18"/>
          </w:rPr>
          <w:t>azure.microsoft.com/pricing/details/api-management</w:t>
        </w:r>
      </w:hyperlink>
    </w:p>
    <w:p w14:paraId="4ACCAE22" w14:textId="77777777" w:rsidR="00FF7799" w:rsidRDefault="00FF7799" w:rsidP="00FF7799">
      <w:pPr>
        <w:rPr>
          <w:b/>
          <w:bCs/>
          <w:sz w:val="20"/>
          <w:szCs w:val="20"/>
        </w:rPr>
      </w:pPr>
      <w:r w:rsidRPr="00FF7799">
        <w:rPr>
          <w:b/>
          <w:bCs/>
          <w:sz w:val="20"/>
          <w:szCs w:val="20"/>
        </w:rPr>
        <w:t>Cost per Component (Production)</w:t>
      </w:r>
    </w:p>
    <w:p w14:paraId="29413801" w14:textId="77777777" w:rsidR="00FF7799" w:rsidRPr="00FF7799" w:rsidRDefault="00FF7799" w:rsidP="00FF7799">
      <w:pPr>
        <w:rPr>
          <w:b/>
          <w:bCs/>
          <w:sz w:val="20"/>
          <w:szCs w:val="20"/>
        </w:rPr>
      </w:pPr>
    </w:p>
    <w:p w14:paraId="460E362F" w14:textId="77777777" w:rsidR="002D25EA" w:rsidRPr="004D5371" w:rsidRDefault="002D25EA" w:rsidP="002D25EA">
      <w:pPr>
        <w:spacing w:after="140"/>
        <w:rPr>
          <w:sz w:val="20"/>
          <w:szCs w:val="20"/>
        </w:rPr>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56C94BA0" w14:textId="77777777">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A418F47" w14:textId="77777777" w:rsidR="002D25EA" w:rsidRDefault="002D25EA" w:rsidP="000156B8">
            <w:r>
              <w:rPr>
                <w:b/>
                <w:bCs/>
                <w:color w:val="000000" w:themeColor="text1"/>
                <w:sz w:val="20"/>
                <w:szCs w:val="20"/>
              </w:rPr>
              <w:t>Component</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0226758" w14:textId="77777777" w:rsidR="002D25EA" w:rsidRDefault="002D25EA" w:rsidP="000156B8">
            <w:r>
              <w:rPr>
                <w:b/>
                <w:bCs/>
                <w:color w:val="000000" w:themeColor="text1"/>
                <w:sz w:val="20"/>
                <w:szCs w:val="20"/>
              </w:rPr>
              <w:t>Indicative monthly cost</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2E35890" w14:textId="77777777" w:rsidR="002D25EA" w:rsidRDefault="002D25EA" w:rsidP="000156B8">
            <w:r>
              <w:rPr>
                <w:b/>
                <w:bCs/>
                <w:color w:val="000000" w:themeColor="text1"/>
                <w:sz w:val="20"/>
                <w:szCs w:val="20"/>
              </w:rPr>
              <w:t>Notes</w:t>
            </w:r>
          </w:p>
        </w:tc>
      </w:tr>
      <w:tr w:rsidR="002D25EA" w14:paraId="54EDA63B" w14:textId="77777777">
        <w:tc>
          <w:tcPr>
            <w:tcW w:w="3100" w:type="dxa"/>
            <w:tcMar>
              <w:top w:w="70" w:type="dxa"/>
              <w:left w:w="100" w:type="dxa"/>
              <w:bottom w:w="70" w:type="dxa"/>
              <w:right w:w="100" w:type="dxa"/>
            </w:tcMar>
            <w:vAlign w:val="center"/>
          </w:tcPr>
          <w:p w14:paraId="036725A0" w14:textId="77777777" w:rsidR="002D25EA" w:rsidRDefault="002D25EA" w:rsidP="000156B8">
            <w:r>
              <w:rPr>
                <w:sz w:val="20"/>
                <w:szCs w:val="20"/>
              </w:rPr>
              <w:t>APIM Premium</w:t>
            </w:r>
            <w:r w:rsidR="005E33E1">
              <w:rPr>
                <w:sz w:val="20"/>
                <w:szCs w:val="20"/>
              </w:rPr>
              <w:t xml:space="preserve"> V2</w:t>
            </w:r>
            <w:r>
              <w:rPr>
                <w:sz w:val="20"/>
                <w:szCs w:val="20"/>
              </w:rPr>
              <w:t xml:space="preserve"> </w:t>
            </w:r>
          </w:p>
        </w:tc>
        <w:tc>
          <w:tcPr>
            <w:tcW w:w="3100" w:type="dxa"/>
            <w:tcMar>
              <w:top w:w="70" w:type="dxa"/>
              <w:left w:w="100" w:type="dxa"/>
              <w:bottom w:w="70" w:type="dxa"/>
              <w:right w:w="100" w:type="dxa"/>
            </w:tcMar>
            <w:vAlign w:val="center"/>
          </w:tcPr>
          <w:p w14:paraId="271B1F34" w14:textId="77777777" w:rsidR="002D25EA" w:rsidRDefault="00350ACB" w:rsidP="000156B8">
            <w:pPr>
              <w:rPr>
                <w:sz w:val="20"/>
                <w:szCs w:val="20"/>
              </w:rPr>
            </w:pPr>
            <w:r>
              <w:rPr>
                <w:sz w:val="20"/>
                <w:szCs w:val="20"/>
              </w:rPr>
              <w:t xml:space="preserve">~ </w:t>
            </w:r>
            <w:r w:rsidR="002D25EA">
              <w:rPr>
                <w:sz w:val="20"/>
                <w:szCs w:val="20"/>
              </w:rPr>
              <w:t>£2,100 to £2,300</w:t>
            </w:r>
            <w:r w:rsidR="005E33E1">
              <w:rPr>
                <w:sz w:val="20"/>
                <w:szCs w:val="20"/>
              </w:rPr>
              <w:t xml:space="preserve"> (per unit)</w:t>
            </w:r>
          </w:p>
          <w:p w14:paraId="5688CA95" w14:textId="77777777" w:rsidR="00DD04EE" w:rsidRPr="00DD04EE" w:rsidRDefault="00DD04EE" w:rsidP="000156B8">
            <w:pPr>
              <w:rPr>
                <w:sz w:val="16"/>
                <w:szCs w:val="16"/>
              </w:rPr>
            </w:pPr>
          </w:p>
        </w:tc>
        <w:tc>
          <w:tcPr>
            <w:tcW w:w="3100" w:type="dxa"/>
            <w:tcMar>
              <w:top w:w="70" w:type="dxa"/>
              <w:left w:w="100" w:type="dxa"/>
              <w:bottom w:w="70" w:type="dxa"/>
              <w:right w:w="100" w:type="dxa"/>
            </w:tcMar>
            <w:vAlign w:val="center"/>
          </w:tcPr>
          <w:p w14:paraId="58D094E9" w14:textId="77777777" w:rsidR="002D25EA" w:rsidRDefault="005E33E1" w:rsidP="000156B8">
            <w:r w:rsidRPr="005E33E1">
              <w:rPr>
                <w:sz w:val="20"/>
                <w:szCs w:val="20"/>
              </w:rPr>
              <w:t>Modern v2 architecture eliminates legacy Cloud Services (Classic) dependencies. Zone redundancy (</w:t>
            </w:r>
            <w:r w:rsidR="00D3379B">
              <w:rPr>
                <w:sz w:val="20"/>
                <w:szCs w:val="20"/>
              </w:rPr>
              <w:t>2</w:t>
            </w:r>
            <w:r w:rsidRPr="005E33E1">
              <w:rPr>
                <w:sz w:val="20"/>
                <w:szCs w:val="20"/>
              </w:rPr>
              <w:t xml:space="preserve"> AZs) is configured within the region.</w:t>
            </w:r>
          </w:p>
        </w:tc>
      </w:tr>
      <w:tr w:rsidR="002D25EA" w14:paraId="3D189D6D" w14:textId="77777777">
        <w:tc>
          <w:tcPr>
            <w:tcW w:w="3100" w:type="dxa"/>
            <w:tcMar>
              <w:top w:w="70" w:type="dxa"/>
              <w:left w:w="100" w:type="dxa"/>
              <w:bottom w:w="70" w:type="dxa"/>
              <w:right w:w="100" w:type="dxa"/>
            </w:tcMar>
            <w:vAlign w:val="center"/>
          </w:tcPr>
          <w:p w14:paraId="3C0EFB60" w14:textId="77777777" w:rsidR="002D25EA" w:rsidRDefault="002D25EA" w:rsidP="000156B8">
            <w:r>
              <w:rPr>
                <w:sz w:val="20"/>
                <w:szCs w:val="20"/>
              </w:rPr>
              <w:t>Azure Front Door Premium + WAF</w:t>
            </w:r>
          </w:p>
        </w:tc>
        <w:tc>
          <w:tcPr>
            <w:tcW w:w="3100" w:type="dxa"/>
            <w:tcMar>
              <w:top w:w="70" w:type="dxa"/>
              <w:left w:w="100" w:type="dxa"/>
              <w:bottom w:w="70" w:type="dxa"/>
              <w:right w:w="100" w:type="dxa"/>
            </w:tcMar>
            <w:vAlign w:val="center"/>
          </w:tcPr>
          <w:p w14:paraId="25CE78D4" w14:textId="77777777" w:rsidR="002D25EA" w:rsidRDefault="00350ACB" w:rsidP="000156B8">
            <w:r>
              <w:rPr>
                <w:sz w:val="20"/>
                <w:szCs w:val="20"/>
              </w:rPr>
              <w:t xml:space="preserve">~ </w:t>
            </w:r>
            <w:r w:rsidR="002D25EA">
              <w:rPr>
                <w:sz w:val="20"/>
                <w:szCs w:val="20"/>
              </w:rPr>
              <w:t>£260 base, plus usage</w:t>
            </w:r>
          </w:p>
        </w:tc>
        <w:tc>
          <w:tcPr>
            <w:tcW w:w="3100" w:type="dxa"/>
            <w:tcMar>
              <w:top w:w="70" w:type="dxa"/>
              <w:left w:w="100" w:type="dxa"/>
              <w:bottom w:w="70" w:type="dxa"/>
              <w:right w:w="100" w:type="dxa"/>
            </w:tcMar>
            <w:vAlign w:val="center"/>
          </w:tcPr>
          <w:p w14:paraId="7CFE2684" w14:textId="77777777" w:rsidR="002D25EA" w:rsidRDefault="005E33E1" w:rsidP="000156B8">
            <w:r w:rsidRPr="005E33E1">
              <w:rPr>
                <w:sz w:val="20"/>
                <w:szCs w:val="20"/>
              </w:rPr>
              <w:t>In Premium v2, multi-region failover relies on Front Door orchestrating independent regional v2 instances. Includes WAF base rules</w:t>
            </w:r>
          </w:p>
        </w:tc>
      </w:tr>
      <w:tr w:rsidR="002D25EA" w14:paraId="01C857E4" w14:textId="77777777">
        <w:tc>
          <w:tcPr>
            <w:tcW w:w="3100" w:type="dxa"/>
            <w:tcMar>
              <w:top w:w="70" w:type="dxa"/>
              <w:left w:w="100" w:type="dxa"/>
              <w:bottom w:w="70" w:type="dxa"/>
              <w:right w:w="100" w:type="dxa"/>
            </w:tcMar>
            <w:vAlign w:val="center"/>
          </w:tcPr>
          <w:p w14:paraId="745C21A8" w14:textId="77777777" w:rsidR="002D25EA" w:rsidRDefault="002D25EA" w:rsidP="000156B8">
            <w:r>
              <w:rPr>
                <w:sz w:val="20"/>
                <w:szCs w:val="20"/>
              </w:rPr>
              <w:t>Azure Key Vault</w:t>
            </w:r>
          </w:p>
        </w:tc>
        <w:tc>
          <w:tcPr>
            <w:tcW w:w="3100" w:type="dxa"/>
            <w:tcMar>
              <w:top w:w="70" w:type="dxa"/>
              <w:left w:w="100" w:type="dxa"/>
              <w:bottom w:w="70" w:type="dxa"/>
              <w:right w:w="100" w:type="dxa"/>
            </w:tcMar>
            <w:vAlign w:val="center"/>
          </w:tcPr>
          <w:p w14:paraId="0D8419AE" w14:textId="77777777" w:rsidR="002D25EA" w:rsidRDefault="00350ACB" w:rsidP="000156B8">
            <w:r>
              <w:rPr>
                <w:sz w:val="20"/>
                <w:szCs w:val="20"/>
              </w:rPr>
              <w:t>Low cost</w:t>
            </w:r>
          </w:p>
        </w:tc>
        <w:tc>
          <w:tcPr>
            <w:tcW w:w="3100" w:type="dxa"/>
            <w:tcMar>
              <w:top w:w="70" w:type="dxa"/>
              <w:left w:w="100" w:type="dxa"/>
              <w:bottom w:w="70" w:type="dxa"/>
              <w:right w:w="100" w:type="dxa"/>
            </w:tcMar>
            <w:vAlign w:val="center"/>
          </w:tcPr>
          <w:p w14:paraId="1FD9CE34" w14:textId="77777777" w:rsidR="002D25EA" w:rsidRDefault="005E33E1" w:rsidP="000156B8">
            <w:r w:rsidRPr="005E33E1">
              <w:rPr>
                <w:sz w:val="20"/>
                <w:szCs w:val="20"/>
              </w:rPr>
              <w:t>Centralized secret and TLS certificate storage; operational cost is negligible.</w:t>
            </w:r>
          </w:p>
        </w:tc>
      </w:tr>
      <w:tr w:rsidR="002D25EA" w14:paraId="748FE3F3" w14:textId="77777777">
        <w:tc>
          <w:tcPr>
            <w:tcW w:w="3100" w:type="dxa"/>
            <w:tcMar>
              <w:top w:w="70" w:type="dxa"/>
              <w:left w:w="100" w:type="dxa"/>
              <w:bottom w:w="70" w:type="dxa"/>
              <w:right w:w="100" w:type="dxa"/>
            </w:tcMar>
            <w:vAlign w:val="center"/>
          </w:tcPr>
          <w:p w14:paraId="7DE085BD" w14:textId="77777777" w:rsidR="002D25EA" w:rsidRDefault="002D25EA" w:rsidP="000156B8">
            <w:r>
              <w:rPr>
                <w:sz w:val="20"/>
                <w:szCs w:val="20"/>
              </w:rPr>
              <w:t>Azure Monitor and Application Insights</w:t>
            </w:r>
          </w:p>
        </w:tc>
        <w:tc>
          <w:tcPr>
            <w:tcW w:w="3100" w:type="dxa"/>
            <w:tcMar>
              <w:top w:w="70" w:type="dxa"/>
              <w:left w:w="100" w:type="dxa"/>
              <w:bottom w:w="70" w:type="dxa"/>
              <w:right w:w="100" w:type="dxa"/>
            </w:tcMar>
            <w:vAlign w:val="center"/>
          </w:tcPr>
          <w:p w14:paraId="2977A18B" w14:textId="77777777" w:rsidR="002D25EA" w:rsidRDefault="00350ACB" w:rsidP="000156B8">
            <w:r>
              <w:rPr>
                <w:sz w:val="20"/>
                <w:szCs w:val="20"/>
              </w:rPr>
              <w:t>Usage-Based</w:t>
            </w:r>
          </w:p>
        </w:tc>
        <w:tc>
          <w:tcPr>
            <w:tcW w:w="3100" w:type="dxa"/>
            <w:tcMar>
              <w:top w:w="70" w:type="dxa"/>
              <w:left w:w="100" w:type="dxa"/>
              <w:bottom w:w="70" w:type="dxa"/>
              <w:right w:w="100" w:type="dxa"/>
            </w:tcMar>
            <w:vAlign w:val="center"/>
          </w:tcPr>
          <w:p w14:paraId="6D7D220B" w14:textId="77777777" w:rsidR="002D25EA" w:rsidRDefault="00B0291F" w:rsidP="000156B8">
            <w:r w:rsidRPr="00B0291F">
              <w:rPr>
                <w:sz w:val="20"/>
                <w:szCs w:val="20"/>
              </w:rPr>
              <w:t>Cost driven by telemetry volume and retention requirements.</w:t>
            </w:r>
          </w:p>
        </w:tc>
      </w:tr>
      <w:tr w:rsidR="002D25EA" w14:paraId="53DADD85" w14:textId="77777777">
        <w:tc>
          <w:tcPr>
            <w:tcW w:w="3100" w:type="dxa"/>
            <w:tcMar>
              <w:top w:w="70" w:type="dxa"/>
              <w:left w:w="100" w:type="dxa"/>
              <w:bottom w:w="70" w:type="dxa"/>
              <w:right w:w="100" w:type="dxa"/>
            </w:tcMar>
            <w:vAlign w:val="center"/>
          </w:tcPr>
          <w:p w14:paraId="4F28C71B" w14:textId="77777777" w:rsidR="002D25EA" w:rsidRDefault="002D25EA" w:rsidP="000156B8">
            <w:r>
              <w:rPr>
                <w:sz w:val="20"/>
                <w:szCs w:val="20"/>
              </w:rPr>
              <w:t>Azure DDoS Protection (</w:t>
            </w:r>
            <w:r w:rsidR="00350ACB">
              <w:rPr>
                <w:sz w:val="20"/>
                <w:szCs w:val="20"/>
              </w:rPr>
              <w:t>Dedicated Plan</w:t>
            </w:r>
            <w:r>
              <w:rPr>
                <w:sz w:val="20"/>
                <w:szCs w:val="20"/>
              </w:rPr>
              <w:t>)</w:t>
            </w:r>
          </w:p>
        </w:tc>
        <w:tc>
          <w:tcPr>
            <w:tcW w:w="3100" w:type="dxa"/>
            <w:tcMar>
              <w:top w:w="70" w:type="dxa"/>
              <w:left w:w="100" w:type="dxa"/>
              <w:bottom w:w="70" w:type="dxa"/>
              <w:right w:w="100" w:type="dxa"/>
            </w:tcMar>
            <w:vAlign w:val="center"/>
          </w:tcPr>
          <w:p w14:paraId="6A6B2AF3" w14:textId="77777777" w:rsidR="002D25EA" w:rsidRDefault="00350ACB" w:rsidP="000156B8">
            <w:r>
              <w:rPr>
                <w:sz w:val="20"/>
                <w:szCs w:val="20"/>
              </w:rPr>
              <w:t xml:space="preserve">~ </w:t>
            </w:r>
            <w:r w:rsidR="002D25EA">
              <w:rPr>
                <w:sz w:val="20"/>
                <w:szCs w:val="20"/>
              </w:rPr>
              <w:t>£2,300 per month per tenant</w:t>
            </w:r>
          </w:p>
        </w:tc>
        <w:tc>
          <w:tcPr>
            <w:tcW w:w="3100" w:type="dxa"/>
            <w:tcMar>
              <w:top w:w="70" w:type="dxa"/>
              <w:left w:w="100" w:type="dxa"/>
              <w:bottom w:w="70" w:type="dxa"/>
              <w:right w:w="100" w:type="dxa"/>
            </w:tcMar>
            <w:vAlign w:val="center"/>
          </w:tcPr>
          <w:p w14:paraId="2C5BABCF" w14:textId="77777777" w:rsidR="002D25EA" w:rsidRDefault="00DD04EE" w:rsidP="000156B8">
            <w:r w:rsidRPr="00DD04EE">
              <w:rPr>
                <w:sz w:val="20"/>
                <w:szCs w:val="20"/>
              </w:rPr>
              <w:t xml:space="preserve">Flat tenant-wide fee covering up to 100 public IPs (optional if </w:t>
            </w:r>
            <w:r w:rsidRPr="00DD04EE">
              <w:rPr>
                <w:sz w:val="20"/>
                <w:szCs w:val="20"/>
              </w:rPr>
              <w:lastRenderedPageBreak/>
              <w:t>relying purely on Front Door edge protection).</w:t>
            </w:r>
          </w:p>
        </w:tc>
      </w:tr>
    </w:tbl>
    <w:p w14:paraId="0E710F6F" w14:textId="77777777" w:rsidR="002D25EA" w:rsidRDefault="002D25EA" w:rsidP="002D25EA">
      <w:pPr>
        <w:spacing w:after="140"/>
      </w:pPr>
    </w:p>
    <w:p w14:paraId="2269E02E" w14:textId="77777777" w:rsidR="00505EBC" w:rsidRDefault="00880521" w:rsidP="00C8018D">
      <w:pPr>
        <w:rPr>
          <w:i/>
          <w:iCs/>
          <w:color w:val="555555"/>
        </w:rPr>
      </w:pPr>
      <w:r w:rsidRPr="00880521">
        <w:rPr>
          <w:i/>
          <w:iCs/>
          <w:color w:val="555555"/>
        </w:rPr>
        <w:t>Recommendation: Dedicated Azure DDoS Protection is not included in the baseline design. Front Door Premium and WAF provide the primary perimeter protection model for the proposed architecture.</w:t>
      </w:r>
      <w:r>
        <w:rPr>
          <w:i/>
          <w:iCs/>
          <w:color w:val="555555"/>
        </w:rPr>
        <w:br/>
      </w:r>
    </w:p>
    <w:p w14:paraId="52CA09CB" w14:textId="77777777" w:rsidR="00505EBC" w:rsidRPr="00505EBC" w:rsidRDefault="00505EBC" w:rsidP="00505EBC">
      <w:pPr>
        <w:rPr>
          <w:b/>
          <w:bCs/>
          <w:sz w:val="20"/>
          <w:szCs w:val="20"/>
        </w:rPr>
      </w:pPr>
      <w:r w:rsidRPr="00505EBC">
        <w:rPr>
          <w:b/>
          <w:bCs/>
          <w:sz w:val="20"/>
          <w:szCs w:val="20"/>
        </w:rPr>
        <w:t>Cost Optimization Strategies</w:t>
      </w:r>
      <w:r w:rsidR="00211AB7">
        <w:rPr>
          <w:b/>
          <w:bCs/>
          <w:sz w:val="20"/>
          <w:szCs w:val="20"/>
        </w:rPr>
        <w:br/>
      </w:r>
    </w:p>
    <w:p w14:paraId="2BE69CB8" w14:textId="77777777" w:rsidR="00505EBC" w:rsidRPr="00505EBC" w:rsidRDefault="00505EBC" w:rsidP="00505EBC">
      <w:pPr>
        <w:numPr>
          <w:ilvl w:val="0"/>
          <w:numId w:val="11"/>
        </w:numPr>
        <w:rPr>
          <w:sz w:val="20"/>
          <w:szCs w:val="20"/>
          <w:lang w:val="en-IN"/>
        </w:rPr>
      </w:pPr>
      <w:r w:rsidRPr="00505EBC">
        <w:rPr>
          <w:sz w:val="20"/>
          <w:szCs w:val="20"/>
          <w:lang w:val="en-IN"/>
        </w:rPr>
        <w:t>Tier Sizing Across Environments:</w:t>
      </w:r>
    </w:p>
    <w:p w14:paraId="49170EDE" w14:textId="77777777" w:rsidR="00505EBC" w:rsidRPr="00505EBC" w:rsidRDefault="00505EBC" w:rsidP="00505EBC">
      <w:pPr>
        <w:pStyle w:val="ListParagraph"/>
        <w:numPr>
          <w:ilvl w:val="1"/>
          <w:numId w:val="11"/>
        </w:numPr>
        <w:rPr>
          <w:sz w:val="20"/>
          <w:szCs w:val="20"/>
          <w:lang w:val="en-IN"/>
        </w:rPr>
      </w:pPr>
      <w:r w:rsidRPr="00505EBC">
        <w:rPr>
          <w:sz w:val="20"/>
          <w:szCs w:val="20"/>
          <w:lang w:val="en-IN"/>
        </w:rPr>
        <w:t xml:space="preserve">Dev / Test: </w:t>
      </w:r>
      <w:r w:rsidR="000A2D29" w:rsidRPr="000A2D29">
        <w:rPr>
          <w:sz w:val="20"/>
          <w:szCs w:val="20"/>
          <w:lang w:val="en-IN"/>
        </w:rPr>
        <w:t>Deploy a single Developer tier instance to provide functional parity with Premium v2 capabilities, including policy development, API lifecycle testing, products, subscriptions and networking validation, while avoiding Premium-tier cost in non-production environments</w:t>
      </w:r>
      <w:r w:rsidRPr="00505EBC">
        <w:rPr>
          <w:sz w:val="20"/>
          <w:szCs w:val="20"/>
          <w:lang w:val="en-IN"/>
        </w:rPr>
        <w:t>.</w:t>
      </w:r>
    </w:p>
    <w:p w14:paraId="14A23431" w14:textId="77777777" w:rsidR="00505EBC" w:rsidRPr="00505EBC" w:rsidRDefault="00505EBC" w:rsidP="00505EBC">
      <w:pPr>
        <w:pStyle w:val="ListParagraph"/>
        <w:numPr>
          <w:ilvl w:val="1"/>
          <w:numId w:val="11"/>
        </w:numPr>
        <w:rPr>
          <w:sz w:val="20"/>
          <w:szCs w:val="20"/>
          <w:lang w:val="en-IN"/>
        </w:rPr>
      </w:pPr>
      <w:r w:rsidRPr="00505EBC">
        <w:rPr>
          <w:sz w:val="20"/>
          <w:szCs w:val="20"/>
          <w:lang w:val="en-IN"/>
        </w:rPr>
        <w:t xml:space="preserve">UAT / Pre-Prod: </w:t>
      </w:r>
      <w:r w:rsidR="00BF553B" w:rsidRPr="00BF553B">
        <w:rPr>
          <w:sz w:val="20"/>
          <w:szCs w:val="20"/>
          <w:lang w:val="en-IN"/>
        </w:rPr>
        <w:t>Deploy a single Premium v2 unit aligned to the Silver deployment model. This provides production-equivalent networking, security and SLA characteristics without the cost of a multi-region deployment</w:t>
      </w:r>
      <w:r w:rsidRPr="00505EBC">
        <w:rPr>
          <w:sz w:val="20"/>
          <w:szCs w:val="20"/>
          <w:lang w:val="en-IN"/>
        </w:rPr>
        <w:t>.</w:t>
      </w:r>
    </w:p>
    <w:p w14:paraId="2DB8F19A" w14:textId="77777777" w:rsidR="00505EBC" w:rsidRPr="00505EBC" w:rsidRDefault="00505EBC" w:rsidP="00505EBC">
      <w:pPr>
        <w:numPr>
          <w:ilvl w:val="0"/>
          <w:numId w:val="11"/>
        </w:numPr>
        <w:rPr>
          <w:sz w:val="20"/>
          <w:szCs w:val="20"/>
          <w:lang w:val="en-IN"/>
        </w:rPr>
      </w:pPr>
      <w:r w:rsidRPr="00505EBC">
        <w:rPr>
          <w:sz w:val="20"/>
          <w:szCs w:val="20"/>
          <w:lang w:val="en-IN"/>
        </w:rPr>
        <w:t xml:space="preserve">Demand-Driven Capacity Scaling: </w:t>
      </w:r>
      <w:r w:rsidR="003D6FDF" w:rsidRPr="003D6FDF">
        <w:rPr>
          <w:sz w:val="20"/>
          <w:szCs w:val="20"/>
          <w:lang w:val="en-IN"/>
        </w:rPr>
        <w:t>Start production with a single Premium v2 unit and scale based on observed workload characteristics, gateway utilisation and service-level requirements. Additional capacity should be added only when supported by operational metrics and demand trends</w:t>
      </w:r>
      <w:r w:rsidRPr="00505EBC">
        <w:rPr>
          <w:sz w:val="20"/>
          <w:szCs w:val="20"/>
          <w:lang w:val="en-IN"/>
        </w:rPr>
        <w:t>.</w:t>
      </w:r>
    </w:p>
    <w:p w14:paraId="2B196475" w14:textId="77777777" w:rsidR="00505EBC" w:rsidRPr="00505EBC" w:rsidRDefault="00505EBC" w:rsidP="00505EBC">
      <w:pPr>
        <w:numPr>
          <w:ilvl w:val="0"/>
          <w:numId w:val="11"/>
        </w:numPr>
        <w:rPr>
          <w:sz w:val="20"/>
          <w:szCs w:val="20"/>
          <w:lang w:val="en-IN"/>
        </w:rPr>
      </w:pPr>
      <w:r w:rsidRPr="00505EBC">
        <w:rPr>
          <w:sz w:val="20"/>
          <w:szCs w:val="20"/>
          <w:lang w:val="en-IN"/>
        </w:rPr>
        <w:t xml:space="preserve">Observability &amp; Log Ingestion Management: </w:t>
      </w:r>
      <w:r w:rsidR="00FD3710" w:rsidRPr="00FD3710">
        <w:rPr>
          <w:sz w:val="20"/>
          <w:szCs w:val="20"/>
          <w:lang w:val="en-IN"/>
        </w:rPr>
        <w:t>Application Insights and Log Analytics are usage-based services. Apply telemetry sampling where appropriate, retain verbose diagnostics only for troubleshooting or high-value APIs, and align retention settings with operational and compliance requirements</w:t>
      </w:r>
      <w:r w:rsidRPr="00505EBC">
        <w:rPr>
          <w:sz w:val="20"/>
          <w:szCs w:val="20"/>
          <w:lang w:val="en-IN"/>
        </w:rPr>
        <w:t>.</w:t>
      </w:r>
    </w:p>
    <w:p w14:paraId="082FA93C" w14:textId="77777777" w:rsidR="00505EBC" w:rsidRDefault="00505EBC" w:rsidP="00C8018D">
      <w:pPr>
        <w:rPr>
          <w:b/>
          <w:bCs/>
          <w:sz w:val="20"/>
          <w:szCs w:val="20"/>
          <w:lang w:val="en-IN"/>
        </w:rPr>
      </w:pPr>
    </w:p>
    <w:p w14:paraId="277C1646" w14:textId="77777777" w:rsidR="002D25EA" w:rsidRPr="004D5371" w:rsidRDefault="002D25EA" w:rsidP="00C8018D">
      <w:pPr>
        <w:rPr>
          <w:b/>
          <w:bCs/>
          <w:sz w:val="20"/>
          <w:szCs w:val="20"/>
        </w:rPr>
      </w:pPr>
      <w:r w:rsidRPr="004D5371">
        <w:rPr>
          <w:b/>
          <w:bCs/>
          <w:sz w:val="20"/>
          <w:szCs w:val="20"/>
        </w:rPr>
        <w:t xml:space="preserve">Capacity </w:t>
      </w:r>
      <w:r w:rsidR="008D0CDE">
        <w:rPr>
          <w:b/>
          <w:bCs/>
          <w:sz w:val="20"/>
          <w:szCs w:val="20"/>
        </w:rPr>
        <w:t>P</w:t>
      </w:r>
      <w:r w:rsidRPr="004D5371">
        <w:rPr>
          <w:b/>
          <w:bCs/>
          <w:sz w:val="20"/>
          <w:szCs w:val="20"/>
        </w:rPr>
        <w:t xml:space="preserve">lanning and </w:t>
      </w:r>
      <w:r w:rsidR="008D0CDE">
        <w:rPr>
          <w:b/>
          <w:bCs/>
          <w:sz w:val="20"/>
          <w:szCs w:val="20"/>
        </w:rPr>
        <w:t>S</w:t>
      </w:r>
      <w:r w:rsidRPr="004D5371">
        <w:rPr>
          <w:b/>
          <w:bCs/>
          <w:sz w:val="20"/>
          <w:szCs w:val="20"/>
        </w:rPr>
        <w:t>caling</w:t>
      </w:r>
    </w:p>
    <w:p w14:paraId="5E6F4D1A" w14:textId="77777777" w:rsidR="00505EBC" w:rsidRDefault="00505EBC" w:rsidP="00505EBC">
      <w:pPr>
        <w:spacing w:after="140"/>
        <w:rPr>
          <w:sz w:val="20"/>
          <w:szCs w:val="20"/>
          <w:lang w:val="en-IN"/>
        </w:rPr>
      </w:pPr>
    </w:p>
    <w:p w14:paraId="6EEDB7D5" w14:textId="77777777" w:rsidR="00505EBC" w:rsidRPr="00505EBC" w:rsidRDefault="00505EBC" w:rsidP="00505EBC">
      <w:pPr>
        <w:spacing w:after="140"/>
        <w:rPr>
          <w:sz w:val="20"/>
          <w:szCs w:val="20"/>
          <w:lang w:val="en-IN"/>
        </w:rPr>
      </w:pPr>
      <w:r w:rsidRPr="00505EBC">
        <w:rPr>
          <w:sz w:val="20"/>
          <w:szCs w:val="20"/>
          <w:lang w:val="en-IN"/>
        </w:rPr>
        <w:t>Platform cost and throughput scale directly with the number of provisioned units. As an initial planning baseline, 1 Premium v2 unit handles roughly 1,000 requests/sec, but this is an estimate. Actual throughput varies based on payload size, policy evaluation complexity, and TLS overhead, requiring validation against real production traffic.</w:t>
      </w:r>
    </w:p>
    <w:p w14:paraId="30B25AF8" w14:textId="77777777" w:rsidR="00505EBC" w:rsidRPr="00505EBC" w:rsidRDefault="0050722E" w:rsidP="00505EBC">
      <w:pPr>
        <w:spacing w:after="140"/>
        <w:rPr>
          <w:sz w:val="20"/>
          <w:szCs w:val="20"/>
          <w:lang w:val="en-IN"/>
        </w:rPr>
      </w:pPr>
      <w:r w:rsidRPr="0050722E">
        <w:rPr>
          <w:sz w:val="20"/>
          <w:szCs w:val="20"/>
          <w:lang w:val="en-IN"/>
        </w:rPr>
        <w:t>Scaling Principles</w:t>
      </w:r>
      <w:r w:rsidR="00505EBC" w:rsidRPr="00505EBC">
        <w:rPr>
          <w:sz w:val="20"/>
          <w:szCs w:val="20"/>
          <w:lang w:val="en-IN"/>
        </w:rPr>
        <w:t>:</w:t>
      </w:r>
    </w:p>
    <w:p w14:paraId="4558A7D9" w14:textId="77777777" w:rsidR="00505EBC" w:rsidRPr="00505EBC" w:rsidRDefault="00505EBC" w:rsidP="00505EBC">
      <w:pPr>
        <w:numPr>
          <w:ilvl w:val="0"/>
          <w:numId w:val="12"/>
        </w:numPr>
        <w:spacing w:after="140"/>
        <w:rPr>
          <w:sz w:val="20"/>
          <w:szCs w:val="20"/>
          <w:lang w:val="en-IN"/>
        </w:rPr>
      </w:pPr>
      <w:r w:rsidRPr="00505EBC">
        <w:rPr>
          <w:sz w:val="20"/>
          <w:szCs w:val="20"/>
          <w:lang w:val="en-IN"/>
        </w:rPr>
        <w:t>Auto scale Thresholds: For multi-unit instances, scale out when sustained gateway CPU or memory exceeds ~70%, and scale in below ~35% over a 30-minute average.</w:t>
      </w:r>
    </w:p>
    <w:p w14:paraId="752BFBCE" w14:textId="77777777" w:rsidR="00505EBC" w:rsidRPr="00505EBC" w:rsidRDefault="00505EBC" w:rsidP="00505EBC">
      <w:pPr>
        <w:numPr>
          <w:ilvl w:val="0"/>
          <w:numId w:val="12"/>
        </w:numPr>
        <w:spacing w:after="140"/>
        <w:rPr>
          <w:sz w:val="20"/>
          <w:szCs w:val="20"/>
          <w:lang w:val="en-IN"/>
        </w:rPr>
      </w:pPr>
      <w:r w:rsidRPr="00505EBC">
        <w:rPr>
          <w:sz w:val="20"/>
          <w:szCs w:val="20"/>
          <w:lang w:val="en-IN"/>
        </w:rPr>
        <w:t>Provisioning Lead Time: Scale operations take 15–30 minutes to complete. Auto scale rules must react to sustained trends rather than short bursts.</w:t>
      </w:r>
    </w:p>
    <w:p w14:paraId="33681515" w14:textId="77777777" w:rsidR="00505EBC" w:rsidRPr="00505EBC" w:rsidRDefault="00505EBC" w:rsidP="00505EBC">
      <w:pPr>
        <w:numPr>
          <w:ilvl w:val="0"/>
          <w:numId w:val="12"/>
        </w:numPr>
        <w:spacing w:after="140"/>
        <w:rPr>
          <w:sz w:val="20"/>
          <w:szCs w:val="20"/>
          <w:lang w:val="en-IN"/>
        </w:rPr>
      </w:pPr>
      <w:r w:rsidRPr="00505EBC">
        <w:rPr>
          <w:sz w:val="20"/>
          <w:szCs w:val="20"/>
          <w:lang w:val="en-IN"/>
        </w:rPr>
        <w:t>Active-Active Sizing: Each active region must carry sufficient unit headroom to absorb 100% of the peak workload during a single-region failover.</w:t>
      </w:r>
    </w:p>
    <w:p w14:paraId="3AFD9B39" w14:textId="77777777" w:rsidR="002D25EA" w:rsidRPr="00505EBC" w:rsidRDefault="002D25EA" w:rsidP="002D25EA">
      <w:pPr>
        <w:spacing w:after="140"/>
        <w:rPr>
          <w:lang w:val="en-IN"/>
        </w:rPr>
      </w:pPr>
    </w:p>
    <w:tbl>
      <w:tblPr>
        <w:tblStyle w:val="TableGrid"/>
        <w:tblW w:w="0" w:type="auto"/>
        <w:tblLook w:val="04A0" w:firstRow="1" w:lastRow="0" w:firstColumn="1" w:lastColumn="0" w:noHBand="0" w:noVBand="1"/>
      </w:tblPr>
      <w:tblGrid>
        <w:gridCol w:w="1604"/>
        <w:gridCol w:w="1561"/>
        <w:gridCol w:w="1438"/>
        <w:gridCol w:w="1826"/>
        <w:gridCol w:w="2587"/>
      </w:tblGrid>
      <w:tr w:rsidR="00505EBC" w14:paraId="57A4A927" w14:textId="77777777" w:rsidTr="00505EBC">
        <w:tc>
          <w:tcPr>
            <w:tcW w:w="1728" w:type="dxa"/>
            <w:tcBorders>
              <w:bottom w:val="single" w:sz="12" w:space="0" w:color="1A2B56" w:themeColor="accent1"/>
            </w:tcBorders>
            <w:shd w:val="clear" w:color="auto" w:fill="C1CDEC" w:themeFill="accent1" w:themeFillTint="33"/>
          </w:tcPr>
          <w:p w14:paraId="2E38B652" w14:textId="77777777" w:rsidR="00505EBC" w:rsidRPr="00505EBC" w:rsidRDefault="00505EBC">
            <w:pPr>
              <w:rPr>
                <w:rFonts w:asciiTheme="minorHAnsi" w:hAnsiTheme="minorHAnsi"/>
                <w:color w:val="000000" w:themeColor="text1"/>
                <w:sz w:val="20"/>
                <w:szCs w:val="20"/>
              </w:rPr>
            </w:pPr>
            <w:r w:rsidRPr="00505EBC">
              <w:rPr>
                <w:rFonts w:asciiTheme="minorHAnsi" w:hAnsiTheme="minorHAnsi"/>
                <w:b/>
                <w:color w:val="000000" w:themeColor="text1"/>
                <w:sz w:val="20"/>
                <w:szCs w:val="20"/>
              </w:rPr>
              <w:t>Environment</w:t>
            </w:r>
          </w:p>
        </w:tc>
        <w:tc>
          <w:tcPr>
            <w:tcW w:w="1872" w:type="dxa"/>
            <w:tcBorders>
              <w:bottom w:val="single" w:sz="12" w:space="0" w:color="1A2B56" w:themeColor="accent1"/>
            </w:tcBorders>
            <w:shd w:val="clear" w:color="auto" w:fill="C1CDEC" w:themeFill="accent1" w:themeFillTint="33"/>
          </w:tcPr>
          <w:p w14:paraId="50B72EBF" w14:textId="77777777" w:rsidR="00505EBC" w:rsidRPr="00505EBC" w:rsidRDefault="00505EBC">
            <w:pPr>
              <w:rPr>
                <w:rFonts w:asciiTheme="minorHAnsi" w:hAnsiTheme="minorHAnsi"/>
                <w:color w:val="000000" w:themeColor="text1"/>
                <w:sz w:val="20"/>
                <w:szCs w:val="20"/>
              </w:rPr>
            </w:pPr>
            <w:r w:rsidRPr="00505EBC">
              <w:rPr>
                <w:rFonts w:asciiTheme="minorHAnsi" w:hAnsiTheme="minorHAnsi"/>
                <w:b/>
                <w:color w:val="000000" w:themeColor="text1"/>
                <w:sz w:val="20"/>
                <w:szCs w:val="20"/>
              </w:rPr>
              <w:t>Service Tier</w:t>
            </w:r>
          </w:p>
        </w:tc>
        <w:tc>
          <w:tcPr>
            <w:tcW w:w="1728" w:type="dxa"/>
            <w:tcBorders>
              <w:bottom w:val="single" w:sz="12" w:space="0" w:color="1A2B56" w:themeColor="accent1"/>
            </w:tcBorders>
            <w:shd w:val="clear" w:color="auto" w:fill="C1CDEC" w:themeFill="accent1" w:themeFillTint="33"/>
          </w:tcPr>
          <w:p w14:paraId="1E892FC1" w14:textId="77777777" w:rsidR="00505EBC" w:rsidRPr="00505EBC" w:rsidRDefault="00505EBC">
            <w:pPr>
              <w:rPr>
                <w:rFonts w:asciiTheme="minorHAnsi" w:hAnsiTheme="minorHAnsi"/>
                <w:color w:val="000000" w:themeColor="text1"/>
                <w:sz w:val="20"/>
                <w:szCs w:val="20"/>
              </w:rPr>
            </w:pPr>
            <w:r w:rsidRPr="00505EBC">
              <w:rPr>
                <w:rFonts w:asciiTheme="minorHAnsi" w:hAnsiTheme="minorHAnsi"/>
                <w:b/>
                <w:color w:val="000000" w:themeColor="text1"/>
                <w:sz w:val="20"/>
                <w:szCs w:val="20"/>
              </w:rPr>
              <w:t>Starting Capacity</w:t>
            </w:r>
          </w:p>
        </w:tc>
        <w:tc>
          <w:tcPr>
            <w:tcW w:w="2160" w:type="dxa"/>
            <w:tcBorders>
              <w:bottom w:val="single" w:sz="12" w:space="0" w:color="1A2B56" w:themeColor="accent1"/>
            </w:tcBorders>
            <w:shd w:val="clear" w:color="auto" w:fill="C1CDEC" w:themeFill="accent1" w:themeFillTint="33"/>
          </w:tcPr>
          <w:p w14:paraId="0FF9B4D7" w14:textId="77777777" w:rsidR="00505EBC" w:rsidRPr="00505EBC" w:rsidRDefault="00505EBC">
            <w:pPr>
              <w:rPr>
                <w:rFonts w:asciiTheme="minorHAnsi" w:hAnsiTheme="minorHAnsi"/>
                <w:color w:val="000000" w:themeColor="text1"/>
                <w:sz w:val="20"/>
                <w:szCs w:val="20"/>
              </w:rPr>
            </w:pPr>
            <w:r w:rsidRPr="00505EBC">
              <w:rPr>
                <w:rFonts w:asciiTheme="minorHAnsi" w:hAnsiTheme="minorHAnsi"/>
                <w:b/>
                <w:color w:val="000000" w:themeColor="text1"/>
                <w:sz w:val="20"/>
                <w:szCs w:val="20"/>
              </w:rPr>
              <w:t>Indicative Throughput</w:t>
            </w:r>
          </w:p>
        </w:tc>
        <w:tc>
          <w:tcPr>
            <w:tcW w:w="3312" w:type="dxa"/>
            <w:tcBorders>
              <w:bottom w:val="single" w:sz="12" w:space="0" w:color="1A2B56" w:themeColor="accent1"/>
            </w:tcBorders>
            <w:shd w:val="clear" w:color="auto" w:fill="C1CDEC" w:themeFill="accent1" w:themeFillTint="33"/>
          </w:tcPr>
          <w:p w14:paraId="799B58A5" w14:textId="77777777" w:rsidR="00505EBC" w:rsidRPr="00505EBC" w:rsidRDefault="00505EBC">
            <w:pPr>
              <w:rPr>
                <w:rFonts w:asciiTheme="minorHAnsi" w:hAnsiTheme="minorHAnsi"/>
                <w:color w:val="000000" w:themeColor="text1"/>
                <w:sz w:val="20"/>
                <w:szCs w:val="20"/>
              </w:rPr>
            </w:pPr>
            <w:r w:rsidRPr="00505EBC">
              <w:rPr>
                <w:rFonts w:asciiTheme="minorHAnsi" w:hAnsiTheme="minorHAnsi"/>
                <w:b/>
                <w:color w:val="000000" w:themeColor="text1"/>
                <w:sz w:val="20"/>
                <w:szCs w:val="20"/>
              </w:rPr>
              <w:t>Architectural &amp; Sizing Justification</w:t>
            </w:r>
          </w:p>
        </w:tc>
      </w:tr>
      <w:tr w:rsidR="00505EBC" w14:paraId="2B8BAE3B" w14:textId="77777777" w:rsidTr="00505EBC">
        <w:tc>
          <w:tcPr>
            <w:tcW w:w="1728" w:type="dxa"/>
            <w:tcBorders>
              <w:top w:val="single" w:sz="12" w:space="0" w:color="1A2B56" w:themeColor="accent1"/>
            </w:tcBorders>
          </w:tcPr>
          <w:p w14:paraId="62FA16B5" w14:textId="77777777" w:rsidR="00505EBC" w:rsidRPr="00505EBC" w:rsidRDefault="00505EBC">
            <w:pPr>
              <w:rPr>
                <w:rFonts w:asciiTheme="minorHAnsi" w:hAnsiTheme="minorHAnsi"/>
                <w:bCs/>
                <w:sz w:val="20"/>
                <w:szCs w:val="20"/>
              </w:rPr>
            </w:pPr>
            <w:r w:rsidRPr="00505EBC">
              <w:rPr>
                <w:rFonts w:asciiTheme="minorHAnsi" w:hAnsiTheme="minorHAnsi"/>
                <w:bCs/>
                <w:sz w:val="20"/>
                <w:szCs w:val="20"/>
              </w:rPr>
              <w:t>Dev</w:t>
            </w:r>
          </w:p>
        </w:tc>
        <w:tc>
          <w:tcPr>
            <w:tcW w:w="1872" w:type="dxa"/>
            <w:tcBorders>
              <w:top w:val="single" w:sz="12" w:space="0" w:color="1A2B56" w:themeColor="accent1"/>
            </w:tcBorders>
          </w:tcPr>
          <w:p w14:paraId="2F45F9EB" w14:textId="77777777" w:rsidR="00505EBC" w:rsidRPr="00505EBC" w:rsidRDefault="00C91042">
            <w:pPr>
              <w:rPr>
                <w:rFonts w:asciiTheme="minorHAnsi" w:hAnsiTheme="minorHAnsi"/>
                <w:sz w:val="20"/>
                <w:szCs w:val="20"/>
              </w:rPr>
            </w:pPr>
            <w:r w:rsidRPr="00C91042">
              <w:rPr>
                <w:rFonts w:asciiTheme="minorHAnsi" w:hAnsiTheme="minorHAnsi"/>
                <w:sz w:val="20"/>
                <w:szCs w:val="20"/>
              </w:rPr>
              <w:t>Developer</w:t>
            </w:r>
          </w:p>
        </w:tc>
        <w:tc>
          <w:tcPr>
            <w:tcW w:w="1728" w:type="dxa"/>
            <w:tcBorders>
              <w:top w:val="single" w:sz="12" w:space="0" w:color="1A2B56" w:themeColor="accent1"/>
            </w:tcBorders>
          </w:tcPr>
          <w:p w14:paraId="2A916FE2" w14:textId="77777777" w:rsidR="00505EBC" w:rsidRPr="00505EBC" w:rsidRDefault="00505EBC">
            <w:pPr>
              <w:rPr>
                <w:rFonts w:asciiTheme="minorHAnsi" w:hAnsiTheme="minorHAnsi"/>
                <w:sz w:val="20"/>
                <w:szCs w:val="20"/>
              </w:rPr>
            </w:pPr>
            <w:r w:rsidRPr="00505EBC">
              <w:rPr>
                <w:rFonts w:asciiTheme="minorHAnsi" w:hAnsiTheme="minorHAnsi"/>
                <w:sz w:val="20"/>
                <w:szCs w:val="20"/>
              </w:rPr>
              <w:t>1 Unit</w:t>
            </w:r>
          </w:p>
        </w:tc>
        <w:tc>
          <w:tcPr>
            <w:tcW w:w="2160" w:type="dxa"/>
            <w:tcBorders>
              <w:top w:val="single" w:sz="12" w:space="0" w:color="1A2B56" w:themeColor="accent1"/>
            </w:tcBorders>
          </w:tcPr>
          <w:p w14:paraId="287DFDD4" w14:textId="77777777" w:rsidR="00505EBC" w:rsidRPr="00505EBC" w:rsidRDefault="00505EBC">
            <w:pPr>
              <w:rPr>
                <w:rFonts w:asciiTheme="minorHAnsi" w:hAnsiTheme="minorHAnsi"/>
                <w:sz w:val="20"/>
                <w:szCs w:val="20"/>
              </w:rPr>
            </w:pPr>
            <w:r w:rsidRPr="00505EBC">
              <w:rPr>
                <w:rFonts w:asciiTheme="minorHAnsi" w:hAnsiTheme="minorHAnsi"/>
                <w:sz w:val="20"/>
                <w:szCs w:val="20"/>
              </w:rPr>
              <w:t>N/A</w:t>
            </w:r>
            <w:r w:rsidRPr="00505EBC">
              <w:rPr>
                <w:rFonts w:asciiTheme="minorHAnsi" w:hAnsiTheme="minorHAnsi"/>
                <w:sz w:val="20"/>
                <w:szCs w:val="20"/>
              </w:rPr>
              <w:br/>
              <w:t>(Build / Unit Test)</w:t>
            </w:r>
          </w:p>
        </w:tc>
        <w:tc>
          <w:tcPr>
            <w:tcW w:w="3312" w:type="dxa"/>
            <w:tcBorders>
              <w:top w:val="single" w:sz="12" w:space="0" w:color="1A2B56" w:themeColor="accent1"/>
            </w:tcBorders>
          </w:tcPr>
          <w:p w14:paraId="047F87DC" w14:textId="77777777" w:rsidR="00505EBC" w:rsidRPr="00505EBC" w:rsidRDefault="00D15430">
            <w:pPr>
              <w:rPr>
                <w:rFonts w:asciiTheme="minorHAnsi" w:hAnsiTheme="minorHAnsi"/>
                <w:sz w:val="20"/>
                <w:szCs w:val="20"/>
              </w:rPr>
            </w:pPr>
            <w:r w:rsidRPr="00D15430">
              <w:rPr>
                <w:rFonts w:asciiTheme="minorHAnsi" w:hAnsiTheme="minorHAnsi"/>
                <w:sz w:val="20"/>
                <w:szCs w:val="20"/>
              </w:rPr>
              <w:t>Supports API development, policy authoring, functional testing and APIOps validation with capabilities aligned to the target production model at minimal cost.</w:t>
            </w:r>
          </w:p>
        </w:tc>
      </w:tr>
      <w:tr w:rsidR="00505EBC" w14:paraId="13D2E760" w14:textId="77777777" w:rsidTr="00505EBC">
        <w:tc>
          <w:tcPr>
            <w:tcW w:w="1728" w:type="dxa"/>
          </w:tcPr>
          <w:p w14:paraId="28A7E6D3" w14:textId="77777777" w:rsidR="00505EBC" w:rsidRPr="00505EBC" w:rsidRDefault="00C91042">
            <w:pPr>
              <w:rPr>
                <w:rFonts w:asciiTheme="minorHAnsi" w:hAnsiTheme="minorHAnsi"/>
                <w:bCs/>
                <w:sz w:val="20"/>
                <w:szCs w:val="20"/>
              </w:rPr>
            </w:pPr>
            <w:r>
              <w:rPr>
                <w:rFonts w:asciiTheme="minorHAnsi" w:hAnsiTheme="minorHAnsi"/>
                <w:bCs/>
                <w:sz w:val="20"/>
                <w:szCs w:val="20"/>
              </w:rPr>
              <w:t>SIT</w:t>
            </w:r>
          </w:p>
        </w:tc>
        <w:tc>
          <w:tcPr>
            <w:tcW w:w="1872" w:type="dxa"/>
          </w:tcPr>
          <w:p w14:paraId="4C4EFAE1" w14:textId="77777777" w:rsidR="00505EBC" w:rsidRPr="00505EBC" w:rsidRDefault="00C91042" w:rsidP="00C91042">
            <w:pPr>
              <w:rPr>
                <w:rFonts w:asciiTheme="minorHAnsi" w:hAnsiTheme="minorHAnsi"/>
                <w:sz w:val="20"/>
                <w:szCs w:val="20"/>
              </w:rPr>
            </w:pPr>
            <w:r w:rsidRPr="00C91042">
              <w:rPr>
                <w:rFonts w:asciiTheme="minorHAnsi" w:hAnsiTheme="minorHAnsi"/>
                <w:sz w:val="20"/>
                <w:szCs w:val="20"/>
              </w:rPr>
              <w:t>Developer</w:t>
            </w:r>
          </w:p>
        </w:tc>
        <w:tc>
          <w:tcPr>
            <w:tcW w:w="1728" w:type="dxa"/>
          </w:tcPr>
          <w:p w14:paraId="0CFB557F" w14:textId="77777777" w:rsidR="00505EBC" w:rsidRPr="00505EBC" w:rsidRDefault="00505EBC">
            <w:pPr>
              <w:rPr>
                <w:rFonts w:asciiTheme="minorHAnsi" w:hAnsiTheme="minorHAnsi"/>
                <w:sz w:val="20"/>
                <w:szCs w:val="20"/>
              </w:rPr>
            </w:pPr>
            <w:r w:rsidRPr="00505EBC">
              <w:rPr>
                <w:rFonts w:asciiTheme="minorHAnsi" w:hAnsiTheme="minorHAnsi"/>
                <w:sz w:val="20"/>
                <w:szCs w:val="20"/>
              </w:rPr>
              <w:t>1 Unit</w:t>
            </w:r>
          </w:p>
        </w:tc>
        <w:tc>
          <w:tcPr>
            <w:tcW w:w="2160" w:type="dxa"/>
          </w:tcPr>
          <w:p w14:paraId="210B8EC1" w14:textId="77777777" w:rsidR="00505EBC" w:rsidRPr="00505EBC" w:rsidRDefault="009310DA">
            <w:pPr>
              <w:rPr>
                <w:rFonts w:asciiTheme="minorHAnsi" w:hAnsiTheme="minorHAnsi"/>
                <w:sz w:val="20"/>
                <w:szCs w:val="20"/>
              </w:rPr>
            </w:pPr>
            <w:r w:rsidRPr="00505EBC">
              <w:rPr>
                <w:rFonts w:asciiTheme="minorHAnsi" w:hAnsiTheme="minorHAnsi"/>
                <w:sz w:val="20"/>
                <w:szCs w:val="20"/>
              </w:rPr>
              <w:t>N/A</w:t>
            </w:r>
            <w:r w:rsidRPr="00505EBC">
              <w:rPr>
                <w:rFonts w:asciiTheme="minorHAnsi" w:hAnsiTheme="minorHAnsi"/>
                <w:sz w:val="20"/>
                <w:szCs w:val="20"/>
              </w:rPr>
              <w:br/>
              <w:t>(Build / Unit Test)</w:t>
            </w:r>
          </w:p>
        </w:tc>
        <w:tc>
          <w:tcPr>
            <w:tcW w:w="3312" w:type="dxa"/>
          </w:tcPr>
          <w:p w14:paraId="53703CA2" w14:textId="77777777" w:rsidR="00505EBC" w:rsidRPr="00505EBC" w:rsidRDefault="00C91042">
            <w:pPr>
              <w:rPr>
                <w:rFonts w:asciiTheme="minorHAnsi" w:hAnsiTheme="minorHAnsi"/>
                <w:sz w:val="20"/>
                <w:szCs w:val="20"/>
              </w:rPr>
            </w:pPr>
            <w:r w:rsidRPr="00C91042">
              <w:rPr>
                <w:rFonts w:asciiTheme="minorHAnsi" w:hAnsiTheme="minorHAnsi"/>
                <w:sz w:val="20"/>
                <w:szCs w:val="20"/>
              </w:rPr>
              <w:t xml:space="preserve">Supports integration testing, environment validation and pre-UAT </w:t>
            </w:r>
            <w:r w:rsidRPr="00C91042">
              <w:rPr>
                <w:rFonts w:asciiTheme="minorHAnsi" w:hAnsiTheme="minorHAnsi"/>
                <w:sz w:val="20"/>
                <w:szCs w:val="20"/>
              </w:rPr>
              <w:lastRenderedPageBreak/>
              <w:t>verification without Premium-tier licensing costs.</w:t>
            </w:r>
          </w:p>
        </w:tc>
      </w:tr>
      <w:tr w:rsidR="00505EBC" w14:paraId="5CEFAA90" w14:textId="77777777" w:rsidTr="00505EBC">
        <w:tc>
          <w:tcPr>
            <w:tcW w:w="1728" w:type="dxa"/>
          </w:tcPr>
          <w:p w14:paraId="1D02FD28" w14:textId="77777777" w:rsidR="00505EBC" w:rsidRPr="00505EBC" w:rsidRDefault="00505EBC">
            <w:pPr>
              <w:rPr>
                <w:rFonts w:asciiTheme="minorHAnsi" w:hAnsiTheme="minorHAnsi"/>
                <w:bCs/>
                <w:sz w:val="20"/>
                <w:szCs w:val="20"/>
              </w:rPr>
            </w:pPr>
            <w:r w:rsidRPr="00505EBC">
              <w:rPr>
                <w:rFonts w:asciiTheme="minorHAnsi" w:hAnsiTheme="minorHAnsi"/>
                <w:bCs/>
                <w:sz w:val="20"/>
                <w:szCs w:val="20"/>
              </w:rPr>
              <w:t>UAT</w:t>
            </w:r>
          </w:p>
        </w:tc>
        <w:tc>
          <w:tcPr>
            <w:tcW w:w="1872" w:type="dxa"/>
          </w:tcPr>
          <w:p w14:paraId="16B6B29D" w14:textId="77777777" w:rsidR="00505EBC" w:rsidRPr="00505EBC" w:rsidRDefault="00505EBC">
            <w:pPr>
              <w:rPr>
                <w:rFonts w:asciiTheme="minorHAnsi" w:hAnsiTheme="minorHAnsi"/>
                <w:sz w:val="20"/>
                <w:szCs w:val="20"/>
              </w:rPr>
            </w:pPr>
            <w:r w:rsidRPr="00505EBC">
              <w:rPr>
                <w:rFonts w:asciiTheme="minorHAnsi" w:hAnsiTheme="minorHAnsi"/>
                <w:sz w:val="20"/>
                <w:szCs w:val="20"/>
              </w:rPr>
              <w:t>Premium v2</w:t>
            </w:r>
          </w:p>
        </w:tc>
        <w:tc>
          <w:tcPr>
            <w:tcW w:w="1728" w:type="dxa"/>
          </w:tcPr>
          <w:p w14:paraId="79EEE4A8" w14:textId="77777777" w:rsidR="00505EBC" w:rsidRPr="00505EBC" w:rsidRDefault="00505EBC">
            <w:pPr>
              <w:rPr>
                <w:rFonts w:asciiTheme="minorHAnsi" w:hAnsiTheme="minorHAnsi"/>
                <w:sz w:val="20"/>
                <w:szCs w:val="20"/>
              </w:rPr>
            </w:pPr>
            <w:r w:rsidRPr="00505EBC">
              <w:rPr>
                <w:rFonts w:asciiTheme="minorHAnsi" w:hAnsiTheme="minorHAnsi"/>
                <w:sz w:val="20"/>
                <w:szCs w:val="20"/>
              </w:rPr>
              <w:t>1 Unit</w:t>
            </w:r>
          </w:p>
        </w:tc>
        <w:tc>
          <w:tcPr>
            <w:tcW w:w="2160" w:type="dxa"/>
          </w:tcPr>
          <w:p w14:paraId="5CC70700" w14:textId="77777777" w:rsidR="00505EBC" w:rsidRPr="00505EBC" w:rsidRDefault="00505EBC">
            <w:pPr>
              <w:rPr>
                <w:rFonts w:asciiTheme="minorHAnsi" w:hAnsiTheme="minorHAnsi"/>
                <w:sz w:val="20"/>
                <w:szCs w:val="20"/>
              </w:rPr>
            </w:pPr>
            <w:r w:rsidRPr="00505EBC">
              <w:rPr>
                <w:rFonts w:asciiTheme="minorHAnsi" w:hAnsiTheme="minorHAnsi"/>
                <w:sz w:val="20"/>
                <w:szCs w:val="20"/>
              </w:rPr>
              <w:t>~1,000 req/sec</w:t>
            </w:r>
          </w:p>
        </w:tc>
        <w:tc>
          <w:tcPr>
            <w:tcW w:w="3312" w:type="dxa"/>
          </w:tcPr>
          <w:p w14:paraId="5A648282" w14:textId="77777777" w:rsidR="00505EBC" w:rsidRPr="00505EBC" w:rsidRDefault="00AF1347">
            <w:pPr>
              <w:rPr>
                <w:rFonts w:asciiTheme="minorHAnsi" w:hAnsiTheme="minorHAnsi"/>
                <w:sz w:val="20"/>
                <w:szCs w:val="20"/>
              </w:rPr>
            </w:pPr>
            <w:r w:rsidRPr="00AF1347">
              <w:rPr>
                <w:rFonts w:asciiTheme="minorHAnsi" w:hAnsiTheme="minorHAnsi"/>
                <w:sz w:val="20"/>
                <w:szCs w:val="20"/>
              </w:rPr>
              <w:t>Production-aligned environment supporting VNet Injection, private connectivity and enterprise networking validation prior to business sign-off.</w:t>
            </w:r>
          </w:p>
        </w:tc>
      </w:tr>
      <w:tr w:rsidR="00505EBC" w14:paraId="360A4998" w14:textId="77777777" w:rsidTr="008F345E">
        <w:trPr>
          <w:trHeight w:val="416"/>
        </w:trPr>
        <w:tc>
          <w:tcPr>
            <w:tcW w:w="1728" w:type="dxa"/>
          </w:tcPr>
          <w:p w14:paraId="716F4162" w14:textId="77777777" w:rsidR="00505EBC" w:rsidRPr="00505EBC" w:rsidRDefault="00505EBC">
            <w:pPr>
              <w:rPr>
                <w:rFonts w:asciiTheme="minorHAnsi" w:hAnsiTheme="minorHAnsi"/>
                <w:bCs/>
                <w:sz w:val="20"/>
                <w:szCs w:val="20"/>
              </w:rPr>
            </w:pPr>
            <w:r w:rsidRPr="00505EBC">
              <w:rPr>
                <w:rFonts w:asciiTheme="minorHAnsi" w:hAnsiTheme="minorHAnsi"/>
                <w:bCs/>
                <w:sz w:val="20"/>
                <w:szCs w:val="20"/>
              </w:rPr>
              <w:t>Production</w:t>
            </w:r>
            <w:r w:rsidRPr="00505EBC">
              <w:rPr>
                <w:rFonts w:asciiTheme="minorHAnsi" w:hAnsiTheme="minorHAnsi"/>
                <w:bCs/>
                <w:sz w:val="20"/>
                <w:szCs w:val="20"/>
              </w:rPr>
              <w:br/>
            </w:r>
          </w:p>
        </w:tc>
        <w:tc>
          <w:tcPr>
            <w:tcW w:w="1872" w:type="dxa"/>
          </w:tcPr>
          <w:p w14:paraId="542C3C18" w14:textId="77777777" w:rsidR="00505EBC" w:rsidRPr="00505EBC" w:rsidRDefault="00505EBC">
            <w:pPr>
              <w:rPr>
                <w:rFonts w:asciiTheme="minorHAnsi" w:hAnsiTheme="minorHAnsi"/>
                <w:sz w:val="20"/>
                <w:szCs w:val="20"/>
              </w:rPr>
            </w:pPr>
            <w:r w:rsidRPr="00505EBC">
              <w:rPr>
                <w:rFonts w:asciiTheme="minorHAnsi" w:hAnsiTheme="minorHAnsi"/>
                <w:sz w:val="20"/>
                <w:szCs w:val="20"/>
              </w:rPr>
              <w:t>Premium v2</w:t>
            </w:r>
          </w:p>
        </w:tc>
        <w:tc>
          <w:tcPr>
            <w:tcW w:w="1728" w:type="dxa"/>
          </w:tcPr>
          <w:p w14:paraId="400A4959" w14:textId="77777777" w:rsidR="00505EBC" w:rsidRPr="00505EBC" w:rsidRDefault="001E3EA3">
            <w:pPr>
              <w:rPr>
                <w:rFonts w:asciiTheme="minorHAnsi" w:hAnsiTheme="minorHAnsi"/>
                <w:sz w:val="20"/>
                <w:szCs w:val="20"/>
              </w:rPr>
            </w:pPr>
            <w:r>
              <w:rPr>
                <w:rFonts w:asciiTheme="minorHAnsi" w:hAnsiTheme="minorHAnsi"/>
                <w:sz w:val="20"/>
                <w:szCs w:val="20"/>
              </w:rPr>
              <w:t>2</w:t>
            </w:r>
            <w:r w:rsidR="00505EBC" w:rsidRPr="00505EBC">
              <w:rPr>
                <w:rFonts w:asciiTheme="minorHAnsi" w:hAnsiTheme="minorHAnsi"/>
                <w:sz w:val="20"/>
                <w:szCs w:val="20"/>
              </w:rPr>
              <w:t xml:space="preserve"> Unit</w:t>
            </w:r>
            <w:r w:rsidR="00505EBC" w:rsidRPr="00505EBC">
              <w:rPr>
                <w:rFonts w:asciiTheme="minorHAnsi" w:hAnsiTheme="minorHAnsi"/>
                <w:sz w:val="20"/>
                <w:szCs w:val="20"/>
              </w:rPr>
              <w:br/>
            </w:r>
          </w:p>
        </w:tc>
        <w:tc>
          <w:tcPr>
            <w:tcW w:w="2160" w:type="dxa"/>
          </w:tcPr>
          <w:p w14:paraId="65ACB2FF" w14:textId="77777777" w:rsidR="00505EBC" w:rsidRPr="00505EBC" w:rsidRDefault="00505EBC">
            <w:pPr>
              <w:rPr>
                <w:rFonts w:asciiTheme="minorHAnsi" w:hAnsiTheme="minorHAnsi"/>
                <w:sz w:val="20"/>
                <w:szCs w:val="20"/>
              </w:rPr>
            </w:pPr>
            <w:r w:rsidRPr="00505EBC">
              <w:rPr>
                <w:rFonts w:asciiTheme="minorHAnsi" w:hAnsiTheme="minorHAnsi"/>
                <w:sz w:val="20"/>
                <w:szCs w:val="20"/>
              </w:rPr>
              <w:t>~1,000 req/sec</w:t>
            </w:r>
            <w:r w:rsidRPr="00505EBC">
              <w:rPr>
                <w:rFonts w:asciiTheme="minorHAnsi" w:hAnsiTheme="minorHAnsi"/>
                <w:sz w:val="20"/>
                <w:szCs w:val="20"/>
              </w:rPr>
              <w:br/>
              <w:t>per unit</w:t>
            </w:r>
          </w:p>
        </w:tc>
        <w:tc>
          <w:tcPr>
            <w:tcW w:w="3312" w:type="dxa"/>
          </w:tcPr>
          <w:p w14:paraId="2D5BCE68" w14:textId="77777777" w:rsidR="00505EBC" w:rsidRPr="00505EBC" w:rsidRDefault="00D33AB8">
            <w:pPr>
              <w:rPr>
                <w:rFonts w:asciiTheme="minorHAnsi" w:hAnsiTheme="minorHAnsi"/>
                <w:sz w:val="20"/>
                <w:szCs w:val="20"/>
              </w:rPr>
            </w:pPr>
            <w:r w:rsidRPr="00D33AB8">
              <w:rPr>
                <w:rFonts w:asciiTheme="minorHAnsi" w:hAnsiTheme="minorHAnsi"/>
                <w:sz w:val="20"/>
                <w:szCs w:val="20"/>
              </w:rPr>
              <w:t>Recommended Silver-tier production baseline. Deployed across Availability Zones for high availability and scaled based on observed demand, operational metrics and service-level objectives.</w:t>
            </w:r>
          </w:p>
        </w:tc>
      </w:tr>
    </w:tbl>
    <w:p w14:paraId="43B60F94" w14:textId="77777777" w:rsidR="002D25EA" w:rsidRPr="004D5371" w:rsidRDefault="002D25EA" w:rsidP="002D25EA">
      <w:pPr>
        <w:spacing w:after="60"/>
        <w:rPr>
          <w:sz w:val="20"/>
          <w:szCs w:val="20"/>
        </w:rPr>
      </w:pPr>
    </w:p>
    <w:p w14:paraId="3A8085EB" w14:textId="77777777" w:rsidR="0063565C" w:rsidRPr="0063565C" w:rsidRDefault="0063565C" w:rsidP="0063565C">
      <w:pPr>
        <w:pStyle w:val="Heading2"/>
        <w:rPr>
          <w:rFonts w:asciiTheme="minorHAnsi" w:hAnsiTheme="minorHAnsi"/>
          <w:b w:val="0"/>
          <w:bCs w:val="0"/>
          <w:color w:val="1E2761"/>
          <w:sz w:val="24"/>
          <w:szCs w:val="24"/>
          <w:lang w:eastAsia="en-US"/>
        </w:rPr>
      </w:pPr>
      <w:bookmarkStart w:id="117" w:name="_Toc241824489"/>
      <w:r w:rsidRPr="0063565C">
        <w:rPr>
          <w:rFonts w:asciiTheme="minorHAnsi" w:hAnsiTheme="minorHAnsi"/>
          <w:b w:val="0"/>
          <w:bCs w:val="0"/>
          <w:color w:val="1E2761"/>
          <w:sz w:val="24"/>
          <w:szCs w:val="24"/>
          <w:lang w:eastAsia="en-US"/>
        </w:rPr>
        <w:t>Cost Drivers</w:t>
      </w:r>
      <w:bookmarkEnd w:id="117"/>
    </w:p>
    <w:p w14:paraId="6F9E6A73" w14:textId="77777777" w:rsidR="005602D5" w:rsidRDefault="00381CCF">
      <w:pPr>
        <w:spacing w:after="140"/>
      </w:pPr>
      <w:r>
        <w:t>Platform cost is driven principally by a small number of factors:</w:t>
      </w:r>
    </w:p>
    <w:p w14:paraId="2B66B511" w14:textId="77777777" w:rsidR="005602D5" w:rsidRDefault="00381CCF">
      <w:pPr>
        <w:pStyle w:val="ListParagraph"/>
        <w:numPr>
          <w:ilvl w:val="0"/>
          <w:numId w:val="1"/>
        </w:numPr>
        <w:spacing w:after="70"/>
        <w:rPr>
          <w:sz w:val="20"/>
          <w:szCs w:val="20"/>
        </w:rPr>
      </w:pPr>
      <w:r>
        <w:rPr>
          <w:b/>
          <w:bCs/>
          <w:sz w:val="20"/>
          <w:szCs w:val="20"/>
        </w:rPr>
        <w:t>APIM units.</w:t>
      </w:r>
      <w:r>
        <w:rPr>
          <w:sz w:val="20"/>
          <w:szCs w:val="20"/>
        </w:rPr>
        <w:t xml:space="preserve"> The number of provisioned Premium v2 units, which scales both capacity and cost; Production additionally carries zone redundancy.</w:t>
      </w:r>
    </w:p>
    <w:p w14:paraId="1E3D073F" w14:textId="77777777" w:rsidR="005602D5" w:rsidRDefault="00381CCF">
      <w:pPr>
        <w:pStyle w:val="ListParagraph"/>
        <w:numPr>
          <w:ilvl w:val="0"/>
          <w:numId w:val="1"/>
        </w:numPr>
        <w:spacing w:after="70"/>
        <w:rPr>
          <w:sz w:val="20"/>
          <w:szCs w:val="20"/>
        </w:rPr>
      </w:pPr>
      <w:r>
        <w:rPr>
          <w:b/>
          <w:bCs/>
          <w:sz w:val="20"/>
          <w:szCs w:val="20"/>
        </w:rPr>
        <w:t>Edge.</w:t>
      </w:r>
      <w:r>
        <w:rPr>
          <w:sz w:val="20"/>
          <w:szCs w:val="20"/>
        </w:rPr>
        <w:t xml:space="preserve"> Azure Front Door Premium and the WAF, providing the inspected public edge.</w:t>
      </w:r>
    </w:p>
    <w:p w14:paraId="264BCCF6" w14:textId="77777777" w:rsidR="005602D5" w:rsidRDefault="00381CCF">
      <w:pPr>
        <w:pStyle w:val="ListParagraph"/>
        <w:numPr>
          <w:ilvl w:val="0"/>
          <w:numId w:val="1"/>
        </w:numPr>
        <w:spacing w:after="70"/>
        <w:rPr>
          <w:sz w:val="20"/>
          <w:szCs w:val="20"/>
        </w:rPr>
      </w:pPr>
      <w:r>
        <w:rPr>
          <w:b/>
          <w:bCs/>
          <w:sz w:val="20"/>
          <w:szCs w:val="20"/>
        </w:rPr>
        <w:t>Observability.</w:t>
      </w:r>
      <w:r>
        <w:rPr>
          <w:sz w:val="20"/>
          <w:szCs w:val="20"/>
        </w:rPr>
        <w:t xml:space="preserve"> Application Insights and Log Analytics, which are usage-based and scale with telemetry volume and retention.</w:t>
      </w:r>
    </w:p>
    <w:p w14:paraId="4502C160" w14:textId="77777777" w:rsidR="005602D5" w:rsidRDefault="00381CCF">
      <w:pPr>
        <w:pStyle w:val="ListParagraph"/>
        <w:numPr>
          <w:ilvl w:val="0"/>
          <w:numId w:val="1"/>
        </w:numPr>
        <w:spacing w:after="70"/>
        <w:rPr>
          <w:sz w:val="20"/>
          <w:szCs w:val="20"/>
        </w:rPr>
      </w:pPr>
      <w:r>
        <w:rPr>
          <w:b/>
          <w:bCs/>
          <w:sz w:val="20"/>
          <w:szCs w:val="20"/>
        </w:rPr>
        <w:t>Non-production environments.</w:t>
      </w:r>
      <w:r>
        <w:rPr>
          <w:sz w:val="20"/>
          <w:szCs w:val="20"/>
        </w:rPr>
        <w:t xml:space="preserve"> The tier chosen for Dev, SIT and UAT, where lower tiers are used to avoid Premium cost outside Production and pre-production parity.</w:t>
      </w:r>
    </w:p>
    <w:p w14:paraId="15C148B5" w14:textId="77777777" w:rsidR="005602D5" w:rsidRDefault="00381CCF">
      <w:pPr>
        <w:spacing w:after="140"/>
      </w:pPr>
      <w:r>
        <w:t>Indicative costs are set out in Section 14.1 and must be validated against current Azure pricing and expected traffic.</w:t>
      </w:r>
    </w:p>
    <w:p w14:paraId="330F1083" w14:textId="77777777" w:rsidR="0063565C" w:rsidRPr="0063565C" w:rsidRDefault="0063565C" w:rsidP="0063565C">
      <w:pPr>
        <w:pStyle w:val="Heading2"/>
        <w:rPr>
          <w:rFonts w:asciiTheme="minorHAnsi" w:hAnsiTheme="minorHAnsi"/>
          <w:b w:val="0"/>
          <w:bCs w:val="0"/>
          <w:color w:val="1E2761"/>
          <w:sz w:val="24"/>
          <w:szCs w:val="24"/>
          <w:lang w:eastAsia="en-US"/>
        </w:rPr>
      </w:pPr>
      <w:bookmarkStart w:id="118" w:name="_Toc241824490"/>
      <w:r w:rsidRPr="0063565C">
        <w:rPr>
          <w:rFonts w:asciiTheme="minorHAnsi" w:hAnsiTheme="minorHAnsi"/>
          <w:b w:val="0"/>
          <w:bCs w:val="0"/>
          <w:color w:val="1E2761"/>
          <w:sz w:val="24"/>
          <w:szCs w:val="24"/>
          <w:lang w:eastAsia="en-US"/>
        </w:rPr>
        <w:t>Cost Controls</w:t>
      </w:r>
      <w:bookmarkEnd w:id="118"/>
    </w:p>
    <w:p w14:paraId="63F93360" w14:textId="77777777" w:rsidR="005602D5" w:rsidRDefault="00381CCF">
      <w:pPr>
        <w:spacing w:after="140"/>
      </w:pPr>
      <w:r>
        <w:t>The following controls keep platform cost proportionate to need:</w:t>
      </w:r>
    </w:p>
    <w:p w14:paraId="6A34D625" w14:textId="77777777" w:rsidR="005602D5" w:rsidRDefault="00381CCF">
      <w:pPr>
        <w:pStyle w:val="ListParagraph"/>
        <w:numPr>
          <w:ilvl w:val="0"/>
          <w:numId w:val="1"/>
        </w:numPr>
        <w:spacing w:after="70"/>
        <w:rPr>
          <w:sz w:val="20"/>
          <w:szCs w:val="20"/>
        </w:rPr>
      </w:pPr>
      <w:r>
        <w:rPr>
          <w:b/>
          <w:bCs/>
          <w:sz w:val="20"/>
          <w:szCs w:val="20"/>
        </w:rPr>
        <w:t>Tiered environments.</w:t>
      </w:r>
      <w:r>
        <w:rPr>
          <w:sz w:val="20"/>
          <w:szCs w:val="20"/>
        </w:rPr>
        <w:t xml:space="preserve"> Dev and SIT use the cost-effective Developer tier; UAT uses a single Premium v2 unit for production parity; Production starts at the Silver baseline.</w:t>
      </w:r>
    </w:p>
    <w:p w14:paraId="08083558" w14:textId="77777777" w:rsidR="005602D5" w:rsidRDefault="00381CCF">
      <w:pPr>
        <w:pStyle w:val="ListParagraph"/>
        <w:numPr>
          <w:ilvl w:val="0"/>
          <w:numId w:val="1"/>
        </w:numPr>
        <w:spacing w:after="70"/>
        <w:rPr>
          <w:sz w:val="20"/>
          <w:szCs w:val="20"/>
        </w:rPr>
      </w:pPr>
      <w:r>
        <w:rPr>
          <w:b/>
          <w:bCs/>
          <w:sz w:val="20"/>
          <w:szCs w:val="20"/>
        </w:rPr>
        <w:t>Demand-driven scaling.</w:t>
      </w:r>
      <w:r>
        <w:rPr>
          <w:sz w:val="20"/>
          <w:szCs w:val="20"/>
        </w:rPr>
        <w:t xml:space="preserve"> Production starts with a single Premium v2 unit and scales out only when supported by observed utilisation and demand.</w:t>
      </w:r>
    </w:p>
    <w:p w14:paraId="3DF313A9" w14:textId="77777777" w:rsidR="005602D5" w:rsidRDefault="00381CCF">
      <w:pPr>
        <w:pStyle w:val="ListParagraph"/>
        <w:numPr>
          <w:ilvl w:val="0"/>
          <w:numId w:val="1"/>
        </w:numPr>
        <w:spacing w:after="70"/>
        <w:rPr>
          <w:sz w:val="20"/>
          <w:szCs w:val="20"/>
        </w:rPr>
      </w:pPr>
      <w:r>
        <w:rPr>
          <w:b/>
          <w:bCs/>
          <w:sz w:val="20"/>
          <w:szCs w:val="20"/>
        </w:rPr>
        <w:t>Telemetry management.</w:t>
      </w:r>
      <w:r>
        <w:rPr>
          <w:sz w:val="20"/>
          <w:szCs w:val="20"/>
        </w:rPr>
        <w:t xml:space="preserve"> Sampling is applied where appropriate, verbose diagnostics are retained only for troubleshooting or high-value APIs, and retention is aligned to requirement.</w:t>
      </w:r>
    </w:p>
    <w:p w14:paraId="3146180E" w14:textId="77777777" w:rsidR="005602D5" w:rsidRDefault="00381CCF">
      <w:pPr>
        <w:pStyle w:val="ListParagraph"/>
        <w:numPr>
          <w:ilvl w:val="0"/>
          <w:numId w:val="1"/>
        </w:numPr>
        <w:spacing w:after="70"/>
        <w:rPr>
          <w:sz w:val="20"/>
          <w:szCs w:val="20"/>
        </w:rPr>
      </w:pPr>
      <w:r>
        <w:rPr>
          <w:b/>
          <w:bCs/>
          <w:sz w:val="20"/>
          <w:szCs w:val="20"/>
        </w:rPr>
        <w:t>Resilience by criticality.</w:t>
      </w:r>
      <w:r>
        <w:rPr>
          <w:sz w:val="20"/>
          <w:szCs w:val="20"/>
        </w:rPr>
        <w:t xml:space="preserve"> Multi-region Gold resilience is applied only to APIs that justify it, rather than across the whole estate.</w:t>
      </w:r>
    </w:p>
    <w:p w14:paraId="6915ACDF" w14:textId="77777777" w:rsidR="00C66CA6" w:rsidRPr="0063565C" w:rsidRDefault="00C66CA6" w:rsidP="0029060A">
      <w:pPr>
        <w:rPr>
          <w:lang w:eastAsia="en-US"/>
        </w:rPr>
      </w:pPr>
    </w:p>
    <w:p w14:paraId="7F95D467" w14:textId="77777777" w:rsidR="0063565C" w:rsidRDefault="0063565C" w:rsidP="0063565C">
      <w:pPr>
        <w:pStyle w:val="Heading1"/>
        <w:rPr>
          <w:rFonts w:asciiTheme="minorHAnsi" w:hAnsiTheme="minorHAnsi"/>
          <w:b w:val="0"/>
          <w:bCs w:val="0"/>
          <w:lang w:eastAsia="en-US"/>
        </w:rPr>
      </w:pPr>
      <w:bookmarkStart w:id="119" w:name="_Toc241824491"/>
      <w:r w:rsidRPr="0063565C">
        <w:rPr>
          <w:rFonts w:asciiTheme="minorHAnsi" w:hAnsiTheme="minorHAnsi"/>
          <w:b w:val="0"/>
          <w:bCs w:val="0"/>
          <w:lang w:eastAsia="en-US"/>
        </w:rPr>
        <w:t>Governance and Operating Model</w:t>
      </w:r>
      <w:bookmarkEnd w:id="119"/>
    </w:p>
    <w:p w14:paraId="32027B1D" w14:textId="77777777" w:rsidR="00CC2785" w:rsidRPr="00AB1595" w:rsidRDefault="00CC2785" w:rsidP="00BB5726">
      <w:pPr>
        <w:pStyle w:val="Heading2"/>
        <w:rPr>
          <w:rFonts w:asciiTheme="minorHAnsi" w:hAnsiTheme="minorHAnsi"/>
          <w:b w:val="0"/>
          <w:bCs w:val="0"/>
          <w:color w:val="1E2761"/>
          <w:sz w:val="24"/>
          <w:szCs w:val="24"/>
          <w:lang w:eastAsia="en-US"/>
        </w:rPr>
      </w:pPr>
      <w:bookmarkStart w:id="120" w:name="_Toc241824492"/>
      <w:r w:rsidRPr="00AB1595">
        <w:rPr>
          <w:rFonts w:asciiTheme="minorHAnsi" w:hAnsiTheme="minorHAnsi"/>
          <w:b w:val="0"/>
          <w:bCs w:val="0"/>
          <w:color w:val="1E2761"/>
          <w:sz w:val="24"/>
          <w:szCs w:val="24"/>
          <w:lang w:eastAsia="en-US"/>
        </w:rPr>
        <w:t>Ownership Model</w:t>
      </w:r>
      <w:bookmarkEnd w:id="120"/>
    </w:p>
    <w:p w14:paraId="2439DF94" w14:textId="77777777" w:rsidR="002D25EA" w:rsidRPr="004D5371" w:rsidRDefault="000B6C39" w:rsidP="002D25EA">
      <w:pPr>
        <w:spacing w:after="140"/>
        <w:rPr>
          <w:sz w:val="20"/>
          <w:szCs w:val="20"/>
        </w:rPr>
      </w:pPr>
      <w:r w:rsidRPr="000B6C39">
        <w:rPr>
          <w:sz w:val="20"/>
          <w:szCs w:val="20"/>
        </w:rPr>
        <w:t>Introducing APIM adds a centrally governed API platform in front of the existing integration estate. Existing integration services continue to operate unchanged, with APIM providing a standardised entry point for API exposure, governance and policy enforcement. Primary dependencies include networking, identity and APIOps capabilities</w:t>
      </w:r>
    </w:p>
    <w:p w14:paraId="5B42F4A6" w14:textId="77777777" w:rsidR="00CC2785" w:rsidRPr="00AB1595" w:rsidRDefault="00CC2785" w:rsidP="00BB5726">
      <w:pPr>
        <w:pStyle w:val="Heading2"/>
        <w:rPr>
          <w:rFonts w:asciiTheme="minorHAnsi" w:hAnsiTheme="minorHAnsi"/>
          <w:b w:val="0"/>
          <w:bCs w:val="0"/>
          <w:color w:val="1E2761"/>
          <w:sz w:val="24"/>
          <w:szCs w:val="24"/>
          <w:lang w:eastAsia="en-US"/>
        </w:rPr>
      </w:pPr>
      <w:bookmarkStart w:id="121" w:name="_Toc241824493"/>
      <w:r w:rsidRPr="00AB1595">
        <w:rPr>
          <w:rFonts w:asciiTheme="minorHAnsi" w:hAnsiTheme="minorHAnsi"/>
          <w:b w:val="0"/>
          <w:bCs w:val="0"/>
          <w:color w:val="1E2761"/>
          <w:sz w:val="24"/>
          <w:szCs w:val="24"/>
          <w:lang w:eastAsia="en-US"/>
        </w:rPr>
        <w:t>Exceptions</w:t>
      </w:r>
      <w:bookmarkEnd w:id="121"/>
    </w:p>
    <w:p w14:paraId="32B073E0" w14:textId="77777777" w:rsidR="005602D5" w:rsidRDefault="00381CCF">
      <w:pPr>
        <w:spacing w:after="140"/>
      </w:pPr>
      <w:r>
        <w:lastRenderedPageBreak/>
        <w:t>Where a requirement of this design cannot be met — for example a partner unable to support OAuth 2.0, or a workload requiring a deviation from the standard pattern — an exception may be granted through a defined process. Exceptions must be documented, risk-assessed, supported by compensating controls, time-bound and subject to periodic review.</w:t>
      </w:r>
    </w:p>
    <w:p w14:paraId="365A1D9C" w14:textId="77777777" w:rsidR="005602D5" w:rsidRDefault="00381CCF">
      <w:pPr>
        <w:spacing w:after="140"/>
      </w:pPr>
      <w:r>
        <w:t>Approved enterprise standards take precedence where any conflict exists, and exceptions are recorded and tracked through the platform's governance process.</w:t>
      </w:r>
    </w:p>
    <w:p w14:paraId="3A2EBD38" w14:textId="77777777" w:rsidR="00CC2785" w:rsidRPr="00AB1595" w:rsidRDefault="00CC2785" w:rsidP="00BB5726">
      <w:pPr>
        <w:pStyle w:val="Heading2"/>
        <w:rPr>
          <w:rFonts w:asciiTheme="minorHAnsi" w:hAnsiTheme="minorHAnsi"/>
          <w:b w:val="0"/>
          <w:bCs w:val="0"/>
          <w:color w:val="1E2761"/>
          <w:sz w:val="24"/>
          <w:szCs w:val="24"/>
          <w:lang w:eastAsia="en-US"/>
        </w:rPr>
      </w:pPr>
      <w:bookmarkStart w:id="122" w:name="_Toc241824494"/>
      <w:r w:rsidRPr="00AB1595">
        <w:rPr>
          <w:rFonts w:asciiTheme="minorHAnsi" w:hAnsiTheme="minorHAnsi"/>
          <w:b w:val="0"/>
          <w:bCs w:val="0"/>
          <w:color w:val="1E2761"/>
          <w:sz w:val="24"/>
          <w:szCs w:val="24"/>
          <w:lang w:eastAsia="en-US"/>
        </w:rPr>
        <w:t>Existing Processes</w:t>
      </w:r>
      <w:bookmarkEnd w:id="122"/>
    </w:p>
    <w:p w14:paraId="2E1DD520" w14:textId="77777777" w:rsidR="005602D5" w:rsidRDefault="00381CCF">
      <w:pPr>
        <w:spacing w:after="140"/>
      </w:pPr>
      <w:r>
        <w:t>The operating model reuses Chaucer's existing processes rather than creating parallel ones. Identity lifecycle follows the existing joiner-mover-leaver process; change is governed through existing change-management and approval processes; and service transition, incident and problem management follow the organisation's existing service-management framework.</w:t>
      </w:r>
    </w:p>
    <w:p w14:paraId="498606EA" w14:textId="77777777" w:rsidR="005602D5" w:rsidRDefault="00381CCF">
      <w:pPr>
        <w:spacing w:after="140"/>
      </w:pPr>
      <w:r>
        <w:t>This section is complemented by the Chaucer Engineering Standards and API Governance documentation, which remains the authoritative source for delivery and governance detail.</w:t>
      </w:r>
    </w:p>
    <w:p w14:paraId="35C41421" w14:textId="77777777" w:rsidR="0063565C" w:rsidRDefault="0063565C" w:rsidP="0029060A">
      <w:pPr>
        <w:rPr>
          <w:lang w:eastAsia="en-US"/>
        </w:rPr>
      </w:pPr>
    </w:p>
    <w:p w14:paraId="3E44F6A7" w14:textId="77777777" w:rsidR="00BB5726" w:rsidRPr="00AB1595" w:rsidRDefault="00BB5726" w:rsidP="00BB5726">
      <w:pPr>
        <w:pStyle w:val="Heading1"/>
        <w:rPr>
          <w:rFonts w:asciiTheme="minorHAnsi" w:hAnsiTheme="minorHAnsi"/>
          <w:b w:val="0"/>
          <w:bCs w:val="0"/>
          <w:lang w:eastAsia="en-US"/>
        </w:rPr>
      </w:pPr>
      <w:bookmarkStart w:id="123" w:name="_Toc241824495"/>
      <w:r w:rsidRPr="00AB1595">
        <w:rPr>
          <w:rFonts w:asciiTheme="minorHAnsi" w:hAnsiTheme="minorHAnsi"/>
          <w:b w:val="0"/>
          <w:bCs w:val="0"/>
          <w:lang w:eastAsia="en-US"/>
        </w:rPr>
        <w:t>Implementation and Service Readiness</w:t>
      </w:r>
      <w:bookmarkEnd w:id="123"/>
    </w:p>
    <w:p w14:paraId="76B73523" w14:textId="77777777" w:rsidR="00BB5726" w:rsidRPr="00AB1595" w:rsidRDefault="00BB5726" w:rsidP="00C477E0">
      <w:pPr>
        <w:pStyle w:val="Heading2"/>
        <w:rPr>
          <w:rFonts w:asciiTheme="minorHAnsi" w:hAnsiTheme="minorHAnsi"/>
          <w:b w:val="0"/>
          <w:bCs w:val="0"/>
          <w:color w:val="1E2761"/>
          <w:sz w:val="24"/>
          <w:szCs w:val="24"/>
          <w:lang w:eastAsia="en-US"/>
        </w:rPr>
      </w:pPr>
      <w:bookmarkStart w:id="124" w:name="_Toc241824496"/>
      <w:r w:rsidRPr="00AB1595">
        <w:rPr>
          <w:rFonts w:asciiTheme="minorHAnsi" w:hAnsiTheme="minorHAnsi"/>
          <w:b w:val="0"/>
          <w:bCs w:val="0"/>
          <w:color w:val="1E2761"/>
          <w:sz w:val="24"/>
          <w:szCs w:val="24"/>
          <w:lang w:eastAsia="en-US"/>
        </w:rPr>
        <w:t>Implementation Stages</w:t>
      </w:r>
      <w:bookmarkEnd w:id="124"/>
    </w:p>
    <w:p w14:paraId="6D7E8310" w14:textId="77777777" w:rsidR="005602D5" w:rsidRDefault="00381CCF">
      <w:pPr>
        <w:spacing w:after="140"/>
      </w:pPr>
      <w:r>
        <w:t>Implementation proceeds in stages, each building on the last and governed by the delivery controls in Section 11:</w:t>
      </w:r>
    </w:p>
    <w:p w14:paraId="2976E6B0" w14:textId="77777777" w:rsidR="005602D5" w:rsidRDefault="00381CCF">
      <w:pPr>
        <w:pStyle w:val="ListParagraph"/>
        <w:numPr>
          <w:ilvl w:val="0"/>
          <w:numId w:val="1"/>
        </w:numPr>
        <w:spacing w:after="70"/>
        <w:rPr>
          <w:sz w:val="20"/>
          <w:szCs w:val="20"/>
        </w:rPr>
      </w:pPr>
      <w:r>
        <w:rPr>
          <w:b/>
          <w:bCs/>
          <w:sz w:val="20"/>
          <w:szCs w:val="20"/>
        </w:rPr>
        <w:t>Foundation.</w:t>
      </w:r>
      <w:r>
        <w:rPr>
          <w:sz w:val="20"/>
          <w:szCs w:val="20"/>
        </w:rPr>
        <w:t xml:space="preserve"> Provision the landing-zone networking, APIM instance, Front Door, Key Vault and identity integration as code.</w:t>
      </w:r>
    </w:p>
    <w:p w14:paraId="517CBABD" w14:textId="77777777" w:rsidR="005602D5" w:rsidRDefault="00381CCF">
      <w:pPr>
        <w:pStyle w:val="ListParagraph"/>
        <w:numPr>
          <w:ilvl w:val="0"/>
          <w:numId w:val="1"/>
        </w:numPr>
        <w:spacing w:after="70"/>
        <w:rPr>
          <w:sz w:val="20"/>
          <w:szCs w:val="20"/>
        </w:rPr>
      </w:pPr>
      <w:r>
        <w:rPr>
          <w:b/>
          <w:bCs/>
          <w:sz w:val="20"/>
          <w:szCs w:val="20"/>
        </w:rPr>
        <w:t>Platform configuration.</w:t>
      </w:r>
      <w:r>
        <w:rPr>
          <w:sz w:val="20"/>
          <w:szCs w:val="20"/>
        </w:rPr>
        <w:t xml:space="preserve"> Establish the global and product policies, developer portal, and the APIOps pipeline and repository structure.</w:t>
      </w:r>
    </w:p>
    <w:p w14:paraId="3914C578" w14:textId="77777777" w:rsidR="005602D5" w:rsidRDefault="00381CCF">
      <w:pPr>
        <w:pStyle w:val="ListParagraph"/>
        <w:numPr>
          <w:ilvl w:val="0"/>
          <w:numId w:val="1"/>
        </w:numPr>
        <w:spacing w:after="70"/>
        <w:rPr>
          <w:sz w:val="20"/>
          <w:szCs w:val="20"/>
        </w:rPr>
      </w:pPr>
      <w:r>
        <w:rPr>
          <w:b/>
          <w:bCs/>
          <w:sz w:val="20"/>
          <w:szCs w:val="20"/>
        </w:rPr>
        <w:t>Pilot onboarding.</w:t>
      </w:r>
      <w:r>
        <w:rPr>
          <w:sz w:val="20"/>
          <w:szCs w:val="20"/>
        </w:rPr>
        <w:t xml:space="preserve"> Onboard an initial internal API and a pilot partner to validate the end-to-end access, security and onboarding flows.</w:t>
      </w:r>
    </w:p>
    <w:p w14:paraId="6CE85A24" w14:textId="77777777" w:rsidR="005602D5" w:rsidRDefault="00381CCF">
      <w:pPr>
        <w:pStyle w:val="ListParagraph"/>
        <w:numPr>
          <w:ilvl w:val="0"/>
          <w:numId w:val="1"/>
        </w:numPr>
        <w:spacing w:after="70"/>
        <w:rPr>
          <w:sz w:val="20"/>
          <w:szCs w:val="20"/>
        </w:rPr>
      </w:pPr>
      <w:r>
        <w:rPr>
          <w:b/>
          <w:bCs/>
          <w:sz w:val="20"/>
          <w:szCs w:val="20"/>
        </w:rPr>
        <w:t>Production readiness.</w:t>
      </w:r>
      <w:r>
        <w:rPr>
          <w:sz w:val="20"/>
          <w:szCs w:val="20"/>
        </w:rPr>
        <w:t xml:space="preserve"> Complete the readiness criteria, resilience testing and observability before production go-live.</w:t>
      </w:r>
    </w:p>
    <w:p w14:paraId="28D71735" w14:textId="77777777" w:rsidR="005602D5" w:rsidRDefault="00381CCF">
      <w:pPr>
        <w:spacing w:after="140"/>
      </w:pPr>
      <w:r>
        <w:t>Detailed implementation planning is delivered through the project's delivery governance.</w:t>
      </w:r>
    </w:p>
    <w:p w14:paraId="5EA2171B" w14:textId="77777777" w:rsidR="00C477E0" w:rsidRPr="00CF4B41" w:rsidRDefault="00C477E0" w:rsidP="00CF4B41">
      <w:pPr>
        <w:pStyle w:val="Heading2"/>
        <w:rPr>
          <w:rFonts w:asciiTheme="minorHAnsi" w:hAnsiTheme="minorHAnsi"/>
          <w:b w:val="0"/>
          <w:bCs w:val="0"/>
          <w:color w:val="1E2761"/>
          <w:sz w:val="24"/>
          <w:szCs w:val="24"/>
          <w:lang w:eastAsia="en-US"/>
        </w:rPr>
      </w:pPr>
      <w:bookmarkStart w:id="125" w:name="_Toc241824497"/>
      <w:r w:rsidRPr="00CF4B41">
        <w:rPr>
          <w:rFonts w:asciiTheme="minorHAnsi" w:hAnsiTheme="minorHAnsi"/>
          <w:b w:val="0"/>
          <w:bCs w:val="0"/>
          <w:color w:val="1E2761"/>
          <w:sz w:val="24"/>
          <w:szCs w:val="24"/>
          <w:lang w:eastAsia="en-US"/>
        </w:rPr>
        <w:t>Readiness Criteria</w:t>
      </w:r>
      <w:bookmarkEnd w:id="125"/>
    </w:p>
    <w:p w14:paraId="0B5D5242" w14:textId="77777777" w:rsidR="00D62F46" w:rsidRPr="00D62F46" w:rsidRDefault="00D62F46" w:rsidP="00D62F46">
      <w:pPr>
        <w:spacing w:after="140"/>
        <w:rPr>
          <w:sz w:val="20"/>
          <w:szCs w:val="20"/>
        </w:rPr>
      </w:pPr>
      <w:r w:rsidRPr="00D62F46">
        <w:rPr>
          <w:sz w:val="20"/>
          <w:szCs w:val="20"/>
        </w:rPr>
        <w:t>The following capabilities must be in place prior to production onboarding:</w:t>
      </w:r>
    </w:p>
    <w:p w14:paraId="16297396" w14:textId="77777777" w:rsidR="00D62F46" w:rsidRPr="00D62F46" w:rsidRDefault="00D62F46" w:rsidP="00D62F46">
      <w:pPr>
        <w:numPr>
          <w:ilvl w:val="0"/>
          <w:numId w:val="36"/>
        </w:numPr>
        <w:spacing w:after="140"/>
        <w:rPr>
          <w:sz w:val="20"/>
          <w:szCs w:val="20"/>
        </w:rPr>
      </w:pPr>
      <w:r w:rsidRPr="00D62F46">
        <w:rPr>
          <w:sz w:val="20"/>
          <w:szCs w:val="20"/>
        </w:rPr>
        <w:t>Operational ownership assigned.</w:t>
      </w:r>
    </w:p>
    <w:p w14:paraId="4F441184" w14:textId="77777777" w:rsidR="00D62F46" w:rsidRPr="00D62F46" w:rsidRDefault="00D62F46" w:rsidP="00D62F46">
      <w:pPr>
        <w:numPr>
          <w:ilvl w:val="0"/>
          <w:numId w:val="36"/>
        </w:numPr>
        <w:spacing w:after="140"/>
        <w:rPr>
          <w:sz w:val="20"/>
          <w:szCs w:val="20"/>
        </w:rPr>
      </w:pPr>
      <w:r w:rsidRPr="00D62F46">
        <w:rPr>
          <w:sz w:val="20"/>
          <w:szCs w:val="20"/>
        </w:rPr>
        <w:t>Monitoring and alerting configured.</w:t>
      </w:r>
    </w:p>
    <w:p w14:paraId="0160CE7F" w14:textId="77777777" w:rsidR="00D62F46" w:rsidRPr="00D62F46" w:rsidRDefault="00D62F46" w:rsidP="00D62F46">
      <w:pPr>
        <w:numPr>
          <w:ilvl w:val="0"/>
          <w:numId w:val="36"/>
        </w:numPr>
        <w:spacing w:after="140"/>
        <w:rPr>
          <w:sz w:val="20"/>
          <w:szCs w:val="20"/>
        </w:rPr>
      </w:pPr>
      <w:r w:rsidRPr="00D62F46">
        <w:rPr>
          <w:sz w:val="20"/>
          <w:szCs w:val="20"/>
        </w:rPr>
        <w:t>APIOps pipeline operational.</w:t>
      </w:r>
    </w:p>
    <w:p w14:paraId="79DE93EF" w14:textId="77777777" w:rsidR="00D62F46" w:rsidRPr="00D62F46" w:rsidRDefault="00D62F46" w:rsidP="00D62F46">
      <w:pPr>
        <w:numPr>
          <w:ilvl w:val="0"/>
          <w:numId w:val="36"/>
        </w:numPr>
        <w:spacing w:after="140"/>
        <w:rPr>
          <w:sz w:val="20"/>
          <w:szCs w:val="20"/>
        </w:rPr>
      </w:pPr>
      <w:r w:rsidRPr="00D62F46">
        <w:rPr>
          <w:sz w:val="20"/>
          <w:szCs w:val="20"/>
        </w:rPr>
        <w:t>Backup and recovery procedures documented.</w:t>
      </w:r>
    </w:p>
    <w:p w14:paraId="6ADE21B2" w14:textId="77777777" w:rsidR="00D62F46" w:rsidRPr="00D62F46" w:rsidRDefault="00D62F46" w:rsidP="00D62F46">
      <w:pPr>
        <w:numPr>
          <w:ilvl w:val="0"/>
          <w:numId w:val="36"/>
        </w:numPr>
        <w:spacing w:after="140"/>
        <w:rPr>
          <w:sz w:val="20"/>
          <w:szCs w:val="20"/>
        </w:rPr>
      </w:pPr>
      <w:r w:rsidRPr="00D62F46">
        <w:rPr>
          <w:sz w:val="20"/>
          <w:szCs w:val="20"/>
        </w:rPr>
        <w:t>Security logging integrated with organisational monitoring platforms.</w:t>
      </w:r>
    </w:p>
    <w:p w14:paraId="66BFA85E" w14:textId="77777777" w:rsidR="00D62F46" w:rsidRPr="00D62F46" w:rsidRDefault="00D62F46" w:rsidP="00D62F46">
      <w:pPr>
        <w:numPr>
          <w:ilvl w:val="0"/>
          <w:numId w:val="36"/>
        </w:numPr>
        <w:spacing w:after="140"/>
        <w:rPr>
          <w:sz w:val="20"/>
          <w:szCs w:val="20"/>
        </w:rPr>
      </w:pPr>
      <w:r w:rsidRPr="00D62F46">
        <w:rPr>
          <w:sz w:val="20"/>
          <w:szCs w:val="20"/>
        </w:rPr>
        <w:t>Runbooks and support documentation completed.</w:t>
      </w:r>
    </w:p>
    <w:p w14:paraId="61AAFDFB" w14:textId="77777777" w:rsidR="00D62F46" w:rsidRPr="00D62F46" w:rsidRDefault="00D62F46" w:rsidP="00D62F46">
      <w:pPr>
        <w:spacing w:after="140"/>
        <w:rPr>
          <w:sz w:val="20"/>
          <w:szCs w:val="20"/>
        </w:rPr>
      </w:pPr>
      <w:r w:rsidRPr="00D62F46">
        <w:rPr>
          <w:sz w:val="20"/>
          <w:szCs w:val="20"/>
        </w:rPr>
        <w:t>Detailed service acceptance, hypercare and operational handover activities are managed through the Organisation's existing service transition and operational governance processes.</w:t>
      </w:r>
    </w:p>
    <w:p w14:paraId="77DE6C3C" w14:textId="77777777" w:rsidR="00C43C82" w:rsidRDefault="00666465">
      <w:pPr>
        <w:spacing w:after="140"/>
        <w:rPr>
          <w:sz w:val="20"/>
          <w:szCs w:val="20"/>
        </w:rPr>
      </w:pPr>
      <w:r>
        <w:rPr>
          <w:sz w:val="20"/>
          <w:szCs w:val="20"/>
        </w:rPr>
        <w:t xml:space="preserve">This section sets out what must be true before the platform moves from build into business-as-usual operation, and how that transition is managed. It is the operational counterpart to the Technical Design Authority approval in </w:t>
      </w:r>
      <w:hyperlink w:anchor="_Toc241399529" w:history="1">
        <w:r w:rsidR="00C43C82">
          <w:rPr>
            <w:color w:val="0000FF"/>
            <w:u w:val="single"/>
          </w:rPr>
          <w:t>section 1</w:t>
        </w:r>
      </w:hyperlink>
      <w:r>
        <w:rPr>
          <w:sz w:val="20"/>
          <w:szCs w:val="20"/>
        </w:rPr>
        <w:t xml:space="preserve">: TDA approval signs off the </w:t>
      </w:r>
      <w:r w:rsidR="00A62101">
        <w:rPr>
          <w:sz w:val="20"/>
          <w:szCs w:val="20"/>
        </w:rPr>
        <w:t>design. T</w:t>
      </w:r>
      <w:r>
        <w:rPr>
          <w:sz w:val="20"/>
          <w:szCs w:val="20"/>
        </w:rPr>
        <w:t>he criteria below sign off that the live service is ready to run.</w:t>
      </w:r>
    </w:p>
    <w:p w14:paraId="2AEB22C6" w14:textId="77777777" w:rsidR="00C43C82" w:rsidRDefault="00666465">
      <w:pPr>
        <w:spacing w:after="140"/>
        <w:rPr>
          <w:sz w:val="20"/>
          <w:szCs w:val="20"/>
        </w:rPr>
      </w:pPr>
      <w:r>
        <w:rPr>
          <w:sz w:val="20"/>
          <w:szCs w:val="20"/>
        </w:rPr>
        <w:t>Handover is not a single event but a checklist: the items below should be true, or have a named owner and a date to become true, before the service is accepted into live support.</w:t>
      </w:r>
    </w:p>
    <w:tbl>
      <w:tblPr>
        <w:tblStyle w:val="TableGrid"/>
        <w:tblW w:w="0" w:type="auto"/>
        <w:tblLook w:val="04A0" w:firstRow="1" w:lastRow="0" w:firstColumn="1" w:lastColumn="0" w:noHBand="0" w:noVBand="1"/>
      </w:tblPr>
      <w:tblGrid>
        <w:gridCol w:w="2292"/>
        <w:gridCol w:w="4340"/>
        <w:gridCol w:w="2384"/>
      </w:tblGrid>
      <w:tr w:rsidR="002918DF" w14:paraId="0B3C2C97" w14:textId="77777777" w:rsidTr="002918DF">
        <w:tc>
          <w:tcPr>
            <w:tcW w:w="2592" w:type="dxa"/>
            <w:tcBorders>
              <w:bottom w:val="single" w:sz="12" w:space="0" w:color="1A2B56" w:themeColor="accent1"/>
            </w:tcBorders>
            <w:shd w:val="clear" w:color="auto" w:fill="C1CDEC" w:themeFill="accent1" w:themeFillTint="33"/>
          </w:tcPr>
          <w:p w14:paraId="19A1CBD7" w14:textId="77777777" w:rsidR="002918DF" w:rsidRPr="006C481D" w:rsidRDefault="002918DF">
            <w:pPr>
              <w:rPr>
                <w:rFonts w:asciiTheme="minorHAnsi" w:hAnsiTheme="minorHAnsi"/>
                <w:color w:val="000000" w:themeColor="text1"/>
                <w:sz w:val="20"/>
                <w:szCs w:val="20"/>
              </w:rPr>
            </w:pPr>
            <w:r w:rsidRPr="006C481D">
              <w:rPr>
                <w:rFonts w:asciiTheme="minorHAnsi" w:hAnsiTheme="minorHAnsi"/>
                <w:b/>
                <w:color w:val="000000" w:themeColor="text1"/>
                <w:sz w:val="20"/>
                <w:szCs w:val="20"/>
              </w:rPr>
              <w:lastRenderedPageBreak/>
              <w:t>Governance &amp; Operational Area</w:t>
            </w:r>
          </w:p>
        </w:tc>
        <w:tc>
          <w:tcPr>
            <w:tcW w:w="5328" w:type="dxa"/>
            <w:tcBorders>
              <w:bottom w:val="single" w:sz="12" w:space="0" w:color="1A2B56" w:themeColor="accent1"/>
            </w:tcBorders>
            <w:shd w:val="clear" w:color="auto" w:fill="C1CDEC" w:themeFill="accent1" w:themeFillTint="33"/>
          </w:tcPr>
          <w:p w14:paraId="6F15BCA3" w14:textId="77777777" w:rsidR="002918DF" w:rsidRPr="006C481D" w:rsidRDefault="002918DF">
            <w:pPr>
              <w:rPr>
                <w:rFonts w:asciiTheme="minorHAnsi" w:hAnsiTheme="minorHAnsi"/>
                <w:color w:val="000000" w:themeColor="text1"/>
                <w:sz w:val="20"/>
                <w:szCs w:val="20"/>
              </w:rPr>
            </w:pPr>
            <w:r w:rsidRPr="006C481D">
              <w:rPr>
                <w:rFonts w:asciiTheme="minorHAnsi" w:hAnsiTheme="minorHAnsi"/>
                <w:b/>
                <w:color w:val="000000" w:themeColor="text1"/>
                <w:sz w:val="20"/>
                <w:szCs w:val="20"/>
              </w:rPr>
              <w:t>Service Readiness Criterion</w:t>
            </w:r>
          </w:p>
        </w:tc>
        <w:tc>
          <w:tcPr>
            <w:tcW w:w="2880" w:type="dxa"/>
            <w:tcBorders>
              <w:bottom w:val="single" w:sz="12" w:space="0" w:color="1A2B56" w:themeColor="accent1"/>
            </w:tcBorders>
            <w:shd w:val="clear" w:color="auto" w:fill="C1CDEC" w:themeFill="accent1" w:themeFillTint="33"/>
          </w:tcPr>
          <w:p w14:paraId="2FF2A8A2" w14:textId="77777777" w:rsidR="002918DF" w:rsidRPr="006C481D" w:rsidRDefault="002918DF">
            <w:pPr>
              <w:rPr>
                <w:rFonts w:asciiTheme="minorHAnsi" w:hAnsiTheme="minorHAnsi"/>
                <w:color w:val="000000" w:themeColor="text1"/>
                <w:sz w:val="20"/>
                <w:szCs w:val="20"/>
              </w:rPr>
            </w:pPr>
            <w:r w:rsidRPr="006C481D">
              <w:rPr>
                <w:rFonts w:asciiTheme="minorHAnsi" w:hAnsiTheme="minorHAnsi"/>
                <w:b/>
                <w:color w:val="000000" w:themeColor="text1"/>
                <w:sz w:val="20"/>
                <w:szCs w:val="20"/>
              </w:rPr>
              <w:t>Design &amp; Reference</w:t>
            </w:r>
          </w:p>
        </w:tc>
      </w:tr>
      <w:tr w:rsidR="002918DF" w14:paraId="601C7D63" w14:textId="77777777" w:rsidTr="002918DF">
        <w:tc>
          <w:tcPr>
            <w:tcW w:w="2592" w:type="dxa"/>
            <w:tcBorders>
              <w:top w:val="single" w:sz="12" w:space="0" w:color="1A2B56" w:themeColor="accent1"/>
            </w:tcBorders>
          </w:tcPr>
          <w:p w14:paraId="1E875940" w14:textId="77777777" w:rsidR="002918DF" w:rsidRPr="00A62101" w:rsidRDefault="002918DF">
            <w:pPr>
              <w:rPr>
                <w:kern w:val="0"/>
                <w:sz w:val="20"/>
                <w:szCs w:val="20"/>
                <w:lang w:val="en-IN"/>
                <w14:ligatures w14:val="none"/>
              </w:rPr>
            </w:pPr>
            <w:r w:rsidRPr="00A62101">
              <w:rPr>
                <w:kern w:val="0"/>
                <w:sz w:val="20"/>
                <w:szCs w:val="20"/>
                <w:lang w:val="en-IN"/>
                <w14:ligatures w14:val="none"/>
              </w:rPr>
              <w:t>Platform Ownership</w:t>
            </w:r>
          </w:p>
        </w:tc>
        <w:tc>
          <w:tcPr>
            <w:tcW w:w="5328" w:type="dxa"/>
            <w:tcBorders>
              <w:top w:val="single" w:sz="12" w:space="0" w:color="1A2B56" w:themeColor="accent1"/>
            </w:tcBorders>
          </w:tcPr>
          <w:p w14:paraId="4977AF29" w14:textId="77777777" w:rsidR="002918DF" w:rsidRPr="00A62101" w:rsidRDefault="002918DF">
            <w:pPr>
              <w:rPr>
                <w:kern w:val="0"/>
                <w:sz w:val="20"/>
                <w:szCs w:val="20"/>
                <w:lang w:val="en-IN"/>
                <w14:ligatures w14:val="none"/>
              </w:rPr>
            </w:pPr>
            <w:r>
              <w:rPr>
                <w:kern w:val="0"/>
                <w:sz w:val="20"/>
                <w:szCs w:val="20"/>
                <w:lang w:val="en-IN"/>
                <w14:ligatures w14:val="none"/>
              </w:rPr>
              <w:t xml:space="preserve">Accountable primary and secondary owners assigned for every RACI role defined in </w:t>
            </w:r>
            <w:hyperlink w:anchor="_Toc241399563" w:history="1">
              <w:r>
                <w:rPr>
                  <w:color w:val="0000FF"/>
                  <w:u w:val="single"/>
                </w:rPr>
                <w:t>Section 10.2</w:t>
              </w:r>
            </w:hyperlink>
            <w:r>
              <w:rPr>
                <w:kern w:val="0"/>
                <w:sz w:val="20"/>
                <w:szCs w:val="20"/>
                <w:lang w:val="en-IN"/>
                <w14:ligatures w14:val="none"/>
              </w:rPr>
              <w:t>.</w:t>
            </w:r>
          </w:p>
        </w:tc>
        <w:tc>
          <w:tcPr>
            <w:tcW w:w="2880" w:type="dxa"/>
            <w:tcBorders>
              <w:top w:val="single" w:sz="12" w:space="0" w:color="1A2B56" w:themeColor="accent1"/>
            </w:tcBorders>
          </w:tcPr>
          <w:p w14:paraId="0F87999B" w14:textId="77777777" w:rsidR="002918DF" w:rsidRPr="00A62101" w:rsidRDefault="002918DF">
            <w:pPr>
              <w:rPr>
                <w:kern w:val="0"/>
                <w:sz w:val="20"/>
                <w:szCs w:val="20"/>
                <w:lang w:val="en-IN"/>
                <w14:ligatures w14:val="none"/>
              </w:rPr>
            </w:pPr>
            <w:hyperlink w:anchor="_Toc241399563" w:history="1">
              <w:r>
                <w:rPr>
                  <w:color w:val="0000FF"/>
                  <w:u w:val="single"/>
                </w:rPr>
                <w:t>Section 10.2</w:t>
              </w:r>
            </w:hyperlink>
            <w:r>
              <w:rPr>
                <w:kern w:val="0"/>
                <w:sz w:val="20"/>
                <w:szCs w:val="20"/>
                <w:lang w:val="en-IN"/>
                <w14:ligatures w14:val="none"/>
              </w:rPr>
              <w:t xml:space="preserve"> (Closes Risk A.13)</w:t>
            </w:r>
          </w:p>
        </w:tc>
      </w:tr>
      <w:tr w:rsidR="002918DF" w14:paraId="489D613A" w14:textId="77777777" w:rsidTr="002918DF">
        <w:tc>
          <w:tcPr>
            <w:tcW w:w="2592" w:type="dxa"/>
          </w:tcPr>
          <w:p w14:paraId="40033401" w14:textId="77777777" w:rsidR="002918DF" w:rsidRPr="00A62101" w:rsidRDefault="002918DF">
            <w:pPr>
              <w:rPr>
                <w:kern w:val="0"/>
                <w:sz w:val="20"/>
                <w:szCs w:val="20"/>
                <w:lang w:val="en-IN"/>
                <w14:ligatures w14:val="none"/>
              </w:rPr>
            </w:pPr>
            <w:r w:rsidRPr="00A62101">
              <w:rPr>
                <w:kern w:val="0"/>
                <w:sz w:val="20"/>
                <w:szCs w:val="20"/>
                <w:lang w:val="en-IN"/>
                <w14:ligatures w14:val="none"/>
              </w:rPr>
              <w:t>Support Readiness</w:t>
            </w:r>
          </w:p>
        </w:tc>
        <w:tc>
          <w:tcPr>
            <w:tcW w:w="5328" w:type="dxa"/>
          </w:tcPr>
          <w:p w14:paraId="55EED990" w14:textId="77777777" w:rsidR="002918DF" w:rsidRPr="00A62101" w:rsidRDefault="002918DF">
            <w:pPr>
              <w:rPr>
                <w:kern w:val="0"/>
                <w:sz w:val="20"/>
                <w:szCs w:val="20"/>
                <w:lang w:val="en-IN"/>
                <w14:ligatures w14:val="none"/>
              </w:rPr>
            </w:pPr>
            <w:r w:rsidRPr="00A62101">
              <w:rPr>
                <w:kern w:val="0"/>
                <w:sz w:val="20"/>
                <w:szCs w:val="20"/>
                <w:lang w:val="en-IN"/>
                <w14:ligatures w14:val="none"/>
              </w:rPr>
              <w:t>Support Tiers 1 through 3 staffed, briefed on operational escalation paths, and on-call rosters established.</w:t>
            </w:r>
          </w:p>
        </w:tc>
        <w:tc>
          <w:tcPr>
            <w:tcW w:w="2880" w:type="dxa"/>
          </w:tcPr>
          <w:p w14:paraId="471D42ED" w14:textId="77777777" w:rsidR="002918DF" w:rsidRPr="00A62101" w:rsidRDefault="002918DF">
            <w:pPr>
              <w:rPr>
                <w:kern w:val="0"/>
                <w:sz w:val="20"/>
                <w:szCs w:val="20"/>
                <w:lang w:val="en-IN"/>
                <w14:ligatures w14:val="none"/>
              </w:rPr>
            </w:pPr>
            <w:hyperlink w:anchor="_Toc9101" w:history="1">
              <w:r>
                <w:rPr>
                  <w:color w:val="0000FF"/>
                  <w:u w:val="single"/>
                </w:rPr>
                <w:t>Section 16.1</w:t>
              </w:r>
            </w:hyperlink>
          </w:p>
        </w:tc>
      </w:tr>
      <w:tr w:rsidR="002918DF" w14:paraId="6312FB64" w14:textId="77777777" w:rsidTr="002918DF">
        <w:tc>
          <w:tcPr>
            <w:tcW w:w="2592" w:type="dxa"/>
          </w:tcPr>
          <w:p w14:paraId="58A7D3D2" w14:textId="77777777" w:rsidR="002918DF" w:rsidRPr="00A62101" w:rsidRDefault="002918DF">
            <w:pPr>
              <w:rPr>
                <w:kern w:val="0"/>
                <w:sz w:val="20"/>
                <w:szCs w:val="20"/>
                <w:lang w:val="en-IN"/>
                <w14:ligatures w14:val="none"/>
              </w:rPr>
            </w:pPr>
            <w:r w:rsidRPr="00A62101">
              <w:rPr>
                <w:kern w:val="0"/>
                <w:sz w:val="20"/>
                <w:szCs w:val="20"/>
                <w:lang w:val="en-IN"/>
                <w14:ligatures w14:val="none"/>
              </w:rPr>
              <w:t>Observability &amp; Alerting</w:t>
            </w:r>
          </w:p>
        </w:tc>
        <w:tc>
          <w:tcPr>
            <w:tcW w:w="5328" w:type="dxa"/>
          </w:tcPr>
          <w:p w14:paraId="397612C1" w14:textId="77777777" w:rsidR="002918DF" w:rsidRPr="00A62101" w:rsidRDefault="002918DF">
            <w:pPr>
              <w:rPr>
                <w:kern w:val="0"/>
                <w:sz w:val="20"/>
                <w:szCs w:val="20"/>
                <w:lang w:val="en-IN"/>
                <w14:ligatures w14:val="none"/>
              </w:rPr>
            </w:pPr>
            <w:r w:rsidRPr="00A62101">
              <w:rPr>
                <w:kern w:val="0"/>
                <w:sz w:val="20"/>
                <w:szCs w:val="20"/>
                <w:lang w:val="en-IN"/>
                <w14:ligatures w14:val="none"/>
              </w:rPr>
              <w:t>Azure Monitor dashboards live, Log Analytics ingestion verified, and alert routing/thresholds tested end-to-end with Operations.</w:t>
            </w:r>
          </w:p>
        </w:tc>
        <w:tc>
          <w:tcPr>
            <w:tcW w:w="2880" w:type="dxa"/>
          </w:tcPr>
          <w:p w14:paraId="01BA4C6F" w14:textId="77777777" w:rsidR="002918DF" w:rsidRPr="00A62101" w:rsidRDefault="002918DF">
            <w:pPr>
              <w:rPr>
                <w:kern w:val="0"/>
                <w:sz w:val="20"/>
                <w:szCs w:val="20"/>
                <w:lang w:val="en-IN"/>
                <w14:ligatures w14:val="none"/>
              </w:rPr>
            </w:pPr>
            <w:hyperlink w:anchor="_Toc241399565" w:history="1">
              <w:r>
                <w:rPr>
                  <w:color w:val="0000FF"/>
                  <w:u w:val="single"/>
                </w:rPr>
                <w:t>Section 12</w:t>
              </w:r>
            </w:hyperlink>
            <w:r>
              <w:rPr>
                <w:kern w:val="0"/>
                <w:sz w:val="20"/>
                <w:szCs w:val="20"/>
                <w:lang w:val="en-IN"/>
                <w14:ligatures w14:val="none"/>
              </w:rPr>
              <w:t xml:space="preserve"> (Closes Risk A.09)</w:t>
            </w:r>
          </w:p>
        </w:tc>
      </w:tr>
      <w:tr w:rsidR="002918DF" w14:paraId="0911DDBB" w14:textId="77777777" w:rsidTr="002918DF">
        <w:tc>
          <w:tcPr>
            <w:tcW w:w="2592" w:type="dxa"/>
          </w:tcPr>
          <w:p w14:paraId="6A430697" w14:textId="77777777" w:rsidR="002918DF" w:rsidRPr="00A62101" w:rsidRDefault="002918DF">
            <w:pPr>
              <w:rPr>
                <w:kern w:val="0"/>
                <w:sz w:val="20"/>
                <w:szCs w:val="20"/>
                <w:lang w:val="en-IN"/>
                <w14:ligatures w14:val="none"/>
              </w:rPr>
            </w:pPr>
            <w:r w:rsidRPr="00A62101">
              <w:rPr>
                <w:kern w:val="0"/>
                <w:sz w:val="20"/>
                <w:szCs w:val="20"/>
                <w:lang w:val="en-IN"/>
                <w14:ligatures w14:val="none"/>
              </w:rPr>
              <w:t>Platform Resilience</w:t>
            </w:r>
          </w:p>
        </w:tc>
        <w:tc>
          <w:tcPr>
            <w:tcW w:w="5328" w:type="dxa"/>
          </w:tcPr>
          <w:p w14:paraId="2860C8D7" w14:textId="77777777" w:rsidR="002918DF" w:rsidRPr="00A62101" w:rsidRDefault="002918DF">
            <w:pPr>
              <w:rPr>
                <w:kern w:val="0"/>
                <w:sz w:val="20"/>
                <w:szCs w:val="20"/>
                <w:lang w:val="en-IN"/>
                <w14:ligatures w14:val="none"/>
              </w:rPr>
            </w:pPr>
            <w:r w:rsidRPr="00A62101">
              <w:rPr>
                <w:kern w:val="0"/>
                <w:sz w:val="20"/>
                <w:szCs w:val="20"/>
                <w:lang w:val="en-IN"/>
                <w14:ligatures w14:val="none"/>
              </w:rPr>
              <w:t>Front Door health probes and multi-region failover (or single-region AZ availability) tested and documented prior to go-live.</w:t>
            </w:r>
          </w:p>
        </w:tc>
        <w:tc>
          <w:tcPr>
            <w:tcW w:w="2880" w:type="dxa"/>
          </w:tcPr>
          <w:p w14:paraId="2405AEDB" w14:textId="77777777" w:rsidR="002918DF" w:rsidRPr="00A62101" w:rsidRDefault="002918DF">
            <w:pPr>
              <w:rPr>
                <w:kern w:val="0"/>
                <w:sz w:val="20"/>
                <w:szCs w:val="20"/>
                <w:lang w:val="en-IN"/>
                <w14:ligatures w14:val="none"/>
              </w:rPr>
            </w:pPr>
            <w:hyperlink w:anchor="_Toc241399567" w:history="1">
              <w:r>
                <w:rPr>
                  <w:color w:val="0000FF"/>
                  <w:u w:val="single"/>
                </w:rPr>
                <w:t>Section 14</w:t>
              </w:r>
            </w:hyperlink>
          </w:p>
        </w:tc>
      </w:tr>
      <w:tr w:rsidR="002918DF" w14:paraId="649423E3" w14:textId="77777777" w:rsidTr="002918DF">
        <w:tc>
          <w:tcPr>
            <w:tcW w:w="2592" w:type="dxa"/>
          </w:tcPr>
          <w:p w14:paraId="0D73FE11" w14:textId="77777777" w:rsidR="002918DF" w:rsidRPr="00A62101" w:rsidRDefault="002918DF">
            <w:pPr>
              <w:rPr>
                <w:kern w:val="0"/>
                <w:sz w:val="20"/>
                <w:szCs w:val="20"/>
                <w:lang w:val="en-IN"/>
                <w14:ligatures w14:val="none"/>
              </w:rPr>
            </w:pPr>
            <w:r w:rsidRPr="00A62101">
              <w:rPr>
                <w:kern w:val="0"/>
                <w:sz w:val="20"/>
                <w:szCs w:val="20"/>
                <w:lang w:val="en-IN"/>
                <w14:ligatures w14:val="none"/>
              </w:rPr>
              <w:t>Policy Exceptions</w:t>
            </w:r>
          </w:p>
        </w:tc>
        <w:tc>
          <w:tcPr>
            <w:tcW w:w="5328" w:type="dxa"/>
          </w:tcPr>
          <w:p w14:paraId="35E68F51" w14:textId="77777777" w:rsidR="002918DF" w:rsidRPr="00A62101" w:rsidRDefault="002918DF">
            <w:pPr>
              <w:rPr>
                <w:kern w:val="0"/>
                <w:sz w:val="20"/>
                <w:szCs w:val="20"/>
                <w:lang w:val="en-IN"/>
                <w14:ligatures w14:val="none"/>
              </w:rPr>
            </w:pPr>
            <w:r w:rsidRPr="00A62101">
              <w:rPr>
                <w:kern w:val="0"/>
                <w:sz w:val="20"/>
                <w:szCs w:val="20"/>
                <w:lang w:val="en-IN"/>
                <w14:ligatures w14:val="none"/>
              </w:rPr>
              <w:t>Operational process, ownership, and SLA established for evaluating and approving non-OAuth or legacy policy exception requests.</w:t>
            </w:r>
          </w:p>
        </w:tc>
        <w:tc>
          <w:tcPr>
            <w:tcW w:w="2880" w:type="dxa"/>
          </w:tcPr>
          <w:p w14:paraId="6914F8A8" w14:textId="77777777" w:rsidR="002918DF" w:rsidRPr="00A62101" w:rsidRDefault="002918DF">
            <w:pPr>
              <w:rPr>
                <w:kern w:val="0"/>
                <w:sz w:val="20"/>
                <w:szCs w:val="20"/>
                <w:lang w:val="en-IN"/>
                <w14:ligatures w14:val="none"/>
              </w:rPr>
            </w:pPr>
            <w:r w:rsidRPr="00A62101">
              <w:rPr>
                <w:kern w:val="0"/>
                <w:sz w:val="20"/>
                <w:szCs w:val="20"/>
                <w:lang w:val="en-IN"/>
                <w14:ligatures w14:val="none"/>
              </w:rPr>
              <w:t>Closes Risk A.16</w:t>
            </w:r>
          </w:p>
        </w:tc>
      </w:tr>
      <w:tr w:rsidR="002918DF" w14:paraId="4525997B" w14:textId="77777777" w:rsidTr="002918DF">
        <w:tc>
          <w:tcPr>
            <w:tcW w:w="2592" w:type="dxa"/>
          </w:tcPr>
          <w:p w14:paraId="2231BA05" w14:textId="77777777" w:rsidR="002918DF" w:rsidRPr="00A62101" w:rsidRDefault="002918DF">
            <w:pPr>
              <w:rPr>
                <w:kern w:val="0"/>
                <w:sz w:val="20"/>
                <w:szCs w:val="20"/>
                <w:lang w:val="en-IN"/>
                <w14:ligatures w14:val="none"/>
              </w:rPr>
            </w:pPr>
            <w:r w:rsidRPr="00A62101">
              <w:rPr>
                <w:kern w:val="0"/>
                <w:sz w:val="20"/>
                <w:szCs w:val="20"/>
                <w:lang w:val="en-IN"/>
                <w14:ligatures w14:val="none"/>
              </w:rPr>
              <w:t>Operational Documentation</w:t>
            </w:r>
          </w:p>
        </w:tc>
        <w:tc>
          <w:tcPr>
            <w:tcW w:w="5328" w:type="dxa"/>
          </w:tcPr>
          <w:p w14:paraId="68BA23A3" w14:textId="77777777" w:rsidR="002918DF" w:rsidRPr="00A62101" w:rsidRDefault="002918DF">
            <w:pPr>
              <w:rPr>
                <w:kern w:val="0"/>
                <w:sz w:val="20"/>
                <w:szCs w:val="20"/>
                <w:lang w:val="en-IN"/>
                <w14:ligatures w14:val="none"/>
              </w:rPr>
            </w:pPr>
            <w:r w:rsidRPr="00A62101">
              <w:rPr>
                <w:kern w:val="0"/>
                <w:sz w:val="20"/>
                <w:szCs w:val="20"/>
                <w:lang w:val="en-IN"/>
                <w14:ligatures w14:val="none"/>
              </w:rPr>
              <w:t>Operational runbooks, final HLD architecture, and the assumptions/risk register delivered to support teams.</w:t>
            </w:r>
          </w:p>
        </w:tc>
        <w:tc>
          <w:tcPr>
            <w:tcW w:w="2880" w:type="dxa"/>
          </w:tcPr>
          <w:p w14:paraId="47F60B8A" w14:textId="77777777" w:rsidR="002918DF" w:rsidRPr="00A62101" w:rsidRDefault="002918DF">
            <w:pPr>
              <w:rPr>
                <w:kern w:val="0"/>
                <w:sz w:val="20"/>
                <w:szCs w:val="20"/>
                <w:lang w:val="en-IN"/>
                <w14:ligatures w14:val="none"/>
              </w:rPr>
            </w:pPr>
            <w:hyperlink w:anchor="_Toc9107" w:history="1">
              <w:r>
                <w:rPr>
                  <w:color w:val="0000FF"/>
                  <w:u w:val="single"/>
                </w:rPr>
                <w:t>Section 17.3</w:t>
              </w:r>
            </w:hyperlink>
          </w:p>
        </w:tc>
      </w:tr>
      <w:tr w:rsidR="002918DF" w14:paraId="46157B20" w14:textId="77777777" w:rsidTr="002918DF">
        <w:tc>
          <w:tcPr>
            <w:tcW w:w="2592" w:type="dxa"/>
          </w:tcPr>
          <w:p w14:paraId="4E7DD02F" w14:textId="77777777" w:rsidR="002918DF" w:rsidRPr="00A62101" w:rsidRDefault="002918DF">
            <w:pPr>
              <w:rPr>
                <w:kern w:val="0"/>
                <w:sz w:val="20"/>
                <w:szCs w:val="20"/>
                <w:lang w:val="en-IN"/>
                <w14:ligatures w14:val="none"/>
              </w:rPr>
            </w:pPr>
            <w:r w:rsidRPr="00A62101">
              <w:rPr>
                <w:kern w:val="0"/>
                <w:sz w:val="20"/>
                <w:szCs w:val="20"/>
                <w:lang w:val="en-IN"/>
                <w14:ligatures w14:val="none"/>
              </w:rPr>
              <w:t>Identity &amp; Access Control</w:t>
            </w:r>
          </w:p>
        </w:tc>
        <w:tc>
          <w:tcPr>
            <w:tcW w:w="5328" w:type="dxa"/>
          </w:tcPr>
          <w:p w14:paraId="4BA8865F" w14:textId="77777777" w:rsidR="002918DF" w:rsidRPr="00A62101" w:rsidRDefault="002918DF">
            <w:pPr>
              <w:rPr>
                <w:kern w:val="0"/>
                <w:sz w:val="20"/>
                <w:szCs w:val="20"/>
                <w:lang w:val="en-IN"/>
                <w14:ligatures w14:val="none"/>
              </w:rPr>
            </w:pPr>
            <w:r w:rsidRPr="00A62101">
              <w:rPr>
                <w:kern w:val="0"/>
                <w:sz w:val="20"/>
                <w:szCs w:val="20"/>
                <w:lang w:val="en-IN"/>
                <w14:ligatures w14:val="none"/>
              </w:rPr>
              <w:t>CI/CD APIOps pipeline permissions, Git repositories, Key Vault access, and Emergency Administrative Access (PIM) transferred to operational owners.</w:t>
            </w:r>
          </w:p>
        </w:tc>
        <w:tc>
          <w:tcPr>
            <w:tcW w:w="2880" w:type="dxa"/>
          </w:tcPr>
          <w:p w14:paraId="1B37C88D" w14:textId="77777777" w:rsidR="002918DF" w:rsidRPr="00A62101" w:rsidRDefault="002918DF">
            <w:pPr>
              <w:rPr>
                <w:kern w:val="0"/>
                <w:sz w:val="20"/>
                <w:szCs w:val="20"/>
                <w:lang w:val="en-IN"/>
                <w14:ligatures w14:val="none"/>
              </w:rPr>
            </w:pPr>
            <w:hyperlink w:anchor="_Toc241399563" w:history="1">
              <w:r>
                <w:rPr>
                  <w:color w:val="0000FF"/>
                  <w:u w:val="single"/>
                </w:rPr>
                <w:t>Section 10.2</w:t>
              </w:r>
            </w:hyperlink>
            <w:r>
              <w:rPr>
                <w:kern w:val="0"/>
                <w:sz w:val="20"/>
                <w:szCs w:val="20"/>
                <w:lang w:val="en-IN"/>
                <w14:ligatures w14:val="none"/>
              </w:rPr>
              <w:t xml:space="preserve"> &amp; </w:t>
            </w:r>
            <w:hyperlink w:anchor="_Toc241399566" w:history="1">
              <w:r>
                <w:rPr>
                  <w:color w:val="0000FF"/>
                  <w:u w:val="single"/>
                </w:rPr>
                <w:t>Section 13</w:t>
              </w:r>
            </w:hyperlink>
          </w:p>
        </w:tc>
      </w:tr>
      <w:tr w:rsidR="002918DF" w14:paraId="29B97716" w14:textId="77777777" w:rsidTr="002918DF">
        <w:tc>
          <w:tcPr>
            <w:tcW w:w="2592" w:type="dxa"/>
          </w:tcPr>
          <w:p w14:paraId="4121536A" w14:textId="77777777" w:rsidR="002918DF" w:rsidRPr="00A62101" w:rsidRDefault="002918DF">
            <w:pPr>
              <w:rPr>
                <w:kern w:val="0"/>
                <w:sz w:val="20"/>
                <w:szCs w:val="20"/>
                <w:lang w:val="en-IN"/>
                <w14:ligatures w14:val="none"/>
              </w:rPr>
            </w:pPr>
            <w:r w:rsidRPr="00A62101">
              <w:rPr>
                <w:kern w:val="0"/>
                <w:sz w:val="20"/>
                <w:szCs w:val="20"/>
                <w:lang w:val="en-IN"/>
                <w14:ligatures w14:val="none"/>
              </w:rPr>
              <w:t>Vendor &amp; Commercial</w:t>
            </w:r>
          </w:p>
        </w:tc>
        <w:tc>
          <w:tcPr>
            <w:tcW w:w="5328" w:type="dxa"/>
          </w:tcPr>
          <w:p w14:paraId="3689ECB7" w14:textId="77777777" w:rsidR="002918DF" w:rsidRPr="00A62101" w:rsidRDefault="002918DF">
            <w:pPr>
              <w:rPr>
                <w:kern w:val="0"/>
                <w:sz w:val="20"/>
                <w:szCs w:val="20"/>
                <w:lang w:val="en-IN"/>
                <w14:ligatures w14:val="none"/>
              </w:rPr>
            </w:pPr>
            <w:r w:rsidRPr="00A62101">
              <w:rPr>
                <w:kern w:val="0"/>
                <w:sz w:val="20"/>
                <w:szCs w:val="20"/>
                <w:lang w:val="en-IN"/>
                <w14:ligatures w14:val="none"/>
              </w:rPr>
              <w:t>Active Microsoft Enterprise Support agreement (Premier/Unified) confirmed, with support ticket logging paths validated.</w:t>
            </w:r>
          </w:p>
        </w:tc>
        <w:tc>
          <w:tcPr>
            <w:tcW w:w="2880" w:type="dxa"/>
          </w:tcPr>
          <w:p w14:paraId="644AEED6" w14:textId="77777777" w:rsidR="002918DF" w:rsidRPr="00A62101" w:rsidRDefault="002918DF">
            <w:pPr>
              <w:rPr>
                <w:kern w:val="0"/>
                <w:sz w:val="20"/>
                <w:szCs w:val="20"/>
                <w:lang w:val="en-IN"/>
                <w14:ligatures w14:val="none"/>
              </w:rPr>
            </w:pPr>
            <w:hyperlink w:anchor="_Toc9101" w:history="1">
              <w:r>
                <w:rPr>
                  <w:color w:val="0000FF"/>
                  <w:u w:val="single"/>
                </w:rPr>
                <w:t>Section 16.1</w:t>
              </w:r>
            </w:hyperlink>
          </w:p>
        </w:tc>
      </w:tr>
    </w:tbl>
    <w:p w14:paraId="4B1A5DAF" w14:textId="77777777" w:rsidR="00C43C82" w:rsidRDefault="00C43C82">
      <w:pPr>
        <w:spacing w:after="140"/>
        <w:rPr>
          <w:sz w:val="20"/>
          <w:szCs w:val="20"/>
        </w:rPr>
      </w:pPr>
    </w:p>
    <w:p w14:paraId="4D88E27B" w14:textId="77777777" w:rsidR="006C481D" w:rsidRDefault="006C481D">
      <w:pPr>
        <w:spacing w:after="140"/>
        <w:rPr>
          <w:sz w:val="20"/>
          <w:szCs w:val="20"/>
        </w:rPr>
      </w:pPr>
    </w:p>
    <w:p w14:paraId="176575B5" w14:textId="77777777" w:rsidR="006C481D" w:rsidRDefault="006C481D">
      <w:pPr>
        <w:spacing w:after="140"/>
        <w:rPr>
          <w:sz w:val="20"/>
          <w:szCs w:val="20"/>
        </w:rPr>
      </w:pPr>
    </w:p>
    <w:p w14:paraId="2A615F3F" w14:textId="77777777" w:rsidR="006C481D" w:rsidRDefault="006C481D">
      <w:pPr>
        <w:spacing w:after="140"/>
        <w:rPr>
          <w:sz w:val="20"/>
          <w:szCs w:val="20"/>
        </w:rPr>
      </w:pPr>
    </w:p>
    <w:p w14:paraId="748FBA17" w14:textId="77777777" w:rsidR="006C481D" w:rsidRPr="006C481D" w:rsidRDefault="006C481D" w:rsidP="006C481D">
      <w:pPr>
        <w:spacing w:after="140"/>
        <w:rPr>
          <w:sz w:val="20"/>
          <w:szCs w:val="20"/>
          <w:lang w:val="en-IN"/>
        </w:rPr>
      </w:pPr>
      <w:r w:rsidRPr="006C481D">
        <w:rPr>
          <w:sz w:val="20"/>
          <w:szCs w:val="20"/>
          <w:lang w:val="en-IN"/>
        </w:rPr>
        <w:t>Industry practice for a core platform of this nature requires a defined Hypercare period immediately following Production go-live, typically spanning two to four weeks.</w:t>
      </w:r>
    </w:p>
    <w:p w14:paraId="48E30C20" w14:textId="77777777" w:rsidR="006C481D" w:rsidRPr="006C481D" w:rsidRDefault="006C481D" w:rsidP="006C481D">
      <w:pPr>
        <w:spacing w:after="140"/>
        <w:rPr>
          <w:sz w:val="20"/>
          <w:szCs w:val="20"/>
          <w:lang w:val="en-IN"/>
        </w:rPr>
      </w:pPr>
      <w:r w:rsidRPr="006C481D">
        <w:rPr>
          <w:b/>
          <w:bCs/>
          <w:sz w:val="20"/>
          <w:szCs w:val="20"/>
          <w:lang w:val="en-IN"/>
        </w:rPr>
        <w:t>During Hypercare</w:t>
      </w:r>
      <w:r w:rsidRPr="006C481D">
        <w:rPr>
          <w:sz w:val="20"/>
          <w:szCs w:val="20"/>
          <w:lang w:val="en-IN"/>
        </w:rPr>
        <w:t>:</w:t>
      </w:r>
    </w:p>
    <w:p w14:paraId="4955068F" w14:textId="77777777" w:rsidR="006C481D" w:rsidRPr="006C481D" w:rsidRDefault="006C481D" w:rsidP="006C481D">
      <w:pPr>
        <w:numPr>
          <w:ilvl w:val="0"/>
          <w:numId w:val="13"/>
        </w:numPr>
        <w:spacing w:after="140"/>
        <w:rPr>
          <w:sz w:val="20"/>
          <w:szCs w:val="20"/>
          <w:lang w:val="en-IN"/>
        </w:rPr>
      </w:pPr>
      <w:r w:rsidRPr="006C481D">
        <w:rPr>
          <w:b/>
          <w:bCs/>
          <w:sz w:val="20"/>
          <w:szCs w:val="20"/>
          <w:lang w:val="en-IN"/>
        </w:rPr>
        <w:t>Joint Operational Standing</w:t>
      </w:r>
      <w:r w:rsidRPr="006C481D">
        <w:rPr>
          <w:sz w:val="20"/>
          <w:szCs w:val="20"/>
          <w:lang w:val="en-IN"/>
        </w:rPr>
        <w:t>: The engineering and build team remain actively engaged alongside Tiers 1 and 2 support to ensure rapid incident triage and direct knowledge transfer.</w:t>
      </w:r>
    </w:p>
    <w:p w14:paraId="5DE97B1B" w14:textId="77777777" w:rsidR="006C481D" w:rsidRPr="006C481D" w:rsidRDefault="006C481D" w:rsidP="006C481D">
      <w:pPr>
        <w:numPr>
          <w:ilvl w:val="0"/>
          <w:numId w:val="13"/>
        </w:numPr>
        <w:spacing w:after="140"/>
        <w:rPr>
          <w:sz w:val="20"/>
          <w:szCs w:val="20"/>
          <w:lang w:val="en-IN"/>
        </w:rPr>
      </w:pPr>
      <w:r w:rsidRPr="006C481D">
        <w:rPr>
          <w:b/>
          <w:bCs/>
          <w:sz w:val="20"/>
          <w:szCs w:val="20"/>
          <w:lang w:val="en-IN"/>
        </w:rPr>
        <w:t>Aggressive Escalation</w:t>
      </w:r>
      <w:r w:rsidRPr="006C481D">
        <w:rPr>
          <w:sz w:val="20"/>
          <w:szCs w:val="20"/>
          <w:lang w:val="en-IN"/>
        </w:rPr>
        <w:t>: Escalation thresholds are intentionally lowered compared to steady-state operations to resolve early adoption friction rapidly.</w:t>
      </w:r>
    </w:p>
    <w:p w14:paraId="6124AEDF" w14:textId="77777777" w:rsidR="006C481D" w:rsidRPr="006C481D" w:rsidRDefault="006C481D" w:rsidP="006C481D">
      <w:pPr>
        <w:numPr>
          <w:ilvl w:val="0"/>
          <w:numId w:val="13"/>
        </w:numPr>
        <w:spacing w:after="140"/>
        <w:rPr>
          <w:sz w:val="20"/>
          <w:szCs w:val="20"/>
          <w:lang w:val="en-IN"/>
        </w:rPr>
      </w:pPr>
      <w:r w:rsidRPr="006C481D">
        <w:rPr>
          <w:b/>
          <w:bCs/>
          <w:sz w:val="20"/>
          <w:szCs w:val="20"/>
          <w:lang w:val="en-IN"/>
        </w:rPr>
        <w:t>Daily Incident Review</w:t>
      </w:r>
      <w:r w:rsidRPr="006C481D">
        <w:rPr>
          <w:sz w:val="20"/>
          <w:szCs w:val="20"/>
          <w:lang w:val="en-IN"/>
        </w:rPr>
        <w:t>: A daily operational cadence reviews open tickets, pipeline health, telemetry logs, and emerging usage patterns.</w:t>
      </w:r>
    </w:p>
    <w:p w14:paraId="575588B6" w14:textId="77777777" w:rsidR="006C481D" w:rsidRPr="006C481D" w:rsidRDefault="006C481D" w:rsidP="006C481D">
      <w:pPr>
        <w:spacing w:after="140"/>
        <w:rPr>
          <w:sz w:val="20"/>
          <w:szCs w:val="20"/>
          <w:lang w:val="en-IN"/>
        </w:rPr>
      </w:pPr>
      <w:r w:rsidRPr="006C481D">
        <w:rPr>
          <w:b/>
          <w:bCs/>
          <w:sz w:val="20"/>
          <w:szCs w:val="20"/>
          <w:lang w:val="en-IN"/>
        </w:rPr>
        <w:t>Transition Gate</w:t>
      </w:r>
      <w:r w:rsidRPr="006C481D">
        <w:rPr>
          <w:sz w:val="20"/>
          <w:szCs w:val="20"/>
          <w:lang w:val="en-IN"/>
        </w:rPr>
        <w:t>: Hypercare concludes</w:t>
      </w:r>
      <w:r>
        <w:rPr>
          <w:sz w:val="20"/>
          <w:szCs w:val="20"/>
          <w:lang w:val="en-IN"/>
        </w:rPr>
        <w:t xml:space="preserve"> and the standard operational support tiers (</w:t>
      </w:r>
      <w:hyperlink w:anchor="_Toc9101" w:history="1">
        <w:r>
          <w:rPr>
            <w:color w:val="0000FF"/>
            <w:u w:val="single"/>
          </w:rPr>
          <w:t>Section 16.1</w:t>
        </w:r>
      </w:hyperlink>
      <w:r>
        <w:rPr>
          <w:sz w:val="20"/>
          <w:szCs w:val="20"/>
          <w:lang w:val="en-IN"/>
        </w:rPr>
        <w:t xml:space="preserve">) take over full steady-state ownership </w:t>
      </w:r>
      <w:r w:rsidRPr="006C481D">
        <w:rPr>
          <w:sz w:val="20"/>
          <w:szCs w:val="20"/>
          <w:lang w:val="en-IN"/>
        </w:rPr>
        <w:t>only when formal Hypercare Exit Criteria are satisfied, including:</w:t>
      </w:r>
    </w:p>
    <w:p w14:paraId="076A96F2" w14:textId="77777777" w:rsidR="006C481D" w:rsidRPr="006C481D" w:rsidRDefault="006C481D" w:rsidP="006C481D">
      <w:pPr>
        <w:numPr>
          <w:ilvl w:val="0"/>
          <w:numId w:val="14"/>
        </w:numPr>
        <w:spacing w:after="140"/>
        <w:rPr>
          <w:sz w:val="20"/>
          <w:szCs w:val="20"/>
          <w:lang w:val="en-IN"/>
        </w:rPr>
      </w:pPr>
      <w:r w:rsidRPr="006C481D">
        <w:rPr>
          <w:sz w:val="20"/>
          <w:szCs w:val="20"/>
          <w:lang w:val="en-IN"/>
        </w:rPr>
        <w:t>Zero Sev-1 or Sev-2 incidents for a minimum of 5 consecutive business days.</w:t>
      </w:r>
    </w:p>
    <w:p w14:paraId="1F2D79D0" w14:textId="77777777" w:rsidR="006C481D" w:rsidRPr="006C481D" w:rsidRDefault="006C481D" w:rsidP="006C481D">
      <w:pPr>
        <w:numPr>
          <w:ilvl w:val="0"/>
          <w:numId w:val="14"/>
        </w:numPr>
        <w:spacing w:after="140"/>
        <w:rPr>
          <w:sz w:val="20"/>
          <w:szCs w:val="20"/>
          <w:lang w:val="en-IN"/>
        </w:rPr>
      </w:pPr>
      <w:r w:rsidRPr="006C481D">
        <w:rPr>
          <w:sz w:val="20"/>
          <w:szCs w:val="20"/>
          <w:lang w:val="en-IN"/>
        </w:rPr>
        <w:t>Zero unresolved high-priority bugs in the APIOps deployment pipeline.</w:t>
      </w:r>
    </w:p>
    <w:p w14:paraId="2EA6E75F" w14:textId="77777777" w:rsidR="006C481D" w:rsidRPr="006C481D" w:rsidRDefault="006C481D" w:rsidP="006C481D">
      <w:pPr>
        <w:numPr>
          <w:ilvl w:val="0"/>
          <w:numId w:val="14"/>
        </w:numPr>
        <w:spacing w:after="140"/>
        <w:rPr>
          <w:sz w:val="20"/>
          <w:szCs w:val="20"/>
          <w:lang w:val="en-IN"/>
        </w:rPr>
      </w:pPr>
      <w:r w:rsidRPr="006C481D">
        <w:rPr>
          <w:sz w:val="20"/>
          <w:szCs w:val="20"/>
          <w:lang w:val="en-IN"/>
        </w:rPr>
        <w:t>Formal sign-off on operational runbooks and all completed items in the Handover Readiness Checklist</w:t>
      </w:r>
    </w:p>
    <w:p w14:paraId="5406F3F0" w14:textId="77777777" w:rsidR="00BA448A" w:rsidRPr="00A62101" w:rsidRDefault="00BA448A" w:rsidP="00BA448A">
      <w:pPr>
        <w:pStyle w:val="NormalWeb"/>
        <w:rPr>
          <w:rFonts w:ascii="Noe Text" w:eastAsia="Noe Text" w:hAnsi="Noe Text" w:cs="Noe Text"/>
          <w:color w:val="333333"/>
          <w:sz w:val="20"/>
          <w:szCs w:val="20"/>
          <w:lang w:val="en-GB" w:eastAsia="en-GB"/>
        </w:rPr>
      </w:pPr>
      <w:r w:rsidRPr="00A62101">
        <w:rPr>
          <w:rFonts w:ascii="Noe Text" w:eastAsia="Noe Text" w:hAnsi="Noe Text" w:cs="Noe Text"/>
          <w:color w:val="333333"/>
          <w:sz w:val="20"/>
          <w:szCs w:val="20"/>
          <w:lang w:val="en-GB" w:eastAsia="en-GB"/>
        </w:rPr>
        <w:t>To ensure seamless operational continuity, the delivery team will formally transfer the following key assets to operational owners prior to Hypercare exit, rather than retaining them within project delivery:</w:t>
      </w:r>
    </w:p>
    <w:p w14:paraId="29C92285" w14:textId="77777777" w:rsidR="00BA448A" w:rsidRPr="00A62101" w:rsidRDefault="00BA448A" w:rsidP="00BA448A">
      <w:pPr>
        <w:pStyle w:val="NormalWeb"/>
        <w:numPr>
          <w:ilvl w:val="0"/>
          <w:numId w:val="15"/>
        </w:numPr>
        <w:rPr>
          <w:rFonts w:ascii="Noe Text" w:eastAsia="Noe Text" w:hAnsi="Noe Text" w:cs="Noe Text"/>
          <w:color w:val="333333"/>
          <w:sz w:val="20"/>
          <w:szCs w:val="20"/>
          <w:lang w:val="en-GB" w:eastAsia="en-GB"/>
        </w:rPr>
      </w:pPr>
      <w:r w:rsidRPr="00A62101">
        <w:rPr>
          <w:rFonts w:ascii="Noe Text" w:eastAsia="Noe Text" w:hAnsi="Noe Text" w:cs="Noe Text"/>
          <w:b/>
          <w:bCs/>
          <w:color w:val="333333"/>
          <w:sz w:val="20"/>
          <w:szCs w:val="20"/>
          <w:lang w:val="en-GB" w:eastAsia="en-GB"/>
        </w:rPr>
        <w:lastRenderedPageBreak/>
        <w:t>APIM High-Level Design (HLD):</w:t>
      </w:r>
      <w:r w:rsidRPr="00A62101">
        <w:rPr>
          <w:rFonts w:ascii="Noe Text" w:eastAsia="Noe Text" w:hAnsi="Noe Text" w:cs="Noe Text"/>
          <w:color w:val="333333"/>
          <w:sz w:val="20"/>
          <w:szCs w:val="20"/>
          <w:lang w:val="en-GB" w:eastAsia="en-GB"/>
        </w:rPr>
        <w:t xml:space="preserve"> Maintained as a living architectural baseline and updated via version control as the platform evolves, consistent with the broader Systems Integration Framework governance model.</w:t>
      </w:r>
    </w:p>
    <w:p w14:paraId="243E041C" w14:textId="77777777" w:rsidR="00BA448A" w:rsidRPr="00A62101" w:rsidRDefault="00BA448A" w:rsidP="00BA448A">
      <w:pPr>
        <w:pStyle w:val="NormalWeb"/>
        <w:numPr>
          <w:ilvl w:val="0"/>
          <w:numId w:val="15"/>
        </w:numPr>
        <w:rPr>
          <w:rFonts w:ascii="Noe Text" w:eastAsia="Noe Text" w:hAnsi="Noe Text" w:cs="Noe Text"/>
          <w:color w:val="333333"/>
          <w:sz w:val="20"/>
          <w:szCs w:val="20"/>
          <w:lang w:val="en-GB" w:eastAsia="en-GB"/>
        </w:rPr>
      </w:pPr>
      <w:r w:rsidRPr="00A62101">
        <w:rPr>
          <w:rFonts w:ascii="Noe Text" w:eastAsia="Noe Text" w:hAnsi="Noe Text" w:cs="Noe Text"/>
          <w:b/>
          <w:bCs/>
          <w:color w:val="333333"/>
          <w:sz w:val="20"/>
          <w:szCs w:val="20"/>
          <w:lang w:val="en-GB" w:eastAsia="en-GB"/>
        </w:rPr>
        <w:t>Operational RACI &amp; Contact Directory</w:t>
      </w:r>
      <w:r w:rsidRPr="00A62101">
        <w:rPr>
          <w:rFonts w:ascii="Noe Text" w:eastAsia="Noe Text" w:hAnsi="Noe Text" w:cs="Noe Text"/>
          <w:color w:val="333333"/>
          <w:sz w:val="20"/>
          <w:szCs w:val="20"/>
          <w:lang w:val="en-GB" w:eastAsia="en-GB"/>
        </w:rPr>
        <w:t>: Sections 10.2 and 16.1 updated with named primary/secondary contacts, on-call schedules, and escalation paths substituted for generic roles.</w:t>
      </w:r>
    </w:p>
    <w:p w14:paraId="7A307E0F" w14:textId="77777777" w:rsidR="00BA448A" w:rsidRPr="00A62101" w:rsidRDefault="00BA448A" w:rsidP="00BA448A">
      <w:pPr>
        <w:pStyle w:val="NormalWeb"/>
        <w:numPr>
          <w:ilvl w:val="0"/>
          <w:numId w:val="15"/>
        </w:numPr>
        <w:rPr>
          <w:rFonts w:ascii="Noe Text" w:eastAsia="Noe Text" w:hAnsi="Noe Text" w:cs="Noe Text"/>
          <w:color w:val="333333"/>
          <w:sz w:val="20"/>
          <w:szCs w:val="20"/>
          <w:lang w:val="en-GB" w:eastAsia="en-GB"/>
        </w:rPr>
      </w:pPr>
      <w:r w:rsidRPr="00A62101">
        <w:rPr>
          <w:rFonts w:ascii="Noe Text" w:eastAsia="Noe Text" w:hAnsi="Noe Text" w:cs="Noe Text"/>
          <w:b/>
          <w:bCs/>
          <w:color w:val="333333"/>
          <w:sz w:val="20"/>
          <w:szCs w:val="20"/>
          <w:lang w:val="en-GB" w:eastAsia="en-GB"/>
        </w:rPr>
        <w:t xml:space="preserve">Operational &amp; </w:t>
      </w:r>
      <w:r w:rsidR="00C47CA9">
        <w:rPr>
          <w:rFonts w:ascii="Noe Text" w:eastAsia="Noe Text" w:hAnsi="Noe Text" w:cs="Noe Text"/>
          <w:b/>
          <w:bCs/>
          <w:color w:val="333333"/>
          <w:sz w:val="20"/>
          <w:szCs w:val="20"/>
          <w:lang w:val="en-GB" w:eastAsia="en-GB"/>
        </w:rPr>
        <w:t>Resilience</w:t>
      </w:r>
      <w:r w:rsidRPr="00A62101">
        <w:rPr>
          <w:rFonts w:ascii="Noe Text" w:eastAsia="Noe Text" w:hAnsi="Noe Text" w:cs="Noe Text"/>
          <w:b/>
          <w:bCs/>
          <w:color w:val="333333"/>
          <w:sz w:val="20"/>
          <w:szCs w:val="20"/>
          <w:lang w:val="en-GB" w:eastAsia="en-GB"/>
        </w:rPr>
        <w:t xml:space="preserve"> Runbooks</w:t>
      </w:r>
      <w:r w:rsidRPr="00A62101">
        <w:rPr>
          <w:rFonts w:ascii="Noe Text" w:eastAsia="Noe Text" w:hAnsi="Noe Text" w:cs="Noe Text"/>
          <w:color w:val="333333"/>
          <w:sz w:val="20"/>
          <w:szCs w:val="20"/>
          <w:lang w:val="en-GB" w:eastAsia="en-GB"/>
        </w:rPr>
        <w:t xml:space="preserve">: Operational runbooks </w:t>
      </w:r>
      <w:r>
        <w:rPr>
          <w:rFonts w:ascii="Noe Text" w:eastAsia="Noe Text" w:hAnsi="Noe Text" w:cs="Noe Text"/>
          <w:color w:val="333333"/>
          <w:sz w:val="20"/>
          <w:szCs w:val="20"/>
          <w:lang w:val="en-GB" w:eastAsia="en-GB"/>
        </w:rPr>
        <w:t>specifically including the Emergency Administrative Access procedure (</w:t>
      </w:r>
      <w:hyperlink w:anchor="_Toc241399563" w:history="1">
        <w:r>
          <w:rPr>
            <w:color w:val="0000FF"/>
            <w:u w:val="single"/>
          </w:rPr>
          <w:t>Section 10.2</w:t>
        </w:r>
      </w:hyperlink>
      <w:r>
        <w:rPr>
          <w:rFonts w:ascii="Noe Text" w:eastAsia="Noe Text" w:hAnsi="Noe Text" w:cs="Noe Text"/>
          <w:color w:val="333333"/>
          <w:sz w:val="20"/>
          <w:szCs w:val="20"/>
          <w:lang w:val="en-GB" w:eastAsia="en-GB"/>
        </w:rPr>
        <w:t xml:space="preserve">) and the Front Door / Regional </w:t>
      </w:r>
      <w:r w:rsidR="00026A09">
        <w:rPr>
          <w:rFonts w:ascii="Noe Text" w:eastAsia="Noe Text" w:hAnsi="Noe Text" w:cs="Noe Text"/>
          <w:color w:val="333333"/>
          <w:sz w:val="20"/>
          <w:szCs w:val="20"/>
          <w:lang w:val="en-GB" w:eastAsia="en-GB"/>
        </w:rPr>
        <w:t>resili</w:t>
      </w:r>
      <w:r w:rsidR="00C47CA9">
        <w:rPr>
          <w:rFonts w:ascii="Noe Text" w:eastAsia="Noe Text" w:hAnsi="Noe Text" w:cs="Noe Text"/>
          <w:color w:val="333333"/>
          <w:sz w:val="20"/>
          <w:szCs w:val="20"/>
          <w:lang w:val="en-GB" w:eastAsia="en-GB"/>
        </w:rPr>
        <w:t xml:space="preserve">ence </w:t>
      </w:r>
      <w:r>
        <w:rPr>
          <w:rFonts w:ascii="Noe Text" w:eastAsia="Noe Text" w:hAnsi="Noe Text" w:cs="Noe Text"/>
          <w:color w:val="333333"/>
          <w:sz w:val="20"/>
          <w:szCs w:val="20"/>
          <w:lang w:val="en-GB" w:eastAsia="en-GB"/>
        </w:rPr>
        <w:t>playbook (</w:t>
      </w:r>
      <w:hyperlink w:anchor="_Toc241399567" w:history="1">
        <w:r>
          <w:rPr>
            <w:color w:val="0000FF"/>
            <w:u w:val="single"/>
          </w:rPr>
          <w:t>Section 14</w:t>
        </w:r>
      </w:hyperlink>
      <w:r>
        <w:rPr>
          <w:rFonts w:ascii="Noe Text" w:eastAsia="Noe Text" w:hAnsi="Noe Text" w:cs="Noe Text"/>
          <w:color w:val="333333"/>
          <w:sz w:val="20"/>
          <w:szCs w:val="20"/>
          <w:lang w:val="en-GB" w:eastAsia="en-GB"/>
        </w:rPr>
        <w:t>)</w:t>
      </w:r>
      <w:r w:rsidRPr="00A62101">
        <w:rPr>
          <w:rFonts w:ascii="Noe Text" w:eastAsia="Noe Text" w:hAnsi="Noe Text" w:cs="Noe Text"/>
          <w:color w:val="333333"/>
          <w:sz w:val="20"/>
          <w:szCs w:val="20"/>
          <w:lang w:val="en-GB" w:eastAsia="en-GB"/>
        </w:rPr>
        <w:t xml:space="preserve"> stored as Markdown directly alongside infrastructure-as-code (IaC) repositories.</w:t>
      </w:r>
    </w:p>
    <w:p w14:paraId="31610820" w14:textId="77777777" w:rsidR="00BA448A" w:rsidRPr="00A62101" w:rsidRDefault="00BA448A" w:rsidP="00BA448A">
      <w:pPr>
        <w:pStyle w:val="NormalWeb"/>
        <w:numPr>
          <w:ilvl w:val="0"/>
          <w:numId w:val="15"/>
        </w:numPr>
        <w:rPr>
          <w:rFonts w:ascii="Noe Text" w:eastAsia="Noe Text" w:hAnsi="Noe Text" w:cs="Noe Text"/>
          <w:color w:val="333333"/>
          <w:sz w:val="20"/>
          <w:szCs w:val="20"/>
          <w:lang w:val="en-GB" w:eastAsia="en-GB"/>
        </w:rPr>
      </w:pPr>
      <w:r w:rsidRPr="00A62101">
        <w:rPr>
          <w:rFonts w:ascii="Noe Text" w:eastAsia="Noe Text" w:hAnsi="Noe Text" w:cs="Noe Text"/>
          <w:b/>
          <w:bCs/>
          <w:color w:val="333333"/>
          <w:sz w:val="20"/>
          <w:szCs w:val="20"/>
          <w:lang w:val="en-GB" w:eastAsia="en-GB"/>
        </w:rPr>
        <w:t>Risk, Assumption, Issue &amp; Dependency (RAID) Register</w:t>
      </w:r>
      <w:r>
        <w:rPr>
          <w:rFonts w:ascii="Noe Text" w:eastAsia="Noe Text" w:hAnsi="Noe Text" w:cs="Noe Text"/>
          <w:color w:val="333333"/>
          <w:sz w:val="20"/>
          <w:szCs w:val="20"/>
          <w:lang w:val="en-GB" w:eastAsia="en-GB"/>
        </w:rPr>
        <w:t xml:space="preserve">: </w:t>
      </w:r>
      <w:hyperlink w:anchor="_Toc241399582" w:history="1">
        <w:r>
          <w:rPr>
            <w:color w:val="0000FF"/>
            <w:u w:val="single"/>
          </w:rPr>
          <w:t>Section 18</w:t>
        </w:r>
      </w:hyperlink>
      <w:r>
        <w:rPr>
          <w:rFonts w:ascii="Noe Text" w:eastAsia="Noe Text" w:hAnsi="Noe Text" w:cs="Noe Text"/>
          <w:color w:val="333333"/>
          <w:sz w:val="20"/>
          <w:szCs w:val="20"/>
          <w:lang w:val="en-GB" w:eastAsia="en-GB"/>
        </w:rPr>
        <w:t xml:space="preserve"> carried forward into steady-state operations and reviewed on a scheduled cadence during periodic platform service reviews (</w:t>
      </w:r>
      <w:hyperlink w:anchor="_Toc9104" w:history="1">
        <w:r>
          <w:rPr>
            <w:color w:val="0000FF"/>
            <w:u w:val="single"/>
          </w:rPr>
          <w:t>Section 16.4</w:t>
        </w:r>
      </w:hyperlink>
      <w:r>
        <w:rPr>
          <w:rFonts w:ascii="Noe Text" w:eastAsia="Noe Text" w:hAnsi="Noe Text" w:cs="Noe Text"/>
          <w:color w:val="333333"/>
          <w:sz w:val="20"/>
          <w:szCs w:val="20"/>
          <w:lang w:val="en-GB" w:eastAsia="en-GB"/>
        </w:rPr>
        <w:t>).</w:t>
      </w:r>
    </w:p>
    <w:p w14:paraId="72818512" w14:textId="77777777" w:rsidR="00BA448A" w:rsidRPr="00A62101" w:rsidRDefault="00BA448A" w:rsidP="00BA448A">
      <w:pPr>
        <w:pStyle w:val="NormalWeb"/>
        <w:numPr>
          <w:ilvl w:val="0"/>
          <w:numId w:val="15"/>
        </w:numPr>
        <w:rPr>
          <w:rFonts w:ascii="Noe Text" w:eastAsia="Noe Text" w:hAnsi="Noe Text" w:cs="Noe Text"/>
          <w:color w:val="333333"/>
          <w:sz w:val="20"/>
          <w:szCs w:val="20"/>
          <w:lang w:val="en-GB" w:eastAsia="en-GB"/>
        </w:rPr>
      </w:pPr>
      <w:r w:rsidRPr="00A62101">
        <w:rPr>
          <w:rFonts w:ascii="Noe Text" w:eastAsia="Noe Text" w:hAnsi="Noe Text" w:cs="Noe Text"/>
          <w:b/>
          <w:bCs/>
          <w:color w:val="333333"/>
          <w:sz w:val="20"/>
          <w:szCs w:val="20"/>
          <w:lang w:val="en-GB" w:eastAsia="en-GB"/>
        </w:rPr>
        <w:t>APIOps &amp; Security Access Control</w:t>
      </w:r>
      <w:r w:rsidRPr="00A62101">
        <w:rPr>
          <w:rFonts w:ascii="Noe Text" w:eastAsia="Noe Text" w:hAnsi="Noe Text" w:cs="Noe Text"/>
          <w:color w:val="333333"/>
          <w:sz w:val="20"/>
          <w:szCs w:val="20"/>
          <w:lang w:val="en-GB" w:eastAsia="en-GB"/>
        </w:rPr>
        <w:t>: Full administrative ownership of the APIOps CI/CD pipelines, Git control repositories, Key Vault access policies, and Azure Privileged Identity Management (PIM) roles transferred to designated operational platform owners.</w:t>
      </w:r>
    </w:p>
    <w:p w14:paraId="6DDAEE62" w14:textId="77777777" w:rsidR="00D05B10" w:rsidRPr="00A62101" w:rsidRDefault="00D05B10" w:rsidP="00D05B10">
      <w:pPr>
        <w:pStyle w:val="NormalWeb"/>
        <w:rPr>
          <w:rFonts w:ascii="Noe Text" w:eastAsia="Noe Text" w:hAnsi="Noe Text" w:cs="Noe Text"/>
          <w:color w:val="333333"/>
          <w:sz w:val="20"/>
          <w:szCs w:val="20"/>
          <w:lang w:val="en-GB" w:eastAsia="en-GB"/>
        </w:rPr>
      </w:pPr>
      <w:r>
        <w:rPr>
          <w:rFonts w:ascii="Noe Text" w:eastAsia="Noe Text" w:hAnsi="Noe Text" w:cs="Noe Text"/>
          <w:color w:val="333333"/>
          <w:sz w:val="20"/>
          <w:szCs w:val="20"/>
          <w:lang w:val="en-GB" w:eastAsia="en-GB"/>
        </w:rPr>
        <w:t xml:space="preserve">Formal acceptance into live production operation is a distinct governance gate, separate from the initial Technical Design Authority (TDA) approval in </w:t>
      </w:r>
      <w:hyperlink w:anchor="_Toc241399529" w:history="1">
        <w:r>
          <w:rPr>
            <w:color w:val="0000FF"/>
            <w:u w:val="single"/>
          </w:rPr>
          <w:t>Section 1</w:t>
        </w:r>
      </w:hyperlink>
      <w:r>
        <w:rPr>
          <w:rFonts w:ascii="Noe Text" w:eastAsia="Noe Text" w:hAnsi="Noe Text" w:cs="Noe Text"/>
          <w:color w:val="333333"/>
          <w:sz w:val="20"/>
          <w:szCs w:val="20"/>
          <w:lang w:val="en-GB" w:eastAsia="en-GB"/>
        </w:rPr>
        <w:t>:</w:t>
      </w:r>
    </w:p>
    <w:p w14:paraId="02F826B5" w14:textId="77777777" w:rsidR="00D05B10" w:rsidRPr="00A62101" w:rsidRDefault="00D05B10" w:rsidP="00D05B10">
      <w:pPr>
        <w:pStyle w:val="NormalWeb"/>
        <w:numPr>
          <w:ilvl w:val="0"/>
          <w:numId w:val="16"/>
        </w:numPr>
        <w:rPr>
          <w:rFonts w:ascii="Noe Text" w:eastAsia="Noe Text" w:hAnsi="Noe Text" w:cs="Noe Text"/>
          <w:color w:val="333333"/>
          <w:sz w:val="20"/>
          <w:szCs w:val="20"/>
          <w:lang w:val="en-GB" w:eastAsia="en-GB"/>
        </w:rPr>
      </w:pPr>
      <w:r>
        <w:rPr>
          <w:rFonts w:ascii="Noe Text" w:eastAsia="Noe Text" w:hAnsi="Noe Text" w:cs="Noe Text"/>
          <w:b/>
          <w:bCs/>
          <w:color w:val="333333"/>
          <w:sz w:val="20"/>
          <w:szCs w:val="20"/>
          <w:lang w:val="en-GB" w:eastAsia="en-GB"/>
        </w:rPr>
        <w:t>TDA Approval (</w:t>
      </w:r>
      <w:hyperlink w:anchor="_Toc241399529" w:history="1">
        <w:r>
          <w:rPr>
            <w:color w:val="0000FF"/>
            <w:u w:val="single"/>
          </w:rPr>
          <w:t>Section 1</w:t>
        </w:r>
      </w:hyperlink>
      <w:r>
        <w:rPr>
          <w:rFonts w:ascii="Noe Text" w:eastAsia="Noe Text" w:hAnsi="Noe Text" w:cs="Noe Text"/>
          <w:b/>
          <w:bCs/>
          <w:color w:val="333333"/>
          <w:sz w:val="20"/>
          <w:szCs w:val="20"/>
          <w:lang w:val="en-GB" w:eastAsia="en-GB"/>
        </w:rPr>
        <w:t>):</w:t>
      </w:r>
      <w:r w:rsidRPr="00A62101">
        <w:rPr>
          <w:rFonts w:ascii="Noe Text" w:eastAsia="Noe Text" w:hAnsi="Noe Text" w:cs="Noe Text"/>
          <w:color w:val="333333"/>
          <w:sz w:val="20"/>
          <w:szCs w:val="20"/>
          <w:lang w:val="en-GB" w:eastAsia="en-GB"/>
        </w:rPr>
        <w:t xml:space="preserve"> Signs off on the technical architecture, security baseline, and sizing strategy prior to build execution.</w:t>
      </w:r>
    </w:p>
    <w:p w14:paraId="04F1A009" w14:textId="77777777" w:rsidR="00D05B10" w:rsidRPr="00A62101" w:rsidRDefault="00D05B10" w:rsidP="00D05B10">
      <w:pPr>
        <w:pStyle w:val="NormalWeb"/>
        <w:numPr>
          <w:ilvl w:val="0"/>
          <w:numId w:val="16"/>
        </w:numPr>
        <w:rPr>
          <w:rFonts w:ascii="Noe Text" w:eastAsia="Noe Text" w:hAnsi="Noe Text" w:cs="Noe Text"/>
          <w:color w:val="333333"/>
          <w:sz w:val="20"/>
          <w:szCs w:val="20"/>
          <w:lang w:val="en-GB" w:eastAsia="en-GB"/>
        </w:rPr>
      </w:pPr>
      <w:r w:rsidRPr="00A62101">
        <w:rPr>
          <w:rFonts w:ascii="Noe Text" w:eastAsia="Noe Text" w:hAnsi="Noe Text" w:cs="Noe Text"/>
          <w:b/>
          <w:bCs/>
          <w:color w:val="333333"/>
          <w:sz w:val="20"/>
          <w:szCs w:val="20"/>
          <w:lang w:val="en-GB" w:eastAsia="en-GB"/>
        </w:rPr>
        <w:t>Service Acceptance Sign-Off</w:t>
      </w:r>
      <w:r>
        <w:rPr>
          <w:rFonts w:ascii="Noe Text" w:eastAsia="Noe Text" w:hAnsi="Noe Text" w:cs="Noe Text"/>
          <w:color w:val="333333"/>
          <w:sz w:val="20"/>
          <w:szCs w:val="20"/>
          <w:lang w:val="en-GB" w:eastAsia="en-GB"/>
        </w:rPr>
        <w:t>: Formally validates that every criterion in the Handover Readiness Checklist (</w:t>
      </w:r>
      <w:hyperlink w:anchor="_Toc9105" w:history="1">
        <w:r>
          <w:rPr>
            <w:color w:val="0000FF"/>
            <w:u w:val="single"/>
          </w:rPr>
          <w:t>Section 17.1</w:t>
        </w:r>
      </w:hyperlink>
      <w:r>
        <w:rPr>
          <w:rFonts w:ascii="Noe Text" w:eastAsia="Noe Text" w:hAnsi="Noe Text" w:cs="Noe Text"/>
          <w:color w:val="333333"/>
          <w:sz w:val="20"/>
          <w:szCs w:val="20"/>
          <w:lang w:val="en-GB" w:eastAsia="en-GB"/>
        </w:rPr>
        <w:t>) is fully met, verified during Hypercare, and ready for steady-state operation</w:t>
      </w:r>
    </w:p>
    <w:p w14:paraId="4495282D" w14:textId="77777777" w:rsidR="00CF4B41" w:rsidRPr="00CF4B41" w:rsidRDefault="00CF4B41" w:rsidP="00C477E0">
      <w:pPr>
        <w:pStyle w:val="Heading2"/>
        <w:numPr>
          <w:ilvl w:val="0"/>
          <w:numId w:val="0"/>
        </w:numPr>
        <w:rPr>
          <w:rFonts w:asciiTheme="minorHAnsi" w:hAnsiTheme="minorHAnsi"/>
          <w:b w:val="0"/>
          <w:bCs w:val="0"/>
          <w:color w:val="1E2761"/>
          <w:sz w:val="24"/>
          <w:szCs w:val="24"/>
          <w:lang w:eastAsia="en-US"/>
        </w:rPr>
      </w:pPr>
    </w:p>
    <w:p w14:paraId="29332BF1" w14:textId="77777777" w:rsidR="00AB1595" w:rsidRDefault="00AB1595" w:rsidP="00AB1595">
      <w:pPr>
        <w:pStyle w:val="Heading1"/>
        <w:rPr>
          <w:rFonts w:asciiTheme="minorHAnsi" w:hAnsiTheme="minorHAnsi"/>
          <w:b w:val="0"/>
          <w:bCs w:val="0"/>
          <w:lang w:eastAsia="en-US"/>
        </w:rPr>
      </w:pPr>
      <w:bookmarkStart w:id="126" w:name="_Toc241824498"/>
      <w:r w:rsidRPr="00AB1595">
        <w:rPr>
          <w:rFonts w:asciiTheme="minorHAnsi" w:hAnsiTheme="minorHAnsi"/>
          <w:b w:val="0"/>
          <w:bCs w:val="0"/>
          <w:lang w:eastAsia="en-US"/>
        </w:rPr>
        <w:t>RAID and TDA Conditions</w:t>
      </w:r>
      <w:bookmarkEnd w:id="126"/>
    </w:p>
    <w:p w14:paraId="2B2992CB" w14:textId="77777777" w:rsidR="00BA7A03" w:rsidRPr="006E6434" w:rsidRDefault="00BA7A03" w:rsidP="006E6434">
      <w:pPr>
        <w:pStyle w:val="Heading2"/>
        <w:rPr>
          <w:rFonts w:asciiTheme="minorHAnsi" w:hAnsiTheme="minorHAnsi"/>
          <w:b w:val="0"/>
          <w:bCs w:val="0"/>
          <w:color w:val="1E2761"/>
          <w:sz w:val="24"/>
          <w:szCs w:val="24"/>
          <w:lang w:eastAsia="en-US"/>
        </w:rPr>
      </w:pPr>
      <w:bookmarkStart w:id="127" w:name="_Toc241824499"/>
      <w:r w:rsidRPr="006E6434">
        <w:rPr>
          <w:rFonts w:asciiTheme="minorHAnsi" w:hAnsiTheme="minorHAnsi"/>
          <w:b w:val="0"/>
          <w:bCs w:val="0"/>
          <w:color w:val="1E2761"/>
          <w:sz w:val="24"/>
          <w:szCs w:val="24"/>
          <w:lang w:eastAsia="en-US"/>
        </w:rPr>
        <w:t>Assumptions</w:t>
      </w:r>
      <w:bookmarkEnd w:id="127"/>
    </w:p>
    <w:p w14:paraId="74F15234" w14:textId="77777777" w:rsidR="0046006F" w:rsidRDefault="001D3F62">
      <w:pPr>
        <w:spacing w:after="140"/>
      </w:pPr>
      <w:r w:rsidRPr="001D3F62">
        <w:rPr>
          <w:sz w:val="20"/>
          <w:szCs w:val="20"/>
        </w:rPr>
        <w:t>This register identifies assumptions and outstanding decisions requiring validation and approval prior to implementation.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6"/>
        <w:gridCol w:w="3544"/>
        <w:gridCol w:w="2619"/>
        <w:gridCol w:w="2291"/>
      </w:tblGrid>
      <w:tr w:rsidR="002D25EA" w14:paraId="6E7040CC" w14:textId="77777777" w:rsidTr="008F345E">
        <w:trPr>
          <w:tblHeader/>
        </w:trPr>
        <w:tc>
          <w:tcPr>
            <w:tcW w:w="846"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8EB9AA3" w14:textId="77777777" w:rsidR="002D25EA" w:rsidRDefault="002D25EA" w:rsidP="000156B8">
            <w:r>
              <w:rPr>
                <w:b/>
                <w:bCs/>
                <w:color w:val="000000" w:themeColor="text1"/>
                <w:sz w:val="20"/>
                <w:szCs w:val="20"/>
              </w:rPr>
              <w:t>Ref</w:t>
            </w:r>
          </w:p>
        </w:tc>
        <w:tc>
          <w:tcPr>
            <w:tcW w:w="3544"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19841E6" w14:textId="77777777" w:rsidR="002D25EA" w:rsidRDefault="002D25EA" w:rsidP="000156B8">
            <w:r>
              <w:rPr>
                <w:b/>
                <w:bCs/>
                <w:color w:val="000000" w:themeColor="text1"/>
                <w:sz w:val="20"/>
                <w:szCs w:val="20"/>
              </w:rPr>
              <w:t>Assumption or open item</w:t>
            </w:r>
          </w:p>
        </w:tc>
        <w:tc>
          <w:tcPr>
            <w:tcW w:w="2619"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924D080" w14:textId="77777777" w:rsidR="002D25EA" w:rsidRDefault="002D25EA" w:rsidP="000156B8">
            <w:r>
              <w:rPr>
                <w:b/>
                <w:bCs/>
                <w:color w:val="000000" w:themeColor="text1"/>
                <w:sz w:val="20"/>
                <w:szCs w:val="20"/>
              </w:rPr>
              <w:t xml:space="preserve">Impact if </w:t>
            </w:r>
            <w:r w:rsidR="008B6801">
              <w:rPr>
                <w:b/>
                <w:bCs/>
                <w:color w:val="000000" w:themeColor="text1"/>
                <w:sz w:val="20"/>
                <w:szCs w:val="20"/>
              </w:rPr>
              <w:t>Incorrect</w:t>
            </w:r>
          </w:p>
        </w:tc>
        <w:tc>
          <w:tcPr>
            <w:tcW w:w="2291"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45F7DF7" w14:textId="77777777" w:rsidR="002D25EA" w:rsidRDefault="002D25EA" w:rsidP="000156B8">
            <w:r>
              <w:rPr>
                <w:b/>
                <w:bCs/>
                <w:color w:val="000000" w:themeColor="text1"/>
                <w:sz w:val="20"/>
                <w:szCs w:val="20"/>
              </w:rPr>
              <w:t>Owner to confirm</w:t>
            </w:r>
          </w:p>
        </w:tc>
      </w:tr>
      <w:tr w:rsidR="002D25EA" w14:paraId="6E9C4535" w14:textId="77777777" w:rsidTr="008F345E">
        <w:tc>
          <w:tcPr>
            <w:tcW w:w="846" w:type="dxa"/>
            <w:tcMar>
              <w:top w:w="70" w:type="dxa"/>
              <w:left w:w="100" w:type="dxa"/>
              <w:bottom w:w="70" w:type="dxa"/>
              <w:right w:w="100" w:type="dxa"/>
            </w:tcMar>
            <w:vAlign w:val="center"/>
          </w:tcPr>
          <w:p w14:paraId="6372CAAB" w14:textId="77777777" w:rsidR="002D25EA" w:rsidRDefault="002D25EA" w:rsidP="000156B8">
            <w:r>
              <w:rPr>
                <w:sz w:val="20"/>
                <w:szCs w:val="20"/>
              </w:rPr>
              <w:t>A.0</w:t>
            </w:r>
            <w:r w:rsidR="001B310E">
              <w:rPr>
                <w:sz w:val="20"/>
                <w:szCs w:val="20"/>
              </w:rPr>
              <w:t>1</w:t>
            </w:r>
          </w:p>
        </w:tc>
        <w:tc>
          <w:tcPr>
            <w:tcW w:w="3544" w:type="dxa"/>
            <w:tcMar>
              <w:top w:w="70" w:type="dxa"/>
              <w:left w:w="100" w:type="dxa"/>
              <w:bottom w:w="70" w:type="dxa"/>
              <w:right w:w="100" w:type="dxa"/>
            </w:tcMar>
            <w:vAlign w:val="center"/>
          </w:tcPr>
          <w:p w14:paraId="45D5E600" w14:textId="77777777" w:rsidR="00CA3703" w:rsidRPr="00CA3703" w:rsidRDefault="00CA3703" w:rsidP="00CA3703">
            <w:pPr>
              <w:rPr>
                <w:sz w:val="20"/>
                <w:szCs w:val="20"/>
              </w:rPr>
            </w:pPr>
            <w:r w:rsidRPr="00CA3703">
              <w:rPr>
                <w:sz w:val="20"/>
                <w:szCs w:val="20"/>
              </w:rPr>
              <w:t>Backend services are reachable through approved private connectivity.</w:t>
            </w:r>
          </w:p>
          <w:p w14:paraId="39E56CB6" w14:textId="77777777" w:rsidR="002D25EA" w:rsidRDefault="002D25EA" w:rsidP="000156B8"/>
        </w:tc>
        <w:tc>
          <w:tcPr>
            <w:tcW w:w="2619" w:type="dxa"/>
            <w:tcMar>
              <w:top w:w="70" w:type="dxa"/>
              <w:left w:w="100" w:type="dxa"/>
              <w:bottom w:w="70" w:type="dxa"/>
              <w:right w:w="100" w:type="dxa"/>
            </w:tcMar>
            <w:vAlign w:val="center"/>
          </w:tcPr>
          <w:p w14:paraId="31884C5F" w14:textId="77777777" w:rsidR="001452C6" w:rsidRPr="001452C6" w:rsidRDefault="001452C6" w:rsidP="001452C6">
            <w:pPr>
              <w:rPr>
                <w:sz w:val="20"/>
                <w:szCs w:val="20"/>
              </w:rPr>
            </w:pPr>
            <w:r w:rsidRPr="001452C6">
              <w:rPr>
                <w:sz w:val="20"/>
                <w:szCs w:val="20"/>
              </w:rPr>
              <w:t>Backend connectivity design may require rework.</w:t>
            </w:r>
          </w:p>
          <w:p w14:paraId="54E6B293" w14:textId="77777777" w:rsidR="002D25EA" w:rsidRDefault="002D25EA" w:rsidP="000156B8"/>
        </w:tc>
        <w:tc>
          <w:tcPr>
            <w:tcW w:w="2291" w:type="dxa"/>
            <w:tcMar>
              <w:top w:w="70" w:type="dxa"/>
              <w:left w:w="100" w:type="dxa"/>
              <w:bottom w:w="70" w:type="dxa"/>
              <w:right w:w="100" w:type="dxa"/>
            </w:tcMar>
            <w:vAlign w:val="center"/>
          </w:tcPr>
          <w:p w14:paraId="315D97FB" w14:textId="77777777" w:rsidR="002D25EA" w:rsidRDefault="002D25EA" w:rsidP="000156B8">
            <w:r>
              <w:rPr>
                <w:sz w:val="20"/>
                <w:szCs w:val="20"/>
              </w:rPr>
              <w:t>Network team</w:t>
            </w:r>
          </w:p>
        </w:tc>
      </w:tr>
      <w:tr w:rsidR="002D25EA" w14:paraId="6BA855A6" w14:textId="77777777" w:rsidTr="008F345E">
        <w:tc>
          <w:tcPr>
            <w:tcW w:w="846" w:type="dxa"/>
            <w:tcMar>
              <w:top w:w="70" w:type="dxa"/>
              <w:left w:w="100" w:type="dxa"/>
              <w:bottom w:w="70" w:type="dxa"/>
              <w:right w:w="100" w:type="dxa"/>
            </w:tcMar>
            <w:vAlign w:val="center"/>
          </w:tcPr>
          <w:p w14:paraId="7C17F7F7" w14:textId="77777777" w:rsidR="002D25EA" w:rsidRDefault="002D25EA" w:rsidP="000156B8">
            <w:r>
              <w:rPr>
                <w:sz w:val="20"/>
                <w:szCs w:val="20"/>
              </w:rPr>
              <w:t>A.0</w:t>
            </w:r>
            <w:r w:rsidR="001B310E">
              <w:rPr>
                <w:sz w:val="20"/>
                <w:szCs w:val="20"/>
              </w:rPr>
              <w:t>2</w:t>
            </w:r>
          </w:p>
        </w:tc>
        <w:tc>
          <w:tcPr>
            <w:tcW w:w="3544" w:type="dxa"/>
            <w:tcMar>
              <w:top w:w="70" w:type="dxa"/>
              <w:left w:w="100" w:type="dxa"/>
              <w:bottom w:w="70" w:type="dxa"/>
              <w:right w:w="100" w:type="dxa"/>
            </w:tcMar>
            <w:vAlign w:val="center"/>
          </w:tcPr>
          <w:p w14:paraId="3E90A65B" w14:textId="77777777" w:rsidR="002D25EA" w:rsidRDefault="001B310E" w:rsidP="000156B8">
            <w:r>
              <w:rPr>
                <w:sz w:val="20"/>
                <w:szCs w:val="20"/>
              </w:rPr>
              <w:t>T</w:t>
            </w:r>
            <w:r w:rsidR="002D25EA">
              <w:rPr>
                <w:sz w:val="20"/>
                <w:szCs w:val="20"/>
              </w:rPr>
              <w:t>he Organization’s landing zone follows a standard hub-spoke with private DNS zones available</w:t>
            </w:r>
          </w:p>
        </w:tc>
        <w:tc>
          <w:tcPr>
            <w:tcW w:w="2619" w:type="dxa"/>
            <w:tcMar>
              <w:top w:w="70" w:type="dxa"/>
              <w:left w:w="100" w:type="dxa"/>
              <w:bottom w:w="70" w:type="dxa"/>
              <w:right w:w="100" w:type="dxa"/>
            </w:tcMar>
            <w:vAlign w:val="center"/>
          </w:tcPr>
          <w:p w14:paraId="4E4AD2FD" w14:textId="77777777" w:rsidR="002D25EA" w:rsidRDefault="002D25EA" w:rsidP="000156B8">
            <w:r>
              <w:rPr>
                <w:sz w:val="20"/>
                <w:szCs w:val="20"/>
              </w:rPr>
              <w:t>Affects DNS, egress, and how APIM reaches each backend</w:t>
            </w:r>
          </w:p>
        </w:tc>
        <w:tc>
          <w:tcPr>
            <w:tcW w:w="2291" w:type="dxa"/>
            <w:tcMar>
              <w:top w:w="70" w:type="dxa"/>
              <w:left w:w="100" w:type="dxa"/>
              <w:bottom w:w="70" w:type="dxa"/>
              <w:right w:w="100" w:type="dxa"/>
            </w:tcMar>
            <w:vAlign w:val="center"/>
          </w:tcPr>
          <w:p w14:paraId="278D1D43" w14:textId="77777777" w:rsidR="002D25EA" w:rsidRDefault="00A977F3" w:rsidP="000156B8">
            <w:r>
              <w:rPr>
                <w:sz w:val="20"/>
                <w:szCs w:val="20"/>
              </w:rPr>
              <w:t>Platform Team</w:t>
            </w:r>
          </w:p>
        </w:tc>
      </w:tr>
      <w:tr w:rsidR="002D25EA" w14:paraId="0C383A54" w14:textId="77777777" w:rsidTr="008F345E">
        <w:tc>
          <w:tcPr>
            <w:tcW w:w="846" w:type="dxa"/>
            <w:tcMar>
              <w:top w:w="70" w:type="dxa"/>
              <w:left w:w="100" w:type="dxa"/>
              <w:bottom w:w="70" w:type="dxa"/>
              <w:right w:w="100" w:type="dxa"/>
            </w:tcMar>
            <w:vAlign w:val="center"/>
          </w:tcPr>
          <w:p w14:paraId="33EAB7FE" w14:textId="77777777" w:rsidR="002D25EA" w:rsidRDefault="002D25EA" w:rsidP="000156B8">
            <w:r>
              <w:rPr>
                <w:sz w:val="20"/>
                <w:szCs w:val="20"/>
              </w:rPr>
              <w:t>A.0</w:t>
            </w:r>
            <w:r w:rsidR="001B310E">
              <w:rPr>
                <w:sz w:val="20"/>
                <w:szCs w:val="20"/>
              </w:rPr>
              <w:t>3</w:t>
            </w:r>
          </w:p>
        </w:tc>
        <w:tc>
          <w:tcPr>
            <w:tcW w:w="3544" w:type="dxa"/>
            <w:tcMar>
              <w:top w:w="70" w:type="dxa"/>
              <w:left w:w="100" w:type="dxa"/>
              <w:bottom w:w="70" w:type="dxa"/>
              <w:right w:w="100" w:type="dxa"/>
            </w:tcMar>
            <w:vAlign w:val="center"/>
          </w:tcPr>
          <w:p w14:paraId="4EA15A52" w14:textId="77777777" w:rsidR="002D25EA" w:rsidRDefault="002D25EA" w:rsidP="000156B8">
            <w:r>
              <w:rPr>
                <w:sz w:val="20"/>
                <w:szCs w:val="20"/>
              </w:rPr>
              <w:t>Entra ID is the Organization’s identity provider and can extend to API consumers</w:t>
            </w:r>
          </w:p>
        </w:tc>
        <w:tc>
          <w:tcPr>
            <w:tcW w:w="2619" w:type="dxa"/>
            <w:tcMar>
              <w:top w:w="70" w:type="dxa"/>
              <w:left w:w="100" w:type="dxa"/>
              <w:bottom w:w="70" w:type="dxa"/>
              <w:right w:w="100" w:type="dxa"/>
            </w:tcMar>
            <w:vAlign w:val="center"/>
          </w:tcPr>
          <w:p w14:paraId="1F12EDD5" w14:textId="77777777" w:rsidR="0039610B" w:rsidRPr="0039610B" w:rsidRDefault="0039610B" w:rsidP="0039610B">
            <w:pPr>
              <w:rPr>
                <w:sz w:val="20"/>
                <w:szCs w:val="20"/>
              </w:rPr>
            </w:pPr>
            <w:r w:rsidRPr="0039610B">
              <w:rPr>
                <w:sz w:val="20"/>
                <w:szCs w:val="20"/>
              </w:rPr>
              <w:t>Authentication and authorization model may require redesign.</w:t>
            </w:r>
          </w:p>
          <w:p w14:paraId="343AC964" w14:textId="77777777" w:rsidR="002D25EA" w:rsidRDefault="002D25EA" w:rsidP="000156B8"/>
        </w:tc>
        <w:tc>
          <w:tcPr>
            <w:tcW w:w="2291" w:type="dxa"/>
            <w:tcMar>
              <w:top w:w="70" w:type="dxa"/>
              <w:left w:w="100" w:type="dxa"/>
              <w:bottom w:w="70" w:type="dxa"/>
              <w:right w:w="100" w:type="dxa"/>
            </w:tcMar>
            <w:vAlign w:val="center"/>
          </w:tcPr>
          <w:p w14:paraId="4E4CBFF8" w14:textId="77777777" w:rsidR="0039610B" w:rsidRPr="0039610B" w:rsidRDefault="0039610B" w:rsidP="0039610B">
            <w:pPr>
              <w:rPr>
                <w:sz w:val="20"/>
                <w:szCs w:val="20"/>
              </w:rPr>
            </w:pPr>
            <w:r w:rsidRPr="0039610B">
              <w:rPr>
                <w:sz w:val="20"/>
                <w:szCs w:val="20"/>
              </w:rPr>
              <w:t>Identity Team</w:t>
            </w:r>
          </w:p>
          <w:p w14:paraId="716D613C" w14:textId="77777777" w:rsidR="002D25EA" w:rsidRDefault="002D25EA" w:rsidP="000156B8"/>
        </w:tc>
      </w:tr>
      <w:tr w:rsidR="002D25EA" w14:paraId="71528FAA" w14:textId="77777777" w:rsidTr="008F345E">
        <w:tc>
          <w:tcPr>
            <w:tcW w:w="846" w:type="dxa"/>
            <w:tcMar>
              <w:top w:w="70" w:type="dxa"/>
              <w:left w:w="100" w:type="dxa"/>
              <w:bottom w:w="70" w:type="dxa"/>
              <w:right w:w="100" w:type="dxa"/>
            </w:tcMar>
            <w:vAlign w:val="center"/>
          </w:tcPr>
          <w:p w14:paraId="642261FC" w14:textId="77777777" w:rsidR="002D25EA" w:rsidRDefault="002D25EA" w:rsidP="000156B8">
            <w:r>
              <w:rPr>
                <w:sz w:val="20"/>
                <w:szCs w:val="20"/>
              </w:rPr>
              <w:t>A.0</w:t>
            </w:r>
            <w:r w:rsidR="00D67AA9">
              <w:rPr>
                <w:sz w:val="20"/>
                <w:szCs w:val="20"/>
              </w:rPr>
              <w:t>4</w:t>
            </w:r>
          </w:p>
        </w:tc>
        <w:tc>
          <w:tcPr>
            <w:tcW w:w="3544" w:type="dxa"/>
            <w:tcMar>
              <w:top w:w="70" w:type="dxa"/>
              <w:left w:w="100" w:type="dxa"/>
              <w:bottom w:w="70" w:type="dxa"/>
              <w:right w:w="100" w:type="dxa"/>
            </w:tcMar>
            <w:vAlign w:val="center"/>
          </w:tcPr>
          <w:p w14:paraId="1615E69A" w14:textId="77777777" w:rsidR="002D25EA" w:rsidRDefault="002D25EA" w:rsidP="000156B8">
            <w:r>
              <w:rPr>
                <w:sz w:val="20"/>
                <w:szCs w:val="20"/>
              </w:rPr>
              <w:t>Proposed RTO/RPO, retention periods, and alert thresholds are acceptable</w:t>
            </w:r>
          </w:p>
        </w:tc>
        <w:tc>
          <w:tcPr>
            <w:tcW w:w="2619" w:type="dxa"/>
            <w:tcMar>
              <w:top w:w="70" w:type="dxa"/>
              <w:left w:w="100" w:type="dxa"/>
              <w:bottom w:w="70" w:type="dxa"/>
              <w:right w:w="100" w:type="dxa"/>
            </w:tcMar>
            <w:vAlign w:val="center"/>
          </w:tcPr>
          <w:p w14:paraId="613C648E" w14:textId="77777777" w:rsidR="002D25EA" w:rsidRDefault="002D25EA" w:rsidP="000156B8">
            <w:r>
              <w:rPr>
                <w:sz w:val="20"/>
                <w:szCs w:val="20"/>
              </w:rPr>
              <w:t>Operational targets and cost may change</w:t>
            </w:r>
          </w:p>
        </w:tc>
        <w:tc>
          <w:tcPr>
            <w:tcW w:w="2291" w:type="dxa"/>
            <w:tcMar>
              <w:top w:w="70" w:type="dxa"/>
              <w:left w:w="100" w:type="dxa"/>
              <w:bottom w:w="70" w:type="dxa"/>
              <w:right w:w="100" w:type="dxa"/>
            </w:tcMar>
            <w:vAlign w:val="center"/>
          </w:tcPr>
          <w:p w14:paraId="64EA87C8" w14:textId="77777777" w:rsidR="00805DA5" w:rsidRPr="00805DA5" w:rsidRDefault="00805DA5" w:rsidP="00805DA5">
            <w:pPr>
              <w:rPr>
                <w:sz w:val="20"/>
                <w:szCs w:val="20"/>
              </w:rPr>
            </w:pPr>
            <w:r w:rsidRPr="00805DA5">
              <w:rPr>
                <w:sz w:val="20"/>
                <w:szCs w:val="20"/>
              </w:rPr>
              <w:t>Operations Team</w:t>
            </w:r>
          </w:p>
          <w:p w14:paraId="1467E896" w14:textId="77777777" w:rsidR="002D25EA" w:rsidRDefault="002D25EA" w:rsidP="000156B8"/>
        </w:tc>
      </w:tr>
      <w:tr w:rsidR="002D25EA" w14:paraId="26825649" w14:textId="77777777" w:rsidTr="008F345E">
        <w:tc>
          <w:tcPr>
            <w:tcW w:w="846" w:type="dxa"/>
            <w:tcMar>
              <w:top w:w="70" w:type="dxa"/>
              <w:left w:w="100" w:type="dxa"/>
              <w:bottom w:w="70" w:type="dxa"/>
              <w:right w:w="100" w:type="dxa"/>
            </w:tcMar>
            <w:vAlign w:val="center"/>
          </w:tcPr>
          <w:p w14:paraId="075E7069" w14:textId="77777777" w:rsidR="002D25EA" w:rsidRDefault="002D25EA" w:rsidP="000156B8">
            <w:r>
              <w:rPr>
                <w:sz w:val="20"/>
                <w:szCs w:val="20"/>
              </w:rPr>
              <w:t>A.</w:t>
            </w:r>
            <w:r w:rsidR="00B02334">
              <w:rPr>
                <w:sz w:val="20"/>
                <w:szCs w:val="20"/>
              </w:rPr>
              <w:t>05</w:t>
            </w:r>
          </w:p>
        </w:tc>
        <w:tc>
          <w:tcPr>
            <w:tcW w:w="3544" w:type="dxa"/>
            <w:tcMar>
              <w:top w:w="70" w:type="dxa"/>
              <w:left w:w="100" w:type="dxa"/>
              <w:bottom w:w="70" w:type="dxa"/>
              <w:right w:w="100" w:type="dxa"/>
            </w:tcMar>
            <w:vAlign w:val="center"/>
          </w:tcPr>
          <w:p w14:paraId="4D0B252A" w14:textId="77777777" w:rsidR="00192FF0" w:rsidRPr="00192FF0" w:rsidRDefault="00192FF0" w:rsidP="00192FF0">
            <w:pPr>
              <w:rPr>
                <w:sz w:val="20"/>
                <w:szCs w:val="20"/>
              </w:rPr>
            </w:pPr>
            <w:r w:rsidRPr="00192FF0">
              <w:rPr>
                <w:sz w:val="20"/>
                <w:szCs w:val="20"/>
              </w:rPr>
              <w:t>Initial workloads can be supported by a single Premium v2 unit.</w:t>
            </w:r>
          </w:p>
          <w:p w14:paraId="3F9D9EDD" w14:textId="77777777" w:rsidR="002D25EA" w:rsidRDefault="002D25EA" w:rsidP="000156B8"/>
        </w:tc>
        <w:tc>
          <w:tcPr>
            <w:tcW w:w="2619" w:type="dxa"/>
            <w:tcMar>
              <w:top w:w="70" w:type="dxa"/>
              <w:left w:w="100" w:type="dxa"/>
              <w:bottom w:w="70" w:type="dxa"/>
              <w:right w:w="100" w:type="dxa"/>
            </w:tcMar>
            <w:vAlign w:val="center"/>
          </w:tcPr>
          <w:p w14:paraId="1CE45FA0" w14:textId="77777777" w:rsidR="00524922" w:rsidRPr="00524922" w:rsidRDefault="00524922" w:rsidP="00524922">
            <w:pPr>
              <w:rPr>
                <w:sz w:val="20"/>
                <w:szCs w:val="20"/>
              </w:rPr>
            </w:pPr>
            <w:r w:rsidRPr="00524922">
              <w:rPr>
                <w:sz w:val="20"/>
                <w:szCs w:val="20"/>
              </w:rPr>
              <w:t>Additional capacity may be required earlier than planned.</w:t>
            </w:r>
          </w:p>
          <w:p w14:paraId="003540B7" w14:textId="77777777" w:rsidR="002D25EA" w:rsidRDefault="002D25EA" w:rsidP="000156B8"/>
        </w:tc>
        <w:tc>
          <w:tcPr>
            <w:tcW w:w="2291" w:type="dxa"/>
            <w:tcMar>
              <w:top w:w="70" w:type="dxa"/>
              <w:left w:w="100" w:type="dxa"/>
              <w:bottom w:w="70" w:type="dxa"/>
              <w:right w:w="100" w:type="dxa"/>
            </w:tcMar>
            <w:vAlign w:val="center"/>
          </w:tcPr>
          <w:p w14:paraId="160059D1" w14:textId="77777777" w:rsidR="002D25EA" w:rsidRDefault="00524922" w:rsidP="000156B8">
            <w:r>
              <w:rPr>
                <w:sz w:val="20"/>
                <w:szCs w:val="20"/>
              </w:rPr>
              <w:t>Integration Team</w:t>
            </w:r>
          </w:p>
        </w:tc>
      </w:tr>
      <w:tr w:rsidR="002D25EA" w14:paraId="319C672A" w14:textId="77777777" w:rsidTr="008F345E">
        <w:tc>
          <w:tcPr>
            <w:tcW w:w="846" w:type="dxa"/>
            <w:tcMar>
              <w:top w:w="70" w:type="dxa"/>
              <w:left w:w="100" w:type="dxa"/>
              <w:bottom w:w="70" w:type="dxa"/>
              <w:right w:w="100" w:type="dxa"/>
            </w:tcMar>
          </w:tcPr>
          <w:p w14:paraId="7134E891" w14:textId="77777777" w:rsidR="002D25EA" w:rsidRDefault="002D25EA" w:rsidP="000156B8">
            <w:r>
              <w:rPr>
                <w:sz w:val="20"/>
                <w:szCs w:val="20"/>
              </w:rPr>
              <w:t>A.</w:t>
            </w:r>
            <w:r w:rsidR="00B02334">
              <w:rPr>
                <w:sz w:val="20"/>
                <w:szCs w:val="20"/>
              </w:rPr>
              <w:t>06</w:t>
            </w:r>
          </w:p>
        </w:tc>
        <w:tc>
          <w:tcPr>
            <w:tcW w:w="3544" w:type="dxa"/>
            <w:tcMar>
              <w:top w:w="70" w:type="dxa"/>
              <w:left w:w="100" w:type="dxa"/>
              <w:bottom w:w="70" w:type="dxa"/>
              <w:right w:w="100" w:type="dxa"/>
            </w:tcMar>
          </w:tcPr>
          <w:p w14:paraId="15CB01FB" w14:textId="77777777" w:rsidR="002D25EA" w:rsidRDefault="002D25EA" w:rsidP="000156B8">
            <w:r>
              <w:rPr>
                <w:sz w:val="20"/>
                <w:szCs w:val="20"/>
              </w:rPr>
              <w:t xml:space="preserve">Expected and peak API request rate (RPS) </w:t>
            </w:r>
            <w:r w:rsidR="00524922">
              <w:rPr>
                <w:sz w:val="20"/>
                <w:szCs w:val="20"/>
              </w:rPr>
              <w:t>are n</w:t>
            </w:r>
            <w:r>
              <w:rPr>
                <w:sz w:val="20"/>
                <w:szCs w:val="20"/>
              </w:rPr>
              <w:t xml:space="preserve">ot yet </w:t>
            </w:r>
            <w:r w:rsidR="00524922">
              <w:rPr>
                <w:sz w:val="20"/>
                <w:szCs w:val="20"/>
              </w:rPr>
              <w:t>confirmed</w:t>
            </w:r>
          </w:p>
        </w:tc>
        <w:tc>
          <w:tcPr>
            <w:tcW w:w="2619" w:type="dxa"/>
            <w:tcMar>
              <w:top w:w="70" w:type="dxa"/>
              <w:left w:w="100" w:type="dxa"/>
              <w:bottom w:w="70" w:type="dxa"/>
              <w:right w:w="100" w:type="dxa"/>
            </w:tcMar>
          </w:tcPr>
          <w:p w14:paraId="2817C50A" w14:textId="77777777" w:rsidR="00203ABD" w:rsidRPr="00203ABD" w:rsidRDefault="00203ABD" w:rsidP="00203ABD">
            <w:pPr>
              <w:rPr>
                <w:sz w:val="20"/>
                <w:szCs w:val="20"/>
              </w:rPr>
            </w:pPr>
            <w:r w:rsidRPr="00203ABD">
              <w:rPr>
                <w:sz w:val="20"/>
                <w:szCs w:val="20"/>
              </w:rPr>
              <w:t>Capacity planning remains indicative until validated.</w:t>
            </w:r>
          </w:p>
          <w:p w14:paraId="32EED5B8" w14:textId="77777777" w:rsidR="002D25EA" w:rsidRDefault="002D25EA" w:rsidP="000156B8"/>
        </w:tc>
        <w:tc>
          <w:tcPr>
            <w:tcW w:w="2291" w:type="dxa"/>
            <w:tcMar>
              <w:top w:w="70" w:type="dxa"/>
              <w:left w:w="100" w:type="dxa"/>
              <w:bottom w:w="70" w:type="dxa"/>
              <w:right w:w="100" w:type="dxa"/>
            </w:tcMar>
          </w:tcPr>
          <w:p w14:paraId="0F89B975" w14:textId="77777777" w:rsidR="002D25EA" w:rsidRDefault="002D25EA" w:rsidP="000156B8">
            <w:r>
              <w:rPr>
                <w:sz w:val="20"/>
                <w:szCs w:val="20"/>
              </w:rPr>
              <w:lastRenderedPageBreak/>
              <w:t xml:space="preserve">Platform team </w:t>
            </w:r>
          </w:p>
        </w:tc>
      </w:tr>
      <w:tr w:rsidR="002D25EA" w14:paraId="557B02C3" w14:textId="77777777" w:rsidTr="008F345E">
        <w:tc>
          <w:tcPr>
            <w:tcW w:w="846" w:type="dxa"/>
            <w:tcMar>
              <w:top w:w="70" w:type="dxa"/>
              <w:left w:w="100" w:type="dxa"/>
              <w:bottom w:w="70" w:type="dxa"/>
              <w:right w:w="100" w:type="dxa"/>
            </w:tcMar>
          </w:tcPr>
          <w:p w14:paraId="582E8FCC" w14:textId="77777777" w:rsidR="002D25EA" w:rsidRDefault="002D25EA" w:rsidP="000156B8">
            <w:r>
              <w:rPr>
                <w:sz w:val="20"/>
                <w:szCs w:val="20"/>
              </w:rPr>
              <w:t>A.</w:t>
            </w:r>
            <w:r w:rsidR="00B02334">
              <w:rPr>
                <w:sz w:val="20"/>
                <w:szCs w:val="20"/>
              </w:rPr>
              <w:t>07</w:t>
            </w:r>
          </w:p>
        </w:tc>
        <w:tc>
          <w:tcPr>
            <w:tcW w:w="3544" w:type="dxa"/>
            <w:tcMar>
              <w:top w:w="70" w:type="dxa"/>
              <w:left w:w="100" w:type="dxa"/>
              <w:bottom w:w="70" w:type="dxa"/>
              <w:right w:w="100" w:type="dxa"/>
            </w:tcMar>
          </w:tcPr>
          <w:p w14:paraId="0D4F6146" w14:textId="77777777" w:rsidR="005C64B7" w:rsidRPr="005C64B7" w:rsidRDefault="005C64B7" w:rsidP="005C64B7">
            <w:pPr>
              <w:rPr>
                <w:sz w:val="20"/>
                <w:szCs w:val="20"/>
              </w:rPr>
            </w:pPr>
            <w:r w:rsidRPr="005C64B7">
              <w:rPr>
                <w:sz w:val="20"/>
                <w:szCs w:val="20"/>
              </w:rPr>
              <w:t>Operational ownership and RACI assignments are not yet confirmed.</w:t>
            </w:r>
          </w:p>
          <w:p w14:paraId="39537DF1" w14:textId="77777777" w:rsidR="002D25EA" w:rsidRDefault="002D25EA" w:rsidP="000156B8"/>
        </w:tc>
        <w:tc>
          <w:tcPr>
            <w:tcW w:w="2619" w:type="dxa"/>
            <w:tcMar>
              <w:top w:w="70" w:type="dxa"/>
              <w:left w:w="100" w:type="dxa"/>
              <w:bottom w:w="70" w:type="dxa"/>
              <w:right w:w="100" w:type="dxa"/>
            </w:tcMar>
          </w:tcPr>
          <w:p w14:paraId="53135347" w14:textId="77777777" w:rsidR="005C64B7" w:rsidRPr="005C64B7" w:rsidRDefault="005C64B7" w:rsidP="005C64B7">
            <w:pPr>
              <w:rPr>
                <w:sz w:val="20"/>
                <w:szCs w:val="20"/>
              </w:rPr>
            </w:pPr>
            <w:r w:rsidRPr="005C64B7">
              <w:rPr>
                <w:sz w:val="20"/>
                <w:szCs w:val="20"/>
              </w:rPr>
              <w:t>Governance and support responsibilities remain incomplete.</w:t>
            </w:r>
          </w:p>
          <w:p w14:paraId="276EA4A2" w14:textId="77777777" w:rsidR="002D25EA" w:rsidRDefault="002D25EA" w:rsidP="000156B8"/>
        </w:tc>
        <w:tc>
          <w:tcPr>
            <w:tcW w:w="2291" w:type="dxa"/>
            <w:tcMar>
              <w:top w:w="70" w:type="dxa"/>
              <w:left w:w="100" w:type="dxa"/>
              <w:bottom w:w="70" w:type="dxa"/>
              <w:right w:w="100" w:type="dxa"/>
            </w:tcMar>
          </w:tcPr>
          <w:p w14:paraId="5AAEAC86" w14:textId="77777777" w:rsidR="001864FE" w:rsidRPr="001864FE" w:rsidRDefault="001864FE" w:rsidP="001864FE">
            <w:pPr>
              <w:rPr>
                <w:sz w:val="20"/>
                <w:szCs w:val="20"/>
              </w:rPr>
            </w:pPr>
            <w:r w:rsidRPr="001864FE">
              <w:rPr>
                <w:sz w:val="20"/>
                <w:szCs w:val="20"/>
              </w:rPr>
              <w:t>Platform Team and Service Owners</w:t>
            </w:r>
          </w:p>
          <w:p w14:paraId="7A1D6A11" w14:textId="77777777" w:rsidR="002D25EA" w:rsidRDefault="002D25EA" w:rsidP="000156B8"/>
        </w:tc>
      </w:tr>
      <w:tr w:rsidR="002D25EA" w14:paraId="021D7479" w14:textId="77777777" w:rsidTr="008F345E">
        <w:tc>
          <w:tcPr>
            <w:tcW w:w="846" w:type="dxa"/>
            <w:tcMar>
              <w:top w:w="70" w:type="dxa"/>
              <w:left w:w="100" w:type="dxa"/>
              <w:bottom w:w="70" w:type="dxa"/>
              <w:right w:w="100" w:type="dxa"/>
            </w:tcMar>
          </w:tcPr>
          <w:p w14:paraId="6B25E4F4" w14:textId="77777777" w:rsidR="002D25EA" w:rsidRDefault="002D25EA" w:rsidP="000156B8">
            <w:r>
              <w:rPr>
                <w:sz w:val="20"/>
                <w:szCs w:val="20"/>
              </w:rPr>
              <w:t>A.</w:t>
            </w:r>
            <w:r w:rsidR="00B02334">
              <w:rPr>
                <w:sz w:val="20"/>
                <w:szCs w:val="20"/>
              </w:rPr>
              <w:t>08</w:t>
            </w:r>
          </w:p>
        </w:tc>
        <w:tc>
          <w:tcPr>
            <w:tcW w:w="3544" w:type="dxa"/>
            <w:tcMar>
              <w:top w:w="70" w:type="dxa"/>
              <w:left w:w="100" w:type="dxa"/>
              <w:bottom w:w="70" w:type="dxa"/>
              <w:right w:w="100" w:type="dxa"/>
            </w:tcMar>
          </w:tcPr>
          <w:p w14:paraId="27CD56FC" w14:textId="77777777" w:rsidR="001864FE" w:rsidRPr="001864FE" w:rsidRDefault="001864FE" w:rsidP="001864FE">
            <w:pPr>
              <w:rPr>
                <w:sz w:val="20"/>
                <w:szCs w:val="20"/>
              </w:rPr>
            </w:pPr>
            <w:r w:rsidRPr="001864FE">
              <w:rPr>
                <w:sz w:val="20"/>
                <w:szCs w:val="20"/>
              </w:rPr>
              <w:t>Log retention and correlation-data retention requirements are not yet confirmed.</w:t>
            </w:r>
          </w:p>
          <w:p w14:paraId="0B8EBC38" w14:textId="77777777" w:rsidR="002D25EA" w:rsidRDefault="002D25EA" w:rsidP="000156B8"/>
        </w:tc>
        <w:tc>
          <w:tcPr>
            <w:tcW w:w="2619" w:type="dxa"/>
            <w:tcMar>
              <w:top w:w="70" w:type="dxa"/>
              <w:left w:w="100" w:type="dxa"/>
              <w:bottom w:w="70" w:type="dxa"/>
              <w:right w:w="100" w:type="dxa"/>
            </w:tcMar>
          </w:tcPr>
          <w:p w14:paraId="7DD76C6F" w14:textId="77777777" w:rsidR="007B76B5" w:rsidRPr="007B76B5" w:rsidRDefault="007B76B5" w:rsidP="007B76B5">
            <w:pPr>
              <w:rPr>
                <w:sz w:val="20"/>
                <w:szCs w:val="20"/>
              </w:rPr>
            </w:pPr>
            <w:r w:rsidRPr="007B76B5">
              <w:rPr>
                <w:sz w:val="20"/>
                <w:szCs w:val="20"/>
              </w:rPr>
              <w:t>Compliance and audit requirements may not be fully satisfied.</w:t>
            </w:r>
          </w:p>
          <w:p w14:paraId="4C67D217" w14:textId="77777777" w:rsidR="002D25EA" w:rsidRDefault="002D25EA" w:rsidP="000156B8"/>
        </w:tc>
        <w:tc>
          <w:tcPr>
            <w:tcW w:w="2291" w:type="dxa"/>
            <w:tcMar>
              <w:top w:w="70" w:type="dxa"/>
              <w:left w:w="100" w:type="dxa"/>
              <w:bottom w:w="70" w:type="dxa"/>
              <w:right w:w="100" w:type="dxa"/>
            </w:tcMar>
          </w:tcPr>
          <w:p w14:paraId="45F38842" w14:textId="77777777" w:rsidR="00750A7A" w:rsidRPr="00750A7A" w:rsidRDefault="00750A7A" w:rsidP="00750A7A">
            <w:pPr>
              <w:rPr>
                <w:sz w:val="20"/>
                <w:szCs w:val="20"/>
              </w:rPr>
            </w:pPr>
            <w:r w:rsidRPr="00750A7A">
              <w:rPr>
                <w:sz w:val="20"/>
                <w:szCs w:val="20"/>
              </w:rPr>
              <w:t>Security Teams</w:t>
            </w:r>
          </w:p>
          <w:p w14:paraId="2ABF25E4" w14:textId="77777777" w:rsidR="002D25EA" w:rsidRDefault="002D25EA" w:rsidP="000156B8"/>
        </w:tc>
      </w:tr>
      <w:tr w:rsidR="002D25EA" w14:paraId="0EC1C3DA" w14:textId="77777777" w:rsidTr="008F345E">
        <w:tc>
          <w:tcPr>
            <w:tcW w:w="846" w:type="dxa"/>
            <w:tcMar>
              <w:top w:w="70" w:type="dxa"/>
              <w:left w:w="100" w:type="dxa"/>
              <w:bottom w:w="70" w:type="dxa"/>
              <w:right w:w="100" w:type="dxa"/>
            </w:tcMar>
          </w:tcPr>
          <w:p w14:paraId="3F09F4DD" w14:textId="77777777" w:rsidR="002D25EA" w:rsidRDefault="002D25EA" w:rsidP="000156B8">
            <w:r>
              <w:rPr>
                <w:sz w:val="20"/>
                <w:szCs w:val="20"/>
              </w:rPr>
              <w:t>A.</w:t>
            </w:r>
            <w:r w:rsidR="00B02334">
              <w:rPr>
                <w:sz w:val="20"/>
                <w:szCs w:val="20"/>
              </w:rPr>
              <w:t>09</w:t>
            </w:r>
          </w:p>
        </w:tc>
        <w:tc>
          <w:tcPr>
            <w:tcW w:w="3544" w:type="dxa"/>
            <w:tcMar>
              <w:top w:w="70" w:type="dxa"/>
              <w:left w:w="100" w:type="dxa"/>
              <w:bottom w:w="70" w:type="dxa"/>
              <w:right w:w="100" w:type="dxa"/>
            </w:tcMar>
          </w:tcPr>
          <w:p w14:paraId="7C0390E2" w14:textId="77777777" w:rsidR="00750A7A" w:rsidRPr="00750A7A" w:rsidRDefault="00750A7A" w:rsidP="00750A7A">
            <w:pPr>
              <w:rPr>
                <w:sz w:val="20"/>
                <w:szCs w:val="20"/>
              </w:rPr>
            </w:pPr>
            <w:r w:rsidRPr="00750A7A">
              <w:rPr>
                <w:sz w:val="20"/>
                <w:szCs w:val="20"/>
              </w:rPr>
              <w:t>Network sizing and IP allocation requirements are not yet validated.</w:t>
            </w:r>
          </w:p>
          <w:p w14:paraId="2FDA33B3" w14:textId="77777777" w:rsidR="002D25EA" w:rsidRDefault="002D25EA" w:rsidP="000156B8"/>
        </w:tc>
        <w:tc>
          <w:tcPr>
            <w:tcW w:w="2619" w:type="dxa"/>
            <w:tcMar>
              <w:top w:w="70" w:type="dxa"/>
              <w:left w:w="100" w:type="dxa"/>
              <w:bottom w:w="70" w:type="dxa"/>
              <w:right w:w="100" w:type="dxa"/>
            </w:tcMar>
          </w:tcPr>
          <w:p w14:paraId="60FE2EC5" w14:textId="77777777" w:rsidR="004D33B8" w:rsidRPr="004D33B8" w:rsidRDefault="004D33B8" w:rsidP="004D33B8">
            <w:pPr>
              <w:rPr>
                <w:sz w:val="20"/>
                <w:szCs w:val="20"/>
              </w:rPr>
            </w:pPr>
            <w:r w:rsidRPr="004D33B8">
              <w:rPr>
                <w:sz w:val="20"/>
                <w:szCs w:val="20"/>
              </w:rPr>
              <w:t>Subnet sizing and platform scalability assumptions may be affected.</w:t>
            </w:r>
          </w:p>
          <w:p w14:paraId="1255261E" w14:textId="77777777" w:rsidR="002D25EA" w:rsidRDefault="002D25EA" w:rsidP="000156B8"/>
        </w:tc>
        <w:tc>
          <w:tcPr>
            <w:tcW w:w="2291" w:type="dxa"/>
            <w:tcMar>
              <w:top w:w="70" w:type="dxa"/>
              <w:left w:w="100" w:type="dxa"/>
              <w:bottom w:w="70" w:type="dxa"/>
              <w:right w:w="100" w:type="dxa"/>
            </w:tcMar>
          </w:tcPr>
          <w:p w14:paraId="67A40B9C" w14:textId="77777777" w:rsidR="004D33B8" w:rsidRPr="004D33B8" w:rsidRDefault="004D33B8" w:rsidP="004D33B8">
            <w:pPr>
              <w:rPr>
                <w:sz w:val="20"/>
                <w:szCs w:val="20"/>
              </w:rPr>
            </w:pPr>
            <w:r w:rsidRPr="004D33B8">
              <w:rPr>
                <w:sz w:val="20"/>
                <w:szCs w:val="20"/>
              </w:rPr>
              <w:t>Network Team</w:t>
            </w:r>
          </w:p>
          <w:p w14:paraId="1B5E6127" w14:textId="77777777" w:rsidR="002D25EA" w:rsidRDefault="002D25EA" w:rsidP="000156B8"/>
        </w:tc>
      </w:tr>
      <w:tr w:rsidR="002D25EA" w14:paraId="585552DD" w14:textId="77777777" w:rsidTr="008F345E">
        <w:tc>
          <w:tcPr>
            <w:tcW w:w="846" w:type="dxa"/>
            <w:tcMar>
              <w:top w:w="70" w:type="dxa"/>
              <w:left w:w="100" w:type="dxa"/>
              <w:bottom w:w="70" w:type="dxa"/>
              <w:right w:w="100" w:type="dxa"/>
            </w:tcMar>
          </w:tcPr>
          <w:p w14:paraId="3A833BE4" w14:textId="77777777" w:rsidR="002D25EA" w:rsidRDefault="002D25EA" w:rsidP="000156B8">
            <w:r>
              <w:rPr>
                <w:sz w:val="20"/>
                <w:szCs w:val="20"/>
              </w:rPr>
              <w:t>A.1</w:t>
            </w:r>
            <w:r w:rsidR="00B02334">
              <w:rPr>
                <w:sz w:val="20"/>
                <w:szCs w:val="20"/>
              </w:rPr>
              <w:t>0</w:t>
            </w:r>
          </w:p>
        </w:tc>
        <w:tc>
          <w:tcPr>
            <w:tcW w:w="3544" w:type="dxa"/>
            <w:tcMar>
              <w:top w:w="70" w:type="dxa"/>
              <w:left w:w="100" w:type="dxa"/>
              <w:bottom w:w="70" w:type="dxa"/>
              <w:right w:w="100" w:type="dxa"/>
            </w:tcMar>
          </w:tcPr>
          <w:p w14:paraId="579D6E6C" w14:textId="77777777" w:rsidR="002D25EA" w:rsidRDefault="008B162D" w:rsidP="000156B8">
            <w:r w:rsidRPr="008B162D">
              <w:rPr>
                <w:sz w:val="20"/>
                <w:szCs w:val="20"/>
              </w:rPr>
              <w:t>Exception ownership and approval processes for non-standard authentication methods are not yet defined</w:t>
            </w:r>
          </w:p>
        </w:tc>
        <w:tc>
          <w:tcPr>
            <w:tcW w:w="2619" w:type="dxa"/>
            <w:tcMar>
              <w:top w:w="70" w:type="dxa"/>
              <w:left w:w="100" w:type="dxa"/>
              <w:bottom w:w="70" w:type="dxa"/>
              <w:right w:w="100" w:type="dxa"/>
            </w:tcMar>
          </w:tcPr>
          <w:p w14:paraId="4DA201D8" w14:textId="77777777" w:rsidR="008B162D" w:rsidRPr="008B162D" w:rsidRDefault="008B162D" w:rsidP="008B162D">
            <w:pPr>
              <w:rPr>
                <w:sz w:val="20"/>
                <w:szCs w:val="20"/>
              </w:rPr>
            </w:pPr>
            <w:r w:rsidRPr="008B162D">
              <w:rPr>
                <w:sz w:val="20"/>
                <w:szCs w:val="20"/>
              </w:rPr>
              <w:t>Authentication exceptions may lack governance and review ownership.</w:t>
            </w:r>
          </w:p>
          <w:p w14:paraId="5B2DA8CA" w14:textId="77777777" w:rsidR="002D25EA" w:rsidRDefault="002D25EA" w:rsidP="000156B8"/>
        </w:tc>
        <w:tc>
          <w:tcPr>
            <w:tcW w:w="2291" w:type="dxa"/>
            <w:tcMar>
              <w:top w:w="70" w:type="dxa"/>
              <w:left w:w="100" w:type="dxa"/>
              <w:bottom w:w="70" w:type="dxa"/>
              <w:right w:w="100" w:type="dxa"/>
            </w:tcMar>
          </w:tcPr>
          <w:p w14:paraId="01B127C0" w14:textId="77777777" w:rsidR="00D67AA9" w:rsidRPr="00D67AA9" w:rsidRDefault="00D67AA9" w:rsidP="00D67AA9">
            <w:pPr>
              <w:rPr>
                <w:sz w:val="20"/>
                <w:szCs w:val="20"/>
              </w:rPr>
            </w:pPr>
            <w:r w:rsidRPr="00D67AA9">
              <w:rPr>
                <w:sz w:val="20"/>
                <w:szCs w:val="20"/>
              </w:rPr>
              <w:t>Security Team and API Platform Team</w:t>
            </w:r>
          </w:p>
          <w:p w14:paraId="044EA67A" w14:textId="77777777" w:rsidR="002D25EA" w:rsidRDefault="002D25EA" w:rsidP="000156B8"/>
        </w:tc>
      </w:tr>
    </w:tbl>
    <w:p w14:paraId="5C58D020" w14:textId="77777777" w:rsidR="002D25EA" w:rsidRDefault="002D25EA" w:rsidP="002D25EA">
      <w:pPr>
        <w:spacing w:after="140"/>
      </w:pPr>
    </w:p>
    <w:p w14:paraId="5635431A" w14:textId="77777777" w:rsidR="00D67AA9" w:rsidRDefault="00D67AA9" w:rsidP="002D25EA">
      <w:pPr>
        <w:spacing w:after="140"/>
      </w:pPr>
    </w:p>
    <w:p w14:paraId="545C105D" w14:textId="77777777" w:rsidR="00BA7A03" w:rsidRPr="006E6434" w:rsidRDefault="00BA7A03" w:rsidP="006E6434">
      <w:pPr>
        <w:pStyle w:val="Heading2"/>
        <w:rPr>
          <w:rFonts w:asciiTheme="minorHAnsi" w:hAnsiTheme="minorHAnsi"/>
          <w:b w:val="0"/>
          <w:bCs w:val="0"/>
          <w:color w:val="1E2761"/>
          <w:sz w:val="24"/>
          <w:szCs w:val="24"/>
          <w:lang w:eastAsia="en-US"/>
        </w:rPr>
      </w:pPr>
      <w:bookmarkStart w:id="128" w:name="_Toc241824500"/>
      <w:r w:rsidRPr="006E6434">
        <w:rPr>
          <w:rFonts w:asciiTheme="minorHAnsi" w:hAnsiTheme="minorHAnsi"/>
          <w:b w:val="0"/>
          <w:bCs w:val="0"/>
          <w:color w:val="1E2761"/>
          <w:sz w:val="24"/>
          <w:szCs w:val="24"/>
          <w:lang w:eastAsia="en-US"/>
        </w:rPr>
        <w:t>Key Risks</w:t>
      </w:r>
      <w:bookmarkEnd w:id="128"/>
    </w:p>
    <w:p w14:paraId="6AECAA68" w14:textId="77777777" w:rsidR="002D25EA" w:rsidRPr="004D5371" w:rsidRDefault="002D25EA" w:rsidP="002D25EA">
      <w:pPr>
        <w:spacing w:after="140"/>
        <w:rPr>
          <w:sz w:val="20"/>
          <w:szCs w:val="20"/>
        </w:rPr>
      </w:pPr>
      <w:r w:rsidRPr="004D5371">
        <w:rPr>
          <w:sz w:val="20"/>
          <w:szCs w:val="20"/>
        </w:rPr>
        <w:t>No live issues are recorded at draft stage. Issues raised during TDA review or build will be logged here.</w:t>
      </w:r>
    </w:p>
    <w:p w14:paraId="145243D5" w14:textId="77777777" w:rsidR="00DA7AEB" w:rsidRPr="006E6434" w:rsidRDefault="00DA7AEB" w:rsidP="006E6434">
      <w:pPr>
        <w:pStyle w:val="Heading2"/>
        <w:rPr>
          <w:rFonts w:asciiTheme="minorHAnsi" w:hAnsiTheme="minorHAnsi"/>
          <w:b w:val="0"/>
          <w:bCs w:val="0"/>
          <w:color w:val="1E2761"/>
          <w:sz w:val="24"/>
          <w:szCs w:val="24"/>
          <w:lang w:eastAsia="en-US"/>
        </w:rPr>
      </w:pPr>
      <w:bookmarkStart w:id="129" w:name="_Toc241824501"/>
      <w:r w:rsidRPr="006E6434">
        <w:rPr>
          <w:rFonts w:asciiTheme="minorHAnsi" w:hAnsiTheme="minorHAnsi"/>
          <w:b w:val="0"/>
          <w:bCs w:val="0"/>
          <w:color w:val="1E2761"/>
          <w:sz w:val="24"/>
          <w:szCs w:val="24"/>
          <w:lang w:eastAsia="en-US"/>
        </w:rPr>
        <w:t>Dependencies</w:t>
      </w:r>
      <w:bookmarkEnd w:id="129"/>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5"/>
        <w:gridCol w:w="4645"/>
        <w:gridCol w:w="3100"/>
      </w:tblGrid>
      <w:tr w:rsidR="002D25EA" w14:paraId="060AD995" w14:textId="77777777" w:rsidTr="008F345E">
        <w:trPr>
          <w:tblHeader/>
        </w:trPr>
        <w:tc>
          <w:tcPr>
            <w:tcW w:w="155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300F329" w14:textId="77777777" w:rsidR="002D25EA" w:rsidRDefault="002D25EA" w:rsidP="000156B8">
            <w:r>
              <w:rPr>
                <w:b/>
                <w:bCs/>
                <w:color w:val="000000" w:themeColor="text1"/>
                <w:sz w:val="20"/>
                <w:szCs w:val="20"/>
              </w:rPr>
              <w:t>Ref</w:t>
            </w:r>
          </w:p>
        </w:tc>
        <w:tc>
          <w:tcPr>
            <w:tcW w:w="464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67D28E3" w14:textId="77777777" w:rsidR="002D25EA" w:rsidRDefault="002D25EA" w:rsidP="000156B8">
            <w:r>
              <w:rPr>
                <w:b/>
                <w:bCs/>
                <w:color w:val="000000" w:themeColor="text1"/>
                <w:sz w:val="20"/>
                <w:szCs w:val="20"/>
              </w:rPr>
              <w:t>Dependency</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A9660C2" w14:textId="77777777" w:rsidR="002D25EA" w:rsidRDefault="002D25EA" w:rsidP="000156B8">
            <w:r>
              <w:rPr>
                <w:b/>
                <w:bCs/>
                <w:color w:val="000000" w:themeColor="text1"/>
                <w:sz w:val="20"/>
                <w:szCs w:val="20"/>
              </w:rPr>
              <w:t>Owner</w:t>
            </w:r>
          </w:p>
        </w:tc>
      </w:tr>
      <w:tr w:rsidR="002D25EA" w14:paraId="6228DA6E" w14:textId="77777777" w:rsidTr="008F345E">
        <w:tc>
          <w:tcPr>
            <w:tcW w:w="1555" w:type="dxa"/>
            <w:tcMar>
              <w:top w:w="70" w:type="dxa"/>
              <w:left w:w="100" w:type="dxa"/>
              <w:bottom w:w="70" w:type="dxa"/>
              <w:right w:w="100" w:type="dxa"/>
            </w:tcMar>
            <w:vAlign w:val="center"/>
          </w:tcPr>
          <w:p w14:paraId="6949DA34" w14:textId="77777777" w:rsidR="002D25EA" w:rsidRDefault="002D25EA" w:rsidP="000156B8">
            <w:r>
              <w:rPr>
                <w:sz w:val="20"/>
                <w:szCs w:val="20"/>
              </w:rPr>
              <w:t>D.01</w:t>
            </w:r>
          </w:p>
        </w:tc>
        <w:tc>
          <w:tcPr>
            <w:tcW w:w="4645" w:type="dxa"/>
            <w:tcMar>
              <w:top w:w="70" w:type="dxa"/>
              <w:left w:w="100" w:type="dxa"/>
              <w:bottom w:w="70" w:type="dxa"/>
              <w:right w:w="100" w:type="dxa"/>
            </w:tcMar>
            <w:vAlign w:val="center"/>
          </w:tcPr>
          <w:p w14:paraId="5144FC1E" w14:textId="77777777" w:rsidR="002D25EA" w:rsidRDefault="002D25EA" w:rsidP="000156B8">
            <w:r>
              <w:rPr>
                <w:sz w:val="20"/>
                <w:szCs w:val="20"/>
              </w:rPr>
              <w:t>Entra ID app registrations provisioned before build</w:t>
            </w:r>
          </w:p>
        </w:tc>
        <w:tc>
          <w:tcPr>
            <w:tcW w:w="3100" w:type="dxa"/>
            <w:tcMar>
              <w:top w:w="70" w:type="dxa"/>
              <w:left w:w="100" w:type="dxa"/>
              <w:bottom w:w="70" w:type="dxa"/>
              <w:right w:w="100" w:type="dxa"/>
            </w:tcMar>
            <w:vAlign w:val="center"/>
          </w:tcPr>
          <w:p w14:paraId="5E88F512" w14:textId="77777777" w:rsidR="00E126B2" w:rsidRPr="00E126B2" w:rsidRDefault="00E126B2" w:rsidP="00E126B2">
            <w:pPr>
              <w:rPr>
                <w:sz w:val="20"/>
                <w:szCs w:val="20"/>
              </w:rPr>
            </w:pPr>
            <w:r w:rsidRPr="00E126B2">
              <w:rPr>
                <w:sz w:val="20"/>
                <w:szCs w:val="20"/>
              </w:rPr>
              <w:t>Identity Team</w:t>
            </w:r>
          </w:p>
          <w:p w14:paraId="472E9C24" w14:textId="77777777" w:rsidR="002D25EA" w:rsidRDefault="002D25EA" w:rsidP="000156B8"/>
        </w:tc>
      </w:tr>
      <w:tr w:rsidR="002D25EA" w14:paraId="689A8525" w14:textId="77777777" w:rsidTr="008F345E">
        <w:tc>
          <w:tcPr>
            <w:tcW w:w="1555" w:type="dxa"/>
            <w:tcMar>
              <w:top w:w="70" w:type="dxa"/>
              <w:left w:w="100" w:type="dxa"/>
              <w:bottom w:w="70" w:type="dxa"/>
              <w:right w:w="100" w:type="dxa"/>
            </w:tcMar>
            <w:vAlign w:val="center"/>
          </w:tcPr>
          <w:p w14:paraId="5450A77E" w14:textId="77777777" w:rsidR="002D25EA" w:rsidRDefault="002D25EA" w:rsidP="000156B8">
            <w:r>
              <w:rPr>
                <w:sz w:val="20"/>
                <w:szCs w:val="20"/>
              </w:rPr>
              <w:t>D.02</w:t>
            </w:r>
          </w:p>
        </w:tc>
        <w:tc>
          <w:tcPr>
            <w:tcW w:w="4645" w:type="dxa"/>
            <w:tcMar>
              <w:top w:w="70" w:type="dxa"/>
              <w:left w:w="100" w:type="dxa"/>
              <w:bottom w:w="70" w:type="dxa"/>
              <w:right w:w="100" w:type="dxa"/>
            </w:tcMar>
            <w:vAlign w:val="center"/>
          </w:tcPr>
          <w:p w14:paraId="35367E71" w14:textId="77777777" w:rsidR="00E126B2" w:rsidRPr="00E126B2" w:rsidRDefault="00E126B2" w:rsidP="00E126B2">
            <w:pPr>
              <w:rPr>
                <w:sz w:val="20"/>
                <w:szCs w:val="20"/>
              </w:rPr>
            </w:pPr>
            <w:r w:rsidRPr="00E126B2">
              <w:rPr>
                <w:sz w:val="20"/>
                <w:szCs w:val="20"/>
              </w:rPr>
              <w:t>Azure Key Vault provisioned and access policies configured in the target subscription.</w:t>
            </w:r>
          </w:p>
          <w:p w14:paraId="069D7D96" w14:textId="77777777" w:rsidR="002D25EA" w:rsidRDefault="002D25EA" w:rsidP="000156B8"/>
        </w:tc>
        <w:tc>
          <w:tcPr>
            <w:tcW w:w="3100" w:type="dxa"/>
            <w:tcMar>
              <w:top w:w="70" w:type="dxa"/>
              <w:left w:w="100" w:type="dxa"/>
              <w:bottom w:w="70" w:type="dxa"/>
              <w:right w:w="100" w:type="dxa"/>
            </w:tcMar>
            <w:vAlign w:val="center"/>
          </w:tcPr>
          <w:p w14:paraId="62E7905F" w14:textId="77777777" w:rsidR="002D25EA" w:rsidRDefault="002D25EA" w:rsidP="000156B8">
            <w:r>
              <w:rPr>
                <w:sz w:val="20"/>
                <w:szCs w:val="20"/>
              </w:rPr>
              <w:t>Platform team</w:t>
            </w:r>
          </w:p>
        </w:tc>
      </w:tr>
      <w:tr w:rsidR="002D25EA" w14:paraId="5522A684" w14:textId="77777777" w:rsidTr="008F345E">
        <w:tc>
          <w:tcPr>
            <w:tcW w:w="1555" w:type="dxa"/>
            <w:tcMar>
              <w:top w:w="70" w:type="dxa"/>
              <w:left w:w="100" w:type="dxa"/>
              <w:bottom w:w="70" w:type="dxa"/>
              <w:right w:w="100" w:type="dxa"/>
            </w:tcMar>
            <w:vAlign w:val="center"/>
          </w:tcPr>
          <w:p w14:paraId="0AF2C738" w14:textId="77777777" w:rsidR="002D25EA" w:rsidRDefault="002D25EA" w:rsidP="000156B8">
            <w:r>
              <w:rPr>
                <w:sz w:val="20"/>
                <w:szCs w:val="20"/>
              </w:rPr>
              <w:t>D.03</w:t>
            </w:r>
          </w:p>
        </w:tc>
        <w:tc>
          <w:tcPr>
            <w:tcW w:w="4645" w:type="dxa"/>
            <w:tcMar>
              <w:top w:w="70" w:type="dxa"/>
              <w:left w:w="100" w:type="dxa"/>
              <w:bottom w:w="70" w:type="dxa"/>
              <w:right w:w="100" w:type="dxa"/>
            </w:tcMar>
            <w:vAlign w:val="center"/>
          </w:tcPr>
          <w:p w14:paraId="1ED15C9A" w14:textId="77777777" w:rsidR="00805A2A" w:rsidRPr="00805A2A" w:rsidRDefault="00805A2A" w:rsidP="00805A2A">
            <w:pPr>
              <w:rPr>
                <w:sz w:val="20"/>
                <w:szCs w:val="20"/>
              </w:rPr>
            </w:pPr>
            <w:r w:rsidRPr="00805A2A">
              <w:rPr>
                <w:sz w:val="20"/>
                <w:szCs w:val="20"/>
              </w:rPr>
              <w:t>Landing-zone network connectivity, subnets and Palo Alto routing paths available in the target environment.</w:t>
            </w:r>
          </w:p>
          <w:p w14:paraId="60DA4EB1" w14:textId="77777777" w:rsidR="002D25EA" w:rsidRDefault="002D25EA" w:rsidP="000156B8"/>
        </w:tc>
        <w:tc>
          <w:tcPr>
            <w:tcW w:w="3100" w:type="dxa"/>
            <w:tcMar>
              <w:top w:w="70" w:type="dxa"/>
              <w:left w:w="100" w:type="dxa"/>
              <w:bottom w:w="70" w:type="dxa"/>
              <w:right w:w="100" w:type="dxa"/>
            </w:tcMar>
            <w:vAlign w:val="center"/>
          </w:tcPr>
          <w:p w14:paraId="3209D8D5" w14:textId="77777777" w:rsidR="00805A2A" w:rsidRPr="00805A2A" w:rsidRDefault="00805A2A" w:rsidP="00805A2A">
            <w:pPr>
              <w:rPr>
                <w:sz w:val="20"/>
                <w:szCs w:val="20"/>
              </w:rPr>
            </w:pPr>
            <w:r w:rsidRPr="00805A2A">
              <w:rPr>
                <w:sz w:val="20"/>
                <w:szCs w:val="20"/>
              </w:rPr>
              <w:t>Network Team</w:t>
            </w:r>
          </w:p>
          <w:p w14:paraId="3ED038DF" w14:textId="77777777" w:rsidR="002D25EA" w:rsidRDefault="002D25EA" w:rsidP="000156B8"/>
        </w:tc>
      </w:tr>
      <w:tr w:rsidR="002D25EA" w14:paraId="0B4AF9C2" w14:textId="77777777" w:rsidTr="008F345E">
        <w:tc>
          <w:tcPr>
            <w:tcW w:w="1555" w:type="dxa"/>
            <w:tcMar>
              <w:top w:w="70" w:type="dxa"/>
              <w:left w:w="100" w:type="dxa"/>
              <w:bottom w:w="70" w:type="dxa"/>
              <w:right w:w="100" w:type="dxa"/>
            </w:tcMar>
            <w:vAlign w:val="center"/>
          </w:tcPr>
          <w:p w14:paraId="2D5AF830" w14:textId="77777777" w:rsidR="002D25EA" w:rsidRDefault="002D25EA" w:rsidP="000156B8">
            <w:r>
              <w:rPr>
                <w:sz w:val="20"/>
                <w:szCs w:val="20"/>
              </w:rPr>
              <w:t>D.04</w:t>
            </w:r>
          </w:p>
        </w:tc>
        <w:tc>
          <w:tcPr>
            <w:tcW w:w="4645" w:type="dxa"/>
            <w:tcMar>
              <w:top w:w="70" w:type="dxa"/>
              <w:left w:w="100" w:type="dxa"/>
              <w:bottom w:w="70" w:type="dxa"/>
              <w:right w:w="100" w:type="dxa"/>
            </w:tcMar>
            <w:vAlign w:val="center"/>
          </w:tcPr>
          <w:p w14:paraId="15F001F0" w14:textId="77777777" w:rsidR="00E33D35" w:rsidRPr="00E33D35" w:rsidRDefault="00E33D35" w:rsidP="00E33D35">
            <w:pPr>
              <w:rPr>
                <w:sz w:val="20"/>
                <w:szCs w:val="20"/>
              </w:rPr>
            </w:pPr>
            <w:r w:rsidRPr="00E33D35">
              <w:rPr>
                <w:sz w:val="20"/>
                <w:szCs w:val="20"/>
              </w:rPr>
              <w:t>RTO, RPO, retention requirements and alert thresholds agreed and approved.</w:t>
            </w:r>
          </w:p>
          <w:p w14:paraId="33870604" w14:textId="77777777" w:rsidR="002D25EA" w:rsidRDefault="002D25EA" w:rsidP="000156B8"/>
        </w:tc>
        <w:tc>
          <w:tcPr>
            <w:tcW w:w="3100" w:type="dxa"/>
            <w:tcMar>
              <w:top w:w="70" w:type="dxa"/>
              <w:left w:w="100" w:type="dxa"/>
              <w:bottom w:w="70" w:type="dxa"/>
              <w:right w:w="100" w:type="dxa"/>
            </w:tcMar>
            <w:vAlign w:val="center"/>
          </w:tcPr>
          <w:p w14:paraId="5DFE9946" w14:textId="77777777" w:rsidR="002D25EA" w:rsidRDefault="002D25EA" w:rsidP="000156B8">
            <w:r>
              <w:rPr>
                <w:sz w:val="20"/>
                <w:szCs w:val="20"/>
              </w:rPr>
              <w:t>Operations team</w:t>
            </w:r>
          </w:p>
        </w:tc>
      </w:tr>
    </w:tbl>
    <w:p w14:paraId="565C4D75" w14:textId="77777777" w:rsidR="00DA7AEB" w:rsidRPr="006E6434" w:rsidRDefault="00DA7AEB" w:rsidP="006E6434">
      <w:pPr>
        <w:pStyle w:val="Heading2"/>
        <w:rPr>
          <w:rFonts w:asciiTheme="minorHAnsi" w:hAnsiTheme="minorHAnsi"/>
          <w:b w:val="0"/>
          <w:bCs w:val="0"/>
          <w:color w:val="1E2761"/>
          <w:sz w:val="24"/>
          <w:szCs w:val="24"/>
          <w:lang w:eastAsia="en-US"/>
        </w:rPr>
      </w:pPr>
      <w:bookmarkStart w:id="130" w:name="_Toc241824502"/>
      <w:r w:rsidRPr="006E6434">
        <w:rPr>
          <w:rFonts w:asciiTheme="minorHAnsi" w:hAnsiTheme="minorHAnsi"/>
          <w:b w:val="0"/>
          <w:bCs w:val="0"/>
          <w:color w:val="1E2761"/>
          <w:sz w:val="24"/>
          <w:szCs w:val="24"/>
          <w:lang w:eastAsia="en-US"/>
        </w:rPr>
        <w:t>Independent Verification Required</w:t>
      </w:r>
      <w:bookmarkEnd w:id="130"/>
    </w:p>
    <w:p w14:paraId="2E14745F" w14:textId="77777777" w:rsidR="005602D5" w:rsidRDefault="00381CCF">
      <w:pPr>
        <w:spacing w:after="140"/>
      </w:pPr>
      <w:r>
        <w:t>The following aspects of the design should be independently verified before or during implementation, as they depend on confirmation against Chaucer's environment or on validation with real traffic:</w:t>
      </w:r>
    </w:p>
    <w:p w14:paraId="61C12572" w14:textId="77777777" w:rsidR="005602D5" w:rsidRDefault="00381CCF">
      <w:pPr>
        <w:pStyle w:val="ListParagraph"/>
        <w:numPr>
          <w:ilvl w:val="0"/>
          <w:numId w:val="1"/>
        </w:numPr>
        <w:spacing w:after="70"/>
        <w:rPr>
          <w:sz w:val="20"/>
          <w:szCs w:val="20"/>
        </w:rPr>
      </w:pPr>
      <w:r>
        <w:rPr>
          <w:b/>
          <w:bCs/>
          <w:sz w:val="20"/>
          <w:szCs w:val="20"/>
        </w:rPr>
        <w:t>Network and IP allocation.</w:t>
      </w:r>
      <w:r>
        <w:rPr>
          <w:sz w:val="20"/>
          <w:szCs w:val="20"/>
        </w:rPr>
        <w:t xml:space="preserve"> VNet address space, subnet sizing and routing confirmed against the landing zone and IPAM.</w:t>
      </w:r>
    </w:p>
    <w:p w14:paraId="49C66473" w14:textId="77777777" w:rsidR="005602D5" w:rsidRDefault="00381CCF">
      <w:pPr>
        <w:pStyle w:val="ListParagraph"/>
        <w:numPr>
          <w:ilvl w:val="0"/>
          <w:numId w:val="1"/>
        </w:numPr>
        <w:spacing w:after="70"/>
        <w:rPr>
          <w:sz w:val="20"/>
          <w:szCs w:val="20"/>
        </w:rPr>
      </w:pPr>
      <w:r>
        <w:rPr>
          <w:b/>
          <w:bCs/>
          <w:sz w:val="20"/>
          <w:szCs w:val="20"/>
        </w:rPr>
        <w:t>Capacity and throughput.</w:t>
      </w:r>
      <w:r>
        <w:rPr>
          <w:sz w:val="20"/>
          <w:szCs w:val="20"/>
        </w:rPr>
        <w:t xml:space="preserve"> Per-unit throughput and autoscale thresholds validated against real production traffic rather than planning estimates.</w:t>
      </w:r>
    </w:p>
    <w:p w14:paraId="5B08680B" w14:textId="77777777" w:rsidR="005602D5" w:rsidRDefault="00381CCF">
      <w:pPr>
        <w:pStyle w:val="ListParagraph"/>
        <w:numPr>
          <w:ilvl w:val="0"/>
          <w:numId w:val="1"/>
        </w:numPr>
        <w:spacing w:after="70"/>
        <w:rPr>
          <w:sz w:val="20"/>
          <w:szCs w:val="20"/>
        </w:rPr>
      </w:pPr>
      <w:r>
        <w:rPr>
          <w:b/>
          <w:bCs/>
          <w:sz w:val="20"/>
          <w:szCs w:val="20"/>
        </w:rPr>
        <w:lastRenderedPageBreak/>
        <w:t>Cost.</w:t>
      </w:r>
      <w:r>
        <w:rPr>
          <w:sz w:val="20"/>
          <w:szCs w:val="20"/>
        </w:rPr>
        <w:t xml:space="preserve"> Indicative costs validated against current Azure pricing, enterprise agreements and expected volumes.</w:t>
      </w:r>
    </w:p>
    <w:p w14:paraId="6C8C46C9" w14:textId="77777777" w:rsidR="005602D5" w:rsidRDefault="00381CCF">
      <w:pPr>
        <w:pStyle w:val="ListParagraph"/>
        <w:numPr>
          <w:ilvl w:val="0"/>
          <w:numId w:val="1"/>
        </w:numPr>
        <w:spacing w:after="70"/>
        <w:rPr>
          <w:sz w:val="20"/>
          <w:szCs w:val="20"/>
        </w:rPr>
      </w:pPr>
      <w:r>
        <w:rPr>
          <w:b/>
          <w:bCs/>
          <w:sz w:val="20"/>
          <w:szCs w:val="20"/>
        </w:rPr>
        <w:t>Identity ownership.</w:t>
      </w:r>
      <w:r>
        <w:rPr>
          <w:sz w:val="20"/>
          <w:szCs w:val="20"/>
        </w:rPr>
        <w:t xml:space="preserve"> Partner sponsorship, approval and credential-rotation ownership confirmed with the Identity and Access Management function.</w:t>
      </w:r>
    </w:p>
    <w:p w14:paraId="5C847039" w14:textId="77777777" w:rsidR="006E6434" w:rsidRPr="006E6434" w:rsidRDefault="006E6434" w:rsidP="006E6434">
      <w:pPr>
        <w:pStyle w:val="Heading2"/>
        <w:rPr>
          <w:rFonts w:asciiTheme="minorHAnsi" w:hAnsiTheme="minorHAnsi"/>
          <w:b w:val="0"/>
          <w:bCs w:val="0"/>
          <w:color w:val="1E2761"/>
          <w:sz w:val="24"/>
          <w:szCs w:val="24"/>
          <w:lang w:eastAsia="en-US"/>
        </w:rPr>
      </w:pPr>
      <w:bookmarkStart w:id="131" w:name="_Toc241824503"/>
      <w:r w:rsidRPr="006E6434">
        <w:rPr>
          <w:rFonts w:asciiTheme="minorHAnsi" w:hAnsiTheme="minorHAnsi"/>
          <w:b w:val="0"/>
          <w:bCs w:val="0"/>
          <w:color w:val="1E2761"/>
          <w:sz w:val="24"/>
          <w:szCs w:val="24"/>
          <w:lang w:eastAsia="en-US"/>
        </w:rPr>
        <w:t>TDA Approval Conditions</w:t>
      </w:r>
      <w:bookmarkEnd w:id="131"/>
    </w:p>
    <w:p w14:paraId="5FD2276D" w14:textId="77777777" w:rsidR="00A43912" w:rsidRPr="00757E2D" w:rsidRDefault="00A43912" w:rsidP="00A43912">
      <w:pPr>
        <w:pStyle w:val="Heading1"/>
        <w:rPr>
          <w:rFonts w:asciiTheme="minorHAnsi" w:hAnsiTheme="minorHAnsi"/>
          <w:b w:val="0"/>
          <w:bCs w:val="0"/>
          <w:lang w:eastAsia="en-US"/>
        </w:rPr>
      </w:pPr>
      <w:bookmarkStart w:id="132" w:name="_Toc241824504"/>
      <w:r w:rsidRPr="00757E2D">
        <w:rPr>
          <w:rFonts w:asciiTheme="minorHAnsi" w:hAnsiTheme="minorHAnsi"/>
          <w:b w:val="0"/>
          <w:bCs w:val="0"/>
          <w:lang w:eastAsia="en-US"/>
        </w:rPr>
        <w:t>Appendices</w:t>
      </w:r>
      <w:bookmarkEnd w:id="132"/>
    </w:p>
    <w:p w14:paraId="1C3F6FF2" w14:textId="77777777" w:rsidR="00A932F7" w:rsidRPr="00757E2D" w:rsidRDefault="00A932F7" w:rsidP="00757E2D">
      <w:pPr>
        <w:pStyle w:val="Heading2"/>
        <w:rPr>
          <w:rFonts w:asciiTheme="minorHAnsi" w:hAnsiTheme="minorHAnsi"/>
          <w:b w:val="0"/>
          <w:bCs w:val="0"/>
          <w:color w:val="1E2761"/>
          <w:sz w:val="24"/>
          <w:szCs w:val="24"/>
          <w:lang w:eastAsia="en-US"/>
        </w:rPr>
      </w:pPr>
      <w:bookmarkStart w:id="133" w:name="_Toc241824505"/>
      <w:r w:rsidRPr="00757E2D">
        <w:rPr>
          <w:rFonts w:asciiTheme="minorHAnsi" w:hAnsiTheme="minorHAnsi"/>
          <w:b w:val="0"/>
          <w:bCs w:val="0"/>
          <w:color w:val="1E2761"/>
          <w:sz w:val="24"/>
          <w:szCs w:val="24"/>
          <w:lang w:eastAsia="en-US"/>
        </w:rPr>
        <w:t>Appendix A: Requirements Traceability</w:t>
      </w:r>
      <w:bookmarkEnd w:id="133"/>
    </w:p>
    <w:p w14:paraId="48B6473E" w14:textId="77777777" w:rsidR="007652BF" w:rsidRPr="00757E2D" w:rsidRDefault="007652BF" w:rsidP="00757E2D">
      <w:pPr>
        <w:pStyle w:val="Heading2"/>
        <w:rPr>
          <w:rFonts w:asciiTheme="minorHAnsi" w:hAnsiTheme="minorHAnsi"/>
          <w:b w:val="0"/>
          <w:bCs w:val="0"/>
          <w:color w:val="1E2761"/>
          <w:sz w:val="24"/>
          <w:szCs w:val="24"/>
          <w:lang w:eastAsia="en-US"/>
        </w:rPr>
      </w:pPr>
      <w:bookmarkStart w:id="134" w:name="_Toc241824506"/>
      <w:r w:rsidRPr="00757E2D">
        <w:rPr>
          <w:rFonts w:asciiTheme="minorHAnsi" w:hAnsiTheme="minorHAnsi"/>
          <w:b w:val="0"/>
          <w:bCs w:val="0"/>
          <w:color w:val="1E2761"/>
          <w:sz w:val="24"/>
          <w:szCs w:val="24"/>
          <w:lang w:eastAsia="en-US"/>
        </w:rPr>
        <w:t>Appendix B: Options and Decisions</w:t>
      </w:r>
      <w:bookmarkEnd w:id="134"/>
    </w:p>
    <w:p w14:paraId="13D7F56F" w14:textId="77777777" w:rsidR="002D25EA" w:rsidRDefault="002D25EA" w:rsidP="002D25EA">
      <w:pPr>
        <w:spacing w:after="160"/>
        <w:rPr>
          <w:sz w:val="20"/>
          <w:szCs w:val="20"/>
        </w:rPr>
      </w:pPr>
      <w:r w:rsidRPr="004D5371">
        <w:rPr>
          <w:sz w:val="20"/>
          <w:szCs w:val="20"/>
        </w:rPr>
        <w:t>This design has been benchmarked against Microsoft's Well-Architected Framework (WAF) guidance for API Management, which sets out best practice across five pillars. The table below summarises each pillar, the key practices Microsoft recommends, and where this HLD addresses them. The alignment is high because the design was built to these patterns; the few items marked as configuration are settings to apply at build time rather than design gaps.</w:t>
      </w:r>
    </w:p>
    <w:tbl>
      <w:tblPr>
        <w:tblStyle w:val="TableGrid"/>
        <w:tblW w:w="0" w:type="auto"/>
        <w:tblLook w:val="04A0" w:firstRow="1" w:lastRow="0" w:firstColumn="1" w:lastColumn="0" w:noHBand="0" w:noVBand="1"/>
      </w:tblPr>
      <w:tblGrid>
        <w:gridCol w:w="1975"/>
        <w:gridCol w:w="3453"/>
        <w:gridCol w:w="3588"/>
      </w:tblGrid>
      <w:tr w:rsidR="00457A2A" w14:paraId="1FF14984" w14:textId="77777777" w:rsidTr="00457A2A">
        <w:tc>
          <w:tcPr>
            <w:tcW w:w="2160" w:type="dxa"/>
            <w:tcBorders>
              <w:bottom w:val="single" w:sz="12" w:space="0" w:color="1A2B56" w:themeColor="accent1"/>
            </w:tcBorders>
            <w:shd w:val="clear" w:color="auto" w:fill="C1CDEC" w:themeFill="accent1" w:themeFillTint="33"/>
          </w:tcPr>
          <w:p w14:paraId="5EEF69FB" w14:textId="77777777" w:rsidR="00457A2A" w:rsidRPr="00662CDC" w:rsidRDefault="00457A2A">
            <w:pPr>
              <w:rPr>
                <w:b/>
                <w:bCs/>
                <w:kern w:val="0"/>
                <w:sz w:val="20"/>
                <w:szCs w:val="20"/>
                <w14:ligatures w14:val="none"/>
              </w:rPr>
            </w:pPr>
            <w:r w:rsidRPr="00662CDC">
              <w:rPr>
                <w:b/>
                <w:bCs/>
                <w:kern w:val="0"/>
                <w:sz w:val="20"/>
                <w:szCs w:val="20"/>
                <w14:ligatures w14:val="none"/>
              </w:rPr>
              <w:t>WAF Pillar</w:t>
            </w:r>
          </w:p>
        </w:tc>
        <w:tc>
          <w:tcPr>
            <w:tcW w:w="3888" w:type="dxa"/>
            <w:tcBorders>
              <w:bottom w:val="single" w:sz="12" w:space="0" w:color="1A2B56" w:themeColor="accent1"/>
            </w:tcBorders>
            <w:shd w:val="clear" w:color="auto" w:fill="C1CDEC" w:themeFill="accent1" w:themeFillTint="33"/>
          </w:tcPr>
          <w:p w14:paraId="21C1A70A" w14:textId="77777777" w:rsidR="00457A2A" w:rsidRPr="00662CDC" w:rsidRDefault="00457A2A">
            <w:pPr>
              <w:rPr>
                <w:b/>
                <w:bCs/>
                <w:kern w:val="0"/>
                <w:sz w:val="20"/>
                <w:szCs w:val="20"/>
                <w14:ligatures w14:val="none"/>
              </w:rPr>
            </w:pPr>
            <w:r w:rsidRPr="00662CDC">
              <w:rPr>
                <w:b/>
                <w:bCs/>
                <w:kern w:val="0"/>
                <w:sz w:val="20"/>
                <w:szCs w:val="20"/>
                <w14:ligatures w14:val="none"/>
              </w:rPr>
              <w:t>Key Microsoft Recommendations</w:t>
            </w:r>
          </w:p>
        </w:tc>
        <w:tc>
          <w:tcPr>
            <w:tcW w:w="4032" w:type="dxa"/>
            <w:tcBorders>
              <w:bottom w:val="single" w:sz="12" w:space="0" w:color="1A2B56" w:themeColor="accent1"/>
            </w:tcBorders>
            <w:shd w:val="clear" w:color="auto" w:fill="C1CDEC" w:themeFill="accent1" w:themeFillTint="33"/>
          </w:tcPr>
          <w:p w14:paraId="1D31F0D8" w14:textId="77777777" w:rsidR="00457A2A" w:rsidRPr="00662CDC" w:rsidRDefault="00457A2A">
            <w:pPr>
              <w:rPr>
                <w:b/>
                <w:bCs/>
                <w:kern w:val="0"/>
                <w:sz w:val="20"/>
                <w:szCs w:val="20"/>
                <w14:ligatures w14:val="none"/>
              </w:rPr>
            </w:pPr>
            <w:r w:rsidRPr="00662CDC">
              <w:rPr>
                <w:b/>
                <w:bCs/>
                <w:kern w:val="0"/>
                <w:sz w:val="20"/>
                <w:szCs w:val="20"/>
                <w14:ligatures w14:val="none"/>
              </w:rPr>
              <w:t>How This APIM Design Addresses It</w:t>
            </w:r>
          </w:p>
        </w:tc>
      </w:tr>
      <w:tr w:rsidR="00457A2A" w14:paraId="4A887B9C" w14:textId="77777777" w:rsidTr="00457A2A">
        <w:tc>
          <w:tcPr>
            <w:tcW w:w="2160" w:type="dxa"/>
            <w:tcBorders>
              <w:top w:val="single" w:sz="12" w:space="0" w:color="1A2B56" w:themeColor="accent1"/>
            </w:tcBorders>
          </w:tcPr>
          <w:p w14:paraId="069E0587" w14:textId="77777777" w:rsidR="00457A2A" w:rsidRPr="00662CDC" w:rsidRDefault="00457A2A">
            <w:pPr>
              <w:rPr>
                <w:kern w:val="0"/>
                <w:sz w:val="20"/>
                <w:szCs w:val="20"/>
                <w14:ligatures w14:val="none"/>
              </w:rPr>
            </w:pPr>
            <w:r w:rsidRPr="00662CDC">
              <w:rPr>
                <w:kern w:val="0"/>
                <w:sz w:val="20"/>
                <w:szCs w:val="20"/>
                <w14:ligatures w14:val="none"/>
              </w:rPr>
              <w:t>Reliability</w:t>
            </w:r>
          </w:p>
        </w:tc>
        <w:tc>
          <w:tcPr>
            <w:tcW w:w="3888" w:type="dxa"/>
            <w:tcBorders>
              <w:top w:val="single" w:sz="12" w:space="0" w:color="1A2B56" w:themeColor="accent1"/>
            </w:tcBorders>
          </w:tcPr>
          <w:p w14:paraId="7746C4D6" w14:textId="77777777" w:rsidR="00457A2A" w:rsidRPr="00662CDC" w:rsidRDefault="00457A2A">
            <w:pPr>
              <w:rPr>
                <w:kern w:val="0"/>
                <w:sz w:val="20"/>
                <w:szCs w:val="20"/>
                <w14:ligatures w14:val="none"/>
              </w:rPr>
            </w:pPr>
            <w:r w:rsidRPr="00662CDC">
              <w:rPr>
                <w:kern w:val="0"/>
                <w:sz w:val="20"/>
                <w:szCs w:val="20"/>
                <w14:ligatures w14:val="none"/>
              </w:rPr>
              <w:t>Zone redundancy, autoscaling, multi-region failover, policy validation, reliability metrics, and GitOps rebuild capabilities.</w:t>
            </w:r>
          </w:p>
        </w:tc>
        <w:tc>
          <w:tcPr>
            <w:tcW w:w="4032" w:type="dxa"/>
            <w:tcBorders>
              <w:top w:val="single" w:sz="12" w:space="0" w:color="1A2B56" w:themeColor="accent1"/>
            </w:tcBorders>
          </w:tcPr>
          <w:p w14:paraId="70FA39CE" w14:textId="77777777" w:rsidR="00457A2A" w:rsidRPr="00662CDC" w:rsidRDefault="00457A2A">
            <w:pPr>
              <w:rPr>
                <w:kern w:val="0"/>
                <w:sz w:val="20"/>
                <w:szCs w:val="20"/>
                <w14:ligatures w14:val="none"/>
              </w:rPr>
            </w:pPr>
            <w:r w:rsidRPr="00662CDC">
              <w:rPr>
                <w:kern w:val="0"/>
                <w:sz w:val="20"/>
                <w:szCs w:val="20"/>
                <w14:ligatures w14:val="none"/>
              </w:rPr>
              <w:t>APIM Premium v2 deployed as active-active independent regional instances behind Azure Front Door Premium (Silver Resiliency Tier). Native Availability Zone redundancy; APIOps config-as-code enables rapid automated environment recreation.</w:t>
            </w:r>
          </w:p>
        </w:tc>
      </w:tr>
      <w:tr w:rsidR="00457A2A" w14:paraId="761F3EC5" w14:textId="77777777" w:rsidTr="00457A2A">
        <w:tc>
          <w:tcPr>
            <w:tcW w:w="2160" w:type="dxa"/>
          </w:tcPr>
          <w:p w14:paraId="70FAFF8A" w14:textId="77777777" w:rsidR="00457A2A" w:rsidRPr="00662CDC" w:rsidRDefault="00457A2A">
            <w:pPr>
              <w:rPr>
                <w:kern w:val="0"/>
                <w:sz w:val="20"/>
                <w:szCs w:val="20"/>
                <w14:ligatures w14:val="none"/>
              </w:rPr>
            </w:pPr>
            <w:r w:rsidRPr="00662CDC">
              <w:rPr>
                <w:kern w:val="0"/>
                <w:sz w:val="20"/>
                <w:szCs w:val="20"/>
                <w14:ligatures w14:val="none"/>
              </w:rPr>
              <w:t>Security</w:t>
            </w:r>
          </w:p>
        </w:tc>
        <w:tc>
          <w:tcPr>
            <w:tcW w:w="3888" w:type="dxa"/>
          </w:tcPr>
          <w:p w14:paraId="682A323D" w14:textId="77777777" w:rsidR="00457A2A" w:rsidRPr="00662CDC" w:rsidRDefault="00457A2A">
            <w:pPr>
              <w:rPr>
                <w:kern w:val="0"/>
                <w:sz w:val="20"/>
                <w:szCs w:val="20"/>
                <w14:ligatures w14:val="none"/>
              </w:rPr>
            </w:pPr>
            <w:r w:rsidRPr="00662CDC">
              <w:rPr>
                <w:kern w:val="0"/>
                <w:sz w:val="20"/>
                <w:szCs w:val="20"/>
                <w14:ligatures w14:val="none"/>
              </w:rPr>
              <w:t>ARM-only control plane, strict TLS, Key Vault integration, network-isolated backends, OAuth 2.0, Managed Identity, edge WAF, and production trace restrictions.</w:t>
            </w:r>
          </w:p>
        </w:tc>
        <w:tc>
          <w:tcPr>
            <w:tcW w:w="4032" w:type="dxa"/>
          </w:tcPr>
          <w:p w14:paraId="35D63796" w14:textId="77777777" w:rsidR="00457A2A" w:rsidRPr="00662CDC" w:rsidRDefault="00457A2A">
            <w:pPr>
              <w:rPr>
                <w:kern w:val="0"/>
                <w:sz w:val="20"/>
                <w:szCs w:val="20"/>
                <w14:ligatures w14:val="none"/>
              </w:rPr>
            </w:pPr>
            <w:r w:rsidRPr="00662CDC">
              <w:rPr>
                <w:kern w:val="0"/>
                <w:sz w:val="20"/>
                <w:szCs w:val="20"/>
                <w14:ligatures w14:val="none"/>
              </w:rPr>
              <w:t>Microsoft Entra ID OAuth 2.0 with JWT validation</w:t>
            </w:r>
            <w:r w:rsidR="00662CDC">
              <w:rPr>
                <w:kern w:val="0"/>
                <w:sz w:val="20"/>
                <w:szCs w:val="20"/>
                <w14:ligatures w14:val="none"/>
              </w:rPr>
              <w:t>,</w:t>
            </w:r>
            <w:r w:rsidRPr="00662CDC">
              <w:rPr>
                <w:kern w:val="0"/>
                <w:sz w:val="20"/>
                <w:szCs w:val="20"/>
                <w14:ligatures w14:val="none"/>
              </w:rPr>
              <w:t xml:space="preserve"> TLS 1.2+ minimum</w:t>
            </w:r>
            <w:r w:rsidR="00662CDC">
              <w:rPr>
                <w:kern w:val="0"/>
                <w:sz w:val="20"/>
                <w:szCs w:val="20"/>
                <w14:ligatures w14:val="none"/>
              </w:rPr>
              <w:t>,</w:t>
            </w:r>
            <w:r w:rsidRPr="00662CDC">
              <w:rPr>
                <w:kern w:val="0"/>
                <w:sz w:val="20"/>
                <w:szCs w:val="20"/>
                <w14:ligatures w14:val="none"/>
              </w:rPr>
              <w:t xml:space="preserve"> Key Vault-backed Named Values</w:t>
            </w:r>
            <w:r w:rsidR="00662CDC">
              <w:rPr>
                <w:kern w:val="0"/>
                <w:sz w:val="20"/>
                <w:szCs w:val="20"/>
                <w14:ligatures w14:val="none"/>
              </w:rPr>
              <w:t>,</w:t>
            </w:r>
            <w:r w:rsidRPr="00662CDC">
              <w:rPr>
                <w:kern w:val="0"/>
                <w:sz w:val="20"/>
                <w:szCs w:val="20"/>
                <w14:ligatures w14:val="none"/>
              </w:rPr>
              <w:t xml:space="preserve"> Azure Front Door WAF edge inspection; Managed Identity for backend access</w:t>
            </w:r>
            <w:r w:rsidR="00662CDC">
              <w:rPr>
                <w:kern w:val="0"/>
                <w:sz w:val="20"/>
                <w:szCs w:val="20"/>
                <w14:ligatures w14:val="none"/>
              </w:rPr>
              <w:t>,</w:t>
            </w:r>
            <w:r w:rsidRPr="00662CDC">
              <w:rPr>
                <w:kern w:val="0"/>
                <w:sz w:val="20"/>
                <w:szCs w:val="20"/>
                <w14:ligatures w14:val="none"/>
              </w:rPr>
              <w:t xml:space="preserve"> Private Endpoints; verbose tracing restricted to Dev/Test.</w:t>
            </w:r>
          </w:p>
        </w:tc>
      </w:tr>
      <w:tr w:rsidR="00457A2A" w14:paraId="6B5BC36F" w14:textId="77777777" w:rsidTr="00457A2A">
        <w:tc>
          <w:tcPr>
            <w:tcW w:w="2160" w:type="dxa"/>
          </w:tcPr>
          <w:p w14:paraId="27B7FE22" w14:textId="77777777" w:rsidR="00457A2A" w:rsidRPr="00662CDC" w:rsidRDefault="00457A2A">
            <w:pPr>
              <w:rPr>
                <w:kern w:val="0"/>
                <w:sz w:val="20"/>
                <w:szCs w:val="20"/>
                <w14:ligatures w14:val="none"/>
              </w:rPr>
            </w:pPr>
            <w:r w:rsidRPr="00662CDC">
              <w:rPr>
                <w:kern w:val="0"/>
                <w:sz w:val="20"/>
                <w:szCs w:val="20"/>
                <w14:ligatures w14:val="none"/>
              </w:rPr>
              <w:t>Cost Optimization</w:t>
            </w:r>
          </w:p>
        </w:tc>
        <w:tc>
          <w:tcPr>
            <w:tcW w:w="3888" w:type="dxa"/>
          </w:tcPr>
          <w:p w14:paraId="589D2DD9" w14:textId="77777777" w:rsidR="00457A2A" w:rsidRPr="00662CDC" w:rsidRDefault="00457A2A">
            <w:pPr>
              <w:rPr>
                <w:kern w:val="0"/>
                <w:sz w:val="20"/>
                <w:szCs w:val="20"/>
                <w14:ligatures w14:val="none"/>
              </w:rPr>
            </w:pPr>
            <w:r w:rsidRPr="00662CDC">
              <w:rPr>
                <w:kern w:val="0"/>
                <w:sz w:val="20"/>
                <w:szCs w:val="20"/>
                <w14:ligatures w14:val="none"/>
              </w:rPr>
              <w:t>Cost-effective tiering across non-prod, auto-scale based on load, edge malicious traffic filtering, built-in caching, and policy efficiency.</w:t>
            </w:r>
          </w:p>
        </w:tc>
        <w:tc>
          <w:tcPr>
            <w:tcW w:w="4032" w:type="dxa"/>
          </w:tcPr>
          <w:p w14:paraId="20F4D352" w14:textId="77777777" w:rsidR="00457A2A" w:rsidRPr="00662CDC" w:rsidRDefault="00457A2A">
            <w:pPr>
              <w:rPr>
                <w:kern w:val="0"/>
                <w:sz w:val="20"/>
                <w:szCs w:val="20"/>
                <w14:ligatures w14:val="none"/>
              </w:rPr>
            </w:pPr>
            <w:r w:rsidRPr="00662CDC">
              <w:rPr>
                <w:kern w:val="0"/>
                <w:sz w:val="20"/>
                <w:szCs w:val="20"/>
                <w14:ligatures w14:val="none"/>
              </w:rPr>
              <w:t>4-Environment Topology: Developer tier for Dev and Test</w:t>
            </w:r>
            <w:r w:rsidR="00662CDC">
              <w:rPr>
                <w:kern w:val="0"/>
                <w:sz w:val="20"/>
                <w:szCs w:val="20"/>
                <w14:ligatures w14:val="none"/>
              </w:rPr>
              <w:t>,</w:t>
            </w:r>
            <w:r w:rsidRPr="00662CDC">
              <w:rPr>
                <w:kern w:val="0"/>
                <w:sz w:val="20"/>
                <w:szCs w:val="20"/>
                <w14:ligatures w14:val="none"/>
              </w:rPr>
              <w:t xml:space="preserve"> Premium v2 for UAT and Production (ensuring strict VNet/Private Endpoint parity). Edge DDoS and WAF filtering via Azure Front Door blocks malicious calls prior to gateway ingress.</w:t>
            </w:r>
          </w:p>
        </w:tc>
      </w:tr>
      <w:tr w:rsidR="00457A2A" w14:paraId="51A7937F" w14:textId="77777777" w:rsidTr="00457A2A">
        <w:tc>
          <w:tcPr>
            <w:tcW w:w="2160" w:type="dxa"/>
          </w:tcPr>
          <w:p w14:paraId="3A656093" w14:textId="77777777" w:rsidR="00457A2A" w:rsidRPr="00662CDC" w:rsidRDefault="00457A2A">
            <w:pPr>
              <w:rPr>
                <w:kern w:val="0"/>
                <w:sz w:val="20"/>
                <w:szCs w:val="20"/>
                <w14:ligatures w14:val="none"/>
              </w:rPr>
            </w:pPr>
            <w:r w:rsidRPr="00662CDC">
              <w:rPr>
                <w:kern w:val="0"/>
                <w:sz w:val="20"/>
                <w:szCs w:val="20"/>
                <w14:ligatures w14:val="none"/>
              </w:rPr>
              <w:t>Operational Excellence</w:t>
            </w:r>
          </w:p>
        </w:tc>
        <w:tc>
          <w:tcPr>
            <w:tcW w:w="3888" w:type="dxa"/>
          </w:tcPr>
          <w:p w14:paraId="5E36CCEE" w14:textId="77777777" w:rsidR="00457A2A" w:rsidRPr="00662CDC" w:rsidRDefault="00457A2A">
            <w:pPr>
              <w:rPr>
                <w:kern w:val="0"/>
                <w:sz w:val="20"/>
                <w:szCs w:val="20"/>
                <w14:ligatures w14:val="none"/>
              </w:rPr>
            </w:pPr>
            <w:r w:rsidRPr="00662CDC">
              <w:rPr>
                <w:kern w:val="0"/>
                <w:sz w:val="20"/>
                <w:szCs w:val="20"/>
                <w14:ligatures w14:val="none"/>
              </w:rPr>
              <w:t>Diagnostic resource logging, APIOps / GitOps workflows, Azure Policy governance, automated load testing, standard hostnames, and Backend construct abstraction.</w:t>
            </w:r>
          </w:p>
        </w:tc>
        <w:tc>
          <w:tcPr>
            <w:tcW w:w="4032" w:type="dxa"/>
          </w:tcPr>
          <w:p w14:paraId="7760A504" w14:textId="77777777" w:rsidR="00457A2A" w:rsidRPr="00662CDC" w:rsidRDefault="00457A2A">
            <w:pPr>
              <w:rPr>
                <w:kern w:val="0"/>
                <w:sz w:val="20"/>
                <w:szCs w:val="20"/>
                <w14:ligatures w14:val="none"/>
              </w:rPr>
            </w:pPr>
            <w:r w:rsidRPr="00662CDC">
              <w:rPr>
                <w:kern w:val="0"/>
                <w:sz w:val="20"/>
                <w:szCs w:val="20"/>
                <w14:ligatures w14:val="none"/>
              </w:rPr>
              <w:t xml:space="preserve">Azure Monitor / Log Analytics / App Insights integration with </w:t>
            </w:r>
            <w:r w:rsidR="00662CDC" w:rsidRPr="00662CDC">
              <w:rPr>
                <w:kern w:val="0"/>
                <w:sz w:val="20"/>
                <w:szCs w:val="20"/>
                <w14:ligatures w14:val="none"/>
              </w:rPr>
              <w:t>trace parent</w:t>
            </w:r>
            <w:r w:rsidRPr="00662CDC">
              <w:rPr>
                <w:kern w:val="0"/>
                <w:sz w:val="20"/>
                <w:szCs w:val="20"/>
                <w14:ligatures w14:val="none"/>
              </w:rPr>
              <w:t xml:space="preserve"> correlation IDs</w:t>
            </w:r>
            <w:r w:rsidR="00662CDC">
              <w:rPr>
                <w:kern w:val="0"/>
                <w:sz w:val="20"/>
                <w:szCs w:val="20"/>
                <w14:ligatures w14:val="none"/>
              </w:rPr>
              <w:t>,</w:t>
            </w:r>
            <w:r w:rsidRPr="00662CDC">
              <w:rPr>
                <w:kern w:val="0"/>
                <w:sz w:val="20"/>
                <w:szCs w:val="20"/>
                <w14:ligatures w14:val="none"/>
              </w:rPr>
              <w:t xml:space="preserve"> APIOps CI/CD pipelines across Dev/Test/UAT/Prod</w:t>
            </w:r>
            <w:r w:rsidR="00662CDC">
              <w:rPr>
                <w:kern w:val="0"/>
                <w:sz w:val="20"/>
                <w:szCs w:val="20"/>
                <w14:ligatures w14:val="none"/>
              </w:rPr>
              <w:t>,</w:t>
            </w:r>
            <w:r w:rsidRPr="00662CDC">
              <w:rPr>
                <w:kern w:val="0"/>
                <w:sz w:val="20"/>
                <w:szCs w:val="20"/>
                <w14:ligatures w14:val="none"/>
              </w:rPr>
              <w:t xml:space="preserve"> standardized API onboarding</w:t>
            </w:r>
            <w:r w:rsidR="00662CDC">
              <w:rPr>
                <w:kern w:val="0"/>
                <w:sz w:val="20"/>
                <w:szCs w:val="20"/>
                <w14:ligatures w14:val="none"/>
              </w:rPr>
              <w:t>,</w:t>
            </w:r>
            <w:r w:rsidRPr="00662CDC">
              <w:rPr>
                <w:kern w:val="0"/>
                <w:sz w:val="20"/>
                <w:szCs w:val="20"/>
                <w14:ligatures w14:val="none"/>
              </w:rPr>
              <w:t xml:space="preserve"> backend health probes managed via APIM Backends.</w:t>
            </w:r>
          </w:p>
        </w:tc>
      </w:tr>
      <w:tr w:rsidR="00457A2A" w14:paraId="2D55AF9A" w14:textId="77777777" w:rsidTr="00457A2A">
        <w:tc>
          <w:tcPr>
            <w:tcW w:w="2160" w:type="dxa"/>
          </w:tcPr>
          <w:p w14:paraId="24D25185" w14:textId="77777777" w:rsidR="00457A2A" w:rsidRPr="00662CDC" w:rsidRDefault="00457A2A">
            <w:pPr>
              <w:rPr>
                <w:kern w:val="0"/>
                <w:sz w:val="20"/>
                <w:szCs w:val="20"/>
                <w14:ligatures w14:val="none"/>
              </w:rPr>
            </w:pPr>
            <w:r w:rsidRPr="00662CDC">
              <w:rPr>
                <w:kern w:val="0"/>
                <w:sz w:val="20"/>
                <w:szCs w:val="20"/>
                <w14:ligatures w14:val="none"/>
              </w:rPr>
              <w:t>Performance Efficiency</w:t>
            </w:r>
          </w:p>
        </w:tc>
        <w:tc>
          <w:tcPr>
            <w:tcW w:w="3888" w:type="dxa"/>
          </w:tcPr>
          <w:p w14:paraId="338E21C0" w14:textId="77777777" w:rsidR="00457A2A" w:rsidRPr="00662CDC" w:rsidRDefault="00457A2A">
            <w:pPr>
              <w:rPr>
                <w:kern w:val="0"/>
                <w:sz w:val="20"/>
                <w:szCs w:val="20"/>
                <w14:ligatures w14:val="none"/>
              </w:rPr>
            </w:pPr>
            <w:r w:rsidRPr="00662CDC">
              <w:rPr>
                <w:kern w:val="0"/>
                <w:sz w:val="20"/>
                <w:szCs w:val="20"/>
                <w14:ligatures w14:val="none"/>
              </w:rPr>
              <w:t>Dynamic scaling, efficient policy execution, performance metric collection, adaptive App Insights sampling, and upstream limits evaluation.</w:t>
            </w:r>
          </w:p>
        </w:tc>
        <w:tc>
          <w:tcPr>
            <w:tcW w:w="4032" w:type="dxa"/>
          </w:tcPr>
          <w:p w14:paraId="6EB192B2" w14:textId="77777777" w:rsidR="00457A2A" w:rsidRPr="00662CDC" w:rsidRDefault="00457A2A">
            <w:pPr>
              <w:rPr>
                <w:kern w:val="0"/>
                <w:sz w:val="20"/>
                <w:szCs w:val="20"/>
                <w14:ligatures w14:val="none"/>
              </w:rPr>
            </w:pPr>
            <w:r w:rsidRPr="00662CDC">
              <w:rPr>
                <w:kern w:val="0"/>
                <w:sz w:val="20"/>
                <w:szCs w:val="20"/>
                <w14:ligatures w14:val="none"/>
              </w:rPr>
              <w:t xml:space="preserve">Autoscaling driven by Gateway Capacity and CPU/Memory </w:t>
            </w:r>
            <w:r w:rsidR="00662CDC" w:rsidRPr="00662CDC">
              <w:rPr>
                <w:kern w:val="0"/>
                <w:sz w:val="20"/>
                <w:szCs w:val="20"/>
                <w14:ligatures w14:val="none"/>
              </w:rPr>
              <w:t>metrics</w:t>
            </w:r>
            <w:r w:rsidR="00662CDC">
              <w:rPr>
                <w:kern w:val="0"/>
                <w:sz w:val="20"/>
                <w:szCs w:val="20"/>
                <w14:ligatures w14:val="none"/>
              </w:rPr>
              <w:t>,</w:t>
            </w:r>
            <w:r w:rsidR="00662CDC" w:rsidRPr="00662CDC">
              <w:rPr>
                <w:kern w:val="0"/>
                <w:sz w:val="20"/>
                <w:szCs w:val="20"/>
                <w14:ligatures w14:val="none"/>
              </w:rPr>
              <w:t xml:space="preserve"> lean</w:t>
            </w:r>
            <w:r w:rsidRPr="00662CDC">
              <w:rPr>
                <w:kern w:val="0"/>
                <w:sz w:val="20"/>
                <w:szCs w:val="20"/>
                <w14:ligatures w14:val="none"/>
              </w:rPr>
              <w:t>, modular policy library</w:t>
            </w:r>
            <w:r w:rsidR="00662CDC">
              <w:rPr>
                <w:kern w:val="0"/>
                <w:sz w:val="20"/>
                <w:szCs w:val="20"/>
                <w14:ligatures w14:val="none"/>
              </w:rPr>
              <w:t>,</w:t>
            </w:r>
            <w:r w:rsidRPr="00662CDC">
              <w:rPr>
                <w:kern w:val="0"/>
                <w:sz w:val="20"/>
                <w:szCs w:val="20"/>
                <w14:ligatures w14:val="none"/>
              </w:rPr>
              <w:t xml:space="preserve"> p95 latency and capacity alerts</w:t>
            </w:r>
            <w:r w:rsidR="00662CDC">
              <w:rPr>
                <w:kern w:val="0"/>
                <w:sz w:val="20"/>
                <w:szCs w:val="20"/>
                <w14:ligatures w14:val="none"/>
              </w:rPr>
              <w:t>,</w:t>
            </w:r>
            <w:r w:rsidRPr="00662CDC">
              <w:rPr>
                <w:kern w:val="0"/>
                <w:sz w:val="20"/>
                <w:szCs w:val="20"/>
                <w14:ligatures w14:val="none"/>
              </w:rPr>
              <w:t xml:space="preserve"> production Application Insights adaptive sampling to minimize overhead.</w:t>
            </w:r>
          </w:p>
        </w:tc>
      </w:tr>
    </w:tbl>
    <w:p w14:paraId="4B3E6104" w14:textId="77777777" w:rsidR="00457A2A" w:rsidRPr="004D5371" w:rsidRDefault="00457A2A" w:rsidP="002D25EA">
      <w:pPr>
        <w:spacing w:after="160"/>
        <w:rPr>
          <w:sz w:val="20"/>
          <w:szCs w:val="20"/>
        </w:rPr>
      </w:pPr>
    </w:p>
    <w:p w14:paraId="331CA787" w14:textId="77777777" w:rsidR="0046006F" w:rsidRDefault="000156B8">
      <w:pPr>
        <w:spacing w:after="140"/>
      </w:pPr>
      <w:r>
        <w:rPr>
          <w:i/>
          <w:iCs/>
          <w:color w:val="666666"/>
          <w:sz w:val="18"/>
          <w:szCs w:val="18"/>
        </w:rPr>
        <w:t xml:space="preserve">Based on Microsoft’s Azure Well-Architected Framework guidance for API Management: </w:t>
      </w:r>
      <w:hyperlink r:id="rId52">
        <w:r w:rsidR="0046006F">
          <w:rPr>
            <w:rStyle w:val="Hyperlink"/>
            <w:i/>
            <w:iCs/>
            <w:sz w:val="18"/>
            <w:szCs w:val="18"/>
          </w:rPr>
          <w:t>learn.microsoft.com/azure/well-architected/service-guides/api-management</w:t>
        </w:r>
      </w:hyperlink>
    </w:p>
    <w:p w14:paraId="6D53AE0C" w14:textId="77777777" w:rsidR="002D25EA" w:rsidRDefault="002D25EA" w:rsidP="002D25EA">
      <w:pPr>
        <w:spacing w:after="160"/>
      </w:pPr>
      <w:r>
        <w:rPr>
          <w:i/>
          <w:sz w:val="18"/>
        </w:rPr>
        <w:lastRenderedPageBreak/>
        <w:t>Source: Microsoft Azure Well-Architected Framework, Architecture best practices for Azure API Management. The full checklist and per-recommendation detail are maintained by Microsoft at learn.microsoft.com and are summarised, not reproduced, here.</w:t>
      </w:r>
    </w:p>
    <w:p w14:paraId="3E48F18E" w14:textId="77777777" w:rsidR="007652BF" w:rsidRPr="00757E2D" w:rsidRDefault="007652BF" w:rsidP="00757E2D">
      <w:pPr>
        <w:pStyle w:val="Heading2"/>
        <w:rPr>
          <w:rFonts w:asciiTheme="minorHAnsi" w:hAnsiTheme="minorHAnsi"/>
          <w:b w:val="0"/>
          <w:bCs w:val="0"/>
          <w:color w:val="1E2761"/>
          <w:sz w:val="24"/>
          <w:szCs w:val="24"/>
          <w:lang w:eastAsia="en-US"/>
        </w:rPr>
      </w:pPr>
      <w:bookmarkStart w:id="135" w:name="_Toc241824507"/>
      <w:r w:rsidRPr="00757E2D">
        <w:rPr>
          <w:rFonts w:asciiTheme="minorHAnsi" w:hAnsiTheme="minorHAnsi"/>
          <w:b w:val="0"/>
          <w:bCs w:val="0"/>
          <w:color w:val="1E2761"/>
          <w:sz w:val="24"/>
          <w:szCs w:val="24"/>
          <w:lang w:eastAsia="en-US"/>
        </w:rPr>
        <w:t>Appendix C: Network Flow Matrix</w:t>
      </w:r>
      <w:bookmarkEnd w:id="135"/>
    </w:p>
    <w:p w14:paraId="0F679D58" w14:textId="77777777" w:rsidR="009D524A" w:rsidRDefault="009D524A" w:rsidP="009D524A">
      <w:r w:rsidRPr="009D524A">
        <w:t xml:space="preserve">This </w:t>
      </w:r>
      <w:r>
        <w:t>section demonstrates sample configurations for Azure front door and APIM Instance</w:t>
      </w:r>
    </w:p>
    <w:p w14:paraId="150BFAC2" w14:textId="77777777" w:rsidR="00757E2D" w:rsidRPr="00757E2D" w:rsidRDefault="00757E2D" w:rsidP="00757E2D">
      <w:pPr>
        <w:pStyle w:val="Heading2"/>
        <w:rPr>
          <w:rFonts w:asciiTheme="minorHAnsi" w:hAnsiTheme="minorHAnsi"/>
          <w:b w:val="0"/>
          <w:bCs w:val="0"/>
          <w:color w:val="1E2761"/>
          <w:sz w:val="24"/>
          <w:szCs w:val="24"/>
          <w:lang w:eastAsia="en-US"/>
        </w:rPr>
      </w:pPr>
      <w:bookmarkStart w:id="136" w:name="_Toc241824508"/>
      <w:r w:rsidRPr="00757E2D">
        <w:rPr>
          <w:rFonts w:asciiTheme="minorHAnsi" w:hAnsiTheme="minorHAnsi"/>
          <w:b w:val="0"/>
          <w:bCs w:val="0"/>
          <w:color w:val="1E2761"/>
          <w:sz w:val="24"/>
          <w:szCs w:val="24"/>
          <w:lang w:eastAsia="en-US"/>
        </w:rPr>
        <w:t>Appendix D: High-Level Component Configuration</w:t>
      </w:r>
      <w:bookmarkEnd w:id="136"/>
    </w:p>
    <w:p w14:paraId="079FAA63" w14:textId="77777777" w:rsidR="008120BA" w:rsidRPr="00D74F37" w:rsidRDefault="008120BA" w:rsidP="008120BA">
      <w:pPr>
        <w:rPr>
          <w:sz w:val="20"/>
          <w:szCs w:val="20"/>
        </w:rPr>
      </w:pPr>
      <w:r w:rsidRPr="00D74F37">
        <w:rPr>
          <w:sz w:val="20"/>
          <w:szCs w:val="20"/>
        </w:rPr>
        <w:t>Following the APIM tier selection in Section 3.</w:t>
      </w:r>
      <w:r>
        <w:rPr>
          <w:sz w:val="20"/>
          <w:szCs w:val="20"/>
        </w:rPr>
        <w:t>4</w:t>
      </w:r>
      <w:r w:rsidRPr="00D74F37">
        <w:rPr>
          <w:sz w:val="20"/>
          <w:szCs w:val="20"/>
        </w:rPr>
        <w:t>, this section describes the proposed target configuration for the APIM platform, including service tier, regional deployment, network mode, custom domains, TLS, and identity. The values shown represent the target-state design; custom domains are illustrative, and regional and networking choices remain subject to alignment with Chaucer's landing zone and naming standards.</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1450"/>
        <w:gridCol w:w="2126"/>
      </w:tblGrid>
      <w:tr w:rsidR="008120BA" w:rsidRPr="004D5371" w14:paraId="3D93C512" w14:textId="77777777">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3585D80" w14:textId="77777777" w:rsidR="008120BA" w:rsidRDefault="008120BA">
            <w:pPr>
              <w:rPr>
                <w:b/>
                <w:bCs/>
                <w:color w:val="000000" w:themeColor="text1"/>
                <w:sz w:val="20"/>
                <w:szCs w:val="20"/>
              </w:rPr>
            </w:pPr>
          </w:p>
          <w:p w14:paraId="4007C08E" w14:textId="77777777" w:rsidR="008120BA" w:rsidRPr="004D5371" w:rsidRDefault="008120BA">
            <w:pPr>
              <w:rPr>
                <w:sz w:val="20"/>
                <w:szCs w:val="20"/>
              </w:rPr>
            </w:pPr>
            <w:r w:rsidRPr="004D5371">
              <w:rPr>
                <w:b/>
                <w:bCs/>
                <w:color w:val="000000" w:themeColor="text1"/>
                <w:sz w:val="20"/>
                <w:szCs w:val="20"/>
              </w:rPr>
              <w:t>Attribute</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472E540" w14:textId="77777777" w:rsidR="008120BA" w:rsidRPr="004D5371" w:rsidRDefault="008120BA">
            <w:pPr>
              <w:rPr>
                <w:sz w:val="20"/>
                <w:szCs w:val="20"/>
              </w:rPr>
            </w:pPr>
            <w:r w:rsidRPr="004D5371">
              <w:rPr>
                <w:b/>
                <w:bCs/>
                <w:color w:val="000000" w:themeColor="text1"/>
                <w:sz w:val="20"/>
                <w:szCs w:val="20"/>
              </w:rPr>
              <w:t>Proposed value</w:t>
            </w:r>
          </w:p>
        </w:tc>
        <w:tc>
          <w:tcPr>
            <w:tcW w:w="14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6D17DAC" w14:textId="77777777" w:rsidR="008120BA" w:rsidRPr="004D5371" w:rsidRDefault="008120BA">
            <w:pPr>
              <w:rPr>
                <w:sz w:val="20"/>
                <w:szCs w:val="20"/>
              </w:rPr>
            </w:pPr>
            <w:r w:rsidRPr="004D5371">
              <w:rPr>
                <w:b/>
                <w:bCs/>
                <w:color w:val="000000" w:themeColor="text1"/>
                <w:sz w:val="20"/>
                <w:szCs w:val="20"/>
              </w:rPr>
              <w:t>Status</w:t>
            </w:r>
          </w:p>
        </w:tc>
        <w:tc>
          <w:tcPr>
            <w:tcW w:w="2126" w:type="dxa"/>
            <w:tcBorders>
              <w:bottom w:val="single" w:sz="12" w:space="0" w:color="000000" w:themeColor="text1"/>
            </w:tcBorders>
            <w:shd w:val="clear" w:color="auto" w:fill="C1CDEC" w:themeFill="accent1" w:themeFillTint="33"/>
          </w:tcPr>
          <w:p w14:paraId="6DCF1CE1" w14:textId="77777777" w:rsidR="008120BA" w:rsidRPr="004D5371" w:rsidRDefault="008120BA">
            <w:pPr>
              <w:rPr>
                <w:b/>
                <w:bCs/>
                <w:color w:val="000000" w:themeColor="text1"/>
                <w:sz w:val="20"/>
                <w:szCs w:val="20"/>
              </w:rPr>
            </w:pPr>
            <w:r w:rsidRPr="009815DF">
              <w:rPr>
                <w:b/>
                <w:bCs/>
                <w:color w:val="000000" w:themeColor="text1"/>
                <w:sz w:val="20"/>
                <w:szCs w:val="20"/>
              </w:rPr>
              <w:t>Technical Rationale</w:t>
            </w:r>
          </w:p>
        </w:tc>
      </w:tr>
      <w:tr w:rsidR="008120BA" w:rsidRPr="004D5371" w14:paraId="1B862109" w14:textId="77777777">
        <w:tc>
          <w:tcPr>
            <w:tcW w:w="3100" w:type="dxa"/>
            <w:tcMar>
              <w:top w:w="70" w:type="dxa"/>
              <w:left w:w="100" w:type="dxa"/>
              <w:bottom w:w="70" w:type="dxa"/>
              <w:right w:w="100" w:type="dxa"/>
            </w:tcMar>
            <w:vAlign w:val="center"/>
          </w:tcPr>
          <w:p w14:paraId="68FC1B94" w14:textId="77777777" w:rsidR="008120BA" w:rsidRPr="004D5371" w:rsidRDefault="008120BA">
            <w:pPr>
              <w:rPr>
                <w:sz w:val="20"/>
                <w:szCs w:val="20"/>
              </w:rPr>
            </w:pPr>
            <w:r w:rsidRPr="009815DF">
              <w:rPr>
                <w:sz w:val="20"/>
                <w:szCs w:val="20"/>
              </w:rPr>
              <w:t>Service Tier</w:t>
            </w:r>
          </w:p>
        </w:tc>
        <w:tc>
          <w:tcPr>
            <w:tcW w:w="3100" w:type="dxa"/>
            <w:tcMar>
              <w:top w:w="70" w:type="dxa"/>
              <w:left w:w="100" w:type="dxa"/>
              <w:bottom w:w="70" w:type="dxa"/>
              <w:right w:w="100" w:type="dxa"/>
            </w:tcMar>
            <w:vAlign w:val="center"/>
          </w:tcPr>
          <w:p w14:paraId="2ABAE704" w14:textId="77777777" w:rsidR="008120BA" w:rsidRPr="004D5371" w:rsidRDefault="008120BA">
            <w:pPr>
              <w:rPr>
                <w:sz w:val="20"/>
                <w:szCs w:val="20"/>
              </w:rPr>
            </w:pPr>
            <w:r w:rsidRPr="009815DF">
              <w:rPr>
                <w:sz w:val="20"/>
                <w:szCs w:val="20"/>
              </w:rPr>
              <w:t>Premium v2</w:t>
            </w:r>
          </w:p>
        </w:tc>
        <w:tc>
          <w:tcPr>
            <w:tcW w:w="1450" w:type="dxa"/>
            <w:tcMar>
              <w:top w:w="70" w:type="dxa"/>
              <w:left w:w="100" w:type="dxa"/>
              <w:bottom w:w="70" w:type="dxa"/>
              <w:right w:w="100" w:type="dxa"/>
            </w:tcMar>
            <w:vAlign w:val="center"/>
          </w:tcPr>
          <w:p w14:paraId="5F3D4DA8" w14:textId="77777777" w:rsidR="008120BA" w:rsidRPr="004D5371" w:rsidRDefault="008120BA">
            <w:pPr>
              <w:rPr>
                <w:sz w:val="20"/>
                <w:szCs w:val="20"/>
              </w:rPr>
            </w:pPr>
            <w:r w:rsidRPr="004D5371">
              <w:rPr>
                <w:sz w:val="20"/>
                <w:szCs w:val="20"/>
              </w:rPr>
              <w:t>Proposed</w:t>
            </w:r>
          </w:p>
        </w:tc>
        <w:tc>
          <w:tcPr>
            <w:tcW w:w="2126" w:type="dxa"/>
          </w:tcPr>
          <w:p w14:paraId="4DD911A1" w14:textId="77777777" w:rsidR="008120BA" w:rsidRPr="004D5371" w:rsidRDefault="008120BA">
            <w:pPr>
              <w:rPr>
                <w:sz w:val="20"/>
                <w:szCs w:val="20"/>
              </w:rPr>
            </w:pPr>
            <w:r w:rsidRPr="009815DF">
              <w:rPr>
                <w:sz w:val="20"/>
                <w:szCs w:val="20"/>
              </w:rPr>
              <w:t>Unlocks v2 architecture benefits</w:t>
            </w:r>
            <w:r>
              <w:rPr>
                <w:sz w:val="20"/>
                <w:szCs w:val="20"/>
              </w:rPr>
              <w:t>,</w:t>
            </w:r>
            <w:r w:rsidRPr="009815DF">
              <w:rPr>
                <w:sz w:val="20"/>
                <w:szCs w:val="20"/>
              </w:rPr>
              <w:t xml:space="preserve"> eliminates legacy cloud service (Classic) dependencies.</w:t>
            </w:r>
          </w:p>
        </w:tc>
      </w:tr>
      <w:tr w:rsidR="008120BA" w:rsidRPr="004D5371" w14:paraId="2AFA19B5" w14:textId="77777777">
        <w:tc>
          <w:tcPr>
            <w:tcW w:w="3100" w:type="dxa"/>
            <w:tcMar>
              <w:top w:w="70" w:type="dxa"/>
              <w:left w:w="100" w:type="dxa"/>
              <w:bottom w:w="70" w:type="dxa"/>
              <w:right w:w="100" w:type="dxa"/>
            </w:tcMar>
            <w:vAlign w:val="center"/>
          </w:tcPr>
          <w:p w14:paraId="03AE1E0E" w14:textId="77777777" w:rsidR="008120BA" w:rsidRPr="004D5371" w:rsidRDefault="008120BA">
            <w:pPr>
              <w:rPr>
                <w:sz w:val="20"/>
                <w:szCs w:val="20"/>
              </w:rPr>
            </w:pPr>
            <w:r w:rsidRPr="004D5371">
              <w:rPr>
                <w:sz w:val="20"/>
                <w:szCs w:val="20"/>
              </w:rPr>
              <w:t>Region</w:t>
            </w:r>
          </w:p>
        </w:tc>
        <w:tc>
          <w:tcPr>
            <w:tcW w:w="3100" w:type="dxa"/>
            <w:tcMar>
              <w:top w:w="70" w:type="dxa"/>
              <w:left w:w="100" w:type="dxa"/>
              <w:bottom w:w="70" w:type="dxa"/>
              <w:right w:w="100" w:type="dxa"/>
            </w:tcMar>
            <w:vAlign w:val="center"/>
          </w:tcPr>
          <w:p w14:paraId="49C3B303" w14:textId="77777777" w:rsidR="008120BA" w:rsidRPr="004D5371" w:rsidRDefault="008120BA">
            <w:pPr>
              <w:rPr>
                <w:sz w:val="20"/>
                <w:szCs w:val="20"/>
              </w:rPr>
            </w:pPr>
            <w:r w:rsidRPr="004D5371">
              <w:rPr>
                <w:sz w:val="20"/>
                <w:szCs w:val="20"/>
              </w:rPr>
              <w:t>UK South</w:t>
            </w:r>
          </w:p>
        </w:tc>
        <w:tc>
          <w:tcPr>
            <w:tcW w:w="1450" w:type="dxa"/>
            <w:tcMar>
              <w:top w:w="70" w:type="dxa"/>
              <w:left w:w="100" w:type="dxa"/>
              <w:bottom w:w="70" w:type="dxa"/>
              <w:right w:w="100" w:type="dxa"/>
            </w:tcMar>
            <w:vAlign w:val="center"/>
          </w:tcPr>
          <w:p w14:paraId="73B74F35" w14:textId="77777777" w:rsidR="008120BA" w:rsidRPr="004D5371" w:rsidRDefault="008120BA">
            <w:pPr>
              <w:rPr>
                <w:sz w:val="20"/>
                <w:szCs w:val="20"/>
              </w:rPr>
            </w:pPr>
            <w:r>
              <w:rPr>
                <w:sz w:val="20"/>
                <w:szCs w:val="20"/>
              </w:rPr>
              <w:t xml:space="preserve">Strategic </w:t>
            </w:r>
          </w:p>
        </w:tc>
        <w:tc>
          <w:tcPr>
            <w:tcW w:w="2126" w:type="dxa"/>
          </w:tcPr>
          <w:p w14:paraId="5A668B47" w14:textId="77777777" w:rsidR="008120BA" w:rsidRPr="004D5371" w:rsidRDefault="008120BA">
            <w:pPr>
              <w:rPr>
                <w:sz w:val="20"/>
                <w:szCs w:val="20"/>
              </w:rPr>
            </w:pPr>
            <w:r w:rsidRPr="009815DF">
              <w:rPr>
                <w:sz w:val="20"/>
                <w:szCs w:val="20"/>
              </w:rPr>
              <w:t xml:space="preserve">Deployed as </w:t>
            </w:r>
            <w:r>
              <w:rPr>
                <w:sz w:val="20"/>
                <w:szCs w:val="20"/>
              </w:rPr>
              <w:t>in</w:t>
            </w:r>
            <w:r w:rsidRPr="009815DF">
              <w:rPr>
                <w:sz w:val="20"/>
                <w:szCs w:val="20"/>
              </w:rPr>
              <w:t xml:space="preserve"> regional instances orchestrated via Azure Front Door.</w:t>
            </w:r>
          </w:p>
        </w:tc>
      </w:tr>
      <w:tr w:rsidR="008120BA" w:rsidRPr="004D5371" w14:paraId="4F6B36AE" w14:textId="77777777">
        <w:tc>
          <w:tcPr>
            <w:tcW w:w="3100" w:type="dxa"/>
            <w:tcMar>
              <w:top w:w="70" w:type="dxa"/>
              <w:left w:w="100" w:type="dxa"/>
              <w:bottom w:w="70" w:type="dxa"/>
              <w:right w:w="100" w:type="dxa"/>
            </w:tcMar>
            <w:vAlign w:val="center"/>
          </w:tcPr>
          <w:p w14:paraId="57B8F258" w14:textId="77777777" w:rsidR="008120BA" w:rsidRPr="004D5371" w:rsidRDefault="008120BA">
            <w:pPr>
              <w:rPr>
                <w:sz w:val="20"/>
                <w:szCs w:val="20"/>
              </w:rPr>
            </w:pPr>
            <w:r w:rsidRPr="009815DF">
              <w:rPr>
                <w:sz w:val="20"/>
                <w:szCs w:val="20"/>
              </w:rPr>
              <w:t>Availability Zones</w:t>
            </w:r>
          </w:p>
        </w:tc>
        <w:tc>
          <w:tcPr>
            <w:tcW w:w="3100" w:type="dxa"/>
            <w:tcMar>
              <w:top w:w="70" w:type="dxa"/>
              <w:left w:w="100" w:type="dxa"/>
              <w:bottom w:w="70" w:type="dxa"/>
              <w:right w:w="100" w:type="dxa"/>
            </w:tcMar>
            <w:vAlign w:val="center"/>
          </w:tcPr>
          <w:p w14:paraId="6D35FFA5" w14:textId="77777777" w:rsidR="008120BA" w:rsidRPr="004D5371" w:rsidRDefault="008120BA">
            <w:pPr>
              <w:rPr>
                <w:sz w:val="20"/>
                <w:szCs w:val="20"/>
              </w:rPr>
            </w:pPr>
            <w:r w:rsidRPr="009815DF">
              <w:rPr>
                <w:sz w:val="20"/>
                <w:szCs w:val="20"/>
              </w:rPr>
              <w:t>Zone-Redundant</w:t>
            </w:r>
            <w:r>
              <w:rPr>
                <w:sz w:val="20"/>
                <w:szCs w:val="20"/>
              </w:rPr>
              <w:t xml:space="preserve"> – 2 zone</w:t>
            </w:r>
          </w:p>
        </w:tc>
        <w:tc>
          <w:tcPr>
            <w:tcW w:w="1450" w:type="dxa"/>
            <w:tcMar>
              <w:top w:w="70" w:type="dxa"/>
              <w:left w:w="100" w:type="dxa"/>
              <w:bottom w:w="70" w:type="dxa"/>
              <w:right w:w="100" w:type="dxa"/>
            </w:tcMar>
            <w:vAlign w:val="center"/>
          </w:tcPr>
          <w:p w14:paraId="4B9D4970" w14:textId="77777777" w:rsidR="008120BA" w:rsidRDefault="008120BA">
            <w:pPr>
              <w:rPr>
                <w:sz w:val="20"/>
                <w:szCs w:val="20"/>
              </w:rPr>
            </w:pPr>
            <w:r w:rsidRPr="009815DF">
              <w:rPr>
                <w:sz w:val="20"/>
                <w:szCs w:val="20"/>
              </w:rPr>
              <w:t>Proposed</w:t>
            </w:r>
          </w:p>
        </w:tc>
        <w:tc>
          <w:tcPr>
            <w:tcW w:w="2126" w:type="dxa"/>
          </w:tcPr>
          <w:p w14:paraId="6C172820" w14:textId="77777777" w:rsidR="008120BA" w:rsidRPr="009815DF" w:rsidRDefault="008120BA">
            <w:pPr>
              <w:rPr>
                <w:sz w:val="20"/>
                <w:szCs w:val="20"/>
              </w:rPr>
            </w:pPr>
            <w:r w:rsidRPr="009815DF">
              <w:rPr>
                <w:sz w:val="20"/>
                <w:szCs w:val="20"/>
              </w:rPr>
              <w:t xml:space="preserve">Deployed across </w:t>
            </w:r>
            <w:r>
              <w:rPr>
                <w:sz w:val="20"/>
                <w:szCs w:val="20"/>
              </w:rPr>
              <w:t>2</w:t>
            </w:r>
            <w:r w:rsidRPr="009815DF">
              <w:rPr>
                <w:sz w:val="20"/>
                <w:szCs w:val="20"/>
              </w:rPr>
              <w:t xml:space="preserve"> Availability Zones within </w:t>
            </w:r>
            <w:r>
              <w:rPr>
                <w:sz w:val="20"/>
                <w:szCs w:val="20"/>
              </w:rPr>
              <w:t>single region.</w:t>
            </w:r>
          </w:p>
        </w:tc>
      </w:tr>
      <w:tr w:rsidR="008120BA" w:rsidRPr="004D5371" w14:paraId="0D3E4468" w14:textId="77777777">
        <w:tc>
          <w:tcPr>
            <w:tcW w:w="3100" w:type="dxa"/>
            <w:tcMar>
              <w:top w:w="70" w:type="dxa"/>
              <w:left w:w="100" w:type="dxa"/>
              <w:bottom w:w="70" w:type="dxa"/>
              <w:right w:w="100" w:type="dxa"/>
            </w:tcMar>
            <w:vAlign w:val="center"/>
          </w:tcPr>
          <w:p w14:paraId="5F1D9025" w14:textId="77777777" w:rsidR="008120BA" w:rsidRPr="004D5371" w:rsidRDefault="008120BA">
            <w:pPr>
              <w:rPr>
                <w:sz w:val="20"/>
                <w:szCs w:val="20"/>
              </w:rPr>
            </w:pPr>
            <w:r w:rsidRPr="009815DF">
              <w:rPr>
                <w:sz w:val="20"/>
                <w:szCs w:val="20"/>
              </w:rPr>
              <w:t>Networking Mode</w:t>
            </w:r>
          </w:p>
        </w:tc>
        <w:tc>
          <w:tcPr>
            <w:tcW w:w="3100" w:type="dxa"/>
            <w:tcMar>
              <w:top w:w="70" w:type="dxa"/>
              <w:left w:w="100" w:type="dxa"/>
              <w:bottom w:w="70" w:type="dxa"/>
              <w:right w:w="100" w:type="dxa"/>
            </w:tcMar>
            <w:vAlign w:val="center"/>
          </w:tcPr>
          <w:p w14:paraId="0C2FBA9B" w14:textId="77777777" w:rsidR="008120BA" w:rsidRPr="004D5371" w:rsidRDefault="008120BA">
            <w:pPr>
              <w:rPr>
                <w:sz w:val="20"/>
                <w:szCs w:val="20"/>
              </w:rPr>
            </w:pPr>
            <w:r w:rsidRPr="009815DF">
              <w:rPr>
                <w:sz w:val="20"/>
                <w:szCs w:val="20"/>
              </w:rPr>
              <w:t xml:space="preserve">VNet </w:t>
            </w:r>
            <w:r>
              <w:rPr>
                <w:sz w:val="20"/>
                <w:szCs w:val="20"/>
              </w:rPr>
              <w:t>Injection</w:t>
            </w:r>
            <w:r w:rsidRPr="009815DF">
              <w:rPr>
                <w:sz w:val="20"/>
                <w:szCs w:val="20"/>
              </w:rPr>
              <w:t xml:space="preserve"> &amp; Private Endpoints</w:t>
            </w:r>
          </w:p>
        </w:tc>
        <w:tc>
          <w:tcPr>
            <w:tcW w:w="1450" w:type="dxa"/>
            <w:tcMar>
              <w:top w:w="70" w:type="dxa"/>
              <w:left w:w="100" w:type="dxa"/>
              <w:bottom w:w="70" w:type="dxa"/>
              <w:right w:w="100" w:type="dxa"/>
            </w:tcMar>
            <w:vAlign w:val="center"/>
          </w:tcPr>
          <w:p w14:paraId="1E1673A6" w14:textId="77777777" w:rsidR="008120BA" w:rsidRPr="004D5371" w:rsidRDefault="008120BA">
            <w:pPr>
              <w:rPr>
                <w:sz w:val="20"/>
                <w:szCs w:val="20"/>
              </w:rPr>
            </w:pPr>
            <w:r w:rsidRPr="009815DF">
              <w:rPr>
                <w:sz w:val="20"/>
                <w:szCs w:val="20"/>
              </w:rPr>
              <w:t>Proposed</w:t>
            </w:r>
          </w:p>
        </w:tc>
        <w:tc>
          <w:tcPr>
            <w:tcW w:w="2126" w:type="dxa"/>
          </w:tcPr>
          <w:p w14:paraId="5E5F68A4" w14:textId="77777777" w:rsidR="008120BA" w:rsidRPr="004D5371" w:rsidRDefault="008120BA">
            <w:pPr>
              <w:rPr>
                <w:sz w:val="20"/>
                <w:szCs w:val="20"/>
              </w:rPr>
            </w:pPr>
            <w:r w:rsidRPr="009815DF">
              <w:rPr>
                <w:sz w:val="20"/>
                <w:szCs w:val="20"/>
              </w:rPr>
              <w:t>Standard v2 private networking pattern (Inbound via Private Endpoints</w:t>
            </w:r>
            <w:r>
              <w:rPr>
                <w:sz w:val="20"/>
                <w:szCs w:val="20"/>
              </w:rPr>
              <w:t>,</w:t>
            </w:r>
            <w:r w:rsidRPr="009815DF">
              <w:rPr>
                <w:sz w:val="20"/>
                <w:szCs w:val="20"/>
              </w:rPr>
              <w:t xml:space="preserve"> Outbound via VNet Integration subnet).</w:t>
            </w:r>
          </w:p>
        </w:tc>
      </w:tr>
      <w:tr w:rsidR="008120BA" w:rsidRPr="004D5371" w14:paraId="58CC425A" w14:textId="77777777">
        <w:tc>
          <w:tcPr>
            <w:tcW w:w="3100" w:type="dxa"/>
            <w:tcMar>
              <w:top w:w="70" w:type="dxa"/>
              <w:left w:w="100" w:type="dxa"/>
              <w:bottom w:w="70" w:type="dxa"/>
              <w:right w:w="100" w:type="dxa"/>
            </w:tcMar>
            <w:vAlign w:val="center"/>
          </w:tcPr>
          <w:p w14:paraId="28D301AE" w14:textId="77777777" w:rsidR="008120BA" w:rsidRPr="004D5371" w:rsidRDefault="008120BA">
            <w:pPr>
              <w:rPr>
                <w:sz w:val="20"/>
                <w:szCs w:val="20"/>
              </w:rPr>
            </w:pPr>
            <w:r w:rsidRPr="004D5371">
              <w:rPr>
                <w:sz w:val="20"/>
                <w:szCs w:val="20"/>
              </w:rPr>
              <w:t>Custom domain</w:t>
            </w:r>
          </w:p>
        </w:tc>
        <w:tc>
          <w:tcPr>
            <w:tcW w:w="3100" w:type="dxa"/>
            <w:tcMar>
              <w:top w:w="70" w:type="dxa"/>
              <w:left w:w="100" w:type="dxa"/>
              <w:bottom w:w="70" w:type="dxa"/>
              <w:right w:w="100" w:type="dxa"/>
            </w:tcMar>
            <w:vAlign w:val="center"/>
          </w:tcPr>
          <w:p w14:paraId="41F43705" w14:textId="77777777" w:rsidR="008120BA" w:rsidRPr="004D5371" w:rsidRDefault="008120BA">
            <w:pPr>
              <w:rPr>
                <w:sz w:val="20"/>
                <w:szCs w:val="20"/>
              </w:rPr>
            </w:pPr>
            <w:r w:rsidRPr="004D5371">
              <w:rPr>
                <w:sz w:val="20"/>
                <w:szCs w:val="20"/>
              </w:rPr>
              <w:t>api.organization.com (external), api-internal.organization.com (internal)</w:t>
            </w:r>
          </w:p>
        </w:tc>
        <w:tc>
          <w:tcPr>
            <w:tcW w:w="1450" w:type="dxa"/>
            <w:tcMar>
              <w:top w:w="70" w:type="dxa"/>
              <w:left w:w="100" w:type="dxa"/>
              <w:bottom w:w="70" w:type="dxa"/>
              <w:right w:w="100" w:type="dxa"/>
            </w:tcMar>
            <w:vAlign w:val="center"/>
          </w:tcPr>
          <w:p w14:paraId="50EF873E" w14:textId="77777777" w:rsidR="008120BA" w:rsidRPr="004D5371" w:rsidRDefault="008120BA">
            <w:pPr>
              <w:rPr>
                <w:sz w:val="20"/>
                <w:szCs w:val="20"/>
              </w:rPr>
            </w:pPr>
            <w:r>
              <w:rPr>
                <w:sz w:val="20"/>
                <w:szCs w:val="20"/>
              </w:rPr>
              <w:t>Dummy</w:t>
            </w:r>
            <w:r w:rsidRPr="004D5371">
              <w:rPr>
                <w:sz w:val="20"/>
                <w:szCs w:val="20"/>
              </w:rPr>
              <w:t xml:space="preserve"> placeholder</w:t>
            </w:r>
          </w:p>
        </w:tc>
        <w:tc>
          <w:tcPr>
            <w:tcW w:w="2126" w:type="dxa"/>
          </w:tcPr>
          <w:p w14:paraId="102439DB" w14:textId="77777777" w:rsidR="008120BA" w:rsidRPr="004D5371" w:rsidRDefault="008120BA">
            <w:pPr>
              <w:rPr>
                <w:sz w:val="20"/>
                <w:szCs w:val="20"/>
              </w:rPr>
            </w:pPr>
            <w:r w:rsidRPr="009815DF">
              <w:rPr>
                <w:sz w:val="20"/>
                <w:szCs w:val="20"/>
              </w:rPr>
              <w:t>Domain names map to Front Door (External) and Private IP / Internal DNS (Internal).</w:t>
            </w:r>
          </w:p>
        </w:tc>
      </w:tr>
      <w:tr w:rsidR="008120BA" w:rsidRPr="004D5371" w14:paraId="2C814DF4" w14:textId="77777777">
        <w:tc>
          <w:tcPr>
            <w:tcW w:w="3100" w:type="dxa"/>
            <w:tcMar>
              <w:top w:w="70" w:type="dxa"/>
              <w:left w:w="100" w:type="dxa"/>
              <w:bottom w:w="70" w:type="dxa"/>
              <w:right w:w="100" w:type="dxa"/>
            </w:tcMar>
            <w:vAlign w:val="center"/>
          </w:tcPr>
          <w:p w14:paraId="2F1A4E96" w14:textId="77777777" w:rsidR="008120BA" w:rsidRPr="004D5371" w:rsidRDefault="008120BA">
            <w:pPr>
              <w:rPr>
                <w:sz w:val="20"/>
                <w:szCs w:val="20"/>
              </w:rPr>
            </w:pPr>
            <w:r w:rsidRPr="004D5371">
              <w:rPr>
                <w:sz w:val="20"/>
                <w:szCs w:val="20"/>
              </w:rPr>
              <w:t>TLS</w:t>
            </w:r>
          </w:p>
        </w:tc>
        <w:tc>
          <w:tcPr>
            <w:tcW w:w="3100" w:type="dxa"/>
            <w:tcMar>
              <w:top w:w="70" w:type="dxa"/>
              <w:left w:w="100" w:type="dxa"/>
              <w:bottom w:w="70" w:type="dxa"/>
              <w:right w:w="100" w:type="dxa"/>
            </w:tcMar>
            <w:vAlign w:val="center"/>
          </w:tcPr>
          <w:p w14:paraId="1F45ACCE" w14:textId="77777777" w:rsidR="008120BA" w:rsidRPr="004D5371" w:rsidRDefault="008120BA">
            <w:pPr>
              <w:rPr>
                <w:sz w:val="20"/>
                <w:szCs w:val="20"/>
              </w:rPr>
            </w:pPr>
            <w:r w:rsidRPr="009815DF">
              <w:rPr>
                <w:sz w:val="20"/>
                <w:szCs w:val="20"/>
              </w:rPr>
              <w:t>TLS 1.2 Minimum</w:t>
            </w:r>
          </w:p>
        </w:tc>
        <w:tc>
          <w:tcPr>
            <w:tcW w:w="1450" w:type="dxa"/>
            <w:tcMar>
              <w:top w:w="70" w:type="dxa"/>
              <w:left w:w="100" w:type="dxa"/>
              <w:bottom w:w="70" w:type="dxa"/>
              <w:right w:w="100" w:type="dxa"/>
            </w:tcMar>
            <w:vAlign w:val="center"/>
          </w:tcPr>
          <w:p w14:paraId="4F032C48" w14:textId="77777777" w:rsidR="008120BA" w:rsidRPr="004D5371" w:rsidRDefault="008120BA">
            <w:pPr>
              <w:rPr>
                <w:sz w:val="20"/>
                <w:szCs w:val="20"/>
              </w:rPr>
            </w:pPr>
            <w:r w:rsidRPr="004D5371">
              <w:rPr>
                <w:sz w:val="20"/>
                <w:szCs w:val="20"/>
              </w:rPr>
              <w:t>Proposed standard</w:t>
            </w:r>
          </w:p>
        </w:tc>
        <w:tc>
          <w:tcPr>
            <w:tcW w:w="2126" w:type="dxa"/>
          </w:tcPr>
          <w:p w14:paraId="47C6B101" w14:textId="77777777" w:rsidR="008120BA" w:rsidRPr="004D5371" w:rsidRDefault="008120BA">
            <w:pPr>
              <w:rPr>
                <w:sz w:val="20"/>
                <w:szCs w:val="20"/>
              </w:rPr>
            </w:pPr>
            <w:r w:rsidRPr="009815DF">
              <w:rPr>
                <w:sz w:val="20"/>
                <w:szCs w:val="20"/>
              </w:rPr>
              <w:t>Enforces TLS 1.2+ minimum across all endpoints</w:t>
            </w:r>
            <w:r>
              <w:rPr>
                <w:sz w:val="20"/>
                <w:szCs w:val="20"/>
              </w:rPr>
              <w:t>,</w:t>
            </w:r>
            <w:r w:rsidRPr="009815DF">
              <w:rPr>
                <w:sz w:val="20"/>
                <w:szCs w:val="20"/>
              </w:rPr>
              <w:t xml:space="preserve"> legacy ciphers disabled by policy.</w:t>
            </w:r>
          </w:p>
        </w:tc>
      </w:tr>
      <w:tr w:rsidR="008120BA" w:rsidRPr="004D5371" w14:paraId="755FA53F" w14:textId="77777777">
        <w:tc>
          <w:tcPr>
            <w:tcW w:w="3100" w:type="dxa"/>
            <w:tcMar>
              <w:top w:w="70" w:type="dxa"/>
              <w:left w:w="100" w:type="dxa"/>
              <w:bottom w:w="70" w:type="dxa"/>
              <w:right w:w="100" w:type="dxa"/>
            </w:tcMar>
            <w:vAlign w:val="center"/>
          </w:tcPr>
          <w:p w14:paraId="77985444" w14:textId="77777777" w:rsidR="008120BA" w:rsidRPr="004D5371" w:rsidRDefault="008120BA">
            <w:pPr>
              <w:rPr>
                <w:sz w:val="20"/>
                <w:szCs w:val="20"/>
              </w:rPr>
            </w:pPr>
            <w:r w:rsidRPr="004D5371">
              <w:rPr>
                <w:sz w:val="20"/>
                <w:szCs w:val="20"/>
              </w:rPr>
              <w:t>Managed identity</w:t>
            </w:r>
          </w:p>
        </w:tc>
        <w:tc>
          <w:tcPr>
            <w:tcW w:w="3100" w:type="dxa"/>
            <w:tcMar>
              <w:top w:w="70" w:type="dxa"/>
              <w:left w:w="100" w:type="dxa"/>
              <w:bottom w:w="70" w:type="dxa"/>
              <w:right w:w="100" w:type="dxa"/>
            </w:tcMar>
            <w:vAlign w:val="center"/>
          </w:tcPr>
          <w:p w14:paraId="29E5B19C" w14:textId="77777777" w:rsidR="008120BA" w:rsidRPr="004D5371" w:rsidRDefault="008120BA">
            <w:pPr>
              <w:rPr>
                <w:sz w:val="20"/>
                <w:szCs w:val="20"/>
              </w:rPr>
            </w:pPr>
            <w:r w:rsidRPr="009815DF">
              <w:rPr>
                <w:sz w:val="20"/>
                <w:szCs w:val="20"/>
              </w:rPr>
              <w:t>User-Assigned Managed Identity</w:t>
            </w:r>
          </w:p>
        </w:tc>
        <w:tc>
          <w:tcPr>
            <w:tcW w:w="1450" w:type="dxa"/>
            <w:tcMar>
              <w:top w:w="70" w:type="dxa"/>
              <w:left w:w="100" w:type="dxa"/>
              <w:bottom w:w="70" w:type="dxa"/>
              <w:right w:w="100" w:type="dxa"/>
            </w:tcMar>
            <w:vAlign w:val="center"/>
          </w:tcPr>
          <w:p w14:paraId="6BDB7FB7" w14:textId="77777777" w:rsidR="008120BA" w:rsidRPr="004D5371" w:rsidRDefault="008120BA">
            <w:pPr>
              <w:rPr>
                <w:sz w:val="20"/>
                <w:szCs w:val="20"/>
              </w:rPr>
            </w:pPr>
            <w:r w:rsidRPr="004D5371">
              <w:rPr>
                <w:sz w:val="20"/>
                <w:szCs w:val="20"/>
              </w:rPr>
              <w:t>Proposed</w:t>
            </w:r>
          </w:p>
        </w:tc>
        <w:tc>
          <w:tcPr>
            <w:tcW w:w="2126" w:type="dxa"/>
          </w:tcPr>
          <w:p w14:paraId="5EBF8BB6" w14:textId="77777777" w:rsidR="008120BA" w:rsidRPr="004D5371" w:rsidRDefault="008120BA">
            <w:pPr>
              <w:rPr>
                <w:sz w:val="20"/>
                <w:szCs w:val="20"/>
              </w:rPr>
            </w:pPr>
            <w:r w:rsidRPr="009815DF">
              <w:rPr>
                <w:sz w:val="20"/>
                <w:szCs w:val="20"/>
              </w:rPr>
              <w:t>Enables resilient, cross-resource access to Azure Key Vault and Azure Monitor without lifecycle coupling.</w:t>
            </w:r>
          </w:p>
        </w:tc>
      </w:tr>
      <w:tr w:rsidR="008120BA" w:rsidRPr="004D5371" w14:paraId="35910842" w14:textId="77777777">
        <w:tc>
          <w:tcPr>
            <w:tcW w:w="3100" w:type="dxa"/>
            <w:tcMar>
              <w:top w:w="70" w:type="dxa"/>
              <w:left w:w="100" w:type="dxa"/>
              <w:bottom w:w="70" w:type="dxa"/>
              <w:right w:w="100" w:type="dxa"/>
            </w:tcMar>
            <w:vAlign w:val="center"/>
          </w:tcPr>
          <w:p w14:paraId="715363CF" w14:textId="77777777" w:rsidR="008120BA" w:rsidRPr="004D5371" w:rsidRDefault="008120BA">
            <w:pPr>
              <w:rPr>
                <w:sz w:val="20"/>
                <w:szCs w:val="20"/>
              </w:rPr>
            </w:pPr>
            <w:r w:rsidRPr="009815DF">
              <w:rPr>
                <w:sz w:val="20"/>
                <w:szCs w:val="20"/>
              </w:rPr>
              <w:t>Developer Portal</w:t>
            </w:r>
          </w:p>
        </w:tc>
        <w:tc>
          <w:tcPr>
            <w:tcW w:w="3100" w:type="dxa"/>
            <w:tcMar>
              <w:top w:w="70" w:type="dxa"/>
              <w:left w:w="100" w:type="dxa"/>
              <w:bottom w:w="70" w:type="dxa"/>
              <w:right w:w="100" w:type="dxa"/>
            </w:tcMar>
            <w:vAlign w:val="center"/>
          </w:tcPr>
          <w:p w14:paraId="2728FB34" w14:textId="77777777" w:rsidR="008120BA" w:rsidRPr="009815DF" w:rsidRDefault="008120BA">
            <w:pPr>
              <w:rPr>
                <w:sz w:val="20"/>
                <w:szCs w:val="20"/>
              </w:rPr>
            </w:pPr>
            <w:r w:rsidRPr="009815DF">
              <w:rPr>
                <w:sz w:val="20"/>
                <w:szCs w:val="20"/>
              </w:rPr>
              <w:t>Internal-Only</w:t>
            </w:r>
          </w:p>
        </w:tc>
        <w:tc>
          <w:tcPr>
            <w:tcW w:w="1450" w:type="dxa"/>
            <w:tcMar>
              <w:top w:w="70" w:type="dxa"/>
              <w:left w:w="100" w:type="dxa"/>
              <w:bottom w:w="70" w:type="dxa"/>
              <w:right w:w="100" w:type="dxa"/>
            </w:tcMar>
            <w:vAlign w:val="center"/>
          </w:tcPr>
          <w:p w14:paraId="6A39CF3B" w14:textId="77777777" w:rsidR="008120BA" w:rsidRPr="004D5371" w:rsidRDefault="008120BA">
            <w:pPr>
              <w:rPr>
                <w:sz w:val="20"/>
                <w:szCs w:val="20"/>
              </w:rPr>
            </w:pPr>
            <w:r w:rsidRPr="009815DF">
              <w:rPr>
                <w:sz w:val="20"/>
                <w:szCs w:val="20"/>
              </w:rPr>
              <w:t>Proposed</w:t>
            </w:r>
          </w:p>
        </w:tc>
        <w:tc>
          <w:tcPr>
            <w:tcW w:w="2126" w:type="dxa"/>
          </w:tcPr>
          <w:p w14:paraId="46D0065D" w14:textId="77777777" w:rsidR="008120BA" w:rsidRPr="009815DF" w:rsidRDefault="008120BA">
            <w:pPr>
              <w:rPr>
                <w:sz w:val="20"/>
                <w:szCs w:val="20"/>
              </w:rPr>
            </w:pPr>
            <w:r w:rsidRPr="009815DF">
              <w:rPr>
                <w:sz w:val="20"/>
                <w:szCs w:val="20"/>
              </w:rPr>
              <w:t xml:space="preserve">Public </w:t>
            </w:r>
            <w:r w:rsidR="00C513F9">
              <w:rPr>
                <w:sz w:val="20"/>
                <w:szCs w:val="20"/>
              </w:rPr>
              <w:t>access</w:t>
            </w:r>
            <w:r w:rsidRPr="009815DF">
              <w:rPr>
                <w:sz w:val="20"/>
                <w:szCs w:val="20"/>
              </w:rPr>
              <w:t xml:space="preserve"> disabled</w:t>
            </w:r>
            <w:r>
              <w:rPr>
                <w:sz w:val="20"/>
                <w:szCs w:val="20"/>
              </w:rPr>
              <w:t>,</w:t>
            </w:r>
            <w:r w:rsidRPr="009815DF">
              <w:rPr>
                <w:sz w:val="20"/>
                <w:szCs w:val="20"/>
              </w:rPr>
              <w:t xml:space="preserve"> access restricted via internal VNet routing or Entra ID SSO.</w:t>
            </w:r>
          </w:p>
        </w:tc>
      </w:tr>
    </w:tbl>
    <w:p w14:paraId="17F6AA17" w14:textId="77777777" w:rsidR="008120BA" w:rsidRDefault="008120BA" w:rsidP="008120BA">
      <w:pPr>
        <w:spacing w:after="140"/>
        <w:rPr>
          <w:sz w:val="20"/>
          <w:szCs w:val="20"/>
        </w:rPr>
      </w:pPr>
    </w:p>
    <w:p w14:paraId="6CE7ED39" w14:textId="77777777" w:rsidR="008120BA" w:rsidRDefault="008120BA" w:rsidP="008120BA">
      <w:pPr>
        <w:spacing w:after="140"/>
        <w:rPr>
          <w:sz w:val="20"/>
          <w:szCs w:val="20"/>
        </w:rPr>
      </w:pPr>
      <w:r>
        <w:rPr>
          <w:sz w:val="20"/>
          <w:szCs w:val="20"/>
        </w:rPr>
        <w:t xml:space="preserve">The service scales in units, each a fixed block of gateway capacity. Production runs zone-redundant across Availability Zones and adds units as sustained traffic requires, rather than over-provisioning up front the </w:t>
      </w:r>
      <w:r>
        <w:rPr>
          <w:sz w:val="20"/>
          <w:szCs w:val="20"/>
        </w:rPr>
        <w:lastRenderedPageBreak/>
        <w:t xml:space="preserve">capacity and cost model behind this is in </w:t>
      </w:r>
      <w:hyperlink w:anchor="_Toc241399571" w:history="1">
        <w:r>
          <w:rPr>
            <w:color w:val="0000FF"/>
            <w:u w:val="single"/>
          </w:rPr>
          <w:t>section 15</w:t>
        </w:r>
      </w:hyperlink>
      <w:r>
        <w:rPr>
          <w:sz w:val="20"/>
          <w:szCs w:val="20"/>
        </w:rPr>
        <w:t xml:space="preserve">. The instance is deployed and changed only through code and pipelines, so its configuration is reproducible and auditable, as described in </w:t>
      </w:r>
      <w:hyperlink w:anchor="_Toc241399566" w:history="1">
        <w:r>
          <w:rPr>
            <w:color w:val="0000FF"/>
            <w:u w:val="single"/>
          </w:rPr>
          <w:t>section 13</w:t>
        </w:r>
      </w:hyperlink>
      <w:r>
        <w:rPr>
          <w:sz w:val="20"/>
          <w:szCs w:val="20"/>
        </w:rPr>
        <w:t>.</w:t>
      </w:r>
    </w:p>
    <w:p w14:paraId="18849EBE" w14:textId="77777777" w:rsidR="002D25EA" w:rsidRPr="004D5371" w:rsidRDefault="002D25EA" w:rsidP="002D25EA">
      <w:pPr>
        <w:spacing w:after="140"/>
        <w:rPr>
          <w:sz w:val="20"/>
          <w:szCs w:val="20"/>
        </w:rPr>
      </w:pPr>
      <w:r w:rsidRPr="004D5371">
        <w:rPr>
          <w:sz w:val="20"/>
          <w:szCs w:val="20"/>
        </w:rPr>
        <w:t>Illustrative artefacts to make the standards concrete for build teams. These are examples to adapt, not final Organization policy.</w:t>
      </w:r>
    </w:p>
    <w:p w14:paraId="32CA9C64" w14:textId="77777777" w:rsidR="002D25EA" w:rsidRPr="004D5371" w:rsidRDefault="002D25EA" w:rsidP="002D25EA">
      <w:pPr>
        <w:spacing w:after="140"/>
        <w:rPr>
          <w:sz w:val="20"/>
          <w:szCs w:val="20"/>
        </w:rPr>
      </w:pPr>
      <w:r w:rsidRPr="00EA03B8">
        <w:rPr>
          <w:b/>
          <w:bCs/>
          <w:sz w:val="20"/>
          <w:szCs w:val="20"/>
        </w:rPr>
        <w:t>JWT validation (inbound)</w:t>
      </w:r>
      <w:r w:rsidR="00EA03B8" w:rsidRPr="00EA03B8">
        <w:rPr>
          <w:b/>
          <w:bCs/>
          <w:sz w:val="20"/>
          <w:szCs w:val="20"/>
        </w:rPr>
        <w:t xml:space="preserve"> with </w:t>
      </w:r>
      <w:r w:rsidRPr="00EA03B8">
        <w:rPr>
          <w:b/>
          <w:bCs/>
          <w:sz w:val="20"/>
          <w:szCs w:val="20"/>
        </w:rPr>
        <w:t>Entra ID</w:t>
      </w:r>
      <w:r w:rsidRPr="004D5371">
        <w:rPr>
          <w:sz w:val="20"/>
          <w:szCs w:val="20"/>
        </w:rPr>
        <w:t>:</w:t>
      </w:r>
    </w:p>
    <w:tbl>
      <w:tblPr>
        <w:tblW w:w="930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00"/>
      </w:tblGrid>
      <w:tr w:rsidR="002D25EA" w14:paraId="4973643D" w14:textId="77777777">
        <w:tc>
          <w:tcPr>
            <w:tcW w:w="9300" w:type="dxa"/>
            <w:tcBorders>
              <w:bottom w:val="single" w:sz="12" w:space="0" w:color="000000" w:themeColor="text1"/>
            </w:tcBorders>
            <w:shd w:val="clear" w:color="auto" w:fill="C1CDEC" w:themeFill="accent1" w:themeFillTint="33"/>
            <w:tcMar>
              <w:top w:w="90" w:type="dxa"/>
              <w:left w:w="140" w:type="dxa"/>
              <w:bottom w:w="90" w:type="dxa"/>
              <w:right w:w="140" w:type="dxa"/>
            </w:tcMar>
          </w:tcPr>
          <w:p w14:paraId="21DE791A" w14:textId="77777777" w:rsidR="002D25EA" w:rsidRDefault="002D25EA" w:rsidP="000156B8">
            <w:r>
              <w:rPr>
                <w:color w:val="1E2761"/>
                <w:sz w:val="20"/>
                <w:szCs w:val="20"/>
              </w:rPr>
              <w:t>&lt;validate-jwt header-name="Authorization" failed-validation-httpcode="401"</w:t>
            </w:r>
          </w:p>
          <w:p w14:paraId="6ED8ACF0" w14:textId="77777777" w:rsidR="002D25EA" w:rsidRDefault="002D25EA" w:rsidP="000156B8">
            <w:r>
              <w:rPr>
                <w:color w:val="1E2761"/>
                <w:sz w:val="20"/>
                <w:szCs w:val="20"/>
              </w:rPr>
              <w:t xml:space="preserve">             failed-validation-error-message="Unauthorized"&gt;</w:t>
            </w:r>
          </w:p>
          <w:p w14:paraId="096F72DE" w14:textId="77777777" w:rsidR="002D25EA" w:rsidRDefault="002D25EA" w:rsidP="000156B8">
            <w:r>
              <w:rPr>
                <w:color w:val="1E2761"/>
                <w:sz w:val="20"/>
                <w:szCs w:val="20"/>
              </w:rPr>
              <w:t xml:space="preserve">  &lt;openid-config url="https://login.microsoftonline.com/{tenant}/v2.0/.well-known/openid-configuration" /&gt;</w:t>
            </w:r>
          </w:p>
          <w:p w14:paraId="139675E9" w14:textId="77777777" w:rsidR="002D25EA" w:rsidRDefault="002D25EA" w:rsidP="000156B8">
            <w:r>
              <w:rPr>
                <w:color w:val="1E2761"/>
                <w:sz w:val="20"/>
                <w:szCs w:val="20"/>
              </w:rPr>
              <w:t xml:space="preserve">  &lt;required-claims&gt;</w:t>
            </w:r>
          </w:p>
          <w:p w14:paraId="0E361528" w14:textId="77777777" w:rsidR="002D25EA" w:rsidRDefault="002D25EA" w:rsidP="000156B8">
            <w:r>
              <w:rPr>
                <w:color w:val="1E2761"/>
                <w:sz w:val="20"/>
                <w:szCs w:val="20"/>
              </w:rPr>
              <w:t xml:space="preserve">    &lt;claim name="aud"&gt;&lt;value&gt;api://organization-apim&lt;/value&gt;&lt;/claim&gt;</w:t>
            </w:r>
          </w:p>
          <w:p w14:paraId="4BD66B22" w14:textId="77777777" w:rsidR="002D25EA" w:rsidRDefault="002D25EA" w:rsidP="000156B8">
            <w:r>
              <w:rPr>
                <w:color w:val="1E2761"/>
                <w:sz w:val="20"/>
                <w:szCs w:val="20"/>
              </w:rPr>
              <w:t xml:space="preserve">  &lt;/required-claims&gt;</w:t>
            </w:r>
          </w:p>
          <w:p w14:paraId="7BD8DBC1" w14:textId="77777777" w:rsidR="002D25EA" w:rsidRDefault="002D25EA" w:rsidP="000156B8">
            <w:r>
              <w:rPr>
                <w:color w:val="1E2761"/>
                <w:sz w:val="20"/>
                <w:szCs w:val="20"/>
              </w:rPr>
              <w:t>&lt;/validate-jwt&gt;</w:t>
            </w:r>
          </w:p>
        </w:tc>
      </w:tr>
    </w:tbl>
    <w:p w14:paraId="6AD94C01" w14:textId="77777777" w:rsidR="002D25EA" w:rsidRPr="00EA03B8" w:rsidRDefault="002D25EA" w:rsidP="002D25EA">
      <w:pPr>
        <w:spacing w:after="140"/>
        <w:rPr>
          <w:b/>
          <w:bCs/>
          <w:sz w:val="20"/>
          <w:szCs w:val="20"/>
        </w:rPr>
      </w:pPr>
      <w:r w:rsidRPr="00EA03B8">
        <w:rPr>
          <w:b/>
          <w:bCs/>
          <w:sz w:val="20"/>
          <w:szCs w:val="20"/>
        </w:rPr>
        <w:t>Rate limiting and quota, per subscription:</w:t>
      </w:r>
    </w:p>
    <w:tbl>
      <w:tblPr>
        <w:tblW w:w="930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00"/>
      </w:tblGrid>
      <w:tr w:rsidR="002D25EA" w14:paraId="036896E6" w14:textId="77777777">
        <w:tc>
          <w:tcPr>
            <w:tcW w:w="9300" w:type="dxa"/>
            <w:tcBorders>
              <w:bottom w:val="single" w:sz="12" w:space="0" w:color="000000" w:themeColor="text1"/>
            </w:tcBorders>
            <w:shd w:val="clear" w:color="auto" w:fill="C1CDEC" w:themeFill="accent1" w:themeFillTint="33"/>
            <w:tcMar>
              <w:top w:w="90" w:type="dxa"/>
              <w:left w:w="140" w:type="dxa"/>
              <w:bottom w:w="90" w:type="dxa"/>
              <w:right w:w="140" w:type="dxa"/>
            </w:tcMar>
          </w:tcPr>
          <w:p w14:paraId="2D45A605" w14:textId="77777777" w:rsidR="002D25EA" w:rsidRDefault="002D25EA" w:rsidP="000156B8">
            <w:r>
              <w:rPr>
                <w:color w:val="1E2761"/>
                <w:sz w:val="20"/>
                <w:szCs w:val="20"/>
              </w:rPr>
              <w:t>&lt;rate-limit-by-key calls="100" renewal-period="60"</w:t>
            </w:r>
          </w:p>
          <w:p w14:paraId="63FED7C5" w14:textId="77777777" w:rsidR="002D25EA" w:rsidRDefault="002D25EA" w:rsidP="000156B8">
            <w:r>
              <w:rPr>
                <w:color w:val="1E2761"/>
                <w:sz w:val="20"/>
                <w:szCs w:val="20"/>
              </w:rPr>
              <w:t xml:space="preserve">                   counter-key="@(context.Subscription.Id)" /&gt;</w:t>
            </w:r>
          </w:p>
          <w:p w14:paraId="42A8851F" w14:textId="77777777" w:rsidR="002D25EA" w:rsidRDefault="002D25EA" w:rsidP="000156B8">
            <w:r>
              <w:rPr>
                <w:color w:val="1E2761"/>
                <w:sz w:val="20"/>
                <w:szCs w:val="20"/>
              </w:rPr>
              <w:t>&lt;quota-by-key calls="100000" renewal-period="86400"</w:t>
            </w:r>
          </w:p>
          <w:p w14:paraId="5607C6F5" w14:textId="77777777" w:rsidR="002D25EA" w:rsidRDefault="002D25EA" w:rsidP="000156B8">
            <w:r>
              <w:rPr>
                <w:color w:val="1E2761"/>
                <w:sz w:val="20"/>
                <w:szCs w:val="20"/>
              </w:rPr>
              <w:t xml:space="preserve">              counter-key="@(context.Subscription.Id)" /&gt;</w:t>
            </w:r>
          </w:p>
        </w:tc>
      </w:tr>
    </w:tbl>
    <w:p w14:paraId="5E71ACA0" w14:textId="77777777" w:rsidR="002D25EA" w:rsidRPr="00EA03B8" w:rsidRDefault="002D25EA" w:rsidP="002D25EA">
      <w:pPr>
        <w:spacing w:after="140"/>
        <w:rPr>
          <w:b/>
          <w:bCs/>
          <w:sz w:val="20"/>
          <w:szCs w:val="20"/>
        </w:rPr>
      </w:pPr>
      <w:r w:rsidRPr="00EA03B8">
        <w:rPr>
          <w:b/>
          <w:bCs/>
          <w:sz w:val="20"/>
          <w:szCs w:val="20"/>
        </w:rPr>
        <w:t>Sunset header during a deprecation window</w:t>
      </w:r>
      <w:r w:rsidR="00EA03B8" w:rsidRPr="00EA03B8">
        <w:rPr>
          <w:b/>
          <w:bCs/>
          <w:sz w:val="20"/>
          <w:szCs w:val="20"/>
        </w:rPr>
        <w:t>:</w:t>
      </w:r>
    </w:p>
    <w:tbl>
      <w:tblPr>
        <w:tblW w:w="930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00"/>
      </w:tblGrid>
      <w:tr w:rsidR="002D25EA" w14:paraId="4353DCEC" w14:textId="77777777">
        <w:tc>
          <w:tcPr>
            <w:tcW w:w="9300" w:type="dxa"/>
            <w:tcBorders>
              <w:bottom w:val="single" w:sz="12" w:space="0" w:color="000000" w:themeColor="text1"/>
            </w:tcBorders>
            <w:shd w:val="clear" w:color="auto" w:fill="C1CDEC" w:themeFill="accent1" w:themeFillTint="33"/>
            <w:tcMar>
              <w:top w:w="90" w:type="dxa"/>
              <w:left w:w="140" w:type="dxa"/>
              <w:bottom w:w="90" w:type="dxa"/>
              <w:right w:w="140" w:type="dxa"/>
            </w:tcMar>
          </w:tcPr>
          <w:p w14:paraId="49F8635F" w14:textId="77777777" w:rsidR="002D25EA" w:rsidRDefault="002D25EA" w:rsidP="000156B8">
            <w:r>
              <w:rPr>
                <w:color w:val="1E2761"/>
                <w:sz w:val="20"/>
                <w:szCs w:val="20"/>
              </w:rPr>
              <w:t>&lt;set-header name="Sunset" exists-action="override"&gt;</w:t>
            </w:r>
          </w:p>
          <w:p w14:paraId="590906E8" w14:textId="77777777" w:rsidR="002D25EA" w:rsidRDefault="002D25EA" w:rsidP="000156B8">
            <w:r>
              <w:rPr>
                <w:color w:val="1E2761"/>
                <w:sz w:val="20"/>
                <w:szCs w:val="20"/>
              </w:rPr>
              <w:t xml:space="preserve">  &lt;value&gt;Sat, 30 Nov 2026 23:59:59 GMT&lt;/value&gt;</w:t>
            </w:r>
          </w:p>
          <w:p w14:paraId="4A5AD27D" w14:textId="77777777" w:rsidR="002D25EA" w:rsidRDefault="002D25EA" w:rsidP="000156B8">
            <w:r>
              <w:rPr>
                <w:color w:val="1E2761"/>
                <w:sz w:val="20"/>
                <w:szCs w:val="20"/>
              </w:rPr>
              <w:t>&lt;/set-header&gt;</w:t>
            </w:r>
          </w:p>
          <w:p w14:paraId="1949E7F2" w14:textId="77777777" w:rsidR="002D25EA" w:rsidRDefault="002D25EA" w:rsidP="000156B8">
            <w:r>
              <w:rPr>
                <w:color w:val="1E2761"/>
                <w:sz w:val="20"/>
                <w:szCs w:val="20"/>
              </w:rPr>
              <w:t>&lt;set-header name="Deprecation" exists-action="override"&gt;&lt;value&gt;true&lt;/value&gt;&lt;/set-header&gt;</w:t>
            </w:r>
          </w:p>
        </w:tc>
      </w:tr>
    </w:tbl>
    <w:p w14:paraId="034F1172" w14:textId="77777777" w:rsidR="002D25EA" w:rsidRPr="00EA03B8" w:rsidRDefault="002D25EA" w:rsidP="002D25EA">
      <w:pPr>
        <w:spacing w:after="140"/>
        <w:rPr>
          <w:b/>
          <w:bCs/>
          <w:sz w:val="20"/>
          <w:szCs w:val="20"/>
        </w:rPr>
      </w:pPr>
      <w:r w:rsidRPr="00EA03B8">
        <w:rPr>
          <w:b/>
          <w:bCs/>
          <w:sz w:val="20"/>
          <w:szCs w:val="20"/>
        </w:rPr>
        <w:t>Backend authentication using a managed identity (no secret in policy):</w:t>
      </w:r>
    </w:p>
    <w:tbl>
      <w:tblPr>
        <w:tblW w:w="930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00"/>
      </w:tblGrid>
      <w:tr w:rsidR="002D25EA" w14:paraId="0757E8C2" w14:textId="77777777">
        <w:tc>
          <w:tcPr>
            <w:tcW w:w="9300" w:type="dxa"/>
            <w:tcBorders>
              <w:bottom w:val="single" w:sz="12" w:space="0" w:color="000000" w:themeColor="text1"/>
            </w:tcBorders>
            <w:shd w:val="clear" w:color="auto" w:fill="C1CDEC" w:themeFill="accent1" w:themeFillTint="33"/>
            <w:tcMar>
              <w:top w:w="90" w:type="dxa"/>
              <w:left w:w="140" w:type="dxa"/>
              <w:bottom w:w="90" w:type="dxa"/>
              <w:right w:w="140" w:type="dxa"/>
            </w:tcMar>
          </w:tcPr>
          <w:p w14:paraId="0B5CEF60" w14:textId="77777777" w:rsidR="002D25EA" w:rsidRDefault="002D25EA" w:rsidP="000156B8">
            <w:r>
              <w:rPr>
                <w:color w:val="1E2761"/>
                <w:sz w:val="20"/>
                <w:szCs w:val="20"/>
              </w:rPr>
              <w:t>&lt;authentication-managed-identity resource="api://organization-backend" /&gt;</w:t>
            </w:r>
          </w:p>
        </w:tc>
      </w:tr>
    </w:tbl>
    <w:p w14:paraId="52890B65" w14:textId="77777777" w:rsidR="002D25EA" w:rsidRPr="00EA03B8" w:rsidRDefault="002D25EA" w:rsidP="002D25EA">
      <w:pPr>
        <w:spacing w:after="140"/>
        <w:rPr>
          <w:b/>
          <w:bCs/>
          <w:sz w:val="20"/>
          <w:szCs w:val="20"/>
        </w:rPr>
      </w:pPr>
      <w:r w:rsidRPr="00EA03B8">
        <w:rPr>
          <w:b/>
          <w:bCs/>
          <w:sz w:val="20"/>
          <w:szCs w:val="20"/>
        </w:rPr>
        <w:t>Resource and API naming examples:</w:t>
      </w:r>
    </w:p>
    <w:tbl>
      <w:tblPr>
        <w:tblW w:w="930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00"/>
      </w:tblGrid>
      <w:tr w:rsidR="002D25EA" w14:paraId="3D542886" w14:textId="77777777">
        <w:tc>
          <w:tcPr>
            <w:tcW w:w="9300" w:type="dxa"/>
            <w:tcBorders>
              <w:bottom w:val="single" w:sz="12" w:space="0" w:color="000000" w:themeColor="text1"/>
            </w:tcBorders>
            <w:shd w:val="clear" w:color="auto" w:fill="C1CDEC" w:themeFill="accent1" w:themeFillTint="33"/>
            <w:tcMar>
              <w:top w:w="90" w:type="dxa"/>
              <w:left w:w="140" w:type="dxa"/>
              <w:bottom w:w="90" w:type="dxa"/>
              <w:right w:w="140" w:type="dxa"/>
            </w:tcMar>
          </w:tcPr>
          <w:p w14:paraId="6E8703B9" w14:textId="77777777" w:rsidR="002D25EA" w:rsidRDefault="002D25EA" w:rsidP="000156B8">
            <w:r>
              <w:rPr>
                <w:color w:val="1E2761"/>
                <w:sz w:val="20"/>
                <w:szCs w:val="20"/>
              </w:rPr>
              <w:t>Resource group : rg-apim-prod-uksouth</w:t>
            </w:r>
          </w:p>
          <w:p w14:paraId="4CA6C7F1" w14:textId="77777777" w:rsidR="002D25EA" w:rsidRDefault="002D25EA" w:rsidP="000156B8">
            <w:r>
              <w:rPr>
                <w:color w:val="1E2761"/>
                <w:sz w:val="20"/>
                <w:szCs w:val="20"/>
              </w:rPr>
              <w:t>APIM instance  : apim-organization-prod-uksouth</w:t>
            </w:r>
          </w:p>
          <w:p w14:paraId="35514C95" w14:textId="77777777" w:rsidR="002D25EA" w:rsidRDefault="002D25EA" w:rsidP="000156B8">
            <w:r>
              <w:rPr>
                <w:color w:val="1E2761"/>
                <w:sz w:val="20"/>
                <w:szCs w:val="20"/>
              </w:rPr>
              <w:t>API path       : /api/claims/v2/claims</w:t>
            </w:r>
          </w:p>
          <w:p w14:paraId="0AF3B66A" w14:textId="77777777" w:rsidR="002D25EA" w:rsidRDefault="002D25EA" w:rsidP="000156B8">
            <w:r>
              <w:rPr>
                <w:color w:val="1E2761"/>
                <w:sz w:val="20"/>
                <w:szCs w:val="20"/>
              </w:rPr>
              <w:t>Named value    : nv-claims-backend-baseurl</w:t>
            </w:r>
          </w:p>
          <w:p w14:paraId="42A9C285" w14:textId="77777777" w:rsidR="002D25EA" w:rsidRDefault="002D25EA" w:rsidP="000156B8">
            <w:r>
              <w:rPr>
                <w:color w:val="1E2761"/>
                <w:sz w:val="20"/>
                <w:szCs w:val="20"/>
              </w:rPr>
              <w:t>Product        : prod-external-broker</w:t>
            </w:r>
          </w:p>
          <w:p w14:paraId="05984322" w14:textId="77777777" w:rsidR="002D25EA" w:rsidRDefault="002D25EA" w:rsidP="000156B8">
            <w:r>
              <w:rPr>
                <w:color w:val="1E2761"/>
                <w:sz w:val="20"/>
                <w:szCs w:val="20"/>
              </w:rPr>
              <w:t>Entra group    : grp-apim-external-broker</w:t>
            </w:r>
          </w:p>
        </w:tc>
      </w:tr>
    </w:tbl>
    <w:p w14:paraId="60A366DB" w14:textId="77777777" w:rsidR="002D25EA" w:rsidRPr="00EA03B8" w:rsidRDefault="002D25EA" w:rsidP="002D25EA">
      <w:pPr>
        <w:spacing w:after="140"/>
        <w:rPr>
          <w:b/>
          <w:bCs/>
          <w:sz w:val="20"/>
          <w:szCs w:val="20"/>
        </w:rPr>
      </w:pPr>
      <w:r w:rsidRPr="00EA03B8">
        <w:rPr>
          <w:b/>
          <w:bCs/>
          <w:sz w:val="20"/>
          <w:szCs w:val="20"/>
        </w:rPr>
        <w:t>OpenAPI skeleton (the contract every API starts from):</w:t>
      </w:r>
    </w:p>
    <w:tbl>
      <w:tblPr>
        <w:tblW w:w="930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00"/>
      </w:tblGrid>
      <w:tr w:rsidR="002D25EA" w14:paraId="31638EE5" w14:textId="77777777">
        <w:tc>
          <w:tcPr>
            <w:tcW w:w="9300" w:type="dxa"/>
            <w:tcBorders>
              <w:bottom w:val="single" w:sz="12" w:space="0" w:color="000000" w:themeColor="text1"/>
            </w:tcBorders>
            <w:shd w:val="clear" w:color="auto" w:fill="C1CDEC" w:themeFill="accent1" w:themeFillTint="33"/>
            <w:tcMar>
              <w:top w:w="90" w:type="dxa"/>
              <w:left w:w="140" w:type="dxa"/>
              <w:bottom w:w="90" w:type="dxa"/>
              <w:right w:w="140" w:type="dxa"/>
            </w:tcMar>
          </w:tcPr>
          <w:p w14:paraId="77ADD904" w14:textId="77777777" w:rsidR="002D25EA" w:rsidRDefault="002D25EA" w:rsidP="000156B8">
            <w:r>
              <w:rPr>
                <w:color w:val="1E2761"/>
                <w:sz w:val="20"/>
                <w:szCs w:val="20"/>
              </w:rPr>
              <w:t>openapi: 3.0.3</w:t>
            </w:r>
          </w:p>
          <w:p w14:paraId="636B5926" w14:textId="77777777" w:rsidR="002D25EA" w:rsidRDefault="002D25EA" w:rsidP="000156B8">
            <w:r>
              <w:rPr>
                <w:color w:val="1E2761"/>
                <w:sz w:val="20"/>
                <w:szCs w:val="20"/>
              </w:rPr>
              <w:t>info:</w:t>
            </w:r>
          </w:p>
          <w:p w14:paraId="2847F9D2" w14:textId="77777777" w:rsidR="002D25EA" w:rsidRDefault="002D25EA" w:rsidP="000156B8">
            <w:r>
              <w:rPr>
                <w:color w:val="1E2761"/>
                <w:sz w:val="20"/>
                <w:szCs w:val="20"/>
              </w:rPr>
              <w:t xml:space="preserve">  title: Claims API</w:t>
            </w:r>
          </w:p>
          <w:p w14:paraId="6C47C028" w14:textId="77777777" w:rsidR="002D25EA" w:rsidRDefault="002D25EA" w:rsidP="000156B8">
            <w:r>
              <w:rPr>
                <w:color w:val="1E2761"/>
                <w:sz w:val="20"/>
                <w:szCs w:val="20"/>
              </w:rPr>
              <w:t xml:space="preserve">  version: "2.0.0"</w:t>
            </w:r>
          </w:p>
          <w:p w14:paraId="17A3BAB1" w14:textId="77777777" w:rsidR="002D25EA" w:rsidRDefault="002D25EA" w:rsidP="000156B8">
            <w:r>
              <w:rPr>
                <w:color w:val="1E2761"/>
                <w:sz w:val="20"/>
                <w:szCs w:val="20"/>
              </w:rPr>
              <w:t>servers:</w:t>
            </w:r>
          </w:p>
          <w:p w14:paraId="7F3DCB06" w14:textId="77777777" w:rsidR="002D25EA" w:rsidRDefault="002D25EA" w:rsidP="000156B8">
            <w:r>
              <w:rPr>
                <w:color w:val="1E2761"/>
                <w:sz w:val="20"/>
                <w:szCs w:val="20"/>
              </w:rPr>
              <w:t xml:space="preserve">  - url: https://api.organization.example/api/claims/v2</w:t>
            </w:r>
          </w:p>
          <w:p w14:paraId="00A2A443" w14:textId="77777777" w:rsidR="002D25EA" w:rsidRDefault="002D25EA" w:rsidP="000156B8">
            <w:r>
              <w:rPr>
                <w:color w:val="1E2761"/>
                <w:sz w:val="20"/>
                <w:szCs w:val="20"/>
              </w:rPr>
              <w:t>paths:</w:t>
            </w:r>
          </w:p>
          <w:p w14:paraId="7A845436" w14:textId="77777777" w:rsidR="002D25EA" w:rsidRDefault="002D25EA" w:rsidP="000156B8">
            <w:r>
              <w:rPr>
                <w:color w:val="1E2761"/>
                <w:sz w:val="20"/>
                <w:szCs w:val="20"/>
              </w:rPr>
              <w:t xml:space="preserve">  /claims/{id}:</w:t>
            </w:r>
          </w:p>
          <w:p w14:paraId="419F8C76" w14:textId="77777777" w:rsidR="002D25EA" w:rsidRDefault="002D25EA" w:rsidP="000156B8">
            <w:r>
              <w:rPr>
                <w:color w:val="1E2761"/>
                <w:sz w:val="20"/>
                <w:szCs w:val="20"/>
              </w:rPr>
              <w:t xml:space="preserve">    get:</w:t>
            </w:r>
          </w:p>
          <w:p w14:paraId="20DC5F04" w14:textId="77777777" w:rsidR="002D25EA" w:rsidRDefault="002D25EA" w:rsidP="000156B8">
            <w:r>
              <w:rPr>
                <w:color w:val="1E2761"/>
                <w:sz w:val="20"/>
                <w:szCs w:val="20"/>
              </w:rPr>
              <w:t xml:space="preserve">      summary: Retrieve a claim</w:t>
            </w:r>
          </w:p>
          <w:p w14:paraId="4135CF41" w14:textId="77777777" w:rsidR="002D25EA" w:rsidRDefault="002D25EA" w:rsidP="000156B8">
            <w:r>
              <w:rPr>
                <w:color w:val="1E2761"/>
                <w:sz w:val="20"/>
                <w:szCs w:val="20"/>
              </w:rPr>
              <w:t xml:space="preserve">      security:</w:t>
            </w:r>
          </w:p>
          <w:p w14:paraId="485CD04C" w14:textId="77777777" w:rsidR="002D25EA" w:rsidRDefault="002D25EA" w:rsidP="000156B8">
            <w:r>
              <w:rPr>
                <w:color w:val="1E2761"/>
                <w:sz w:val="20"/>
                <w:szCs w:val="20"/>
              </w:rPr>
              <w:t xml:space="preserve">        - oauth2: [claims.read]</w:t>
            </w:r>
          </w:p>
          <w:p w14:paraId="2BAFCBBA" w14:textId="77777777" w:rsidR="002D25EA" w:rsidRDefault="002D25EA" w:rsidP="000156B8">
            <w:r>
              <w:rPr>
                <w:color w:val="1E2761"/>
                <w:sz w:val="20"/>
                <w:szCs w:val="20"/>
              </w:rPr>
              <w:t xml:space="preserve">      parameters:</w:t>
            </w:r>
          </w:p>
          <w:p w14:paraId="1227696D" w14:textId="77777777" w:rsidR="002D25EA" w:rsidRDefault="002D25EA" w:rsidP="000156B8">
            <w:r>
              <w:rPr>
                <w:color w:val="1E2761"/>
                <w:sz w:val="20"/>
                <w:szCs w:val="20"/>
              </w:rPr>
              <w:t xml:space="preserve">        - name: id</w:t>
            </w:r>
          </w:p>
          <w:p w14:paraId="0D043FAF" w14:textId="77777777" w:rsidR="002D25EA" w:rsidRDefault="002D25EA" w:rsidP="000156B8">
            <w:r>
              <w:rPr>
                <w:color w:val="1E2761"/>
                <w:sz w:val="20"/>
                <w:szCs w:val="20"/>
              </w:rPr>
              <w:t xml:space="preserve">          in: path</w:t>
            </w:r>
          </w:p>
          <w:p w14:paraId="770BE22E" w14:textId="77777777" w:rsidR="002D25EA" w:rsidRDefault="002D25EA" w:rsidP="000156B8">
            <w:r>
              <w:rPr>
                <w:color w:val="1E2761"/>
                <w:sz w:val="20"/>
                <w:szCs w:val="20"/>
              </w:rPr>
              <w:t xml:space="preserve">          required: true</w:t>
            </w:r>
          </w:p>
          <w:p w14:paraId="1DF0F51A" w14:textId="77777777" w:rsidR="002D25EA" w:rsidRDefault="002D25EA" w:rsidP="000156B8">
            <w:r>
              <w:rPr>
                <w:color w:val="1E2761"/>
                <w:sz w:val="20"/>
                <w:szCs w:val="20"/>
              </w:rPr>
              <w:lastRenderedPageBreak/>
              <w:t xml:space="preserve">          schema: { type: string }</w:t>
            </w:r>
          </w:p>
          <w:p w14:paraId="3FF7999F" w14:textId="77777777" w:rsidR="002D25EA" w:rsidRDefault="002D25EA" w:rsidP="000156B8">
            <w:r>
              <w:rPr>
                <w:color w:val="1E2761"/>
                <w:sz w:val="20"/>
                <w:szCs w:val="20"/>
              </w:rPr>
              <w:t xml:space="preserve">      responses:</w:t>
            </w:r>
          </w:p>
          <w:p w14:paraId="18CD44ED" w14:textId="77777777" w:rsidR="002D25EA" w:rsidRDefault="002D25EA" w:rsidP="000156B8">
            <w:r>
              <w:rPr>
                <w:color w:val="1E2761"/>
                <w:sz w:val="20"/>
                <w:szCs w:val="20"/>
              </w:rPr>
              <w:t xml:space="preserve">        "200": { description: OK }</w:t>
            </w:r>
          </w:p>
          <w:p w14:paraId="15D9FB9C" w14:textId="77777777" w:rsidR="002D25EA" w:rsidRDefault="002D25EA" w:rsidP="000156B8">
            <w:r>
              <w:rPr>
                <w:color w:val="1E2761"/>
                <w:sz w:val="20"/>
                <w:szCs w:val="20"/>
              </w:rPr>
              <w:t xml:space="preserve">        "401": { description: Unauthorized }</w:t>
            </w:r>
          </w:p>
          <w:p w14:paraId="66965C65" w14:textId="77777777" w:rsidR="002D25EA" w:rsidRDefault="002D25EA" w:rsidP="000156B8">
            <w:r>
              <w:rPr>
                <w:color w:val="1E2761"/>
                <w:sz w:val="20"/>
                <w:szCs w:val="20"/>
              </w:rPr>
              <w:t xml:space="preserve">        "429": { description: Too Many Requests }</w:t>
            </w:r>
          </w:p>
        </w:tc>
      </w:tr>
    </w:tbl>
    <w:p w14:paraId="536DB8DD" w14:textId="77777777" w:rsidR="00757E2D" w:rsidRPr="00757E2D" w:rsidRDefault="00757E2D" w:rsidP="00757E2D">
      <w:pPr>
        <w:pStyle w:val="Heading2"/>
        <w:rPr>
          <w:rFonts w:asciiTheme="minorHAnsi" w:hAnsiTheme="minorHAnsi"/>
          <w:b w:val="0"/>
          <w:bCs w:val="0"/>
          <w:color w:val="1E2761"/>
          <w:sz w:val="24"/>
          <w:szCs w:val="24"/>
          <w:lang w:eastAsia="en-US"/>
        </w:rPr>
      </w:pPr>
      <w:bookmarkStart w:id="137" w:name="_Toc241824509"/>
      <w:r w:rsidRPr="00757E2D">
        <w:rPr>
          <w:rFonts w:asciiTheme="minorHAnsi" w:hAnsiTheme="minorHAnsi"/>
          <w:b w:val="0"/>
          <w:bCs w:val="0"/>
          <w:color w:val="1E2761"/>
          <w:sz w:val="24"/>
          <w:szCs w:val="24"/>
          <w:lang w:eastAsia="en-US"/>
        </w:rPr>
        <w:t>Appendix E: API Onboarding Checklist</w:t>
      </w:r>
      <w:bookmarkEnd w:id="137"/>
    </w:p>
    <w:p w14:paraId="3359CFAD" w14:textId="77777777" w:rsidR="003F677B" w:rsidRPr="003F677B" w:rsidRDefault="003F677B" w:rsidP="003F677B">
      <w:pPr>
        <w:spacing w:before="120" w:after="120"/>
        <w:rPr>
          <w:sz w:val="20"/>
          <w:szCs w:val="20"/>
          <w:lang w:val="en-IN"/>
        </w:rPr>
      </w:pPr>
      <w:r w:rsidRPr="003F677B">
        <w:rPr>
          <w:sz w:val="20"/>
          <w:szCs w:val="20"/>
          <w:lang w:val="en-IN"/>
        </w:rPr>
        <w:t xml:space="preserve">This appendix synthesizes the complete platform journey into a single end-to-end </w:t>
      </w:r>
      <w:r w:rsidR="00EA03B8" w:rsidRPr="003F677B">
        <w:rPr>
          <w:sz w:val="20"/>
          <w:szCs w:val="20"/>
          <w:lang w:val="en-IN"/>
        </w:rPr>
        <w:t>swim lane</w:t>
      </w:r>
      <w:r w:rsidRPr="003F677B">
        <w:rPr>
          <w:sz w:val="20"/>
          <w:szCs w:val="20"/>
          <w:lang w:val="en-IN"/>
        </w:rPr>
        <w:t xml:space="preserve"> diagram. Positioned as the final summary, it maps the lifecycle from business need through go-live to ongoing API onboarding.</w:t>
      </w:r>
    </w:p>
    <w:p w14:paraId="1780EE13" w14:textId="77777777" w:rsidR="003F677B" w:rsidRPr="003F677B" w:rsidRDefault="003F677B" w:rsidP="003F677B">
      <w:pPr>
        <w:spacing w:before="120" w:after="120"/>
        <w:rPr>
          <w:sz w:val="20"/>
          <w:szCs w:val="20"/>
          <w:lang w:val="en-IN"/>
        </w:rPr>
      </w:pPr>
      <w:r w:rsidRPr="003F677B">
        <w:rPr>
          <w:b/>
          <w:bCs/>
          <w:sz w:val="20"/>
          <w:szCs w:val="20"/>
          <w:lang w:val="en-IN"/>
        </w:rPr>
        <w:t>How to Read the Diagram:</w:t>
      </w:r>
    </w:p>
    <w:p w14:paraId="483A1AA8" w14:textId="77777777" w:rsidR="003F677B" w:rsidRPr="003F677B" w:rsidRDefault="003F677B" w:rsidP="003F677B">
      <w:pPr>
        <w:numPr>
          <w:ilvl w:val="0"/>
          <w:numId w:val="17"/>
        </w:numPr>
        <w:spacing w:before="120" w:after="120"/>
        <w:rPr>
          <w:sz w:val="20"/>
          <w:szCs w:val="20"/>
          <w:lang w:val="en-IN"/>
        </w:rPr>
      </w:pPr>
      <w:r w:rsidRPr="003F677B">
        <w:rPr>
          <w:b/>
          <w:bCs/>
          <w:sz w:val="20"/>
          <w:szCs w:val="20"/>
          <w:lang w:val="en-IN"/>
        </w:rPr>
        <w:t>Phases (Columns):</w:t>
      </w:r>
      <w:r w:rsidRPr="003F677B">
        <w:rPr>
          <w:sz w:val="20"/>
          <w:szCs w:val="20"/>
          <w:lang w:val="en-IN"/>
        </w:rPr>
        <w:t xml:space="preserve"> Read left-to-right across seven sequential execution phases.</w:t>
      </w:r>
    </w:p>
    <w:p w14:paraId="781D6B01" w14:textId="77777777" w:rsidR="003F677B" w:rsidRPr="003F677B" w:rsidRDefault="003F677B" w:rsidP="003F677B">
      <w:pPr>
        <w:numPr>
          <w:ilvl w:val="0"/>
          <w:numId w:val="17"/>
        </w:numPr>
        <w:spacing w:before="120" w:after="120"/>
        <w:rPr>
          <w:sz w:val="20"/>
          <w:szCs w:val="20"/>
          <w:lang w:val="en-IN"/>
        </w:rPr>
      </w:pPr>
      <w:r w:rsidRPr="003F677B">
        <w:rPr>
          <w:b/>
          <w:bCs/>
          <w:sz w:val="20"/>
          <w:szCs w:val="20"/>
          <w:lang w:val="en-IN"/>
        </w:rPr>
        <w:t>Ownership (Rows):</w:t>
      </w:r>
      <w:r w:rsidRPr="003F677B">
        <w:rPr>
          <w:sz w:val="20"/>
          <w:szCs w:val="20"/>
          <w:lang w:val="en-IN"/>
        </w:rPr>
        <w:t xml:space="preserve"> Read top-to-bottom to see which team owns each activity.</w:t>
      </w:r>
    </w:p>
    <w:p w14:paraId="1B9F0C9D" w14:textId="77777777" w:rsidR="003F677B" w:rsidRPr="003F677B" w:rsidRDefault="003F677B" w:rsidP="003F677B">
      <w:pPr>
        <w:numPr>
          <w:ilvl w:val="0"/>
          <w:numId w:val="17"/>
        </w:numPr>
        <w:spacing w:before="120" w:after="120"/>
        <w:rPr>
          <w:sz w:val="20"/>
          <w:szCs w:val="20"/>
          <w:lang w:val="en-IN"/>
        </w:rPr>
      </w:pPr>
      <w:r w:rsidRPr="003F677B">
        <w:rPr>
          <w:b/>
          <w:bCs/>
          <w:sz w:val="20"/>
          <w:szCs w:val="20"/>
          <w:lang w:val="en-IN"/>
        </w:rPr>
        <w:t>Handovers &amp; Gates:</w:t>
      </w:r>
      <w:r w:rsidRPr="003F677B">
        <w:rPr>
          <w:sz w:val="20"/>
          <w:szCs w:val="20"/>
          <w:lang w:val="en-IN"/>
        </w:rPr>
        <w:t xml:space="preserve"> Arrows indicate team handovers; red markers highlight mandatory Technical Design Authority (TDA) approval gates.</w:t>
      </w:r>
    </w:p>
    <w:p w14:paraId="3FB39144" w14:textId="77777777" w:rsidR="003F677B" w:rsidRPr="003F677B" w:rsidRDefault="003F677B" w:rsidP="003F677B">
      <w:pPr>
        <w:numPr>
          <w:ilvl w:val="0"/>
          <w:numId w:val="17"/>
        </w:numPr>
        <w:spacing w:before="120" w:after="120"/>
        <w:rPr>
          <w:sz w:val="20"/>
          <w:szCs w:val="20"/>
          <w:lang w:val="en-IN"/>
        </w:rPr>
      </w:pPr>
      <w:r w:rsidRPr="003F677B">
        <w:rPr>
          <w:b/>
          <w:bCs/>
          <w:sz w:val="20"/>
          <w:szCs w:val="20"/>
          <w:lang w:val="en-IN"/>
        </w:rPr>
        <w:t>Document References:</w:t>
      </w:r>
      <w:r w:rsidRPr="003F677B">
        <w:rPr>
          <w:sz w:val="20"/>
          <w:szCs w:val="20"/>
          <w:lang w:val="en-IN"/>
        </w:rPr>
        <w:t xml:space="preserve"> Each activity box cites its corresponding HLD section for detailed reference.</w:t>
      </w:r>
    </w:p>
    <w:p w14:paraId="66D8BA50" w14:textId="77777777" w:rsidR="00D36A15" w:rsidRDefault="000156B8">
      <w:pPr>
        <w:spacing w:before="120" w:after="120"/>
        <w:jc w:val="center"/>
      </w:pPr>
      <w:r>
        <w:rPr>
          <w:noProof/>
        </w:rPr>
        <w:drawing>
          <wp:inline distT="0" distB="0" distL="0" distR="0" wp14:anchorId="4FB8B8EB" wp14:editId="7C9AE935">
            <wp:extent cx="5943600" cy="3566160"/>
            <wp:effectExtent l="0" t="0" r="0" b="0"/>
            <wp:docPr id="200044" name="APIM build and onboarding swim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44" name=""/>
                    <pic:cNvPicPr>
                      <a:picLocks noChangeAspect="1" noChangeArrowheads="1"/>
                    </pic:cNvPicPr>
                  </pic:nvPicPr>
                  <pic:blipFill>
                    <a:blip r:embed="rId53"/>
                    <a:srcRect/>
                    <a:stretch>
                      <a:fillRect/>
                    </a:stretch>
                  </pic:blipFill>
                  <pic:spPr bwMode="auto">
                    <a:xfrm>
                      <a:off x="0" y="0"/>
                      <a:ext cx="5943600" cy="3566160"/>
                    </a:xfrm>
                    <a:prstGeom prst="rect">
                      <a:avLst/>
                    </a:prstGeom>
                  </pic:spPr>
                </pic:pic>
              </a:graphicData>
            </a:graphic>
          </wp:inline>
        </w:drawing>
      </w:r>
    </w:p>
    <w:p w14:paraId="23707C63" w14:textId="77777777" w:rsidR="00D36A15" w:rsidRDefault="000156B8">
      <w:pPr>
        <w:spacing w:after="180"/>
        <w:jc w:val="center"/>
      </w:pPr>
      <w:bookmarkStart w:id="138" w:name="_Figure_34"/>
      <w:r>
        <w:rPr>
          <w:i/>
          <w:iCs/>
          <w:color w:val="666666"/>
          <w:sz w:val="18"/>
          <w:szCs w:val="18"/>
        </w:rPr>
        <w:t xml:space="preserve">Figure 34: APIM platform </w:t>
      </w:r>
      <w:bookmarkEnd w:id="138"/>
      <w:r w:rsidR="00A65561">
        <w:rPr>
          <w:i/>
          <w:iCs/>
          <w:color w:val="666666"/>
          <w:sz w:val="18"/>
          <w:szCs w:val="18"/>
        </w:rPr>
        <w:t>builds</w:t>
      </w:r>
      <w:r>
        <w:rPr>
          <w:i/>
          <w:iCs/>
          <w:color w:val="666666"/>
          <w:sz w:val="18"/>
          <w:szCs w:val="18"/>
        </w:rPr>
        <w:t xml:space="preserve"> and API onboarding </w:t>
      </w:r>
      <w:r w:rsidR="00A65561">
        <w:rPr>
          <w:i/>
          <w:iCs/>
          <w:color w:val="666666"/>
          <w:sz w:val="18"/>
          <w:szCs w:val="18"/>
        </w:rPr>
        <w:t>swim lane</w:t>
      </w:r>
      <w:r>
        <w:rPr>
          <w:i/>
          <w:iCs/>
          <w:color w:val="666666"/>
          <w:sz w:val="18"/>
          <w:szCs w:val="18"/>
        </w:rPr>
        <w:t>, from business requirement to production consumption</w:t>
      </w:r>
    </w:p>
    <w:p w14:paraId="2D6095F7" w14:textId="77777777" w:rsidR="003F677B" w:rsidRPr="003F677B" w:rsidRDefault="003F677B" w:rsidP="003F677B">
      <w:pPr>
        <w:spacing w:after="140"/>
        <w:rPr>
          <w:b/>
          <w:bCs/>
          <w:sz w:val="20"/>
          <w:szCs w:val="20"/>
          <w:lang w:val="en-IN"/>
        </w:rPr>
      </w:pPr>
      <w:r w:rsidRPr="003F677B">
        <w:rPr>
          <w:b/>
          <w:bCs/>
          <w:sz w:val="20"/>
          <w:szCs w:val="20"/>
          <w:lang w:val="en-IN"/>
        </w:rPr>
        <w:t>Platform Implementation Roadmap &amp; Team Execution</w:t>
      </w:r>
    </w:p>
    <w:p w14:paraId="6D6600D1" w14:textId="77777777" w:rsidR="003F677B" w:rsidRPr="003F677B" w:rsidRDefault="003F677B" w:rsidP="003F677B">
      <w:pPr>
        <w:spacing w:after="140"/>
        <w:rPr>
          <w:sz w:val="20"/>
          <w:szCs w:val="20"/>
          <w:lang w:val="en-IN"/>
        </w:rPr>
      </w:pPr>
      <w:r w:rsidRPr="003F677B">
        <w:rPr>
          <w:sz w:val="20"/>
          <w:szCs w:val="20"/>
          <w:lang w:val="en-IN"/>
        </w:rPr>
        <w:t xml:space="preserve">This appendix synthesizes the preceding design sections into a single, end-to-end </w:t>
      </w:r>
      <w:r w:rsidR="00A65561" w:rsidRPr="003F677B">
        <w:rPr>
          <w:sz w:val="20"/>
          <w:szCs w:val="20"/>
          <w:lang w:val="en-IN"/>
        </w:rPr>
        <w:t>swim lane</w:t>
      </w:r>
      <w:r w:rsidRPr="003F677B">
        <w:rPr>
          <w:sz w:val="20"/>
          <w:szCs w:val="20"/>
          <w:lang w:val="en-IN"/>
        </w:rPr>
        <w:t xml:space="preserve"> diagram, mapping the platform journey from initial business demand to a live operational state.</w:t>
      </w:r>
    </w:p>
    <w:p w14:paraId="7D3A34D4" w14:textId="77777777" w:rsidR="003F677B" w:rsidRPr="003F677B" w:rsidRDefault="003F677B" w:rsidP="003F677B">
      <w:pPr>
        <w:spacing w:after="140"/>
        <w:rPr>
          <w:b/>
          <w:bCs/>
          <w:sz w:val="20"/>
          <w:szCs w:val="20"/>
          <w:lang w:val="en-IN"/>
        </w:rPr>
      </w:pPr>
      <w:r w:rsidRPr="003F677B">
        <w:rPr>
          <w:b/>
          <w:bCs/>
          <w:sz w:val="20"/>
          <w:szCs w:val="20"/>
          <w:lang w:val="en-IN"/>
        </w:rPr>
        <w:t>Key Planning Takeaways</w:t>
      </w:r>
    </w:p>
    <w:p w14:paraId="3D09A03A" w14:textId="77777777" w:rsidR="003F677B" w:rsidRPr="003F677B" w:rsidRDefault="003F677B" w:rsidP="003F677B">
      <w:pPr>
        <w:spacing w:after="140"/>
        <w:rPr>
          <w:sz w:val="20"/>
          <w:szCs w:val="20"/>
          <w:lang w:val="en-IN"/>
        </w:rPr>
      </w:pPr>
      <w:r w:rsidRPr="003F677B">
        <w:rPr>
          <w:sz w:val="20"/>
          <w:szCs w:val="20"/>
          <w:lang w:val="en-IN"/>
        </w:rPr>
        <w:t>Standing up the APIM platform is a sequenced, multi-team program with a clear critical path:</w:t>
      </w:r>
    </w:p>
    <w:p w14:paraId="3554AA9C" w14:textId="77777777" w:rsidR="003F677B" w:rsidRPr="003F677B" w:rsidRDefault="003F677B" w:rsidP="003F677B">
      <w:pPr>
        <w:numPr>
          <w:ilvl w:val="0"/>
          <w:numId w:val="18"/>
        </w:numPr>
        <w:spacing w:after="140"/>
        <w:rPr>
          <w:sz w:val="20"/>
          <w:szCs w:val="20"/>
          <w:lang w:val="en-IN"/>
        </w:rPr>
      </w:pPr>
      <w:r w:rsidRPr="003F677B">
        <w:rPr>
          <w:sz w:val="20"/>
          <w:szCs w:val="20"/>
          <w:lang w:val="en-IN"/>
        </w:rPr>
        <w:t>Architecture &amp; Governance: TDA sign-off and baseline design approval.</w:t>
      </w:r>
    </w:p>
    <w:p w14:paraId="0C21FED6" w14:textId="77777777" w:rsidR="003F677B" w:rsidRPr="003F677B" w:rsidRDefault="003F677B" w:rsidP="003F677B">
      <w:pPr>
        <w:numPr>
          <w:ilvl w:val="0"/>
          <w:numId w:val="18"/>
        </w:numPr>
        <w:spacing w:after="140"/>
        <w:rPr>
          <w:sz w:val="20"/>
          <w:szCs w:val="20"/>
          <w:lang w:val="en-IN"/>
        </w:rPr>
      </w:pPr>
      <w:r w:rsidRPr="003F677B">
        <w:rPr>
          <w:sz w:val="20"/>
          <w:szCs w:val="20"/>
          <w:lang w:val="en-IN"/>
        </w:rPr>
        <w:t>Infrastructure Build: Parallel execution of platform and network provisioning.</w:t>
      </w:r>
    </w:p>
    <w:p w14:paraId="0F3A1B42" w14:textId="77777777" w:rsidR="003F677B" w:rsidRPr="003F677B" w:rsidRDefault="003F677B" w:rsidP="003F677B">
      <w:pPr>
        <w:numPr>
          <w:ilvl w:val="0"/>
          <w:numId w:val="18"/>
        </w:numPr>
        <w:spacing w:after="140"/>
        <w:rPr>
          <w:sz w:val="20"/>
          <w:szCs w:val="20"/>
          <w:lang w:val="en-IN"/>
        </w:rPr>
      </w:pPr>
      <w:r w:rsidRPr="003F677B">
        <w:rPr>
          <w:sz w:val="20"/>
          <w:szCs w:val="20"/>
          <w:lang w:val="en-IN"/>
        </w:rPr>
        <w:t>Validation &amp; Readiness: Security assessment, APIOps integration, and operational handover.</w:t>
      </w:r>
    </w:p>
    <w:p w14:paraId="43345957" w14:textId="77777777" w:rsidR="003F677B" w:rsidRPr="003F677B" w:rsidRDefault="003F677B" w:rsidP="003F677B">
      <w:pPr>
        <w:numPr>
          <w:ilvl w:val="0"/>
          <w:numId w:val="18"/>
        </w:numPr>
        <w:spacing w:after="140"/>
        <w:rPr>
          <w:sz w:val="20"/>
          <w:szCs w:val="20"/>
          <w:lang w:val="en-IN"/>
        </w:rPr>
      </w:pPr>
      <w:r w:rsidRPr="003F677B">
        <w:rPr>
          <w:sz w:val="20"/>
          <w:szCs w:val="20"/>
          <w:lang w:val="en-IN"/>
        </w:rPr>
        <w:lastRenderedPageBreak/>
        <w:t>Go-Live Gate: Final operational acceptance sign-off.</w:t>
      </w:r>
    </w:p>
    <w:p w14:paraId="4A543872" w14:textId="77777777" w:rsidR="003F677B" w:rsidRPr="003F677B" w:rsidRDefault="003F677B" w:rsidP="003F677B">
      <w:pPr>
        <w:numPr>
          <w:ilvl w:val="0"/>
          <w:numId w:val="18"/>
        </w:numPr>
        <w:spacing w:after="140"/>
        <w:rPr>
          <w:sz w:val="20"/>
          <w:szCs w:val="20"/>
          <w:lang w:val="en-IN"/>
        </w:rPr>
      </w:pPr>
      <w:r w:rsidRPr="003F677B">
        <w:rPr>
          <w:sz w:val="20"/>
          <w:szCs w:val="20"/>
          <w:lang w:val="en-IN"/>
        </w:rPr>
        <w:t>Continuous Onboarding: Application teams begin onboarding APIs only after the platform go-live gate is passed.</w:t>
      </w:r>
    </w:p>
    <w:p w14:paraId="1C063F17" w14:textId="77777777" w:rsidR="003F677B" w:rsidRPr="003F677B" w:rsidRDefault="003F677B" w:rsidP="003F677B">
      <w:pPr>
        <w:spacing w:after="140"/>
        <w:rPr>
          <w:b/>
          <w:bCs/>
          <w:sz w:val="20"/>
          <w:szCs w:val="20"/>
          <w:lang w:val="en-IN"/>
        </w:rPr>
      </w:pPr>
      <w:r w:rsidRPr="003F677B">
        <w:rPr>
          <w:b/>
          <w:bCs/>
          <w:sz w:val="20"/>
          <w:szCs w:val="20"/>
          <w:lang w:val="en-IN"/>
        </w:rPr>
        <w:t>How to Read the Swimlane Diagram</w:t>
      </w:r>
    </w:p>
    <w:p w14:paraId="36AF0862" w14:textId="77777777" w:rsidR="003F677B" w:rsidRPr="003F677B" w:rsidRDefault="003F677B" w:rsidP="003F677B">
      <w:pPr>
        <w:numPr>
          <w:ilvl w:val="0"/>
          <w:numId w:val="19"/>
        </w:numPr>
        <w:spacing w:after="140"/>
        <w:rPr>
          <w:sz w:val="20"/>
          <w:szCs w:val="20"/>
          <w:lang w:val="en-IN"/>
        </w:rPr>
      </w:pPr>
      <w:r w:rsidRPr="003F677B">
        <w:rPr>
          <w:sz w:val="20"/>
          <w:szCs w:val="20"/>
          <w:lang w:val="en-IN"/>
        </w:rPr>
        <w:t>Phases (Columns): Read left-to-right across the seven sequential execution phases.</w:t>
      </w:r>
    </w:p>
    <w:p w14:paraId="73E165D3" w14:textId="77777777" w:rsidR="003F677B" w:rsidRPr="003F677B" w:rsidRDefault="003F677B" w:rsidP="003F677B">
      <w:pPr>
        <w:numPr>
          <w:ilvl w:val="0"/>
          <w:numId w:val="19"/>
        </w:numPr>
        <w:spacing w:after="140"/>
        <w:rPr>
          <w:sz w:val="20"/>
          <w:szCs w:val="20"/>
          <w:lang w:val="en-IN"/>
        </w:rPr>
      </w:pPr>
      <w:r w:rsidRPr="003F677B">
        <w:rPr>
          <w:sz w:val="20"/>
          <w:szCs w:val="20"/>
          <w:lang w:val="en-IN"/>
        </w:rPr>
        <w:t>Ownership (Rows): Read top-to-bottom to see which team owns each specific activity.</w:t>
      </w:r>
    </w:p>
    <w:p w14:paraId="290C41C5" w14:textId="77777777" w:rsidR="003F677B" w:rsidRPr="003F677B" w:rsidRDefault="003F677B" w:rsidP="003F677B">
      <w:pPr>
        <w:numPr>
          <w:ilvl w:val="0"/>
          <w:numId w:val="19"/>
        </w:numPr>
        <w:spacing w:after="140"/>
        <w:rPr>
          <w:sz w:val="20"/>
          <w:szCs w:val="20"/>
          <w:lang w:val="en-IN"/>
        </w:rPr>
      </w:pPr>
      <w:r w:rsidRPr="003F677B">
        <w:rPr>
          <w:sz w:val="20"/>
          <w:szCs w:val="20"/>
          <w:lang w:val="en-IN"/>
        </w:rPr>
        <w:t>Handovers &amp; Gates: Arrows indicate team handovers, while red markers highlight mandatory TDA approval gates.</w:t>
      </w:r>
    </w:p>
    <w:p w14:paraId="5643EE9E" w14:textId="77777777" w:rsidR="003F677B" w:rsidRPr="003F677B" w:rsidRDefault="003F677B" w:rsidP="003F677B">
      <w:pPr>
        <w:numPr>
          <w:ilvl w:val="0"/>
          <w:numId w:val="19"/>
        </w:numPr>
        <w:spacing w:after="140"/>
        <w:rPr>
          <w:sz w:val="20"/>
          <w:szCs w:val="20"/>
          <w:lang w:val="en-IN"/>
        </w:rPr>
      </w:pPr>
      <w:r w:rsidRPr="003F677B">
        <w:rPr>
          <w:sz w:val="20"/>
          <w:szCs w:val="20"/>
          <w:lang w:val="en-IN"/>
        </w:rPr>
        <w:t>Section References: Each activity box references its corresponding HLD section for detailed technical specifications.</w:t>
      </w:r>
    </w:p>
    <w:p w14:paraId="07260B41" w14:textId="77777777" w:rsidR="00D36A15" w:rsidRPr="003F677B" w:rsidRDefault="00D36A15" w:rsidP="003F677B">
      <w:pPr>
        <w:spacing w:after="140"/>
        <w:rPr>
          <w:lang w:val="en-IN"/>
        </w:rPr>
      </w:pPr>
    </w:p>
    <w:p w14:paraId="598A66A6" w14:textId="77777777" w:rsidR="00757E2D" w:rsidRPr="00757E2D" w:rsidRDefault="00757E2D" w:rsidP="00757E2D">
      <w:pPr>
        <w:pStyle w:val="Heading2"/>
        <w:rPr>
          <w:rFonts w:asciiTheme="minorHAnsi" w:hAnsiTheme="minorHAnsi"/>
          <w:b w:val="0"/>
          <w:bCs w:val="0"/>
          <w:color w:val="1E2761"/>
          <w:sz w:val="24"/>
          <w:szCs w:val="24"/>
          <w:lang w:eastAsia="en-US"/>
        </w:rPr>
      </w:pPr>
      <w:bookmarkStart w:id="139" w:name="_Toc241824510"/>
      <w:r w:rsidRPr="00757E2D">
        <w:rPr>
          <w:rFonts w:asciiTheme="minorHAnsi" w:hAnsiTheme="minorHAnsi"/>
          <w:b w:val="0"/>
          <w:bCs w:val="0"/>
          <w:color w:val="1E2761"/>
          <w:sz w:val="24"/>
          <w:szCs w:val="24"/>
          <w:lang w:eastAsia="en-US"/>
        </w:rPr>
        <w:t>Appendix F: Reference Sources</w:t>
      </w:r>
      <w:bookmarkEnd w:id="139"/>
    </w:p>
    <w:p w14:paraId="2D90C453" w14:textId="77777777" w:rsidR="002D25EA" w:rsidRPr="004D5371" w:rsidRDefault="002D25EA" w:rsidP="002D25EA">
      <w:pPr>
        <w:spacing w:after="140"/>
        <w:rPr>
          <w:sz w:val="20"/>
          <w:szCs w:val="20"/>
        </w:rPr>
      </w:pPr>
      <w:r w:rsidRPr="004D5371">
        <w:rPr>
          <w:i/>
          <w:iCs/>
          <w:color w:val="555555"/>
          <w:sz w:val="20"/>
          <w:szCs w:val="20"/>
        </w:rPr>
        <w:t>Diagrams in this document are the Organization-adapted renderings of the pattern each article describes, not reproductions of Microsoft's own diagrams. Refer to the linked articles for Microsoft's original diagrams and downloadable Visio files.</w:t>
      </w:r>
    </w:p>
    <w:p w14:paraId="25C86BB6" w14:textId="77777777" w:rsidR="002D25EA" w:rsidRPr="004D5371" w:rsidRDefault="002D25EA">
      <w:pPr>
        <w:pStyle w:val="ListParagraph"/>
        <w:numPr>
          <w:ilvl w:val="0"/>
          <w:numId w:val="1"/>
        </w:numPr>
        <w:spacing w:after="70"/>
        <w:rPr>
          <w:sz w:val="20"/>
          <w:szCs w:val="20"/>
        </w:rPr>
      </w:pPr>
      <w:r w:rsidRPr="004D5371">
        <w:rPr>
          <w:sz w:val="20"/>
          <w:szCs w:val="20"/>
        </w:rPr>
        <w:t>Basic enterprise integration on Azure: learn.microsoft.com/azure/architecture/reference-architectures/enterprise-integration/basic-enterprise-integration</w:t>
      </w:r>
    </w:p>
    <w:p w14:paraId="14D8EA81" w14:textId="77777777" w:rsidR="002D25EA" w:rsidRPr="004D5371" w:rsidRDefault="002D25EA">
      <w:pPr>
        <w:pStyle w:val="ListParagraph"/>
        <w:numPr>
          <w:ilvl w:val="0"/>
          <w:numId w:val="1"/>
        </w:numPr>
        <w:spacing w:after="70"/>
        <w:rPr>
          <w:sz w:val="20"/>
          <w:szCs w:val="20"/>
        </w:rPr>
      </w:pPr>
      <w:r w:rsidRPr="004D5371">
        <w:rPr>
          <w:sz w:val="20"/>
          <w:szCs w:val="20"/>
        </w:rPr>
        <w:t>Protect APIs with Front Door and API Management: learn.microsoft.com/azure/architecture/web-apps/api-management/architectures/protect-apis</w:t>
      </w:r>
    </w:p>
    <w:p w14:paraId="60A911FB" w14:textId="77777777" w:rsidR="002D25EA" w:rsidRDefault="002D25EA">
      <w:pPr>
        <w:pStyle w:val="ListParagraph"/>
        <w:numPr>
          <w:ilvl w:val="0"/>
          <w:numId w:val="1"/>
        </w:numPr>
        <w:spacing w:after="70"/>
        <w:rPr>
          <w:sz w:val="20"/>
          <w:szCs w:val="20"/>
        </w:rPr>
      </w:pPr>
      <w:r w:rsidRPr="004D5371">
        <w:rPr>
          <w:sz w:val="20"/>
          <w:szCs w:val="20"/>
        </w:rPr>
        <w:t>Azure API Management landing zone accelerator: learn.microsoft.com/azure/cloud-adoption-framework/scenarios/app-platform/api-management/landing-zone-accelerator</w:t>
      </w:r>
    </w:p>
    <w:p w14:paraId="5123B016" w14:textId="77777777" w:rsidR="00A870D5" w:rsidRPr="004D5371" w:rsidRDefault="00A870D5" w:rsidP="00A870D5">
      <w:pPr>
        <w:pStyle w:val="ListParagraph"/>
        <w:spacing w:after="70"/>
        <w:ind w:left="460"/>
        <w:rPr>
          <w:sz w:val="20"/>
          <w:szCs w:val="20"/>
        </w:rPr>
      </w:pPr>
    </w:p>
    <w:p w14:paraId="61271707" w14:textId="77777777" w:rsidR="00AB1595" w:rsidRPr="00AB1595" w:rsidRDefault="00AB1595" w:rsidP="00757E2D">
      <w:pPr>
        <w:pStyle w:val="Heading1"/>
        <w:numPr>
          <w:ilvl w:val="0"/>
          <w:numId w:val="0"/>
        </w:numPr>
        <w:ind w:left="432" w:hanging="432"/>
        <w:rPr>
          <w:rFonts w:asciiTheme="minorHAnsi" w:hAnsiTheme="minorHAnsi"/>
          <w:b w:val="0"/>
          <w:bCs w:val="0"/>
          <w:lang w:eastAsia="en-US"/>
        </w:rPr>
      </w:pPr>
    </w:p>
    <w:p w14:paraId="33AB5BFC" w14:textId="77777777" w:rsidR="00AE4A84" w:rsidRPr="000A6AE5" w:rsidRDefault="00AE4A84" w:rsidP="00AE4A84">
      <w:pPr>
        <w:pStyle w:val="Heading1"/>
        <w:numPr>
          <w:ilvl w:val="0"/>
          <w:numId w:val="0"/>
        </w:numPr>
        <w:ind w:left="432" w:hanging="432"/>
        <w:rPr>
          <w:lang w:eastAsia="en-US"/>
        </w:rPr>
      </w:pPr>
    </w:p>
    <w:p w14:paraId="4FF4905D" w14:textId="77777777" w:rsidR="00B91E9B" w:rsidRPr="00EA337C" w:rsidRDefault="00B91E9B" w:rsidP="00B91E9B">
      <w:pPr>
        <w:pStyle w:val="Heading1"/>
        <w:numPr>
          <w:ilvl w:val="0"/>
          <w:numId w:val="0"/>
        </w:numPr>
        <w:ind w:left="432" w:hanging="432"/>
        <w:rPr>
          <w:lang w:eastAsia="en-US"/>
        </w:rPr>
      </w:pPr>
    </w:p>
    <w:p w14:paraId="74531400" w14:textId="77777777" w:rsidR="00EA337C" w:rsidRPr="001D596E" w:rsidRDefault="00EA337C" w:rsidP="00EA337C">
      <w:pPr>
        <w:pStyle w:val="Heading1"/>
        <w:numPr>
          <w:ilvl w:val="0"/>
          <w:numId w:val="0"/>
        </w:numPr>
        <w:ind w:left="432" w:hanging="432"/>
        <w:rPr>
          <w:lang w:eastAsia="en-US"/>
        </w:rPr>
      </w:pPr>
    </w:p>
    <w:p w14:paraId="32334A7F" w14:textId="77777777" w:rsidR="001B7F5C" w:rsidRDefault="001B7F5C" w:rsidP="001B7F5C">
      <w:pPr>
        <w:pStyle w:val="Heading3"/>
      </w:pPr>
    </w:p>
    <w:sectPr w:rsidR="001B7F5C" w:rsidSect="00C2163D">
      <w:headerReference w:type="first" r:id="rId54"/>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7C5C5" w14:textId="77777777" w:rsidR="00381CCF" w:rsidRDefault="00381CCF" w:rsidP="00614F2E">
      <w:r>
        <w:separator/>
      </w:r>
    </w:p>
  </w:endnote>
  <w:endnote w:type="continuationSeparator" w:id="0">
    <w:p w14:paraId="7D5868AB" w14:textId="77777777" w:rsidR="00381CCF" w:rsidRDefault="00381CCF" w:rsidP="00614F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e Text">
    <w:altName w:val="Cambria"/>
    <w:panose1 w:val="00000000000000000000"/>
    <w:charset w:val="00"/>
    <w:family w:val="roman"/>
    <w:notTrueType/>
    <w:pitch w:val="default"/>
  </w:font>
  <w:font w:name="Noe Text Regular">
    <w:altName w:val="Cambria"/>
    <w:panose1 w:val="00000000000000000000"/>
    <w:charset w:val="00"/>
    <w:family w:val="roman"/>
    <w:notTrueType/>
    <w:pitch w:val="variable"/>
    <w:sig w:usb0="A000002F" w:usb1="40000053" w:usb2="00000000" w:usb3="00000000" w:csb0="00000093" w:csb1="00000000"/>
  </w:font>
  <w:font w:name="Regular">
    <w:altName w:val="Calibri"/>
    <w:panose1 w:val="00000000000000000000"/>
    <w:charset w:val="00"/>
    <w:family w:val="modern"/>
    <w:notTrueType/>
    <w:pitch w:val="variable"/>
    <w:sig w:usb0="A00000EF" w:usb1="5000207B" w:usb2="00000000" w:usb3="00000000" w:csb0="00000093"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B9C09" w14:textId="77777777" w:rsidR="00381CCF" w:rsidRDefault="00381CCF" w:rsidP="00614F2E">
      <w:r>
        <w:separator/>
      </w:r>
    </w:p>
  </w:footnote>
  <w:footnote w:type="continuationSeparator" w:id="0">
    <w:p w14:paraId="2BD71351" w14:textId="77777777" w:rsidR="00381CCF" w:rsidRDefault="00381CCF" w:rsidP="00614F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CD25F" w14:textId="77777777" w:rsidR="00614F2E" w:rsidRDefault="00614F2E">
    <w:pPr>
      <w:pStyle w:val="Header"/>
    </w:pPr>
    <w:r>
      <w:rPr>
        <w:noProof/>
      </w:rPr>
      <w:drawing>
        <wp:anchor distT="0" distB="0" distL="114300" distR="114300" simplePos="0" relativeHeight="251658240" behindDoc="1" locked="1" layoutInCell="1" allowOverlap="1" wp14:anchorId="52B0C553" wp14:editId="628EE8B4">
          <wp:simplePos x="0" y="0"/>
          <wp:positionH relativeFrom="page">
            <wp:posOffset>457200</wp:posOffset>
          </wp:positionH>
          <wp:positionV relativeFrom="page">
            <wp:posOffset>504190</wp:posOffset>
          </wp:positionV>
          <wp:extent cx="6663600" cy="9727200"/>
          <wp:effectExtent l="0" t="0" r="4445" b="1270"/>
          <wp:wrapNone/>
          <wp:docPr id="1207770280" name="Picture 1207770280" descr="A picture containing sitting, dark, table, lar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G1.png"/>
                  <pic:cNvPicPr/>
                </pic:nvPicPr>
                <pic:blipFill>
                  <a:blip r:embed="rId1">
                    <a:extLst>
                      <a:ext uri="{28A0092B-C50C-407E-A947-70E740481C1C}">
                        <a14:useLocalDpi xmlns:a14="http://schemas.microsoft.com/office/drawing/2010/main" val="0"/>
                      </a:ext>
                    </a:extLst>
                  </a:blip>
                  <a:stretch>
                    <a:fillRect/>
                  </a:stretch>
                </pic:blipFill>
                <pic:spPr>
                  <a:xfrm>
                    <a:off x="0" y="0"/>
                    <a:ext cx="6663600" cy="97272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1" behindDoc="0" locked="1" layoutInCell="1" allowOverlap="1" wp14:anchorId="1F821C48" wp14:editId="5D83B64B">
          <wp:simplePos x="0" y="0"/>
          <wp:positionH relativeFrom="page">
            <wp:posOffset>817245</wp:posOffset>
          </wp:positionH>
          <wp:positionV relativeFrom="page">
            <wp:posOffset>817245</wp:posOffset>
          </wp:positionV>
          <wp:extent cx="1969200" cy="723600"/>
          <wp:effectExtent l="0" t="0" r="0" b="635"/>
          <wp:wrapNone/>
          <wp:docPr id="471134880" name="Picture 471134880"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ucerlogo600.png"/>
                  <pic:cNvPicPr/>
                </pic:nvPicPr>
                <pic:blipFill>
                  <a:blip r:embed="rId2">
                    <a:extLst>
                      <a:ext uri="{28A0092B-C50C-407E-A947-70E740481C1C}">
                        <a14:useLocalDpi xmlns:a14="http://schemas.microsoft.com/office/drawing/2010/main" val="0"/>
                      </a:ext>
                    </a:extLst>
                  </a:blip>
                  <a:stretch>
                    <a:fillRect/>
                  </a:stretch>
                </pic:blipFill>
                <pic:spPr>
                  <a:xfrm>
                    <a:off x="0" y="0"/>
                    <a:ext cx="1969200" cy="723600"/>
                  </a:xfrm>
                  <a:prstGeom prst="rect">
                    <a:avLst/>
                  </a:prstGeom>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Fxb3V552t4s2XC" int2:id="NVV1UWH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E48A4"/>
    <w:multiLevelType w:val="multilevel"/>
    <w:tmpl w:val="F09E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33471"/>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C50B6"/>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510F5"/>
    <w:multiLevelType w:val="hybridMultilevel"/>
    <w:tmpl w:val="6C9AB22A"/>
    <w:lvl w:ilvl="0" w:tplc="A13E2EC2">
      <w:start w:val="1"/>
      <w:numFmt w:val="bullet"/>
      <w:lvlText w:val="•"/>
      <w:lvlJc w:val="left"/>
      <w:pPr>
        <w:ind w:left="460" w:hanging="260"/>
      </w:pPr>
    </w:lvl>
    <w:lvl w:ilvl="1" w:tplc="223219EE">
      <w:numFmt w:val="decimal"/>
      <w:lvlText w:val=""/>
      <w:lvlJc w:val="left"/>
    </w:lvl>
    <w:lvl w:ilvl="2" w:tplc="320070C4">
      <w:numFmt w:val="decimal"/>
      <w:lvlText w:val=""/>
      <w:lvlJc w:val="left"/>
    </w:lvl>
    <w:lvl w:ilvl="3" w:tplc="8D463EAE">
      <w:numFmt w:val="decimal"/>
      <w:lvlText w:val=""/>
      <w:lvlJc w:val="left"/>
    </w:lvl>
    <w:lvl w:ilvl="4" w:tplc="00E0C9F0">
      <w:numFmt w:val="decimal"/>
      <w:lvlText w:val=""/>
      <w:lvlJc w:val="left"/>
    </w:lvl>
    <w:lvl w:ilvl="5" w:tplc="995499B8">
      <w:numFmt w:val="decimal"/>
      <w:lvlText w:val=""/>
      <w:lvlJc w:val="left"/>
    </w:lvl>
    <w:lvl w:ilvl="6" w:tplc="D0806108">
      <w:numFmt w:val="decimal"/>
      <w:lvlText w:val=""/>
      <w:lvlJc w:val="left"/>
    </w:lvl>
    <w:lvl w:ilvl="7" w:tplc="08260E84">
      <w:numFmt w:val="decimal"/>
      <w:lvlText w:val=""/>
      <w:lvlJc w:val="left"/>
    </w:lvl>
    <w:lvl w:ilvl="8" w:tplc="30EA0A82">
      <w:numFmt w:val="decimal"/>
      <w:lvlText w:val=""/>
      <w:lvlJc w:val="left"/>
    </w:lvl>
  </w:abstractNum>
  <w:abstractNum w:abstractNumId="4" w15:restartNumberingAfterBreak="0">
    <w:nsid w:val="19741E41"/>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E597D"/>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3244E"/>
    <w:multiLevelType w:val="multilevel"/>
    <w:tmpl w:val="06FE9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00006C"/>
    <w:multiLevelType w:val="multilevel"/>
    <w:tmpl w:val="D4E26F24"/>
    <w:lvl w:ilvl="0">
      <w:start w:val="4"/>
      <w:numFmt w:val="decimal"/>
      <w:lvlText w:val="%1"/>
      <w:lvlJc w:val="left"/>
      <w:pPr>
        <w:ind w:left="495" w:hanging="495"/>
      </w:pPr>
      <w:rPr>
        <w:rFonts w:hint="default"/>
      </w:rPr>
    </w:lvl>
    <w:lvl w:ilvl="1">
      <w:start w:val="1"/>
      <w:numFmt w:val="decimal"/>
      <w:lvlText w:val="%1.%2"/>
      <w:lvlJc w:val="left"/>
      <w:pPr>
        <w:ind w:left="783" w:hanging="495"/>
      </w:pPr>
      <w:rPr>
        <w:rFonts w:hint="default"/>
      </w:rPr>
    </w:lvl>
    <w:lvl w:ilvl="2">
      <w:start w:val="1"/>
      <w:numFmt w:val="decimal"/>
      <w:lvlText w:val="%1.%2.%3"/>
      <w:lvlJc w:val="left"/>
      <w:pPr>
        <w:ind w:left="1296" w:hanging="720"/>
      </w:pPr>
      <w:rPr>
        <w:rFonts w:hint="default"/>
      </w:rPr>
    </w:lvl>
    <w:lvl w:ilvl="3">
      <w:start w:val="1"/>
      <w:numFmt w:val="decimal"/>
      <w:lvlText w:val="%1.%2.%3.%4"/>
      <w:lvlJc w:val="left"/>
      <w:pPr>
        <w:ind w:left="1944" w:hanging="1080"/>
      </w:pPr>
      <w:rPr>
        <w:rFonts w:hint="default"/>
      </w:rPr>
    </w:lvl>
    <w:lvl w:ilvl="4">
      <w:start w:val="1"/>
      <w:numFmt w:val="decimal"/>
      <w:lvlText w:val="%1.%2.%3.%4.%5"/>
      <w:lvlJc w:val="left"/>
      <w:pPr>
        <w:ind w:left="2232" w:hanging="1080"/>
      </w:pPr>
      <w:rPr>
        <w:rFonts w:hint="default"/>
      </w:rPr>
    </w:lvl>
    <w:lvl w:ilvl="5">
      <w:start w:val="1"/>
      <w:numFmt w:val="decimal"/>
      <w:lvlText w:val="%1.%2.%3.%4.%5.%6"/>
      <w:lvlJc w:val="left"/>
      <w:pPr>
        <w:ind w:left="2880" w:hanging="1440"/>
      </w:pPr>
      <w:rPr>
        <w:rFonts w:hint="default"/>
      </w:rPr>
    </w:lvl>
    <w:lvl w:ilvl="6">
      <w:start w:val="1"/>
      <w:numFmt w:val="decimal"/>
      <w:lvlText w:val="%1.%2.%3.%4.%5.%6.%7"/>
      <w:lvlJc w:val="left"/>
      <w:pPr>
        <w:ind w:left="3168" w:hanging="1440"/>
      </w:pPr>
      <w:rPr>
        <w:rFonts w:hint="default"/>
      </w:rPr>
    </w:lvl>
    <w:lvl w:ilvl="7">
      <w:start w:val="1"/>
      <w:numFmt w:val="decimal"/>
      <w:lvlText w:val="%1.%2.%3.%4.%5.%6.%7.%8"/>
      <w:lvlJc w:val="left"/>
      <w:pPr>
        <w:ind w:left="3816" w:hanging="1800"/>
      </w:pPr>
      <w:rPr>
        <w:rFonts w:hint="default"/>
      </w:rPr>
    </w:lvl>
    <w:lvl w:ilvl="8">
      <w:start w:val="1"/>
      <w:numFmt w:val="decimal"/>
      <w:lvlText w:val="%1.%2.%3.%4.%5.%6.%7.%8.%9"/>
      <w:lvlJc w:val="left"/>
      <w:pPr>
        <w:ind w:left="4104" w:hanging="1800"/>
      </w:pPr>
      <w:rPr>
        <w:rFonts w:hint="default"/>
      </w:rPr>
    </w:lvl>
  </w:abstractNum>
  <w:abstractNum w:abstractNumId="8" w15:restartNumberingAfterBreak="0">
    <w:nsid w:val="22E74069"/>
    <w:multiLevelType w:val="multilevel"/>
    <w:tmpl w:val="6F8C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6730F8"/>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C10BC7"/>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BB5248"/>
    <w:multiLevelType w:val="hybridMultilevel"/>
    <w:tmpl w:val="B01E020A"/>
    <w:lvl w:ilvl="0" w:tplc="A13E2EC2">
      <w:start w:val="1"/>
      <w:numFmt w:val="bullet"/>
      <w:lvlText w:val="•"/>
      <w:lvlJc w:val="left"/>
      <w:pPr>
        <w:ind w:left="460" w:hanging="2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CAE4A80"/>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4C68F8"/>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9D3890"/>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566F49"/>
    <w:multiLevelType w:val="multilevel"/>
    <w:tmpl w:val="0EF2D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343588"/>
    <w:multiLevelType w:val="hybridMultilevel"/>
    <w:tmpl w:val="9FE8F90A"/>
    <w:lvl w:ilvl="0" w:tplc="A2400540">
      <w:start w:val="1"/>
      <w:numFmt w:val="bullet"/>
      <w:lvlText w:val="•"/>
      <w:lvlJc w:val="left"/>
      <w:pPr>
        <w:tabs>
          <w:tab w:val="num" w:pos="720"/>
        </w:tabs>
        <w:ind w:left="720" w:hanging="360"/>
      </w:pPr>
      <w:rPr>
        <w:rFonts w:ascii="Calibri" w:hAnsi="Calibri" w:hint="default"/>
      </w:rPr>
    </w:lvl>
    <w:lvl w:ilvl="1" w:tplc="DF8A2CF2" w:tentative="1">
      <w:start w:val="1"/>
      <w:numFmt w:val="bullet"/>
      <w:lvlText w:val="•"/>
      <w:lvlJc w:val="left"/>
      <w:pPr>
        <w:tabs>
          <w:tab w:val="num" w:pos="1440"/>
        </w:tabs>
        <w:ind w:left="1440" w:hanging="360"/>
      </w:pPr>
      <w:rPr>
        <w:rFonts w:ascii="Calibri" w:hAnsi="Calibri" w:hint="default"/>
      </w:rPr>
    </w:lvl>
    <w:lvl w:ilvl="2" w:tplc="99AA98D2" w:tentative="1">
      <w:start w:val="1"/>
      <w:numFmt w:val="bullet"/>
      <w:lvlText w:val="•"/>
      <w:lvlJc w:val="left"/>
      <w:pPr>
        <w:tabs>
          <w:tab w:val="num" w:pos="2160"/>
        </w:tabs>
        <w:ind w:left="2160" w:hanging="360"/>
      </w:pPr>
      <w:rPr>
        <w:rFonts w:ascii="Calibri" w:hAnsi="Calibri" w:hint="default"/>
      </w:rPr>
    </w:lvl>
    <w:lvl w:ilvl="3" w:tplc="5A085D58" w:tentative="1">
      <w:start w:val="1"/>
      <w:numFmt w:val="bullet"/>
      <w:lvlText w:val="•"/>
      <w:lvlJc w:val="left"/>
      <w:pPr>
        <w:tabs>
          <w:tab w:val="num" w:pos="2880"/>
        </w:tabs>
        <w:ind w:left="2880" w:hanging="360"/>
      </w:pPr>
      <w:rPr>
        <w:rFonts w:ascii="Calibri" w:hAnsi="Calibri" w:hint="default"/>
      </w:rPr>
    </w:lvl>
    <w:lvl w:ilvl="4" w:tplc="8A3223E0" w:tentative="1">
      <w:start w:val="1"/>
      <w:numFmt w:val="bullet"/>
      <w:lvlText w:val="•"/>
      <w:lvlJc w:val="left"/>
      <w:pPr>
        <w:tabs>
          <w:tab w:val="num" w:pos="3600"/>
        </w:tabs>
        <w:ind w:left="3600" w:hanging="360"/>
      </w:pPr>
      <w:rPr>
        <w:rFonts w:ascii="Calibri" w:hAnsi="Calibri" w:hint="default"/>
      </w:rPr>
    </w:lvl>
    <w:lvl w:ilvl="5" w:tplc="C0425E12" w:tentative="1">
      <w:start w:val="1"/>
      <w:numFmt w:val="bullet"/>
      <w:lvlText w:val="•"/>
      <w:lvlJc w:val="left"/>
      <w:pPr>
        <w:tabs>
          <w:tab w:val="num" w:pos="4320"/>
        </w:tabs>
        <w:ind w:left="4320" w:hanging="360"/>
      </w:pPr>
      <w:rPr>
        <w:rFonts w:ascii="Calibri" w:hAnsi="Calibri" w:hint="default"/>
      </w:rPr>
    </w:lvl>
    <w:lvl w:ilvl="6" w:tplc="3600F3AA" w:tentative="1">
      <w:start w:val="1"/>
      <w:numFmt w:val="bullet"/>
      <w:lvlText w:val="•"/>
      <w:lvlJc w:val="left"/>
      <w:pPr>
        <w:tabs>
          <w:tab w:val="num" w:pos="5040"/>
        </w:tabs>
        <w:ind w:left="5040" w:hanging="360"/>
      </w:pPr>
      <w:rPr>
        <w:rFonts w:ascii="Calibri" w:hAnsi="Calibri" w:hint="default"/>
      </w:rPr>
    </w:lvl>
    <w:lvl w:ilvl="7" w:tplc="83E421AE" w:tentative="1">
      <w:start w:val="1"/>
      <w:numFmt w:val="bullet"/>
      <w:lvlText w:val="•"/>
      <w:lvlJc w:val="left"/>
      <w:pPr>
        <w:tabs>
          <w:tab w:val="num" w:pos="5760"/>
        </w:tabs>
        <w:ind w:left="5760" w:hanging="360"/>
      </w:pPr>
      <w:rPr>
        <w:rFonts w:ascii="Calibri" w:hAnsi="Calibri" w:hint="default"/>
      </w:rPr>
    </w:lvl>
    <w:lvl w:ilvl="8" w:tplc="59FCAACE" w:tentative="1">
      <w:start w:val="1"/>
      <w:numFmt w:val="bullet"/>
      <w:lvlText w:val="•"/>
      <w:lvlJc w:val="left"/>
      <w:pPr>
        <w:tabs>
          <w:tab w:val="num" w:pos="6480"/>
        </w:tabs>
        <w:ind w:left="6480" w:hanging="360"/>
      </w:pPr>
      <w:rPr>
        <w:rFonts w:ascii="Calibri" w:hAnsi="Calibri" w:hint="default"/>
      </w:rPr>
    </w:lvl>
  </w:abstractNum>
  <w:abstractNum w:abstractNumId="17" w15:restartNumberingAfterBreak="0">
    <w:nsid w:val="3659319F"/>
    <w:multiLevelType w:val="multilevel"/>
    <w:tmpl w:val="9E6AC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7E21DA"/>
    <w:multiLevelType w:val="multilevel"/>
    <w:tmpl w:val="D9CA9D9C"/>
    <w:lvl w:ilvl="0">
      <w:start w:val="1"/>
      <w:numFmt w:val="decimal"/>
      <w:pStyle w:val="Heading1"/>
      <w:lvlText w:val="%1."/>
      <w:lvlJc w:val="left"/>
      <w:pPr>
        <w:ind w:left="432" w:hanging="432"/>
      </w:pPr>
    </w:lvl>
    <w:lvl w:ilvl="1">
      <w:start w:val="1"/>
      <w:numFmt w:val="decimal"/>
      <w:pStyle w:val="Heading2"/>
      <w:lvlText w:val="%1.%2."/>
      <w:lvlJc w:val="left"/>
      <w:pPr>
        <w:ind w:left="3411" w:hanging="576"/>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959589D"/>
    <w:multiLevelType w:val="hybridMultilevel"/>
    <w:tmpl w:val="6DF6151C"/>
    <w:lvl w:ilvl="0" w:tplc="08090001">
      <w:start w:val="1"/>
      <w:numFmt w:val="bullet"/>
      <w:lvlText w:val=""/>
      <w:lvlJc w:val="left"/>
      <w:pPr>
        <w:ind w:left="920" w:hanging="360"/>
      </w:pPr>
      <w:rPr>
        <w:rFonts w:ascii="Symbol" w:hAnsi="Symbol" w:hint="default"/>
      </w:rPr>
    </w:lvl>
    <w:lvl w:ilvl="1" w:tplc="08090003" w:tentative="1">
      <w:start w:val="1"/>
      <w:numFmt w:val="bullet"/>
      <w:lvlText w:val="o"/>
      <w:lvlJc w:val="left"/>
      <w:pPr>
        <w:ind w:left="1640" w:hanging="360"/>
      </w:pPr>
      <w:rPr>
        <w:rFonts w:ascii="Courier New" w:hAnsi="Courier New" w:cs="Courier New" w:hint="default"/>
      </w:rPr>
    </w:lvl>
    <w:lvl w:ilvl="2" w:tplc="08090005" w:tentative="1">
      <w:start w:val="1"/>
      <w:numFmt w:val="bullet"/>
      <w:lvlText w:val=""/>
      <w:lvlJc w:val="left"/>
      <w:pPr>
        <w:ind w:left="2360" w:hanging="360"/>
      </w:pPr>
      <w:rPr>
        <w:rFonts w:ascii="Wingdings" w:hAnsi="Wingdings" w:hint="default"/>
      </w:rPr>
    </w:lvl>
    <w:lvl w:ilvl="3" w:tplc="08090001" w:tentative="1">
      <w:start w:val="1"/>
      <w:numFmt w:val="bullet"/>
      <w:lvlText w:val=""/>
      <w:lvlJc w:val="left"/>
      <w:pPr>
        <w:ind w:left="3080" w:hanging="360"/>
      </w:pPr>
      <w:rPr>
        <w:rFonts w:ascii="Symbol" w:hAnsi="Symbol" w:hint="default"/>
      </w:rPr>
    </w:lvl>
    <w:lvl w:ilvl="4" w:tplc="08090003" w:tentative="1">
      <w:start w:val="1"/>
      <w:numFmt w:val="bullet"/>
      <w:lvlText w:val="o"/>
      <w:lvlJc w:val="left"/>
      <w:pPr>
        <w:ind w:left="3800" w:hanging="360"/>
      </w:pPr>
      <w:rPr>
        <w:rFonts w:ascii="Courier New" w:hAnsi="Courier New" w:cs="Courier New" w:hint="default"/>
      </w:rPr>
    </w:lvl>
    <w:lvl w:ilvl="5" w:tplc="08090005" w:tentative="1">
      <w:start w:val="1"/>
      <w:numFmt w:val="bullet"/>
      <w:lvlText w:val=""/>
      <w:lvlJc w:val="left"/>
      <w:pPr>
        <w:ind w:left="4520" w:hanging="360"/>
      </w:pPr>
      <w:rPr>
        <w:rFonts w:ascii="Wingdings" w:hAnsi="Wingdings" w:hint="default"/>
      </w:rPr>
    </w:lvl>
    <w:lvl w:ilvl="6" w:tplc="08090001" w:tentative="1">
      <w:start w:val="1"/>
      <w:numFmt w:val="bullet"/>
      <w:lvlText w:val=""/>
      <w:lvlJc w:val="left"/>
      <w:pPr>
        <w:ind w:left="5240" w:hanging="360"/>
      </w:pPr>
      <w:rPr>
        <w:rFonts w:ascii="Symbol" w:hAnsi="Symbol" w:hint="default"/>
      </w:rPr>
    </w:lvl>
    <w:lvl w:ilvl="7" w:tplc="08090003" w:tentative="1">
      <w:start w:val="1"/>
      <w:numFmt w:val="bullet"/>
      <w:lvlText w:val="o"/>
      <w:lvlJc w:val="left"/>
      <w:pPr>
        <w:ind w:left="5960" w:hanging="360"/>
      </w:pPr>
      <w:rPr>
        <w:rFonts w:ascii="Courier New" w:hAnsi="Courier New" w:cs="Courier New" w:hint="default"/>
      </w:rPr>
    </w:lvl>
    <w:lvl w:ilvl="8" w:tplc="08090005" w:tentative="1">
      <w:start w:val="1"/>
      <w:numFmt w:val="bullet"/>
      <w:lvlText w:val=""/>
      <w:lvlJc w:val="left"/>
      <w:pPr>
        <w:ind w:left="6680" w:hanging="360"/>
      </w:pPr>
      <w:rPr>
        <w:rFonts w:ascii="Wingdings" w:hAnsi="Wingdings" w:hint="default"/>
      </w:rPr>
    </w:lvl>
  </w:abstractNum>
  <w:abstractNum w:abstractNumId="20" w15:restartNumberingAfterBreak="0">
    <w:nsid w:val="3DC62151"/>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B831EA"/>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3741BE"/>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7A4514"/>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4A09D4"/>
    <w:multiLevelType w:val="multilevel"/>
    <w:tmpl w:val="8510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411F80"/>
    <w:multiLevelType w:val="hybridMultilevel"/>
    <w:tmpl w:val="3796C330"/>
    <w:lvl w:ilvl="0" w:tplc="08090001">
      <w:start w:val="1"/>
      <w:numFmt w:val="bullet"/>
      <w:lvlText w:val=""/>
      <w:lvlJc w:val="left"/>
      <w:pPr>
        <w:ind w:left="920" w:hanging="360"/>
      </w:pPr>
      <w:rPr>
        <w:rFonts w:ascii="Symbol" w:hAnsi="Symbol" w:hint="default"/>
      </w:rPr>
    </w:lvl>
    <w:lvl w:ilvl="1" w:tplc="08090003" w:tentative="1">
      <w:start w:val="1"/>
      <w:numFmt w:val="bullet"/>
      <w:lvlText w:val="o"/>
      <w:lvlJc w:val="left"/>
      <w:pPr>
        <w:ind w:left="1640" w:hanging="360"/>
      </w:pPr>
      <w:rPr>
        <w:rFonts w:ascii="Courier New" w:hAnsi="Courier New" w:cs="Courier New" w:hint="default"/>
      </w:rPr>
    </w:lvl>
    <w:lvl w:ilvl="2" w:tplc="08090005" w:tentative="1">
      <w:start w:val="1"/>
      <w:numFmt w:val="bullet"/>
      <w:lvlText w:val=""/>
      <w:lvlJc w:val="left"/>
      <w:pPr>
        <w:ind w:left="2360" w:hanging="360"/>
      </w:pPr>
      <w:rPr>
        <w:rFonts w:ascii="Wingdings" w:hAnsi="Wingdings" w:hint="default"/>
      </w:rPr>
    </w:lvl>
    <w:lvl w:ilvl="3" w:tplc="08090001" w:tentative="1">
      <w:start w:val="1"/>
      <w:numFmt w:val="bullet"/>
      <w:lvlText w:val=""/>
      <w:lvlJc w:val="left"/>
      <w:pPr>
        <w:ind w:left="3080" w:hanging="360"/>
      </w:pPr>
      <w:rPr>
        <w:rFonts w:ascii="Symbol" w:hAnsi="Symbol" w:hint="default"/>
      </w:rPr>
    </w:lvl>
    <w:lvl w:ilvl="4" w:tplc="08090003" w:tentative="1">
      <w:start w:val="1"/>
      <w:numFmt w:val="bullet"/>
      <w:lvlText w:val="o"/>
      <w:lvlJc w:val="left"/>
      <w:pPr>
        <w:ind w:left="3800" w:hanging="360"/>
      </w:pPr>
      <w:rPr>
        <w:rFonts w:ascii="Courier New" w:hAnsi="Courier New" w:cs="Courier New" w:hint="default"/>
      </w:rPr>
    </w:lvl>
    <w:lvl w:ilvl="5" w:tplc="08090005" w:tentative="1">
      <w:start w:val="1"/>
      <w:numFmt w:val="bullet"/>
      <w:lvlText w:val=""/>
      <w:lvlJc w:val="left"/>
      <w:pPr>
        <w:ind w:left="4520" w:hanging="360"/>
      </w:pPr>
      <w:rPr>
        <w:rFonts w:ascii="Wingdings" w:hAnsi="Wingdings" w:hint="default"/>
      </w:rPr>
    </w:lvl>
    <w:lvl w:ilvl="6" w:tplc="08090001" w:tentative="1">
      <w:start w:val="1"/>
      <w:numFmt w:val="bullet"/>
      <w:lvlText w:val=""/>
      <w:lvlJc w:val="left"/>
      <w:pPr>
        <w:ind w:left="5240" w:hanging="360"/>
      </w:pPr>
      <w:rPr>
        <w:rFonts w:ascii="Symbol" w:hAnsi="Symbol" w:hint="default"/>
      </w:rPr>
    </w:lvl>
    <w:lvl w:ilvl="7" w:tplc="08090003" w:tentative="1">
      <w:start w:val="1"/>
      <w:numFmt w:val="bullet"/>
      <w:lvlText w:val="o"/>
      <w:lvlJc w:val="left"/>
      <w:pPr>
        <w:ind w:left="5960" w:hanging="360"/>
      </w:pPr>
      <w:rPr>
        <w:rFonts w:ascii="Courier New" w:hAnsi="Courier New" w:cs="Courier New" w:hint="default"/>
      </w:rPr>
    </w:lvl>
    <w:lvl w:ilvl="8" w:tplc="08090005" w:tentative="1">
      <w:start w:val="1"/>
      <w:numFmt w:val="bullet"/>
      <w:lvlText w:val=""/>
      <w:lvlJc w:val="left"/>
      <w:pPr>
        <w:ind w:left="6680" w:hanging="360"/>
      </w:pPr>
      <w:rPr>
        <w:rFonts w:ascii="Wingdings" w:hAnsi="Wingdings" w:hint="default"/>
      </w:rPr>
    </w:lvl>
  </w:abstractNum>
  <w:abstractNum w:abstractNumId="26" w15:restartNumberingAfterBreak="0">
    <w:nsid w:val="604B5D08"/>
    <w:multiLevelType w:val="multilevel"/>
    <w:tmpl w:val="A4526F20"/>
    <w:lvl w:ilvl="0">
      <w:start w:val="4"/>
      <w:numFmt w:val="decimal"/>
      <w:lvlText w:val="%1"/>
      <w:lvlJc w:val="left"/>
      <w:pPr>
        <w:ind w:left="405" w:hanging="405"/>
      </w:pPr>
      <w:rPr>
        <w:rFonts w:hint="default"/>
      </w:rPr>
    </w:lvl>
    <w:lvl w:ilvl="1">
      <w:start w:val="1"/>
      <w:numFmt w:val="decimal"/>
      <w:lvlText w:val="%1.%2"/>
      <w:lvlJc w:val="left"/>
      <w:pPr>
        <w:ind w:left="693" w:hanging="405"/>
      </w:pPr>
      <w:rPr>
        <w:rFonts w:hint="default"/>
      </w:rPr>
    </w:lvl>
    <w:lvl w:ilvl="2">
      <w:start w:val="1"/>
      <w:numFmt w:val="decimal"/>
      <w:lvlText w:val="%1.%2.%3"/>
      <w:lvlJc w:val="left"/>
      <w:pPr>
        <w:ind w:left="1296" w:hanging="720"/>
      </w:pPr>
      <w:rPr>
        <w:rFonts w:hint="default"/>
      </w:rPr>
    </w:lvl>
    <w:lvl w:ilvl="3">
      <w:start w:val="1"/>
      <w:numFmt w:val="decimal"/>
      <w:lvlText w:val="%1.%2.%3.%4"/>
      <w:lvlJc w:val="left"/>
      <w:pPr>
        <w:ind w:left="1584" w:hanging="720"/>
      </w:pPr>
      <w:rPr>
        <w:rFonts w:hint="default"/>
      </w:rPr>
    </w:lvl>
    <w:lvl w:ilvl="4">
      <w:start w:val="1"/>
      <w:numFmt w:val="decimal"/>
      <w:lvlText w:val="%1.%2.%3.%4.%5"/>
      <w:lvlJc w:val="left"/>
      <w:pPr>
        <w:ind w:left="2232" w:hanging="1080"/>
      </w:pPr>
      <w:rPr>
        <w:rFonts w:hint="default"/>
      </w:rPr>
    </w:lvl>
    <w:lvl w:ilvl="5">
      <w:start w:val="1"/>
      <w:numFmt w:val="decimal"/>
      <w:lvlText w:val="%1.%2.%3.%4.%5.%6"/>
      <w:lvlJc w:val="left"/>
      <w:pPr>
        <w:ind w:left="2520" w:hanging="1080"/>
      </w:pPr>
      <w:rPr>
        <w:rFonts w:hint="default"/>
      </w:rPr>
    </w:lvl>
    <w:lvl w:ilvl="6">
      <w:start w:val="1"/>
      <w:numFmt w:val="decimal"/>
      <w:lvlText w:val="%1.%2.%3.%4.%5.%6.%7"/>
      <w:lvlJc w:val="left"/>
      <w:pPr>
        <w:ind w:left="3168" w:hanging="1440"/>
      </w:pPr>
      <w:rPr>
        <w:rFonts w:hint="default"/>
      </w:rPr>
    </w:lvl>
    <w:lvl w:ilvl="7">
      <w:start w:val="1"/>
      <w:numFmt w:val="decimal"/>
      <w:lvlText w:val="%1.%2.%3.%4.%5.%6.%7.%8"/>
      <w:lvlJc w:val="left"/>
      <w:pPr>
        <w:ind w:left="3456" w:hanging="1440"/>
      </w:pPr>
      <w:rPr>
        <w:rFonts w:hint="default"/>
      </w:rPr>
    </w:lvl>
    <w:lvl w:ilvl="8">
      <w:start w:val="1"/>
      <w:numFmt w:val="decimal"/>
      <w:lvlText w:val="%1.%2.%3.%4.%5.%6.%7.%8.%9"/>
      <w:lvlJc w:val="left"/>
      <w:pPr>
        <w:ind w:left="4104" w:hanging="1800"/>
      </w:pPr>
      <w:rPr>
        <w:rFonts w:hint="default"/>
      </w:rPr>
    </w:lvl>
  </w:abstractNum>
  <w:abstractNum w:abstractNumId="27" w15:restartNumberingAfterBreak="0">
    <w:nsid w:val="632F4AB3"/>
    <w:multiLevelType w:val="hybridMultilevel"/>
    <w:tmpl w:val="FD66B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58E34D8"/>
    <w:multiLevelType w:val="multilevel"/>
    <w:tmpl w:val="E620F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071D16"/>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8A0279"/>
    <w:multiLevelType w:val="multilevel"/>
    <w:tmpl w:val="FBD2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7314B5"/>
    <w:multiLevelType w:val="multilevel"/>
    <w:tmpl w:val="205C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0042EA"/>
    <w:multiLevelType w:val="multilevel"/>
    <w:tmpl w:val="ABAA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E51D84"/>
    <w:multiLevelType w:val="hybridMultilevel"/>
    <w:tmpl w:val="C71028A6"/>
    <w:lvl w:ilvl="0" w:tplc="F0CEA594">
      <w:start w:val="1"/>
      <w:numFmt w:val="decimal"/>
      <w:lvlText w:val="%1."/>
      <w:lvlJc w:val="left"/>
      <w:pPr>
        <w:ind w:left="560" w:hanging="360"/>
      </w:pPr>
      <w:rPr>
        <w:rFonts w:hint="default"/>
        <w:b/>
      </w:rPr>
    </w:lvl>
    <w:lvl w:ilvl="1" w:tplc="08090019" w:tentative="1">
      <w:start w:val="1"/>
      <w:numFmt w:val="lowerLetter"/>
      <w:lvlText w:val="%2."/>
      <w:lvlJc w:val="left"/>
      <w:pPr>
        <w:ind w:left="1280" w:hanging="360"/>
      </w:pPr>
    </w:lvl>
    <w:lvl w:ilvl="2" w:tplc="0809001B" w:tentative="1">
      <w:start w:val="1"/>
      <w:numFmt w:val="lowerRoman"/>
      <w:lvlText w:val="%3."/>
      <w:lvlJc w:val="right"/>
      <w:pPr>
        <w:ind w:left="2000" w:hanging="180"/>
      </w:pPr>
    </w:lvl>
    <w:lvl w:ilvl="3" w:tplc="0809000F" w:tentative="1">
      <w:start w:val="1"/>
      <w:numFmt w:val="decimal"/>
      <w:lvlText w:val="%4."/>
      <w:lvlJc w:val="left"/>
      <w:pPr>
        <w:ind w:left="2720" w:hanging="360"/>
      </w:pPr>
    </w:lvl>
    <w:lvl w:ilvl="4" w:tplc="08090019" w:tentative="1">
      <w:start w:val="1"/>
      <w:numFmt w:val="lowerLetter"/>
      <w:lvlText w:val="%5."/>
      <w:lvlJc w:val="left"/>
      <w:pPr>
        <w:ind w:left="3440" w:hanging="360"/>
      </w:pPr>
    </w:lvl>
    <w:lvl w:ilvl="5" w:tplc="0809001B" w:tentative="1">
      <w:start w:val="1"/>
      <w:numFmt w:val="lowerRoman"/>
      <w:lvlText w:val="%6."/>
      <w:lvlJc w:val="right"/>
      <w:pPr>
        <w:ind w:left="4160" w:hanging="180"/>
      </w:pPr>
    </w:lvl>
    <w:lvl w:ilvl="6" w:tplc="0809000F" w:tentative="1">
      <w:start w:val="1"/>
      <w:numFmt w:val="decimal"/>
      <w:lvlText w:val="%7."/>
      <w:lvlJc w:val="left"/>
      <w:pPr>
        <w:ind w:left="4880" w:hanging="360"/>
      </w:pPr>
    </w:lvl>
    <w:lvl w:ilvl="7" w:tplc="08090019" w:tentative="1">
      <w:start w:val="1"/>
      <w:numFmt w:val="lowerLetter"/>
      <w:lvlText w:val="%8."/>
      <w:lvlJc w:val="left"/>
      <w:pPr>
        <w:ind w:left="5600" w:hanging="360"/>
      </w:pPr>
    </w:lvl>
    <w:lvl w:ilvl="8" w:tplc="0809001B" w:tentative="1">
      <w:start w:val="1"/>
      <w:numFmt w:val="lowerRoman"/>
      <w:lvlText w:val="%9."/>
      <w:lvlJc w:val="right"/>
      <w:pPr>
        <w:ind w:left="6320" w:hanging="180"/>
      </w:pPr>
    </w:lvl>
  </w:abstractNum>
  <w:abstractNum w:abstractNumId="34" w15:restartNumberingAfterBreak="0">
    <w:nsid w:val="7BD03F72"/>
    <w:multiLevelType w:val="hybridMultilevel"/>
    <w:tmpl w:val="53A8DAD4"/>
    <w:lvl w:ilvl="0" w:tplc="77DCC8FA">
      <w:start w:val="1"/>
      <w:numFmt w:val="bullet"/>
      <w:lvlText w:val="•"/>
      <w:lvlJc w:val="left"/>
      <w:pPr>
        <w:tabs>
          <w:tab w:val="num" w:pos="360"/>
        </w:tabs>
        <w:ind w:left="360" w:hanging="360"/>
      </w:pPr>
      <w:rPr>
        <w:rFonts w:ascii="Arial" w:hAnsi="Arial" w:hint="default"/>
      </w:rPr>
    </w:lvl>
    <w:lvl w:ilvl="1" w:tplc="A9E0681A" w:tentative="1">
      <w:start w:val="1"/>
      <w:numFmt w:val="bullet"/>
      <w:lvlText w:val="•"/>
      <w:lvlJc w:val="left"/>
      <w:pPr>
        <w:tabs>
          <w:tab w:val="num" w:pos="1080"/>
        </w:tabs>
        <w:ind w:left="1080" w:hanging="360"/>
      </w:pPr>
      <w:rPr>
        <w:rFonts w:ascii="Arial" w:hAnsi="Arial" w:hint="default"/>
      </w:rPr>
    </w:lvl>
    <w:lvl w:ilvl="2" w:tplc="3D925680" w:tentative="1">
      <w:start w:val="1"/>
      <w:numFmt w:val="bullet"/>
      <w:lvlText w:val="•"/>
      <w:lvlJc w:val="left"/>
      <w:pPr>
        <w:tabs>
          <w:tab w:val="num" w:pos="1800"/>
        </w:tabs>
        <w:ind w:left="1800" w:hanging="360"/>
      </w:pPr>
      <w:rPr>
        <w:rFonts w:ascii="Arial" w:hAnsi="Arial" w:hint="default"/>
      </w:rPr>
    </w:lvl>
    <w:lvl w:ilvl="3" w:tplc="CFEC16FC" w:tentative="1">
      <w:start w:val="1"/>
      <w:numFmt w:val="bullet"/>
      <w:lvlText w:val="•"/>
      <w:lvlJc w:val="left"/>
      <w:pPr>
        <w:tabs>
          <w:tab w:val="num" w:pos="2520"/>
        </w:tabs>
        <w:ind w:left="2520" w:hanging="360"/>
      </w:pPr>
      <w:rPr>
        <w:rFonts w:ascii="Arial" w:hAnsi="Arial" w:hint="default"/>
      </w:rPr>
    </w:lvl>
    <w:lvl w:ilvl="4" w:tplc="05EC7C4A" w:tentative="1">
      <w:start w:val="1"/>
      <w:numFmt w:val="bullet"/>
      <w:lvlText w:val="•"/>
      <w:lvlJc w:val="left"/>
      <w:pPr>
        <w:tabs>
          <w:tab w:val="num" w:pos="3240"/>
        </w:tabs>
        <w:ind w:left="3240" w:hanging="360"/>
      </w:pPr>
      <w:rPr>
        <w:rFonts w:ascii="Arial" w:hAnsi="Arial" w:hint="default"/>
      </w:rPr>
    </w:lvl>
    <w:lvl w:ilvl="5" w:tplc="BDFE6E28" w:tentative="1">
      <w:start w:val="1"/>
      <w:numFmt w:val="bullet"/>
      <w:lvlText w:val="•"/>
      <w:lvlJc w:val="left"/>
      <w:pPr>
        <w:tabs>
          <w:tab w:val="num" w:pos="3960"/>
        </w:tabs>
        <w:ind w:left="3960" w:hanging="360"/>
      </w:pPr>
      <w:rPr>
        <w:rFonts w:ascii="Arial" w:hAnsi="Arial" w:hint="default"/>
      </w:rPr>
    </w:lvl>
    <w:lvl w:ilvl="6" w:tplc="6A7A419A" w:tentative="1">
      <w:start w:val="1"/>
      <w:numFmt w:val="bullet"/>
      <w:lvlText w:val="•"/>
      <w:lvlJc w:val="left"/>
      <w:pPr>
        <w:tabs>
          <w:tab w:val="num" w:pos="4680"/>
        </w:tabs>
        <w:ind w:left="4680" w:hanging="360"/>
      </w:pPr>
      <w:rPr>
        <w:rFonts w:ascii="Arial" w:hAnsi="Arial" w:hint="default"/>
      </w:rPr>
    </w:lvl>
    <w:lvl w:ilvl="7" w:tplc="123A9A68" w:tentative="1">
      <w:start w:val="1"/>
      <w:numFmt w:val="bullet"/>
      <w:lvlText w:val="•"/>
      <w:lvlJc w:val="left"/>
      <w:pPr>
        <w:tabs>
          <w:tab w:val="num" w:pos="5400"/>
        </w:tabs>
        <w:ind w:left="5400" w:hanging="360"/>
      </w:pPr>
      <w:rPr>
        <w:rFonts w:ascii="Arial" w:hAnsi="Arial" w:hint="default"/>
      </w:rPr>
    </w:lvl>
    <w:lvl w:ilvl="8" w:tplc="12F81220" w:tentative="1">
      <w:start w:val="1"/>
      <w:numFmt w:val="bullet"/>
      <w:lvlText w:val="•"/>
      <w:lvlJc w:val="left"/>
      <w:pPr>
        <w:tabs>
          <w:tab w:val="num" w:pos="6120"/>
        </w:tabs>
        <w:ind w:left="6120" w:hanging="360"/>
      </w:pPr>
      <w:rPr>
        <w:rFonts w:ascii="Arial" w:hAnsi="Arial" w:hint="default"/>
      </w:rPr>
    </w:lvl>
  </w:abstractNum>
  <w:abstractNum w:abstractNumId="35" w15:restartNumberingAfterBreak="0">
    <w:nsid w:val="7F9E236A"/>
    <w:multiLevelType w:val="multilevel"/>
    <w:tmpl w:val="8F402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0900455">
    <w:abstractNumId w:val="3"/>
    <w:lvlOverride w:ilvl="0">
      <w:startOverride w:val="1"/>
    </w:lvlOverride>
  </w:num>
  <w:num w:numId="2" w16cid:durableId="866648454">
    <w:abstractNumId w:val="31"/>
  </w:num>
  <w:num w:numId="3" w16cid:durableId="1171681179">
    <w:abstractNumId w:val="15"/>
  </w:num>
  <w:num w:numId="4" w16cid:durableId="1424296415">
    <w:abstractNumId w:val="24"/>
  </w:num>
  <w:num w:numId="5" w16cid:durableId="1991589832">
    <w:abstractNumId w:val="30"/>
  </w:num>
  <w:num w:numId="6" w16cid:durableId="1499464224">
    <w:abstractNumId w:val="18"/>
  </w:num>
  <w:num w:numId="7" w16cid:durableId="855313587">
    <w:abstractNumId w:val="27"/>
  </w:num>
  <w:num w:numId="8" w16cid:durableId="2115706345">
    <w:abstractNumId w:val="18"/>
  </w:num>
  <w:num w:numId="9" w16cid:durableId="111093656">
    <w:abstractNumId w:val="32"/>
  </w:num>
  <w:num w:numId="10" w16cid:durableId="1099721664">
    <w:abstractNumId w:val="17"/>
  </w:num>
  <w:num w:numId="11" w16cid:durableId="1348945352">
    <w:abstractNumId w:val="5"/>
  </w:num>
  <w:num w:numId="12" w16cid:durableId="150954377">
    <w:abstractNumId w:val="1"/>
  </w:num>
  <w:num w:numId="13" w16cid:durableId="1190797647">
    <w:abstractNumId w:val="9"/>
  </w:num>
  <w:num w:numId="14" w16cid:durableId="297491637">
    <w:abstractNumId w:val="35"/>
  </w:num>
  <w:num w:numId="15" w16cid:durableId="196813810">
    <w:abstractNumId w:val="10"/>
  </w:num>
  <w:num w:numId="16" w16cid:durableId="1242787409">
    <w:abstractNumId w:val="20"/>
  </w:num>
  <w:num w:numId="17" w16cid:durableId="1698503547">
    <w:abstractNumId w:val="12"/>
  </w:num>
  <w:num w:numId="18" w16cid:durableId="721558254">
    <w:abstractNumId w:val="28"/>
  </w:num>
  <w:num w:numId="19" w16cid:durableId="1556044096">
    <w:abstractNumId w:val="22"/>
  </w:num>
  <w:num w:numId="20" w16cid:durableId="778376346">
    <w:abstractNumId w:val="13"/>
  </w:num>
  <w:num w:numId="21" w16cid:durableId="1288438381">
    <w:abstractNumId w:val="23"/>
  </w:num>
  <w:num w:numId="22" w16cid:durableId="549463914">
    <w:abstractNumId w:val="14"/>
  </w:num>
  <w:num w:numId="23" w16cid:durableId="1728260855">
    <w:abstractNumId w:val="4"/>
  </w:num>
  <w:num w:numId="24" w16cid:durableId="346368167">
    <w:abstractNumId w:val="21"/>
  </w:num>
  <w:num w:numId="25" w16cid:durableId="1560676405">
    <w:abstractNumId w:val="6"/>
  </w:num>
  <w:num w:numId="26" w16cid:durableId="4290560">
    <w:abstractNumId w:val="29"/>
  </w:num>
  <w:num w:numId="27" w16cid:durableId="434790203">
    <w:abstractNumId w:val="2"/>
  </w:num>
  <w:num w:numId="28" w16cid:durableId="1288387782">
    <w:abstractNumId w:val="0"/>
  </w:num>
  <w:num w:numId="29" w16cid:durableId="1338268645">
    <w:abstractNumId w:val="19"/>
  </w:num>
  <w:num w:numId="30" w16cid:durableId="502670788">
    <w:abstractNumId w:val="33"/>
  </w:num>
  <w:num w:numId="31" w16cid:durableId="211506957">
    <w:abstractNumId w:val="25"/>
  </w:num>
  <w:num w:numId="32" w16cid:durableId="208035437">
    <w:abstractNumId w:val="16"/>
  </w:num>
  <w:num w:numId="33" w16cid:durableId="1590117732">
    <w:abstractNumId w:val="34"/>
  </w:num>
  <w:num w:numId="34" w16cid:durableId="1720517914">
    <w:abstractNumId w:val="3"/>
  </w:num>
  <w:num w:numId="35" w16cid:durableId="474833550">
    <w:abstractNumId w:val="11"/>
  </w:num>
  <w:num w:numId="36" w16cid:durableId="653024923">
    <w:abstractNumId w:val="8"/>
  </w:num>
  <w:num w:numId="37" w16cid:durableId="1813257441">
    <w:abstractNumId w:val="18"/>
  </w:num>
  <w:num w:numId="38" w16cid:durableId="627466522">
    <w:abstractNumId w:val="18"/>
  </w:num>
  <w:num w:numId="39" w16cid:durableId="1035233639">
    <w:abstractNumId w:val="18"/>
  </w:num>
  <w:num w:numId="40" w16cid:durableId="2052724428">
    <w:abstractNumId w:val="18"/>
  </w:num>
  <w:num w:numId="41" w16cid:durableId="1681203157">
    <w:abstractNumId w:val="18"/>
  </w:num>
  <w:num w:numId="42" w16cid:durableId="283273726">
    <w:abstractNumId w:val="18"/>
  </w:num>
  <w:num w:numId="43" w16cid:durableId="170685180">
    <w:abstractNumId w:val="18"/>
  </w:num>
  <w:num w:numId="44" w16cid:durableId="1032802733">
    <w:abstractNumId w:val="26"/>
  </w:num>
  <w:num w:numId="45" w16cid:durableId="422384815">
    <w:abstractNumId w:val="7"/>
  </w:num>
  <w:num w:numId="46" w16cid:durableId="646594771">
    <w:abstractNumId w:val="1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defaultTabStop w:val="720"/>
  <w:doNotShadeFormData/>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5EA"/>
    <w:rsid w:val="00001C43"/>
    <w:rsid w:val="00002303"/>
    <w:rsid w:val="00002402"/>
    <w:rsid w:val="000030BD"/>
    <w:rsid w:val="00003140"/>
    <w:rsid w:val="000034CC"/>
    <w:rsid w:val="000042E0"/>
    <w:rsid w:val="00004F7E"/>
    <w:rsid w:val="0000532F"/>
    <w:rsid w:val="0000554A"/>
    <w:rsid w:val="000057D3"/>
    <w:rsid w:val="00005BF5"/>
    <w:rsid w:val="000072AC"/>
    <w:rsid w:val="00007E30"/>
    <w:rsid w:val="00007E53"/>
    <w:rsid w:val="0001054B"/>
    <w:rsid w:val="000105E7"/>
    <w:rsid w:val="000110B4"/>
    <w:rsid w:val="000135AE"/>
    <w:rsid w:val="000156B8"/>
    <w:rsid w:val="000168E4"/>
    <w:rsid w:val="00017B07"/>
    <w:rsid w:val="000206BD"/>
    <w:rsid w:val="00021294"/>
    <w:rsid w:val="00024750"/>
    <w:rsid w:val="00026313"/>
    <w:rsid w:val="0002641D"/>
    <w:rsid w:val="00026A09"/>
    <w:rsid w:val="00026C0A"/>
    <w:rsid w:val="00027088"/>
    <w:rsid w:val="000271A7"/>
    <w:rsid w:val="00027A86"/>
    <w:rsid w:val="000306DC"/>
    <w:rsid w:val="000315CE"/>
    <w:rsid w:val="00031606"/>
    <w:rsid w:val="00031A5A"/>
    <w:rsid w:val="00031EFF"/>
    <w:rsid w:val="00032956"/>
    <w:rsid w:val="000332F9"/>
    <w:rsid w:val="0003509D"/>
    <w:rsid w:val="000350D0"/>
    <w:rsid w:val="00036ACC"/>
    <w:rsid w:val="00040CAE"/>
    <w:rsid w:val="000411B6"/>
    <w:rsid w:val="00041DD8"/>
    <w:rsid w:val="00042939"/>
    <w:rsid w:val="00043577"/>
    <w:rsid w:val="00044086"/>
    <w:rsid w:val="00044716"/>
    <w:rsid w:val="00044768"/>
    <w:rsid w:val="000461AC"/>
    <w:rsid w:val="000467EC"/>
    <w:rsid w:val="00046D00"/>
    <w:rsid w:val="00047308"/>
    <w:rsid w:val="00047C9E"/>
    <w:rsid w:val="00050DBF"/>
    <w:rsid w:val="00052968"/>
    <w:rsid w:val="00052E38"/>
    <w:rsid w:val="00054DD6"/>
    <w:rsid w:val="00055452"/>
    <w:rsid w:val="00056D1D"/>
    <w:rsid w:val="0005700C"/>
    <w:rsid w:val="0005768C"/>
    <w:rsid w:val="0005784F"/>
    <w:rsid w:val="000608D0"/>
    <w:rsid w:val="00061B0C"/>
    <w:rsid w:val="0006414E"/>
    <w:rsid w:val="00064D02"/>
    <w:rsid w:val="00066214"/>
    <w:rsid w:val="00066C27"/>
    <w:rsid w:val="000670AE"/>
    <w:rsid w:val="00067323"/>
    <w:rsid w:val="000678C1"/>
    <w:rsid w:val="00070DD3"/>
    <w:rsid w:val="00071842"/>
    <w:rsid w:val="00071876"/>
    <w:rsid w:val="000745DE"/>
    <w:rsid w:val="00075DC8"/>
    <w:rsid w:val="00075EF0"/>
    <w:rsid w:val="00077C41"/>
    <w:rsid w:val="00081DE9"/>
    <w:rsid w:val="00082A58"/>
    <w:rsid w:val="000840E4"/>
    <w:rsid w:val="0008565B"/>
    <w:rsid w:val="00085CC3"/>
    <w:rsid w:val="000865BE"/>
    <w:rsid w:val="00086638"/>
    <w:rsid w:val="00086F7C"/>
    <w:rsid w:val="000901E7"/>
    <w:rsid w:val="000904CB"/>
    <w:rsid w:val="00091527"/>
    <w:rsid w:val="00091C2B"/>
    <w:rsid w:val="00092F04"/>
    <w:rsid w:val="00093D14"/>
    <w:rsid w:val="00093EF6"/>
    <w:rsid w:val="00094093"/>
    <w:rsid w:val="00094E31"/>
    <w:rsid w:val="00096427"/>
    <w:rsid w:val="00096A8B"/>
    <w:rsid w:val="000A0282"/>
    <w:rsid w:val="000A040B"/>
    <w:rsid w:val="000A0564"/>
    <w:rsid w:val="000A0667"/>
    <w:rsid w:val="000A2D29"/>
    <w:rsid w:val="000A4704"/>
    <w:rsid w:val="000A65A0"/>
    <w:rsid w:val="000A6AE5"/>
    <w:rsid w:val="000A7645"/>
    <w:rsid w:val="000A76EB"/>
    <w:rsid w:val="000B3D1F"/>
    <w:rsid w:val="000B49C1"/>
    <w:rsid w:val="000B4BBE"/>
    <w:rsid w:val="000B62C9"/>
    <w:rsid w:val="000B6C39"/>
    <w:rsid w:val="000C0AE7"/>
    <w:rsid w:val="000C0EB7"/>
    <w:rsid w:val="000C34B4"/>
    <w:rsid w:val="000C55B0"/>
    <w:rsid w:val="000C6267"/>
    <w:rsid w:val="000C7984"/>
    <w:rsid w:val="000D0189"/>
    <w:rsid w:val="000D19FB"/>
    <w:rsid w:val="000D209A"/>
    <w:rsid w:val="000D2693"/>
    <w:rsid w:val="000D3C06"/>
    <w:rsid w:val="000D5D46"/>
    <w:rsid w:val="000D6D96"/>
    <w:rsid w:val="000D765F"/>
    <w:rsid w:val="000D77A0"/>
    <w:rsid w:val="000E03D8"/>
    <w:rsid w:val="000E0B1C"/>
    <w:rsid w:val="000E0B37"/>
    <w:rsid w:val="000E0C3E"/>
    <w:rsid w:val="000E0FDB"/>
    <w:rsid w:val="000E1399"/>
    <w:rsid w:val="000E23F0"/>
    <w:rsid w:val="000E24C5"/>
    <w:rsid w:val="000E38D8"/>
    <w:rsid w:val="000E39B2"/>
    <w:rsid w:val="000E40DA"/>
    <w:rsid w:val="000E5161"/>
    <w:rsid w:val="000E552D"/>
    <w:rsid w:val="000E6A25"/>
    <w:rsid w:val="000E6CFD"/>
    <w:rsid w:val="000E74D8"/>
    <w:rsid w:val="000F0428"/>
    <w:rsid w:val="000F0D8D"/>
    <w:rsid w:val="000F1CBF"/>
    <w:rsid w:val="000F2184"/>
    <w:rsid w:val="000F24A9"/>
    <w:rsid w:val="000F299C"/>
    <w:rsid w:val="000F2BCF"/>
    <w:rsid w:val="000F2EE9"/>
    <w:rsid w:val="000F4143"/>
    <w:rsid w:val="000F4C84"/>
    <w:rsid w:val="000F5BEF"/>
    <w:rsid w:val="000F6582"/>
    <w:rsid w:val="000F6EE6"/>
    <w:rsid w:val="00101F93"/>
    <w:rsid w:val="00102B9E"/>
    <w:rsid w:val="00103D63"/>
    <w:rsid w:val="00104322"/>
    <w:rsid w:val="0010485B"/>
    <w:rsid w:val="00106134"/>
    <w:rsid w:val="00110CB0"/>
    <w:rsid w:val="00114702"/>
    <w:rsid w:val="001159C0"/>
    <w:rsid w:val="00115AF4"/>
    <w:rsid w:val="001166F2"/>
    <w:rsid w:val="0012060E"/>
    <w:rsid w:val="00121239"/>
    <w:rsid w:val="00123AB3"/>
    <w:rsid w:val="00124402"/>
    <w:rsid w:val="001260ED"/>
    <w:rsid w:val="001261BE"/>
    <w:rsid w:val="00126FCD"/>
    <w:rsid w:val="0013021A"/>
    <w:rsid w:val="00131564"/>
    <w:rsid w:val="001316D3"/>
    <w:rsid w:val="00131A71"/>
    <w:rsid w:val="00133C1E"/>
    <w:rsid w:val="00134E01"/>
    <w:rsid w:val="00135085"/>
    <w:rsid w:val="00135374"/>
    <w:rsid w:val="001355B3"/>
    <w:rsid w:val="00136160"/>
    <w:rsid w:val="0013747C"/>
    <w:rsid w:val="00141484"/>
    <w:rsid w:val="001418F0"/>
    <w:rsid w:val="00141C34"/>
    <w:rsid w:val="00141CBE"/>
    <w:rsid w:val="00143131"/>
    <w:rsid w:val="001446D8"/>
    <w:rsid w:val="001451EF"/>
    <w:rsid w:val="00145264"/>
    <w:rsid w:val="001452C6"/>
    <w:rsid w:val="00145577"/>
    <w:rsid w:val="00145866"/>
    <w:rsid w:val="00145D75"/>
    <w:rsid w:val="0014633E"/>
    <w:rsid w:val="00146D14"/>
    <w:rsid w:val="00147121"/>
    <w:rsid w:val="00147A22"/>
    <w:rsid w:val="001513E1"/>
    <w:rsid w:val="00151542"/>
    <w:rsid w:val="00152671"/>
    <w:rsid w:val="0015268A"/>
    <w:rsid w:val="00154262"/>
    <w:rsid w:val="001542AE"/>
    <w:rsid w:val="001569D6"/>
    <w:rsid w:val="00157FCB"/>
    <w:rsid w:val="001603C7"/>
    <w:rsid w:val="0016095C"/>
    <w:rsid w:val="00162B7A"/>
    <w:rsid w:val="001639E3"/>
    <w:rsid w:val="00164173"/>
    <w:rsid w:val="00166B93"/>
    <w:rsid w:val="00166C82"/>
    <w:rsid w:val="00170216"/>
    <w:rsid w:val="0017165F"/>
    <w:rsid w:val="00172BA8"/>
    <w:rsid w:val="001733D1"/>
    <w:rsid w:val="0017390E"/>
    <w:rsid w:val="00173B30"/>
    <w:rsid w:val="001756D1"/>
    <w:rsid w:val="0017683D"/>
    <w:rsid w:val="0017769F"/>
    <w:rsid w:val="00180D8C"/>
    <w:rsid w:val="00182A9F"/>
    <w:rsid w:val="001836DB"/>
    <w:rsid w:val="00183CA6"/>
    <w:rsid w:val="00184F1D"/>
    <w:rsid w:val="00185AB5"/>
    <w:rsid w:val="001864FE"/>
    <w:rsid w:val="00190597"/>
    <w:rsid w:val="001910E5"/>
    <w:rsid w:val="00192FF0"/>
    <w:rsid w:val="001931B6"/>
    <w:rsid w:val="00193709"/>
    <w:rsid w:val="00194578"/>
    <w:rsid w:val="00194837"/>
    <w:rsid w:val="00195DF6"/>
    <w:rsid w:val="00196F7A"/>
    <w:rsid w:val="001975B3"/>
    <w:rsid w:val="00197BB3"/>
    <w:rsid w:val="00197FCC"/>
    <w:rsid w:val="001A01B4"/>
    <w:rsid w:val="001A0B6C"/>
    <w:rsid w:val="001A0F18"/>
    <w:rsid w:val="001A10CD"/>
    <w:rsid w:val="001A11E0"/>
    <w:rsid w:val="001A1351"/>
    <w:rsid w:val="001A13DF"/>
    <w:rsid w:val="001A15E1"/>
    <w:rsid w:val="001A1AC1"/>
    <w:rsid w:val="001A1C49"/>
    <w:rsid w:val="001A1EAB"/>
    <w:rsid w:val="001A3187"/>
    <w:rsid w:val="001A4706"/>
    <w:rsid w:val="001A5A87"/>
    <w:rsid w:val="001A5F92"/>
    <w:rsid w:val="001A6EB3"/>
    <w:rsid w:val="001A71CA"/>
    <w:rsid w:val="001B2206"/>
    <w:rsid w:val="001B24DD"/>
    <w:rsid w:val="001B2AC8"/>
    <w:rsid w:val="001B2B80"/>
    <w:rsid w:val="001B310E"/>
    <w:rsid w:val="001B4C41"/>
    <w:rsid w:val="001B5BF9"/>
    <w:rsid w:val="001B5D9C"/>
    <w:rsid w:val="001B5E06"/>
    <w:rsid w:val="001B64D2"/>
    <w:rsid w:val="001B64FF"/>
    <w:rsid w:val="001B7F5C"/>
    <w:rsid w:val="001C23A4"/>
    <w:rsid w:val="001C2A2E"/>
    <w:rsid w:val="001C37DF"/>
    <w:rsid w:val="001C37E7"/>
    <w:rsid w:val="001C4E1E"/>
    <w:rsid w:val="001C5585"/>
    <w:rsid w:val="001C55AC"/>
    <w:rsid w:val="001C6641"/>
    <w:rsid w:val="001D0530"/>
    <w:rsid w:val="001D1049"/>
    <w:rsid w:val="001D18C7"/>
    <w:rsid w:val="001D1CD1"/>
    <w:rsid w:val="001D38A2"/>
    <w:rsid w:val="001D3F62"/>
    <w:rsid w:val="001D5027"/>
    <w:rsid w:val="001D596E"/>
    <w:rsid w:val="001E071A"/>
    <w:rsid w:val="001E0C7F"/>
    <w:rsid w:val="001E0DC7"/>
    <w:rsid w:val="001E0E2F"/>
    <w:rsid w:val="001E1D3D"/>
    <w:rsid w:val="001E2641"/>
    <w:rsid w:val="001E2828"/>
    <w:rsid w:val="001E35A2"/>
    <w:rsid w:val="001E3EA3"/>
    <w:rsid w:val="001E3EAC"/>
    <w:rsid w:val="001E4ABC"/>
    <w:rsid w:val="001E56D7"/>
    <w:rsid w:val="001E6912"/>
    <w:rsid w:val="001E78F6"/>
    <w:rsid w:val="001E7FD6"/>
    <w:rsid w:val="001F2E3F"/>
    <w:rsid w:val="001F3B65"/>
    <w:rsid w:val="001F4B99"/>
    <w:rsid w:val="001F540A"/>
    <w:rsid w:val="001F7A8A"/>
    <w:rsid w:val="001F7B69"/>
    <w:rsid w:val="0020161E"/>
    <w:rsid w:val="0020242D"/>
    <w:rsid w:val="00203ABD"/>
    <w:rsid w:val="002044A3"/>
    <w:rsid w:val="002047A5"/>
    <w:rsid w:val="002051FF"/>
    <w:rsid w:val="002068FD"/>
    <w:rsid w:val="0020772B"/>
    <w:rsid w:val="00207A7E"/>
    <w:rsid w:val="00207F34"/>
    <w:rsid w:val="002107E6"/>
    <w:rsid w:val="00211AB7"/>
    <w:rsid w:val="00211BCD"/>
    <w:rsid w:val="00214E99"/>
    <w:rsid w:val="002161B1"/>
    <w:rsid w:val="00217448"/>
    <w:rsid w:val="002204DC"/>
    <w:rsid w:val="002239A1"/>
    <w:rsid w:val="00224204"/>
    <w:rsid w:val="00224A8D"/>
    <w:rsid w:val="002268D7"/>
    <w:rsid w:val="0022694F"/>
    <w:rsid w:val="00226997"/>
    <w:rsid w:val="00230662"/>
    <w:rsid w:val="00230AC3"/>
    <w:rsid w:val="002315C0"/>
    <w:rsid w:val="00232752"/>
    <w:rsid w:val="00232E4E"/>
    <w:rsid w:val="00233B47"/>
    <w:rsid w:val="00235D0B"/>
    <w:rsid w:val="00235E23"/>
    <w:rsid w:val="00236812"/>
    <w:rsid w:val="00240774"/>
    <w:rsid w:val="002410A8"/>
    <w:rsid w:val="00241C6C"/>
    <w:rsid w:val="0024400E"/>
    <w:rsid w:val="0024727A"/>
    <w:rsid w:val="00247FC5"/>
    <w:rsid w:val="002517C8"/>
    <w:rsid w:val="002519D6"/>
    <w:rsid w:val="002519F7"/>
    <w:rsid w:val="00251CD9"/>
    <w:rsid w:val="00251D30"/>
    <w:rsid w:val="002520CD"/>
    <w:rsid w:val="002529EA"/>
    <w:rsid w:val="00252BEB"/>
    <w:rsid w:val="00252FA5"/>
    <w:rsid w:val="00253241"/>
    <w:rsid w:val="00253C05"/>
    <w:rsid w:val="00253C69"/>
    <w:rsid w:val="00255E82"/>
    <w:rsid w:val="0025606E"/>
    <w:rsid w:val="002562A2"/>
    <w:rsid w:val="00257EB6"/>
    <w:rsid w:val="00263970"/>
    <w:rsid w:val="00263D69"/>
    <w:rsid w:val="00263DF9"/>
    <w:rsid w:val="00264706"/>
    <w:rsid w:val="0026479F"/>
    <w:rsid w:val="00264C36"/>
    <w:rsid w:val="00265D2E"/>
    <w:rsid w:val="002664AC"/>
    <w:rsid w:val="002668BF"/>
    <w:rsid w:val="002679B6"/>
    <w:rsid w:val="002679E1"/>
    <w:rsid w:val="00267B81"/>
    <w:rsid w:val="00270D36"/>
    <w:rsid w:val="00270E42"/>
    <w:rsid w:val="002711C5"/>
    <w:rsid w:val="002718B4"/>
    <w:rsid w:val="00271A9B"/>
    <w:rsid w:val="00273EE2"/>
    <w:rsid w:val="002741C5"/>
    <w:rsid w:val="0027476C"/>
    <w:rsid w:val="00275A0F"/>
    <w:rsid w:val="002768A1"/>
    <w:rsid w:val="00276B25"/>
    <w:rsid w:val="00277B6D"/>
    <w:rsid w:val="0028089C"/>
    <w:rsid w:val="00281962"/>
    <w:rsid w:val="002819DA"/>
    <w:rsid w:val="00284C6E"/>
    <w:rsid w:val="00285BEF"/>
    <w:rsid w:val="00286593"/>
    <w:rsid w:val="00286904"/>
    <w:rsid w:val="00286F4A"/>
    <w:rsid w:val="00287419"/>
    <w:rsid w:val="00290029"/>
    <w:rsid w:val="0029060A"/>
    <w:rsid w:val="00290C25"/>
    <w:rsid w:val="002918DF"/>
    <w:rsid w:val="00293C57"/>
    <w:rsid w:val="00294578"/>
    <w:rsid w:val="00294853"/>
    <w:rsid w:val="00295AFD"/>
    <w:rsid w:val="00295BF6"/>
    <w:rsid w:val="00296288"/>
    <w:rsid w:val="00296A0D"/>
    <w:rsid w:val="00297567"/>
    <w:rsid w:val="0029771C"/>
    <w:rsid w:val="002A1EE2"/>
    <w:rsid w:val="002A235F"/>
    <w:rsid w:val="002A276E"/>
    <w:rsid w:val="002A3C2A"/>
    <w:rsid w:val="002A3C7B"/>
    <w:rsid w:val="002A3FD2"/>
    <w:rsid w:val="002A4592"/>
    <w:rsid w:val="002A55ED"/>
    <w:rsid w:val="002A57C3"/>
    <w:rsid w:val="002A6065"/>
    <w:rsid w:val="002A7F8F"/>
    <w:rsid w:val="002B0B64"/>
    <w:rsid w:val="002B2265"/>
    <w:rsid w:val="002B30D3"/>
    <w:rsid w:val="002B5639"/>
    <w:rsid w:val="002B7A4B"/>
    <w:rsid w:val="002B7AFE"/>
    <w:rsid w:val="002C245F"/>
    <w:rsid w:val="002C2E30"/>
    <w:rsid w:val="002C2E4D"/>
    <w:rsid w:val="002C2F5D"/>
    <w:rsid w:val="002C331E"/>
    <w:rsid w:val="002C38B5"/>
    <w:rsid w:val="002C40AD"/>
    <w:rsid w:val="002C5B76"/>
    <w:rsid w:val="002D0586"/>
    <w:rsid w:val="002D119F"/>
    <w:rsid w:val="002D25EA"/>
    <w:rsid w:val="002D382E"/>
    <w:rsid w:val="002D411E"/>
    <w:rsid w:val="002D4651"/>
    <w:rsid w:val="002D7A3A"/>
    <w:rsid w:val="002E0F99"/>
    <w:rsid w:val="002E169D"/>
    <w:rsid w:val="002E1C8F"/>
    <w:rsid w:val="002E1CAD"/>
    <w:rsid w:val="002E4C5E"/>
    <w:rsid w:val="002E54C6"/>
    <w:rsid w:val="002E5BD2"/>
    <w:rsid w:val="002E7348"/>
    <w:rsid w:val="002E76EF"/>
    <w:rsid w:val="002F01DE"/>
    <w:rsid w:val="002F18D0"/>
    <w:rsid w:val="002F2916"/>
    <w:rsid w:val="002F2E4E"/>
    <w:rsid w:val="002F328B"/>
    <w:rsid w:val="002F3607"/>
    <w:rsid w:val="002F3E15"/>
    <w:rsid w:val="002F5575"/>
    <w:rsid w:val="002F6A6D"/>
    <w:rsid w:val="002F7241"/>
    <w:rsid w:val="002F7EDE"/>
    <w:rsid w:val="00300635"/>
    <w:rsid w:val="0030258D"/>
    <w:rsid w:val="003037CD"/>
    <w:rsid w:val="00303A8C"/>
    <w:rsid w:val="00303B20"/>
    <w:rsid w:val="00303DF7"/>
    <w:rsid w:val="00303E8E"/>
    <w:rsid w:val="00304D2E"/>
    <w:rsid w:val="00304DD4"/>
    <w:rsid w:val="00305E16"/>
    <w:rsid w:val="00306CC6"/>
    <w:rsid w:val="00307CE6"/>
    <w:rsid w:val="0031003C"/>
    <w:rsid w:val="00310F12"/>
    <w:rsid w:val="00311C2D"/>
    <w:rsid w:val="003126E9"/>
    <w:rsid w:val="00313C82"/>
    <w:rsid w:val="003153A0"/>
    <w:rsid w:val="003170E3"/>
    <w:rsid w:val="00317C43"/>
    <w:rsid w:val="00321939"/>
    <w:rsid w:val="00321A20"/>
    <w:rsid w:val="0032239C"/>
    <w:rsid w:val="0032373B"/>
    <w:rsid w:val="00324BAD"/>
    <w:rsid w:val="00324D7B"/>
    <w:rsid w:val="00325027"/>
    <w:rsid w:val="0032618F"/>
    <w:rsid w:val="003264A5"/>
    <w:rsid w:val="00327485"/>
    <w:rsid w:val="003277BB"/>
    <w:rsid w:val="003278C8"/>
    <w:rsid w:val="00327BEF"/>
    <w:rsid w:val="00330441"/>
    <w:rsid w:val="00330645"/>
    <w:rsid w:val="003309C0"/>
    <w:rsid w:val="00330E1A"/>
    <w:rsid w:val="0033350B"/>
    <w:rsid w:val="00333AE6"/>
    <w:rsid w:val="003341A1"/>
    <w:rsid w:val="00337F1A"/>
    <w:rsid w:val="0034249F"/>
    <w:rsid w:val="00342EE2"/>
    <w:rsid w:val="003433FC"/>
    <w:rsid w:val="00343DBD"/>
    <w:rsid w:val="00343E41"/>
    <w:rsid w:val="003440B4"/>
    <w:rsid w:val="00344EAE"/>
    <w:rsid w:val="00345217"/>
    <w:rsid w:val="003503B2"/>
    <w:rsid w:val="00350ACB"/>
    <w:rsid w:val="00350D6E"/>
    <w:rsid w:val="00350F23"/>
    <w:rsid w:val="003527F6"/>
    <w:rsid w:val="0035285E"/>
    <w:rsid w:val="00352B53"/>
    <w:rsid w:val="0035470A"/>
    <w:rsid w:val="0035607B"/>
    <w:rsid w:val="003569AD"/>
    <w:rsid w:val="00356C84"/>
    <w:rsid w:val="00356E9E"/>
    <w:rsid w:val="003576AA"/>
    <w:rsid w:val="00360287"/>
    <w:rsid w:val="00362B15"/>
    <w:rsid w:val="00362B31"/>
    <w:rsid w:val="0036367C"/>
    <w:rsid w:val="0036464A"/>
    <w:rsid w:val="00364D1E"/>
    <w:rsid w:val="0036547F"/>
    <w:rsid w:val="00365C43"/>
    <w:rsid w:val="00370EB4"/>
    <w:rsid w:val="00371292"/>
    <w:rsid w:val="00372E47"/>
    <w:rsid w:val="00373208"/>
    <w:rsid w:val="00373FCA"/>
    <w:rsid w:val="0037467A"/>
    <w:rsid w:val="00375184"/>
    <w:rsid w:val="00375433"/>
    <w:rsid w:val="00376059"/>
    <w:rsid w:val="003800D9"/>
    <w:rsid w:val="00380511"/>
    <w:rsid w:val="00381202"/>
    <w:rsid w:val="00381CCF"/>
    <w:rsid w:val="00382F21"/>
    <w:rsid w:val="00384B81"/>
    <w:rsid w:val="00387151"/>
    <w:rsid w:val="00387703"/>
    <w:rsid w:val="00387E70"/>
    <w:rsid w:val="00393147"/>
    <w:rsid w:val="003944BC"/>
    <w:rsid w:val="003950C4"/>
    <w:rsid w:val="0039554D"/>
    <w:rsid w:val="0039610B"/>
    <w:rsid w:val="0039743C"/>
    <w:rsid w:val="00397E6D"/>
    <w:rsid w:val="003A058E"/>
    <w:rsid w:val="003A1DA5"/>
    <w:rsid w:val="003A1F97"/>
    <w:rsid w:val="003A4A9C"/>
    <w:rsid w:val="003A57A3"/>
    <w:rsid w:val="003A7035"/>
    <w:rsid w:val="003A7250"/>
    <w:rsid w:val="003A73F0"/>
    <w:rsid w:val="003A7E16"/>
    <w:rsid w:val="003A7F58"/>
    <w:rsid w:val="003B24A0"/>
    <w:rsid w:val="003B3104"/>
    <w:rsid w:val="003B32E0"/>
    <w:rsid w:val="003B3865"/>
    <w:rsid w:val="003B5D3F"/>
    <w:rsid w:val="003C0751"/>
    <w:rsid w:val="003C0E12"/>
    <w:rsid w:val="003C1723"/>
    <w:rsid w:val="003C1EDA"/>
    <w:rsid w:val="003C21B7"/>
    <w:rsid w:val="003C275B"/>
    <w:rsid w:val="003C2872"/>
    <w:rsid w:val="003C523F"/>
    <w:rsid w:val="003C791C"/>
    <w:rsid w:val="003D0655"/>
    <w:rsid w:val="003D6076"/>
    <w:rsid w:val="003D6FDF"/>
    <w:rsid w:val="003D7104"/>
    <w:rsid w:val="003E1B5B"/>
    <w:rsid w:val="003E2238"/>
    <w:rsid w:val="003E22EC"/>
    <w:rsid w:val="003E27EC"/>
    <w:rsid w:val="003E2AB1"/>
    <w:rsid w:val="003E33D6"/>
    <w:rsid w:val="003E3A0C"/>
    <w:rsid w:val="003E3F11"/>
    <w:rsid w:val="003F2715"/>
    <w:rsid w:val="003F445C"/>
    <w:rsid w:val="003F677B"/>
    <w:rsid w:val="004017BF"/>
    <w:rsid w:val="00401826"/>
    <w:rsid w:val="004033DF"/>
    <w:rsid w:val="004050C1"/>
    <w:rsid w:val="00412D9C"/>
    <w:rsid w:val="0041306A"/>
    <w:rsid w:val="00413970"/>
    <w:rsid w:val="0041402F"/>
    <w:rsid w:val="004155E3"/>
    <w:rsid w:val="004161E9"/>
    <w:rsid w:val="00417196"/>
    <w:rsid w:val="00417E59"/>
    <w:rsid w:val="004214ED"/>
    <w:rsid w:val="00422829"/>
    <w:rsid w:val="00422C78"/>
    <w:rsid w:val="004230AC"/>
    <w:rsid w:val="004232F8"/>
    <w:rsid w:val="00424034"/>
    <w:rsid w:val="0042485D"/>
    <w:rsid w:val="00425386"/>
    <w:rsid w:val="00425CEA"/>
    <w:rsid w:val="00426FC3"/>
    <w:rsid w:val="00427EE7"/>
    <w:rsid w:val="00430181"/>
    <w:rsid w:val="004323EB"/>
    <w:rsid w:val="00432E82"/>
    <w:rsid w:val="00433B8A"/>
    <w:rsid w:val="0043457D"/>
    <w:rsid w:val="00435B01"/>
    <w:rsid w:val="004401F8"/>
    <w:rsid w:val="004408B0"/>
    <w:rsid w:val="00440DE6"/>
    <w:rsid w:val="0044494D"/>
    <w:rsid w:val="00444BFF"/>
    <w:rsid w:val="0044547D"/>
    <w:rsid w:val="0044602F"/>
    <w:rsid w:val="004475BE"/>
    <w:rsid w:val="00452738"/>
    <w:rsid w:val="0045341E"/>
    <w:rsid w:val="004546CF"/>
    <w:rsid w:val="00454E8F"/>
    <w:rsid w:val="004558F4"/>
    <w:rsid w:val="00455F78"/>
    <w:rsid w:val="00456104"/>
    <w:rsid w:val="004569BF"/>
    <w:rsid w:val="00457070"/>
    <w:rsid w:val="0045726B"/>
    <w:rsid w:val="004574DC"/>
    <w:rsid w:val="00457A2A"/>
    <w:rsid w:val="0046006F"/>
    <w:rsid w:val="00460250"/>
    <w:rsid w:val="00460F6D"/>
    <w:rsid w:val="004622BB"/>
    <w:rsid w:val="004629D4"/>
    <w:rsid w:val="00463A18"/>
    <w:rsid w:val="0046426C"/>
    <w:rsid w:val="004657DF"/>
    <w:rsid w:val="00466BC6"/>
    <w:rsid w:val="00467561"/>
    <w:rsid w:val="00471444"/>
    <w:rsid w:val="0047179A"/>
    <w:rsid w:val="00472D03"/>
    <w:rsid w:val="0047355B"/>
    <w:rsid w:val="00474583"/>
    <w:rsid w:val="00474EEB"/>
    <w:rsid w:val="00475686"/>
    <w:rsid w:val="00476358"/>
    <w:rsid w:val="00480973"/>
    <w:rsid w:val="0048177F"/>
    <w:rsid w:val="00481899"/>
    <w:rsid w:val="00482478"/>
    <w:rsid w:val="004844FB"/>
    <w:rsid w:val="00485187"/>
    <w:rsid w:val="0048761A"/>
    <w:rsid w:val="00492A79"/>
    <w:rsid w:val="00494C09"/>
    <w:rsid w:val="0049548B"/>
    <w:rsid w:val="004976F2"/>
    <w:rsid w:val="004A010B"/>
    <w:rsid w:val="004A2621"/>
    <w:rsid w:val="004A41CE"/>
    <w:rsid w:val="004A5D36"/>
    <w:rsid w:val="004A6099"/>
    <w:rsid w:val="004A6D3C"/>
    <w:rsid w:val="004B00D3"/>
    <w:rsid w:val="004B0118"/>
    <w:rsid w:val="004B06C4"/>
    <w:rsid w:val="004B1919"/>
    <w:rsid w:val="004B35F5"/>
    <w:rsid w:val="004B60C0"/>
    <w:rsid w:val="004B6D2B"/>
    <w:rsid w:val="004B7BF1"/>
    <w:rsid w:val="004C08DE"/>
    <w:rsid w:val="004C0999"/>
    <w:rsid w:val="004C0AA5"/>
    <w:rsid w:val="004C2683"/>
    <w:rsid w:val="004C3AA7"/>
    <w:rsid w:val="004C4813"/>
    <w:rsid w:val="004C79B4"/>
    <w:rsid w:val="004C7A26"/>
    <w:rsid w:val="004C7F49"/>
    <w:rsid w:val="004D07B1"/>
    <w:rsid w:val="004D1B15"/>
    <w:rsid w:val="004D33B8"/>
    <w:rsid w:val="004D4A48"/>
    <w:rsid w:val="004D5371"/>
    <w:rsid w:val="004D5699"/>
    <w:rsid w:val="004D5E62"/>
    <w:rsid w:val="004E05E2"/>
    <w:rsid w:val="004E0771"/>
    <w:rsid w:val="004E085E"/>
    <w:rsid w:val="004E1A81"/>
    <w:rsid w:val="004E2170"/>
    <w:rsid w:val="004E32B0"/>
    <w:rsid w:val="004E54FD"/>
    <w:rsid w:val="004E61E8"/>
    <w:rsid w:val="004E636E"/>
    <w:rsid w:val="004E725E"/>
    <w:rsid w:val="004F0DFB"/>
    <w:rsid w:val="004F1047"/>
    <w:rsid w:val="004F2F0F"/>
    <w:rsid w:val="004F3069"/>
    <w:rsid w:val="004F310C"/>
    <w:rsid w:val="004F3292"/>
    <w:rsid w:val="004F3A77"/>
    <w:rsid w:val="004F4825"/>
    <w:rsid w:val="004F4A21"/>
    <w:rsid w:val="004F6D72"/>
    <w:rsid w:val="004F7635"/>
    <w:rsid w:val="004F7D2A"/>
    <w:rsid w:val="00500686"/>
    <w:rsid w:val="005011E8"/>
    <w:rsid w:val="00501721"/>
    <w:rsid w:val="00501C01"/>
    <w:rsid w:val="00502607"/>
    <w:rsid w:val="005029A2"/>
    <w:rsid w:val="0050309F"/>
    <w:rsid w:val="00503300"/>
    <w:rsid w:val="0050412C"/>
    <w:rsid w:val="005056D9"/>
    <w:rsid w:val="00505EBC"/>
    <w:rsid w:val="00506F87"/>
    <w:rsid w:val="00506FCE"/>
    <w:rsid w:val="0050722E"/>
    <w:rsid w:val="005100AA"/>
    <w:rsid w:val="00510BB8"/>
    <w:rsid w:val="005113B9"/>
    <w:rsid w:val="00511B6A"/>
    <w:rsid w:val="00512CD5"/>
    <w:rsid w:val="00512E1D"/>
    <w:rsid w:val="00513E64"/>
    <w:rsid w:val="00515126"/>
    <w:rsid w:val="005151ED"/>
    <w:rsid w:val="00516556"/>
    <w:rsid w:val="005169E8"/>
    <w:rsid w:val="00520696"/>
    <w:rsid w:val="00520F38"/>
    <w:rsid w:val="00521348"/>
    <w:rsid w:val="00521E57"/>
    <w:rsid w:val="005220AA"/>
    <w:rsid w:val="0052320C"/>
    <w:rsid w:val="00524922"/>
    <w:rsid w:val="00524D1D"/>
    <w:rsid w:val="00525D2E"/>
    <w:rsid w:val="00527328"/>
    <w:rsid w:val="0053105E"/>
    <w:rsid w:val="00531163"/>
    <w:rsid w:val="00531E3F"/>
    <w:rsid w:val="0053376A"/>
    <w:rsid w:val="005339B4"/>
    <w:rsid w:val="005342CE"/>
    <w:rsid w:val="00535CB1"/>
    <w:rsid w:val="00535CF5"/>
    <w:rsid w:val="00537100"/>
    <w:rsid w:val="00537917"/>
    <w:rsid w:val="00537D2A"/>
    <w:rsid w:val="00541754"/>
    <w:rsid w:val="00545C7B"/>
    <w:rsid w:val="00546184"/>
    <w:rsid w:val="00547999"/>
    <w:rsid w:val="005504A3"/>
    <w:rsid w:val="00550E78"/>
    <w:rsid w:val="00552A21"/>
    <w:rsid w:val="00555CEF"/>
    <w:rsid w:val="00556209"/>
    <w:rsid w:val="0055659B"/>
    <w:rsid w:val="0055753C"/>
    <w:rsid w:val="00557542"/>
    <w:rsid w:val="0056007D"/>
    <w:rsid w:val="00560195"/>
    <w:rsid w:val="005602D5"/>
    <w:rsid w:val="00560523"/>
    <w:rsid w:val="005607C1"/>
    <w:rsid w:val="005646FB"/>
    <w:rsid w:val="005662B5"/>
    <w:rsid w:val="00566C4D"/>
    <w:rsid w:val="005675AD"/>
    <w:rsid w:val="00567CF4"/>
    <w:rsid w:val="005713F9"/>
    <w:rsid w:val="00571C75"/>
    <w:rsid w:val="00572FAB"/>
    <w:rsid w:val="00572FC9"/>
    <w:rsid w:val="00573369"/>
    <w:rsid w:val="00573E7A"/>
    <w:rsid w:val="00573F7C"/>
    <w:rsid w:val="00574099"/>
    <w:rsid w:val="00575B77"/>
    <w:rsid w:val="00576180"/>
    <w:rsid w:val="00577C90"/>
    <w:rsid w:val="005824A7"/>
    <w:rsid w:val="00582E20"/>
    <w:rsid w:val="0058300D"/>
    <w:rsid w:val="00584132"/>
    <w:rsid w:val="005864F0"/>
    <w:rsid w:val="00586814"/>
    <w:rsid w:val="005875A7"/>
    <w:rsid w:val="005904D6"/>
    <w:rsid w:val="005906F9"/>
    <w:rsid w:val="00590DCF"/>
    <w:rsid w:val="00591EF4"/>
    <w:rsid w:val="00593888"/>
    <w:rsid w:val="00593DCE"/>
    <w:rsid w:val="00594278"/>
    <w:rsid w:val="00596658"/>
    <w:rsid w:val="0059682E"/>
    <w:rsid w:val="00596BE4"/>
    <w:rsid w:val="00597A3D"/>
    <w:rsid w:val="005A015A"/>
    <w:rsid w:val="005A17E3"/>
    <w:rsid w:val="005A50A3"/>
    <w:rsid w:val="005A6F14"/>
    <w:rsid w:val="005A72BE"/>
    <w:rsid w:val="005B017C"/>
    <w:rsid w:val="005B143E"/>
    <w:rsid w:val="005B26A8"/>
    <w:rsid w:val="005B2B05"/>
    <w:rsid w:val="005B2C78"/>
    <w:rsid w:val="005B6D32"/>
    <w:rsid w:val="005B7CC4"/>
    <w:rsid w:val="005B7D67"/>
    <w:rsid w:val="005C07D9"/>
    <w:rsid w:val="005C1E62"/>
    <w:rsid w:val="005C5DA8"/>
    <w:rsid w:val="005C64B7"/>
    <w:rsid w:val="005C6E0B"/>
    <w:rsid w:val="005C7C32"/>
    <w:rsid w:val="005C7FAB"/>
    <w:rsid w:val="005D0223"/>
    <w:rsid w:val="005D116A"/>
    <w:rsid w:val="005D26C0"/>
    <w:rsid w:val="005D2C70"/>
    <w:rsid w:val="005D4449"/>
    <w:rsid w:val="005D671C"/>
    <w:rsid w:val="005D69E4"/>
    <w:rsid w:val="005D6F80"/>
    <w:rsid w:val="005D7A63"/>
    <w:rsid w:val="005E33E1"/>
    <w:rsid w:val="005E348C"/>
    <w:rsid w:val="005E38E3"/>
    <w:rsid w:val="005E4706"/>
    <w:rsid w:val="005E4C0A"/>
    <w:rsid w:val="005E67EE"/>
    <w:rsid w:val="005F006A"/>
    <w:rsid w:val="005F0C76"/>
    <w:rsid w:val="005F4057"/>
    <w:rsid w:val="005F4327"/>
    <w:rsid w:val="005F4B8B"/>
    <w:rsid w:val="005F6588"/>
    <w:rsid w:val="006005E0"/>
    <w:rsid w:val="00600A03"/>
    <w:rsid w:val="00600B1D"/>
    <w:rsid w:val="00600BE3"/>
    <w:rsid w:val="00600C43"/>
    <w:rsid w:val="0060150C"/>
    <w:rsid w:val="00603869"/>
    <w:rsid w:val="00604D0E"/>
    <w:rsid w:val="0061125F"/>
    <w:rsid w:val="00611AF1"/>
    <w:rsid w:val="006122A7"/>
    <w:rsid w:val="00612414"/>
    <w:rsid w:val="00612950"/>
    <w:rsid w:val="00613B9A"/>
    <w:rsid w:val="00614651"/>
    <w:rsid w:val="00614B63"/>
    <w:rsid w:val="00614F2E"/>
    <w:rsid w:val="00617183"/>
    <w:rsid w:val="006203BD"/>
    <w:rsid w:val="006205F0"/>
    <w:rsid w:val="00620B2C"/>
    <w:rsid w:val="00621A67"/>
    <w:rsid w:val="00623125"/>
    <w:rsid w:val="006234D0"/>
    <w:rsid w:val="00623630"/>
    <w:rsid w:val="006246BC"/>
    <w:rsid w:val="0062739B"/>
    <w:rsid w:val="00627F00"/>
    <w:rsid w:val="00630282"/>
    <w:rsid w:val="00630731"/>
    <w:rsid w:val="00631FFA"/>
    <w:rsid w:val="006325BC"/>
    <w:rsid w:val="00632BC5"/>
    <w:rsid w:val="0063565C"/>
    <w:rsid w:val="006362B6"/>
    <w:rsid w:val="00640A6B"/>
    <w:rsid w:val="006410D5"/>
    <w:rsid w:val="00642627"/>
    <w:rsid w:val="00642AE4"/>
    <w:rsid w:val="00644834"/>
    <w:rsid w:val="0064559D"/>
    <w:rsid w:val="0064717D"/>
    <w:rsid w:val="0064726D"/>
    <w:rsid w:val="00647D8E"/>
    <w:rsid w:val="00652441"/>
    <w:rsid w:val="00657CA7"/>
    <w:rsid w:val="00660FCC"/>
    <w:rsid w:val="00662CDC"/>
    <w:rsid w:val="006633FA"/>
    <w:rsid w:val="0066568B"/>
    <w:rsid w:val="00666465"/>
    <w:rsid w:val="00666A79"/>
    <w:rsid w:val="006677D6"/>
    <w:rsid w:val="00671862"/>
    <w:rsid w:val="00671C6B"/>
    <w:rsid w:val="00671D19"/>
    <w:rsid w:val="00674C7E"/>
    <w:rsid w:val="00674E09"/>
    <w:rsid w:val="00675291"/>
    <w:rsid w:val="00676DFE"/>
    <w:rsid w:val="00677A29"/>
    <w:rsid w:val="00677A79"/>
    <w:rsid w:val="00682431"/>
    <w:rsid w:val="00682481"/>
    <w:rsid w:val="00685165"/>
    <w:rsid w:val="00685A68"/>
    <w:rsid w:val="00686D2F"/>
    <w:rsid w:val="00687F11"/>
    <w:rsid w:val="006909CF"/>
    <w:rsid w:val="0069237C"/>
    <w:rsid w:val="006927D3"/>
    <w:rsid w:val="006935B5"/>
    <w:rsid w:val="00693EF2"/>
    <w:rsid w:val="00694053"/>
    <w:rsid w:val="00695541"/>
    <w:rsid w:val="006960AD"/>
    <w:rsid w:val="006A0F58"/>
    <w:rsid w:val="006A21FF"/>
    <w:rsid w:val="006A302C"/>
    <w:rsid w:val="006A5734"/>
    <w:rsid w:val="006A5BA2"/>
    <w:rsid w:val="006A7CEB"/>
    <w:rsid w:val="006B04A7"/>
    <w:rsid w:val="006B0809"/>
    <w:rsid w:val="006B428A"/>
    <w:rsid w:val="006B48FD"/>
    <w:rsid w:val="006B4F51"/>
    <w:rsid w:val="006B5403"/>
    <w:rsid w:val="006B56FA"/>
    <w:rsid w:val="006B669A"/>
    <w:rsid w:val="006B69A5"/>
    <w:rsid w:val="006B730B"/>
    <w:rsid w:val="006C00A7"/>
    <w:rsid w:val="006C03B9"/>
    <w:rsid w:val="006C0543"/>
    <w:rsid w:val="006C083D"/>
    <w:rsid w:val="006C0AC3"/>
    <w:rsid w:val="006C1835"/>
    <w:rsid w:val="006C1915"/>
    <w:rsid w:val="006C19DD"/>
    <w:rsid w:val="006C1AE2"/>
    <w:rsid w:val="006C1DDA"/>
    <w:rsid w:val="006C2319"/>
    <w:rsid w:val="006C2B32"/>
    <w:rsid w:val="006C2B52"/>
    <w:rsid w:val="006C32EA"/>
    <w:rsid w:val="006C481D"/>
    <w:rsid w:val="006C774B"/>
    <w:rsid w:val="006D0798"/>
    <w:rsid w:val="006D094D"/>
    <w:rsid w:val="006D1732"/>
    <w:rsid w:val="006D2A9A"/>
    <w:rsid w:val="006D2FB2"/>
    <w:rsid w:val="006D44F0"/>
    <w:rsid w:val="006D5017"/>
    <w:rsid w:val="006D6FA7"/>
    <w:rsid w:val="006D7D8A"/>
    <w:rsid w:val="006D7EA2"/>
    <w:rsid w:val="006E0B45"/>
    <w:rsid w:val="006E184A"/>
    <w:rsid w:val="006E1AB1"/>
    <w:rsid w:val="006E4EEE"/>
    <w:rsid w:val="006E5E30"/>
    <w:rsid w:val="006E6434"/>
    <w:rsid w:val="006F1EE2"/>
    <w:rsid w:val="006F3F42"/>
    <w:rsid w:val="006F4923"/>
    <w:rsid w:val="006F54F8"/>
    <w:rsid w:val="006F5DF3"/>
    <w:rsid w:val="006F6095"/>
    <w:rsid w:val="006F63A0"/>
    <w:rsid w:val="006F6E3D"/>
    <w:rsid w:val="006F706F"/>
    <w:rsid w:val="0070163F"/>
    <w:rsid w:val="0070279F"/>
    <w:rsid w:val="00703013"/>
    <w:rsid w:val="00703A23"/>
    <w:rsid w:val="00706E26"/>
    <w:rsid w:val="00707E5A"/>
    <w:rsid w:val="00711D63"/>
    <w:rsid w:val="0071260D"/>
    <w:rsid w:val="007128FC"/>
    <w:rsid w:val="00712CEB"/>
    <w:rsid w:val="007139F5"/>
    <w:rsid w:val="00714568"/>
    <w:rsid w:val="007153F4"/>
    <w:rsid w:val="00715B0F"/>
    <w:rsid w:val="00716329"/>
    <w:rsid w:val="00717103"/>
    <w:rsid w:val="00721E40"/>
    <w:rsid w:val="00721F98"/>
    <w:rsid w:val="00723A44"/>
    <w:rsid w:val="00724616"/>
    <w:rsid w:val="00730206"/>
    <w:rsid w:val="00730678"/>
    <w:rsid w:val="00730DD2"/>
    <w:rsid w:val="00731C3F"/>
    <w:rsid w:val="00731C88"/>
    <w:rsid w:val="007321FD"/>
    <w:rsid w:val="00732864"/>
    <w:rsid w:val="00732CFD"/>
    <w:rsid w:val="00734234"/>
    <w:rsid w:val="007344BD"/>
    <w:rsid w:val="00735086"/>
    <w:rsid w:val="0073520E"/>
    <w:rsid w:val="007355BD"/>
    <w:rsid w:val="00736A51"/>
    <w:rsid w:val="00737082"/>
    <w:rsid w:val="0073727D"/>
    <w:rsid w:val="00741024"/>
    <w:rsid w:val="00741815"/>
    <w:rsid w:val="00741CE6"/>
    <w:rsid w:val="00742D92"/>
    <w:rsid w:val="00743F41"/>
    <w:rsid w:val="00744BA8"/>
    <w:rsid w:val="00745B87"/>
    <w:rsid w:val="00750A7A"/>
    <w:rsid w:val="00752C5C"/>
    <w:rsid w:val="007532FD"/>
    <w:rsid w:val="00753607"/>
    <w:rsid w:val="00756666"/>
    <w:rsid w:val="00757122"/>
    <w:rsid w:val="00757A32"/>
    <w:rsid w:val="00757E2D"/>
    <w:rsid w:val="007613EA"/>
    <w:rsid w:val="00762927"/>
    <w:rsid w:val="007642B5"/>
    <w:rsid w:val="007652BF"/>
    <w:rsid w:val="007658BC"/>
    <w:rsid w:val="0076746F"/>
    <w:rsid w:val="00770AAA"/>
    <w:rsid w:val="00771DA9"/>
    <w:rsid w:val="00772250"/>
    <w:rsid w:val="00773A1F"/>
    <w:rsid w:val="007750FD"/>
    <w:rsid w:val="00775B46"/>
    <w:rsid w:val="007766BC"/>
    <w:rsid w:val="00777A4F"/>
    <w:rsid w:val="00777DB3"/>
    <w:rsid w:val="00781E91"/>
    <w:rsid w:val="007828F3"/>
    <w:rsid w:val="00782A10"/>
    <w:rsid w:val="00785085"/>
    <w:rsid w:val="00785503"/>
    <w:rsid w:val="00786BDD"/>
    <w:rsid w:val="007871F6"/>
    <w:rsid w:val="007878F6"/>
    <w:rsid w:val="00787C0C"/>
    <w:rsid w:val="00792311"/>
    <w:rsid w:val="00794342"/>
    <w:rsid w:val="00794466"/>
    <w:rsid w:val="00794F88"/>
    <w:rsid w:val="007952A2"/>
    <w:rsid w:val="007956BD"/>
    <w:rsid w:val="00796F65"/>
    <w:rsid w:val="0079783E"/>
    <w:rsid w:val="007A3A8E"/>
    <w:rsid w:val="007A40FA"/>
    <w:rsid w:val="007A5242"/>
    <w:rsid w:val="007A5FBE"/>
    <w:rsid w:val="007A71FC"/>
    <w:rsid w:val="007B1F23"/>
    <w:rsid w:val="007B29B7"/>
    <w:rsid w:val="007B39D9"/>
    <w:rsid w:val="007B570C"/>
    <w:rsid w:val="007B662B"/>
    <w:rsid w:val="007B76B5"/>
    <w:rsid w:val="007C108B"/>
    <w:rsid w:val="007C2ABC"/>
    <w:rsid w:val="007C3CE8"/>
    <w:rsid w:val="007C61F3"/>
    <w:rsid w:val="007C648D"/>
    <w:rsid w:val="007C6D4D"/>
    <w:rsid w:val="007D0722"/>
    <w:rsid w:val="007D090F"/>
    <w:rsid w:val="007D0B3C"/>
    <w:rsid w:val="007D150A"/>
    <w:rsid w:val="007D16EC"/>
    <w:rsid w:val="007D29DC"/>
    <w:rsid w:val="007D3F8B"/>
    <w:rsid w:val="007D558E"/>
    <w:rsid w:val="007D5593"/>
    <w:rsid w:val="007D5D95"/>
    <w:rsid w:val="007D7D81"/>
    <w:rsid w:val="007E0217"/>
    <w:rsid w:val="007E1BA2"/>
    <w:rsid w:val="007E1D88"/>
    <w:rsid w:val="007E1F30"/>
    <w:rsid w:val="007E4978"/>
    <w:rsid w:val="007E5238"/>
    <w:rsid w:val="007E5701"/>
    <w:rsid w:val="007E6733"/>
    <w:rsid w:val="007E6A36"/>
    <w:rsid w:val="007E6CA5"/>
    <w:rsid w:val="007E729C"/>
    <w:rsid w:val="007E7728"/>
    <w:rsid w:val="007F1FDD"/>
    <w:rsid w:val="007F22E4"/>
    <w:rsid w:val="007F3FD0"/>
    <w:rsid w:val="007F512E"/>
    <w:rsid w:val="007F519E"/>
    <w:rsid w:val="007F5718"/>
    <w:rsid w:val="007F613F"/>
    <w:rsid w:val="007F6E21"/>
    <w:rsid w:val="007F79C1"/>
    <w:rsid w:val="00800064"/>
    <w:rsid w:val="008009FA"/>
    <w:rsid w:val="00800F5A"/>
    <w:rsid w:val="00801657"/>
    <w:rsid w:val="00802077"/>
    <w:rsid w:val="00802832"/>
    <w:rsid w:val="008039C8"/>
    <w:rsid w:val="00805A2A"/>
    <w:rsid w:val="00805B47"/>
    <w:rsid w:val="00805DA5"/>
    <w:rsid w:val="0080619B"/>
    <w:rsid w:val="00807CE3"/>
    <w:rsid w:val="008120BA"/>
    <w:rsid w:val="00813691"/>
    <w:rsid w:val="0081592B"/>
    <w:rsid w:val="00816A80"/>
    <w:rsid w:val="00817E1F"/>
    <w:rsid w:val="00820179"/>
    <w:rsid w:val="0082096F"/>
    <w:rsid w:val="00820AD6"/>
    <w:rsid w:val="0082236C"/>
    <w:rsid w:val="00823808"/>
    <w:rsid w:val="00823D50"/>
    <w:rsid w:val="00824205"/>
    <w:rsid w:val="0082450F"/>
    <w:rsid w:val="00826199"/>
    <w:rsid w:val="00826372"/>
    <w:rsid w:val="0082779F"/>
    <w:rsid w:val="008308EC"/>
    <w:rsid w:val="00831A80"/>
    <w:rsid w:val="0083386B"/>
    <w:rsid w:val="008339AC"/>
    <w:rsid w:val="00835D45"/>
    <w:rsid w:val="00836C62"/>
    <w:rsid w:val="00836E4F"/>
    <w:rsid w:val="00840654"/>
    <w:rsid w:val="00841BF7"/>
    <w:rsid w:val="00845B80"/>
    <w:rsid w:val="0084659D"/>
    <w:rsid w:val="00846B68"/>
    <w:rsid w:val="008474B2"/>
    <w:rsid w:val="008501E3"/>
    <w:rsid w:val="00850458"/>
    <w:rsid w:val="00853323"/>
    <w:rsid w:val="0085426C"/>
    <w:rsid w:val="00854E89"/>
    <w:rsid w:val="00857977"/>
    <w:rsid w:val="008619B1"/>
    <w:rsid w:val="00861AA8"/>
    <w:rsid w:val="00862042"/>
    <w:rsid w:val="0086214C"/>
    <w:rsid w:val="008624C3"/>
    <w:rsid w:val="008631E0"/>
    <w:rsid w:val="0086387F"/>
    <w:rsid w:val="00863D6D"/>
    <w:rsid w:val="00863F12"/>
    <w:rsid w:val="008647B4"/>
    <w:rsid w:val="008649B0"/>
    <w:rsid w:val="0086670A"/>
    <w:rsid w:val="00867670"/>
    <w:rsid w:val="0087061A"/>
    <w:rsid w:val="008707BE"/>
    <w:rsid w:val="00871C1E"/>
    <w:rsid w:val="00872241"/>
    <w:rsid w:val="00872B67"/>
    <w:rsid w:val="008736C6"/>
    <w:rsid w:val="00874078"/>
    <w:rsid w:val="0087471E"/>
    <w:rsid w:val="0087529D"/>
    <w:rsid w:val="00875F1C"/>
    <w:rsid w:val="00877187"/>
    <w:rsid w:val="00877384"/>
    <w:rsid w:val="008774A6"/>
    <w:rsid w:val="00880092"/>
    <w:rsid w:val="00880521"/>
    <w:rsid w:val="00880BE7"/>
    <w:rsid w:val="00881E71"/>
    <w:rsid w:val="00881FB8"/>
    <w:rsid w:val="008829D7"/>
    <w:rsid w:val="00883221"/>
    <w:rsid w:val="00884822"/>
    <w:rsid w:val="008867A2"/>
    <w:rsid w:val="00887A28"/>
    <w:rsid w:val="00887BE2"/>
    <w:rsid w:val="008921BF"/>
    <w:rsid w:val="008929C2"/>
    <w:rsid w:val="0089398B"/>
    <w:rsid w:val="008954E3"/>
    <w:rsid w:val="00896588"/>
    <w:rsid w:val="008973DA"/>
    <w:rsid w:val="008A056B"/>
    <w:rsid w:val="008A0DD0"/>
    <w:rsid w:val="008A0E50"/>
    <w:rsid w:val="008A10BB"/>
    <w:rsid w:val="008A12EA"/>
    <w:rsid w:val="008A1790"/>
    <w:rsid w:val="008A2485"/>
    <w:rsid w:val="008A3A10"/>
    <w:rsid w:val="008A3E85"/>
    <w:rsid w:val="008A3F1B"/>
    <w:rsid w:val="008A3F47"/>
    <w:rsid w:val="008A4374"/>
    <w:rsid w:val="008A4B21"/>
    <w:rsid w:val="008A4E18"/>
    <w:rsid w:val="008A5ED0"/>
    <w:rsid w:val="008A64D5"/>
    <w:rsid w:val="008B12EF"/>
    <w:rsid w:val="008B162D"/>
    <w:rsid w:val="008B413D"/>
    <w:rsid w:val="008B42A6"/>
    <w:rsid w:val="008B6774"/>
    <w:rsid w:val="008B6801"/>
    <w:rsid w:val="008B6AC7"/>
    <w:rsid w:val="008B6CF7"/>
    <w:rsid w:val="008B725B"/>
    <w:rsid w:val="008B75D1"/>
    <w:rsid w:val="008B7ACF"/>
    <w:rsid w:val="008C042B"/>
    <w:rsid w:val="008C37CD"/>
    <w:rsid w:val="008C3B4C"/>
    <w:rsid w:val="008C72E9"/>
    <w:rsid w:val="008C730B"/>
    <w:rsid w:val="008C7A9A"/>
    <w:rsid w:val="008D015E"/>
    <w:rsid w:val="008D0CDE"/>
    <w:rsid w:val="008D2BA4"/>
    <w:rsid w:val="008D2E53"/>
    <w:rsid w:val="008D3284"/>
    <w:rsid w:val="008D358D"/>
    <w:rsid w:val="008D420E"/>
    <w:rsid w:val="008D5475"/>
    <w:rsid w:val="008D5617"/>
    <w:rsid w:val="008D5A98"/>
    <w:rsid w:val="008D6589"/>
    <w:rsid w:val="008D7027"/>
    <w:rsid w:val="008E0314"/>
    <w:rsid w:val="008E0455"/>
    <w:rsid w:val="008E1049"/>
    <w:rsid w:val="008E1548"/>
    <w:rsid w:val="008E1DB9"/>
    <w:rsid w:val="008E287A"/>
    <w:rsid w:val="008E58BD"/>
    <w:rsid w:val="008E59BC"/>
    <w:rsid w:val="008E6288"/>
    <w:rsid w:val="008E6940"/>
    <w:rsid w:val="008E7E8F"/>
    <w:rsid w:val="008E7F3F"/>
    <w:rsid w:val="008F1D51"/>
    <w:rsid w:val="008F2242"/>
    <w:rsid w:val="008F247F"/>
    <w:rsid w:val="008F296A"/>
    <w:rsid w:val="008F31D9"/>
    <w:rsid w:val="008F345E"/>
    <w:rsid w:val="008F4511"/>
    <w:rsid w:val="008F67C4"/>
    <w:rsid w:val="009006C0"/>
    <w:rsid w:val="00900BC0"/>
    <w:rsid w:val="00903539"/>
    <w:rsid w:val="009046BA"/>
    <w:rsid w:val="00906209"/>
    <w:rsid w:val="0091043A"/>
    <w:rsid w:val="009111A8"/>
    <w:rsid w:val="0091166F"/>
    <w:rsid w:val="009116E1"/>
    <w:rsid w:val="0091187F"/>
    <w:rsid w:val="00911CEA"/>
    <w:rsid w:val="009124E1"/>
    <w:rsid w:val="0091271E"/>
    <w:rsid w:val="00913B2E"/>
    <w:rsid w:val="00913BCD"/>
    <w:rsid w:val="00913E95"/>
    <w:rsid w:val="0091449E"/>
    <w:rsid w:val="009145FF"/>
    <w:rsid w:val="00916821"/>
    <w:rsid w:val="00917501"/>
    <w:rsid w:val="00921FFD"/>
    <w:rsid w:val="00922996"/>
    <w:rsid w:val="00923020"/>
    <w:rsid w:val="00924D27"/>
    <w:rsid w:val="00925364"/>
    <w:rsid w:val="00930244"/>
    <w:rsid w:val="009306F4"/>
    <w:rsid w:val="009310DA"/>
    <w:rsid w:val="00932F7E"/>
    <w:rsid w:val="0093387E"/>
    <w:rsid w:val="009351FD"/>
    <w:rsid w:val="00935864"/>
    <w:rsid w:val="00936622"/>
    <w:rsid w:val="009374BF"/>
    <w:rsid w:val="0094176E"/>
    <w:rsid w:val="0094298A"/>
    <w:rsid w:val="00942BE7"/>
    <w:rsid w:val="009434B9"/>
    <w:rsid w:val="00944641"/>
    <w:rsid w:val="00944984"/>
    <w:rsid w:val="00944DCB"/>
    <w:rsid w:val="00946B3E"/>
    <w:rsid w:val="009503A8"/>
    <w:rsid w:val="009523C4"/>
    <w:rsid w:val="00952A97"/>
    <w:rsid w:val="00952EC9"/>
    <w:rsid w:val="00953515"/>
    <w:rsid w:val="00953526"/>
    <w:rsid w:val="00953E43"/>
    <w:rsid w:val="00953FC3"/>
    <w:rsid w:val="009549A2"/>
    <w:rsid w:val="00954B5D"/>
    <w:rsid w:val="00956BF6"/>
    <w:rsid w:val="00961689"/>
    <w:rsid w:val="009631AB"/>
    <w:rsid w:val="0096320E"/>
    <w:rsid w:val="00963391"/>
    <w:rsid w:val="00963559"/>
    <w:rsid w:val="00963AF2"/>
    <w:rsid w:val="009671C0"/>
    <w:rsid w:val="00967F8E"/>
    <w:rsid w:val="00967FB4"/>
    <w:rsid w:val="00970E83"/>
    <w:rsid w:val="00971CD4"/>
    <w:rsid w:val="00972DB3"/>
    <w:rsid w:val="00973348"/>
    <w:rsid w:val="009739EC"/>
    <w:rsid w:val="0097408E"/>
    <w:rsid w:val="00974B89"/>
    <w:rsid w:val="0097549D"/>
    <w:rsid w:val="0097570F"/>
    <w:rsid w:val="0097597A"/>
    <w:rsid w:val="00975D5E"/>
    <w:rsid w:val="00976BEF"/>
    <w:rsid w:val="009774B7"/>
    <w:rsid w:val="00977816"/>
    <w:rsid w:val="00977FCB"/>
    <w:rsid w:val="009815DF"/>
    <w:rsid w:val="00981A7E"/>
    <w:rsid w:val="00981ACF"/>
    <w:rsid w:val="00982017"/>
    <w:rsid w:val="00982D53"/>
    <w:rsid w:val="00983629"/>
    <w:rsid w:val="009836C6"/>
    <w:rsid w:val="00984369"/>
    <w:rsid w:val="0098586D"/>
    <w:rsid w:val="009867AE"/>
    <w:rsid w:val="00986E0B"/>
    <w:rsid w:val="00986F64"/>
    <w:rsid w:val="00987073"/>
    <w:rsid w:val="009873BD"/>
    <w:rsid w:val="00990604"/>
    <w:rsid w:val="009927EF"/>
    <w:rsid w:val="00996FEC"/>
    <w:rsid w:val="009A0CD0"/>
    <w:rsid w:val="009A104D"/>
    <w:rsid w:val="009A1F1E"/>
    <w:rsid w:val="009A2C78"/>
    <w:rsid w:val="009A2F08"/>
    <w:rsid w:val="009A3258"/>
    <w:rsid w:val="009A328E"/>
    <w:rsid w:val="009A48F9"/>
    <w:rsid w:val="009A4B10"/>
    <w:rsid w:val="009A4DAD"/>
    <w:rsid w:val="009A4F0A"/>
    <w:rsid w:val="009A51A5"/>
    <w:rsid w:val="009A5509"/>
    <w:rsid w:val="009A5E31"/>
    <w:rsid w:val="009A76A0"/>
    <w:rsid w:val="009B01AC"/>
    <w:rsid w:val="009B0B11"/>
    <w:rsid w:val="009B1900"/>
    <w:rsid w:val="009B691A"/>
    <w:rsid w:val="009C1E28"/>
    <w:rsid w:val="009C1E91"/>
    <w:rsid w:val="009C2EA8"/>
    <w:rsid w:val="009C40E7"/>
    <w:rsid w:val="009C41E0"/>
    <w:rsid w:val="009C5B96"/>
    <w:rsid w:val="009C787B"/>
    <w:rsid w:val="009C7EAE"/>
    <w:rsid w:val="009D00B9"/>
    <w:rsid w:val="009D0CEE"/>
    <w:rsid w:val="009D1F65"/>
    <w:rsid w:val="009D2B70"/>
    <w:rsid w:val="009D36AD"/>
    <w:rsid w:val="009D524A"/>
    <w:rsid w:val="009D55AE"/>
    <w:rsid w:val="009D5736"/>
    <w:rsid w:val="009D5BC0"/>
    <w:rsid w:val="009D5C61"/>
    <w:rsid w:val="009D755B"/>
    <w:rsid w:val="009E0A70"/>
    <w:rsid w:val="009E0B0F"/>
    <w:rsid w:val="009E3716"/>
    <w:rsid w:val="009F0FAC"/>
    <w:rsid w:val="009F1022"/>
    <w:rsid w:val="009F2452"/>
    <w:rsid w:val="009F3AD0"/>
    <w:rsid w:val="009F41AC"/>
    <w:rsid w:val="009F629F"/>
    <w:rsid w:val="009F6940"/>
    <w:rsid w:val="009F7026"/>
    <w:rsid w:val="00A00683"/>
    <w:rsid w:val="00A01214"/>
    <w:rsid w:val="00A01F56"/>
    <w:rsid w:val="00A03A52"/>
    <w:rsid w:val="00A0405B"/>
    <w:rsid w:val="00A045D7"/>
    <w:rsid w:val="00A05211"/>
    <w:rsid w:val="00A0545C"/>
    <w:rsid w:val="00A0548D"/>
    <w:rsid w:val="00A06881"/>
    <w:rsid w:val="00A071B8"/>
    <w:rsid w:val="00A07ED8"/>
    <w:rsid w:val="00A108F8"/>
    <w:rsid w:val="00A1363D"/>
    <w:rsid w:val="00A13F9A"/>
    <w:rsid w:val="00A17D00"/>
    <w:rsid w:val="00A20AE5"/>
    <w:rsid w:val="00A21C01"/>
    <w:rsid w:val="00A21D53"/>
    <w:rsid w:val="00A22281"/>
    <w:rsid w:val="00A238A9"/>
    <w:rsid w:val="00A24193"/>
    <w:rsid w:val="00A25239"/>
    <w:rsid w:val="00A256F1"/>
    <w:rsid w:val="00A25803"/>
    <w:rsid w:val="00A25A02"/>
    <w:rsid w:val="00A268B0"/>
    <w:rsid w:val="00A26F53"/>
    <w:rsid w:val="00A30066"/>
    <w:rsid w:val="00A333D9"/>
    <w:rsid w:val="00A33D03"/>
    <w:rsid w:val="00A34F95"/>
    <w:rsid w:val="00A40229"/>
    <w:rsid w:val="00A41825"/>
    <w:rsid w:val="00A4217C"/>
    <w:rsid w:val="00A42CA7"/>
    <w:rsid w:val="00A4367C"/>
    <w:rsid w:val="00A43912"/>
    <w:rsid w:val="00A45720"/>
    <w:rsid w:val="00A45FE8"/>
    <w:rsid w:val="00A46C85"/>
    <w:rsid w:val="00A47221"/>
    <w:rsid w:val="00A50006"/>
    <w:rsid w:val="00A5018E"/>
    <w:rsid w:val="00A5043A"/>
    <w:rsid w:val="00A5153A"/>
    <w:rsid w:val="00A52551"/>
    <w:rsid w:val="00A540C0"/>
    <w:rsid w:val="00A552E9"/>
    <w:rsid w:val="00A55470"/>
    <w:rsid w:val="00A55578"/>
    <w:rsid w:val="00A55605"/>
    <w:rsid w:val="00A55D84"/>
    <w:rsid w:val="00A56708"/>
    <w:rsid w:val="00A5682F"/>
    <w:rsid w:val="00A56A5F"/>
    <w:rsid w:val="00A56E68"/>
    <w:rsid w:val="00A60340"/>
    <w:rsid w:val="00A608E5"/>
    <w:rsid w:val="00A61C75"/>
    <w:rsid w:val="00A62101"/>
    <w:rsid w:val="00A63978"/>
    <w:rsid w:val="00A65561"/>
    <w:rsid w:val="00A66D9D"/>
    <w:rsid w:val="00A711C1"/>
    <w:rsid w:val="00A72BE6"/>
    <w:rsid w:val="00A73EF6"/>
    <w:rsid w:val="00A7414C"/>
    <w:rsid w:val="00A7476F"/>
    <w:rsid w:val="00A7522B"/>
    <w:rsid w:val="00A752BB"/>
    <w:rsid w:val="00A75595"/>
    <w:rsid w:val="00A76098"/>
    <w:rsid w:val="00A76739"/>
    <w:rsid w:val="00A767C5"/>
    <w:rsid w:val="00A7765A"/>
    <w:rsid w:val="00A77E64"/>
    <w:rsid w:val="00A81267"/>
    <w:rsid w:val="00A8239D"/>
    <w:rsid w:val="00A83D6D"/>
    <w:rsid w:val="00A83E73"/>
    <w:rsid w:val="00A85419"/>
    <w:rsid w:val="00A85928"/>
    <w:rsid w:val="00A865F0"/>
    <w:rsid w:val="00A870D5"/>
    <w:rsid w:val="00A9021A"/>
    <w:rsid w:val="00A90826"/>
    <w:rsid w:val="00A91F85"/>
    <w:rsid w:val="00A92154"/>
    <w:rsid w:val="00A932F7"/>
    <w:rsid w:val="00A948C7"/>
    <w:rsid w:val="00A95F8D"/>
    <w:rsid w:val="00A9708B"/>
    <w:rsid w:val="00A977F3"/>
    <w:rsid w:val="00A9798A"/>
    <w:rsid w:val="00AA019D"/>
    <w:rsid w:val="00AA1AB4"/>
    <w:rsid w:val="00AA29FB"/>
    <w:rsid w:val="00AA33F9"/>
    <w:rsid w:val="00AA3CE1"/>
    <w:rsid w:val="00AA409F"/>
    <w:rsid w:val="00AA5ED6"/>
    <w:rsid w:val="00AA6B44"/>
    <w:rsid w:val="00AA734E"/>
    <w:rsid w:val="00AB03CA"/>
    <w:rsid w:val="00AB0792"/>
    <w:rsid w:val="00AB0E3A"/>
    <w:rsid w:val="00AB127F"/>
    <w:rsid w:val="00AB1595"/>
    <w:rsid w:val="00AB4110"/>
    <w:rsid w:val="00AB5027"/>
    <w:rsid w:val="00AB5632"/>
    <w:rsid w:val="00AB7083"/>
    <w:rsid w:val="00AC12CA"/>
    <w:rsid w:val="00AC12F4"/>
    <w:rsid w:val="00AC44A2"/>
    <w:rsid w:val="00AC4AA2"/>
    <w:rsid w:val="00AC7EF5"/>
    <w:rsid w:val="00AD02D6"/>
    <w:rsid w:val="00AD09F2"/>
    <w:rsid w:val="00AD0F87"/>
    <w:rsid w:val="00AD1BA2"/>
    <w:rsid w:val="00AD1E48"/>
    <w:rsid w:val="00AD2334"/>
    <w:rsid w:val="00AD2562"/>
    <w:rsid w:val="00AD332E"/>
    <w:rsid w:val="00AD3EEC"/>
    <w:rsid w:val="00AD58A3"/>
    <w:rsid w:val="00AD5D29"/>
    <w:rsid w:val="00AD7A88"/>
    <w:rsid w:val="00AE06BA"/>
    <w:rsid w:val="00AE1020"/>
    <w:rsid w:val="00AE178E"/>
    <w:rsid w:val="00AE2ECC"/>
    <w:rsid w:val="00AE3510"/>
    <w:rsid w:val="00AE4A4A"/>
    <w:rsid w:val="00AE4A84"/>
    <w:rsid w:val="00AE50AE"/>
    <w:rsid w:val="00AE5961"/>
    <w:rsid w:val="00AE6300"/>
    <w:rsid w:val="00AE7AC9"/>
    <w:rsid w:val="00AF1347"/>
    <w:rsid w:val="00AF16E1"/>
    <w:rsid w:val="00AF198C"/>
    <w:rsid w:val="00AF24B0"/>
    <w:rsid w:val="00AF4509"/>
    <w:rsid w:val="00AF49A7"/>
    <w:rsid w:val="00AF520A"/>
    <w:rsid w:val="00AF60ED"/>
    <w:rsid w:val="00AF633E"/>
    <w:rsid w:val="00AF68E7"/>
    <w:rsid w:val="00AF7869"/>
    <w:rsid w:val="00B011C3"/>
    <w:rsid w:val="00B01228"/>
    <w:rsid w:val="00B017C7"/>
    <w:rsid w:val="00B02334"/>
    <w:rsid w:val="00B0291F"/>
    <w:rsid w:val="00B04AA7"/>
    <w:rsid w:val="00B04C14"/>
    <w:rsid w:val="00B05000"/>
    <w:rsid w:val="00B05B72"/>
    <w:rsid w:val="00B05B95"/>
    <w:rsid w:val="00B10479"/>
    <w:rsid w:val="00B1073D"/>
    <w:rsid w:val="00B1248F"/>
    <w:rsid w:val="00B12A4B"/>
    <w:rsid w:val="00B12B93"/>
    <w:rsid w:val="00B2072A"/>
    <w:rsid w:val="00B21EAE"/>
    <w:rsid w:val="00B2373E"/>
    <w:rsid w:val="00B2440C"/>
    <w:rsid w:val="00B24574"/>
    <w:rsid w:val="00B24DE6"/>
    <w:rsid w:val="00B2512F"/>
    <w:rsid w:val="00B25B1C"/>
    <w:rsid w:val="00B25F70"/>
    <w:rsid w:val="00B266BF"/>
    <w:rsid w:val="00B30372"/>
    <w:rsid w:val="00B30F27"/>
    <w:rsid w:val="00B314CA"/>
    <w:rsid w:val="00B318A5"/>
    <w:rsid w:val="00B3265C"/>
    <w:rsid w:val="00B32751"/>
    <w:rsid w:val="00B3415A"/>
    <w:rsid w:val="00B3526C"/>
    <w:rsid w:val="00B4070A"/>
    <w:rsid w:val="00B41468"/>
    <w:rsid w:val="00B418A5"/>
    <w:rsid w:val="00B42AE8"/>
    <w:rsid w:val="00B435A0"/>
    <w:rsid w:val="00B4372E"/>
    <w:rsid w:val="00B43D82"/>
    <w:rsid w:val="00B464C5"/>
    <w:rsid w:val="00B46757"/>
    <w:rsid w:val="00B47890"/>
    <w:rsid w:val="00B47A01"/>
    <w:rsid w:val="00B52375"/>
    <w:rsid w:val="00B53014"/>
    <w:rsid w:val="00B53277"/>
    <w:rsid w:val="00B541DF"/>
    <w:rsid w:val="00B54DA6"/>
    <w:rsid w:val="00B5520E"/>
    <w:rsid w:val="00B5526A"/>
    <w:rsid w:val="00B55371"/>
    <w:rsid w:val="00B55551"/>
    <w:rsid w:val="00B57AF1"/>
    <w:rsid w:val="00B60748"/>
    <w:rsid w:val="00B60B56"/>
    <w:rsid w:val="00B61C47"/>
    <w:rsid w:val="00B62626"/>
    <w:rsid w:val="00B629CA"/>
    <w:rsid w:val="00B62D97"/>
    <w:rsid w:val="00B62E1F"/>
    <w:rsid w:val="00B63E0A"/>
    <w:rsid w:val="00B652E2"/>
    <w:rsid w:val="00B6647E"/>
    <w:rsid w:val="00B67C9B"/>
    <w:rsid w:val="00B70580"/>
    <w:rsid w:val="00B72E18"/>
    <w:rsid w:val="00B734CB"/>
    <w:rsid w:val="00B73A60"/>
    <w:rsid w:val="00B746DB"/>
    <w:rsid w:val="00B75BD2"/>
    <w:rsid w:val="00B773E0"/>
    <w:rsid w:val="00B77DC3"/>
    <w:rsid w:val="00B82347"/>
    <w:rsid w:val="00B824A4"/>
    <w:rsid w:val="00B82FD8"/>
    <w:rsid w:val="00B83DE7"/>
    <w:rsid w:val="00B83E22"/>
    <w:rsid w:val="00B83EB1"/>
    <w:rsid w:val="00B84BF7"/>
    <w:rsid w:val="00B8546F"/>
    <w:rsid w:val="00B85F62"/>
    <w:rsid w:val="00B869DA"/>
    <w:rsid w:val="00B86F2B"/>
    <w:rsid w:val="00B9003D"/>
    <w:rsid w:val="00B90E89"/>
    <w:rsid w:val="00B91E9B"/>
    <w:rsid w:val="00B91F8C"/>
    <w:rsid w:val="00B92EAB"/>
    <w:rsid w:val="00B93730"/>
    <w:rsid w:val="00B955A1"/>
    <w:rsid w:val="00B958E9"/>
    <w:rsid w:val="00B9601C"/>
    <w:rsid w:val="00B96645"/>
    <w:rsid w:val="00B96C7D"/>
    <w:rsid w:val="00B96F4A"/>
    <w:rsid w:val="00B97318"/>
    <w:rsid w:val="00B975B5"/>
    <w:rsid w:val="00B97A46"/>
    <w:rsid w:val="00BA1020"/>
    <w:rsid w:val="00BA11D2"/>
    <w:rsid w:val="00BA1582"/>
    <w:rsid w:val="00BA15E1"/>
    <w:rsid w:val="00BA2AE9"/>
    <w:rsid w:val="00BA3195"/>
    <w:rsid w:val="00BA3A5E"/>
    <w:rsid w:val="00BA448A"/>
    <w:rsid w:val="00BA56A8"/>
    <w:rsid w:val="00BA585A"/>
    <w:rsid w:val="00BA6670"/>
    <w:rsid w:val="00BA6F12"/>
    <w:rsid w:val="00BA791A"/>
    <w:rsid w:val="00BA7A03"/>
    <w:rsid w:val="00BAC023"/>
    <w:rsid w:val="00BB2E30"/>
    <w:rsid w:val="00BB322A"/>
    <w:rsid w:val="00BB3296"/>
    <w:rsid w:val="00BB52CA"/>
    <w:rsid w:val="00BB5726"/>
    <w:rsid w:val="00BB662F"/>
    <w:rsid w:val="00BB6670"/>
    <w:rsid w:val="00BB667D"/>
    <w:rsid w:val="00BB6C81"/>
    <w:rsid w:val="00BB7E78"/>
    <w:rsid w:val="00BC187B"/>
    <w:rsid w:val="00BC1CE7"/>
    <w:rsid w:val="00BC25E2"/>
    <w:rsid w:val="00BC26A9"/>
    <w:rsid w:val="00BC6C79"/>
    <w:rsid w:val="00BD0404"/>
    <w:rsid w:val="00BD0607"/>
    <w:rsid w:val="00BD19D7"/>
    <w:rsid w:val="00BD1EB4"/>
    <w:rsid w:val="00BD2201"/>
    <w:rsid w:val="00BD2B8D"/>
    <w:rsid w:val="00BD448B"/>
    <w:rsid w:val="00BD4A52"/>
    <w:rsid w:val="00BD4D83"/>
    <w:rsid w:val="00BD5C4C"/>
    <w:rsid w:val="00BD5F9C"/>
    <w:rsid w:val="00BD61BD"/>
    <w:rsid w:val="00BD700C"/>
    <w:rsid w:val="00BE0C0A"/>
    <w:rsid w:val="00BE0D83"/>
    <w:rsid w:val="00BE1624"/>
    <w:rsid w:val="00BE1CB7"/>
    <w:rsid w:val="00BE22B7"/>
    <w:rsid w:val="00BE23AB"/>
    <w:rsid w:val="00BE2561"/>
    <w:rsid w:val="00BE26F0"/>
    <w:rsid w:val="00BE4AB6"/>
    <w:rsid w:val="00BE5944"/>
    <w:rsid w:val="00BE62B9"/>
    <w:rsid w:val="00BE6313"/>
    <w:rsid w:val="00BF06D7"/>
    <w:rsid w:val="00BF1513"/>
    <w:rsid w:val="00BF17C5"/>
    <w:rsid w:val="00BF29FC"/>
    <w:rsid w:val="00BF2BEE"/>
    <w:rsid w:val="00BF36D0"/>
    <w:rsid w:val="00BF414B"/>
    <w:rsid w:val="00BF48C6"/>
    <w:rsid w:val="00BF4ACF"/>
    <w:rsid w:val="00BF507B"/>
    <w:rsid w:val="00BF553B"/>
    <w:rsid w:val="00BF5690"/>
    <w:rsid w:val="00BF6F2C"/>
    <w:rsid w:val="00C00413"/>
    <w:rsid w:val="00C00E6B"/>
    <w:rsid w:val="00C03AA2"/>
    <w:rsid w:val="00C03CCE"/>
    <w:rsid w:val="00C04737"/>
    <w:rsid w:val="00C0675C"/>
    <w:rsid w:val="00C07645"/>
    <w:rsid w:val="00C1193D"/>
    <w:rsid w:val="00C14640"/>
    <w:rsid w:val="00C14E32"/>
    <w:rsid w:val="00C150BF"/>
    <w:rsid w:val="00C15EAF"/>
    <w:rsid w:val="00C1769B"/>
    <w:rsid w:val="00C20841"/>
    <w:rsid w:val="00C2143E"/>
    <w:rsid w:val="00C21553"/>
    <w:rsid w:val="00C2163D"/>
    <w:rsid w:val="00C22122"/>
    <w:rsid w:val="00C24B74"/>
    <w:rsid w:val="00C26B07"/>
    <w:rsid w:val="00C26EDA"/>
    <w:rsid w:val="00C27FB2"/>
    <w:rsid w:val="00C3016E"/>
    <w:rsid w:val="00C30419"/>
    <w:rsid w:val="00C30792"/>
    <w:rsid w:val="00C3111B"/>
    <w:rsid w:val="00C31695"/>
    <w:rsid w:val="00C3322B"/>
    <w:rsid w:val="00C33CBD"/>
    <w:rsid w:val="00C33EAC"/>
    <w:rsid w:val="00C355AE"/>
    <w:rsid w:val="00C4205F"/>
    <w:rsid w:val="00C42D18"/>
    <w:rsid w:val="00C435C7"/>
    <w:rsid w:val="00C43C82"/>
    <w:rsid w:val="00C43E99"/>
    <w:rsid w:val="00C47056"/>
    <w:rsid w:val="00C47114"/>
    <w:rsid w:val="00C477E0"/>
    <w:rsid w:val="00C47CA9"/>
    <w:rsid w:val="00C50FC6"/>
    <w:rsid w:val="00C513F9"/>
    <w:rsid w:val="00C51F3D"/>
    <w:rsid w:val="00C52456"/>
    <w:rsid w:val="00C536F4"/>
    <w:rsid w:val="00C542BF"/>
    <w:rsid w:val="00C544FA"/>
    <w:rsid w:val="00C56311"/>
    <w:rsid w:val="00C56E02"/>
    <w:rsid w:val="00C60385"/>
    <w:rsid w:val="00C615C9"/>
    <w:rsid w:val="00C62050"/>
    <w:rsid w:val="00C629CF"/>
    <w:rsid w:val="00C6351B"/>
    <w:rsid w:val="00C648C0"/>
    <w:rsid w:val="00C655C4"/>
    <w:rsid w:val="00C65984"/>
    <w:rsid w:val="00C66200"/>
    <w:rsid w:val="00C666B9"/>
    <w:rsid w:val="00C66CA6"/>
    <w:rsid w:val="00C6785F"/>
    <w:rsid w:val="00C72C78"/>
    <w:rsid w:val="00C72D1B"/>
    <w:rsid w:val="00C73E36"/>
    <w:rsid w:val="00C74182"/>
    <w:rsid w:val="00C74556"/>
    <w:rsid w:val="00C74D45"/>
    <w:rsid w:val="00C7504B"/>
    <w:rsid w:val="00C7658A"/>
    <w:rsid w:val="00C77BF1"/>
    <w:rsid w:val="00C77F88"/>
    <w:rsid w:val="00C8018D"/>
    <w:rsid w:val="00C80DB8"/>
    <w:rsid w:val="00C81560"/>
    <w:rsid w:val="00C81E4F"/>
    <w:rsid w:val="00C8467C"/>
    <w:rsid w:val="00C84D24"/>
    <w:rsid w:val="00C85064"/>
    <w:rsid w:val="00C85B8E"/>
    <w:rsid w:val="00C87B18"/>
    <w:rsid w:val="00C87B4F"/>
    <w:rsid w:val="00C9066B"/>
    <w:rsid w:val="00C90FD1"/>
    <w:rsid w:val="00C91042"/>
    <w:rsid w:val="00C92B76"/>
    <w:rsid w:val="00C9315D"/>
    <w:rsid w:val="00C93F80"/>
    <w:rsid w:val="00C95A80"/>
    <w:rsid w:val="00C96798"/>
    <w:rsid w:val="00C96C7B"/>
    <w:rsid w:val="00C971AA"/>
    <w:rsid w:val="00CA003C"/>
    <w:rsid w:val="00CA3703"/>
    <w:rsid w:val="00CA3905"/>
    <w:rsid w:val="00CA3DEA"/>
    <w:rsid w:val="00CA6ED0"/>
    <w:rsid w:val="00CA6F9A"/>
    <w:rsid w:val="00CA722B"/>
    <w:rsid w:val="00CA7A1D"/>
    <w:rsid w:val="00CA7ECE"/>
    <w:rsid w:val="00CB06C9"/>
    <w:rsid w:val="00CB1995"/>
    <w:rsid w:val="00CB3F1C"/>
    <w:rsid w:val="00CB56F6"/>
    <w:rsid w:val="00CB6734"/>
    <w:rsid w:val="00CB7331"/>
    <w:rsid w:val="00CB7D80"/>
    <w:rsid w:val="00CB7E87"/>
    <w:rsid w:val="00CC02C1"/>
    <w:rsid w:val="00CC0E59"/>
    <w:rsid w:val="00CC222C"/>
    <w:rsid w:val="00CC2785"/>
    <w:rsid w:val="00CC2C56"/>
    <w:rsid w:val="00CC3EC8"/>
    <w:rsid w:val="00CC6099"/>
    <w:rsid w:val="00CC6A5C"/>
    <w:rsid w:val="00CC708B"/>
    <w:rsid w:val="00CD0203"/>
    <w:rsid w:val="00CD16E4"/>
    <w:rsid w:val="00CD19A7"/>
    <w:rsid w:val="00CD37A7"/>
    <w:rsid w:val="00CD42A9"/>
    <w:rsid w:val="00CD69D2"/>
    <w:rsid w:val="00CD6A4B"/>
    <w:rsid w:val="00CD7CBA"/>
    <w:rsid w:val="00CD7E4F"/>
    <w:rsid w:val="00CE0BB7"/>
    <w:rsid w:val="00CE0C9E"/>
    <w:rsid w:val="00CE23F9"/>
    <w:rsid w:val="00CE3446"/>
    <w:rsid w:val="00CE388E"/>
    <w:rsid w:val="00CE470C"/>
    <w:rsid w:val="00CE47CB"/>
    <w:rsid w:val="00CE4E12"/>
    <w:rsid w:val="00CE4F8C"/>
    <w:rsid w:val="00CE4F9E"/>
    <w:rsid w:val="00CE54F0"/>
    <w:rsid w:val="00CE6236"/>
    <w:rsid w:val="00CE62F1"/>
    <w:rsid w:val="00CE650F"/>
    <w:rsid w:val="00CE6699"/>
    <w:rsid w:val="00CE6DE6"/>
    <w:rsid w:val="00CE6F7C"/>
    <w:rsid w:val="00CE7B86"/>
    <w:rsid w:val="00CF0A41"/>
    <w:rsid w:val="00CF2BE2"/>
    <w:rsid w:val="00CF3C8F"/>
    <w:rsid w:val="00CF4076"/>
    <w:rsid w:val="00CF41FA"/>
    <w:rsid w:val="00CF46C7"/>
    <w:rsid w:val="00CF4B41"/>
    <w:rsid w:val="00CF4C73"/>
    <w:rsid w:val="00CF59AA"/>
    <w:rsid w:val="00D0008F"/>
    <w:rsid w:val="00D00C59"/>
    <w:rsid w:val="00D02331"/>
    <w:rsid w:val="00D04610"/>
    <w:rsid w:val="00D05087"/>
    <w:rsid w:val="00D05B10"/>
    <w:rsid w:val="00D05C19"/>
    <w:rsid w:val="00D0737B"/>
    <w:rsid w:val="00D10B3C"/>
    <w:rsid w:val="00D11BEE"/>
    <w:rsid w:val="00D11DDB"/>
    <w:rsid w:val="00D135ED"/>
    <w:rsid w:val="00D1387F"/>
    <w:rsid w:val="00D13BF0"/>
    <w:rsid w:val="00D144A4"/>
    <w:rsid w:val="00D1459D"/>
    <w:rsid w:val="00D15430"/>
    <w:rsid w:val="00D200DA"/>
    <w:rsid w:val="00D201A6"/>
    <w:rsid w:val="00D203D9"/>
    <w:rsid w:val="00D21788"/>
    <w:rsid w:val="00D22022"/>
    <w:rsid w:val="00D233B0"/>
    <w:rsid w:val="00D23E6F"/>
    <w:rsid w:val="00D246CA"/>
    <w:rsid w:val="00D27410"/>
    <w:rsid w:val="00D30EF1"/>
    <w:rsid w:val="00D31036"/>
    <w:rsid w:val="00D327D9"/>
    <w:rsid w:val="00D3379B"/>
    <w:rsid w:val="00D33AB8"/>
    <w:rsid w:val="00D33E21"/>
    <w:rsid w:val="00D34211"/>
    <w:rsid w:val="00D35B7C"/>
    <w:rsid w:val="00D35B9D"/>
    <w:rsid w:val="00D36A15"/>
    <w:rsid w:val="00D40ABB"/>
    <w:rsid w:val="00D426CD"/>
    <w:rsid w:val="00D42D00"/>
    <w:rsid w:val="00D436CB"/>
    <w:rsid w:val="00D43805"/>
    <w:rsid w:val="00D44C64"/>
    <w:rsid w:val="00D44C72"/>
    <w:rsid w:val="00D45D42"/>
    <w:rsid w:val="00D461CC"/>
    <w:rsid w:val="00D462FA"/>
    <w:rsid w:val="00D46548"/>
    <w:rsid w:val="00D46610"/>
    <w:rsid w:val="00D46B35"/>
    <w:rsid w:val="00D46B5F"/>
    <w:rsid w:val="00D47EE3"/>
    <w:rsid w:val="00D50A72"/>
    <w:rsid w:val="00D518E6"/>
    <w:rsid w:val="00D51EB3"/>
    <w:rsid w:val="00D523EA"/>
    <w:rsid w:val="00D551DF"/>
    <w:rsid w:val="00D560EA"/>
    <w:rsid w:val="00D5736E"/>
    <w:rsid w:val="00D57EDE"/>
    <w:rsid w:val="00D60745"/>
    <w:rsid w:val="00D62800"/>
    <w:rsid w:val="00D62F46"/>
    <w:rsid w:val="00D62F78"/>
    <w:rsid w:val="00D6496B"/>
    <w:rsid w:val="00D64CCF"/>
    <w:rsid w:val="00D6795A"/>
    <w:rsid w:val="00D67AA9"/>
    <w:rsid w:val="00D67AF9"/>
    <w:rsid w:val="00D746AC"/>
    <w:rsid w:val="00D74F37"/>
    <w:rsid w:val="00D76BC6"/>
    <w:rsid w:val="00D772E9"/>
    <w:rsid w:val="00D8006F"/>
    <w:rsid w:val="00D80F19"/>
    <w:rsid w:val="00D8244E"/>
    <w:rsid w:val="00D82648"/>
    <w:rsid w:val="00D83636"/>
    <w:rsid w:val="00D843E0"/>
    <w:rsid w:val="00D847E7"/>
    <w:rsid w:val="00D91F22"/>
    <w:rsid w:val="00D927C2"/>
    <w:rsid w:val="00D93636"/>
    <w:rsid w:val="00D937D5"/>
    <w:rsid w:val="00D93A95"/>
    <w:rsid w:val="00D93B4B"/>
    <w:rsid w:val="00D9507F"/>
    <w:rsid w:val="00DA1EC6"/>
    <w:rsid w:val="00DA2385"/>
    <w:rsid w:val="00DA2A00"/>
    <w:rsid w:val="00DA355E"/>
    <w:rsid w:val="00DA50A2"/>
    <w:rsid w:val="00DA57BE"/>
    <w:rsid w:val="00DA5FAC"/>
    <w:rsid w:val="00DA66E5"/>
    <w:rsid w:val="00DA6958"/>
    <w:rsid w:val="00DA6B8C"/>
    <w:rsid w:val="00DA736B"/>
    <w:rsid w:val="00DA7AEB"/>
    <w:rsid w:val="00DB0508"/>
    <w:rsid w:val="00DB05C6"/>
    <w:rsid w:val="00DB290D"/>
    <w:rsid w:val="00DB5F99"/>
    <w:rsid w:val="00DB6098"/>
    <w:rsid w:val="00DB6864"/>
    <w:rsid w:val="00DC1A4E"/>
    <w:rsid w:val="00DC2754"/>
    <w:rsid w:val="00DC3031"/>
    <w:rsid w:val="00DC391F"/>
    <w:rsid w:val="00DC40EC"/>
    <w:rsid w:val="00DC5C38"/>
    <w:rsid w:val="00DC7871"/>
    <w:rsid w:val="00DD0457"/>
    <w:rsid w:val="00DD04EE"/>
    <w:rsid w:val="00DD12E7"/>
    <w:rsid w:val="00DD23DB"/>
    <w:rsid w:val="00DD3696"/>
    <w:rsid w:val="00DD4E21"/>
    <w:rsid w:val="00DD57F4"/>
    <w:rsid w:val="00DE3B0A"/>
    <w:rsid w:val="00DE5C1C"/>
    <w:rsid w:val="00DE7F47"/>
    <w:rsid w:val="00DF07CC"/>
    <w:rsid w:val="00DF14F7"/>
    <w:rsid w:val="00DF73B7"/>
    <w:rsid w:val="00E00FF0"/>
    <w:rsid w:val="00E039D5"/>
    <w:rsid w:val="00E04C4F"/>
    <w:rsid w:val="00E11ABD"/>
    <w:rsid w:val="00E11D2C"/>
    <w:rsid w:val="00E11EFE"/>
    <w:rsid w:val="00E12188"/>
    <w:rsid w:val="00E126B2"/>
    <w:rsid w:val="00E13FCD"/>
    <w:rsid w:val="00E1444C"/>
    <w:rsid w:val="00E15CC5"/>
    <w:rsid w:val="00E201E8"/>
    <w:rsid w:val="00E20211"/>
    <w:rsid w:val="00E202E6"/>
    <w:rsid w:val="00E21556"/>
    <w:rsid w:val="00E21D78"/>
    <w:rsid w:val="00E23870"/>
    <w:rsid w:val="00E23FCA"/>
    <w:rsid w:val="00E24232"/>
    <w:rsid w:val="00E246BF"/>
    <w:rsid w:val="00E250E6"/>
    <w:rsid w:val="00E25A21"/>
    <w:rsid w:val="00E26973"/>
    <w:rsid w:val="00E27643"/>
    <w:rsid w:val="00E3037C"/>
    <w:rsid w:val="00E3152E"/>
    <w:rsid w:val="00E33440"/>
    <w:rsid w:val="00E335CD"/>
    <w:rsid w:val="00E33CDD"/>
    <w:rsid w:val="00E33D35"/>
    <w:rsid w:val="00E34E1F"/>
    <w:rsid w:val="00E36626"/>
    <w:rsid w:val="00E37810"/>
    <w:rsid w:val="00E378DB"/>
    <w:rsid w:val="00E37E03"/>
    <w:rsid w:val="00E408EE"/>
    <w:rsid w:val="00E41B20"/>
    <w:rsid w:val="00E44CF2"/>
    <w:rsid w:val="00E456F5"/>
    <w:rsid w:val="00E46255"/>
    <w:rsid w:val="00E472FD"/>
    <w:rsid w:val="00E5152A"/>
    <w:rsid w:val="00E5305C"/>
    <w:rsid w:val="00E53DFB"/>
    <w:rsid w:val="00E54654"/>
    <w:rsid w:val="00E5514B"/>
    <w:rsid w:val="00E5792F"/>
    <w:rsid w:val="00E57F29"/>
    <w:rsid w:val="00E604B6"/>
    <w:rsid w:val="00E60746"/>
    <w:rsid w:val="00E607F5"/>
    <w:rsid w:val="00E60A8B"/>
    <w:rsid w:val="00E6136C"/>
    <w:rsid w:val="00E6220E"/>
    <w:rsid w:val="00E63BC6"/>
    <w:rsid w:val="00E65DF9"/>
    <w:rsid w:val="00E71448"/>
    <w:rsid w:val="00E71AF4"/>
    <w:rsid w:val="00E73236"/>
    <w:rsid w:val="00E74397"/>
    <w:rsid w:val="00E752CC"/>
    <w:rsid w:val="00E75937"/>
    <w:rsid w:val="00E765A4"/>
    <w:rsid w:val="00E765E4"/>
    <w:rsid w:val="00E77023"/>
    <w:rsid w:val="00E77E89"/>
    <w:rsid w:val="00E80454"/>
    <w:rsid w:val="00E81215"/>
    <w:rsid w:val="00E8505A"/>
    <w:rsid w:val="00E86094"/>
    <w:rsid w:val="00E86DC4"/>
    <w:rsid w:val="00E90505"/>
    <w:rsid w:val="00E915FD"/>
    <w:rsid w:val="00E93653"/>
    <w:rsid w:val="00E93EC8"/>
    <w:rsid w:val="00E94040"/>
    <w:rsid w:val="00E94763"/>
    <w:rsid w:val="00E97CBD"/>
    <w:rsid w:val="00EA0002"/>
    <w:rsid w:val="00EA03B8"/>
    <w:rsid w:val="00EA162E"/>
    <w:rsid w:val="00EA1ABC"/>
    <w:rsid w:val="00EA1F4D"/>
    <w:rsid w:val="00EA2C95"/>
    <w:rsid w:val="00EA337C"/>
    <w:rsid w:val="00EA33F1"/>
    <w:rsid w:val="00EA4251"/>
    <w:rsid w:val="00EA6B55"/>
    <w:rsid w:val="00EA6E52"/>
    <w:rsid w:val="00EA73B1"/>
    <w:rsid w:val="00EB06F2"/>
    <w:rsid w:val="00EB25BE"/>
    <w:rsid w:val="00EB2615"/>
    <w:rsid w:val="00EB54D5"/>
    <w:rsid w:val="00EB76A1"/>
    <w:rsid w:val="00EC08F0"/>
    <w:rsid w:val="00EC1F11"/>
    <w:rsid w:val="00EC2885"/>
    <w:rsid w:val="00EC2AA4"/>
    <w:rsid w:val="00EC2E0B"/>
    <w:rsid w:val="00EC523D"/>
    <w:rsid w:val="00EC5DE0"/>
    <w:rsid w:val="00ED01E9"/>
    <w:rsid w:val="00ED0250"/>
    <w:rsid w:val="00ED09ED"/>
    <w:rsid w:val="00ED38F9"/>
    <w:rsid w:val="00ED3AD9"/>
    <w:rsid w:val="00ED453B"/>
    <w:rsid w:val="00ED5DF2"/>
    <w:rsid w:val="00ED6D79"/>
    <w:rsid w:val="00ED70CD"/>
    <w:rsid w:val="00ED7344"/>
    <w:rsid w:val="00EE2229"/>
    <w:rsid w:val="00EE25C3"/>
    <w:rsid w:val="00EE2743"/>
    <w:rsid w:val="00EE4176"/>
    <w:rsid w:val="00EE5575"/>
    <w:rsid w:val="00EE5754"/>
    <w:rsid w:val="00EE5A51"/>
    <w:rsid w:val="00EE6B5D"/>
    <w:rsid w:val="00EE7A43"/>
    <w:rsid w:val="00EE7E29"/>
    <w:rsid w:val="00EF0C12"/>
    <w:rsid w:val="00EF1951"/>
    <w:rsid w:val="00EF4F27"/>
    <w:rsid w:val="00EF5CAB"/>
    <w:rsid w:val="00EF6A26"/>
    <w:rsid w:val="00EF7EE9"/>
    <w:rsid w:val="00F0110D"/>
    <w:rsid w:val="00F01789"/>
    <w:rsid w:val="00F02497"/>
    <w:rsid w:val="00F0284A"/>
    <w:rsid w:val="00F03D11"/>
    <w:rsid w:val="00F057EB"/>
    <w:rsid w:val="00F05C84"/>
    <w:rsid w:val="00F05DE7"/>
    <w:rsid w:val="00F061DA"/>
    <w:rsid w:val="00F07209"/>
    <w:rsid w:val="00F07447"/>
    <w:rsid w:val="00F10E97"/>
    <w:rsid w:val="00F14039"/>
    <w:rsid w:val="00F141D3"/>
    <w:rsid w:val="00F14A96"/>
    <w:rsid w:val="00F154E1"/>
    <w:rsid w:val="00F166FE"/>
    <w:rsid w:val="00F205C3"/>
    <w:rsid w:val="00F207EC"/>
    <w:rsid w:val="00F219F4"/>
    <w:rsid w:val="00F236D1"/>
    <w:rsid w:val="00F23B85"/>
    <w:rsid w:val="00F23E38"/>
    <w:rsid w:val="00F254B7"/>
    <w:rsid w:val="00F25C74"/>
    <w:rsid w:val="00F30A75"/>
    <w:rsid w:val="00F31991"/>
    <w:rsid w:val="00F32355"/>
    <w:rsid w:val="00F32A8D"/>
    <w:rsid w:val="00F35CE6"/>
    <w:rsid w:val="00F36A45"/>
    <w:rsid w:val="00F3717B"/>
    <w:rsid w:val="00F3720A"/>
    <w:rsid w:val="00F37774"/>
    <w:rsid w:val="00F40F22"/>
    <w:rsid w:val="00F42873"/>
    <w:rsid w:val="00F42E0A"/>
    <w:rsid w:val="00F459E4"/>
    <w:rsid w:val="00F45D9E"/>
    <w:rsid w:val="00F474F1"/>
    <w:rsid w:val="00F47AC3"/>
    <w:rsid w:val="00F47F8A"/>
    <w:rsid w:val="00F51F44"/>
    <w:rsid w:val="00F52063"/>
    <w:rsid w:val="00F533B4"/>
    <w:rsid w:val="00F54728"/>
    <w:rsid w:val="00F5482F"/>
    <w:rsid w:val="00F549A2"/>
    <w:rsid w:val="00F555FB"/>
    <w:rsid w:val="00F6103A"/>
    <w:rsid w:val="00F626DE"/>
    <w:rsid w:val="00F62B12"/>
    <w:rsid w:val="00F631BF"/>
    <w:rsid w:val="00F63340"/>
    <w:rsid w:val="00F636FD"/>
    <w:rsid w:val="00F63D4C"/>
    <w:rsid w:val="00F63D84"/>
    <w:rsid w:val="00F65D4B"/>
    <w:rsid w:val="00F6603A"/>
    <w:rsid w:val="00F663A9"/>
    <w:rsid w:val="00F67D03"/>
    <w:rsid w:val="00F70219"/>
    <w:rsid w:val="00F726AC"/>
    <w:rsid w:val="00F76625"/>
    <w:rsid w:val="00F77A06"/>
    <w:rsid w:val="00F77E42"/>
    <w:rsid w:val="00F80450"/>
    <w:rsid w:val="00F80E97"/>
    <w:rsid w:val="00F810E4"/>
    <w:rsid w:val="00F81470"/>
    <w:rsid w:val="00F81AB1"/>
    <w:rsid w:val="00F82182"/>
    <w:rsid w:val="00F82B0C"/>
    <w:rsid w:val="00F837C0"/>
    <w:rsid w:val="00F8559F"/>
    <w:rsid w:val="00F872C2"/>
    <w:rsid w:val="00F8751B"/>
    <w:rsid w:val="00F87D98"/>
    <w:rsid w:val="00F90276"/>
    <w:rsid w:val="00F90776"/>
    <w:rsid w:val="00F92215"/>
    <w:rsid w:val="00F93A4D"/>
    <w:rsid w:val="00F95F10"/>
    <w:rsid w:val="00F963E6"/>
    <w:rsid w:val="00F96AF9"/>
    <w:rsid w:val="00F9767B"/>
    <w:rsid w:val="00F978FA"/>
    <w:rsid w:val="00FA010B"/>
    <w:rsid w:val="00FA0D67"/>
    <w:rsid w:val="00FA111A"/>
    <w:rsid w:val="00FA1439"/>
    <w:rsid w:val="00FA1A24"/>
    <w:rsid w:val="00FA1C8F"/>
    <w:rsid w:val="00FA1CF1"/>
    <w:rsid w:val="00FA34A5"/>
    <w:rsid w:val="00FA356A"/>
    <w:rsid w:val="00FA37E6"/>
    <w:rsid w:val="00FA42E7"/>
    <w:rsid w:val="00FA71A3"/>
    <w:rsid w:val="00FA7534"/>
    <w:rsid w:val="00FA7A23"/>
    <w:rsid w:val="00FA7E68"/>
    <w:rsid w:val="00FA7EFB"/>
    <w:rsid w:val="00FB0ED7"/>
    <w:rsid w:val="00FB0F9C"/>
    <w:rsid w:val="00FB1745"/>
    <w:rsid w:val="00FB1E1D"/>
    <w:rsid w:val="00FB2514"/>
    <w:rsid w:val="00FB2CAD"/>
    <w:rsid w:val="00FB4514"/>
    <w:rsid w:val="00FB47BC"/>
    <w:rsid w:val="00FB62A5"/>
    <w:rsid w:val="00FB67A7"/>
    <w:rsid w:val="00FB75CF"/>
    <w:rsid w:val="00FB763B"/>
    <w:rsid w:val="00FC03AE"/>
    <w:rsid w:val="00FC0CBB"/>
    <w:rsid w:val="00FC4645"/>
    <w:rsid w:val="00FC4CFC"/>
    <w:rsid w:val="00FC74A7"/>
    <w:rsid w:val="00FD047E"/>
    <w:rsid w:val="00FD0E98"/>
    <w:rsid w:val="00FD147C"/>
    <w:rsid w:val="00FD21FC"/>
    <w:rsid w:val="00FD2336"/>
    <w:rsid w:val="00FD3710"/>
    <w:rsid w:val="00FD3958"/>
    <w:rsid w:val="00FD3A7B"/>
    <w:rsid w:val="00FD3C7F"/>
    <w:rsid w:val="00FD3F21"/>
    <w:rsid w:val="00FD48A8"/>
    <w:rsid w:val="00FD52D2"/>
    <w:rsid w:val="00FD6099"/>
    <w:rsid w:val="00FD7485"/>
    <w:rsid w:val="00FE24AB"/>
    <w:rsid w:val="00FE444C"/>
    <w:rsid w:val="00FE4B1D"/>
    <w:rsid w:val="00FF18D4"/>
    <w:rsid w:val="00FF30CD"/>
    <w:rsid w:val="00FF3C6A"/>
    <w:rsid w:val="00FF3F40"/>
    <w:rsid w:val="00FF4139"/>
    <w:rsid w:val="00FF43AB"/>
    <w:rsid w:val="00FF50B2"/>
    <w:rsid w:val="00FF7799"/>
    <w:rsid w:val="013AD5A1"/>
    <w:rsid w:val="036F9F94"/>
    <w:rsid w:val="0728BD69"/>
    <w:rsid w:val="07C09E0B"/>
    <w:rsid w:val="08174643"/>
    <w:rsid w:val="083CC14C"/>
    <w:rsid w:val="0985E755"/>
    <w:rsid w:val="0BA8484B"/>
    <w:rsid w:val="0F12E876"/>
    <w:rsid w:val="0FC4F359"/>
    <w:rsid w:val="1140ABDB"/>
    <w:rsid w:val="134E29A2"/>
    <w:rsid w:val="13AFD7FA"/>
    <w:rsid w:val="15FD5ACD"/>
    <w:rsid w:val="16F2C393"/>
    <w:rsid w:val="19604E70"/>
    <w:rsid w:val="1A554B09"/>
    <w:rsid w:val="1C545059"/>
    <w:rsid w:val="1F076E34"/>
    <w:rsid w:val="1F1EA045"/>
    <w:rsid w:val="26A52F16"/>
    <w:rsid w:val="2C0478A6"/>
    <w:rsid w:val="2E787E8B"/>
    <w:rsid w:val="319F5F7A"/>
    <w:rsid w:val="3793DB70"/>
    <w:rsid w:val="3808EAD2"/>
    <w:rsid w:val="397CDD30"/>
    <w:rsid w:val="3ADC2591"/>
    <w:rsid w:val="3DC90BF0"/>
    <w:rsid w:val="3E711284"/>
    <w:rsid w:val="46C19C1F"/>
    <w:rsid w:val="4A3A7C7D"/>
    <w:rsid w:val="4D4180CE"/>
    <w:rsid w:val="4FA93000"/>
    <w:rsid w:val="507FA49C"/>
    <w:rsid w:val="5229A787"/>
    <w:rsid w:val="53D80990"/>
    <w:rsid w:val="55626FA3"/>
    <w:rsid w:val="574DA55D"/>
    <w:rsid w:val="57BBA6CC"/>
    <w:rsid w:val="61388C30"/>
    <w:rsid w:val="61B15B15"/>
    <w:rsid w:val="61D74121"/>
    <w:rsid w:val="6288E73A"/>
    <w:rsid w:val="64B0CA08"/>
    <w:rsid w:val="6554A8D9"/>
    <w:rsid w:val="655BB107"/>
    <w:rsid w:val="6602153C"/>
    <w:rsid w:val="6AC80763"/>
    <w:rsid w:val="72C9E2B1"/>
    <w:rsid w:val="73D2904F"/>
    <w:rsid w:val="764137F8"/>
    <w:rsid w:val="775D99E5"/>
    <w:rsid w:val="77E36D96"/>
    <w:rsid w:val="78DC2021"/>
    <w:rsid w:val="79371E0E"/>
    <w:rsid w:val="7C199F2A"/>
    <w:rsid w:val="7DE3FF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B6E44"/>
  <w15:chartTrackingRefBased/>
  <w15:docId w15:val="{4FBAF91B-8DBB-4FB3-8A78-BB608E10A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5" w:line="259"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5EA"/>
    <w:pPr>
      <w:spacing w:after="0" w:line="240" w:lineRule="auto"/>
    </w:pPr>
    <w:rPr>
      <w:rFonts w:ascii="Noe Text" w:eastAsia="Noe Text" w:hAnsi="Noe Text" w:cs="Noe Text"/>
      <w:color w:val="333333"/>
      <w:sz w:val="21"/>
      <w:szCs w:val="21"/>
      <w:lang w:eastAsia="en-GB"/>
    </w:rPr>
  </w:style>
  <w:style w:type="paragraph" w:styleId="Heading1">
    <w:name w:val="heading 1"/>
    <w:link w:val="Heading1Char"/>
    <w:uiPriority w:val="9"/>
    <w:qFormat/>
    <w:rsid w:val="002D25EA"/>
    <w:pPr>
      <w:numPr>
        <w:numId w:val="6"/>
      </w:numPr>
      <w:spacing w:after="160" w:line="240" w:lineRule="auto"/>
      <w:outlineLvl w:val="0"/>
    </w:pPr>
    <w:rPr>
      <w:rFonts w:ascii="Noe Text Regular" w:eastAsia="Noe Text Regular" w:hAnsi="Noe Text Regular" w:cs="Noe Text Regular"/>
      <w:b/>
      <w:bCs/>
      <w:color w:val="1E2761"/>
      <w:sz w:val="24"/>
      <w:szCs w:val="24"/>
      <w:lang w:eastAsia="en-GB"/>
    </w:rPr>
  </w:style>
  <w:style w:type="paragraph" w:styleId="Heading2">
    <w:name w:val="heading 2"/>
    <w:link w:val="Heading2Char"/>
    <w:uiPriority w:val="9"/>
    <w:unhideWhenUsed/>
    <w:qFormat/>
    <w:rsid w:val="004B0118"/>
    <w:pPr>
      <w:numPr>
        <w:ilvl w:val="1"/>
        <w:numId w:val="6"/>
      </w:numPr>
      <w:spacing w:before="200" w:after="100" w:line="240" w:lineRule="auto"/>
      <w:ind w:left="578" w:hanging="578"/>
      <w:outlineLvl w:val="1"/>
    </w:pPr>
    <w:rPr>
      <w:rFonts w:ascii="Noe Text Regular" w:eastAsia="Noe Text Regular" w:hAnsi="Noe Text Regular" w:cs="Noe Text Regular"/>
      <w:b/>
      <w:bCs/>
      <w:color w:val="132040"/>
      <w:sz w:val="20"/>
      <w:szCs w:val="20"/>
      <w:lang w:eastAsia="en-GB"/>
    </w:rPr>
  </w:style>
  <w:style w:type="paragraph" w:styleId="Heading3">
    <w:name w:val="heading 3"/>
    <w:link w:val="Heading3Char"/>
    <w:uiPriority w:val="9"/>
    <w:unhideWhenUsed/>
    <w:qFormat/>
    <w:rsid w:val="002D25EA"/>
    <w:pPr>
      <w:spacing w:before="160" w:after="90" w:line="240" w:lineRule="auto"/>
      <w:outlineLvl w:val="2"/>
    </w:pPr>
    <w:rPr>
      <w:rFonts w:ascii="Noe Text Regular" w:eastAsia="Noe Text Regular" w:hAnsi="Noe Text Regular" w:cs="Noe Text Regular"/>
      <w:b/>
      <w:bCs/>
      <w:color w:val="323232"/>
      <w:lang w:eastAsia="en-GB"/>
    </w:rPr>
  </w:style>
  <w:style w:type="paragraph" w:styleId="Heading4">
    <w:name w:val="heading 4"/>
    <w:link w:val="Heading4Char"/>
    <w:uiPriority w:val="9"/>
    <w:unhideWhenUsed/>
    <w:qFormat/>
    <w:rsid w:val="002D25EA"/>
    <w:pPr>
      <w:spacing w:after="0" w:line="240" w:lineRule="auto"/>
      <w:outlineLvl w:val="3"/>
    </w:pPr>
    <w:rPr>
      <w:rFonts w:ascii="Noe Text" w:eastAsia="Noe Text" w:hAnsi="Noe Text" w:cs="Noe Text"/>
      <w:i/>
      <w:iCs/>
      <w:color w:val="2E74B5"/>
      <w:sz w:val="21"/>
      <w:szCs w:val="21"/>
      <w:lang w:eastAsia="en-GB"/>
    </w:rPr>
  </w:style>
  <w:style w:type="paragraph" w:styleId="Heading5">
    <w:name w:val="heading 5"/>
    <w:link w:val="Heading5Char"/>
    <w:uiPriority w:val="9"/>
    <w:unhideWhenUsed/>
    <w:qFormat/>
    <w:rsid w:val="002D25EA"/>
    <w:pPr>
      <w:spacing w:after="0" w:line="240" w:lineRule="auto"/>
      <w:outlineLvl w:val="4"/>
    </w:pPr>
    <w:rPr>
      <w:rFonts w:ascii="Noe Text" w:eastAsia="Noe Text" w:hAnsi="Noe Text" w:cs="Noe Text"/>
      <w:color w:val="2E74B5"/>
      <w:sz w:val="21"/>
      <w:szCs w:val="21"/>
      <w:lang w:eastAsia="en-GB"/>
    </w:rPr>
  </w:style>
  <w:style w:type="paragraph" w:styleId="Heading6">
    <w:name w:val="heading 6"/>
    <w:link w:val="Heading6Char"/>
    <w:uiPriority w:val="9"/>
    <w:semiHidden/>
    <w:unhideWhenUsed/>
    <w:qFormat/>
    <w:rsid w:val="002D25EA"/>
    <w:pPr>
      <w:spacing w:after="0" w:line="240" w:lineRule="auto"/>
      <w:outlineLvl w:val="5"/>
    </w:pPr>
    <w:rPr>
      <w:rFonts w:ascii="Noe Text" w:eastAsia="Noe Text" w:hAnsi="Noe Text" w:cs="Noe Text"/>
      <w:color w:val="1F4D78"/>
      <w:sz w:val="21"/>
      <w:szCs w:val="21"/>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14F2E"/>
    <w:pPr>
      <w:framePr w:wrap="around" w:vAnchor="page" w:hAnchor="text" w:xAlign="center" w:yAlign="center"/>
      <w:spacing w:line="560" w:lineRule="exact"/>
      <w:contextualSpacing/>
      <w:jc w:val="center"/>
    </w:pPr>
    <w:rPr>
      <w:rFonts w:asciiTheme="majorHAnsi" w:eastAsiaTheme="majorEastAsia" w:hAnsiTheme="majorHAnsi" w:cstheme="majorBidi"/>
      <w:b/>
      <w:spacing w:val="-10"/>
      <w:kern w:val="28"/>
      <w:sz w:val="48"/>
      <w:szCs w:val="56"/>
    </w:rPr>
  </w:style>
  <w:style w:type="character" w:customStyle="1" w:styleId="TitleChar">
    <w:name w:val="Title Char"/>
    <w:basedOn w:val="DefaultParagraphFont"/>
    <w:link w:val="Title"/>
    <w:uiPriority w:val="10"/>
    <w:rsid w:val="00614F2E"/>
    <w:rPr>
      <w:rFonts w:asciiTheme="majorHAnsi" w:eastAsiaTheme="majorEastAsia" w:hAnsiTheme="majorHAnsi" w:cstheme="majorBidi"/>
      <w:b/>
      <w:spacing w:val="-10"/>
      <w:kern w:val="28"/>
      <w:sz w:val="48"/>
      <w:szCs w:val="56"/>
    </w:rPr>
  </w:style>
  <w:style w:type="paragraph" w:styleId="Header">
    <w:name w:val="header"/>
    <w:basedOn w:val="Normal"/>
    <w:link w:val="HeaderChar"/>
    <w:uiPriority w:val="99"/>
    <w:semiHidden/>
    <w:rsid w:val="00614F2E"/>
    <w:pPr>
      <w:tabs>
        <w:tab w:val="center" w:pos="4680"/>
        <w:tab w:val="right" w:pos="9360"/>
      </w:tabs>
    </w:pPr>
  </w:style>
  <w:style w:type="character" w:customStyle="1" w:styleId="HeaderChar">
    <w:name w:val="Header Char"/>
    <w:basedOn w:val="DefaultParagraphFont"/>
    <w:link w:val="Header"/>
    <w:uiPriority w:val="99"/>
    <w:semiHidden/>
    <w:rsid w:val="00614F2E"/>
  </w:style>
  <w:style w:type="paragraph" w:styleId="Footer">
    <w:name w:val="footer"/>
    <w:basedOn w:val="Normal"/>
    <w:link w:val="FooterChar"/>
    <w:uiPriority w:val="99"/>
    <w:semiHidden/>
    <w:rsid w:val="00614F2E"/>
    <w:pPr>
      <w:tabs>
        <w:tab w:val="center" w:pos="4680"/>
        <w:tab w:val="right" w:pos="9360"/>
      </w:tabs>
    </w:pPr>
  </w:style>
  <w:style w:type="character" w:customStyle="1" w:styleId="FooterChar">
    <w:name w:val="Footer Char"/>
    <w:basedOn w:val="DefaultParagraphFont"/>
    <w:link w:val="Footer"/>
    <w:uiPriority w:val="99"/>
    <w:semiHidden/>
    <w:rsid w:val="00614F2E"/>
  </w:style>
  <w:style w:type="character" w:customStyle="1" w:styleId="Heading1Char">
    <w:name w:val="Heading 1 Char"/>
    <w:basedOn w:val="DefaultParagraphFont"/>
    <w:link w:val="Heading1"/>
    <w:uiPriority w:val="9"/>
    <w:rsid w:val="002D25EA"/>
    <w:rPr>
      <w:rFonts w:ascii="Noe Text Regular" w:eastAsia="Noe Text Regular" w:hAnsi="Noe Text Regular" w:cs="Noe Text Regular"/>
      <w:b/>
      <w:bCs/>
      <w:color w:val="1E2761"/>
      <w:sz w:val="24"/>
      <w:szCs w:val="24"/>
      <w:lang w:eastAsia="en-GB"/>
    </w:rPr>
  </w:style>
  <w:style w:type="character" w:customStyle="1" w:styleId="Heading2Char">
    <w:name w:val="Heading 2 Char"/>
    <w:basedOn w:val="DefaultParagraphFont"/>
    <w:link w:val="Heading2"/>
    <w:uiPriority w:val="9"/>
    <w:rsid w:val="004B0118"/>
    <w:rPr>
      <w:rFonts w:ascii="Noe Text Regular" w:eastAsia="Noe Text Regular" w:hAnsi="Noe Text Regular" w:cs="Noe Text Regular"/>
      <w:b/>
      <w:bCs/>
      <w:color w:val="132040"/>
      <w:sz w:val="20"/>
      <w:szCs w:val="20"/>
      <w:lang w:eastAsia="en-GB"/>
    </w:rPr>
  </w:style>
  <w:style w:type="character" w:customStyle="1" w:styleId="Heading3Char">
    <w:name w:val="Heading 3 Char"/>
    <w:basedOn w:val="DefaultParagraphFont"/>
    <w:link w:val="Heading3"/>
    <w:uiPriority w:val="9"/>
    <w:rsid w:val="002D25EA"/>
    <w:rPr>
      <w:rFonts w:ascii="Noe Text Regular" w:eastAsia="Noe Text Regular" w:hAnsi="Noe Text Regular" w:cs="Noe Text Regular"/>
      <w:b/>
      <w:bCs/>
      <w:color w:val="323232"/>
      <w:lang w:eastAsia="en-GB"/>
    </w:rPr>
  </w:style>
  <w:style w:type="character" w:customStyle="1" w:styleId="Heading4Char">
    <w:name w:val="Heading 4 Char"/>
    <w:basedOn w:val="DefaultParagraphFont"/>
    <w:link w:val="Heading4"/>
    <w:uiPriority w:val="9"/>
    <w:rsid w:val="002D25EA"/>
    <w:rPr>
      <w:rFonts w:ascii="Noe Text" w:eastAsia="Noe Text" w:hAnsi="Noe Text" w:cs="Noe Text"/>
      <w:i/>
      <w:iCs/>
      <w:color w:val="2E74B5"/>
      <w:sz w:val="21"/>
      <w:szCs w:val="21"/>
      <w:lang w:eastAsia="en-GB"/>
    </w:rPr>
  </w:style>
  <w:style w:type="character" w:customStyle="1" w:styleId="Heading5Char">
    <w:name w:val="Heading 5 Char"/>
    <w:basedOn w:val="DefaultParagraphFont"/>
    <w:link w:val="Heading5"/>
    <w:uiPriority w:val="9"/>
    <w:rsid w:val="002D25EA"/>
    <w:rPr>
      <w:rFonts w:ascii="Noe Text" w:eastAsia="Noe Text" w:hAnsi="Noe Text" w:cs="Noe Text"/>
      <w:color w:val="2E74B5"/>
      <w:sz w:val="21"/>
      <w:szCs w:val="21"/>
      <w:lang w:eastAsia="en-GB"/>
    </w:rPr>
  </w:style>
  <w:style w:type="character" w:customStyle="1" w:styleId="Heading6Char">
    <w:name w:val="Heading 6 Char"/>
    <w:basedOn w:val="DefaultParagraphFont"/>
    <w:link w:val="Heading6"/>
    <w:uiPriority w:val="9"/>
    <w:semiHidden/>
    <w:rsid w:val="002D25EA"/>
    <w:rPr>
      <w:rFonts w:ascii="Noe Text" w:eastAsia="Noe Text" w:hAnsi="Noe Text" w:cs="Noe Text"/>
      <w:color w:val="1F4D78"/>
      <w:sz w:val="21"/>
      <w:szCs w:val="21"/>
      <w:lang w:eastAsia="en-GB"/>
    </w:rPr>
  </w:style>
  <w:style w:type="paragraph" w:customStyle="1" w:styleId="Strong1">
    <w:name w:val="Strong1"/>
    <w:qFormat/>
    <w:rsid w:val="002D25EA"/>
    <w:pPr>
      <w:spacing w:after="0" w:line="240" w:lineRule="auto"/>
    </w:pPr>
    <w:rPr>
      <w:rFonts w:ascii="Noe Text" w:eastAsia="Noe Text" w:hAnsi="Noe Text" w:cs="Noe Text"/>
      <w:b/>
      <w:bCs/>
      <w:color w:val="333333"/>
      <w:sz w:val="21"/>
      <w:szCs w:val="21"/>
      <w:lang w:eastAsia="en-GB"/>
    </w:rPr>
  </w:style>
  <w:style w:type="paragraph" w:styleId="ListParagraph">
    <w:name w:val="List Paragraph"/>
    <w:uiPriority w:val="34"/>
    <w:qFormat/>
    <w:rsid w:val="002D25EA"/>
    <w:pPr>
      <w:spacing w:after="0" w:line="240" w:lineRule="auto"/>
    </w:pPr>
    <w:rPr>
      <w:rFonts w:ascii="Noe Text" w:eastAsia="Noe Text" w:hAnsi="Noe Text" w:cs="Noe Text"/>
      <w:color w:val="333333"/>
      <w:sz w:val="21"/>
      <w:szCs w:val="21"/>
      <w:lang w:eastAsia="en-GB"/>
    </w:rPr>
  </w:style>
  <w:style w:type="character" w:styleId="Hyperlink">
    <w:name w:val="Hyperlink"/>
    <w:uiPriority w:val="99"/>
    <w:unhideWhenUsed/>
    <w:rsid w:val="002D25EA"/>
    <w:rPr>
      <w:color w:val="0563C1"/>
      <w:u w:val="single"/>
    </w:rPr>
  </w:style>
  <w:style w:type="character" w:styleId="FootnoteReference">
    <w:name w:val="footnote reference"/>
    <w:uiPriority w:val="99"/>
    <w:semiHidden/>
    <w:unhideWhenUsed/>
    <w:rsid w:val="002D25EA"/>
    <w:rPr>
      <w:vertAlign w:val="superscript"/>
    </w:rPr>
  </w:style>
  <w:style w:type="paragraph" w:styleId="FootnoteText">
    <w:name w:val="footnote text"/>
    <w:link w:val="FootnoteTextChar"/>
    <w:uiPriority w:val="99"/>
    <w:semiHidden/>
    <w:unhideWhenUsed/>
    <w:rsid w:val="002D25EA"/>
    <w:pPr>
      <w:spacing w:after="0" w:line="240" w:lineRule="auto"/>
    </w:pPr>
    <w:rPr>
      <w:rFonts w:ascii="Noe Text" w:eastAsia="Noe Text" w:hAnsi="Noe Text" w:cs="Noe Text"/>
      <w:color w:val="333333"/>
      <w:sz w:val="20"/>
      <w:szCs w:val="20"/>
      <w:lang w:eastAsia="en-GB"/>
    </w:rPr>
  </w:style>
  <w:style w:type="character" w:customStyle="1" w:styleId="FootnoteTextChar">
    <w:name w:val="Footnote Text Char"/>
    <w:basedOn w:val="DefaultParagraphFont"/>
    <w:link w:val="FootnoteText"/>
    <w:uiPriority w:val="99"/>
    <w:semiHidden/>
    <w:rsid w:val="002D25EA"/>
    <w:rPr>
      <w:rFonts w:ascii="Noe Text" w:eastAsia="Noe Text" w:hAnsi="Noe Text" w:cs="Noe Text"/>
      <w:color w:val="333333"/>
      <w:sz w:val="20"/>
      <w:szCs w:val="20"/>
      <w:lang w:eastAsia="en-GB"/>
    </w:rPr>
  </w:style>
  <w:style w:type="character" w:styleId="EndnoteReference">
    <w:name w:val="endnote reference"/>
    <w:uiPriority w:val="99"/>
    <w:semiHidden/>
    <w:unhideWhenUsed/>
    <w:rsid w:val="002D25EA"/>
    <w:rPr>
      <w:vertAlign w:val="superscript"/>
    </w:rPr>
  </w:style>
  <w:style w:type="paragraph" w:styleId="EndnoteText">
    <w:name w:val="endnote text"/>
    <w:link w:val="EndnoteTextChar"/>
    <w:uiPriority w:val="99"/>
    <w:semiHidden/>
    <w:unhideWhenUsed/>
    <w:rsid w:val="002D25EA"/>
    <w:pPr>
      <w:spacing w:after="0" w:line="240" w:lineRule="auto"/>
    </w:pPr>
    <w:rPr>
      <w:rFonts w:ascii="Noe Text" w:eastAsia="Noe Text" w:hAnsi="Noe Text" w:cs="Noe Text"/>
      <w:color w:val="333333"/>
      <w:sz w:val="20"/>
      <w:szCs w:val="20"/>
      <w:lang w:eastAsia="en-GB"/>
    </w:rPr>
  </w:style>
  <w:style w:type="character" w:customStyle="1" w:styleId="EndnoteTextChar">
    <w:name w:val="Endnote Text Char"/>
    <w:basedOn w:val="DefaultParagraphFont"/>
    <w:link w:val="EndnoteText"/>
    <w:uiPriority w:val="99"/>
    <w:semiHidden/>
    <w:rsid w:val="002D25EA"/>
    <w:rPr>
      <w:rFonts w:ascii="Noe Text" w:eastAsia="Noe Text" w:hAnsi="Noe Text" w:cs="Noe Text"/>
      <w:color w:val="333333"/>
      <w:sz w:val="20"/>
      <w:szCs w:val="20"/>
      <w:lang w:eastAsia="en-GB"/>
    </w:rPr>
  </w:style>
  <w:style w:type="paragraph" w:styleId="TOCHeading">
    <w:name w:val="TOC Heading"/>
    <w:basedOn w:val="Heading1"/>
    <w:next w:val="Normal"/>
    <w:uiPriority w:val="39"/>
    <w:unhideWhenUsed/>
    <w:qFormat/>
    <w:rsid w:val="002D25EA"/>
    <w:pPr>
      <w:keepNext/>
      <w:keepLines/>
      <w:numPr>
        <w:numId w:val="0"/>
      </w:numPr>
      <w:spacing w:before="240" w:after="0" w:line="259" w:lineRule="auto"/>
      <w:outlineLvl w:val="9"/>
    </w:pPr>
    <w:rPr>
      <w:rFonts w:asciiTheme="majorHAnsi" w:eastAsiaTheme="majorEastAsia" w:hAnsiTheme="majorHAnsi" w:cstheme="majorBidi"/>
      <w:b w:val="0"/>
      <w:bCs w:val="0"/>
      <w:color w:val="132040" w:themeColor="accent1" w:themeShade="BF"/>
      <w:sz w:val="32"/>
      <w:szCs w:val="32"/>
    </w:rPr>
  </w:style>
  <w:style w:type="paragraph" w:styleId="TOC1">
    <w:name w:val="toc 1"/>
    <w:basedOn w:val="Normal"/>
    <w:next w:val="Normal"/>
    <w:autoRedefine/>
    <w:uiPriority w:val="39"/>
    <w:rsid w:val="002D25EA"/>
    <w:pPr>
      <w:spacing w:after="100"/>
    </w:pPr>
  </w:style>
  <w:style w:type="paragraph" w:styleId="TOC2">
    <w:name w:val="toc 2"/>
    <w:basedOn w:val="Normal"/>
    <w:next w:val="Normal"/>
    <w:autoRedefine/>
    <w:uiPriority w:val="39"/>
    <w:rsid w:val="002D25EA"/>
    <w:pPr>
      <w:spacing w:after="100"/>
      <w:ind w:left="210"/>
    </w:pPr>
  </w:style>
  <w:style w:type="paragraph" w:styleId="TOC3">
    <w:name w:val="toc 3"/>
    <w:basedOn w:val="Normal"/>
    <w:next w:val="Normal"/>
    <w:autoRedefine/>
    <w:uiPriority w:val="39"/>
    <w:rsid w:val="002D25EA"/>
    <w:pPr>
      <w:spacing w:after="100"/>
      <w:ind w:left="420"/>
    </w:pPr>
  </w:style>
  <w:style w:type="paragraph" w:styleId="TOC4">
    <w:name w:val="toc 4"/>
    <w:basedOn w:val="Normal"/>
    <w:next w:val="Normal"/>
    <w:autoRedefine/>
    <w:uiPriority w:val="39"/>
    <w:unhideWhenUsed/>
    <w:rsid w:val="002D25EA"/>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2D25EA"/>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2D25EA"/>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2D25EA"/>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2D25EA"/>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2D25EA"/>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2D25EA"/>
    <w:rPr>
      <w:color w:val="605E5C"/>
      <w:shd w:val="clear" w:color="auto" w:fill="E1DFDD"/>
    </w:rPr>
  </w:style>
  <w:style w:type="table" w:styleId="TableGrid">
    <w:name w:val="Table Grid"/>
    <w:basedOn w:val="TableNormal"/>
    <w:uiPriority w:val="39"/>
    <w:rsid w:val="00197BB3"/>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C1835"/>
    <w:rPr>
      <w:b/>
      <w:bCs/>
    </w:rPr>
  </w:style>
  <w:style w:type="table" w:styleId="TableGridLight">
    <w:name w:val="Grid Table Light"/>
    <w:basedOn w:val="TableNormal"/>
    <w:uiPriority w:val="40"/>
    <w:rsid w:val="00FE4B1D"/>
    <w:pPr>
      <w:spacing w:after="0" w:line="240" w:lineRule="auto"/>
    </w:pPr>
    <w:rPr>
      <w:kern w:val="2"/>
      <w:sz w:val="24"/>
      <w:szCs w:val="24"/>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rsid w:val="00572FAB"/>
    <w:rPr>
      <w:sz w:val="16"/>
      <w:szCs w:val="16"/>
    </w:rPr>
  </w:style>
  <w:style w:type="paragraph" w:styleId="CommentText">
    <w:name w:val="annotation text"/>
    <w:basedOn w:val="Normal"/>
    <w:link w:val="CommentTextChar"/>
    <w:uiPriority w:val="99"/>
    <w:semiHidden/>
    <w:rsid w:val="00572FAB"/>
    <w:rPr>
      <w:sz w:val="20"/>
      <w:szCs w:val="20"/>
    </w:rPr>
  </w:style>
  <w:style w:type="character" w:customStyle="1" w:styleId="CommentTextChar">
    <w:name w:val="Comment Text Char"/>
    <w:basedOn w:val="DefaultParagraphFont"/>
    <w:link w:val="CommentText"/>
    <w:uiPriority w:val="99"/>
    <w:semiHidden/>
    <w:rsid w:val="00572FAB"/>
    <w:rPr>
      <w:rFonts w:ascii="Noe Text" w:eastAsia="Noe Text" w:hAnsi="Noe Text" w:cs="Noe Text"/>
      <w:color w:val="333333"/>
      <w:sz w:val="20"/>
      <w:szCs w:val="20"/>
      <w:lang w:eastAsia="en-GB"/>
    </w:rPr>
  </w:style>
  <w:style w:type="paragraph" w:styleId="CommentSubject">
    <w:name w:val="annotation subject"/>
    <w:basedOn w:val="CommentText"/>
    <w:next w:val="CommentText"/>
    <w:link w:val="CommentSubjectChar"/>
    <w:uiPriority w:val="99"/>
    <w:semiHidden/>
    <w:rsid w:val="00572FAB"/>
    <w:rPr>
      <w:b/>
      <w:bCs/>
    </w:rPr>
  </w:style>
  <w:style w:type="character" w:customStyle="1" w:styleId="CommentSubjectChar">
    <w:name w:val="Comment Subject Char"/>
    <w:basedOn w:val="CommentTextChar"/>
    <w:link w:val="CommentSubject"/>
    <w:uiPriority w:val="99"/>
    <w:semiHidden/>
    <w:rsid w:val="00572FAB"/>
    <w:rPr>
      <w:rFonts w:ascii="Noe Text" w:eastAsia="Noe Text" w:hAnsi="Noe Text" w:cs="Noe Text"/>
      <w:b/>
      <w:bCs/>
      <w:color w:val="333333"/>
      <w:sz w:val="20"/>
      <w:szCs w:val="20"/>
      <w:lang w:eastAsia="en-GB"/>
    </w:rPr>
  </w:style>
  <w:style w:type="paragraph" w:styleId="NormalWeb">
    <w:name w:val="Normal (Web)"/>
    <w:basedOn w:val="Normal"/>
    <w:uiPriority w:val="99"/>
    <w:unhideWhenUsed/>
    <w:rsid w:val="002F7241"/>
    <w:pPr>
      <w:spacing w:before="100" w:beforeAutospacing="1" w:after="100" w:afterAutospacing="1"/>
    </w:pPr>
    <w:rPr>
      <w:rFonts w:ascii="Times New Roman" w:eastAsia="Times New Roman" w:hAnsi="Times New Roman" w:cs="Times New Roman"/>
      <w:color w:val="auto"/>
      <w:sz w:val="24"/>
      <w:szCs w:val="24"/>
      <w:lang w:val="en-IN" w:eastAsia="en-IN"/>
    </w:rPr>
  </w:style>
  <w:style w:type="paragraph" w:styleId="Revision">
    <w:name w:val="Revision"/>
    <w:hidden/>
    <w:uiPriority w:val="99"/>
    <w:semiHidden/>
    <w:rsid w:val="004D1B15"/>
    <w:pPr>
      <w:spacing w:after="0" w:line="240" w:lineRule="auto"/>
    </w:pPr>
    <w:rPr>
      <w:rFonts w:ascii="Noe Text" w:eastAsia="Noe Text" w:hAnsi="Noe Text" w:cs="Noe Text"/>
      <w:color w:val="333333"/>
      <w:sz w:val="21"/>
      <w:szCs w:val="21"/>
      <w:lang w:eastAsia="en-GB"/>
    </w:rPr>
  </w:style>
  <w:style w:type="character" w:styleId="FollowedHyperlink">
    <w:name w:val="FollowedHyperlink"/>
    <w:basedOn w:val="DefaultParagraphFont"/>
    <w:uiPriority w:val="99"/>
    <w:semiHidden/>
    <w:rsid w:val="00D67AF9"/>
    <w:rPr>
      <w:color w:val="262E3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yperlink" Target="https://learn.microsoft.com/en-us/azure/well-architected/service-guides/api-management/reliabilit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azure.microsoft.com/en-us/pricing/details/api-management/" TargetMode="Externa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43.png"/><Relationship Id="rId1" Type="http://schemas.openxmlformats.org/officeDocument/2006/relationships/image" Target="media/image42.png"/></Relationships>
</file>

<file path=word/theme/theme1.xml><?xml version="1.0" encoding="utf-8"?>
<a:theme xmlns:a="http://schemas.openxmlformats.org/drawingml/2006/main" name="Office Theme">
  <a:themeElements>
    <a:clrScheme name="Chaucer">
      <a:dk1>
        <a:srgbClr val="000000"/>
      </a:dk1>
      <a:lt1>
        <a:srgbClr val="FFFFFF"/>
      </a:lt1>
      <a:dk2>
        <a:srgbClr val="1A2B56"/>
      </a:dk2>
      <a:lt2>
        <a:srgbClr val="005A8A"/>
      </a:lt2>
      <a:accent1>
        <a:srgbClr val="1A2B56"/>
      </a:accent1>
      <a:accent2>
        <a:srgbClr val="6DABE4"/>
      </a:accent2>
      <a:accent3>
        <a:srgbClr val="7C98AB"/>
      </a:accent3>
      <a:accent4>
        <a:srgbClr val="0096A9"/>
      </a:accent4>
      <a:accent5>
        <a:srgbClr val="0032E4"/>
      </a:accent5>
      <a:accent6>
        <a:srgbClr val="57C9E8"/>
      </a:accent6>
      <a:hlink>
        <a:srgbClr val="000000"/>
      </a:hlink>
      <a:folHlink>
        <a:srgbClr val="262E30"/>
      </a:folHlink>
    </a:clrScheme>
    <a:fontScheme name="Chaucer">
      <a:majorFont>
        <a:latin typeface="Regular"/>
        <a:ea typeface=""/>
        <a:cs typeface=""/>
      </a:majorFont>
      <a:minorFont>
        <a:latin typeface="Noe Tex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b3f81c8-e39b-4405-bcc1-3e407ba7283f">
      <Terms xmlns="http://schemas.microsoft.com/office/infopath/2007/PartnerControls"/>
    </lcf76f155ced4ddcb4097134ff3c332f>
    <TaxCatchAll xmlns="de42048b-ec37-4ba8-8c7d-cce609e5a17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6902D86F343BD43911FD1ECE89E1A90" ma:contentTypeVersion="16" ma:contentTypeDescription="Create a new document." ma:contentTypeScope="" ma:versionID="8f538629485a383281b2d1038e3d32e9">
  <xsd:schema xmlns:xsd="http://www.w3.org/2001/XMLSchema" xmlns:xs="http://www.w3.org/2001/XMLSchema" xmlns:p="http://schemas.microsoft.com/office/2006/metadata/properties" xmlns:ns2="fb3f81c8-e39b-4405-bcc1-3e407ba7283f" xmlns:ns3="de42048b-ec37-4ba8-8c7d-cce609e5a17c" targetNamespace="http://schemas.microsoft.com/office/2006/metadata/properties" ma:root="true" ma:fieldsID="7770fb56b414f1dd5a021295642aef5f" ns2:_="" ns3:_="">
    <xsd:import namespace="fb3f81c8-e39b-4405-bcc1-3e407ba7283f"/>
    <xsd:import namespace="de42048b-ec37-4ba8-8c7d-cce609e5a17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3f81c8-e39b-4405-bcc1-3e407ba728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3dc6bb4-515a-48b9-9df5-06b9cdb16310"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e42048b-ec37-4ba8-8c7d-cce609e5a17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1c5ceb05-ac89-4e37-8be6-f389aa604244}" ma:internalName="TaxCatchAll" ma:showField="CatchAllData" ma:web="de42048b-ec37-4ba8-8c7d-cce609e5a1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3FA725-6C45-40BA-AEC2-C4C6CD03E786}">
  <ds:schemaRefs>
    <ds:schemaRef ds:uri="http://schemas.microsoft.com/office/2006/metadata/properties"/>
    <ds:schemaRef ds:uri="http://schemas.microsoft.com/office/infopath/2007/PartnerControls"/>
    <ds:schemaRef ds:uri="fb3f81c8-e39b-4405-bcc1-3e407ba7283f"/>
    <ds:schemaRef ds:uri="de42048b-ec37-4ba8-8c7d-cce609e5a17c"/>
  </ds:schemaRefs>
</ds:datastoreItem>
</file>

<file path=customXml/itemProps2.xml><?xml version="1.0" encoding="utf-8"?>
<ds:datastoreItem xmlns:ds="http://schemas.openxmlformats.org/officeDocument/2006/customXml" ds:itemID="{623DFA38-A120-4009-855A-30B4D5284727}">
  <ds:schemaRefs>
    <ds:schemaRef ds:uri="http://schemas.microsoft.com/sharepoint/v3/contenttype/forms"/>
  </ds:schemaRefs>
</ds:datastoreItem>
</file>

<file path=customXml/itemProps3.xml><?xml version="1.0" encoding="utf-8"?>
<ds:datastoreItem xmlns:ds="http://schemas.openxmlformats.org/officeDocument/2006/customXml" ds:itemID="{06828C02-14D6-4D8C-93D3-07A536833A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3f81c8-e39b-4405-bcc1-3e407ba7283f"/>
    <ds:schemaRef ds:uri="de42048b-ec37-4ba8-8c7d-cce609e5a1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416FA09-CE96-4725-9F42-14F3575D05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65</Pages>
  <Words>20615</Words>
  <Characters>117511</Characters>
  <Application>Microsoft Office Word</Application>
  <DocSecurity>2</DocSecurity>
  <Lines>979</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137851</CharactersWithSpaces>
  <SharedDoc>false</SharedDoc>
  <HLinks>
    <vt:vector size="48" baseType="variant">
      <vt:variant>
        <vt:i4>1900598</vt:i4>
      </vt:variant>
      <vt:variant>
        <vt:i4>44</vt:i4>
      </vt:variant>
      <vt:variant>
        <vt:i4>0</vt:i4>
      </vt:variant>
      <vt:variant>
        <vt:i4>5</vt:i4>
      </vt:variant>
      <vt:variant>
        <vt:lpwstr/>
      </vt:variant>
      <vt:variant>
        <vt:lpwstr>_Toc241758016</vt:lpwstr>
      </vt:variant>
      <vt:variant>
        <vt:i4>1900598</vt:i4>
      </vt:variant>
      <vt:variant>
        <vt:i4>38</vt:i4>
      </vt:variant>
      <vt:variant>
        <vt:i4>0</vt:i4>
      </vt:variant>
      <vt:variant>
        <vt:i4>5</vt:i4>
      </vt:variant>
      <vt:variant>
        <vt:lpwstr/>
      </vt:variant>
      <vt:variant>
        <vt:lpwstr>_Toc241758015</vt:lpwstr>
      </vt:variant>
      <vt:variant>
        <vt:i4>1900598</vt:i4>
      </vt:variant>
      <vt:variant>
        <vt:i4>32</vt:i4>
      </vt:variant>
      <vt:variant>
        <vt:i4>0</vt:i4>
      </vt:variant>
      <vt:variant>
        <vt:i4>5</vt:i4>
      </vt:variant>
      <vt:variant>
        <vt:lpwstr/>
      </vt:variant>
      <vt:variant>
        <vt:lpwstr>_Toc241758014</vt:lpwstr>
      </vt:variant>
      <vt:variant>
        <vt:i4>1900598</vt:i4>
      </vt:variant>
      <vt:variant>
        <vt:i4>26</vt:i4>
      </vt:variant>
      <vt:variant>
        <vt:i4>0</vt:i4>
      </vt:variant>
      <vt:variant>
        <vt:i4>5</vt:i4>
      </vt:variant>
      <vt:variant>
        <vt:lpwstr/>
      </vt:variant>
      <vt:variant>
        <vt:lpwstr>_Toc241758013</vt:lpwstr>
      </vt:variant>
      <vt:variant>
        <vt:i4>1900598</vt:i4>
      </vt:variant>
      <vt:variant>
        <vt:i4>20</vt:i4>
      </vt:variant>
      <vt:variant>
        <vt:i4>0</vt:i4>
      </vt:variant>
      <vt:variant>
        <vt:i4>5</vt:i4>
      </vt:variant>
      <vt:variant>
        <vt:lpwstr/>
      </vt:variant>
      <vt:variant>
        <vt:lpwstr>_Toc241758012</vt:lpwstr>
      </vt:variant>
      <vt:variant>
        <vt:i4>1900598</vt:i4>
      </vt:variant>
      <vt:variant>
        <vt:i4>14</vt:i4>
      </vt:variant>
      <vt:variant>
        <vt:i4>0</vt:i4>
      </vt:variant>
      <vt:variant>
        <vt:i4>5</vt:i4>
      </vt:variant>
      <vt:variant>
        <vt:lpwstr/>
      </vt:variant>
      <vt:variant>
        <vt:lpwstr>_Toc241758011</vt:lpwstr>
      </vt:variant>
      <vt:variant>
        <vt:i4>1900598</vt:i4>
      </vt:variant>
      <vt:variant>
        <vt:i4>8</vt:i4>
      </vt:variant>
      <vt:variant>
        <vt:i4>0</vt:i4>
      </vt:variant>
      <vt:variant>
        <vt:i4>5</vt:i4>
      </vt:variant>
      <vt:variant>
        <vt:lpwstr/>
      </vt:variant>
      <vt:variant>
        <vt:lpwstr>_Toc241758010</vt:lpwstr>
      </vt:variant>
      <vt:variant>
        <vt:i4>1835062</vt:i4>
      </vt:variant>
      <vt:variant>
        <vt:i4>2</vt:i4>
      </vt:variant>
      <vt:variant>
        <vt:i4>0</vt:i4>
      </vt:variant>
      <vt:variant>
        <vt:i4>5</vt:i4>
      </vt:variant>
      <vt:variant>
        <vt:lpwstr/>
      </vt:variant>
      <vt:variant>
        <vt:lpwstr>_Toc241758009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Puneet Kumar</dc:creator>
  <cp:keywords/>
  <dc:description/>
  <cp:lastModifiedBy>Puneet Kumar</cp:lastModifiedBy>
  <cp:revision>1</cp:revision>
  <dcterms:created xsi:type="dcterms:W3CDTF">2026-09-19T04:25:00Z</dcterms:created>
  <dcterms:modified xsi:type="dcterms:W3CDTF">2026-10-02T09:45:00Z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0x010100B6902D86F343BD43911FD1ECE89E1A90</vt:lpwstr>
  </property>
  <property fmtid="{D5CDD505-2E9C-101B-9397-08002B2CF9AE}" pid="3" name="MSIP_Label_66034dab-5829-4c7a-a87e-18a6fc150b18_Enabled">
    <vt:lpwstr>true</vt:lpwstr>
  </property>
  <property fmtid="{D5CDD505-2E9C-101B-9397-08002B2CF9AE}" pid="4" name="MSIP_Label_66034dab-5829-4c7a-a87e-18a6fc150b18_SetDate">
    <vt:lpwstr>2026-09-17T08:19:50Z</vt:lpwstr>
  </property>
  <property fmtid="{D5CDD505-2E9C-101B-9397-08002B2CF9AE}" pid="5" name="MSIP_Label_66034dab-5829-4c7a-a87e-18a6fc150b18_Method">
    <vt:lpwstr>Standard</vt:lpwstr>
  </property>
  <property fmtid="{D5CDD505-2E9C-101B-9397-08002B2CF9AE}" pid="6" name="MSIP_Label_66034dab-5829-4c7a-a87e-18a6fc150b18_Name">
    <vt:lpwstr>Internal</vt:lpwstr>
  </property>
  <property fmtid="{D5CDD505-2E9C-101B-9397-08002B2CF9AE}" pid="7" name="MSIP_Label_66034dab-5829-4c7a-a87e-18a6fc150b18_SiteId">
    <vt:lpwstr>7c2d3141-755f-485a-aaae-ca6b3055ca0c</vt:lpwstr>
  </property>
  <property fmtid="{D5CDD505-2E9C-101B-9397-08002B2CF9AE}" pid="8" name="MSIP_Label_66034dab-5829-4c7a-a87e-18a6fc150b18_ActionId">
    <vt:lpwstr>cfbc6467-e0e9-4770-97de-48a78361e58f</vt:lpwstr>
  </property>
  <property fmtid="{D5CDD505-2E9C-101B-9397-08002B2CF9AE}" pid="9" name="MSIP_Label_66034dab-5829-4c7a-a87e-18a6fc150b18_ContentBits">
    <vt:lpwstr>0</vt:lpwstr>
  </property>
  <property fmtid="{D5CDD505-2E9C-101B-9397-08002B2CF9AE}" pid="10" name="MSIP_Label_66034dab-5829-4c7a-a87e-18a6fc150b18_Tag">
    <vt:lpwstr>10, 3, 0, 1</vt:lpwstr>
  </property>
  <property fmtid="{D5CDD505-2E9C-101B-9397-08002B2CF9AE}" pid="11" name="MSIP_Label_1ce9c13b-f1a3-4e5b-8875-1890574fd341_Enabled">
    <vt:lpwstr>true</vt:lpwstr>
  </property>
  <property fmtid="{D5CDD505-2E9C-101B-9397-08002B2CF9AE}" pid="12" name="MSIP_Label_1ce9c13b-f1a3-4e5b-8875-1890574fd341_SetDate">
    <vt:lpwstr>2026-09-18T21:30:22Z</vt:lpwstr>
  </property>
  <property fmtid="{D5CDD505-2E9C-101B-9397-08002B2CF9AE}" pid="13" name="MSIP_Label_1ce9c13b-f1a3-4e5b-8875-1890574fd341_Method">
    <vt:lpwstr>Standard</vt:lpwstr>
  </property>
  <property fmtid="{D5CDD505-2E9C-101B-9397-08002B2CF9AE}" pid="14" name="MSIP_Label_1ce9c13b-f1a3-4e5b-8875-1890574fd341_Name">
    <vt:lpwstr>Public</vt:lpwstr>
  </property>
  <property fmtid="{D5CDD505-2E9C-101B-9397-08002B2CF9AE}" pid="15" name="MSIP_Label_1ce9c13b-f1a3-4e5b-8875-1890574fd341_SiteId">
    <vt:lpwstr>f483e185-4618-4764-b311-a3d53d22e4db</vt:lpwstr>
  </property>
  <property fmtid="{D5CDD505-2E9C-101B-9397-08002B2CF9AE}" pid="16" name="MSIP_Label_1ce9c13b-f1a3-4e5b-8875-1890574fd341_ActionId">
    <vt:lpwstr>e72ca3c7-d839-49a8-8701-df1b52b0f174</vt:lpwstr>
  </property>
  <property fmtid="{D5CDD505-2E9C-101B-9397-08002B2CF9AE}" pid="17" name="MSIP_Label_1ce9c13b-f1a3-4e5b-8875-1890574fd341_ContentBits">
    <vt:lpwstr>0</vt:lpwstr>
  </property>
  <property fmtid="{D5CDD505-2E9C-101B-9397-08002B2CF9AE}" pid="18" name="MSIP_Label_1ce9c13b-f1a3-4e5b-8875-1890574fd341_Tag">
    <vt:lpwstr>10, 3, 0, 1</vt:lpwstr>
  </property>
  <property fmtid="{D5CDD505-2E9C-101B-9397-08002B2CF9AE}" pid="19" name="MediaServiceImageTags">
    <vt:lpwstr/>
  </property>
  <property fmtid="{D5CDD505-2E9C-101B-9397-08002B2CF9AE}" pid="20" name="docLang">
    <vt:lpwstr>en</vt:lpwstr>
  </property>
</Properties>
</file>