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EE8F" w14:textId="77777777" w:rsidR="00E25F59" w:rsidRPr="00230B0F" w:rsidRDefault="00E25F59" w:rsidP="00E25F59">
      <w:pPr>
        <w:pStyle w:val="Title"/>
        <w:rPr>
          <w:rFonts w:ascii="Noe Text Regular" w:hAnsi="Noe Text Regular"/>
          <w:sz w:val="40"/>
          <w:szCs w:val="40"/>
        </w:rPr>
      </w:pPr>
    </w:p>
    <w:p w14:paraId="25F9B313" w14:textId="77777777" w:rsidR="00E25F59" w:rsidRPr="00230B0F" w:rsidRDefault="00E25F59" w:rsidP="00E25F59">
      <w:pPr>
        <w:pStyle w:val="Title"/>
        <w:rPr>
          <w:rFonts w:ascii="Noe Text Regular" w:hAnsi="Noe Text Regular"/>
          <w:sz w:val="40"/>
          <w:szCs w:val="40"/>
        </w:rPr>
      </w:pPr>
    </w:p>
    <w:p w14:paraId="7757B28C" w14:textId="77777777" w:rsidR="00E25F59" w:rsidRPr="00230B0F" w:rsidRDefault="00E25F59" w:rsidP="00E25F59">
      <w:pPr>
        <w:pStyle w:val="Title"/>
        <w:rPr>
          <w:rFonts w:ascii="Noe Text Regular" w:hAnsi="Noe Text Regular"/>
          <w:sz w:val="40"/>
          <w:szCs w:val="40"/>
        </w:rPr>
      </w:pPr>
    </w:p>
    <w:p w14:paraId="5FCCAA57" w14:textId="77777777" w:rsidR="00222011" w:rsidRPr="00230B0F" w:rsidRDefault="00222011" w:rsidP="00222011"/>
    <w:p w14:paraId="779ADC56" w14:textId="77777777" w:rsidR="00222011" w:rsidRPr="00230B0F" w:rsidRDefault="00222011" w:rsidP="00222011"/>
    <w:p w14:paraId="288B4495" w14:textId="77777777" w:rsidR="00222011" w:rsidRPr="00230B0F" w:rsidRDefault="00222011" w:rsidP="00222011"/>
    <w:p w14:paraId="0EC70037" w14:textId="77777777" w:rsidR="00222011" w:rsidRPr="00230B0F" w:rsidRDefault="00222011" w:rsidP="00222011"/>
    <w:p w14:paraId="1151EE9B" w14:textId="77777777" w:rsidR="00222011" w:rsidRPr="00230B0F" w:rsidRDefault="00222011" w:rsidP="00222011"/>
    <w:p w14:paraId="76B48D91" w14:textId="77777777" w:rsidR="00222011" w:rsidRPr="00230B0F" w:rsidRDefault="00222011" w:rsidP="00222011"/>
    <w:p w14:paraId="4D2D7F8F" w14:textId="77777777" w:rsidR="00222011" w:rsidRPr="00230B0F" w:rsidRDefault="00222011" w:rsidP="00222011"/>
    <w:p w14:paraId="7F342713" w14:textId="77777777" w:rsidR="00222011" w:rsidRPr="00230B0F" w:rsidRDefault="00222011" w:rsidP="00222011"/>
    <w:p w14:paraId="4419ADBB" w14:textId="77777777" w:rsidR="00222011" w:rsidRPr="00230B0F" w:rsidRDefault="00222011" w:rsidP="00222011"/>
    <w:p w14:paraId="09447E03" w14:textId="77777777" w:rsidR="00222011" w:rsidRPr="00230B0F" w:rsidRDefault="00222011" w:rsidP="00222011"/>
    <w:p w14:paraId="3C2F2A4A" w14:textId="77777777" w:rsidR="00222011" w:rsidRPr="00230B0F" w:rsidRDefault="00222011" w:rsidP="00222011"/>
    <w:p w14:paraId="67376F63" w14:textId="77777777" w:rsidR="00222011" w:rsidRPr="00230B0F" w:rsidRDefault="00222011" w:rsidP="00222011"/>
    <w:p w14:paraId="5E7E6784" w14:textId="77777777" w:rsidR="00222011" w:rsidRPr="00230B0F" w:rsidRDefault="00222011" w:rsidP="00222011"/>
    <w:p w14:paraId="2C2F82A8" w14:textId="77777777" w:rsidR="00222011" w:rsidRPr="00230B0F" w:rsidRDefault="00222011" w:rsidP="00222011"/>
    <w:p w14:paraId="5FA23740" w14:textId="77777777" w:rsidR="00222011" w:rsidRPr="00230B0F" w:rsidRDefault="00222011" w:rsidP="00222011"/>
    <w:p w14:paraId="7A698C1B" w14:textId="77777777" w:rsidR="00E25F59" w:rsidRPr="00230B0F" w:rsidRDefault="00E25F59" w:rsidP="00E25F59">
      <w:pPr>
        <w:pStyle w:val="Title"/>
        <w:jc w:val="center"/>
        <w:rPr>
          <w:rFonts w:cs="Arial"/>
          <w:b w:val="0"/>
          <w:color w:val="1A2B56" w:themeColor="text2"/>
          <w:sz w:val="40"/>
          <w:szCs w:val="40"/>
        </w:rPr>
      </w:pPr>
      <w:r w:rsidRPr="00230B0F">
        <w:rPr>
          <w:rFonts w:cs="Arial"/>
          <w:b w:val="0"/>
          <w:color w:val="1A2B56" w:themeColor="text2"/>
          <w:sz w:val="40"/>
          <w:szCs w:val="40"/>
        </w:rPr>
        <w:t>Systems Integration Framework</w:t>
      </w:r>
    </w:p>
    <w:p w14:paraId="7701F8A9" w14:textId="77777777" w:rsidR="00E25F59" w:rsidRPr="00230B0F" w:rsidRDefault="00E25F59" w:rsidP="00E25F59">
      <w:pPr>
        <w:pStyle w:val="Title"/>
        <w:jc w:val="center"/>
        <w:rPr>
          <w:b w:val="0"/>
          <w:color w:val="1A2B56" w:themeColor="text2"/>
        </w:rPr>
      </w:pPr>
      <w:r w:rsidRPr="00230B0F">
        <w:rPr>
          <w:rFonts w:cs="Arial"/>
          <w:b w:val="0"/>
          <w:color w:val="1A2B56" w:themeColor="text2"/>
          <w:sz w:val="40"/>
          <w:szCs w:val="40"/>
        </w:rPr>
        <w:t>v0.1 (DRAFT)</w:t>
      </w:r>
      <w:r w:rsidRPr="00230B0F">
        <w:rPr>
          <w:b w:val="0"/>
        </w:rPr>
        <w:br w:type="page"/>
      </w:r>
    </w:p>
    <w:sdt>
      <w:sdtPr>
        <w:rPr>
          <w:rFonts w:asciiTheme="minorHAnsi" w:eastAsiaTheme="minorHAnsi" w:hAnsiTheme="minorHAnsi" w:cstheme="minorBidi"/>
          <w:bCs/>
          <w:color w:val="000000" w:themeColor="text1" w:themeShade="80"/>
          <w:sz w:val="20"/>
          <w:szCs w:val="24"/>
          <w:lang w:val="en-GB"/>
        </w:rPr>
        <w:id w:val="-595945563"/>
        <w:docPartObj>
          <w:docPartGallery w:val="Table of Contents"/>
          <w:docPartUnique/>
        </w:docPartObj>
      </w:sdtPr>
      <w:sdtEndPr>
        <w:rPr>
          <w:b/>
        </w:rPr>
      </w:sdtEndPr>
      <w:sdtContent>
        <w:p w14:paraId="2C7DB601" w14:textId="187C2900" w:rsidR="007F7D5A" w:rsidRDefault="007F7D5A">
          <w:pPr>
            <w:pStyle w:val="TOCHeading"/>
          </w:pPr>
          <w:r>
            <w:rPr>
              <w:lang w:val="en-GB"/>
            </w:rPr>
            <w:t>Table of Contents</w:t>
          </w:r>
        </w:p>
        <w:p w14:paraId="5E159003" w14:textId="64290B14"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r>
            <w:fldChar w:fldCharType="begin"/>
          </w:r>
          <w:r>
            <w:instrText xml:space="preserve"> TOC \o "1-3" \h \z \u </w:instrText>
          </w:r>
          <w:r>
            <w:fldChar w:fldCharType="separate"/>
          </w:r>
          <w:hyperlink w:anchor="_Toc233902385" w:history="1">
            <w:r w:rsidRPr="00BA2601">
              <w:rPr>
                <w:rStyle w:val="Hyperlink"/>
                <w:noProof/>
              </w:rPr>
              <w:t>1</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Table of Contents</w:t>
            </w:r>
            <w:r>
              <w:rPr>
                <w:noProof/>
                <w:webHidden/>
              </w:rPr>
              <w:tab/>
            </w:r>
            <w:r>
              <w:rPr>
                <w:noProof/>
                <w:webHidden/>
              </w:rPr>
              <w:fldChar w:fldCharType="begin"/>
            </w:r>
            <w:r>
              <w:rPr>
                <w:noProof/>
                <w:webHidden/>
              </w:rPr>
              <w:instrText xml:space="preserve"> PAGEREF _Toc233902385 \h </w:instrText>
            </w:r>
            <w:r>
              <w:rPr>
                <w:noProof/>
                <w:webHidden/>
              </w:rPr>
            </w:r>
            <w:r>
              <w:rPr>
                <w:noProof/>
                <w:webHidden/>
              </w:rPr>
              <w:fldChar w:fldCharType="separate"/>
            </w:r>
            <w:r>
              <w:rPr>
                <w:noProof/>
                <w:webHidden/>
              </w:rPr>
              <w:t>2</w:t>
            </w:r>
            <w:r>
              <w:rPr>
                <w:noProof/>
                <w:webHidden/>
              </w:rPr>
              <w:fldChar w:fldCharType="end"/>
            </w:r>
          </w:hyperlink>
        </w:p>
        <w:p w14:paraId="7C42B3DB" w14:textId="751E5EE7"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86" w:history="1">
            <w:r w:rsidRPr="00BA2601">
              <w:rPr>
                <w:rStyle w:val="Hyperlink"/>
                <w:noProof/>
              </w:rPr>
              <w:t>3</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Document Control</w:t>
            </w:r>
            <w:r>
              <w:rPr>
                <w:noProof/>
                <w:webHidden/>
              </w:rPr>
              <w:tab/>
            </w:r>
            <w:r>
              <w:rPr>
                <w:noProof/>
                <w:webHidden/>
              </w:rPr>
              <w:fldChar w:fldCharType="begin"/>
            </w:r>
            <w:r>
              <w:rPr>
                <w:noProof/>
                <w:webHidden/>
              </w:rPr>
              <w:instrText xml:space="preserve"> PAGEREF _Toc233902386 \h </w:instrText>
            </w:r>
            <w:r>
              <w:rPr>
                <w:noProof/>
                <w:webHidden/>
              </w:rPr>
            </w:r>
            <w:r>
              <w:rPr>
                <w:noProof/>
                <w:webHidden/>
              </w:rPr>
              <w:fldChar w:fldCharType="separate"/>
            </w:r>
            <w:r>
              <w:rPr>
                <w:noProof/>
                <w:webHidden/>
              </w:rPr>
              <w:t>3</w:t>
            </w:r>
            <w:r>
              <w:rPr>
                <w:noProof/>
                <w:webHidden/>
              </w:rPr>
              <w:fldChar w:fldCharType="end"/>
            </w:r>
          </w:hyperlink>
        </w:p>
        <w:p w14:paraId="25FAC090" w14:textId="0D15C1C6"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87" w:history="1">
            <w:r w:rsidRPr="00BA2601">
              <w:rPr>
                <w:rStyle w:val="Hyperlink"/>
                <w:noProof/>
              </w:rPr>
              <w:t>3.1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Document History</w:t>
            </w:r>
            <w:r>
              <w:rPr>
                <w:noProof/>
                <w:webHidden/>
              </w:rPr>
              <w:tab/>
            </w:r>
            <w:r>
              <w:rPr>
                <w:noProof/>
                <w:webHidden/>
              </w:rPr>
              <w:fldChar w:fldCharType="begin"/>
            </w:r>
            <w:r>
              <w:rPr>
                <w:noProof/>
                <w:webHidden/>
              </w:rPr>
              <w:instrText xml:space="preserve"> PAGEREF _Toc233902387 \h </w:instrText>
            </w:r>
            <w:r>
              <w:rPr>
                <w:noProof/>
                <w:webHidden/>
              </w:rPr>
            </w:r>
            <w:r>
              <w:rPr>
                <w:noProof/>
                <w:webHidden/>
              </w:rPr>
              <w:fldChar w:fldCharType="separate"/>
            </w:r>
            <w:r>
              <w:rPr>
                <w:noProof/>
                <w:webHidden/>
              </w:rPr>
              <w:t>3</w:t>
            </w:r>
            <w:r>
              <w:rPr>
                <w:noProof/>
                <w:webHidden/>
              </w:rPr>
              <w:fldChar w:fldCharType="end"/>
            </w:r>
          </w:hyperlink>
        </w:p>
        <w:p w14:paraId="1FBA0C49" w14:textId="189C8E6A"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88" w:history="1">
            <w:r w:rsidRPr="00BA2601">
              <w:rPr>
                <w:rStyle w:val="Hyperlink"/>
                <w:noProof/>
              </w:rPr>
              <w:t>3.2</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Document Authors</w:t>
            </w:r>
            <w:r>
              <w:rPr>
                <w:noProof/>
                <w:webHidden/>
              </w:rPr>
              <w:tab/>
            </w:r>
            <w:r>
              <w:rPr>
                <w:noProof/>
                <w:webHidden/>
              </w:rPr>
              <w:fldChar w:fldCharType="begin"/>
            </w:r>
            <w:r>
              <w:rPr>
                <w:noProof/>
                <w:webHidden/>
              </w:rPr>
              <w:instrText xml:space="preserve"> PAGEREF _Toc233902388 \h </w:instrText>
            </w:r>
            <w:r>
              <w:rPr>
                <w:noProof/>
                <w:webHidden/>
              </w:rPr>
            </w:r>
            <w:r>
              <w:rPr>
                <w:noProof/>
                <w:webHidden/>
              </w:rPr>
              <w:fldChar w:fldCharType="separate"/>
            </w:r>
            <w:r>
              <w:rPr>
                <w:noProof/>
                <w:webHidden/>
              </w:rPr>
              <w:t>3</w:t>
            </w:r>
            <w:r>
              <w:rPr>
                <w:noProof/>
                <w:webHidden/>
              </w:rPr>
              <w:fldChar w:fldCharType="end"/>
            </w:r>
          </w:hyperlink>
        </w:p>
        <w:p w14:paraId="3F761A4C" w14:textId="0B4C218B"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89" w:history="1">
            <w:r w:rsidRPr="00BA2601">
              <w:rPr>
                <w:rStyle w:val="Hyperlink"/>
                <w:noProof/>
              </w:rPr>
              <w:t>3.3</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Document Assurance</w:t>
            </w:r>
            <w:r>
              <w:rPr>
                <w:noProof/>
                <w:webHidden/>
              </w:rPr>
              <w:tab/>
            </w:r>
            <w:r>
              <w:rPr>
                <w:noProof/>
                <w:webHidden/>
              </w:rPr>
              <w:fldChar w:fldCharType="begin"/>
            </w:r>
            <w:r>
              <w:rPr>
                <w:noProof/>
                <w:webHidden/>
              </w:rPr>
              <w:instrText xml:space="preserve"> PAGEREF _Toc233902389 \h </w:instrText>
            </w:r>
            <w:r>
              <w:rPr>
                <w:noProof/>
                <w:webHidden/>
              </w:rPr>
            </w:r>
            <w:r>
              <w:rPr>
                <w:noProof/>
                <w:webHidden/>
              </w:rPr>
              <w:fldChar w:fldCharType="separate"/>
            </w:r>
            <w:r>
              <w:rPr>
                <w:noProof/>
                <w:webHidden/>
              </w:rPr>
              <w:t>3</w:t>
            </w:r>
            <w:r>
              <w:rPr>
                <w:noProof/>
                <w:webHidden/>
              </w:rPr>
              <w:fldChar w:fldCharType="end"/>
            </w:r>
          </w:hyperlink>
        </w:p>
        <w:p w14:paraId="30DB9DEB" w14:textId="22DAB2A4"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0" w:history="1">
            <w:r w:rsidRPr="00BA2601">
              <w:rPr>
                <w:rStyle w:val="Hyperlink"/>
                <w:noProof/>
              </w:rPr>
              <w:t>4</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Executive Summary</w:t>
            </w:r>
            <w:r>
              <w:rPr>
                <w:noProof/>
                <w:webHidden/>
              </w:rPr>
              <w:tab/>
            </w:r>
            <w:r>
              <w:rPr>
                <w:noProof/>
                <w:webHidden/>
              </w:rPr>
              <w:fldChar w:fldCharType="begin"/>
            </w:r>
            <w:r>
              <w:rPr>
                <w:noProof/>
                <w:webHidden/>
              </w:rPr>
              <w:instrText xml:space="preserve"> PAGEREF _Toc233902390 \h </w:instrText>
            </w:r>
            <w:r>
              <w:rPr>
                <w:noProof/>
                <w:webHidden/>
              </w:rPr>
            </w:r>
            <w:r>
              <w:rPr>
                <w:noProof/>
                <w:webHidden/>
              </w:rPr>
              <w:fldChar w:fldCharType="separate"/>
            </w:r>
            <w:r>
              <w:rPr>
                <w:noProof/>
                <w:webHidden/>
              </w:rPr>
              <w:t>4</w:t>
            </w:r>
            <w:r>
              <w:rPr>
                <w:noProof/>
                <w:webHidden/>
              </w:rPr>
              <w:fldChar w:fldCharType="end"/>
            </w:r>
          </w:hyperlink>
        </w:p>
        <w:p w14:paraId="7445FEB5" w14:textId="21C4E8F1"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1" w:history="1">
            <w:r w:rsidRPr="00BA2601">
              <w:rPr>
                <w:rStyle w:val="Hyperlink"/>
                <w:noProof/>
              </w:rPr>
              <w:t>5</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Architectural Stance</w:t>
            </w:r>
            <w:r>
              <w:rPr>
                <w:noProof/>
                <w:webHidden/>
              </w:rPr>
              <w:tab/>
            </w:r>
            <w:r>
              <w:rPr>
                <w:noProof/>
                <w:webHidden/>
              </w:rPr>
              <w:fldChar w:fldCharType="begin"/>
            </w:r>
            <w:r>
              <w:rPr>
                <w:noProof/>
                <w:webHidden/>
              </w:rPr>
              <w:instrText xml:space="preserve"> PAGEREF _Toc233902391 \h </w:instrText>
            </w:r>
            <w:r>
              <w:rPr>
                <w:noProof/>
                <w:webHidden/>
              </w:rPr>
            </w:r>
            <w:r>
              <w:rPr>
                <w:noProof/>
                <w:webHidden/>
              </w:rPr>
              <w:fldChar w:fldCharType="separate"/>
            </w:r>
            <w:r>
              <w:rPr>
                <w:noProof/>
                <w:webHidden/>
              </w:rPr>
              <w:t>5</w:t>
            </w:r>
            <w:r>
              <w:rPr>
                <w:noProof/>
                <w:webHidden/>
              </w:rPr>
              <w:fldChar w:fldCharType="end"/>
            </w:r>
          </w:hyperlink>
        </w:p>
        <w:p w14:paraId="3C496AC1" w14:textId="3AF8F66F"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92" w:history="1">
            <w:r w:rsidRPr="00BA2601">
              <w:rPr>
                <w:rStyle w:val="Hyperlink"/>
                <w:noProof/>
              </w:rPr>
              <w:t>5.1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SOA Positioning Statement</w:t>
            </w:r>
            <w:r>
              <w:rPr>
                <w:noProof/>
                <w:webHidden/>
              </w:rPr>
              <w:tab/>
            </w:r>
            <w:r>
              <w:rPr>
                <w:noProof/>
                <w:webHidden/>
              </w:rPr>
              <w:fldChar w:fldCharType="begin"/>
            </w:r>
            <w:r>
              <w:rPr>
                <w:noProof/>
                <w:webHidden/>
              </w:rPr>
              <w:instrText xml:space="preserve"> PAGEREF _Toc233902392 \h </w:instrText>
            </w:r>
            <w:r>
              <w:rPr>
                <w:noProof/>
                <w:webHidden/>
              </w:rPr>
            </w:r>
            <w:r>
              <w:rPr>
                <w:noProof/>
                <w:webHidden/>
              </w:rPr>
              <w:fldChar w:fldCharType="separate"/>
            </w:r>
            <w:r>
              <w:rPr>
                <w:noProof/>
                <w:webHidden/>
              </w:rPr>
              <w:t>5</w:t>
            </w:r>
            <w:r>
              <w:rPr>
                <w:noProof/>
                <w:webHidden/>
              </w:rPr>
              <w:fldChar w:fldCharType="end"/>
            </w:r>
          </w:hyperlink>
        </w:p>
        <w:p w14:paraId="67913179" w14:textId="77687009"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3" w:history="1">
            <w:r w:rsidRPr="00BA2601">
              <w:rPr>
                <w:rStyle w:val="Hyperlink"/>
                <w:noProof/>
              </w:rPr>
              <w:t>6</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Strategic Objectives</w:t>
            </w:r>
            <w:r>
              <w:rPr>
                <w:noProof/>
                <w:webHidden/>
              </w:rPr>
              <w:tab/>
            </w:r>
            <w:r>
              <w:rPr>
                <w:noProof/>
                <w:webHidden/>
              </w:rPr>
              <w:fldChar w:fldCharType="begin"/>
            </w:r>
            <w:r>
              <w:rPr>
                <w:noProof/>
                <w:webHidden/>
              </w:rPr>
              <w:instrText xml:space="preserve"> PAGEREF _Toc233902393 \h </w:instrText>
            </w:r>
            <w:r>
              <w:rPr>
                <w:noProof/>
                <w:webHidden/>
              </w:rPr>
            </w:r>
            <w:r>
              <w:rPr>
                <w:noProof/>
                <w:webHidden/>
              </w:rPr>
              <w:fldChar w:fldCharType="separate"/>
            </w:r>
            <w:r>
              <w:rPr>
                <w:noProof/>
                <w:webHidden/>
              </w:rPr>
              <w:t>6</w:t>
            </w:r>
            <w:r>
              <w:rPr>
                <w:noProof/>
                <w:webHidden/>
              </w:rPr>
              <w:fldChar w:fldCharType="end"/>
            </w:r>
          </w:hyperlink>
        </w:p>
        <w:p w14:paraId="4823D41C" w14:textId="794FDA53"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4" w:history="1">
            <w:r w:rsidRPr="00BA2601">
              <w:rPr>
                <w:rStyle w:val="Hyperlink"/>
                <w:noProof/>
              </w:rPr>
              <w:t>7</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Target Integration Platform Model</w:t>
            </w:r>
            <w:r>
              <w:rPr>
                <w:noProof/>
                <w:webHidden/>
              </w:rPr>
              <w:tab/>
            </w:r>
            <w:r>
              <w:rPr>
                <w:noProof/>
                <w:webHidden/>
              </w:rPr>
              <w:fldChar w:fldCharType="begin"/>
            </w:r>
            <w:r>
              <w:rPr>
                <w:noProof/>
                <w:webHidden/>
              </w:rPr>
              <w:instrText xml:space="preserve"> PAGEREF _Toc233902394 \h </w:instrText>
            </w:r>
            <w:r>
              <w:rPr>
                <w:noProof/>
                <w:webHidden/>
              </w:rPr>
            </w:r>
            <w:r>
              <w:rPr>
                <w:noProof/>
                <w:webHidden/>
              </w:rPr>
              <w:fldChar w:fldCharType="separate"/>
            </w:r>
            <w:r>
              <w:rPr>
                <w:noProof/>
                <w:webHidden/>
              </w:rPr>
              <w:t>7</w:t>
            </w:r>
            <w:r>
              <w:rPr>
                <w:noProof/>
                <w:webHidden/>
              </w:rPr>
              <w:fldChar w:fldCharType="end"/>
            </w:r>
          </w:hyperlink>
        </w:p>
        <w:p w14:paraId="218D1841" w14:textId="1431C815"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95" w:history="1">
            <w:r w:rsidRPr="00BA2601">
              <w:rPr>
                <w:rStyle w:val="Hyperlink"/>
                <w:noProof/>
              </w:rPr>
              <w:t>7.1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Platform Components</w:t>
            </w:r>
            <w:r>
              <w:rPr>
                <w:noProof/>
                <w:webHidden/>
              </w:rPr>
              <w:tab/>
            </w:r>
            <w:r>
              <w:rPr>
                <w:noProof/>
                <w:webHidden/>
              </w:rPr>
              <w:fldChar w:fldCharType="begin"/>
            </w:r>
            <w:r>
              <w:rPr>
                <w:noProof/>
                <w:webHidden/>
              </w:rPr>
              <w:instrText xml:space="preserve"> PAGEREF _Toc233902395 \h </w:instrText>
            </w:r>
            <w:r>
              <w:rPr>
                <w:noProof/>
                <w:webHidden/>
              </w:rPr>
            </w:r>
            <w:r>
              <w:rPr>
                <w:noProof/>
                <w:webHidden/>
              </w:rPr>
              <w:fldChar w:fldCharType="separate"/>
            </w:r>
            <w:r>
              <w:rPr>
                <w:noProof/>
                <w:webHidden/>
              </w:rPr>
              <w:t>7</w:t>
            </w:r>
            <w:r>
              <w:rPr>
                <w:noProof/>
                <w:webHidden/>
              </w:rPr>
              <w:fldChar w:fldCharType="end"/>
            </w:r>
          </w:hyperlink>
        </w:p>
        <w:p w14:paraId="3CE84689" w14:textId="212233D0"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6" w:history="1">
            <w:r w:rsidRPr="00BA2601">
              <w:rPr>
                <w:rStyle w:val="Hyperlink"/>
                <w:noProof/>
              </w:rPr>
              <w:t>8</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Conceptual Reference Architecture</w:t>
            </w:r>
            <w:r>
              <w:rPr>
                <w:noProof/>
                <w:webHidden/>
              </w:rPr>
              <w:tab/>
            </w:r>
            <w:r>
              <w:rPr>
                <w:noProof/>
                <w:webHidden/>
              </w:rPr>
              <w:fldChar w:fldCharType="begin"/>
            </w:r>
            <w:r>
              <w:rPr>
                <w:noProof/>
                <w:webHidden/>
              </w:rPr>
              <w:instrText xml:space="preserve"> PAGEREF _Toc233902396 \h </w:instrText>
            </w:r>
            <w:r>
              <w:rPr>
                <w:noProof/>
                <w:webHidden/>
              </w:rPr>
            </w:r>
            <w:r>
              <w:rPr>
                <w:noProof/>
                <w:webHidden/>
              </w:rPr>
              <w:fldChar w:fldCharType="separate"/>
            </w:r>
            <w:r>
              <w:rPr>
                <w:noProof/>
                <w:webHidden/>
              </w:rPr>
              <w:t>8</w:t>
            </w:r>
            <w:r>
              <w:rPr>
                <w:noProof/>
                <w:webHidden/>
              </w:rPr>
              <w:fldChar w:fldCharType="end"/>
            </w:r>
          </w:hyperlink>
        </w:p>
        <w:p w14:paraId="35E6D634" w14:textId="529885C1"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7" w:history="1">
            <w:r w:rsidRPr="00BA2601">
              <w:rPr>
                <w:rStyle w:val="Hyperlink"/>
                <w:noProof/>
              </w:rPr>
              <w:t>9</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Core SIF Principles</w:t>
            </w:r>
            <w:r>
              <w:rPr>
                <w:noProof/>
                <w:webHidden/>
              </w:rPr>
              <w:tab/>
            </w:r>
            <w:r>
              <w:rPr>
                <w:noProof/>
                <w:webHidden/>
              </w:rPr>
              <w:fldChar w:fldCharType="begin"/>
            </w:r>
            <w:r>
              <w:rPr>
                <w:noProof/>
                <w:webHidden/>
              </w:rPr>
              <w:instrText xml:space="preserve"> PAGEREF _Toc233902397 \h </w:instrText>
            </w:r>
            <w:r>
              <w:rPr>
                <w:noProof/>
                <w:webHidden/>
              </w:rPr>
            </w:r>
            <w:r>
              <w:rPr>
                <w:noProof/>
                <w:webHidden/>
              </w:rPr>
              <w:fldChar w:fldCharType="separate"/>
            </w:r>
            <w:r>
              <w:rPr>
                <w:noProof/>
                <w:webHidden/>
              </w:rPr>
              <w:t>9</w:t>
            </w:r>
            <w:r>
              <w:rPr>
                <w:noProof/>
                <w:webHidden/>
              </w:rPr>
              <w:fldChar w:fldCharType="end"/>
            </w:r>
          </w:hyperlink>
        </w:p>
        <w:p w14:paraId="73B459F6" w14:textId="5C9E7406"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398" w:history="1">
            <w:r w:rsidRPr="00BA2601">
              <w:rPr>
                <w:rStyle w:val="Hyperlink"/>
                <w:noProof/>
              </w:rPr>
              <w:t>9.1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Architecture Principles</w:t>
            </w:r>
            <w:r>
              <w:rPr>
                <w:noProof/>
                <w:webHidden/>
              </w:rPr>
              <w:tab/>
            </w:r>
            <w:r>
              <w:rPr>
                <w:noProof/>
                <w:webHidden/>
              </w:rPr>
              <w:fldChar w:fldCharType="begin"/>
            </w:r>
            <w:r>
              <w:rPr>
                <w:noProof/>
                <w:webHidden/>
              </w:rPr>
              <w:instrText xml:space="preserve"> PAGEREF _Toc233902398 \h </w:instrText>
            </w:r>
            <w:r>
              <w:rPr>
                <w:noProof/>
                <w:webHidden/>
              </w:rPr>
            </w:r>
            <w:r>
              <w:rPr>
                <w:noProof/>
                <w:webHidden/>
              </w:rPr>
              <w:fldChar w:fldCharType="separate"/>
            </w:r>
            <w:r>
              <w:rPr>
                <w:noProof/>
                <w:webHidden/>
              </w:rPr>
              <w:t>9</w:t>
            </w:r>
            <w:r>
              <w:rPr>
                <w:noProof/>
                <w:webHidden/>
              </w:rPr>
              <w:fldChar w:fldCharType="end"/>
            </w:r>
          </w:hyperlink>
        </w:p>
        <w:p w14:paraId="68EC20BC" w14:textId="3E1A11A1"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399" w:history="1">
            <w:r w:rsidRPr="00BA2601">
              <w:rPr>
                <w:rStyle w:val="Hyperlink"/>
                <w:noProof/>
              </w:rPr>
              <w:t>10</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Integration Pattern Catalogue</w:t>
            </w:r>
            <w:r>
              <w:rPr>
                <w:noProof/>
                <w:webHidden/>
              </w:rPr>
              <w:tab/>
            </w:r>
            <w:r>
              <w:rPr>
                <w:noProof/>
                <w:webHidden/>
              </w:rPr>
              <w:fldChar w:fldCharType="begin"/>
            </w:r>
            <w:r>
              <w:rPr>
                <w:noProof/>
                <w:webHidden/>
              </w:rPr>
              <w:instrText xml:space="preserve"> PAGEREF _Toc233902399 \h </w:instrText>
            </w:r>
            <w:r>
              <w:rPr>
                <w:noProof/>
                <w:webHidden/>
              </w:rPr>
            </w:r>
            <w:r>
              <w:rPr>
                <w:noProof/>
                <w:webHidden/>
              </w:rPr>
              <w:fldChar w:fldCharType="separate"/>
            </w:r>
            <w:r>
              <w:rPr>
                <w:noProof/>
                <w:webHidden/>
              </w:rPr>
              <w:t>10</w:t>
            </w:r>
            <w:r>
              <w:rPr>
                <w:noProof/>
                <w:webHidden/>
              </w:rPr>
              <w:fldChar w:fldCharType="end"/>
            </w:r>
          </w:hyperlink>
        </w:p>
        <w:p w14:paraId="45B0BB91" w14:textId="24273902"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00" w:history="1">
            <w:r w:rsidRPr="00BA2601">
              <w:rPr>
                <w:rStyle w:val="Hyperlink"/>
                <w:noProof/>
              </w:rPr>
              <w:t>10.1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Pattern Catalogue with Boundary Applicability</w:t>
            </w:r>
            <w:r>
              <w:rPr>
                <w:noProof/>
                <w:webHidden/>
              </w:rPr>
              <w:tab/>
            </w:r>
            <w:r>
              <w:rPr>
                <w:noProof/>
                <w:webHidden/>
              </w:rPr>
              <w:fldChar w:fldCharType="begin"/>
            </w:r>
            <w:r>
              <w:rPr>
                <w:noProof/>
                <w:webHidden/>
              </w:rPr>
              <w:instrText xml:space="preserve"> PAGEREF _Toc233902400 \h </w:instrText>
            </w:r>
            <w:r>
              <w:rPr>
                <w:noProof/>
                <w:webHidden/>
              </w:rPr>
            </w:r>
            <w:r>
              <w:rPr>
                <w:noProof/>
                <w:webHidden/>
              </w:rPr>
              <w:fldChar w:fldCharType="separate"/>
            </w:r>
            <w:r>
              <w:rPr>
                <w:noProof/>
                <w:webHidden/>
              </w:rPr>
              <w:t>10</w:t>
            </w:r>
            <w:r>
              <w:rPr>
                <w:noProof/>
                <w:webHidden/>
              </w:rPr>
              <w:fldChar w:fldCharType="end"/>
            </w:r>
          </w:hyperlink>
        </w:p>
        <w:p w14:paraId="28187967" w14:textId="4068871E"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01" w:history="1">
            <w:r w:rsidRPr="00BA2601">
              <w:rPr>
                <w:rStyle w:val="Hyperlink"/>
                <w:noProof/>
              </w:rPr>
              <w:t>10.2</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Pattern Grouping by Integration Boundary</w:t>
            </w:r>
            <w:r>
              <w:rPr>
                <w:noProof/>
                <w:webHidden/>
              </w:rPr>
              <w:tab/>
            </w:r>
            <w:r>
              <w:rPr>
                <w:noProof/>
                <w:webHidden/>
              </w:rPr>
              <w:fldChar w:fldCharType="begin"/>
            </w:r>
            <w:r>
              <w:rPr>
                <w:noProof/>
                <w:webHidden/>
              </w:rPr>
              <w:instrText xml:space="preserve"> PAGEREF _Toc233902401 \h </w:instrText>
            </w:r>
            <w:r>
              <w:rPr>
                <w:noProof/>
                <w:webHidden/>
              </w:rPr>
            </w:r>
            <w:r>
              <w:rPr>
                <w:noProof/>
                <w:webHidden/>
              </w:rPr>
              <w:fldChar w:fldCharType="separate"/>
            </w:r>
            <w:r>
              <w:rPr>
                <w:noProof/>
                <w:webHidden/>
              </w:rPr>
              <w:t>11</w:t>
            </w:r>
            <w:r>
              <w:rPr>
                <w:noProof/>
                <w:webHidden/>
              </w:rPr>
              <w:fldChar w:fldCharType="end"/>
            </w:r>
          </w:hyperlink>
        </w:p>
        <w:p w14:paraId="4DF62215" w14:textId="78E74AFA" w:rsidR="007F7D5A" w:rsidRDefault="007F7D5A">
          <w:pPr>
            <w:pStyle w:val="TOC3"/>
            <w:rPr>
              <w:rFonts w:asciiTheme="minorHAnsi" w:eastAsiaTheme="minorEastAsia" w:hAnsiTheme="minorHAnsi" w:cstheme="minorBidi"/>
              <w:noProof/>
              <w:color w:val="auto"/>
              <w:kern w:val="2"/>
              <w:sz w:val="24"/>
              <w:szCs w:val="24"/>
              <w:lang w:eastAsia="en-GB"/>
              <w14:ligatures w14:val="standardContextual"/>
            </w:rPr>
          </w:pPr>
          <w:hyperlink w:anchor="_Toc233902402" w:history="1">
            <w:r w:rsidRPr="00BA2601">
              <w:rPr>
                <w:rStyle w:val="Hyperlink"/>
                <w:noProof/>
              </w:rPr>
              <w:t>10.2.1</w:t>
            </w:r>
            <w:r>
              <w:rPr>
                <w:rFonts w:asciiTheme="minorHAnsi" w:eastAsiaTheme="minorEastAsia" w:hAnsiTheme="minorHAnsi" w:cstheme="minorBidi"/>
                <w:noProof/>
                <w:color w:val="auto"/>
                <w:kern w:val="2"/>
                <w:sz w:val="24"/>
                <w:szCs w:val="24"/>
                <w:lang w:eastAsia="en-GB"/>
                <w14:ligatures w14:val="standardContextual"/>
              </w:rPr>
              <w:tab/>
            </w:r>
            <w:r w:rsidRPr="00BA2601">
              <w:rPr>
                <w:rStyle w:val="Hyperlink"/>
                <w:noProof/>
              </w:rPr>
              <w:t>Internal Chaucer Integration Patterns</w:t>
            </w:r>
            <w:r>
              <w:rPr>
                <w:noProof/>
                <w:webHidden/>
              </w:rPr>
              <w:tab/>
            </w:r>
            <w:r>
              <w:rPr>
                <w:noProof/>
                <w:webHidden/>
              </w:rPr>
              <w:fldChar w:fldCharType="begin"/>
            </w:r>
            <w:r>
              <w:rPr>
                <w:noProof/>
                <w:webHidden/>
              </w:rPr>
              <w:instrText xml:space="preserve"> PAGEREF _Toc233902402 \h </w:instrText>
            </w:r>
            <w:r>
              <w:rPr>
                <w:noProof/>
                <w:webHidden/>
              </w:rPr>
            </w:r>
            <w:r>
              <w:rPr>
                <w:noProof/>
                <w:webHidden/>
              </w:rPr>
              <w:fldChar w:fldCharType="separate"/>
            </w:r>
            <w:r>
              <w:rPr>
                <w:noProof/>
                <w:webHidden/>
              </w:rPr>
              <w:t>11</w:t>
            </w:r>
            <w:r>
              <w:rPr>
                <w:noProof/>
                <w:webHidden/>
              </w:rPr>
              <w:fldChar w:fldCharType="end"/>
            </w:r>
          </w:hyperlink>
        </w:p>
        <w:p w14:paraId="76866C46" w14:textId="5F33EDC1" w:rsidR="007F7D5A" w:rsidRDefault="007F7D5A">
          <w:pPr>
            <w:pStyle w:val="TOC3"/>
            <w:rPr>
              <w:rFonts w:asciiTheme="minorHAnsi" w:eastAsiaTheme="minorEastAsia" w:hAnsiTheme="minorHAnsi" w:cstheme="minorBidi"/>
              <w:noProof/>
              <w:color w:val="auto"/>
              <w:kern w:val="2"/>
              <w:sz w:val="24"/>
              <w:szCs w:val="24"/>
              <w:lang w:eastAsia="en-GB"/>
              <w14:ligatures w14:val="standardContextual"/>
            </w:rPr>
          </w:pPr>
          <w:hyperlink w:anchor="_Toc233902403" w:history="1">
            <w:r w:rsidRPr="00BA2601">
              <w:rPr>
                <w:rStyle w:val="Hyperlink"/>
                <w:noProof/>
              </w:rPr>
              <w:t>10.2.2</w:t>
            </w:r>
            <w:r>
              <w:rPr>
                <w:rFonts w:asciiTheme="minorHAnsi" w:eastAsiaTheme="minorEastAsia" w:hAnsiTheme="minorHAnsi" w:cstheme="minorBidi"/>
                <w:noProof/>
                <w:color w:val="auto"/>
                <w:kern w:val="2"/>
                <w:sz w:val="24"/>
                <w:szCs w:val="24"/>
                <w:lang w:eastAsia="en-GB"/>
                <w14:ligatures w14:val="standardContextual"/>
              </w:rPr>
              <w:tab/>
            </w:r>
            <w:r w:rsidRPr="00BA2601">
              <w:rPr>
                <w:rStyle w:val="Hyperlink"/>
                <w:noProof/>
              </w:rPr>
              <w:t>Third Party to Chaucer Inbound Patterns</w:t>
            </w:r>
            <w:r>
              <w:rPr>
                <w:noProof/>
                <w:webHidden/>
              </w:rPr>
              <w:tab/>
            </w:r>
            <w:r>
              <w:rPr>
                <w:noProof/>
                <w:webHidden/>
              </w:rPr>
              <w:fldChar w:fldCharType="begin"/>
            </w:r>
            <w:r>
              <w:rPr>
                <w:noProof/>
                <w:webHidden/>
              </w:rPr>
              <w:instrText xml:space="preserve"> PAGEREF _Toc233902403 \h </w:instrText>
            </w:r>
            <w:r>
              <w:rPr>
                <w:noProof/>
                <w:webHidden/>
              </w:rPr>
            </w:r>
            <w:r>
              <w:rPr>
                <w:noProof/>
                <w:webHidden/>
              </w:rPr>
              <w:fldChar w:fldCharType="separate"/>
            </w:r>
            <w:r>
              <w:rPr>
                <w:noProof/>
                <w:webHidden/>
              </w:rPr>
              <w:t>11</w:t>
            </w:r>
            <w:r>
              <w:rPr>
                <w:noProof/>
                <w:webHidden/>
              </w:rPr>
              <w:fldChar w:fldCharType="end"/>
            </w:r>
          </w:hyperlink>
        </w:p>
        <w:p w14:paraId="1DF4A1CF" w14:textId="199B774D" w:rsidR="007F7D5A" w:rsidRDefault="007F7D5A">
          <w:pPr>
            <w:pStyle w:val="TOC3"/>
            <w:rPr>
              <w:rFonts w:asciiTheme="minorHAnsi" w:eastAsiaTheme="minorEastAsia" w:hAnsiTheme="minorHAnsi" w:cstheme="minorBidi"/>
              <w:noProof/>
              <w:color w:val="auto"/>
              <w:kern w:val="2"/>
              <w:sz w:val="24"/>
              <w:szCs w:val="24"/>
              <w:lang w:eastAsia="en-GB"/>
              <w14:ligatures w14:val="standardContextual"/>
            </w:rPr>
          </w:pPr>
          <w:hyperlink w:anchor="_Toc233902404" w:history="1">
            <w:r w:rsidRPr="00BA2601">
              <w:rPr>
                <w:rStyle w:val="Hyperlink"/>
                <w:noProof/>
              </w:rPr>
              <w:t>10.2.3</w:t>
            </w:r>
            <w:r>
              <w:rPr>
                <w:rFonts w:asciiTheme="minorHAnsi" w:eastAsiaTheme="minorEastAsia" w:hAnsiTheme="minorHAnsi" w:cstheme="minorBidi"/>
                <w:noProof/>
                <w:color w:val="auto"/>
                <w:kern w:val="2"/>
                <w:sz w:val="24"/>
                <w:szCs w:val="24"/>
                <w:lang w:eastAsia="en-GB"/>
                <w14:ligatures w14:val="standardContextual"/>
              </w:rPr>
              <w:tab/>
            </w:r>
            <w:r w:rsidRPr="00BA2601">
              <w:rPr>
                <w:rStyle w:val="Hyperlink"/>
                <w:noProof/>
              </w:rPr>
              <w:t>Chaucer to Third Party Outbound Patterns</w:t>
            </w:r>
            <w:r>
              <w:rPr>
                <w:noProof/>
                <w:webHidden/>
              </w:rPr>
              <w:tab/>
            </w:r>
            <w:r>
              <w:rPr>
                <w:noProof/>
                <w:webHidden/>
              </w:rPr>
              <w:fldChar w:fldCharType="begin"/>
            </w:r>
            <w:r>
              <w:rPr>
                <w:noProof/>
                <w:webHidden/>
              </w:rPr>
              <w:instrText xml:space="preserve"> PAGEREF _Toc233902404 \h </w:instrText>
            </w:r>
            <w:r>
              <w:rPr>
                <w:noProof/>
                <w:webHidden/>
              </w:rPr>
            </w:r>
            <w:r>
              <w:rPr>
                <w:noProof/>
                <w:webHidden/>
              </w:rPr>
              <w:fldChar w:fldCharType="separate"/>
            </w:r>
            <w:r>
              <w:rPr>
                <w:noProof/>
                <w:webHidden/>
              </w:rPr>
              <w:t>11</w:t>
            </w:r>
            <w:r>
              <w:rPr>
                <w:noProof/>
                <w:webHidden/>
              </w:rPr>
              <w:fldChar w:fldCharType="end"/>
            </w:r>
          </w:hyperlink>
        </w:p>
        <w:p w14:paraId="4CF036B9" w14:textId="387AF337" w:rsidR="007F7D5A" w:rsidRDefault="007F7D5A">
          <w:pPr>
            <w:pStyle w:val="TOC3"/>
            <w:rPr>
              <w:rFonts w:asciiTheme="minorHAnsi" w:eastAsiaTheme="minorEastAsia" w:hAnsiTheme="minorHAnsi" w:cstheme="minorBidi"/>
              <w:noProof/>
              <w:color w:val="auto"/>
              <w:kern w:val="2"/>
              <w:sz w:val="24"/>
              <w:szCs w:val="24"/>
              <w:lang w:eastAsia="en-GB"/>
              <w14:ligatures w14:val="standardContextual"/>
            </w:rPr>
          </w:pPr>
          <w:hyperlink w:anchor="_Toc233902405" w:history="1">
            <w:r w:rsidRPr="00BA2601">
              <w:rPr>
                <w:rStyle w:val="Hyperlink"/>
                <w:noProof/>
              </w:rPr>
              <w:t>10.2.4</w:t>
            </w:r>
            <w:r>
              <w:rPr>
                <w:rFonts w:asciiTheme="minorHAnsi" w:eastAsiaTheme="minorEastAsia" w:hAnsiTheme="minorHAnsi" w:cstheme="minorBidi"/>
                <w:noProof/>
                <w:color w:val="auto"/>
                <w:kern w:val="2"/>
                <w:sz w:val="24"/>
                <w:szCs w:val="24"/>
                <w:lang w:eastAsia="en-GB"/>
                <w14:ligatures w14:val="standardContextual"/>
              </w:rPr>
              <w:tab/>
            </w:r>
            <w:r w:rsidRPr="00BA2601">
              <w:rPr>
                <w:rStyle w:val="Hyperlink"/>
                <w:noProof/>
              </w:rPr>
              <w:t>SIF to Data Platform / Snowflake Exchange Patterns</w:t>
            </w:r>
            <w:r>
              <w:rPr>
                <w:noProof/>
                <w:webHidden/>
              </w:rPr>
              <w:tab/>
            </w:r>
            <w:r>
              <w:rPr>
                <w:noProof/>
                <w:webHidden/>
              </w:rPr>
              <w:fldChar w:fldCharType="begin"/>
            </w:r>
            <w:r>
              <w:rPr>
                <w:noProof/>
                <w:webHidden/>
              </w:rPr>
              <w:instrText xml:space="preserve"> PAGEREF _Toc233902405 \h </w:instrText>
            </w:r>
            <w:r>
              <w:rPr>
                <w:noProof/>
                <w:webHidden/>
              </w:rPr>
            </w:r>
            <w:r>
              <w:rPr>
                <w:noProof/>
                <w:webHidden/>
              </w:rPr>
              <w:fldChar w:fldCharType="separate"/>
            </w:r>
            <w:r>
              <w:rPr>
                <w:noProof/>
                <w:webHidden/>
              </w:rPr>
              <w:t>11</w:t>
            </w:r>
            <w:r>
              <w:rPr>
                <w:noProof/>
                <w:webHidden/>
              </w:rPr>
              <w:fldChar w:fldCharType="end"/>
            </w:r>
          </w:hyperlink>
        </w:p>
        <w:p w14:paraId="36703DB6" w14:textId="7D497A4E"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406" w:history="1">
            <w:r w:rsidRPr="00BA2601">
              <w:rPr>
                <w:rStyle w:val="Hyperlink"/>
                <w:noProof/>
              </w:rPr>
              <w:t>11</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Decision Guidance — API vs Event vs Messaging vs Orchestration</w:t>
            </w:r>
            <w:r>
              <w:rPr>
                <w:noProof/>
                <w:webHidden/>
              </w:rPr>
              <w:tab/>
            </w:r>
            <w:r>
              <w:rPr>
                <w:noProof/>
                <w:webHidden/>
              </w:rPr>
              <w:fldChar w:fldCharType="begin"/>
            </w:r>
            <w:r>
              <w:rPr>
                <w:noProof/>
                <w:webHidden/>
              </w:rPr>
              <w:instrText xml:space="preserve"> PAGEREF _Toc233902406 \h </w:instrText>
            </w:r>
            <w:r>
              <w:rPr>
                <w:noProof/>
                <w:webHidden/>
              </w:rPr>
            </w:r>
            <w:r>
              <w:rPr>
                <w:noProof/>
                <w:webHidden/>
              </w:rPr>
              <w:fldChar w:fldCharType="separate"/>
            </w:r>
            <w:r>
              <w:rPr>
                <w:noProof/>
                <w:webHidden/>
              </w:rPr>
              <w:t>12</w:t>
            </w:r>
            <w:r>
              <w:rPr>
                <w:noProof/>
                <w:webHidden/>
              </w:rPr>
              <w:fldChar w:fldCharType="end"/>
            </w:r>
          </w:hyperlink>
        </w:p>
        <w:p w14:paraId="0AFC352E" w14:textId="3E95158E"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07" w:history="1">
            <w:r w:rsidRPr="00BA2601">
              <w:rPr>
                <w:rStyle w:val="Hyperlink"/>
                <w:noProof/>
              </w:rPr>
              <w:t>11.1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Primary Decision Matrix</w:t>
            </w:r>
            <w:r>
              <w:rPr>
                <w:noProof/>
                <w:webHidden/>
              </w:rPr>
              <w:tab/>
            </w:r>
            <w:r>
              <w:rPr>
                <w:noProof/>
                <w:webHidden/>
              </w:rPr>
              <w:fldChar w:fldCharType="begin"/>
            </w:r>
            <w:r>
              <w:rPr>
                <w:noProof/>
                <w:webHidden/>
              </w:rPr>
              <w:instrText xml:space="preserve"> PAGEREF _Toc233902407 \h </w:instrText>
            </w:r>
            <w:r>
              <w:rPr>
                <w:noProof/>
                <w:webHidden/>
              </w:rPr>
            </w:r>
            <w:r>
              <w:rPr>
                <w:noProof/>
                <w:webHidden/>
              </w:rPr>
              <w:fldChar w:fldCharType="separate"/>
            </w:r>
            <w:r>
              <w:rPr>
                <w:noProof/>
                <w:webHidden/>
              </w:rPr>
              <w:t>12</w:t>
            </w:r>
            <w:r>
              <w:rPr>
                <w:noProof/>
                <w:webHidden/>
              </w:rPr>
              <w:fldChar w:fldCharType="end"/>
            </w:r>
          </w:hyperlink>
        </w:p>
        <w:p w14:paraId="0890D2D2" w14:textId="66E076CB"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08" w:history="1">
            <w:r w:rsidRPr="00BA2601">
              <w:rPr>
                <w:rStyle w:val="Hyperlink"/>
                <w:noProof/>
              </w:rPr>
              <w:t>11.2</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Common use cases</w:t>
            </w:r>
            <w:r>
              <w:rPr>
                <w:noProof/>
                <w:webHidden/>
              </w:rPr>
              <w:tab/>
            </w:r>
            <w:r>
              <w:rPr>
                <w:noProof/>
                <w:webHidden/>
              </w:rPr>
              <w:fldChar w:fldCharType="begin"/>
            </w:r>
            <w:r>
              <w:rPr>
                <w:noProof/>
                <w:webHidden/>
              </w:rPr>
              <w:instrText xml:space="preserve"> PAGEREF _Toc233902408 \h </w:instrText>
            </w:r>
            <w:r>
              <w:rPr>
                <w:noProof/>
                <w:webHidden/>
              </w:rPr>
            </w:r>
            <w:r>
              <w:rPr>
                <w:noProof/>
                <w:webHidden/>
              </w:rPr>
              <w:fldChar w:fldCharType="separate"/>
            </w:r>
            <w:r>
              <w:rPr>
                <w:noProof/>
                <w:webHidden/>
              </w:rPr>
              <w:t>12</w:t>
            </w:r>
            <w:r>
              <w:rPr>
                <w:noProof/>
                <w:webHidden/>
              </w:rPr>
              <w:fldChar w:fldCharType="end"/>
            </w:r>
          </w:hyperlink>
        </w:p>
        <w:p w14:paraId="36F4831A" w14:textId="6F1D7005"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409" w:history="1">
            <w:r w:rsidRPr="00BA2601">
              <w:rPr>
                <w:rStyle w:val="Hyperlink"/>
                <w:noProof/>
              </w:rPr>
              <w:t>12</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Data Platform Guardrails</w:t>
            </w:r>
            <w:r>
              <w:rPr>
                <w:noProof/>
                <w:webHidden/>
              </w:rPr>
              <w:tab/>
            </w:r>
            <w:r>
              <w:rPr>
                <w:noProof/>
                <w:webHidden/>
              </w:rPr>
              <w:fldChar w:fldCharType="begin"/>
            </w:r>
            <w:r>
              <w:rPr>
                <w:noProof/>
                <w:webHidden/>
              </w:rPr>
              <w:instrText xml:space="preserve"> PAGEREF _Toc233902409 \h </w:instrText>
            </w:r>
            <w:r>
              <w:rPr>
                <w:noProof/>
                <w:webHidden/>
              </w:rPr>
            </w:r>
            <w:r>
              <w:rPr>
                <w:noProof/>
                <w:webHidden/>
              </w:rPr>
              <w:fldChar w:fldCharType="separate"/>
            </w:r>
            <w:r>
              <w:rPr>
                <w:noProof/>
                <w:webHidden/>
              </w:rPr>
              <w:t>13</w:t>
            </w:r>
            <w:r>
              <w:rPr>
                <w:noProof/>
                <w:webHidden/>
              </w:rPr>
              <w:fldChar w:fldCharType="end"/>
            </w:r>
          </w:hyperlink>
        </w:p>
        <w:p w14:paraId="5D565ADA" w14:textId="03DD7B9E"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10" w:history="1">
            <w:r w:rsidRPr="00BA2601">
              <w:rPr>
                <w:rStyle w:val="Hyperlink"/>
                <w:noProof/>
              </w:rPr>
              <w:t>12.1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Core Position</w:t>
            </w:r>
            <w:r>
              <w:rPr>
                <w:noProof/>
                <w:webHidden/>
              </w:rPr>
              <w:tab/>
            </w:r>
            <w:r>
              <w:rPr>
                <w:noProof/>
                <w:webHidden/>
              </w:rPr>
              <w:fldChar w:fldCharType="begin"/>
            </w:r>
            <w:r>
              <w:rPr>
                <w:noProof/>
                <w:webHidden/>
              </w:rPr>
              <w:instrText xml:space="preserve"> PAGEREF _Toc233902410 \h </w:instrText>
            </w:r>
            <w:r>
              <w:rPr>
                <w:noProof/>
                <w:webHidden/>
              </w:rPr>
            </w:r>
            <w:r>
              <w:rPr>
                <w:noProof/>
                <w:webHidden/>
              </w:rPr>
              <w:fldChar w:fldCharType="separate"/>
            </w:r>
            <w:r>
              <w:rPr>
                <w:noProof/>
                <w:webHidden/>
              </w:rPr>
              <w:t>13</w:t>
            </w:r>
            <w:r>
              <w:rPr>
                <w:noProof/>
                <w:webHidden/>
              </w:rPr>
              <w:fldChar w:fldCharType="end"/>
            </w:r>
          </w:hyperlink>
        </w:p>
        <w:p w14:paraId="54E8584D" w14:textId="30AA26EB"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11" w:history="1">
            <w:r w:rsidRPr="00BA2601">
              <w:rPr>
                <w:rStyle w:val="Hyperlink"/>
                <w:noProof/>
              </w:rPr>
              <w:t>12.2</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Typical Use Cases for Snowflake / Data Platform</w:t>
            </w:r>
            <w:r>
              <w:rPr>
                <w:noProof/>
                <w:webHidden/>
              </w:rPr>
              <w:tab/>
            </w:r>
            <w:r>
              <w:rPr>
                <w:noProof/>
                <w:webHidden/>
              </w:rPr>
              <w:fldChar w:fldCharType="begin"/>
            </w:r>
            <w:r>
              <w:rPr>
                <w:noProof/>
                <w:webHidden/>
              </w:rPr>
              <w:instrText xml:space="preserve"> PAGEREF _Toc233902411 \h </w:instrText>
            </w:r>
            <w:r>
              <w:rPr>
                <w:noProof/>
                <w:webHidden/>
              </w:rPr>
            </w:r>
            <w:r>
              <w:rPr>
                <w:noProof/>
                <w:webHidden/>
              </w:rPr>
              <w:fldChar w:fldCharType="separate"/>
            </w:r>
            <w:r>
              <w:rPr>
                <w:noProof/>
                <w:webHidden/>
              </w:rPr>
              <w:t>13</w:t>
            </w:r>
            <w:r>
              <w:rPr>
                <w:noProof/>
                <w:webHidden/>
              </w:rPr>
              <w:fldChar w:fldCharType="end"/>
            </w:r>
          </w:hyperlink>
        </w:p>
        <w:p w14:paraId="70906C85" w14:textId="486132B3"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12" w:history="1">
            <w:r w:rsidRPr="00BA2601">
              <w:rPr>
                <w:rStyle w:val="Hyperlink"/>
                <w:noProof/>
              </w:rPr>
              <w:t>12.3</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SIF to Snowflake Data Exchange Patterns</w:t>
            </w:r>
            <w:r>
              <w:rPr>
                <w:noProof/>
                <w:webHidden/>
              </w:rPr>
              <w:tab/>
            </w:r>
            <w:r>
              <w:rPr>
                <w:noProof/>
                <w:webHidden/>
              </w:rPr>
              <w:fldChar w:fldCharType="begin"/>
            </w:r>
            <w:r>
              <w:rPr>
                <w:noProof/>
                <w:webHidden/>
              </w:rPr>
              <w:instrText xml:space="preserve"> PAGEREF _Toc233902412 \h </w:instrText>
            </w:r>
            <w:r>
              <w:rPr>
                <w:noProof/>
                <w:webHidden/>
              </w:rPr>
            </w:r>
            <w:r>
              <w:rPr>
                <w:noProof/>
                <w:webHidden/>
              </w:rPr>
              <w:fldChar w:fldCharType="separate"/>
            </w:r>
            <w:r>
              <w:rPr>
                <w:noProof/>
                <w:webHidden/>
              </w:rPr>
              <w:t>13</w:t>
            </w:r>
            <w:r>
              <w:rPr>
                <w:noProof/>
                <w:webHidden/>
              </w:rPr>
              <w:fldChar w:fldCharType="end"/>
            </w:r>
          </w:hyperlink>
        </w:p>
        <w:p w14:paraId="6FA00F64" w14:textId="3FBBBB6F" w:rsidR="007F7D5A" w:rsidRDefault="007F7D5A">
          <w:pPr>
            <w:pStyle w:val="TOC1"/>
            <w:tabs>
              <w:tab w:val="left" w:pos="851"/>
              <w:tab w:val="right" w:leader="dot" w:pos="9016"/>
            </w:tabs>
            <w:rPr>
              <w:rFonts w:asciiTheme="minorHAnsi" w:eastAsiaTheme="minorEastAsia" w:hAnsiTheme="minorHAnsi" w:cstheme="minorBidi"/>
              <w:bCs w:val="0"/>
              <w:iCs w:val="0"/>
              <w:noProof/>
              <w:color w:val="auto"/>
              <w:kern w:val="2"/>
              <w:sz w:val="24"/>
              <w:lang w:eastAsia="en-GB"/>
              <w14:ligatures w14:val="standardContextual"/>
            </w:rPr>
          </w:pPr>
          <w:hyperlink w:anchor="_Toc233902413" w:history="1">
            <w:r w:rsidRPr="00BA2601">
              <w:rPr>
                <w:rStyle w:val="Hyperlink"/>
                <w:noProof/>
              </w:rPr>
              <w:t>13</w:t>
            </w:r>
            <w:r>
              <w:rPr>
                <w:rFonts w:asciiTheme="minorHAnsi" w:eastAsiaTheme="minorEastAsia" w:hAnsiTheme="minorHAnsi" w:cstheme="minorBidi"/>
                <w:bCs w:val="0"/>
                <w:iCs w:val="0"/>
                <w:noProof/>
                <w:color w:val="auto"/>
                <w:kern w:val="2"/>
                <w:sz w:val="24"/>
                <w:lang w:eastAsia="en-GB"/>
                <w14:ligatures w14:val="standardContextual"/>
              </w:rPr>
              <w:tab/>
            </w:r>
            <w:r w:rsidRPr="00BA2601">
              <w:rPr>
                <w:rStyle w:val="Hyperlink"/>
                <w:noProof/>
              </w:rPr>
              <w:t>Recommended Guardrails and Exceptions</w:t>
            </w:r>
            <w:r>
              <w:rPr>
                <w:noProof/>
                <w:webHidden/>
              </w:rPr>
              <w:tab/>
            </w:r>
            <w:r>
              <w:rPr>
                <w:noProof/>
                <w:webHidden/>
              </w:rPr>
              <w:fldChar w:fldCharType="begin"/>
            </w:r>
            <w:r>
              <w:rPr>
                <w:noProof/>
                <w:webHidden/>
              </w:rPr>
              <w:instrText xml:space="preserve"> PAGEREF _Toc233902413 \h </w:instrText>
            </w:r>
            <w:r>
              <w:rPr>
                <w:noProof/>
                <w:webHidden/>
              </w:rPr>
            </w:r>
            <w:r>
              <w:rPr>
                <w:noProof/>
                <w:webHidden/>
              </w:rPr>
              <w:fldChar w:fldCharType="separate"/>
            </w:r>
            <w:r>
              <w:rPr>
                <w:noProof/>
                <w:webHidden/>
              </w:rPr>
              <w:t>14</w:t>
            </w:r>
            <w:r>
              <w:rPr>
                <w:noProof/>
                <w:webHidden/>
              </w:rPr>
              <w:fldChar w:fldCharType="end"/>
            </w:r>
          </w:hyperlink>
        </w:p>
        <w:p w14:paraId="6A7B70E0" w14:textId="7D0DA2C8"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14" w:history="1">
            <w:r w:rsidRPr="00BA2601">
              <w:rPr>
                <w:rStyle w:val="Hyperlink"/>
                <w:noProof/>
              </w:rPr>
              <w:t>13.1</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Mandatory Guardrails</w:t>
            </w:r>
            <w:r>
              <w:rPr>
                <w:noProof/>
                <w:webHidden/>
              </w:rPr>
              <w:tab/>
            </w:r>
            <w:r>
              <w:rPr>
                <w:noProof/>
                <w:webHidden/>
              </w:rPr>
              <w:fldChar w:fldCharType="begin"/>
            </w:r>
            <w:r>
              <w:rPr>
                <w:noProof/>
                <w:webHidden/>
              </w:rPr>
              <w:instrText xml:space="preserve"> PAGEREF _Toc233902414 \h </w:instrText>
            </w:r>
            <w:r>
              <w:rPr>
                <w:noProof/>
                <w:webHidden/>
              </w:rPr>
            </w:r>
            <w:r>
              <w:rPr>
                <w:noProof/>
                <w:webHidden/>
              </w:rPr>
              <w:fldChar w:fldCharType="separate"/>
            </w:r>
            <w:r>
              <w:rPr>
                <w:noProof/>
                <w:webHidden/>
              </w:rPr>
              <w:t>14</w:t>
            </w:r>
            <w:r>
              <w:rPr>
                <w:noProof/>
                <w:webHidden/>
              </w:rPr>
              <w:fldChar w:fldCharType="end"/>
            </w:r>
          </w:hyperlink>
        </w:p>
        <w:p w14:paraId="1CA643D4" w14:textId="771388AC" w:rsidR="007F7D5A" w:rsidRDefault="007F7D5A">
          <w:pPr>
            <w:pStyle w:val="TOC2"/>
            <w:tabs>
              <w:tab w:val="left" w:pos="851"/>
              <w:tab w:val="right" w:leader="dot" w:pos="9016"/>
            </w:tabs>
            <w:rPr>
              <w:rFonts w:asciiTheme="minorHAnsi" w:eastAsiaTheme="minorEastAsia" w:hAnsiTheme="minorHAnsi" w:cstheme="minorBidi"/>
              <w:bCs w:val="0"/>
              <w:noProof/>
              <w:color w:val="auto"/>
              <w:kern w:val="2"/>
              <w:sz w:val="24"/>
              <w:szCs w:val="24"/>
              <w:lang w:eastAsia="en-GB"/>
              <w14:ligatures w14:val="standardContextual"/>
            </w:rPr>
          </w:pPr>
          <w:hyperlink w:anchor="_Toc233902415" w:history="1">
            <w:r w:rsidRPr="00BA2601">
              <w:rPr>
                <w:rStyle w:val="Hyperlink"/>
                <w:noProof/>
              </w:rPr>
              <w:t>13.2</w:t>
            </w:r>
            <w:r>
              <w:rPr>
                <w:rFonts w:asciiTheme="minorHAnsi" w:eastAsiaTheme="minorEastAsia" w:hAnsiTheme="minorHAnsi" w:cstheme="minorBidi"/>
                <w:bCs w:val="0"/>
                <w:noProof/>
                <w:color w:val="auto"/>
                <w:kern w:val="2"/>
                <w:sz w:val="24"/>
                <w:szCs w:val="24"/>
                <w:lang w:eastAsia="en-GB"/>
                <w14:ligatures w14:val="standardContextual"/>
              </w:rPr>
              <w:tab/>
            </w:r>
            <w:r w:rsidRPr="00BA2601">
              <w:rPr>
                <w:rStyle w:val="Hyperlink"/>
                <w:noProof/>
              </w:rPr>
              <w:t>Exception Process</w:t>
            </w:r>
            <w:r>
              <w:rPr>
                <w:noProof/>
                <w:webHidden/>
              </w:rPr>
              <w:tab/>
            </w:r>
            <w:r>
              <w:rPr>
                <w:noProof/>
                <w:webHidden/>
              </w:rPr>
              <w:fldChar w:fldCharType="begin"/>
            </w:r>
            <w:r>
              <w:rPr>
                <w:noProof/>
                <w:webHidden/>
              </w:rPr>
              <w:instrText xml:space="preserve"> PAGEREF _Toc233902415 \h </w:instrText>
            </w:r>
            <w:r>
              <w:rPr>
                <w:noProof/>
                <w:webHidden/>
              </w:rPr>
            </w:r>
            <w:r>
              <w:rPr>
                <w:noProof/>
                <w:webHidden/>
              </w:rPr>
              <w:fldChar w:fldCharType="separate"/>
            </w:r>
            <w:r>
              <w:rPr>
                <w:noProof/>
                <w:webHidden/>
              </w:rPr>
              <w:t>14</w:t>
            </w:r>
            <w:r>
              <w:rPr>
                <w:noProof/>
                <w:webHidden/>
              </w:rPr>
              <w:fldChar w:fldCharType="end"/>
            </w:r>
          </w:hyperlink>
        </w:p>
        <w:p w14:paraId="6DBC10B6" w14:textId="436F1B6E" w:rsidR="007F7D5A" w:rsidRDefault="007F7D5A">
          <w:r>
            <w:rPr>
              <w:b/>
            </w:rPr>
            <w:fldChar w:fldCharType="end"/>
          </w:r>
        </w:p>
      </w:sdtContent>
    </w:sdt>
    <w:p w14:paraId="0D0099B2" w14:textId="77777777" w:rsidR="00E17EE9" w:rsidRPr="00230B0F" w:rsidRDefault="00E17EE9" w:rsidP="00E25F59"/>
    <w:p w14:paraId="7BDB1AF7" w14:textId="77777777" w:rsidR="00E25F59" w:rsidRPr="00230B0F" w:rsidRDefault="00E25F59" w:rsidP="00E25F59">
      <w:r w:rsidRPr="00230B0F">
        <w:br w:type="page"/>
      </w:r>
    </w:p>
    <w:p w14:paraId="1FA68140" w14:textId="71B3D4A3" w:rsidR="00E25F59" w:rsidRPr="00230B0F" w:rsidRDefault="00E25F59" w:rsidP="00E25F59">
      <w:pPr>
        <w:pStyle w:val="Heading1"/>
      </w:pPr>
      <w:bookmarkStart w:id="0" w:name="_Toc233902386"/>
      <w:r w:rsidRPr="00230B0F">
        <w:lastRenderedPageBreak/>
        <w:t>Document Control</w:t>
      </w:r>
      <w:bookmarkEnd w:id="0"/>
    </w:p>
    <w:p w14:paraId="51B9301E" w14:textId="77777777" w:rsidR="00E25F59" w:rsidRPr="00230B0F" w:rsidRDefault="00E25F59" w:rsidP="00E25F59">
      <w:r w:rsidRPr="00230B0F">
        <w:rPr>
          <w:rFonts w:ascii="Noe Text Regular" w:eastAsia="Noe Text Regular" w:hAnsi="Noe Text Regular"/>
        </w:rPr>
        <w:t>This section provides a history of how the document has been changed and how the changes have been governed.</w:t>
      </w:r>
    </w:p>
    <w:p w14:paraId="4877CDC2" w14:textId="36D878FA" w:rsidR="00E25F59" w:rsidRPr="00230B0F" w:rsidRDefault="00E25F59" w:rsidP="00706AC7">
      <w:pPr>
        <w:pStyle w:val="Heading2"/>
        <w:keepLines w:val="0"/>
        <w:spacing w:before="240" w:after="120"/>
      </w:pPr>
      <w:bookmarkStart w:id="1" w:name="_Toc233902387"/>
      <w:r w:rsidRPr="00230B0F">
        <w:t>Document History</w:t>
      </w:r>
      <w:bookmarkEnd w:id="1"/>
    </w:p>
    <w:p w14:paraId="2D3DFF20" w14:textId="77777777" w:rsidR="00E25F59" w:rsidRPr="00230B0F" w:rsidRDefault="00E25F59" w:rsidP="00E25F59"/>
    <w:tbl>
      <w:tblPr>
        <w:tblStyle w:val="TableGridLight"/>
        <w:tblW w:w="9067" w:type="dxa"/>
        <w:tblLook w:val="04A0" w:firstRow="1" w:lastRow="0" w:firstColumn="1" w:lastColumn="0" w:noHBand="0" w:noVBand="1"/>
      </w:tblPr>
      <w:tblGrid>
        <w:gridCol w:w="1510"/>
        <w:gridCol w:w="1510"/>
        <w:gridCol w:w="1937"/>
        <w:gridCol w:w="4110"/>
      </w:tblGrid>
      <w:tr w:rsidR="003B0FDE" w:rsidRPr="00230B0F" w14:paraId="7ADFF333" w14:textId="77777777" w:rsidTr="006B60BE">
        <w:tc>
          <w:tcPr>
            <w:tcW w:w="1510" w:type="dxa"/>
            <w:tcBorders>
              <w:top w:val="single" w:sz="12" w:space="0" w:color="000000" w:themeColor="text1"/>
            </w:tcBorders>
            <w:shd w:val="clear" w:color="auto" w:fill="C1CDEC" w:themeFill="accent1" w:themeFillTint="33"/>
          </w:tcPr>
          <w:p w14:paraId="67AE4ED9" w14:textId="77777777" w:rsidR="003B0FDE" w:rsidRPr="00230B0F" w:rsidRDefault="003B0FDE" w:rsidP="006B60BE">
            <w:pPr>
              <w:rPr>
                <w:rFonts w:asciiTheme="minorHAnsi" w:hAnsiTheme="minorHAnsi"/>
                <w:b/>
                <w:bCs w:val="0"/>
                <w:lang w:eastAsia="en-GB"/>
              </w:rPr>
            </w:pPr>
            <w:r w:rsidRPr="00230B0F">
              <w:rPr>
                <w:rFonts w:asciiTheme="minorHAnsi" w:hAnsiTheme="minorHAnsi"/>
                <w:b/>
                <w:bCs w:val="0"/>
                <w:lang w:eastAsia="en-GB"/>
              </w:rPr>
              <w:t>Version</w:t>
            </w:r>
          </w:p>
        </w:tc>
        <w:tc>
          <w:tcPr>
            <w:tcW w:w="1510" w:type="dxa"/>
            <w:tcBorders>
              <w:top w:val="single" w:sz="12" w:space="0" w:color="000000" w:themeColor="text1"/>
            </w:tcBorders>
            <w:shd w:val="clear" w:color="auto" w:fill="C1CDEC" w:themeFill="accent1" w:themeFillTint="33"/>
          </w:tcPr>
          <w:p w14:paraId="2513C096" w14:textId="77777777" w:rsidR="003B0FDE" w:rsidRPr="00230B0F" w:rsidRDefault="003B0FDE" w:rsidP="006B60BE">
            <w:pPr>
              <w:rPr>
                <w:rFonts w:asciiTheme="minorHAnsi" w:hAnsiTheme="minorHAnsi"/>
                <w:b/>
                <w:bCs w:val="0"/>
                <w:lang w:eastAsia="en-GB"/>
              </w:rPr>
            </w:pPr>
            <w:r w:rsidRPr="00230B0F">
              <w:rPr>
                <w:rFonts w:asciiTheme="minorHAnsi" w:hAnsiTheme="minorHAnsi"/>
                <w:b/>
                <w:bCs w:val="0"/>
                <w:lang w:eastAsia="en-GB"/>
              </w:rPr>
              <w:t>Date</w:t>
            </w:r>
          </w:p>
        </w:tc>
        <w:tc>
          <w:tcPr>
            <w:tcW w:w="1937" w:type="dxa"/>
            <w:tcBorders>
              <w:top w:val="single" w:sz="12" w:space="0" w:color="000000" w:themeColor="text1"/>
            </w:tcBorders>
            <w:shd w:val="clear" w:color="auto" w:fill="C1CDEC" w:themeFill="accent1" w:themeFillTint="33"/>
          </w:tcPr>
          <w:p w14:paraId="01D00799" w14:textId="77777777" w:rsidR="003B0FDE" w:rsidRPr="00230B0F" w:rsidRDefault="003B0FDE" w:rsidP="006B60BE">
            <w:pPr>
              <w:rPr>
                <w:rFonts w:asciiTheme="minorHAnsi" w:hAnsiTheme="minorHAnsi"/>
                <w:b/>
                <w:bCs w:val="0"/>
                <w:lang w:eastAsia="en-GB"/>
              </w:rPr>
            </w:pPr>
            <w:r w:rsidRPr="00230B0F">
              <w:rPr>
                <w:rFonts w:asciiTheme="minorHAnsi" w:hAnsiTheme="minorHAnsi"/>
                <w:b/>
                <w:bCs w:val="0"/>
                <w:lang w:eastAsia="en-GB"/>
              </w:rPr>
              <w:t>Author</w:t>
            </w:r>
          </w:p>
        </w:tc>
        <w:tc>
          <w:tcPr>
            <w:tcW w:w="4110" w:type="dxa"/>
            <w:tcBorders>
              <w:top w:val="single" w:sz="12" w:space="0" w:color="000000" w:themeColor="text1"/>
            </w:tcBorders>
            <w:shd w:val="clear" w:color="auto" w:fill="C1CDEC" w:themeFill="accent1" w:themeFillTint="33"/>
          </w:tcPr>
          <w:p w14:paraId="24C0288A" w14:textId="77777777" w:rsidR="003B0FDE" w:rsidRPr="00230B0F" w:rsidRDefault="003B0FDE" w:rsidP="006B60BE">
            <w:pPr>
              <w:rPr>
                <w:rFonts w:asciiTheme="minorHAnsi" w:hAnsiTheme="minorHAnsi"/>
                <w:b/>
                <w:bCs w:val="0"/>
                <w:lang w:eastAsia="en-GB"/>
              </w:rPr>
            </w:pPr>
            <w:r w:rsidRPr="00230B0F">
              <w:rPr>
                <w:rFonts w:asciiTheme="minorHAnsi" w:hAnsiTheme="minorHAnsi"/>
                <w:b/>
                <w:bCs w:val="0"/>
                <w:lang w:eastAsia="en-GB"/>
              </w:rPr>
              <w:t>Notes</w:t>
            </w:r>
          </w:p>
        </w:tc>
      </w:tr>
      <w:tr w:rsidR="003B0FDE" w:rsidRPr="00230B0F" w14:paraId="09D43ED4" w14:textId="77777777" w:rsidTr="006B60BE">
        <w:tc>
          <w:tcPr>
            <w:tcW w:w="1510" w:type="dxa"/>
          </w:tcPr>
          <w:p w14:paraId="7C81DDCA" w14:textId="3E051D1C" w:rsidR="003B0FDE" w:rsidRPr="00230B0F" w:rsidRDefault="003B0FDE" w:rsidP="003B0FDE">
            <w:pPr>
              <w:rPr>
                <w:rFonts w:asciiTheme="minorHAnsi" w:hAnsiTheme="minorHAnsi"/>
                <w:lang w:eastAsia="en-GB"/>
              </w:rPr>
            </w:pPr>
            <w:r w:rsidRPr="00230B0F">
              <w:rPr>
                <w:rFonts w:asciiTheme="minorHAnsi" w:hAnsiTheme="minorHAnsi"/>
                <w:lang w:eastAsia="en-GB"/>
              </w:rPr>
              <w:t>0.1</w:t>
            </w:r>
          </w:p>
        </w:tc>
        <w:tc>
          <w:tcPr>
            <w:tcW w:w="1510" w:type="dxa"/>
          </w:tcPr>
          <w:p w14:paraId="1D268EBD" w14:textId="653AA292" w:rsidR="003B0FDE" w:rsidRPr="00230B0F" w:rsidRDefault="003B0FDE" w:rsidP="003B0FDE">
            <w:pPr>
              <w:rPr>
                <w:rFonts w:asciiTheme="minorHAnsi" w:hAnsiTheme="minorHAnsi"/>
                <w:lang w:eastAsia="en-GB"/>
              </w:rPr>
            </w:pPr>
            <w:r w:rsidRPr="00230B0F">
              <w:rPr>
                <w:rFonts w:asciiTheme="minorHAnsi" w:hAnsiTheme="minorHAnsi"/>
                <w:lang w:eastAsia="en-GB"/>
              </w:rPr>
              <w:t>23 June 2026</w:t>
            </w:r>
          </w:p>
        </w:tc>
        <w:tc>
          <w:tcPr>
            <w:tcW w:w="1937" w:type="dxa"/>
          </w:tcPr>
          <w:p w14:paraId="6B3EA1FA" w14:textId="157BAE5B" w:rsidR="003B0FDE" w:rsidRPr="00230B0F" w:rsidRDefault="003B0FDE" w:rsidP="003B0FDE">
            <w:pPr>
              <w:rPr>
                <w:rFonts w:asciiTheme="minorHAnsi" w:hAnsiTheme="minorHAnsi"/>
                <w:lang w:eastAsia="en-GB"/>
              </w:rPr>
            </w:pPr>
            <w:r w:rsidRPr="00230B0F">
              <w:rPr>
                <w:rFonts w:asciiTheme="minorHAnsi" w:hAnsiTheme="minorHAnsi"/>
                <w:lang w:eastAsia="en-GB"/>
              </w:rPr>
              <w:t>Nikhil Rokade - Chaucer</w:t>
            </w:r>
          </w:p>
        </w:tc>
        <w:tc>
          <w:tcPr>
            <w:tcW w:w="4110" w:type="dxa"/>
          </w:tcPr>
          <w:p w14:paraId="5CD8F24C" w14:textId="13DAF95E" w:rsidR="003B0FDE" w:rsidRPr="00230B0F" w:rsidRDefault="003B0FDE" w:rsidP="003B0FDE">
            <w:pPr>
              <w:rPr>
                <w:rFonts w:asciiTheme="minorHAnsi" w:hAnsiTheme="minorHAnsi"/>
                <w:lang w:eastAsia="en-GB"/>
              </w:rPr>
            </w:pPr>
            <w:r w:rsidRPr="00230B0F">
              <w:rPr>
                <w:rFonts w:asciiTheme="minorHAnsi" w:hAnsiTheme="minorHAnsi"/>
                <w:lang w:eastAsia="en-GB"/>
              </w:rPr>
              <w:t xml:space="preserve">Initial </w:t>
            </w:r>
            <w:r w:rsidR="00E70396">
              <w:rPr>
                <w:rFonts w:asciiTheme="minorHAnsi" w:hAnsiTheme="minorHAnsi"/>
                <w:lang w:eastAsia="en-GB"/>
              </w:rPr>
              <w:t>draft</w:t>
            </w:r>
            <w:r w:rsidRPr="00230B0F">
              <w:rPr>
                <w:rFonts w:asciiTheme="minorHAnsi" w:hAnsiTheme="minorHAnsi"/>
                <w:lang w:eastAsia="en-GB"/>
              </w:rPr>
              <w:t xml:space="preserve"> prepared from the Systems Integration Framework Design page.</w:t>
            </w:r>
          </w:p>
        </w:tc>
      </w:tr>
      <w:tr w:rsidR="003B0FDE" w:rsidRPr="00230B0F" w14:paraId="03887948" w14:textId="77777777" w:rsidTr="006B60BE">
        <w:tc>
          <w:tcPr>
            <w:tcW w:w="1510" w:type="dxa"/>
          </w:tcPr>
          <w:p w14:paraId="2E7B101A" w14:textId="77777777" w:rsidR="003B0FDE" w:rsidRPr="00230B0F" w:rsidRDefault="003B0FDE" w:rsidP="006B60BE">
            <w:pPr>
              <w:rPr>
                <w:rFonts w:asciiTheme="minorHAnsi" w:hAnsiTheme="minorHAnsi"/>
                <w:lang w:eastAsia="en-GB"/>
              </w:rPr>
            </w:pPr>
          </w:p>
        </w:tc>
        <w:tc>
          <w:tcPr>
            <w:tcW w:w="1510" w:type="dxa"/>
          </w:tcPr>
          <w:p w14:paraId="42257B0E" w14:textId="77777777" w:rsidR="003B0FDE" w:rsidRPr="00230B0F" w:rsidRDefault="003B0FDE" w:rsidP="006B60BE">
            <w:pPr>
              <w:rPr>
                <w:rFonts w:asciiTheme="minorHAnsi" w:hAnsiTheme="minorHAnsi"/>
                <w:lang w:eastAsia="en-GB"/>
              </w:rPr>
            </w:pPr>
          </w:p>
        </w:tc>
        <w:tc>
          <w:tcPr>
            <w:tcW w:w="1937" w:type="dxa"/>
          </w:tcPr>
          <w:p w14:paraId="32EE981C" w14:textId="77777777" w:rsidR="003B0FDE" w:rsidRPr="00230B0F" w:rsidRDefault="003B0FDE" w:rsidP="006B60BE">
            <w:pPr>
              <w:rPr>
                <w:rFonts w:asciiTheme="minorHAnsi" w:hAnsiTheme="minorHAnsi"/>
                <w:lang w:eastAsia="en-GB"/>
              </w:rPr>
            </w:pPr>
          </w:p>
        </w:tc>
        <w:tc>
          <w:tcPr>
            <w:tcW w:w="4110" w:type="dxa"/>
          </w:tcPr>
          <w:p w14:paraId="064E43B7" w14:textId="77777777" w:rsidR="003B0FDE" w:rsidRPr="00230B0F" w:rsidRDefault="003B0FDE" w:rsidP="006B60BE">
            <w:pPr>
              <w:rPr>
                <w:rFonts w:asciiTheme="minorHAnsi" w:hAnsiTheme="minorHAnsi"/>
                <w:lang w:eastAsia="en-GB"/>
              </w:rPr>
            </w:pPr>
          </w:p>
        </w:tc>
      </w:tr>
      <w:tr w:rsidR="003B0FDE" w:rsidRPr="00230B0F" w14:paraId="2DF61C12" w14:textId="77777777" w:rsidTr="006B60BE">
        <w:tc>
          <w:tcPr>
            <w:tcW w:w="1510" w:type="dxa"/>
          </w:tcPr>
          <w:p w14:paraId="25A182AB" w14:textId="77777777" w:rsidR="003B0FDE" w:rsidRPr="00230B0F" w:rsidRDefault="003B0FDE" w:rsidP="006B60BE">
            <w:pPr>
              <w:rPr>
                <w:rFonts w:asciiTheme="minorHAnsi" w:hAnsiTheme="minorHAnsi"/>
                <w:lang w:eastAsia="en-GB"/>
              </w:rPr>
            </w:pPr>
          </w:p>
        </w:tc>
        <w:tc>
          <w:tcPr>
            <w:tcW w:w="1510" w:type="dxa"/>
          </w:tcPr>
          <w:p w14:paraId="401EA6D9" w14:textId="77777777" w:rsidR="003B0FDE" w:rsidRPr="00230B0F" w:rsidRDefault="003B0FDE" w:rsidP="006B60BE">
            <w:pPr>
              <w:rPr>
                <w:rFonts w:asciiTheme="minorHAnsi" w:hAnsiTheme="minorHAnsi"/>
                <w:lang w:eastAsia="en-GB"/>
              </w:rPr>
            </w:pPr>
          </w:p>
        </w:tc>
        <w:tc>
          <w:tcPr>
            <w:tcW w:w="1937" w:type="dxa"/>
          </w:tcPr>
          <w:p w14:paraId="72F3ACAB" w14:textId="77777777" w:rsidR="003B0FDE" w:rsidRPr="00230B0F" w:rsidRDefault="003B0FDE" w:rsidP="006B60BE">
            <w:pPr>
              <w:rPr>
                <w:rFonts w:asciiTheme="minorHAnsi" w:hAnsiTheme="minorHAnsi"/>
                <w:lang w:eastAsia="en-GB"/>
              </w:rPr>
            </w:pPr>
          </w:p>
        </w:tc>
        <w:tc>
          <w:tcPr>
            <w:tcW w:w="4110" w:type="dxa"/>
          </w:tcPr>
          <w:p w14:paraId="09341429" w14:textId="77777777" w:rsidR="003B0FDE" w:rsidRPr="00230B0F" w:rsidRDefault="003B0FDE" w:rsidP="006B60BE">
            <w:pPr>
              <w:rPr>
                <w:rFonts w:asciiTheme="minorHAnsi" w:hAnsiTheme="minorHAnsi"/>
                <w:lang w:eastAsia="en-GB"/>
              </w:rPr>
            </w:pPr>
          </w:p>
        </w:tc>
      </w:tr>
      <w:tr w:rsidR="003B0FDE" w:rsidRPr="00230B0F" w14:paraId="6D02F153" w14:textId="77777777" w:rsidTr="006B60BE">
        <w:tc>
          <w:tcPr>
            <w:tcW w:w="1510" w:type="dxa"/>
          </w:tcPr>
          <w:p w14:paraId="559FBAB3" w14:textId="77777777" w:rsidR="003B0FDE" w:rsidRPr="00230B0F" w:rsidRDefault="003B0FDE" w:rsidP="006B60BE">
            <w:pPr>
              <w:rPr>
                <w:rFonts w:asciiTheme="minorHAnsi" w:hAnsiTheme="minorHAnsi"/>
                <w:lang w:eastAsia="en-GB"/>
              </w:rPr>
            </w:pPr>
          </w:p>
        </w:tc>
        <w:tc>
          <w:tcPr>
            <w:tcW w:w="1510" w:type="dxa"/>
          </w:tcPr>
          <w:p w14:paraId="6BCA4EE6" w14:textId="77777777" w:rsidR="003B0FDE" w:rsidRPr="00230B0F" w:rsidRDefault="003B0FDE" w:rsidP="006B60BE">
            <w:pPr>
              <w:rPr>
                <w:rFonts w:asciiTheme="minorHAnsi" w:hAnsiTheme="minorHAnsi"/>
                <w:lang w:eastAsia="en-GB"/>
              </w:rPr>
            </w:pPr>
          </w:p>
        </w:tc>
        <w:tc>
          <w:tcPr>
            <w:tcW w:w="1937" w:type="dxa"/>
          </w:tcPr>
          <w:p w14:paraId="4B41C0A5" w14:textId="77777777" w:rsidR="003B0FDE" w:rsidRPr="00230B0F" w:rsidRDefault="003B0FDE" w:rsidP="006B60BE">
            <w:pPr>
              <w:rPr>
                <w:rFonts w:asciiTheme="minorHAnsi" w:hAnsiTheme="minorHAnsi"/>
                <w:lang w:eastAsia="en-GB"/>
              </w:rPr>
            </w:pPr>
          </w:p>
        </w:tc>
        <w:tc>
          <w:tcPr>
            <w:tcW w:w="4110" w:type="dxa"/>
          </w:tcPr>
          <w:p w14:paraId="348853C8" w14:textId="77777777" w:rsidR="003B0FDE" w:rsidRPr="00230B0F" w:rsidRDefault="003B0FDE" w:rsidP="006B60BE">
            <w:pPr>
              <w:rPr>
                <w:rFonts w:asciiTheme="minorHAnsi" w:hAnsiTheme="minorHAnsi"/>
                <w:lang w:eastAsia="en-GB"/>
              </w:rPr>
            </w:pPr>
          </w:p>
        </w:tc>
      </w:tr>
      <w:tr w:rsidR="003B0FDE" w:rsidRPr="00230B0F" w14:paraId="7B6A070D" w14:textId="77777777" w:rsidTr="006B60BE">
        <w:tc>
          <w:tcPr>
            <w:tcW w:w="1510" w:type="dxa"/>
          </w:tcPr>
          <w:p w14:paraId="24F0FCE8" w14:textId="77777777" w:rsidR="003B0FDE" w:rsidRPr="00230B0F" w:rsidRDefault="003B0FDE" w:rsidP="006B60BE">
            <w:pPr>
              <w:rPr>
                <w:rFonts w:asciiTheme="minorHAnsi" w:hAnsiTheme="minorHAnsi"/>
                <w:lang w:eastAsia="en-GB"/>
              </w:rPr>
            </w:pPr>
          </w:p>
        </w:tc>
        <w:tc>
          <w:tcPr>
            <w:tcW w:w="1510" w:type="dxa"/>
          </w:tcPr>
          <w:p w14:paraId="4C231E95" w14:textId="77777777" w:rsidR="003B0FDE" w:rsidRPr="00230B0F" w:rsidRDefault="003B0FDE" w:rsidP="006B60BE">
            <w:pPr>
              <w:rPr>
                <w:rFonts w:asciiTheme="minorHAnsi" w:hAnsiTheme="minorHAnsi"/>
                <w:lang w:eastAsia="en-GB"/>
              </w:rPr>
            </w:pPr>
          </w:p>
        </w:tc>
        <w:tc>
          <w:tcPr>
            <w:tcW w:w="1937" w:type="dxa"/>
          </w:tcPr>
          <w:p w14:paraId="7A590CD9" w14:textId="77777777" w:rsidR="003B0FDE" w:rsidRPr="00230B0F" w:rsidRDefault="003B0FDE" w:rsidP="006B60BE">
            <w:pPr>
              <w:rPr>
                <w:rFonts w:asciiTheme="minorHAnsi" w:hAnsiTheme="minorHAnsi"/>
                <w:lang w:eastAsia="en-GB"/>
              </w:rPr>
            </w:pPr>
          </w:p>
        </w:tc>
        <w:tc>
          <w:tcPr>
            <w:tcW w:w="4110" w:type="dxa"/>
          </w:tcPr>
          <w:p w14:paraId="454ECF0D" w14:textId="77777777" w:rsidR="003B0FDE" w:rsidRPr="00230B0F" w:rsidRDefault="003B0FDE" w:rsidP="006B60BE">
            <w:pPr>
              <w:rPr>
                <w:rFonts w:asciiTheme="minorHAnsi" w:hAnsiTheme="minorHAnsi"/>
                <w:lang w:eastAsia="en-GB"/>
              </w:rPr>
            </w:pPr>
          </w:p>
        </w:tc>
      </w:tr>
      <w:tr w:rsidR="003B0FDE" w:rsidRPr="00230B0F" w14:paraId="0896105F" w14:textId="77777777" w:rsidTr="006B60BE">
        <w:tc>
          <w:tcPr>
            <w:tcW w:w="1510" w:type="dxa"/>
          </w:tcPr>
          <w:p w14:paraId="2D9D7C0E" w14:textId="77777777" w:rsidR="003B0FDE" w:rsidRPr="00230B0F" w:rsidRDefault="003B0FDE" w:rsidP="006B60BE">
            <w:pPr>
              <w:rPr>
                <w:rFonts w:asciiTheme="minorHAnsi" w:hAnsiTheme="minorHAnsi"/>
                <w:lang w:eastAsia="en-GB"/>
              </w:rPr>
            </w:pPr>
          </w:p>
        </w:tc>
        <w:tc>
          <w:tcPr>
            <w:tcW w:w="1510" w:type="dxa"/>
          </w:tcPr>
          <w:p w14:paraId="0DACE228" w14:textId="77777777" w:rsidR="003B0FDE" w:rsidRPr="00230B0F" w:rsidRDefault="003B0FDE" w:rsidP="006B60BE">
            <w:pPr>
              <w:rPr>
                <w:rFonts w:asciiTheme="minorHAnsi" w:hAnsiTheme="minorHAnsi"/>
                <w:lang w:eastAsia="en-GB"/>
              </w:rPr>
            </w:pPr>
          </w:p>
        </w:tc>
        <w:tc>
          <w:tcPr>
            <w:tcW w:w="1937" w:type="dxa"/>
          </w:tcPr>
          <w:p w14:paraId="3C6CCD6E" w14:textId="77777777" w:rsidR="003B0FDE" w:rsidRPr="00230B0F" w:rsidRDefault="003B0FDE" w:rsidP="006B60BE">
            <w:pPr>
              <w:rPr>
                <w:rFonts w:asciiTheme="minorHAnsi" w:hAnsiTheme="minorHAnsi"/>
                <w:lang w:eastAsia="en-GB"/>
              </w:rPr>
            </w:pPr>
          </w:p>
        </w:tc>
        <w:tc>
          <w:tcPr>
            <w:tcW w:w="4110" w:type="dxa"/>
          </w:tcPr>
          <w:p w14:paraId="3511D7F1" w14:textId="77777777" w:rsidR="003B0FDE" w:rsidRPr="00230B0F" w:rsidRDefault="003B0FDE" w:rsidP="006B60BE">
            <w:pPr>
              <w:rPr>
                <w:rFonts w:asciiTheme="minorHAnsi" w:hAnsiTheme="minorHAnsi"/>
                <w:lang w:eastAsia="en-GB"/>
              </w:rPr>
            </w:pPr>
          </w:p>
        </w:tc>
      </w:tr>
      <w:tr w:rsidR="003B0FDE" w:rsidRPr="00230B0F" w14:paraId="238830E4" w14:textId="77777777" w:rsidTr="006B60BE">
        <w:tc>
          <w:tcPr>
            <w:tcW w:w="1510" w:type="dxa"/>
          </w:tcPr>
          <w:p w14:paraId="7FFEBB7D" w14:textId="77777777" w:rsidR="003B0FDE" w:rsidRPr="00230B0F" w:rsidRDefault="003B0FDE" w:rsidP="006B60BE">
            <w:pPr>
              <w:rPr>
                <w:rFonts w:asciiTheme="minorHAnsi" w:hAnsiTheme="minorHAnsi"/>
                <w:lang w:eastAsia="en-GB"/>
              </w:rPr>
            </w:pPr>
          </w:p>
        </w:tc>
        <w:tc>
          <w:tcPr>
            <w:tcW w:w="1510" w:type="dxa"/>
          </w:tcPr>
          <w:p w14:paraId="6A6BA657" w14:textId="77777777" w:rsidR="003B0FDE" w:rsidRPr="00230B0F" w:rsidRDefault="003B0FDE" w:rsidP="006B60BE">
            <w:pPr>
              <w:rPr>
                <w:rFonts w:asciiTheme="minorHAnsi" w:hAnsiTheme="minorHAnsi"/>
                <w:lang w:eastAsia="en-GB"/>
              </w:rPr>
            </w:pPr>
          </w:p>
        </w:tc>
        <w:tc>
          <w:tcPr>
            <w:tcW w:w="1937" w:type="dxa"/>
          </w:tcPr>
          <w:p w14:paraId="3ED9423B" w14:textId="77777777" w:rsidR="003B0FDE" w:rsidRPr="00230B0F" w:rsidRDefault="003B0FDE" w:rsidP="006B60BE">
            <w:pPr>
              <w:rPr>
                <w:rFonts w:asciiTheme="minorHAnsi" w:hAnsiTheme="minorHAnsi"/>
                <w:lang w:eastAsia="en-GB"/>
              </w:rPr>
            </w:pPr>
          </w:p>
        </w:tc>
        <w:tc>
          <w:tcPr>
            <w:tcW w:w="4110" w:type="dxa"/>
          </w:tcPr>
          <w:p w14:paraId="2FCE971E" w14:textId="77777777" w:rsidR="003B0FDE" w:rsidRPr="00230B0F" w:rsidRDefault="003B0FDE" w:rsidP="006B60BE">
            <w:pPr>
              <w:rPr>
                <w:rFonts w:asciiTheme="minorHAnsi" w:hAnsiTheme="minorHAnsi"/>
                <w:lang w:eastAsia="en-GB"/>
              </w:rPr>
            </w:pPr>
          </w:p>
        </w:tc>
      </w:tr>
      <w:tr w:rsidR="003B0FDE" w:rsidRPr="00230B0F" w14:paraId="30BAB89C" w14:textId="77777777" w:rsidTr="006B60BE">
        <w:tc>
          <w:tcPr>
            <w:tcW w:w="1510" w:type="dxa"/>
          </w:tcPr>
          <w:p w14:paraId="3AC8703F" w14:textId="77777777" w:rsidR="003B0FDE" w:rsidRPr="00230B0F" w:rsidRDefault="003B0FDE" w:rsidP="006B60BE">
            <w:pPr>
              <w:rPr>
                <w:rFonts w:asciiTheme="minorHAnsi" w:hAnsiTheme="minorHAnsi"/>
                <w:lang w:eastAsia="en-GB"/>
              </w:rPr>
            </w:pPr>
          </w:p>
        </w:tc>
        <w:tc>
          <w:tcPr>
            <w:tcW w:w="1510" w:type="dxa"/>
          </w:tcPr>
          <w:p w14:paraId="3686FD6D" w14:textId="77777777" w:rsidR="003B0FDE" w:rsidRPr="00230B0F" w:rsidRDefault="003B0FDE" w:rsidP="006B60BE">
            <w:pPr>
              <w:rPr>
                <w:rFonts w:asciiTheme="minorHAnsi" w:hAnsiTheme="minorHAnsi"/>
                <w:lang w:eastAsia="en-GB"/>
              </w:rPr>
            </w:pPr>
          </w:p>
        </w:tc>
        <w:tc>
          <w:tcPr>
            <w:tcW w:w="1937" w:type="dxa"/>
          </w:tcPr>
          <w:p w14:paraId="73B4FE95" w14:textId="77777777" w:rsidR="003B0FDE" w:rsidRPr="00230B0F" w:rsidRDefault="003B0FDE" w:rsidP="006B60BE">
            <w:pPr>
              <w:rPr>
                <w:rFonts w:asciiTheme="minorHAnsi" w:hAnsiTheme="minorHAnsi"/>
                <w:lang w:eastAsia="en-GB"/>
              </w:rPr>
            </w:pPr>
          </w:p>
        </w:tc>
        <w:tc>
          <w:tcPr>
            <w:tcW w:w="4110" w:type="dxa"/>
          </w:tcPr>
          <w:p w14:paraId="01979EFB" w14:textId="77777777" w:rsidR="003B0FDE" w:rsidRPr="00230B0F" w:rsidRDefault="003B0FDE" w:rsidP="006B60BE">
            <w:pPr>
              <w:rPr>
                <w:rFonts w:asciiTheme="minorHAnsi" w:hAnsiTheme="minorHAnsi"/>
                <w:lang w:eastAsia="en-GB"/>
              </w:rPr>
            </w:pPr>
          </w:p>
        </w:tc>
      </w:tr>
      <w:tr w:rsidR="003B0FDE" w:rsidRPr="00230B0F" w14:paraId="3CDC9E5E" w14:textId="77777777" w:rsidTr="006B60BE">
        <w:tc>
          <w:tcPr>
            <w:tcW w:w="1510" w:type="dxa"/>
          </w:tcPr>
          <w:p w14:paraId="0648FFB5" w14:textId="77777777" w:rsidR="003B0FDE" w:rsidRPr="00230B0F" w:rsidRDefault="003B0FDE" w:rsidP="006B60BE">
            <w:pPr>
              <w:rPr>
                <w:rFonts w:asciiTheme="minorHAnsi" w:hAnsiTheme="minorHAnsi"/>
                <w:lang w:eastAsia="en-GB"/>
              </w:rPr>
            </w:pPr>
          </w:p>
        </w:tc>
        <w:tc>
          <w:tcPr>
            <w:tcW w:w="1510" w:type="dxa"/>
          </w:tcPr>
          <w:p w14:paraId="3986893A" w14:textId="77777777" w:rsidR="003B0FDE" w:rsidRPr="00230B0F" w:rsidRDefault="003B0FDE" w:rsidP="006B60BE">
            <w:pPr>
              <w:rPr>
                <w:rFonts w:asciiTheme="minorHAnsi" w:hAnsiTheme="minorHAnsi"/>
                <w:lang w:eastAsia="en-GB"/>
              </w:rPr>
            </w:pPr>
          </w:p>
        </w:tc>
        <w:tc>
          <w:tcPr>
            <w:tcW w:w="1937" w:type="dxa"/>
          </w:tcPr>
          <w:p w14:paraId="794B3651" w14:textId="77777777" w:rsidR="003B0FDE" w:rsidRPr="00230B0F" w:rsidRDefault="003B0FDE" w:rsidP="006B60BE">
            <w:pPr>
              <w:rPr>
                <w:rFonts w:asciiTheme="minorHAnsi" w:hAnsiTheme="minorHAnsi"/>
                <w:lang w:eastAsia="en-GB"/>
              </w:rPr>
            </w:pPr>
          </w:p>
        </w:tc>
        <w:tc>
          <w:tcPr>
            <w:tcW w:w="4110" w:type="dxa"/>
          </w:tcPr>
          <w:p w14:paraId="556FCB71" w14:textId="77777777" w:rsidR="003B0FDE" w:rsidRPr="00230B0F" w:rsidRDefault="003B0FDE" w:rsidP="006B60BE">
            <w:pPr>
              <w:rPr>
                <w:rFonts w:asciiTheme="minorHAnsi" w:hAnsiTheme="minorHAnsi"/>
                <w:lang w:eastAsia="en-GB"/>
              </w:rPr>
            </w:pPr>
          </w:p>
        </w:tc>
      </w:tr>
      <w:tr w:rsidR="003B0FDE" w:rsidRPr="00230B0F" w14:paraId="3066105F" w14:textId="77777777" w:rsidTr="006B60BE">
        <w:tc>
          <w:tcPr>
            <w:tcW w:w="1510" w:type="dxa"/>
          </w:tcPr>
          <w:p w14:paraId="76B460B3" w14:textId="77777777" w:rsidR="003B0FDE" w:rsidRPr="00230B0F" w:rsidRDefault="003B0FDE" w:rsidP="006B60BE">
            <w:pPr>
              <w:rPr>
                <w:rFonts w:asciiTheme="minorHAnsi" w:hAnsiTheme="minorHAnsi"/>
                <w:lang w:eastAsia="en-GB"/>
              </w:rPr>
            </w:pPr>
          </w:p>
        </w:tc>
        <w:tc>
          <w:tcPr>
            <w:tcW w:w="1510" w:type="dxa"/>
          </w:tcPr>
          <w:p w14:paraId="00EEAA18" w14:textId="77777777" w:rsidR="003B0FDE" w:rsidRPr="00230B0F" w:rsidRDefault="003B0FDE" w:rsidP="006B60BE">
            <w:pPr>
              <w:rPr>
                <w:rFonts w:asciiTheme="minorHAnsi" w:hAnsiTheme="minorHAnsi"/>
                <w:lang w:eastAsia="en-GB"/>
              </w:rPr>
            </w:pPr>
          </w:p>
        </w:tc>
        <w:tc>
          <w:tcPr>
            <w:tcW w:w="1937" w:type="dxa"/>
          </w:tcPr>
          <w:p w14:paraId="5EFFFFF5" w14:textId="77777777" w:rsidR="003B0FDE" w:rsidRPr="00230B0F" w:rsidRDefault="003B0FDE" w:rsidP="006B60BE">
            <w:pPr>
              <w:rPr>
                <w:rFonts w:asciiTheme="minorHAnsi" w:hAnsiTheme="minorHAnsi"/>
                <w:lang w:eastAsia="en-GB"/>
              </w:rPr>
            </w:pPr>
          </w:p>
        </w:tc>
        <w:tc>
          <w:tcPr>
            <w:tcW w:w="4110" w:type="dxa"/>
          </w:tcPr>
          <w:p w14:paraId="1E0B3E69" w14:textId="77777777" w:rsidR="003B0FDE" w:rsidRPr="00230B0F" w:rsidRDefault="003B0FDE" w:rsidP="006B60BE">
            <w:pPr>
              <w:rPr>
                <w:rFonts w:asciiTheme="minorHAnsi" w:hAnsiTheme="minorHAnsi"/>
                <w:lang w:eastAsia="en-GB"/>
              </w:rPr>
            </w:pPr>
          </w:p>
        </w:tc>
      </w:tr>
      <w:tr w:rsidR="003B0FDE" w:rsidRPr="00230B0F" w14:paraId="53CE6ACD" w14:textId="77777777" w:rsidTr="006B60BE">
        <w:tc>
          <w:tcPr>
            <w:tcW w:w="1510" w:type="dxa"/>
          </w:tcPr>
          <w:p w14:paraId="568ED843" w14:textId="77777777" w:rsidR="003B0FDE" w:rsidRPr="00230B0F" w:rsidRDefault="003B0FDE" w:rsidP="006B60BE">
            <w:pPr>
              <w:rPr>
                <w:rFonts w:asciiTheme="minorHAnsi" w:hAnsiTheme="minorHAnsi"/>
                <w:lang w:eastAsia="en-GB"/>
              </w:rPr>
            </w:pPr>
          </w:p>
        </w:tc>
        <w:tc>
          <w:tcPr>
            <w:tcW w:w="1510" w:type="dxa"/>
          </w:tcPr>
          <w:p w14:paraId="410B74AE" w14:textId="77777777" w:rsidR="003B0FDE" w:rsidRPr="00230B0F" w:rsidRDefault="003B0FDE" w:rsidP="006B60BE">
            <w:pPr>
              <w:rPr>
                <w:rFonts w:asciiTheme="minorHAnsi" w:hAnsiTheme="minorHAnsi"/>
                <w:lang w:eastAsia="en-GB"/>
              </w:rPr>
            </w:pPr>
          </w:p>
        </w:tc>
        <w:tc>
          <w:tcPr>
            <w:tcW w:w="1937" w:type="dxa"/>
          </w:tcPr>
          <w:p w14:paraId="6F881817" w14:textId="77777777" w:rsidR="003B0FDE" w:rsidRPr="00230B0F" w:rsidRDefault="003B0FDE" w:rsidP="006B60BE">
            <w:pPr>
              <w:rPr>
                <w:rFonts w:asciiTheme="minorHAnsi" w:hAnsiTheme="minorHAnsi"/>
                <w:lang w:eastAsia="en-GB"/>
              </w:rPr>
            </w:pPr>
          </w:p>
        </w:tc>
        <w:tc>
          <w:tcPr>
            <w:tcW w:w="4110" w:type="dxa"/>
          </w:tcPr>
          <w:p w14:paraId="5311253D" w14:textId="77777777" w:rsidR="003B0FDE" w:rsidRPr="00230B0F" w:rsidRDefault="003B0FDE" w:rsidP="006B60BE">
            <w:pPr>
              <w:rPr>
                <w:rFonts w:asciiTheme="minorHAnsi" w:hAnsiTheme="minorHAnsi"/>
                <w:lang w:eastAsia="en-GB"/>
              </w:rPr>
            </w:pPr>
          </w:p>
        </w:tc>
      </w:tr>
    </w:tbl>
    <w:p w14:paraId="0531EF19" w14:textId="77777777" w:rsidR="003B0FDE" w:rsidRPr="00230B0F" w:rsidRDefault="003B0FDE" w:rsidP="00E25F59"/>
    <w:p w14:paraId="3E71434B" w14:textId="379BAB94" w:rsidR="00E25F59" w:rsidRPr="00230B0F" w:rsidRDefault="00E25F59" w:rsidP="00706AC7">
      <w:pPr>
        <w:pStyle w:val="Heading2"/>
        <w:keepLines w:val="0"/>
        <w:spacing w:before="240" w:after="120"/>
      </w:pPr>
      <w:bookmarkStart w:id="2" w:name="_Toc233902388"/>
      <w:r w:rsidRPr="00230B0F">
        <w:t>Document Authors</w:t>
      </w:r>
      <w:bookmarkEnd w:id="2"/>
    </w:p>
    <w:p w14:paraId="39BEC823" w14:textId="77777777" w:rsidR="00E25F59" w:rsidRPr="00230B0F" w:rsidRDefault="00E25F59" w:rsidP="00E25F59"/>
    <w:tbl>
      <w:tblPr>
        <w:tblStyle w:val="TableGridLight"/>
        <w:tblW w:w="9067" w:type="dxa"/>
        <w:tblLook w:val="04A0" w:firstRow="1" w:lastRow="0" w:firstColumn="1" w:lastColumn="0" w:noHBand="0" w:noVBand="1"/>
      </w:tblPr>
      <w:tblGrid>
        <w:gridCol w:w="2972"/>
        <w:gridCol w:w="3119"/>
        <w:gridCol w:w="2976"/>
      </w:tblGrid>
      <w:tr w:rsidR="00EB45CD" w:rsidRPr="00230B0F" w14:paraId="31E182E4" w14:textId="77777777" w:rsidTr="00EB45CD">
        <w:tc>
          <w:tcPr>
            <w:tcW w:w="2972" w:type="dxa"/>
            <w:tcBorders>
              <w:top w:val="single" w:sz="12" w:space="0" w:color="000000" w:themeColor="text1"/>
            </w:tcBorders>
            <w:shd w:val="clear" w:color="auto" w:fill="C1CDEC" w:themeFill="accent1" w:themeFillTint="33"/>
            <w:vAlign w:val="center"/>
          </w:tcPr>
          <w:p w14:paraId="0C9E0D3C" w14:textId="589DC568" w:rsidR="00EB45CD" w:rsidRPr="00230B0F" w:rsidRDefault="00EB45CD" w:rsidP="00EB45CD">
            <w:pPr>
              <w:rPr>
                <w:b/>
                <w:bCs w:val="0"/>
                <w:lang w:eastAsia="en-GB"/>
              </w:rPr>
            </w:pPr>
            <w:r w:rsidRPr="00230B0F">
              <w:rPr>
                <w:rFonts w:asciiTheme="minorHAnsi" w:hAnsiTheme="minorHAnsi"/>
                <w:b/>
                <w:bCs w:val="0"/>
                <w:lang w:eastAsia="en-GB"/>
              </w:rPr>
              <w:t>Role</w:t>
            </w:r>
          </w:p>
        </w:tc>
        <w:tc>
          <w:tcPr>
            <w:tcW w:w="3119" w:type="dxa"/>
            <w:tcBorders>
              <w:top w:val="single" w:sz="12" w:space="0" w:color="000000" w:themeColor="text1"/>
            </w:tcBorders>
            <w:shd w:val="clear" w:color="auto" w:fill="C1CDEC" w:themeFill="accent1" w:themeFillTint="33"/>
            <w:vAlign w:val="center"/>
          </w:tcPr>
          <w:p w14:paraId="266E5C30" w14:textId="37AB1BE5" w:rsidR="00EB45CD" w:rsidRPr="00230B0F" w:rsidRDefault="00EB45CD" w:rsidP="00EB45CD">
            <w:pPr>
              <w:rPr>
                <w:b/>
                <w:bCs w:val="0"/>
                <w:lang w:eastAsia="en-GB"/>
              </w:rPr>
            </w:pPr>
            <w:r w:rsidRPr="00230B0F">
              <w:rPr>
                <w:rFonts w:asciiTheme="minorHAnsi" w:hAnsiTheme="minorHAnsi"/>
                <w:b/>
                <w:bCs w:val="0"/>
                <w:lang w:eastAsia="en-GB"/>
              </w:rPr>
              <w:t>Name</w:t>
            </w:r>
          </w:p>
        </w:tc>
        <w:tc>
          <w:tcPr>
            <w:tcW w:w="2976" w:type="dxa"/>
            <w:tcBorders>
              <w:top w:val="single" w:sz="12" w:space="0" w:color="000000" w:themeColor="text1"/>
            </w:tcBorders>
            <w:shd w:val="clear" w:color="auto" w:fill="C1CDEC" w:themeFill="accent1" w:themeFillTint="33"/>
            <w:vAlign w:val="center"/>
          </w:tcPr>
          <w:p w14:paraId="72D36969" w14:textId="3A59F65C" w:rsidR="00EB45CD" w:rsidRPr="00230B0F" w:rsidRDefault="00EB45CD" w:rsidP="00EB45CD">
            <w:pPr>
              <w:rPr>
                <w:b/>
                <w:bCs w:val="0"/>
                <w:lang w:eastAsia="en-GB"/>
              </w:rPr>
            </w:pPr>
            <w:r w:rsidRPr="00230B0F">
              <w:rPr>
                <w:rFonts w:asciiTheme="minorHAnsi" w:hAnsiTheme="minorHAnsi"/>
                <w:b/>
                <w:bCs w:val="0"/>
                <w:lang w:eastAsia="en-GB"/>
              </w:rPr>
              <w:t>Title</w:t>
            </w:r>
          </w:p>
        </w:tc>
      </w:tr>
      <w:tr w:rsidR="00EB45CD" w:rsidRPr="00230B0F" w14:paraId="5E47B777" w14:textId="77777777" w:rsidTr="00EB45CD">
        <w:tc>
          <w:tcPr>
            <w:tcW w:w="2972" w:type="dxa"/>
          </w:tcPr>
          <w:p w14:paraId="4C61074A" w14:textId="284CFCEB" w:rsidR="00EB45CD" w:rsidRPr="00230B0F" w:rsidRDefault="00EB45CD" w:rsidP="00EB45CD">
            <w:pPr>
              <w:rPr>
                <w:lang w:eastAsia="en-GB"/>
              </w:rPr>
            </w:pPr>
            <w:r w:rsidRPr="00230B0F">
              <w:rPr>
                <w:rFonts w:ascii="Arial" w:eastAsia="Arial" w:hAnsi="Arial"/>
                <w:color w:val="132040"/>
                <w:sz w:val="16"/>
              </w:rPr>
              <w:t>Author</w:t>
            </w:r>
          </w:p>
        </w:tc>
        <w:tc>
          <w:tcPr>
            <w:tcW w:w="3119" w:type="dxa"/>
          </w:tcPr>
          <w:p w14:paraId="41617C3F" w14:textId="2C8F8084" w:rsidR="00EB45CD" w:rsidRPr="00230B0F" w:rsidRDefault="00EB45CD" w:rsidP="00EB45CD">
            <w:pPr>
              <w:rPr>
                <w:lang w:eastAsia="en-GB"/>
              </w:rPr>
            </w:pPr>
            <w:r w:rsidRPr="00230B0F">
              <w:rPr>
                <w:rFonts w:ascii="Arial" w:eastAsia="Arial" w:hAnsi="Arial"/>
                <w:color w:val="132040"/>
                <w:sz w:val="16"/>
              </w:rPr>
              <w:t>Nikhil Rokade</w:t>
            </w:r>
          </w:p>
        </w:tc>
        <w:tc>
          <w:tcPr>
            <w:tcW w:w="2976" w:type="dxa"/>
          </w:tcPr>
          <w:p w14:paraId="53E858F9" w14:textId="184203D3" w:rsidR="00EB45CD" w:rsidRPr="00230B0F" w:rsidRDefault="00EB45CD" w:rsidP="00EB45CD">
            <w:pPr>
              <w:rPr>
                <w:lang w:eastAsia="en-GB"/>
              </w:rPr>
            </w:pPr>
            <w:r w:rsidRPr="00230B0F">
              <w:rPr>
                <w:rFonts w:ascii="Arial" w:eastAsia="Arial" w:hAnsi="Arial"/>
                <w:color w:val="132040"/>
                <w:sz w:val="16"/>
              </w:rPr>
              <w:t>Portfolio Architect</w:t>
            </w:r>
          </w:p>
        </w:tc>
      </w:tr>
      <w:tr w:rsidR="00EB45CD" w:rsidRPr="00230B0F" w14:paraId="1C42F15C" w14:textId="77777777" w:rsidTr="00EB45CD">
        <w:tc>
          <w:tcPr>
            <w:tcW w:w="2972" w:type="dxa"/>
          </w:tcPr>
          <w:p w14:paraId="07012FA0" w14:textId="37996E26" w:rsidR="00EB45CD" w:rsidRPr="00230B0F" w:rsidRDefault="00EB45CD" w:rsidP="00EB45CD">
            <w:pPr>
              <w:rPr>
                <w:lang w:eastAsia="en-GB"/>
              </w:rPr>
            </w:pPr>
            <w:r w:rsidRPr="00230B0F">
              <w:rPr>
                <w:rFonts w:ascii="Arial" w:eastAsia="Arial" w:hAnsi="Arial"/>
                <w:color w:val="132040"/>
                <w:sz w:val="16"/>
              </w:rPr>
              <w:t>Contributor</w:t>
            </w:r>
          </w:p>
        </w:tc>
        <w:tc>
          <w:tcPr>
            <w:tcW w:w="3119" w:type="dxa"/>
          </w:tcPr>
          <w:p w14:paraId="538CC565" w14:textId="77777777" w:rsidR="00EB45CD" w:rsidRPr="00230B0F" w:rsidRDefault="00EB45CD" w:rsidP="00EB45CD">
            <w:pPr>
              <w:rPr>
                <w:lang w:eastAsia="en-GB"/>
              </w:rPr>
            </w:pPr>
          </w:p>
        </w:tc>
        <w:tc>
          <w:tcPr>
            <w:tcW w:w="2976" w:type="dxa"/>
          </w:tcPr>
          <w:p w14:paraId="5A7D9D57" w14:textId="77777777" w:rsidR="00EB45CD" w:rsidRPr="00230B0F" w:rsidRDefault="00EB45CD" w:rsidP="00EB45CD">
            <w:pPr>
              <w:rPr>
                <w:lang w:eastAsia="en-GB"/>
              </w:rPr>
            </w:pPr>
          </w:p>
        </w:tc>
      </w:tr>
      <w:tr w:rsidR="00EB45CD" w:rsidRPr="00230B0F" w14:paraId="054CBC51" w14:textId="77777777" w:rsidTr="00EB45CD">
        <w:tc>
          <w:tcPr>
            <w:tcW w:w="2972" w:type="dxa"/>
          </w:tcPr>
          <w:p w14:paraId="1FD4F1BF" w14:textId="14238000" w:rsidR="00EB45CD" w:rsidRPr="00230B0F" w:rsidRDefault="00EB45CD" w:rsidP="00EB45CD">
            <w:pPr>
              <w:rPr>
                <w:lang w:eastAsia="en-GB"/>
              </w:rPr>
            </w:pPr>
            <w:r w:rsidRPr="00230B0F">
              <w:rPr>
                <w:rFonts w:ascii="Arial" w:eastAsia="Arial" w:hAnsi="Arial"/>
                <w:color w:val="132040"/>
                <w:sz w:val="16"/>
              </w:rPr>
              <w:t>Reviewer</w:t>
            </w:r>
          </w:p>
        </w:tc>
        <w:tc>
          <w:tcPr>
            <w:tcW w:w="3119" w:type="dxa"/>
          </w:tcPr>
          <w:p w14:paraId="474AF9A3" w14:textId="77777777" w:rsidR="00EB45CD" w:rsidRPr="00230B0F" w:rsidRDefault="00EB45CD" w:rsidP="00EB45CD">
            <w:pPr>
              <w:rPr>
                <w:lang w:eastAsia="en-GB"/>
              </w:rPr>
            </w:pPr>
          </w:p>
        </w:tc>
        <w:tc>
          <w:tcPr>
            <w:tcW w:w="2976" w:type="dxa"/>
          </w:tcPr>
          <w:p w14:paraId="2257C679" w14:textId="77777777" w:rsidR="00EB45CD" w:rsidRPr="00230B0F" w:rsidRDefault="00EB45CD" w:rsidP="00EB45CD">
            <w:pPr>
              <w:rPr>
                <w:lang w:eastAsia="en-GB"/>
              </w:rPr>
            </w:pPr>
          </w:p>
        </w:tc>
      </w:tr>
    </w:tbl>
    <w:p w14:paraId="55FF9610" w14:textId="77777777" w:rsidR="00B41117" w:rsidRPr="00230B0F" w:rsidRDefault="00B41117" w:rsidP="00E25F59"/>
    <w:p w14:paraId="6710BB16" w14:textId="04547B22" w:rsidR="00E25F59" w:rsidRPr="00230B0F" w:rsidRDefault="00E25F59" w:rsidP="00706AC7">
      <w:pPr>
        <w:pStyle w:val="Heading2"/>
        <w:keepLines w:val="0"/>
        <w:spacing w:before="240" w:after="120"/>
      </w:pPr>
      <w:bookmarkStart w:id="3" w:name="_Toc233902389"/>
      <w:r w:rsidRPr="00230B0F">
        <w:t>Document Assurance</w:t>
      </w:r>
      <w:bookmarkEnd w:id="3"/>
    </w:p>
    <w:p w14:paraId="36A2CF09" w14:textId="77777777" w:rsidR="00E25F59" w:rsidRPr="00230B0F" w:rsidRDefault="00E25F59" w:rsidP="00E25F59"/>
    <w:tbl>
      <w:tblPr>
        <w:tblStyle w:val="TableGridLight"/>
        <w:tblW w:w="9067" w:type="dxa"/>
        <w:tblLook w:val="04A0" w:firstRow="1" w:lastRow="0" w:firstColumn="1" w:lastColumn="0" w:noHBand="0" w:noVBand="1"/>
      </w:tblPr>
      <w:tblGrid>
        <w:gridCol w:w="1510"/>
        <w:gridCol w:w="1510"/>
        <w:gridCol w:w="1937"/>
        <w:gridCol w:w="4110"/>
      </w:tblGrid>
      <w:tr w:rsidR="004F56FE" w:rsidRPr="00230B0F" w14:paraId="0C98D476" w14:textId="77777777" w:rsidTr="00C728B6">
        <w:tc>
          <w:tcPr>
            <w:tcW w:w="1510" w:type="dxa"/>
            <w:tcBorders>
              <w:top w:val="single" w:sz="12" w:space="0" w:color="000000" w:themeColor="text1"/>
            </w:tcBorders>
            <w:shd w:val="clear" w:color="auto" w:fill="C1CDEC" w:themeFill="accent1" w:themeFillTint="33"/>
            <w:vAlign w:val="center"/>
          </w:tcPr>
          <w:p w14:paraId="11260057" w14:textId="7B7C553E" w:rsidR="004F56FE" w:rsidRPr="00230B0F" w:rsidRDefault="004F56FE" w:rsidP="004F56FE">
            <w:pPr>
              <w:rPr>
                <w:rFonts w:asciiTheme="minorHAnsi" w:hAnsiTheme="minorHAnsi"/>
                <w:b/>
                <w:bCs w:val="0"/>
                <w:lang w:eastAsia="en-GB"/>
              </w:rPr>
            </w:pPr>
            <w:r w:rsidRPr="00230B0F">
              <w:rPr>
                <w:rFonts w:asciiTheme="minorHAnsi" w:hAnsiTheme="minorHAnsi"/>
                <w:b/>
                <w:bCs w:val="0"/>
                <w:lang w:eastAsia="en-GB"/>
              </w:rPr>
              <w:t>Date</w:t>
            </w:r>
          </w:p>
        </w:tc>
        <w:tc>
          <w:tcPr>
            <w:tcW w:w="1510" w:type="dxa"/>
            <w:tcBorders>
              <w:top w:val="single" w:sz="12" w:space="0" w:color="000000" w:themeColor="text1"/>
            </w:tcBorders>
            <w:shd w:val="clear" w:color="auto" w:fill="C1CDEC" w:themeFill="accent1" w:themeFillTint="33"/>
            <w:vAlign w:val="center"/>
          </w:tcPr>
          <w:p w14:paraId="79E7B702" w14:textId="6BDF189E" w:rsidR="004F56FE" w:rsidRPr="00230B0F" w:rsidRDefault="004F56FE" w:rsidP="004F56FE">
            <w:pPr>
              <w:rPr>
                <w:rFonts w:asciiTheme="minorHAnsi" w:hAnsiTheme="minorHAnsi"/>
                <w:b/>
                <w:bCs w:val="0"/>
                <w:lang w:eastAsia="en-GB"/>
              </w:rPr>
            </w:pPr>
            <w:r w:rsidRPr="00230B0F">
              <w:rPr>
                <w:rFonts w:asciiTheme="minorHAnsi" w:hAnsiTheme="minorHAnsi"/>
                <w:b/>
                <w:bCs w:val="0"/>
                <w:lang w:eastAsia="en-GB"/>
              </w:rPr>
              <w:t>Role</w:t>
            </w:r>
          </w:p>
        </w:tc>
        <w:tc>
          <w:tcPr>
            <w:tcW w:w="1937" w:type="dxa"/>
            <w:tcBorders>
              <w:top w:val="single" w:sz="12" w:space="0" w:color="000000" w:themeColor="text1"/>
            </w:tcBorders>
            <w:shd w:val="clear" w:color="auto" w:fill="C1CDEC" w:themeFill="accent1" w:themeFillTint="33"/>
            <w:vAlign w:val="center"/>
          </w:tcPr>
          <w:p w14:paraId="4964CAC7" w14:textId="68C05138" w:rsidR="004F56FE" w:rsidRPr="00230B0F" w:rsidRDefault="004F56FE" w:rsidP="004F56FE">
            <w:pPr>
              <w:rPr>
                <w:rFonts w:asciiTheme="minorHAnsi" w:hAnsiTheme="minorHAnsi"/>
                <w:b/>
                <w:bCs w:val="0"/>
                <w:lang w:eastAsia="en-GB"/>
              </w:rPr>
            </w:pPr>
            <w:r w:rsidRPr="00230B0F">
              <w:rPr>
                <w:rFonts w:asciiTheme="minorHAnsi" w:hAnsiTheme="minorHAnsi"/>
                <w:b/>
                <w:bCs w:val="0"/>
                <w:lang w:eastAsia="en-GB"/>
              </w:rPr>
              <w:t>Name</w:t>
            </w:r>
          </w:p>
        </w:tc>
        <w:tc>
          <w:tcPr>
            <w:tcW w:w="4110" w:type="dxa"/>
            <w:tcBorders>
              <w:top w:val="single" w:sz="12" w:space="0" w:color="000000" w:themeColor="text1"/>
            </w:tcBorders>
            <w:shd w:val="clear" w:color="auto" w:fill="C1CDEC" w:themeFill="accent1" w:themeFillTint="33"/>
            <w:vAlign w:val="center"/>
          </w:tcPr>
          <w:p w14:paraId="3AC4024B" w14:textId="34F8B9DF" w:rsidR="004F56FE" w:rsidRPr="00230B0F" w:rsidRDefault="004F56FE" w:rsidP="004F56FE">
            <w:pPr>
              <w:rPr>
                <w:rFonts w:asciiTheme="minorHAnsi" w:hAnsiTheme="minorHAnsi"/>
                <w:b/>
                <w:bCs w:val="0"/>
                <w:lang w:eastAsia="en-GB"/>
              </w:rPr>
            </w:pPr>
            <w:r w:rsidRPr="00230B0F">
              <w:rPr>
                <w:rFonts w:asciiTheme="minorHAnsi" w:hAnsiTheme="minorHAnsi"/>
                <w:b/>
                <w:bCs w:val="0"/>
                <w:lang w:eastAsia="en-GB"/>
              </w:rPr>
              <w:t>Title</w:t>
            </w:r>
          </w:p>
        </w:tc>
      </w:tr>
      <w:tr w:rsidR="004F56FE" w:rsidRPr="00230B0F" w14:paraId="2D4F712A" w14:textId="77777777" w:rsidTr="006B60BE">
        <w:tc>
          <w:tcPr>
            <w:tcW w:w="1510" w:type="dxa"/>
          </w:tcPr>
          <w:p w14:paraId="5E1B64D8" w14:textId="44FF6266" w:rsidR="004F56FE" w:rsidRPr="00230B0F" w:rsidRDefault="004F56FE" w:rsidP="004F56FE">
            <w:pPr>
              <w:rPr>
                <w:rFonts w:asciiTheme="minorHAnsi" w:hAnsiTheme="minorHAnsi"/>
                <w:lang w:eastAsia="en-GB"/>
              </w:rPr>
            </w:pPr>
            <w:r w:rsidRPr="00230B0F">
              <w:rPr>
                <w:rFonts w:ascii="Arial" w:eastAsia="Arial" w:hAnsi="Arial"/>
                <w:color w:val="132040"/>
                <w:sz w:val="16"/>
              </w:rPr>
              <w:t>DD/MM/YY</w:t>
            </w:r>
          </w:p>
        </w:tc>
        <w:tc>
          <w:tcPr>
            <w:tcW w:w="1510" w:type="dxa"/>
          </w:tcPr>
          <w:p w14:paraId="5BF8923A" w14:textId="146EBA59" w:rsidR="004F56FE" w:rsidRPr="00230B0F" w:rsidRDefault="004F56FE" w:rsidP="004F56FE">
            <w:pPr>
              <w:rPr>
                <w:rFonts w:asciiTheme="minorHAnsi" w:hAnsiTheme="minorHAnsi"/>
                <w:lang w:eastAsia="en-GB"/>
              </w:rPr>
            </w:pPr>
            <w:r w:rsidRPr="00230B0F">
              <w:rPr>
                <w:rFonts w:ascii="Arial" w:eastAsia="Arial" w:hAnsi="Arial"/>
                <w:color w:val="132040"/>
                <w:sz w:val="16"/>
              </w:rPr>
              <w:t>Approver</w:t>
            </w:r>
          </w:p>
        </w:tc>
        <w:tc>
          <w:tcPr>
            <w:tcW w:w="1937" w:type="dxa"/>
          </w:tcPr>
          <w:p w14:paraId="6A0E9A27" w14:textId="76EFB342" w:rsidR="004F56FE" w:rsidRPr="00230B0F" w:rsidRDefault="004F56FE" w:rsidP="004F56FE">
            <w:pPr>
              <w:rPr>
                <w:rFonts w:asciiTheme="minorHAnsi" w:hAnsiTheme="minorHAnsi"/>
                <w:lang w:eastAsia="en-GB"/>
              </w:rPr>
            </w:pPr>
            <w:r w:rsidRPr="00230B0F">
              <w:rPr>
                <w:rFonts w:ascii="Arial" w:eastAsia="Arial" w:hAnsi="Arial"/>
                <w:color w:val="132040"/>
                <w:sz w:val="16"/>
              </w:rPr>
              <w:t>Kosta Konstantinov</w:t>
            </w:r>
          </w:p>
        </w:tc>
        <w:tc>
          <w:tcPr>
            <w:tcW w:w="4110" w:type="dxa"/>
          </w:tcPr>
          <w:p w14:paraId="4D3CB743" w14:textId="64BCDD64" w:rsidR="004F56FE" w:rsidRPr="00230B0F" w:rsidRDefault="004F56FE" w:rsidP="004F56FE">
            <w:pPr>
              <w:rPr>
                <w:rFonts w:asciiTheme="minorHAnsi" w:hAnsiTheme="minorHAnsi"/>
                <w:lang w:eastAsia="en-GB"/>
              </w:rPr>
            </w:pPr>
            <w:r w:rsidRPr="00230B0F">
              <w:rPr>
                <w:rFonts w:ascii="Arial" w:eastAsia="Arial" w:hAnsi="Arial"/>
                <w:color w:val="132040"/>
                <w:sz w:val="16"/>
              </w:rPr>
              <w:t>Enterprise Architect</w:t>
            </w:r>
          </w:p>
        </w:tc>
      </w:tr>
      <w:tr w:rsidR="004F56FE" w:rsidRPr="00230B0F" w14:paraId="58DF9436" w14:textId="77777777" w:rsidTr="006B60BE">
        <w:tc>
          <w:tcPr>
            <w:tcW w:w="1510" w:type="dxa"/>
          </w:tcPr>
          <w:p w14:paraId="5BB51A58" w14:textId="3C862D41" w:rsidR="004F56FE" w:rsidRPr="00230B0F" w:rsidRDefault="004F56FE" w:rsidP="004F56FE">
            <w:pPr>
              <w:rPr>
                <w:rFonts w:asciiTheme="minorHAnsi" w:hAnsiTheme="minorHAnsi"/>
                <w:lang w:eastAsia="en-GB"/>
              </w:rPr>
            </w:pPr>
            <w:r w:rsidRPr="00230B0F">
              <w:rPr>
                <w:rFonts w:ascii="Arial" w:eastAsia="Arial" w:hAnsi="Arial"/>
                <w:color w:val="132040"/>
                <w:sz w:val="16"/>
              </w:rPr>
              <w:t>DD/MM/YY</w:t>
            </w:r>
          </w:p>
        </w:tc>
        <w:tc>
          <w:tcPr>
            <w:tcW w:w="1510" w:type="dxa"/>
          </w:tcPr>
          <w:p w14:paraId="4DC083C0" w14:textId="0282EDFC" w:rsidR="004F56FE" w:rsidRPr="00230B0F" w:rsidRDefault="004F56FE" w:rsidP="004F56FE">
            <w:pPr>
              <w:rPr>
                <w:rFonts w:asciiTheme="minorHAnsi" w:hAnsiTheme="minorHAnsi"/>
                <w:lang w:eastAsia="en-GB"/>
              </w:rPr>
            </w:pPr>
            <w:r w:rsidRPr="00230B0F">
              <w:rPr>
                <w:rFonts w:ascii="Arial" w:eastAsia="Arial" w:hAnsi="Arial"/>
                <w:color w:val="132040"/>
                <w:sz w:val="16"/>
              </w:rPr>
              <w:t>Approver</w:t>
            </w:r>
          </w:p>
        </w:tc>
        <w:tc>
          <w:tcPr>
            <w:tcW w:w="1937" w:type="dxa"/>
          </w:tcPr>
          <w:p w14:paraId="6D8B3829" w14:textId="73F08814" w:rsidR="004F56FE" w:rsidRPr="00230B0F" w:rsidRDefault="004F56FE" w:rsidP="004F56FE">
            <w:pPr>
              <w:rPr>
                <w:rFonts w:asciiTheme="minorHAnsi" w:hAnsiTheme="minorHAnsi"/>
                <w:lang w:eastAsia="en-GB"/>
              </w:rPr>
            </w:pPr>
            <w:r w:rsidRPr="00230B0F">
              <w:rPr>
                <w:rFonts w:ascii="Arial" w:eastAsia="Arial" w:hAnsi="Arial"/>
                <w:color w:val="132040"/>
                <w:sz w:val="16"/>
              </w:rPr>
              <w:t>Steve Coldwell</w:t>
            </w:r>
          </w:p>
        </w:tc>
        <w:tc>
          <w:tcPr>
            <w:tcW w:w="4110" w:type="dxa"/>
          </w:tcPr>
          <w:p w14:paraId="10F66DD1" w14:textId="6DA1558F" w:rsidR="004F56FE" w:rsidRPr="00230B0F" w:rsidRDefault="004F56FE" w:rsidP="004F56FE">
            <w:pPr>
              <w:rPr>
                <w:rFonts w:asciiTheme="minorHAnsi" w:hAnsiTheme="minorHAnsi"/>
                <w:lang w:eastAsia="en-GB"/>
              </w:rPr>
            </w:pPr>
            <w:r w:rsidRPr="00230B0F">
              <w:rPr>
                <w:rFonts w:ascii="Arial" w:eastAsia="Arial" w:hAnsi="Arial"/>
                <w:color w:val="132040"/>
                <w:sz w:val="16"/>
              </w:rPr>
              <w:t>Head of Architecture</w:t>
            </w:r>
          </w:p>
        </w:tc>
      </w:tr>
      <w:tr w:rsidR="009C75CC" w:rsidRPr="00230B0F" w14:paraId="1CEE66EC" w14:textId="77777777" w:rsidTr="006B60BE">
        <w:tc>
          <w:tcPr>
            <w:tcW w:w="1510" w:type="dxa"/>
          </w:tcPr>
          <w:p w14:paraId="1D073177" w14:textId="77777777" w:rsidR="009C75CC" w:rsidRPr="00230B0F" w:rsidRDefault="009C75CC" w:rsidP="004F56FE">
            <w:pPr>
              <w:rPr>
                <w:rFonts w:ascii="Arial" w:eastAsia="Arial" w:hAnsi="Arial"/>
                <w:color w:val="132040"/>
                <w:sz w:val="16"/>
              </w:rPr>
            </w:pPr>
          </w:p>
        </w:tc>
        <w:tc>
          <w:tcPr>
            <w:tcW w:w="1510" w:type="dxa"/>
          </w:tcPr>
          <w:p w14:paraId="380175C7" w14:textId="77777777" w:rsidR="009C75CC" w:rsidRPr="00230B0F" w:rsidRDefault="009C75CC" w:rsidP="004F56FE">
            <w:pPr>
              <w:rPr>
                <w:rFonts w:ascii="Arial" w:eastAsia="Arial" w:hAnsi="Arial"/>
                <w:color w:val="132040"/>
                <w:sz w:val="16"/>
              </w:rPr>
            </w:pPr>
          </w:p>
        </w:tc>
        <w:tc>
          <w:tcPr>
            <w:tcW w:w="1937" w:type="dxa"/>
          </w:tcPr>
          <w:p w14:paraId="2B101B13" w14:textId="77777777" w:rsidR="009C75CC" w:rsidRPr="00230B0F" w:rsidRDefault="009C75CC" w:rsidP="004F56FE">
            <w:pPr>
              <w:rPr>
                <w:rFonts w:ascii="Arial" w:eastAsia="Arial" w:hAnsi="Arial"/>
                <w:color w:val="132040"/>
                <w:sz w:val="16"/>
              </w:rPr>
            </w:pPr>
          </w:p>
        </w:tc>
        <w:tc>
          <w:tcPr>
            <w:tcW w:w="4110" w:type="dxa"/>
          </w:tcPr>
          <w:p w14:paraId="23EB8231" w14:textId="77777777" w:rsidR="009C75CC" w:rsidRPr="00230B0F" w:rsidRDefault="009C75CC" w:rsidP="004F56FE">
            <w:pPr>
              <w:rPr>
                <w:rFonts w:ascii="Arial" w:eastAsia="Arial" w:hAnsi="Arial"/>
                <w:color w:val="132040"/>
                <w:sz w:val="16"/>
              </w:rPr>
            </w:pPr>
          </w:p>
        </w:tc>
      </w:tr>
    </w:tbl>
    <w:p w14:paraId="604D50EA" w14:textId="77777777" w:rsidR="00EB45CD" w:rsidRPr="00230B0F" w:rsidRDefault="00EB45CD" w:rsidP="00E25F59"/>
    <w:p w14:paraId="1EED533B" w14:textId="3E7B7D15" w:rsidR="00E25F59" w:rsidRPr="00230B0F" w:rsidRDefault="00E25F59" w:rsidP="00E25F59">
      <w:pPr>
        <w:pStyle w:val="Heading1"/>
      </w:pPr>
      <w:bookmarkStart w:id="4" w:name="_Toc233902390"/>
      <w:r w:rsidRPr="00230B0F">
        <w:lastRenderedPageBreak/>
        <w:t>Executive Summary</w:t>
      </w:r>
      <w:bookmarkEnd w:id="4"/>
    </w:p>
    <w:p w14:paraId="6D3BCD9F" w14:textId="77777777" w:rsidR="00CA5694" w:rsidRDefault="00CA5694" w:rsidP="00E25F59">
      <w:pPr>
        <w:rPr>
          <w:rFonts w:ascii="Noe Text Regular" w:eastAsia="Noe Text Regular" w:hAnsi="Noe Text Regular"/>
        </w:rPr>
      </w:pPr>
    </w:p>
    <w:p w14:paraId="119EB270" w14:textId="2F230321" w:rsidR="00E25F59" w:rsidRPr="00230B0F" w:rsidRDefault="00E25F59" w:rsidP="00E25F59">
      <w:r w:rsidRPr="00230B0F">
        <w:rPr>
          <w:rFonts w:ascii="Noe Text Regular" w:eastAsia="Noe Text Regular" w:hAnsi="Noe Text Regular"/>
        </w:rPr>
        <w:t>Chaucer requires a formal Systems Integration Framework to provide consistent architectural direction for system-to-system integration across internal applications, third-party platforms, SaaS services, vendor integrations and the enterprise data platform.</w:t>
      </w:r>
    </w:p>
    <w:p w14:paraId="57BA450E" w14:textId="77777777" w:rsidR="00EA1E25" w:rsidRDefault="00EA1E25" w:rsidP="00E25F59">
      <w:pPr>
        <w:rPr>
          <w:rFonts w:ascii="Noe Text Regular" w:eastAsia="Noe Text Regular" w:hAnsi="Noe Text Regular"/>
        </w:rPr>
      </w:pPr>
    </w:p>
    <w:p w14:paraId="1030286A" w14:textId="35DF6F36" w:rsidR="00E25F59" w:rsidRPr="00230B0F" w:rsidRDefault="00E25F59" w:rsidP="00E25F59">
      <w:r w:rsidRPr="00230B0F">
        <w:rPr>
          <w:rFonts w:ascii="Noe Text Regular" w:eastAsia="Noe Text Regular" w:hAnsi="Noe Text Regular"/>
        </w:rPr>
        <w:t xml:space="preserve">The framework is based on a Service-Oriented Architecture approach and explicitly avoids adopting a microservices model as the default integration paradigm. The focus is </w:t>
      </w:r>
      <w:r w:rsidR="009C3256" w:rsidRPr="00230B0F">
        <w:rPr>
          <w:rFonts w:ascii="Noe Text Regular" w:eastAsia="Noe Text Regular" w:hAnsi="Noe Text Regular"/>
        </w:rPr>
        <w:t xml:space="preserve">on </w:t>
      </w:r>
      <w:r w:rsidRPr="00230B0F">
        <w:rPr>
          <w:rFonts w:ascii="Noe Text Regular" w:eastAsia="Noe Text Regular" w:hAnsi="Noe Text Regular"/>
        </w:rPr>
        <w:t>practical enterprise integration across existing Chaucer systems, external vendors, Azure PaaS services and the data platform.</w:t>
      </w:r>
    </w:p>
    <w:p w14:paraId="0A1CFCDE" w14:textId="77777777" w:rsidR="00EA1E25" w:rsidRDefault="00EA1E25" w:rsidP="00E25F59">
      <w:pPr>
        <w:rPr>
          <w:rFonts w:ascii="Noe Text Regular" w:eastAsia="Noe Text Regular" w:hAnsi="Noe Text Regular"/>
        </w:rPr>
      </w:pPr>
    </w:p>
    <w:p w14:paraId="228B270D" w14:textId="29E30804" w:rsidR="00E25F59" w:rsidRPr="00162E88" w:rsidRDefault="00E25F59" w:rsidP="00E25F59">
      <w:pPr>
        <w:rPr>
          <w:lang w:val="en-US"/>
        </w:rPr>
      </w:pPr>
      <w:r w:rsidRPr="00230B0F">
        <w:rPr>
          <w:rFonts w:ascii="Noe Text Regular" w:eastAsia="Noe Text Regular" w:hAnsi="Noe Text Regular"/>
        </w:rPr>
        <w:t xml:space="preserve">The framework establishes a single catalogue </w:t>
      </w:r>
      <w:r w:rsidR="00EA1E25">
        <w:rPr>
          <w:rFonts w:ascii="Noe Text Regular" w:eastAsia="Noe Text Regular" w:hAnsi="Noe Text Regular"/>
        </w:rPr>
        <w:t xml:space="preserve">of patterns </w:t>
      </w:r>
      <w:r w:rsidRPr="00230B0F">
        <w:rPr>
          <w:rFonts w:ascii="Noe Text Regular" w:eastAsia="Noe Text Regular" w:hAnsi="Noe Text Regular"/>
        </w:rPr>
        <w:t xml:space="preserve">with clear boundary applicability across internal Chaucer integration, third-party </w:t>
      </w:r>
      <w:r w:rsidR="009C3256" w:rsidRPr="00230B0F">
        <w:rPr>
          <w:rFonts w:ascii="Noe Text Regular" w:eastAsia="Noe Text Regular" w:hAnsi="Noe Text Regular"/>
        </w:rPr>
        <w:t xml:space="preserve">to Chaucer </w:t>
      </w:r>
      <w:r w:rsidRPr="00230B0F">
        <w:rPr>
          <w:rFonts w:ascii="Noe Text Regular" w:eastAsia="Noe Text Regular" w:hAnsi="Noe Text Regular"/>
        </w:rPr>
        <w:t xml:space="preserve">inbound integration, Chaucer </w:t>
      </w:r>
      <w:r w:rsidR="009C3256" w:rsidRPr="00230B0F">
        <w:rPr>
          <w:rFonts w:ascii="Noe Text Regular" w:eastAsia="Noe Text Regular" w:hAnsi="Noe Text Regular"/>
        </w:rPr>
        <w:t xml:space="preserve">to third-party </w:t>
      </w:r>
      <w:r w:rsidRPr="00230B0F">
        <w:rPr>
          <w:rFonts w:ascii="Noe Text Regular" w:eastAsia="Noe Text Regular" w:hAnsi="Noe Text Regular"/>
        </w:rPr>
        <w:t>outbound integration and SIF-to-data-platform exchange. It also defines decision guidance for API, messaging, eventing, orchestration and data-platform usage, supported by mandatory guardrails and a controlled exception process.</w:t>
      </w:r>
    </w:p>
    <w:p w14:paraId="4C7DF915" w14:textId="4D865122" w:rsidR="00E25F59" w:rsidRPr="00230B0F" w:rsidRDefault="00E25F59" w:rsidP="00E25F59">
      <w:pPr>
        <w:pStyle w:val="Heading1"/>
      </w:pPr>
      <w:bookmarkStart w:id="5" w:name="_Toc233902391"/>
      <w:r w:rsidRPr="00230B0F">
        <w:lastRenderedPageBreak/>
        <w:t>Architectural Stance</w:t>
      </w:r>
      <w:bookmarkEnd w:id="5"/>
    </w:p>
    <w:p w14:paraId="1D6AF665" w14:textId="77777777" w:rsidR="00E25F59" w:rsidRPr="00230B0F" w:rsidRDefault="00E25F59" w:rsidP="00E25F59"/>
    <w:tbl>
      <w:tblPr>
        <w:tblStyle w:val="TableGridLight"/>
        <w:tblW w:w="9067" w:type="dxa"/>
        <w:tblLook w:val="04A0" w:firstRow="1" w:lastRow="0" w:firstColumn="1" w:lastColumn="0" w:noHBand="0" w:noVBand="1"/>
      </w:tblPr>
      <w:tblGrid>
        <w:gridCol w:w="4531"/>
        <w:gridCol w:w="4536"/>
      </w:tblGrid>
      <w:tr w:rsidR="00D96176" w:rsidRPr="00230B0F" w14:paraId="7856174F" w14:textId="77777777" w:rsidTr="00D96176">
        <w:tc>
          <w:tcPr>
            <w:tcW w:w="4531" w:type="dxa"/>
            <w:tcBorders>
              <w:top w:val="single" w:sz="12" w:space="0" w:color="000000" w:themeColor="text1"/>
            </w:tcBorders>
            <w:shd w:val="clear" w:color="auto" w:fill="C1CDEC" w:themeFill="accent1" w:themeFillTint="33"/>
            <w:vAlign w:val="center"/>
          </w:tcPr>
          <w:p w14:paraId="68A63009" w14:textId="5AD5F015" w:rsidR="00D96176" w:rsidRPr="00230B0F" w:rsidRDefault="00D96176" w:rsidP="00D96176">
            <w:pPr>
              <w:rPr>
                <w:rFonts w:asciiTheme="minorHAnsi" w:hAnsiTheme="minorHAnsi"/>
                <w:b/>
                <w:bCs w:val="0"/>
                <w:lang w:eastAsia="en-GB"/>
              </w:rPr>
            </w:pPr>
            <w:r w:rsidRPr="00230B0F">
              <w:rPr>
                <w:rFonts w:asciiTheme="minorHAnsi" w:hAnsiTheme="minorHAnsi"/>
                <w:b/>
                <w:bCs w:val="0"/>
                <w:lang w:eastAsia="en-GB"/>
              </w:rPr>
              <w:t>Area</w:t>
            </w:r>
          </w:p>
        </w:tc>
        <w:tc>
          <w:tcPr>
            <w:tcW w:w="4536" w:type="dxa"/>
            <w:tcBorders>
              <w:top w:val="single" w:sz="12" w:space="0" w:color="000000" w:themeColor="text1"/>
            </w:tcBorders>
            <w:shd w:val="clear" w:color="auto" w:fill="C1CDEC" w:themeFill="accent1" w:themeFillTint="33"/>
            <w:vAlign w:val="center"/>
          </w:tcPr>
          <w:p w14:paraId="4A8DA79B" w14:textId="5C682966" w:rsidR="00D96176" w:rsidRPr="00230B0F" w:rsidRDefault="00D96176" w:rsidP="00D96176">
            <w:pPr>
              <w:rPr>
                <w:rFonts w:asciiTheme="minorHAnsi" w:hAnsiTheme="minorHAnsi"/>
                <w:b/>
                <w:bCs w:val="0"/>
                <w:lang w:eastAsia="en-GB"/>
              </w:rPr>
            </w:pPr>
            <w:r w:rsidRPr="00230B0F">
              <w:rPr>
                <w:rFonts w:asciiTheme="minorHAnsi" w:hAnsiTheme="minorHAnsi"/>
                <w:b/>
                <w:bCs w:val="0"/>
                <w:lang w:eastAsia="en-GB"/>
              </w:rPr>
              <w:t>Position</w:t>
            </w:r>
          </w:p>
        </w:tc>
      </w:tr>
      <w:tr w:rsidR="00D96176" w:rsidRPr="00230B0F" w14:paraId="248C252F" w14:textId="77777777" w:rsidTr="00D96176">
        <w:tc>
          <w:tcPr>
            <w:tcW w:w="4531" w:type="dxa"/>
          </w:tcPr>
          <w:p w14:paraId="19C936B3" w14:textId="23090ABE" w:rsidR="00D96176" w:rsidRPr="00230B0F" w:rsidRDefault="00D96176" w:rsidP="00D96176">
            <w:pPr>
              <w:rPr>
                <w:rFonts w:asciiTheme="minorHAnsi" w:hAnsiTheme="minorHAnsi"/>
                <w:lang w:eastAsia="en-GB"/>
              </w:rPr>
            </w:pPr>
            <w:r w:rsidRPr="00230B0F">
              <w:rPr>
                <w:rFonts w:ascii="Arial" w:eastAsia="Arial" w:hAnsi="Arial"/>
                <w:color w:val="132040"/>
                <w:sz w:val="16"/>
              </w:rPr>
              <w:t>Architecture model</w:t>
            </w:r>
          </w:p>
        </w:tc>
        <w:tc>
          <w:tcPr>
            <w:tcW w:w="4536" w:type="dxa"/>
          </w:tcPr>
          <w:p w14:paraId="57443463" w14:textId="2CEDE8F3" w:rsidR="00D96176" w:rsidRPr="00230B0F" w:rsidRDefault="00D96176" w:rsidP="00D96176">
            <w:pPr>
              <w:rPr>
                <w:rFonts w:asciiTheme="minorHAnsi" w:hAnsiTheme="minorHAnsi"/>
                <w:lang w:eastAsia="en-GB"/>
              </w:rPr>
            </w:pPr>
            <w:r w:rsidRPr="00230B0F">
              <w:rPr>
                <w:rFonts w:ascii="Arial" w:eastAsia="Arial" w:hAnsi="Arial"/>
                <w:color w:val="132040"/>
                <w:sz w:val="16"/>
              </w:rPr>
              <w:t>Service-Oriented Architecture, not microservices.</w:t>
            </w:r>
          </w:p>
        </w:tc>
      </w:tr>
      <w:tr w:rsidR="00D96176" w:rsidRPr="00230B0F" w14:paraId="13E0219A" w14:textId="77777777" w:rsidTr="00D96176">
        <w:tc>
          <w:tcPr>
            <w:tcW w:w="4531" w:type="dxa"/>
          </w:tcPr>
          <w:p w14:paraId="2F7B3D1D" w14:textId="3E0E8885" w:rsidR="00D96176" w:rsidRPr="00230B0F" w:rsidRDefault="00D96176" w:rsidP="00D96176">
            <w:pPr>
              <w:rPr>
                <w:rFonts w:asciiTheme="minorHAnsi" w:hAnsiTheme="minorHAnsi"/>
                <w:lang w:eastAsia="en-GB"/>
              </w:rPr>
            </w:pPr>
            <w:r w:rsidRPr="00230B0F">
              <w:rPr>
                <w:rFonts w:ascii="Arial" w:eastAsia="Arial" w:hAnsi="Arial"/>
                <w:color w:val="132040"/>
                <w:sz w:val="16"/>
              </w:rPr>
              <w:t>Primary objective</w:t>
            </w:r>
          </w:p>
        </w:tc>
        <w:tc>
          <w:tcPr>
            <w:tcW w:w="4536" w:type="dxa"/>
          </w:tcPr>
          <w:p w14:paraId="25E44E7D" w14:textId="78BFF0CF" w:rsidR="00D96176" w:rsidRPr="00230B0F" w:rsidRDefault="00D96176" w:rsidP="00D96176">
            <w:pPr>
              <w:rPr>
                <w:rFonts w:asciiTheme="minorHAnsi" w:hAnsiTheme="minorHAnsi"/>
                <w:lang w:eastAsia="en-GB"/>
              </w:rPr>
            </w:pPr>
            <w:r w:rsidRPr="00230B0F">
              <w:rPr>
                <w:rFonts w:ascii="Arial" w:eastAsia="Arial" w:hAnsi="Arial"/>
                <w:color w:val="132040"/>
                <w:sz w:val="16"/>
              </w:rPr>
              <w:t>Integrate</w:t>
            </w:r>
            <w:r w:rsidR="00B4300D">
              <w:rPr>
                <w:rFonts w:ascii="Arial" w:eastAsia="Arial" w:hAnsi="Arial"/>
                <w:color w:val="132040"/>
                <w:sz w:val="16"/>
              </w:rPr>
              <w:t xml:space="preserve"> and reuse</w:t>
            </w:r>
            <w:r w:rsidRPr="00230B0F">
              <w:rPr>
                <w:rFonts w:ascii="Arial" w:eastAsia="Arial" w:hAnsi="Arial"/>
                <w:color w:val="132040"/>
                <w:sz w:val="16"/>
              </w:rPr>
              <w:t xml:space="preserve"> existing systems and services before creating new ones.</w:t>
            </w:r>
          </w:p>
        </w:tc>
      </w:tr>
      <w:tr w:rsidR="00D96176" w:rsidRPr="00230B0F" w14:paraId="104298BC" w14:textId="77777777" w:rsidTr="00D96176">
        <w:tc>
          <w:tcPr>
            <w:tcW w:w="4531" w:type="dxa"/>
          </w:tcPr>
          <w:p w14:paraId="793DC0BA" w14:textId="3FE0DBAD" w:rsidR="00D96176" w:rsidRPr="00230B0F" w:rsidRDefault="00D96176" w:rsidP="00D96176">
            <w:pPr>
              <w:rPr>
                <w:lang w:eastAsia="en-GB"/>
              </w:rPr>
            </w:pPr>
            <w:r w:rsidRPr="00230B0F">
              <w:rPr>
                <w:rFonts w:ascii="Arial" w:eastAsia="Arial" w:hAnsi="Arial"/>
                <w:color w:val="132040"/>
                <w:sz w:val="16"/>
              </w:rPr>
              <w:t>Service model</w:t>
            </w:r>
          </w:p>
        </w:tc>
        <w:tc>
          <w:tcPr>
            <w:tcW w:w="4536" w:type="dxa"/>
          </w:tcPr>
          <w:p w14:paraId="511791D6" w14:textId="30585E74" w:rsidR="00D96176" w:rsidRPr="00230B0F" w:rsidRDefault="00D96176" w:rsidP="00D96176">
            <w:pPr>
              <w:rPr>
                <w:lang w:eastAsia="en-GB"/>
              </w:rPr>
            </w:pPr>
            <w:r w:rsidRPr="00230B0F">
              <w:rPr>
                <w:rFonts w:ascii="Arial" w:eastAsia="Arial" w:hAnsi="Arial"/>
                <w:color w:val="132040"/>
                <w:sz w:val="16"/>
              </w:rPr>
              <w:t>Business-capability aligned enterprise services.</w:t>
            </w:r>
          </w:p>
        </w:tc>
      </w:tr>
      <w:tr w:rsidR="00D96176" w:rsidRPr="00230B0F" w14:paraId="6E2328D5" w14:textId="77777777" w:rsidTr="00D96176">
        <w:tc>
          <w:tcPr>
            <w:tcW w:w="4531" w:type="dxa"/>
          </w:tcPr>
          <w:p w14:paraId="74163EEA" w14:textId="492C637A" w:rsidR="00D96176" w:rsidRPr="00230B0F" w:rsidRDefault="00D96176" w:rsidP="00D96176">
            <w:pPr>
              <w:rPr>
                <w:lang w:eastAsia="en-GB"/>
              </w:rPr>
            </w:pPr>
            <w:r w:rsidRPr="00230B0F">
              <w:rPr>
                <w:rFonts w:ascii="Arial" w:eastAsia="Arial" w:hAnsi="Arial"/>
                <w:color w:val="132040"/>
                <w:sz w:val="16"/>
              </w:rPr>
              <w:t>Integration style</w:t>
            </w:r>
          </w:p>
        </w:tc>
        <w:tc>
          <w:tcPr>
            <w:tcW w:w="4536" w:type="dxa"/>
          </w:tcPr>
          <w:p w14:paraId="14788215" w14:textId="46F12945" w:rsidR="00D96176" w:rsidRPr="00230B0F" w:rsidRDefault="00D96176" w:rsidP="00D96176">
            <w:pPr>
              <w:rPr>
                <w:lang w:eastAsia="en-GB"/>
              </w:rPr>
            </w:pPr>
            <w:r w:rsidRPr="00230B0F">
              <w:rPr>
                <w:rFonts w:ascii="Arial" w:eastAsia="Arial" w:hAnsi="Arial"/>
                <w:color w:val="132040"/>
                <w:sz w:val="16"/>
              </w:rPr>
              <w:t>API-led, event-capable, orchestration-supported.</w:t>
            </w:r>
          </w:p>
        </w:tc>
      </w:tr>
      <w:tr w:rsidR="00D96176" w:rsidRPr="00230B0F" w14:paraId="710E43DE" w14:textId="77777777" w:rsidTr="00D96176">
        <w:tc>
          <w:tcPr>
            <w:tcW w:w="4531" w:type="dxa"/>
          </w:tcPr>
          <w:p w14:paraId="237D8DEF" w14:textId="2CC90FC3" w:rsidR="00D96176" w:rsidRPr="00230B0F" w:rsidRDefault="00D96176" w:rsidP="00D96176">
            <w:pPr>
              <w:rPr>
                <w:lang w:eastAsia="en-GB"/>
              </w:rPr>
            </w:pPr>
            <w:r w:rsidRPr="00230B0F">
              <w:rPr>
                <w:rFonts w:ascii="Arial" w:eastAsia="Arial" w:hAnsi="Arial"/>
                <w:color w:val="132040"/>
                <w:sz w:val="16"/>
              </w:rPr>
              <w:t>Platform alignment</w:t>
            </w:r>
          </w:p>
        </w:tc>
        <w:tc>
          <w:tcPr>
            <w:tcW w:w="4536" w:type="dxa"/>
          </w:tcPr>
          <w:p w14:paraId="22BABDC0" w14:textId="386E818F" w:rsidR="00D96176" w:rsidRPr="00230B0F" w:rsidRDefault="00D96176" w:rsidP="00D96176">
            <w:pPr>
              <w:rPr>
                <w:lang w:eastAsia="en-GB"/>
              </w:rPr>
            </w:pPr>
            <w:r w:rsidRPr="00230B0F">
              <w:rPr>
                <w:rFonts w:ascii="Arial" w:eastAsia="Arial" w:hAnsi="Arial"/>
                <w:color w:val="132040"/>
                <w:sz w:val="16"/>
              </w:rPr>
              <w:t>Azure PaaS integration services.</w:t>
            </w:r>
          </w:p>
        </w:tc>
      </w:tr>
      <w:tr w:rsidR="00D96176" w:rsidRPr="00230B0F" w14:paraId="64A7E5E5" w14:textId="77777777" w:rsidTr="00D96176">
        <w:tc>
          <w:tcPr>
            <w:tcW w:w="4531" w:type="dxa"/>
          </w:tcPr>
          <w:p w14:paraId="4CDAC1A5" w14:textId="026D1D00" w:rsidR="00D96176" w:rsidRPr="00230B0F" w:rsidRDefault="00D96176" w:rsidP="00D96176">
            <w:pPr>
              <w:rPr>
                <w:lang w:eastAsia="en-GB"/>
              </w:rPr>
            </w:pPr>
            <w:r w:rsidRPr="00230B0F">
              <w:rPr>
                <w:rFonts w:ascii="Arial" w:eastAsia="Arial" w:hAnsi="Arial"/>
                <w:color w:val="132040"/>
                <w:sz w:val="16"/>
              </w:rPr>
              <w:t>Governance model</w:t>
            </w:r>
          </w:p>
        </w:tc>
        <w:tc>
          <w:tcPr>
            <w:tcW w:w="4536" w:type="dxa"/>
          </w:tcPr>
          <w:p w14:paraId="7F43BC9E" w14:textId="2EFE3882" w:rsidR="00D96176" w:rsidRPr="00230B0F" w:rsidRDefault="00D96176" w:rsidP="00D96176">
            <w:pPr>
              <w:rPr>
                <w:lang w:eastAsia="en-GB"/>
              </w:rPr>
            </w:pPr>
            <w:r w:rsidRPr="00230B0F">
              <w:rPr>
                <w:rFonts w:ascii="Arial" w:eastAsia="Arial" w:hAnsi="Arial"/>
                <w:color w:val="132040"/>
                <w:sz w:val="16"/>
              </w:rPr>
              <w:t>TDA-approved standards, reusable patterns, controlled exceptions.</w:t>
            </w:r>
          </w:p>
        </w:tc>
      </w:tr>
    </w:tbl>
    <w:p w14:paraId="51CAB59D" w14:textId="77777777" w:rsidR="00EB45CD" w:rsidRPr="00230B0F" w:rsidRDefault="00EB45CD" w:rsidP="00E25F59"/>
    <w:p w14:paraId="2B7B35BE" w14:textId="611BD8CD" w:rsidR="00E25F59" w:rsidRPr="00230B0F" w:rsidRDefault="00E25F59" w:rsidP="00566E3A">
      <w:pPr>
        <w:pStyle w:val="Heading2"/>
        <w:keepLines w:val="0"/>
        <w:spacing w:before="240" w:after="120"/>
      </w:pPr>
      <w:bookmarkStart w:id="6" w:name="_Toc233902392"/>
      <w:r w:rsidRPr="00230B0F">
        <w:t>SOA Positioning Statement</w:t>
      </w:r>
      <w:bookmarkEnd w:id="6"/>
    </w:p>
    <w:p w14:paraId="30C98494" w14:textId="297B4EA3" w:rsidR="00E25F59" w:rsidRDefault="00E25F59" w:rsidP="00E25F59">
      <w:pPr>
        <w:rPr>
          <w:rFonts w:ascii="Noe Text Regular" w:eastAsia="Noe Text Regular" w:hAnsi="Noe Text Regular"/>
        </w:rPr>
      </w:pPr>
      <w:r w:rsidRPr="00230B0F">
        <w:rPr>
          <w:rFonts w:ascii="Noe Text Regular" w:eastAsia="Noe Text Regular" w:hAnsi="Noe Text Regular"/>
        </w:rPr>
        <w:t xml:space="preserve">Chaucer’s Systems Integration Framework will adopt a Service-Oriented Architecture approach, where integration services represent stable business capabilities, </w:t>
      </w:r>
      <w:r w:rsidR="00162E88">
        <w:rPr>
          <w:rFonts w:ascii="Noe Text Regular" w:eastAsia="Noe Text Regular" w:hAnsi="Noe Text Regular"/>
        </w:rPr>
        <w:t xml:space="preserve">which </w:t>
      </w:r>
      <w:r w:rsidRPr="00230B0F">
        <w:rPr>
          <w:rFonts w:ascii="Noe Text Regular" w:eastAsia="Noe Text Regular" w:hAnsi="Noe Text Regular"/>
        </w:rPr>
        <w:t>are reused across business and technology teams, and are governed through clear ownership, contracts, and lifecycle controls.</w:t>
      </w:r>
    </w:p>
    <w:p w14:paraId="1AD593B7" w14:textId="77777777" w:rsidR="00CC184B" w:rsidRPr="00230B0F" w:rsidRDefault="00CC184B" w:rsidP="00E25F59"/>
    <w:p w14:paraId="3DEFF157" w14:textId="14A18B63" w:rsidR="00E25F59" w:rsidRDefault="00E25F59" w:rsidP="00E25F59">
      <w:pPr>
        <w:rPr>
          <w:rFonts w:ascii="Noe Text Regular" w:eastAsia="Noe Text Regular" w:hAnsi="Noe Text Regular"/>
        </w:rPr>
      </w:pPr>
      <w:r w:rsidRPr="00230B0F">
        <w:rPr>
          <w:rFonts w:ascii="Noe Text Regular" w:eastAsia="Noe Text Regular" w:hAnsi="Noe Text Regular"/>
        </w:rPr>
        <w:t>The framework does not adopt a microservices architecture model as the default integration paradigm</w:t>
      </w:r>
      <w:r w:rsidR="00CC184B">
        <w:rPr>
          <w:rFonts w:ascii="Noe Text Regular" w:eastAsia="Noe Text Regular" w:hAnsi="Noe Text Regular"/>
        </w:rPr>
        <w:t xml:space="preserve"> as</w:t>
      </w:r>
      <w:r w:rsidRPr="00230B0F">
        <w:rPr>
          <w:rFonts w:ascii="Noe Text Regular" w:eastAsia="Noe Text Regular" w:hAnsi="Noe Text Regular"/>
        </w:rPr>
        <w:t xml:space="preserve"> </w:t>
      </w:r>
      <w:r w:rsidR="00CC184B">
        <w:rPr>
          <w:rFonts w:ascii="Noe Text Regular" w:eastAsia="Noe Text Regular" w:hAnsi="Noe Text Regular"/>
        </w:rPr>
        <w:t>t</w:t>
      </w:r>
      <w:r w:rsidRPr="00230B0F">
        <w:rPr>
          <w:rFonts w:ascii="Noe Text Regular" w:eastAsia="Noe Text Regular" w:hAnsi="Noe Text Regular"/>
        </w:rPr>
        <w:t xml:space="preserve">he focus is not service decomposition for independent product or application engineering, but </w:t>
      </w:r>
      <w:r w:rsidR="00CC184B">
        <w:rPr>
          <w:rFonts w:ascii="Noe Text Regular" w:eastAsia="Noe Text Regular" w:hAnsi="Noe Text Regular"/>
        </w:rPr>
        <w:t xml:space="preserve">for </w:t>
      </w:r>
      <w:r w:rsidRPr="00230B0F">
        <w:rPr>
          <w:rFonts w:ascii="Noe Text Regular" w:eastAsia="Noe Text Regular" w:hAnsi="Noe Text Regular"/>
        </w:rPr>
        <w:t>pragmatic enterprise integration across existing Chaucer platforms, SaaS services, data platforms, and vendor systems.</w:t>
      </w:r>
    </w:p>
    <w:p w14:paraId="390A6CB3" w14:textId="2479AF99" w:rsidR="00E25F59" w:rsidRPr="00230B0F" w:rsidRDefault="00E25F59" w:rsidP="00E25F59">
      <w:pPr>
        <w:pStyle w:val="Heading1"/>
      </w:pPr>
      <w:bookmarkStart w:id="7" w:name="_Toc233902393"/>
      <w:r w:rsidRPr="00230B0F">
        <w:lastRenderedPageBreak/>
        <w:t>Strategic Objectives</w:t>
      </w:r>
      <w:bookmarkEnd w:id="7"/>
    </w:p>
    <w:p w14:paraId="68968D0B" w14:textId="77777777" w:rsidR="00E25F59" w:rsidRPr="00230B0F" w:rsidRDefault="00E25F59" w:rsidP="00E25F59"/>
    <w:tbl>
      <w:tblPr>
        <w:tblStyle w:val="TableGridLight"/>
        <w:tblW w:w="9067" w:type="dxa"/>
        <w:tblLook w:val="04A0" w:firstRow="1" w:lastRow="0" w:firstColumn="1" w:lastColumn="0" w:noHBand="0" w:noVBand="1"/>
      </w:tblPr>
      <w:tblGrid>
        <w:gridCol w:w="4531"/>
        <w:gridCol w:w="4536"/>
      </w:tblGrid>
      <w:tr w:rsidR="009E38A0" w:rsidRPr="00230B0F" w14:paraId="37D5686F" w14:textId="77777777" w:rsidTr="009E38A0">
        <w:tc>
          <w:tcPr>
            <w:tcW w:w="4531" w:type="dxa"/>
            <w:tcBorders>
              <w:top w:val="single" w:sz="12" w:space="0" w:color="000000" w:themeColor="text1"/>
            </w:tcBorders>
            <w:shd w:val="clear" w:color="auto" w:fill="C1CDEC" w:themeFill="accent1" w:themeFillTint="33"/>
            <w:vAlign w:val="center"/>
          </w:tcPr>
          <w:p w14:paraId="7ED9357B" w14:textId="4DC68EEB"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Objective</w:t>
            </w:r>
          </w:p>
        </w:tc>
        <w:tc>
          <w:tcPr>
            <w:tcW w:w="4536" w:type="dxa"/>
            <w:tcBorders>
              <w:top w:val="single" w:sz="12" w:space="0" w:color="000000" w:themeColor="text1"/>
            </w:tcBorders>
            <w:shd w:val="clear" w:color="auto" w:fill="C1CDEC" w:themeFill="accent1" w:themeFillTint="33"/>
            <w:vAlign w:val="center"/>
          </w:tcPr>
          <w:p w14:paraId="6DE5A6AB" w14:textId="5565ADCE"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SIF Direction</w:t>
            </w:r>
          </w:p>
        </w:tc>
      </w:tr>
      <w:tr w:rsidR="009E38A0" w:rsidRPr="00230B0F" w14:paraId="473C1790" w14:textId="77777777" w:rsidTr="009E38A0">
        <w:tc>
          <w:tcPr>
            <w:tcW w:w="4531" w:type="dxa"/>
          </w:tcPr>
          <w:p w14:paraId="377C2B87" w14:textId="38C988E9" w:rsidR="009E38A0" w:rsidRPr="00230B0F" w:rsidRDefault="009E38A0" w:rsidP="009E38A0">
            <w:pPr>
              <w:rPr>
                <w:lang w:eastAsia="en-GB"/>
              </w:rPr>
            </w:pPr>
            <w:r w:rsidRPr="00230B0F">
              <w:rPr>
                <w:rFonts w:ascii="Arial" w:eastAsia="Arial" w:hAnsi="Arial"/>
                <w:color w:val="132040"/>
                <w:sz w:val="16"/>
              </w:rPr>
              <w:t>Increase automation</w:t>
            </w:r>
          </w:p>
        </w:tc>
        <w:tc>
          <w:tcPr>
            <w:tcW w:w="4536" w:type="dxa"/>
          </w:tcPr>
          <w:p w14:paraId="319EA8F2" w14:textId="26961AA7" w:rsidR="009E38A0" w:rsidRPr="00230B0F" w:rsidRDefault="009E38A0" w:rsidP="009E38A0">
            <w:pPr>
              <w:rPr>
                <w:lang w:eastAsia="en-GB"/>
              </w:rPr>
            </w:pPr>
            <w:r w:rsidRPr="00230B0F">
              <w:rPr>
                <w:rFonts w:ascii="Arial" w:eastAsia="Arial" w:hAnsi="Arial"/>
                <w:color w:val="132040"/>
                <w:sz w:val="16"/>
              </w:rPr>
              <w:t>Promote API, event, and workflow-based integrations over manual re-keying.</w:t>
            </w:r>
          </w:p>
        </w:tc>
      </w:tr>
      <w:tr w:rsidR="009E38A0" w:rsidRPr="00230B0F" w14:paraId="4CF15120" w14:textId="77777777" w:rsidTr="009E38A0">
        <w:tc>
          <w:tcPr>
            <w:tcW w:w="4531" w:type="dxa"/>
          </w:tcPr>
          <w:p w14:paraId="52CA4455" w14:textId="6789417F" w:rsidR="009E38A0" w:rsidRPr="00230B0F" w:rsidRDefault="009E38A0" w:rsidP="009E38A0">
            <w:pPr>
              <w:rPr>
                <w:lang w:eastAsia="en-GB"/>
              </w:rPr>
            </w:pPr>
            <w:r w:rsidRPr="00230B0F">
              <w:rPr>
                <w:rFonts w:ascii="Arial" w:eastAsia="Arial" w:hAnsi="Arial"/>
                <w:color w:val="132040"/>
                <w:sz w:val="16"/>
              </w:rPr>
              <w:t>Reduce point-to-point integrations</w:t>
            </w:r>
          </w:p>
        </w:tc>
        <w:tc>
          <w:tcPr>
            <w:tcW w:w="4536" w:type="dxa"/>
          </w:tcPr>
          <w:p w14:paraId="34AC4CE4" w14:textId="17A29442" w:rsidR="009E38A0" w:rsidRPr="00230B0F" w:rsidRDefault="009E38A0" w:rsidP="009E38A0">
            <w:pPr>
              <w:rPr>
                <w:lang w:eastAsia="en-GB"/>
              </w:rPr>
            </w:pPr>
            <w:r w:rsidRPr="00230B0F">
              <w:rPr>
                <w:rFonts w:ascii="Arial" w:eastAsia="Arial" w:hAnsi="Arial"/>
                <w:color w:val="132040"/>
                <w:sz w:val="16"/>
              </w:rPr>
              <w:t>Introduce reusable service contracts, APIM-mediated APIs, and shared messaging patterns.</w:t>
            </w:r>
          </w:p>
        </w:tc>
      </w:tr>
      <w:tr w:rsidR="009E38A0" w:rsidRPr="00230B0F" w14:paraId="772DD9DC" w14:textId="77777777" w:rsidTr="009E38A0">
        <w:tc>
          <w:tcPr>
            <w:tcW w:w="4531" w:type="dxa"/>
          </w:tcPr>
          <w:p w14:paraId="2645BC9F" w14:textId="531E69C3" w:rsidR="009E38A0" w:rsidRPr="00230B0F" w:rsidRDefault="009E38A0" w:rsidP="009E38A0">
            <w:pPr>
              <w:rPr>
                <w:lang w:eastAsia="en-GB"/>
              </w:rPr>
            </w:pPr>
            <w:r w:rsidRPr="00230B0F">
              <w:rPr>
                <w:rFonts w:ascii="Arial" w:eastAsia="Arial" w:hAnsi="Arial"/>
                <w:color w:val="132040"/>
                <w:sz w:val="16"/>
              </w:rPr>
              <w:t>Improve system-to-system data flow</w:t>
            </w:r>
          </w:p>
        </w:tc>
        <w:tc>
          <w:tcPr>
            <w:tcW w:w="4536" w:type="dxa"/>
          </w:tcPr>
          <w:p w14:paraId="5C61D5A2" w14:textId="50CC4A1C" w:rsidR="009E38A0" w:rsidRPr="00230B0F" w:rsidRDefault="009E38A0" w:rsidP="009E38A0">
            <w:pPr>
              <w:rPr>
                <w:lang w:eastAsia="en-GB"/>
              </w:rPr>
            </w:pPr>
            <w:r w:rsidRPr="00230B0F">
              <w:rPr>
                <w:rFonts w:ascii="Arial" w:eastAsia="Arial" w:hAnsi="Arial"/>
                <w:color w:val="132040"/>
                <w:sz w:val="16"/>
              </w:rPr>
              <w:t>Standardise integration approaches across synchronous, asynchronous, file, and data-platform exchange.</w:t>
            </w:r>
          </w:p>
        </w:tc>
      </w:tr>
      <w:tr w:rsidR="009E38A0" w:rsidRPr="00230B0F" w14:paraId="005B5329" w14:textId="77777777" w:rsidTr="009E38A0">
        <w:tc>
          <w:tcPr>
            <w:tcW w:w="4531" w:type="dxa"/>
          </w:tcPr>
          <w:p w14:paraId="7A6A3A4E" w14:textId="48440012" w:rsidR="009E38A0" w:rsidRPr="00230B0F" w:rsidRDefault="009E38A0" w:rsidP="009E38A0">
            <w:pPr>
              <w:rPr>
                <w:lang w:eastAsia="en-GB"/>
              </w:rPr>
            </w:pPr>
            <w:r w:rsidRPr="00230B0F">
              <w:rPr>
                <w:rFonts w:ascii="Arial" w:eastAsia="Arial" w:hAnsi="Arial"/>
                <w:color w:val="132040"/>
                <w:sz w:val="16"/>
              </w:rPr>
              <w:t>Enable vendor integration</w:t>
            </w:r>
          </w:p>
        </w:tc>
        <w:tc>
          <w:tcPr>
            <w:tcW w:w="4536" w:type="dxa"/>
          </w:tcPr>
          <w:p w14:paraId="584BAD8F" w14:textId="206779BD" w:rsidR="009E38A0" w:rsidRPr="00230B0F" w:rsidRDefault="009E38A0" w:rsidP="009E38A0">
            <w:pPr>
              <w:rPr>
                <w:lang w:eastAsia="en-GB"/>
              </w:rPr>
            </w:pPr>
            <w:r w:rsidRPr="00230B0F">
              <w:rPr>
                <w:rFonts w:ascii="Arial" w:eastAsia="Arial" w:hAnsi="Arial"/>
                <w:color w:val="132040"/>
                <w:sz w:val="16"/>
              </w:rPr>
              <w:t>Provide secure, governed, and reusable ingress/egress patterns for external suppliers</w:t>
            </w:r>
            <w:r w:rsidR="00690556">
              <w:rPr>
                <w:rFonts w:ascii="Arial" w:eastAsia="Arial" w:hAnsi="Arial"/>
                <w:color w:val="132040"/>
                <w:sz w:val="16"/>
              </w:rPr>
              <w:t xml:space="preserve"> and systems</w:t>
            </w:r>
            <w:r w:rsidRPr="00230B0F">
              <w:rPr>
                <w:rFonts w:ascii="Arial" w:eastAsia="Arial" w:hAnsi="Arial"/>
                <w:color w:val="132040"/>
                <w:sz w:val="16"/>
              </w:rPr>
              <w:t>.</w:t>
            </w:r>
          </w:p>
        </w:tc>
      </w:tr>
      <w:tr w:rsidR="009E38A0" w:rsidRPr="00230B0F" w14:paraId="7399DB5D" w14:textId="77777777" w:rsidTr="009E38A0">
        <w:tc>
          <w:tcPr>
            <w:tcW w:w="4531" w:type="dxa"/>
          </w:tcPr>
          <w:p w14:paraId="7B14683E" w14:textId="2D6953E1" w:rsidR="009E38A0" w:rsidRPr="00230B0F" w:rsidRDefault="009E38A0" w:rsidP="009E38A0">
            <w:pPr>
              <w:rPr>
                <w:lang w:eastAsia="en-GB"/>
              </w:rPr>
            </w:pPr>
            <w:r w:rsidRPr="00230B0F">
              <w:rPr>
                <w:rFonts w:ascii="Arial" w:eastAsia="Arial" w:hAnsi="Arial"/>
                <w:color w:val="132040"/>
                <w:sz w:val="16"/>
              </w:rPr>
              <w:t>Support straight-through processing</w:t>
            </w:r>
          </w:p>
        </w:tc>
        <w:tc>
          <w:tcPr>
            <w:tcW w:w="4536" w:type="dxa"/>
          </w:tcPr>
          <w:p w14:paraId="58F01054" w14:textId="4D51E9F8" w:rsidR="009E38A0" w:rsidRPr="00230B0F" w:rsidRDefault="009E38A0" w:rsidP="009E38A0">
            <w:pPr>
              <w:rPr>
                <w:lang w:eastAsia="en-GB"/>
              </w:rPr>
            </w:pPr>
            <w:r w:rsidRPr="00230B0F">
              <w:rPr>
                <w:rFonts w:ascii="Arial" w:eastAsia="Arial" w:hAnsi="Arial"/>
                <w:color w:val="132040"/>
                <w:sz w:val="16"/>
              </w:rPr>
              <w:t>Use orchestration where business process coordination is required; avoid embedding logic in consuming systems.</w:t>
            </w:r>
          </w:p>
        </w:tc>
      </w:tr>
      <w:tr w:rsidR="009E38A0" w:rsidRPr="00230B0F" w14:paraId="08FEB6EB" w14:textId="77777777" w:rsidTr="009E38A0">
        <w:tc>
          <w:tcPr>
            <w:tcW w:w="4531" w:type="dxa"/>
          </w:tcPr>
          <w:p w14:paraId="274DD2F2" w14:textId="3BDD53D1" w:rsidR="009E38A0" w:rsidRPr="00230B0F" w:rsidRDefault="009E38A0" w:rsidP="009E38A0">
            <w:pPr>
              <w:rPr>
                <w:lang w:eastAsia="en-GB"/>
              </w:rPr>
            </w:pPr>
            <w:r w:rsidRPr="00230B0F">
              <w:rPr>
                <w:rFonts w:ascii="Arial" w:eastAsia="Arial" w:hAnsi="Arial"/>
                <w:color w:val="132040"/>
                <w:sz w:val="16"/>
              </w:rPr>
              <w:t>Align to Azure PaaS</w:t>
            </w:r>
          </w:p>
        </w:tc>
        <w:tc>
          <w:tcPr>
            <w:tcW w:w="4536" w:type="dxa"/>
          </w:tcPr>
          <w:p w14:paraId="6FA25D8F" w14:textId="34E55204" w:rsidR="009E38A0" w:rsidRPr="00230B0F" w:rsidRDefault="009E38A0" w:rsidP="009E38A0">
            <w:pPr>
              <w:rPr>
                <w:lang w:eastAsia="en-GB"/>
              </w:rPr>
            </w:pPr>
            <w:r w:rsidRPr="00230B0F">
              <w:rPr>
                <w:rFonts w:ascii="Arial" w:eastAsia="Arial" w:hAnsi="Arial"/>
                <w:color w:val="132040"/>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7B6A18F8" w14:textId="77777777" w:rsidR="00EB45CD" w:rsidRPr="00230B0F" w:rsidRDefault="00EB45CD" w:rsidP="00E25F59"/>
    <w:p w14:paraId="139A963A" w14:textId="38C87F0B" w:rsidR="00E25F59" w:rsidRPr="00230B0F" w:rsidRDefault="00E25F59" w:rsidP="00E25F59">
      <w:pPr>
        <w:pStyle w:val="Heading1"/>
      </w:pPr>
      <w:bookmarkStart w:id="8" w:name="_Toc233902394"/>
      <w:r w:rsidRPr="00230B0F">
        <w:lastRenderedPageBreak/>
        <w:t>Target Integration Platform Model</w:t>
      </w:r>
      <w:bookmarkEnd w:id="8"/>
    </w:p>
    <w:p w14:paraId="2C81F67A" w14:textId="64198BB5" w:rsidR="00E25F59" w:rsidRPr="00230B0F" w:rsidRDefault="00E25F59" w:rsidP="00566E3A">
      <w:pPr>
        <w:pStyle w:val="Heading2"/>
        <w:keepLines w:val="0"/>
        <w:spacing w:before="240" w:after="120"/>
      </w:pPr>
      <w:bookmarkStart w:id="9" w:name="_Toc233902395"/>
      <w:r w:rsidRPr="00230B0F">
        <w:t>Platform Component</w:t>
      </w:r>
      <w:r w:rsidR="00E51BFC">
        <w:t>s</w:t>
      </w:r>
      <w:bookmarkEnd w:id="9"/>
    </w:p>
    <w:p w14:paraId="23AFB81A" w14:textId="77777777" w:rsidR="00E25F59" w:rsidRPr="00230B0F" w:rsidRDefault="00E25F59" w:rsidP="00E25F59"/>
    <w:tbl>
      <w:tblPr>
        <w:tblStyle w:val="TableGridLight"/>
        <w:tblW w:w="9067" w:type="dxa"/>
        <w:tblLook w:val="04A0" w:firstRow="1" w:lastRow="0" w:firstColumn="1" w:lastColumn="0" w:noHBand="0" w:noVBand="1"/>
      </w:tblPr>
      <w:tblGrid>
        <w:gridCol w:w="2263"/>
        <w:gridCol w:w="2127"/>
        <w:gridCol w:w="2409"/>
        <w:gridCol w:w="2268"/>
      </w:tblGrid>
      <w:tr w:rsidR="009E38A0" w:rsidRPr="00230B0F" w14:paraId="209BDE3C" w14:textId="77777777" w:rsidTr="009E38A0">
        <w:tc>
          <w:tcPr>
            <w:tcW w:w="2263" w:type="dxa"/>
            <w:tcBorders>
              <w:top w:val="single" w:sz="12" w:space="0" w:color="000000" w:themeColor="text1"/>
            </w:tcBorders>
            <w:shd w:val="clear" w:color="auto" w:fill="C1CDEC" w:themeFill="accent1" w:themeFillTint="33"/>
            <w:vAlign w:val="center"/>
          </w:tcPr>
          <w:p w14:paraId="7218607F" w14:textId="458A0FF8"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Component</w:t>
            </w:r>
          </w:p>
        </w:tc>
        <w:tc>
          <w:tcPr>
            <w:tcW w:w="2127" w:type="dxa"/>
            <w:tcBorders>
              <w:top w:val="single" w:sz="12" w:space="0" w:color="000000" w:themeColor="text1"/>
            </w:tcBorders>
            <w:shd w:val="clear" w:color="auto" w:fill="C1CDEC" w:themeFill="accent1" w:themeFillTint="33"/>
            <w:vAlign w:val="center"/>
          </w:tcPr>
          <w:p w14:paraId="2C3AD934" w14:textId="5C936A32"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Framework Role</w:t>
            </w:r>
          </w:p>
        </w:tc>
        <w:tc>
          <w:tcPr>
            <w:tcW w:w="2409" w:type="dxa"/>
            <w:tcBorders>
              <w:top w:val="single" w:sz="12" w:space="0" w:color="000000" w:themeColor="text1"/>
            </w:tcBorders>
            <w:shd w:val="clear" w:color="auto" w:fill="C1CDEC" w:themeFill="accent1" w:themeFillTint="33"/>
            <w:vAlign w:val="center"/>
          </w:tcPr>
          <w:p w14:paraId="68AB7D79" w14:textId="1E5DD67C"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Recommended Use</w:t>
            </w:r>
          </w:p>
        </w:tc>
        <w:tc>
          <w:tcPr>
            <w:tcW w:w="2268" w:type="dxa"/>
            <w:tcBorders>
              <w:top w:val="single" w:sz="12" w:space="0" w:color="000000" w:themeColor="text1"/>
            </w:tcBorders>
            <w:shd w:val="clear" w:color="auto" w:fill="C1CDEC" w:themeFill="accent1" w:themeFillTint="33"/>
            <w:vAlign w:val="center"/>
          </w:tcPr>
          <w:p w14:paraId="15F98624" w14:textId="340F980D" w:rsidR="009E38A0" w:rsidRPr="00230B0F" w:rsidRDefault="009E38A0" w:rsidP="009E38A0">
            <w:pPr>
              <w:rPr>
                <w:rFonts w:asciiTheme="minorHAnsi" w:hAnsiTheme="minorHAnsi"/>
                <w:b/>
                <w:bCs w:val="0"/>
                <w:lang w:eastAsia="en-GB"/>
              </w:rPr>
            </w:pPr>
            <w:r w:rsidRPr="00230B0F">
              <w:rPr>
                <w:rFonts w:asciiTheme="minorHAnsi" w:hAnsiTheme="minorHAnsi"/>
                <w:b/>
                <w:bCs w:val="0"/>
                <w:lang w:eastAsia="en-GB"/>
              </w:rPr>
              <w:t xml:space="preserve">Do Not Use </w:t>
            </w:r>
          </w:p>
        </w:tc>
      </w:tr>
      <w:tr w:rsidR="009E38A0" w:rsidRPr="00230B0F" w14:paraId="5421A4E6" w14:textId="77777777" w:rsidTr="009E38A0">
        <w:tc>
          <w:tcPr>
            <w:tcW w:w="2263" w:type="dxa"/>
          </w:tcPr>
          <w:p w14:paraId="16A95E65" w14:textId="644903CC" w:rsidR="009E38A0" w:rsidRPr="00230B0F" w:rsidRDefault="009E38A0" w:rsidP="009E38A0">
            <w:pPr>
              <w:rPr>
                <w:rFonts w:asciiTheme="minorHAnsi" w:hAnsiTheme="minorHAnsi"/>
                <w:lang w:eastAsia="en-GB"/>
              </w:rPr>
            </w:pPr>
            <w:r w:rsidRPr="00230B0F">
              <w:rPr>
                <w:rFonts w:ascii="Arial" w:eastAsia="Arial" w:hAnsi="Arial"/>
                <w:color w:val="132040"/>
                <w:sz w:val="15"/>
              </w:rPr>
              <w:t>Azure API Management</w:t>
            </w:r>
          </w:p>
        </w:tc>
        <w:tc>
          <w:tcPr>
            <w:tcW w:w="2127" w:type="dxa"/>
          </w:tcPr>
          <w:p w14:paraId="7A96FDD0" w14:textId="60238C17" w:rsidR="009E38A0" w:rsidRPr="00230B0F" w:rsidRDefault="009E38A0" w:rsidP="009E38A0">
            <w:pPr>
              <w:rPr>
                <w:rFonts w:asciiTheme="minorHAnsi" w:hAnsiTheme="minorHAnsi"/>
                <w:lang w:eastAsia="en-GB"/>
              </w:rPr>
            </w:pPr>
            <w:r w:rsidRPr="00230B0F">
              <w:rPr>
                <w:rFonts w:ascii="Arial" w:eastAsia="Arial" w:hAnsi="Arial"/>
                <w:color w:val="132040"/>
                <w:sz w:val="15"/>
              </w:rPr>
              <w:t>Enterprise API gateway and single API ingress point</w:t>
            </w:r>
          </w:p>
        </w:tc>
        <w:tc>
          <w:tcPr>
            <w:tcW w:w="2409" w:type="dxa"/>
          </w:tcPr>
          <w:p w14:paraId="0D940C73" w14:textId="4EC2262C" w:rsidR="009E38A0" w:rsidRPr="00230B0F" w:rsidRDefault="009E38A0" w:rsidP="009E38A0">
            <w:pPr>
              <w:rPr>
                <w:rFonts w:asciiTheme="minorHAnsi" w:hAnsiTheme="minorHAnsi"/>
                <w:lang w:eastAsia="en-GB"/>
              </w:rPr>
            </w:pPr>
            <w:r w:rsidRPr="00230B0F">
              <w:rPr>
                <w:rFonts w:ascii="Arial" w:eastAsia="Arial" w:hAnsi="Arial"/>
                <w:color w:val="132040"/>
                <w:sz w:val="15"/>
              </w:rPr>
              <w:t>Exposing REST APIs to internal systems, vendors, applications, or digital channels</w:t>
            </w:r>
          </w:p>
        </w:tc>
        <w:tc>
          <w:tcPr>
            <w:tcW w:w="2268" w:type="dxa"/>
          </w:tcPr>
          <w:p w14:paraId="03AE633C" w14:textId="093F3B55" w:rsidR="009E38A0" w:rsidRPr="00230B0F" w:rsidRDefault="009E38A0" w:rsidP="009E38A0">
            <w:pPr>
              <w:rPr>
                <w:rFonts w:asciiTheme="minorHAnsi" w:hAnsiTheme="minorHAnsi"/>
                <w:lang w:eastAsia="en-GB"/>
              </w:rPr>
            </w:pPr>
            <w:r w:rsidRPr="00230B0F">
              <w:rPr>
                <w:rFonts w:ascii="Arial" w:eastAsia="Arial" w:hAnsi="Arial"/>
                <w:color w:val="132040"/>
                <w:sz w:val="15"/>
              </w:rPr>
              <w:t>For long-running business processes or data transformation pipelines</w:t>
            </w:r>
          </w:p>
        </w:tc>
      </w:tr>
      <w:tr w:rsidR="009E38A0" w:rsidRPr="00230B0F" w14:paraId="7A2F8D12" w14:textId="77777777" w:rsidTr="009E38A0">
        <w:tc>
          <w:tcPr>
            <w:tcW w:w="2263" w:type="dxa"/>
          </w:tcPr>
          <w:p w14:paraId="615BEC91" w14:textId="59D3DB15" w:rsidR="009E38A0" w:rsidRPr="00230B0F" w:rsidRDefault="009E38A0" w:rsidP="009E38A0">
            <w:pPr>
              <w:rPr>
                <w:lang w:eastAsia="en-GB"/>
              </w:rPr>
            </w:pPr>
            <w:r w:rsidRPr="00230B0F">
              <w:rPr>
                <w:rFonts w:ascii="Arial" w:eastAsia="Arial" w:hAnsi="Arial"/>
                <w:color w:val="132040"/>
                <w:sz w:val="15"/>
              </w:rPr>
              <w:t>Azure Logic Apps</w:t>
            </w:r>
          </w:p>
        </w:tc>
        <w:tc>
          <w:tcPr>
            <w:tcW w:w="2127" w:type="dxa"/>
          </w:tcPr>
          <w:p w14:paraId="1E8F7395" w14:textId="2F889F1A" w:rsidR="009E38A0" w:rsidRPr="00230B0F" w:rsidRDefault="009E38A0" w:rsidP="009E38A0">
            <w:pPr>
              <w:rPr>
                <w:lang w:eastAsia="en-GB"/>
              </w:rPr>
            </w:pPr>
            <w:r w:rsidRPr="00230B0F">
              <w:rPr>
                <w:rFonts w:ascii="Arial" w:eastAsia="Arial" w:hAnsi="Arial"/>
                <w:color w:val="132040"/>
                <w:sz w:val="15"/>
              </w:rPr>
              <w:t>Workflow orchestration and cross-system process coordination</w:t>
            </w:r>
          </w:p>
        </w:tc>
        <w:tc>
          <w:tcPr>
            <w:tcW w:w="2409" w:type="dxa"/>
          </w:tcPr>
          <w:p w14:paraId="0051ED1B" w14:textId="274C868F" w:rsidR="009E38A0" w:rsidRPr="00230B0F" w:rsidRDefault="009E38A0" w:rsidP="009E38A0">
            <w:pPr>
              <w:rPr>
                <w:lang w:eastAsia="en-GB"/>
              </w:rPr>
            </w:pPr>
            <w:r w:rsidRPr="00230B0F">
              <w:rPr>
                <w:rFonts w:ascii="Arial" w:eastAsia="Arial" w:hAnsi="Arial"/>
                <w:color w:val="132040"/>
                <w:sz w:val="15"/>
              </w:rPr>
              <w:t>Multi-step integrations, long-running workflows, connector-based automation, exception paths</w:t>
            </w:r>
          </w:p>
        </w:tc>
        <w:tc>
          <w:tcPr>
            <w:tcW w:w="2268" w:type="dxa"/>
          </w:tcPr>
          <w:p w14:paraId="6201CD58" w14:textId="3DD2D4D2" w:rsidR="009E38A0" w:rsidRPr="00230B0F" w:rsidRDefault="009E38A0" w:rsidP="009E38A0">
            <w:pPr>
              <w:rPr>
                <w:lang w:eastAsia="en-GB"/>
              </w:rPr>
            </w:pPr>
            <w:r w:rsidRPr="00230B0F">
              <w:rPr>
                <w:rFonts w:ascii="Arial" w:eastAsia="Arial" w:hAnsi="Arial"/>
                <w:color w:val="132040"/>
                <w:sz w:val="15"/>
              </w:rPr>
              <w:t>For low-level compute-heavy logic or high-throughput streaming</w:t>
            </w:r>
          </w:p>
        </w:tc>
      </w:tr>
      <w:tr w:rsidR="009E38A0" w:rsidRPr="00230B0F" w14:paraId="125FD546" w14:textId="77777777" w:rsidTr="009E38A0">
        <w:tc>
          <w:tcPr>
            <w:tcW w:w="2263" w:type="dxa"/>
          </w:tcPr>
          <w:p w14:paraId="11C1CEE1" w14:textId="5C3B50F5" w:rsidR="009E38A0" w:rsidRPr="00230B0F" w:rsidRDefault="009E38A0" w:rsidP="009E38A0">
            <w:pPr>
              <w:rPr>
                <w:lang w:eastAsia="en-GB"/>
              </w:rPr>
            </w:pPr>
            <w:r w:rsidRPr="00230B0F">
              <w:rPr>
                <w:rFonts w:ascii="Arial" w:eastAsia="Arial" w:hAnsi="Arial"/>
                <w:color w:val="132040"/>
                <w:sz w:val="15"/>
              </w:rPr>
              <w:t>Azure Service Bus</w:t>
            </w:r>
          </w:p>
        </w:tc>
        <w:tc>
          <w:tcPr>
            <w:tcW w:w="2127" w:type="dxa"/>
          </w:tcPr>
          <w:p w14:paraId="532A5153" w14:textId="6A9DAA95" w:rsidR="009E38A0" w:rsidRPr="00230B0F" w:rsidRDefault="009E38A0" w:rsidP="009E38A0">
            <w:pPr>
              <w:rPr>
                <w:lang w:eastAsia="en-GB"/>
              </w:rPr>
            </w:pPr>
            <w:r w:rsidRPr="00230B0F">
              <w:rPr>
                <w:rFonts w:ascii="Arial" w:eastAsia="Arial" w:hAnsi="Arial"/>
                <w:color w:val="132040"/>
                <w:sz w:val="15"/>
              </w:rPr>
              <w:t>Reliable enterprise messaging</w:t>
            </w:r>
          </w:p>
        </w:tc>
        <w:tc>
          <w:tcPr>
            <w:tcW w:w="2409" w:type="dxa"/>
          </w:tcPr>
          <w:p w14:paraId="197EB0DA" w14:textId="3DA5FF54" w:rsidR="009E38A0" w:rsidRPr="00230B0F" w:rsidRDefault="009E38A0" w:rsidP="009E38A0">
            <w:pPr>
              <w:rPr>
                <w:lang w:eastAsia="en-GB"/>
              </w:rPr>
            </w:pPr>
            <w:r w:rsidRPr="00230B0F">
              <w:rPr>
                <w:rFonts w:ascii="Arial" w:eastAsia="Arial" w:hAnsi="Arial"/>
                <w:color w:val="132040"/>
                <w:sz w:val="15"/>
              </w:rPr>
              <w:t>Guaranteed delivery, commands, queues, topics, retries, dead-letter handling</w:t>
            </w:r>
          </w:p>
        </w:tc>
        <w:tc>
          <w:tcPr>
            <w:tcW w:w="2268" w:type="dxa"/>
          </w:tcPr>
          <w:p w14:paraId="2C534A8D" w14:textId="24411441" w:rsidR="009E38A0" w:rsidRPr="00230B0F" w:rsidRDefault="009E38A0" w:rsidP="009E38A0">
            <w:pPr>
              <w:rPr>
                <w:lang w:eastAsia="en-GB"/>
              </w:rPr>
            </w:pPr>
            <w:r w:rsidRPr="00230B0F">
              <w:rPr>
                <w:rFonts w:ascii="Arial" w:eastAsia="Arial" w:hAnsi="Arial"/>
                <w:color w:val="132040"/>
                <w:sz w:val="15"/>
              </w:rPr>
              <w:t>For lightweight notifications where message state is not required</w:t>
            </w:r>
          </w:p>
        </w:tc>
      </w:tr>
      <w:tr w:rsidR="009E38A0" w:rsidRPr="00230B0F" w14:paraId="6A17F3A3" w14:textId="77777777" w:rsidTr="009E38A0">
        <w:tc>
          <w:tcPr>
            <w:tcW w:w="2263" w:type="dxa"/>
          </w:tcPr>
          <w:p w14:paraId="2F82DAA2" w14:textId="6FB2DA2D" w:rsidR="009E38A0" w:rsidRPr="00230B0F" w:rsidRDefault="009E38A0" w:rsidP="009E38A0">
            <w:pPr>
              <w:rPr>
                <w:lang w:eastAsia="en-GB"/>
              </w:rPr>
            </w:pPr>
            <w:r w:rsidRPr="00230B0F">
              <w:rPr>
                <w:rFonts w:ascii="Arial" w:eastAsia="Arial" w:hAnsi="Arial"/>
                <w:color w:val="132040"/>
                <w:sz w:val="15"/>
              </w:rPr>
              <w:t>Azure Event Grid</w:t>
            </w:r>
          </w:p>
        </w:tc>
        <w:tc>
          <w:tcPr>
            <w:tcW w:w="2127" w:type="dxa"/>
          </w:tcPr>
          <w:p w14:paraId="4A0A41E8" w14:textId="3B68E503" w:rsidR="009E38A0" w:rsidRPr="00230B0F" w:rsidRDefault="009E38A0" w:rsidP="009E38A0">
            <w:pPr>
              <w:rPr>
                <w:lang w:eastAsia="en-GB"/>
              </w:rPr>
            </w:pPr>
            <w:r w:rsidRPr="00230B0F">
              <w:rPr>
                <w:rFonts w:ascii="Arial" w:eastAsia="Arial" w:hAnsi="Arial"/>
                <w:color w:val="132040"/>
                <w:sz w:val="15"/>
              </w:rPr>
              <w:t>Event notification and reactive event routing</w:t>
            </w:r>
          </w:p>
        </w:tc>
        <w:tc>
          <w:tcPr>
            <w:tcW w:w="2409" w:type="dxa"/>
          </w:tcPr>
          <w:p w14:paraId="068F3EF2" w14:textId="422676E3" w:rsidR="009E38A0" w:rsidRPr="00230B0F" w:rsidRDefault="009E38A0" w:rsidP="009E38A0">
            <w:pPr>
              <w:rPr>
                <w:lang w:eastAsia="en-GB"/>
              </w:rPr>
            </w:pPr>
            <w:r w:rsidRPr="00230B0F">
              <w:rPr>
                <w:rFonts w:ascii="Arial" w:eastAsia="Arial" w:hAnsi="Arial"/>
                <w:color w:val="132040"/>
                <w:sz w:val="15"/>
              </w:rPr>
              <w:t>Resource/event notifications, event fan-out, near-real-time triggers</w:t>
            </w:r>
          </w:p>
        </w:tc>
        <w:tc>
          <w:tcPr>
            <w:tcW w:w="2268" w:type="dxa"/>
          </w:tcPr>
          <w:p w14:paraId="406E7F57" w14:textId="58ABB14A" w:rsidR="009E38A0" w:rsidRPr="00230B0F" w:rsidRDefault="009E38A0" w:rsidP="009E38A0">
            <w:pPr>
              <w:rPr>
                <w:lang w:eastAsia="en-GB"/>
              </w:rPr>
            </w:pPr>
            <w:r w:rsidRPr="00230B0F">
              <w:rPr>
                <w:rFonts w:ascii="Arial" w:eastAsia="Arial" w:hAnsi="Arial"/>
                <w:color w:val="132040"/>
                <w:sz w:val="15"/>
              </w:rPr>
              <w:t>For ordered business messaging or complex message settlement</w:t>
            </w:r>
          </w:p>
        </w:tc>
      </w:tr>
      <w:tr w:rsidR="009E38A0" w:rsidRPr="00230B0F" w14:paraId="1591AF04" w14:textId="77777777" w:rsidTr="009E38A0">
        <w:tc>
          <w:tcPr>
            <w:tcW w:w="2263" w:type="dxa"/>
          </w:tcPr>
          <w:p w14:paraId="118E0B08" w14:textId="4DBD4105" w:rsidR="009E38A0" w:rsidRPr="00230B0F" w:rsidRDefault="009E38A0" w:rsidP="009E38A0">
            <w:pPr>
              <w:rPr>
                <w:lang w:eastAsia="en-GB"/>
              </w:rPr>
            </w:pPr>
            <w:r w:rsidRPr="00230B0F">
              <w:rPr>
                <w:rFonts w:ascii="Arial" w:eastAsia="Arial" w:hAnsi="Arial"/>
                <w:color w:val="132040"/>
                <w:sz w:val="15"/>
              </w:rPr>
              <w:t>Azure Event Hubs</w:t>
            </w:r>
          </w:p>
        </w:tc>
        <w:tc>
          <w:tcPr>
            <w:tcW w:w="2127" w:type="dxa"/>
          </w:tcPr>
          <w:p w14:paraId="1149E29D" w14:textId="70742E30" w:rsidR="009E38A0" w:rsidRPr="00230B0F" w:rsidRDefault="009E38A0" w:rsidP="009E38A0">
            <w:pPr>
              <w:rPr>
                <w:lang w:eastAsia="en-GB"/>
              </w:rPr>
            </w:pPr>
            <w:r w:rsidRPr="00230B0F">
              <w:rPr>
                <w:rFonts w:ascii="Arial" w:eastAsia="Arial" w:hAnsi="Arial"/>
                <w:color w:val="132040"/>
                <w:sz w:val="15"/>
              </w:rPr>
              <w:t>High-throughput event streaming</w:t>
            </w:r>
          </w:p>
        </w:tc>
        <w:tc>
          <w:tcPr>
            <w:tcW w:w="2409" w:type="dxa"/>
          </w:tcPr>
          <w:p w14:paraId="5A87570F" w14:textId="341CCB51" w:rsidR="009E38A0" w:rsidRPr="00230B0F" w:rsidRDefault="009E38A0" w:rsidP="009E38A0">
            <w:pPr>
              <w:rPr>
                <w:lang w:eastAsia="en-GB"/>
              </w:rPr>
            </w:pPr>
            <w:r w:rsidRPr="00230B0F">
              <w:rPr>
                <w:rFonts w:ascii="Arial" w:eastAsia="Arial" w:hAnsi="Arial"/>
                <w:color w:val="132040"/>
                <w:sz w:val="15"/>
              </w:rPr>
              <w:t>Telemetry, high-volume event ingestion, streaming analytics</w:t>
            </w:r>
          </w:p>
        </w:tc>
        <w:tc>
          <w:tcPr>
            <w:tcW w:w="2268" w:type="dxa"/>
          </w:tcPr>
          <w:p w14:paraId="1523B2DE" w14:textId="4FB0C136" w:rsidR="009E38A0" w:rsidRPr="00230B0F" w:rsidRDefault="009E38A0" w:rsidP="009E38A0">
            <w:pPr>
              <w:rPr>
                <w:lang w:eastAsia="en-GB"/>
              </w:rPr>
            </w:pPr>
            <w:r w:rsidRPr="00230B0F">
              <w:rPr>
                <w:rFonts w:ascii="Arial" w:eastAsia="Arial" w:hAnsi="Arial"/>
                <w:color w:val="132040"/>
                <w:sz w:val="15"/>
              </w:rPr>
              <w:t>For command-style workflow messaging or request/response integration</w:t>
            </w:r>
          </w:p>
        </w:tc>
      </w:tr>
      <w:tr w:rsidR="009E38A0" w:rsidRPr="00230B0F" w14:paraId="758AE012" w14:textId="77777777" w:rsidTr="009E38A0">
        <w:tc>
          <w:tcPr>
            <w:tcW w:w="2263" w:type="dxa"/>
          </w:tcPr>
          <w:p w14:paraId="3EB3808A" w14:textId="4AF105D7" w:rsidR="009E38A0" w:rsidRPr="00230B0F" w:rsidRDefault="009E38A0" w:rsidP="009E38A0">
            <w:pPr>
              <w:rPr>
                <w:lang w:eastAsia="en-GB"/>
              </w:rPr>
            </w:pPr>
            <w:r w:rsidRPr="00230B0F">
              <w:rPr>
                <w:rFonts w:ascii="Arial" w:eastAsia="Arial" w:hAnsi="Arial"/>
                <w:color w:val="132040"/>
                <w:sz w:val="15"/>
              </w:rPr>
              <w:t>Azure Functions</w:t>
            </w:r>
          </w:p>
        </w:tc>
        <w:tc>
          <w:tcPr>
            <w:tcW w:w="2127" w:type="dxa"/>
          </w:tcPr>
          <w:p w14:paraId="0756F7F1" w14:textId="1B79DF0D" w:rsidR="009E38A0" w:rsidRPr="00230B0F" w:rsidRDefault="009E38A0" w:rsidP="009E38A0">
            <w:pPr>
              <w:rPr>
                <w:lang w:eastAsia="en-GB"/>
              </w:rPr>
            </w:pPr>
            <w:r w:rsidRPr="00230B0F">
              <w:rPr>
                <w:rFonts w:ascii="Arial" w:eastAsia="Arial" w:hAnsi="Arial"/>
                <w:color w:val="132040"/>
                <w:sz w:val="15"/>
              </w:rPr>
              <w:t>Low-level implementation logic</w:t>
            </w:r>
          </w:p>
        </w:tc>
        <w:tc>
          <w:tcPr>
            <w:tcW w:w="2409" w:type="dxa"/>
          </w:tcPr>
          <w:p w14:paraId="2E7288CE" w14:textId="2D6EB650" w:rsidR="009E38A0" w:rsidRPr="00230B0F" w:rsidRDefault="009E38A0" w:rsidP="009E38A0">
            <w:pPr>
              <w:rPr>
                <w:lang w:eastAsia="en-GB"/>
              </w:rPr>
            </w:pPr>
            <w:r w:rsidRPr="00230B0F">
              <w:rPr>
                <w:rFonts w:ascii="Arial" w:eastAsia="Arial" w:hAnsi="Arial"/>
                <w:color w:val="132040"/>
                <w:sz w:val="15"/>
              </w:rPr>
              <w:t>Lightweight code extensions, transformation helpers, protocol adapters, custom validation</w:t>
            </w:r>
          </w:p>
        </w:tc>
        <w:tc>
          <w:tcPr>
            <w:tcW w:w="2268" w:type="dxa"/>
          </w:tcPr>
          <w:p w14:paraId="7AF71FC6" w14:textId="0B54E492" w:rsidR="009E38A0" w:rsidRPr="00230B0F" w:rsidRDefault="009E38A0" w:rsidP="009E38A0">
            <w:pPr>
              <w:rPr>
                <w:lang w:eastAsia="en-GB"/>
              </w:rPr>
            </w:pPr>
            <w:r w:rsidRPr="00230B0F">
              <w:rPr>
                <w:rFonts w:ascii="Arial" w:eastAsia="Arial" w:hAnsi="Arial"/>
                <w:color w:val="132040"/>
                <w:sz w:val="15"/>
              </w:rPr>
              <w:t>As the default orchestration engine or business process owner</w:t>
            </w:r>
          </w:p>
        </w:tc>
      </w:tr>
      <w:tr w:rsidR="009E38A0" w:rsidRPr="00230B0F" w14:paraId="63B26305" w14:textId="77777777" w:rsidTr="009E38A0">
        <w:tc>
          <w:tcPr>
            <w:tcW w:w="2263" w:type="dxa"/>
          </w:tcPr>
          <w:p w14:paraId="29BFFCEC" w14:textId="52D16FC8" w:rsidR="009E38A0" w:rsidRPr="00230B0F" w:rsidRDefault="009E38A0" w:rsidP="009E38A0">
            <w:pPr>
              <w:rPr>
                <w:rFonts w:asciiTheme="minorHAnsi" w:hAnsiTheme="minorHAnsi"/>
                <w:lang w:eastAsia="en-GB"/>
              </w:rPr>
            </w:pPr>
            <w:r w:rsidRPr="00230B0F">
              <w:rPr>
                <w:rFonts w:ascii="Arial" w:eastAsia="Arial" w:hAnsi="Arial"/>
                <w:color w:val="132040"/>
                <w:sz w:val="15"/>
              </w:rPr>
              <w:t>Azure Data Factory / Data Platform</w:t>
            </w:r>
          </w:p>
        </w:tc>
        <w:tc>
          <w:tcPr>
            <w:tcW w:w="2127" w:type="dxa"/>
          </w:tcPr>
          <w:p w14:paraId="4556BCC1" w14:textId="47BA3515" w:rsidR="009E38A0" w:rsidRPr="00230B0F" w:rsidRDefault="009E38A0" w:rsidP="009E38A0">
            <w:pPr>
              <w:rPr>
                <w:rFonts w:asciiTheme="minorHAnsi" w:hAnsiTheme="minorHAnsi"/>
                <w:lang w:eastAsia="en-GB"/>
              </w:rPr>
            </w:pPr>
            <w:r w:rsidRPr="00230B0F">
              <w:rPr>
                <w:rFonts w:ascii="Arial" w:eastAsia="Arial" w:hAnsi="Arial"/>
                <w:color w:val="132040"/>
                <w:sz w:val="15"/>
              </w:rPr>
              <w:t>Data ingestion and analytical pipeline orchestration</w:t>
            </w:r>
          </w:p>
        </w:tc>
        <w:tc>
          <w:tcPr>
            <w:tcW w:w="2409" w:type="dxa"/>
          </w:tcPr>
          <w:p w14:paraId="2B941BD8" w14:textId="4D932FE9" w:rsidR="009E38A0" w:rsidRPr="00230B0F" w:rsidRDefault="009E38A0" w:rsidP="009E38A0">
            <w:pPr>
              <w:rPr>
                <w:rFonts w:asciiTheme="minorHAnsi" w:hAnsiTheme="minorHAnsi"/>
                <w:lang w:eastAsia="en-GB"/>
              </w:rPr>
            </w:pPr>
            <w:r w:rsidRPr="00230B0F">
              <w:rPr>
                <w:rFonts w:ascii="Arial" w:eastAsia="Arial" w:hAnsi="Arial"/>
                <w:color w:val="132040"/>
                <w:sz w:val="15"/>
              </w:rPr>
              <w:t>Batch/ELT, Snowflake loading, analytical data movement</w:t>
            </w:r>
          </w:p>
        </w:tc>
        <w:tc>
          <w:tcPr>
            <w:tcW w:w="2268" w:type="dxa"/>
          </w:tcPr>
          <w:p w14:paraId="6BFCFE3D" w14:textId="22A1C9D9" w:rsidR="009E38A0" w:rsidRPr="00230B0F" w:rsidRDefault="009E38A0" w:rsidP="009E38A0">
            <w:pPr>
              <w:rPr>
                <w:rFonts w:asciiTheme="minorHAnsi" w:hAnsiTheme="minorHAnsi"/>
                <w:lang w:eastAsia="en-GB"/>
              </w:rPr>
            </w:pPr>
            <w:r w:rsidRPr="00230B0F">
              <w:rPr>
                <w:rFonts w:ascii="Arial" w:eastAsia="Arial" w:hAnsi="Arial"/>
                <w:color w:val="132040"/>
                <w:sz w:val="15"/>
              </w:rPr>
              <w:t>Real-time operational integration or transient system-to-system messaging</w:t>
            </w:r>
          </w:p>
        </w:tc>
      </w:tr>
    </w:tbl>
    <w:p w14:paraId="7D6A4CFC" w14:textId="77777777" w:rsidR="00EB45CD" w:rsidRPr="00230B0F" w:rsidRDefault="00EB45CD" w:rsidP="00E25F59"/>
    <w:p w14:paraId="27369317" w14:textId="1A98144A" w:rsidR="00E25F59" w:rsidRPr="00230B0F" w:rsidRDefault="00E25F59" w:rsidP="00E25F59">
      <w:pPr>
        <w:pStyle w:val="Heading1"/>
      </w:pPr>
      <w:bookmarkStart w:id="10" w:name="_Toc233902396"/>
      <w:r w:rsidRPr="00230B0F">
        <w:lastRenderedPageBreak/>
        <w:t>Conceptual Reference Architecture</w:t>
      </w:r>
      <w:bookmarkEnd w:id="10"/>
    </w:p>
    <w:p w14:paraId="73B5A46E" w14:textId="558B29E1" w:rsidR="00E25F59" w:rsidRPr="00230B0F" w:rsidRDefault="004D3488" w:rsidP="00E25F59">
      <w:pPr>
        <w:jc w:val="center"/>
      </w:pPr>
      <w:r>
        <w:object w:dxaOrig="25036" w:dyaOrig="15842" w14:anchorId="5D23B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285pt" o:ole="">
            <v:imagedata r:id="rId11" o:title=""/>
          </v:shape>
          <o:OLEObject Type="Embed" ProgID="Visio.Drawing.15" ShapeID="_x0000_i1025" DrawAspect="Content" ObjectID="_1849865350" r:id="rId12"/>
        </w:object>
      </w:r>
    </w:p>
    <w:p w14:paraId="1A721051" w14:textId="77777777" w:rsidR="00E25F59" w:rsidRPr="00230B0F" w:rsidRDefault="00E25F59" w:rsidP="00E25F59">
      <w:pPr>
        <w:jc w:val="center"/>
      </w:pPr>
      <w:r w:rsidRPr="00230B0F">
        <w:rPr>
          <w:i/>
          <w:color w:val="808080"/>
          <w:sz w:val="16"/>
        </w:rPr>
        <w:t>Figure 1: Systems Integration Framework conceptual reference architecture</w:t>
      </w:r>
    </w:p>
    <w:p w14:paraId="24E8ACBF" w14:textId="292E6C24" w:rsidR="00E25F59" w:rsidRPr="00230B0F" w:rsidRDefault="00E25F59" w:rsidP="00E25F59">
      <w:pPr>
        <w:pStyle w:val="Heading1"/>
      </w:pPr>
      <w:bookmarkStart w:id="11" w:name="_Toc233902397"/>
      <w:r w:rsidRPr="00230B0F">
        <w:lastRenderedPageBreak/>
        <w:t>Core SIF Principles</w:t>
      </w:r>
      <w:bookmarkEnd w:id="11"/>
    </w:p>
    <w:p w14:paraId="0D37F381" w14:textId="7B47D9A7" w:rsidR="00E25F59" w:rsidRPr="00230B0F" w:rsidRDefault="00E25F59" w:rsidP="00566E3A">
      <w:pPr>
        <w:pStyle w:val="Heading2"/>
        <w:keepLines w:val="0"/>
        <w:spacing w:before="240" w:after="120"/>
      </w:pPr>
      <w:bookmarkStart w:id="12" w:name="_Toc233902398"/>
      <w:r w:rsidRPr="00230B0F">
        <w:t>Architecture Principles</w:t>
      </w:r>
      <w:bookmarkEnd w:id="12"/>
    </w:p>
    <w:p w14:paraId="0C34A429" w14:textId="77777777" w:rsidR="00E25F59" w:rsidRPr="00230B0F" w:rsidRDefault="00E25F59" w:rsidP="00E25F59"/>
    <w:tbl>
      <w:tblPr>
        <w:tblStyle w:val="TableGridLight"/>
        <w:tblW w:w="9067" w:type="dxa"/>
        <w:tblLook w:val="04A0" w:firstRow="1" w:lastRow="0" w:firstColumn="1" w:lastColumn="0" w:noHBand="0" w:noVBand="1"/>
      </w:tblPr>
      <w:tblGrid>
        <w:gridCol w:w="2972"/>
        <w:gridCol w:w="3119"/>
        <w:gridCol w:w="2976"/>
      </w:tblGrid>
      <w:tr w:rsidR="002F15B5" w:rsidRPr="00230B0F" w14:paraId="68FD0798" w14:textId="77777777" w:rsidTr="002F15B5">
        <w:tc>
          <w:tcPr>
            <w:tcW w:w="2972" w:type="dxa"/>
            <w:tcBorders>
              <w:top w:val="single" w:sz="12" w:space="0" w:color="000000" w:themeColor="text1"/>
            </w:tcBorders>
            <w:shd w:val="clear" w:color="auto" w:fill="C1CDEC" w:themeFill="accent1" w:themeFillTint="33"/>
            <w:vAlign w:val="center"/>
          </w:tcPr>
          <w:p w14:paraId="5D78AD6F" w14:textId="46FA811E" w:rsidR="002F15B5" w:rsidRPr="00230B0F" w:rsidRDefault="002F15B5" w:rsidP="002F15B5">
            <w:pPr>
              <w:rPr>
                <w:rFonts w:asciiTheme="minorHAnsi" w:hAnsiTheme="minorHAnsi"/>
                <w:b/>
                <w:bCs w:val="0"/>
                <w:lang w:eastAsia="en-GB"/>
              </w:rPr>
            </w:pPr>
            <w:r w:rsidRPr="00230B0F">
              <w:rPr>
                <w:rFonts w:asciiTheme="minorHAnsi" w:hAnsiTheme="minorHAnsi"/>
                <w:b/>
                <w:bCs w:val="0"/>
                <w:lang w:eastAsia="en-GB"/>
              </w:rPr>
              <w:t>Principle</w:t>
            </w:r>
          </w:p>
        </w:tc>
        <w:tc>
          <w:tcPr>
            <w:tcW w:w="3119" w:type="dxa"/>
            <w:tcBorders>
              <w:top w:val="single" w:sz="12" w:space="0" w:color="000000" w:themeColor="text1"/>
            </w:tcBorders>
            <w:shd w:val="clear" w:color="auto" w:fill="C1CDEC" w:themeFill="accent1" w:themeFillTint="33"/>
            <w:vAlign w:val="center"/>
          </w:tcPr>
          <w:p w14:paraId="79A26DA9" w14:textId="13384387" w:rsidR="002F15B5" w:rsidRPr="00230B0F" w:rsidRDefault="002F15B5" w:rsidP="002F15B5">
            <w:pPr>
              <w:rPr>
                <w:rFonts w:asciiTheme="minorHAnsi" w:hAnsiTheme="minorHAnsi"/>
                <w:b/>
                <w:bCs w:val="0"/>
                <w:lang w:eastAsia="en-GB"/>
              </w:rPr>
            </w:pPr>
            <w:r w:rsidRPr="00230B0F">
              <w:rPr>
                <w:rFonts w:asciiTheme="minorHAnsi" w:hAnsiTheme="minorHAnsi"/>
                <w:b/>
                <w:bCs w:val="0"/>
                <w:lang w:eastAsia="en-GB"/>
              </w:rPr>
              <w:t>Statement</w:t>
            </w:r>
          </w:p>
        </w:tc>
        <w:tc>
          <w:tcPr>
            <w:tcW w:w="2976" w:type="dxa"/>
            <w:tcBorders>
              <w:top w:val="single" w:sz="12" w:space="0" w:color="000000" w:themeColor="text1"/>
            </w:tcBorders>
            <w:shd w:val="clear" w:color="auto" w:fill="C1CDEC" w:themeFill="accent1" w:themeFillTint="33"/>
            <w:vAlign w:val="center"/>
          </w:tcPr>
          <w:p w14:paraId="6755F3A3" w14:textId="70834D89" w:rsidR="002F15B5" w:rsidRPr="00230B0F" w:rsidRDefault="002F15B5" w:rsidP="002F15B5">
            <w:pPr>
              <w:rPr>
                <w:rFonts w:asciiTheme="minorHAnsi" w:hAnsiTheme="minorHAnsi"/>
                <w:b/>
                <w:bCs w:val="0"/>
                <w:lang w:eastAsia="en-GB"/>
              </w:rPr>
            </w:pPr>
            <w:r w:rsidRPr="00230B0F">
              <w:rPr>
                <w:rFonts w:asciiTheme="minorHAnsi" w:hAnsiTheme="minorHAnsi"/>
                <w:b/>
                <w:bCs w:val="0"/>
                <w:lang w:eastAsia="en-GB"/>
              </w:rPr>
              <w:t>Practical Implication</w:t>
            </w:r>
          </w:p>
        </w:tc>
      </w:tr>
      <w:tr w:rsidR="002F15B5" w:rsidRPr="00230B0F" w14:paraId="30560BE2" w14:textId="77777777" w:rsidTr="002F15B5">
        <w:tc>
          <w:tcPr>
            <w:tcW w:w="2972" w:type="dxa"/>
          </w:tcPr>
          <w:p w14:paraId="4E193F8A" w14:textId="78426326" w:rsidR="002F15B5" w:rsidRPr="00230B0F" w:rsidRDefault="002F15B5" w:rsidP="002F15B5">
            <w:pPr>
              <w:rPr>
                <w:rFonts w:asciiTheme="minorHAnsi" w:hAnsiTheme="minorHAnsi"/>
                <w:lang w:eastAsia="en-GB"/>
              </w:rPr>
            </w:pPr>
            <w:r w:rsidRPr="00230B0F">
              <w:rPr>
                <w:rFonts w:ascii="Arial" w:eastAsia="Arial" w:hAnsi="Arial"/>
                <w:color w:val="132040"/>
                <w:sz w:val="14"/>
              </w:rPr>
              <w:t>Loose coupling by default</w:t>
            </w:r>
          </w:p>
        </w:tc>
        <w:tc>
          <w:tcPr>
            <w:tcW w:w="3119" w:type="dxa"/>
          </w:tcPr>
          <w:p w14:paraId="39A76B7F" w14:textId="25E295AD" w:rsidR="002F15B5" w:rsidRPr="00230B0F" w:rsidRDefault="002F15B5" w:rsidP="002F15B5">
            <w:pPr>
              <w:rPr>
                <w:rFonts w:asciiTheme="minorHAnsi" w:hAnsiTheme="minorHAnsi"/>
                <w:lang w:eastAsia="en-GB"/>
              </w:rPr>
            </w:pPr>
            <w:r w:rsidRPr="00230B0F">
              <w:rPr>
                <w:rFonts w:ascii="Arial" w:eastAsia="Arial" w:hAnsi="Arial"/>
                <w:color w:val="132040"/>
                <w:sz w:val="14"/>
              </w:rPr>
              <w:t>Systems should interact through contracts, APIs, messages, or events rather than direct dependencies.</w:t>
            </w:r>
          </w:p>
        </w:tc>
        <w:tc>
          <w:tcPr>
            <w:tcW w:w="2976" w:type="dxa"/>
          </w:tcPr>
          <w:p w14:paraId="66D3C339" w14:textId="0094E4D8" w:rsidR="002F15B5" w:rsidRPr="00230B0F" w:rsidRDefault="002F15B5" w:rsidP="002F15B5">
            <w:pPr>
              <w:rPr>
                <w:rFonts w:asciiTheme="minorHAnsi" w:hAnsiTheme="minorHAnsi"/>
                <w:lang w:eastAsia="en-GB"/>
              </w:rPr>
            </w:pPr>
            <w:r w:rsidRPr="00230B0F">
              <w:rPr>
                <w:rFonts w:ascii="Arial" w:eastAsia="Arial" w:hAnsi="Arial"/>
                <w:color w:val="132040"/>
                <w:sz w:val="14"/>
              </w:rPr>
              <w:t>Avoid direct database access, shared file dependencies, and tightly coupled point-to-point calls unless explicitly approved.</w:t>
            </w:r>
          </w:p>
        </w:tc>
      </w:tr>
      <w:tr w:rsidR="002F15B5" w:rsidRPr="00230B0F" w14:paraId="06C6C25D" w14:textId="77777777" w:rsidTr="002F15B5">
        <w:tc>
          <w:tcPr>
            <w:tcW w:w="2972" w:type="dxa"/>
          </w:tcPr>
          <w:p w14:paraId="71CAAC0B" w14:textId="6B1BE185" w:rsidR="002F15B5" w:rsidRPr="00230B0F" w:rsidRDefault="002F15B5" w:rsidP="002F15B5">
            <w:pPr>
              <w:rPr>
                <w:lang w:eastAsia="en-GB"/>
              </w:rPr>
            </w:pPr>
            <w:r w:rsidRPr="00230B0F">
              <w:rPr>
                <w:rFonts w:ascii="Arial" w:eastAsia="Arial" w:hAnsi="Arial"/>
                <w:color w:val="132040"/>
                <w:sz w:val="14"/>
              </w:rPr>
              <w:t>Reuse before new build</w:t>
            </w:r>
          </w:p>
        </w:tc>
        <w:tc>
          <w:tcPr>
            <w:tcW w:w="3119" w:type="dxa"/>
          </w:tcPr>
          <w:p w14:paraId="07370A9A" w14:textId="21F138F3" w:rsidR="002F15B5" w:rsidRPr="00230B0F" w:rsidRDefault="006D31F8" w:rsidP="002F15B5">
            <w:pPr>
              <w:rPr>
                <w:lang w:eastAsia="en-GB"/>
              </w:rPr>
            </w:pPr>
            <w:r>
              <w:rPr>
                <w:rFonts w:ascii="Arial" w:eastAsia="Arial" w:hAnsi="Arial"/>
                <w:color w:val="132040"/>
                <w:sz w:val="14"/>
              </w:rPr>
              <w:t>Reuse of e</w:t>
            </w:r>
            <w:r w:rsidR="002F15B5" w:rsidRPr="00230B0F">
              <w:rPr>
                <w:rFonts w:ascii="Arial" w:eastAsia="Arial" w:hAnsi="Arial"/>
                <w:color w:val="132040"/>
                <w:sz w:val="14"/>
              </w:rPr>
              <w:t>xisting services, APIs, workflows, and platform components must be assessed before creating new integrations.</w:t>
            </w:r>
          </w:p>
        </w:tc>
        <w:tc>
          <w:tcPr>
            <w:tcW w:w="2976" w:type="dxa"/>
          </w:tcPr>
          <w:p w14:paraId="659E58EF" w14:textId="66D365F2" w:rsidR="002F15B5" w:rsidRPr="00230B0F" w:rsidRDefault="002F15B5" w:rsidP="002F15B5">
            <w:pPr>
              <w:rPr>
                <w:lang w:eastAsia="en-GB"/>
              </w:rPr>
            </w:pPr>
            <w:r w:rsidRPr="00230B0F">
              <w:rPr>
                <w:rFonts w:ascii="Arial" w:eastAsia="Arial" w:hAnsi="Arial"/>
                <w:color w:val="132040"/>
                <w:sz w:val="14"/>
              </w:rPr>
              <w:t>Every design should document reuse assessment.</w:t>
            </w:r>
          </w:p>
        </w:tc>
      </w:tr>
      <w:tr w:rsidR="002F15B5" w:rsidRPr="00230B0F" w14:paraId="4A54B5D3" w14:textId="77777777" w:rsidTr="002F15B5">
        <w:tc>
          <w:tcPr>
            <w:tcW w:w="2972" w:type="dxa"/>
          </w:tcPr>
          <w:p w14:paraId="21F55E93" w14:textId="56FAD951" w:rsidR="002F15B5" w:rsidRPr="00230B0F" w:rsidRDefault="002F15B5" w:rsidP="002F15B5">
            <w:pPr>
              <w:rPr>
                <w:lang w:eastAsia="en-GB"/>
              </w:rPr>
            </w:pPr>
            <w:r w:rsidRPr="00230B0F">
              <w:rPr>
                <w:rFonts w:ascii="Arial" w:eastAsia="Arial" w:hAnsi="Arial"/>
                <w:color w:val="132040"/>
                <w:sz w:val="14"/>
              </w:rPr>
              <w:t>Business capability alignment</w:t>
            </w:r>
          </w:p>
        </w:tc>
        <w:tc>
          <w:tcPr>
            <w:tcW w:w="3119" w:type="dxa"/>
          </w:tcPr>
          <w:p w14:paraId="5D39F1CF" w14:textId="706FE18C" w:rsidR="002F15B5" w:rsidRPr="00230B0F" w:rsidRDefault="002F15B5" w:rsidP="002F15B5">
            <w:pPr>
              <w:rPr>
                <w:lang w:eastAsia="en-GB"/>
              </w:rPr>
            </w:pPr>
            <w:r w:rsidRPr="00230B0F">
              <w:rPr>
                <w:rFonts w:ascii="Arial" w:eastAsia="Arial" w:hAnsi="Arial"/>
                <w:color w:val="132040"/>
                <w:sz w:val="14"/>
              </w:rPr>
              <w:t>Services should expose meaningful business capabilities, not raw system internals.</w:t>
            </w:r>
          </w:p>
        </w:tc>
        <w:tc>
          <w:tcPr>
            <w:tcW w:w="2976" w:type="dxa"/>
          </w:tcPr>
          <w:p w14:paraId="12FE8C30" w14:textId="0F2CB1FF" w:rsidR="002F15B5" w:rsidRPr="00230B0F" w:rsidRDefault="002F15B5" w:rsidP="002F15B5">
            <w:pPr>
              <w:rPr>
                <w:lang w:eastAsia="en-GB"/>
              </w:rPr>
            </w:pPr>
            <w:r w:rsidRPr="00230B0F">
              <w:rPr>
                <w:rFonts w:ascii="Arial" w:eastAsia="Arial" w:hAnsi="Arial"/>
                <w:color w:val="132040"/>
                <w:sz w:val="14"/>
              </w:rPr>
              <w:t>APIs should represent business functions such as policy, claim, submission, party, document, or finance capability.</w:t>
            </w:r>
          </w:p>
        </w:tc>
      </w:tr>
      <w:tr w:rsidR="002F15B5" w:rsidRPr="00230B0F" w14:paraId="245C3DFC" w14:textId="77777777" w:rsidTr="002F15B5">
        <w:tc>
          <w:tcPr>
            <w:tcW w:w="2972" w:type="dxa"/>
          </w:tcPr>
          <w:p w14:paraId="16677121" w14:textId="40B53A1C" w:rsidR="002F15B5" w:rsidRPr="00230B0F" w:rsidRDefault="002F15B5" w:rsidP="002F15B5">
            <w:pPr>
              <w:rPr>
                <w:lang w:eastAsia="en-GB"/>
              </w:rPr>
            </w:pPr>
            <w:r w:rsidRPr="00230B0F">
              <w:rPr>
                <w:rFonts w:ascii="Arial" w:eastAsia="Arial" w:hAnsi="Arial"/>
                <w:color w:val="132040"/>
                <w:sz w:val="14"/>
              </w:rPr>
              <w:t>APIM as API publishing and ingress control</w:t>
            </w:r>
          </w:p>
        </w:tc>
        <w:tc>
          <w:tcPr>
            <w:tcW w:w="3119" w:type="dxa"/>
          </w:tcPr>
          <w:p w14:paraId="196BB77D" w14:textId="0383200A" w:rsidR="002F15B5" w:rsidRPr="00230B0F" w:rsidRDefault="002F15B5" w:rsidP="002F15B5">
            <w:pPr>
              <w:rPr>
                <w:lang w:eastAsia="en-GB"/>
              </w:rPr>
            </w:pPr>
            <w:r w:rsidRPr="00230B0F">
              <w:rPr>
                <w:rFonts w:ascii="Arial" w:eastAsia="Arial" w:hAnsi="Arial"/>
                <w:color w:val="132040"/>
                <w:sz w:val="14"/>
              </w:rPr>
              <w:t>Chaucer-owned APIs exposed for internal or external consumption should be published through Azure API Management unless an exception is approved.</w:t>
            </w:r>
          </w:p>
        </w:tc>
        <w:tc>
          <w:tcPr>
            <w:tcW w:w="2976" w:type="dxa"/>
          </w:tcPr>
          <w:p w14:paraId="546AE83D" w14:textId="5870C745" w:rsidR="002F15B5" w:rsidRPr="00230B0F" w:rsidRDefault="002F15B5" w:rsidP="002F15B5">
            <w:pPr>
              <w:rPr>
                <w:lang w:eastAsia="en-GB"/>
              </w:rPr>
            </w:pPr>
            <w:r w:rsidRPr="00230B0F">
              <w:rPr>
                <w:rFonts w:ascii="Arial" w:eastAsia="Arial" w:hAnsi="Arial"/>
                <w:color w:val="132040"/>
                <w:sz w:val="14"/>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2F15B5" w:rsidRPr="00230B0F" w14:paraId="52593CC6" w14:textId="77777777" w:rsidTr="002F15B5">
        <w:tc>
          <w:tcPr>
            <w:tcW w:w="2972" w:type="dxa"/>
          </w:tcPr>
          <w:p w14:paraId="6A998737" w14:textId="79997F46" w:rsidR="002F15B5" w:rsidRPr="00230B0F" w:rsidRDefault="002F15B5" w:rsidP="002F15B5">
            <w:pPr>
              <w:rPr>
                <w:lang w:eastAsia="en-GB"/>
              </w:rPr>
            </w:pPr>
            <w:r w:rsidRPr="00230B0F">
              <w:rPr>
                <w:rFonts w:ascii="Arial" w:eastAsia="Arial" w:hAnsi="Arial"/>
                <w:color w:val="132040"/>
                <w:sz w:val="14"/>
              </w:rPr>
              <w:t>Third-party API egress is governed by reuse and risk</w:t>
            </w:r>
          </w:p>
        </w:tc>
        <w:tc>
          <w:tcPr>
            <w:tcW w:w="3119" w:type="dxa"/>
          </w:tcPr>
          <w:p w14:paraId="1EE54464" w14:textId="10B49F23" w:rsidR="002F15B5" w:rsidRPr="00230B0F" w:rsidRDefault="002F15B5" w:rsidP="002F15B5">
            <w:pPr>
              <w:rPr>
                <w:lang w:eastAsia="en-GB"/>
              </w:rPr>
            </w:pPr>
            <w:r w:rsidRPr="00230B0F">
              <w:rPr>
                <w:rFonts w:ascii="Arial" w:eastAsia="Arial" w:hAnsi="Arial"/>
                <w:color w:val="132040"/>
                <w:sz w:val="14"/>
              </w:rPr>
              <w:t>Chaucer integrations may call third-party APIs directly from Logic Apps or Functions where the integration is workflow-specific, low reuse, and appropriately governed.</w:t>
            </w:r>
          </w:p>
        </w:tc>
        <w:tc>
          <w:tcPr>
            <w:tcW w:w="2976" w:type="dxa"/>
          </w:tcPr>
          <w:p w14:paraId="5C7D6A06" w14:textId="4FD3F26A" w:rsidR="002F15B5" w:rsidRPr="00230B0F" w:rsidRDefault="002F15B5" w:rsidP="002F15B5">
            <w:pPr>
              <w:rPr>
                <w:lang w:eastAsia="en-GB"/>
              </w:rPr>
            </w:pPr>
            <w:r w:rsidRPr="00230B0F">
              <w:rPr>
                <w:rFonts w:ascii="Arial" w:eastAsia="Arial" w:hAnsi="Arial"/>
                <w:color w:val="132040"/>
                <w:sz w:val="14"/>
              </w:rPr>
              <w:t>APIM should be used as a Chaucer-owned facade where third-party APIs are reused, business-critical, strategically important, externally sensitive, or require centralised policy, monitoring, or lifecycle control.</w:t>
            </w:r>
          </w:p>
        </w:tc>
      </w:tr>
      <w:tr w:rsidR="002F15B5" w:rsidRPr="00230B0F" w14:paraId="5E1F4417" w14:textId="77777777" w:rsidTr="002F15B5">
        <w:tc>
          <w:tcPr>
            <w:tcW w:w="2972" w:type="dxa"/>
          </w:tcPr>
          <w:p w14:paraId="2FE853F4" w14:textId="339EE021" w:rsidR="002F15B5" w:rsidRPr="00230B0F" w:rsidRDefault="002F15B5" w:rsidP="002F15B5">
            <w:pPr>
              <w:rPr>
                <w:lang w:eastAsia="en-GB"/>
              </w:rPr>
            </w:pPr>
            <w:r w:rsidRPr="00230B0F">
              <w:rPr>
                <w:rFonts w:ascii="Arial" w:eastAsia="Arial" w:hAnsi="Arial"/>
                <w:color w:val="132040"/>
                <w:sz w:val="14"/>
              </w:rPr>
              <w:t>Asynchronous-first where resilience matters</w:t>
            </w:r>
          </w:p>
        </w:tc>
        <w:tc>
          <w:tcPr>
            <w:tcW w:w="3119" w:type="dxa"/>
          </w:tcPr>
          <w:p w14:paraId="7EE97441" w14:textId="710914BF" w:rsidR="002F15B5" w:rsidRPr="00230B0F" w:rsidRDefault="002F15B5" w:rsidP="002F15B5">
            <w:pPr>
              <w:rPr>
                <w:lang w:eastAsia="en-GB"/>
              </w:rPr>
            </w:pPr>
            <w:r w:rsidRPr="00230B0F">
              <w:rPr>
                <w:rFonts w:ascii="Arial" w:eastAsia="Arial" w:hAnsi="Arial"/>
                <w:color w:val="132040"/>
                <w:sz w:val="14"/>
              </w:rPr>
              <w:t>When availability, retry, load levelling, or latency tolerance is important, prefer messaging/events.</w:t>
            </w:r>
          </w:p>
        </w:tc>
        <w:tc>
          <w:tcPr>
            <w:tcW w:w="2976" w:type="dxa"/>
          </w:tcPr>
          <w:p w14:paraId="5D1DDFCB" w14:textId="046DDD86" w:rsidR="002F15B5" w:rsidRPr="00230B0F" w:rsidRDefault="002F15B5" w:rsidP="002F15B5">
            <w:pPr>
              <w:rPr>
                <w:lang w:eastAsia="en-GB"/>
              </w:rPr>
            </w:pPr>
            <w:r w:rsidRPr="00230B0F">
              <w:rPr>
                <w:rFonts w:ascii="Arial" w:eastAsia="Arial" w:hAnsi="Arial"/>
                <w:color w:val="132040"/>
                <w:sz w:val="14"/>
              </w:rPr>
              <w:t>Use Service Bus queues/topics for reliable enterprise messaging.</w:t>
            </w:r>
          </w:p>
        </w:tc>
      </w:tr>
      <w:tr w:rsidR="002F15B5" w:rsidRPr="00230B0F" w14:paraId="79DE9B90" w14:textId="77777777" w:rsidTr="002F15B5">
        <w:tc>
          <w:tcPr>
            <w:tcW w:w="2972" w:type="dxa"/>
          </w:tcPr>
          <w:p w14:paraId="6E2350E3" w14:textId="262BE27C" w:rsidR="002F15B5" w:rsidRPr="00230B0F" w:rsidRDefault="002F15B5" w:rsidP="002F15B5">
            <w:pPr>
              <w:rPr>
                <w:lang w:eastAsia="en-GB"/>
              </w:rPr>
            </w:pPr>
            <w:r w:rsidRPr="00230B0F">
              <w:rPr>
                <w:rFonts w:ascii="Arial" w:eastAsia="Arial" w:hAnsi="Arial"/>
                <w:color w:val="132040"/>
                <w:sz w:val="14"/>
              </w:rPr>
              <w:t xml:space="preserve">Orchestration </w:t>
            </w:r>
            <w:r w:rsidR="006B6F6E">
              <w:rPr>
                <w:rFonts w:ascii="Arial" w:eastAsia="Arial" w:hAnsi="Arial"/>
                <w:color w:val="132040"/>
                <w:sz w:val="14"/>
              </w:rPr>
              <w:t>usage</w:t>
            </w:r>
            <w:r w:rsidR="007F2755">
              <w:rPr>
                <w:rFonts w:ascii="Arial" w:eastAsia="Arial" w:hAnsi="Arial"/>
                <w:color w:val="132040"/>
                <w:sz w:val="14"/>
              </w:rPr>
              <w:t xml:space="preserve"> is</w:t>
            </w:r>
            <w:r w:rsidRPr="00230B0F">
              <w:rPr>
                <w:rFonts w:ascii="Arial" w:eastAsia="Arial" w:hAnsi="Arial"/>
                <w:color w:val="132040"/>
                <w:sz w:val="14"/>
              </w:rPr>
              <w:t xml:space="preserve"> explicit</w:t>
            </w:r>
          </w:p>
        </w:tc>
        <w:tc>
          <w:tcPr>
            <w:tcW w:w="3119" w:type="dxa"/>
          </w:tcPr>
          <w:p w14:paraId="5BE30B60" w14:textId="4D89F808" w:rsidR="002F15B5" w:rsidRPr="00230B0F" w:rsidRDefault="002F15B5" w:rsidP="002F15B5">
            <w:pPr>
              <w:rPr>
                <w:lang w:eastAsia="en-GB"/>
              </w:rPr>
            </w:pPr>
            <w:r w:rsidRPr="00230B0F">
              <w:rPr>
                <w:rFonts w:ascii="Arial" w:eastAsia="Arial" w:hAnsi="Arial"/>
                <w:color w:val="132040"/>
                <w:sz w:val="14"/>
              </w:rPr>
              <w:t>Cross-system business process logic should sit in the integration platform, not in hidden scripts or consuming applications.</w:t>
            </w:r>
          </w:p>
        </w:tc>
        <w:tc>
          <w:tcPr>
            <w:tcW w:w="2976" w:type="dxa"/>
          </w:tcPr>
          <w:p w14:paraId="303845E8" w14:textId="40FD18E8" w:rsidR="002F15B5" w:rsidRPr="00230B0F" w:rsidRDefault="002F15B5" w:rsidP="002F15B5">
            <w:pPr>
              <w:rPr>
                <w:lang w:eastAsia="en-GB"/>
              </w:rPr>
            </w:pPr>
            <w:r w:rsidRPr="00230B0F">
              <w:rPr>
                <w:rFonts w:ascii="Arial" w:eastAsia="Arial" w:hAnsi="Arial"/>
                <w:color w:val="132040"/>
                <w:sz w:val="14"/>
              </w:rPr>
              <w:t>Logic Apps should own workflow coordination; Functions should not become hidden orchestration engines.</w:t>
            </w:r>
          </w:p>
        </w:tc>
      </w:tr>
      <w:tr w:rsidR="002F15B5" w:rsidRPr="00230B0F" w14:paraId="5FCAE94B" w14:textId="77777777" w:rsidTr="002F15B5">
        <w:tc>
          <w:tcPr>
            <w:tcW w:w="2972" w:type="dxa"/>
          </w:tcPr>
          <w:p w14:paraId="3F447676" w14:textId="48B1597E" w:rsidR="002F15B5" w:rsidRPr="00230B0F" w:rsidRDefault="002F15B5" w:rsidP="002F15B5">
            <w:pPr>
              <w:rPr>
                <w:lang w:eastAsia="en-GB"/>
              </w:rPr>
            </w:pPr>
            <w:r w:rsidRPr="00230B0F">
              <w:rPr>
                <w:rFonts w:ascii="Arial" w:eastAsia="Arial" w:hAnsi="Arial"/>
                <w:color w:val="132040"/>
                <w:sz w:val="14"/>
              </w:rPr>
              <w:t>Implementation logic is separated</w:t>
            </w:r>
          </w:p>
        </w:tc>
        <w:tc>
          <w:tcPr>
            <w:tcW w:w="3119" w:type="dxa"/>
          </w:tcPr>
          <w:p w14:paraId="40815C37" w14:textId="56C30F1D" w:rsidR="002F15B5" w:rsidRPr="00230B0F" w:rsidRDefault="002F15B5" w:rsidP="002F15B5">
            <w:pPr>
              <w:rPr>
                <w:lang w:eastAsia="en-GB"/>
              </w:rPr>
            </w:pPr>
            <w:r w:rsidRPr="00230B0F">
              <w:rPr>
                <w:rFonts w:ascii="Arial" w:eastAsia="Arial" w:hAnsi="Arial"/>
                <w:color w:val="132040"/>
                <w:sz w:val="14"/>
              </w:rPr>
              <w:t>Low-level code should be isolated from orchestration and API policy concerns.</w:t>
            </w:r>
          </w:p>
        </w:tc>
        <w:tc>
          <w:tcPr>
            <w:tcW w:w="2976" w:type="dxa"/>
          </w:tcPr>
          <w:p w14:paraId="3DBB9188" w14:textId="703CCE74" w:rsidR="002F15B5" w:rsidRPr="00230B0F" w:rsidRDefault="002F15B5" w:rsidP="002F15B5">
            <w:pPr>
              <w:rPr>
                <w:lang w:eastAsia="en-GB"/>
              </w:rPr>
            </w:pPr>
            <w:r w:rsidRPr="00230B0F">
              <w:rPr>
                <w:rFonts w:ascii="Arial" w:eastAsia="Arial" w:hAnsi="Arial"/>
                <w:color w:val="132040"/>
                <w:sz w:val="14"/>
              </w:rPr>
              <w:t xml:space="preserve">Functions </w:t>
            </w:r>
            <w:r w:rsidR="007F2755">
              <w:rPr>
                <w:rFonts w:ascii="Arial" w:eastAsia="Arial" w:hAnsi="Arial"/>
                <w:color w:val="132040"/>
                <w:sz w:val="14"/>
              </w:rPr>
              <w:t xml:space="preserve">should implement </w:t>
            </w:r>
            <w:r w:rsidRPr="00230B0F">
              <w:rPr>
                <w:rFonts w:ascii="Arial" w:eastAsia="Arial" w:hAnsi="Arial"/>
                <w:color w:val="132040"/>
                <w:sz w:val="14"/>
              </w:rPr>
              <w:t>narrow code tasks</w:t>
            </w:r>
            <w:r w:rsidR="00FE20BC">
              <w:rPr>
                <w:rFonts w:ascii="Arial" w:eastAsia="Arial" w:hAnsi="Arial"/>
                <w:color w:val="132040"/>
                <w:sz w:val="14"/>
              </w:rPr>
              <w:t xml:space="preserve">. They should </w:t>
            </w:r>
            <w:r w:rsidRPr="00230B0F">
              <w:rPr>
                <w:rFonts w:ascii="Arial" w:eastAsia="Arial" w:hAnsi="Arial"/>
                <w:color w:val="132040"/>
                <w:sz w:val="14"/>
              </w:rPr>
              <w:t xml:space="preserve">not </w:t>
            </w:r>
            <w:r w:rsidR="00FE20BC">
              <w:rPr>
                <w:rFonts w:ascii="Arial" w:eastAsia="Arial" w:hAnsi="Arial"/>
                <w:color w:val="132040"/>
                <w:sz w:val="14"/>
              </w:rPr>
              <w:t xml:space="preserve">be implemented in </w:t>
            </w:r>
            <w:r w:rsidRPr="00230B0F">
              <w:rPr>
                <w:rFonts w:ascii="Arial" w:eastAsia="Arial" w:hAnsi="Arial"/>
                <w:color w:val="132040"/>
                <w:sz w:val="14"/>
              </w:rPr>
              <w:t>end-to-end business workflows.</w:t>
            </w:r>
          </w:p>
        </w:tc>
      </w:tr>
      <w:tr w:rsidR="002F15B5" w:rsidRPr="00230B0F" w14:paraId="249C2080" w14:textId="77777777" w:rsidTr="002F15B5">
        <w:tc>
          <w:tcPr>
            <w:tcW w:w="2972" w:type="dxa"/>
          </w:tcPr>
          <w:p w14:paraId="64990A4C" w14:textId="50E33B54" w:rsidR="002F15B5" w:rsidRPr="00230B0F" w:rsidRDefault="002F15B5" w:rsidP="002F15B5">
            <w:pPr>
              <w:rPr>
                <w:lang w:eastAsia="en-GB"/>
              </w:rPr>
            </w:pPr>
            <w:r w:rsidRPr="00230B0F">
              <w:rPr>
                <w:rFonts w:ascii="Arial" w:eastAsia="Arial" w:hAnsi="Arial"/>
                <w:color w:val="132040"/>
                <w:sz w:val="14"/>
              </w:rPr>
              <w:t>Secure by design</w:t>
            </w:r>
          </w:p>
        </w:tc>
        <w:tc>
          <w:tcPr>
            <w:tcW w:w="3119" w:type="dxa"/>
          </w:tcPr>
          <w:p w14:paraId="5E2CE404" w14:textId="390ECBBA" w:rsidR="002F15B5" w:rsidRPr="00230B0F" w:rsidRDefault="002F15B5" w:rsidP="002F15B5">
            <w:pPr>
              <w:rPr>
                <w:lang w:eastAsia="en-GB"/>
              </w:rPr>
            </w:pPr>
            <w:r w:rsidRPr="00230B0F">
              <w:rPr>
                <w:rFonts w:ascii="Arial" w:eastAsia="Arial" w:hAnsi="Arial"/>
                <w:color w:val="132040"/>
                <w:sz w:val="14"/>
              </w:rPr>
              <w:t>Managed identities</w:t>
            </w:r>
            <w:r w:rsidR="00D06500">
              <w:rPr>
                <w:rFonts w:ascii="Arial" w:eastAsia="Arial" w:hAnsi="Arial"/>
                <w:color w:val="132040"/>
                <w:sz w:val="14"/>
              </w:rPr>
              <w:t xml:space="preserve"> for authentication</w:t>
            </w:r>
            <w:r w:rsidRPr="00230B0F">
              <w:rPr>
                <w:rFonts w:ascii="Arial" w:eastAsia="Arial" w:hAnsi="Arial"/>
                <w:color w:val="132040"/>
                <w:sz w:val="14"/>
              </w:rPr>
              <w:t>, RBAC, private endpoints where possible, Key Vault</w:t>
            </w:r>
            <w:r w:rsidR="00D06500">
              <w:rPr>
                <w:rFonts w:ascii="Arial" w:eastAsia="Arial" w:hAnsi="Arial"/>
                <w:color w:val="132040"/>
                <w:sz w:val="14"/>
              </w:rPr>
              <w:t xml:space="preserve"> for storing credentials</w:t>
            </w:r>
            <w:r w:rsidRPr="00230B0F">
              <w:rPr>
                <w:rFonts w:ascii="Arial" w:eastAsia="Arial" w:hAnsi="Arial"/>
                <w:color w:val="132040"/>
                <w:sz w:val="14"/>
              </w:rPr>
              <w:t xml:space="preserve">, </w:t>
            </w:r>
            <w:r w:rsidR="00D06500">
              <w:rPr>
                <w:rFonts w:ascii="Arial" w:eastAsia="Arial" w:hAnsi="Arial"/>
                <w:color w:val="132040"/>
                <w:sz w:val="14"/>
              </w:rPr>
              <w:t xml:space="preserve">access </w:t>
            </w:r>
            <w:r w:rsidRPr="00230B0F">
              <w:rPr>
                <w:rFonts w:ascii="Arial" w:eastAsia="Arial" w:hAnsi="Arial"/>
                <w:color w:val="132040"/>
                <w:sz w:val="14"/>
              </w:rPr>
              <w:t xml:space="preserve">monitoring, and least privilege </w:t>
            </w:r>
            <w:r w:rsidR="00D06500">
              <w:rPr>
                <w:rFonts w:ascii="Arial" w:eastAsia="Arial" w:hAnsi="Arial"/>
                <w:color w:val="132040"/>
                <w:sz w:val="14"/>
              </w:rPr>
              <w:t xml:space="preserve">should be the </w:t>
            </w:r>
            <w:r w:rsidRPr="00230B0F">
              <w:rPr>
                <w:rFonts w:ascii="Arial" w:eastAsia="Arial" w:hAnsi="Arial"/>
                <w:color w:val="132040"/>
                <w:sz w:val="14"/>
              </w:rPr>
              <w:t xml:space="preserve">default </w:t>
            </w:r>
            <w:r w:rsidR="00D06500">
              <w:rPr>
                <w:rFonts w:ascii="Arial" w:eastAsia="Arial" w:hAnsi="Arial"/>
                <w:color w:val="132040"/>
                <w:sz w:val="14"/>
              </w:rPr>
              <w:t xml:space="preserve">security </w:t>
            </w:r>
            <w:r w:rsidRPr="00230B0F">
              <w:rPr>
                <w:rFonts w:ascii="Arial" w:eastAsia="Arial" w:hAnsi="Arial"/>
                <w:color w:val="132040"/>
                <w:sz w:val="14"/>
              </w:rPr>
              <w:t>controls.</w:t>
            </w:r>
          </w:p>
        </w:tc>
        <w:tc>
          <w:tcPr>
            <w:tcW w:w="2976" w:type="dxa"/>
          </w:tcPr>
          <w:p w14:paraId="7B34688F" w14:textId="6C5FD8C3" w:rsidR="002F15B5" w:rsidRPr="00230B0F" w:rsidRDefault="002F15B5" w:rsidP="002F15B5">
            <w:pPr>
              <w:rPr>
                <w:lang w:eastAsia="en-GB"/>
              </w:rPr>
            </w:pPr>
            <w:r w:rsidRPr="00230B0F">
              <w:rPr>
                <w:rFonts w:ascii="Arial" w:eastAsia="Arial" w:hAnsi="Arial"/>
                <w:color w:val="132040"/>
                <w:sz w:val="14"/>
              </w:rPr>
              <w:t>Security patterns should be</w:t>
            </w:r>
            <w:r w:rsidR="001B34DA">
              <w:rPr>
                <w:rFonts w:ascii="Arial" w:eastAsia="Arial" w:hAnsi="Arial"/>
                <w:color w:val="132040"/>
                <w:sz w:val="14"/>
              </w:rPr>
              <w:t xml:space="preserve"> explicitly</w:t>
            </w:r>
            <w:r w:rsidRPr="00230B0F">
              <w:rPr>
                <w:rFonts w:ascii="Arial" w:eastAsia="Arial" w:hAnsi="Arial"/>
                <w:color w:val="132040"/>
                <w:sz w:val="14"/>
              </w:rPr>
              <w:t xml:space="preserve"> included in every design review.</w:t>
            </w:r>
          </w:p>
        </w:tc>
      </w:tr>
      <w:tr w:rsidR="002F15B5" w:rsidRPr="00230B0F" w14:paraId="1B6DF124" w14:textId="77777777" w:rsidTr="002F15B5">
        <w:tc>
          <w:tcPr>
            <w:tcW w:w="2972" w:type="dxa"/>
          </w:tcPr>
          <w:p w14:paraId="690BB44D" w14:textId="6FDE6839" w:rsidR="002F15B5" w:rsidRPr="00230B0F" w:rsidRDefault="002F15B5" w:rsidP="002F15B5">
            <w:pPr>
              <w:rPr>
                <w:lang w:eastAsia="en-GB"/>
              </w:rPr>
            </w:pPr>
            <w:r w:rsidRPr="00230B0F">
              <w:rPr>
                <w:rFonts w:ascii="Arial" w:eastAsia="Arial" w:hAnsi="Arial"/>
                <w:color w:val="132040"/>
                <w:sz w:val="14"/>
              </w:rPr>
              <w:t>Observable by default</w:t>
            </w:r>
          </w:p>
        </w:tc>
        <w:tc>
          <w:tcPr>
            <w:tcW w:w="3119" w:type="dxa"/>
          </w:tcPr>
          <w:p w14:paraId="0110E1E4" w14:textId="4251347D" w:rsidR="002F15B5" w:rsidRPr="00230B0F" w:rsidRDefault="002F15B5" w:rsidP="002F15B5">
            <w:pPr>
              <w:rPr>
                <w:lang w:eastAsia="en-GB"/>
              </w:rPr>
            </w:pPr>
            <w:r w:rsidRPr="00230B0F">
              <w:rPr>
                <w:rFonts w:ascii="Arial" w:eastAsia="Arial" w:hAnsi="Arial"/>
                <w:color w:val="132040"/>
                <w:sz w:val="14"/>
              </w:rPr>
              <w:t>Every integration must be traceable, monitored, and supportable.</w:t>
            </w:r>
          </w:p>
        </w:tc>
        <w:tc>
          <w:tcPr>
            <w:tcW w:w="2976" w:type="dxa"/>
          </w:tcPr>
          <w:p w14:paraId="7FB69B3A" w14:textId="4C1CC03F" w:rsidR="002F15B5" w:rsidRPr="00230B0F" w:rsidRDefault="002F15B5" w:rsidP="002F15B5">
            <w:pPr>
              <w:rPr>
                <w:lang w:eastAsia="en-GB"/>
              </w:rPr>
            </w:pPr>
            <w:r w:rsidRPr="00230B0F">
              <w:rPr>
                <w:rFonts w:ascii="Arial" w:eastAsia="Arial" w:hAnsi="Arial"/>
                <w:color w:val="132040"/>
                <w:sz w:val="14"/>
              </w:rPr>
              <w:t>Correlation IDs, diagnostics, alerts, and operational runbooks are mandatory</w:t>
            </w:r>
            <w:r w:rsidR="00EF051E">
              <w:rPr>
                <w:rFonts w:ascii="Arial" w:eastAsia="Arial" w:hAnsi="Arial"/>
                <w:color w:val="132040"/>
                <w:sz w:val="14"/>
              </w:rPr>
              <w:t xml:space="preserve"> to ensure long term supportability</w:t>
            </w:r>
            <w:r w:rsidRPr="00230B0F">
              <w:rPr>
                <w:rFonts w:ascii="Arial" w:eastAsia="Arial" w:hAnsi="Arial"/>
                <w:color w:val="132040"/>
                <w:sz w:val="14"/>
              </w:rPr>
              <w:t>.</w:t>
            </w:r>
          </w:p>
        </w:tc>
      </w:tr>
      <w:tr w:rsidR="002F15B5" w:rsidRPr="00230B0F" w14:paraId="62F8D57F" w14:textId="77777777" w:rsidTr="002F15B5">
        <w:tc>
          <w:tcPr>
            <w:tcW w:w="2972" w:type="dxa"/>
          </w:tcPr>
          <w:p w14:paraId="7012B690" w14:textId="5A1E51E7" w:rsidR="002F15B5" w:rsidRPr="00230B0F" w:rsidRDefault="002F15B5" w:rsidP="002F15B5">
            <w:pPr>
              <w:rPr>
                <w:rFonts w:asciiTheme="minorHAnsi" w:hAnsiTheme="minorHAnsi"/>
                <w:lang w:eastAsia="en-GB"/>
              </w:rPr>
            </w:pPr>
            <w:r w:rsidRPr="00230B0F">
              <w:rPr>
                <w:rFonts w:ascii="Arial" w:eastAsia="Arial" w:hAnsi="Arial"/>
                <w:color w:val="132040"/>
                <w:sz w:val="14"/>
              </w:rPr>
              <w:t>Data platform is not integration</w:t>
            </w:r>
            <w:r w:rsidR="007B00F9">
              <w:rPr>
                <w:rFonts w:ascii="Arial" w:eastAsia="Arial" w:hAnsi="Arial"/>
                <w:color w:val="132040"/>
                <w:sz w:val="14"/>
              </w:rPr>
              <w:t xml:space="preserve"> technology</w:t>
            </w:r>
          </w:p>
        </w:tc>
        <w:tc>
          <w:tcPr>
            <w:tcW w:w="3119" w:type="dxa"/>
          </w:tcPr>
          <w:p w14:paraId="18F2ADDF" w14:textId="1FD419B9" w:rsidR="002F15B5" w:rsidRPr="00230B0F" w:rsidRDefault="002F15B5" w:rsidP="002F15B5">
            <w:pPr>
              <w:rPr>
                <w:rFonts w:asciiTheme="minorHAnsi" w:hAnsiTheme="minorHAnsi"/>
                <w:lang w:eastAsia="en-GB"/>
              </w:rPr>
            </w:pPr>
            <w:r w:rsidRPr="00230B0F">
              <w:rPr>
                <w:rFonts w:ascii="Arial" w:eastAsia="Arial" w:hAnsi="Arial"/>
                <w:color w:val="132040"/>
                <w:sz w:val="14"/>
              </w:rPr>
              <w:t>Snowflake and the data platform should not be used as a substitute for operational integration.</w:t>
            </w:r>
          </w:p>
        </w:tc>
        <w:tc>
          <w:tcPr>
            <w:tcW w:w="2976" w:type="dxa"/>
          </w:tcPr>
          <w:p w14:paraId="31050BB8" w14:textId="6B09EA03" w:rsidR="002F15B5" w:rsidRPr="00230B0F" w:rsidRDefault="00E436AF" w:rsidP="002F15B5">
            <w:pPr>
              <w:rPr>
                <w:rFonts w:asciiTheme="minorHAnsi" w:hAnsiTheme="minorHAnsi"/>
                <w:lang w:eastAsia="en-GB"/>
              </w:rPr>
            </w:pPr>
            <w:r>
              <w:rPr>
                <w:rFonts w:ascii="Arial" w:eastAsia="Arial" w:hAnsi="Arial"/>
                <w:color w:val="132040"/>
                <w:sz w:val="14"/>
              </w:rPr>
              <w:t>D</w:t>
            </w:r>
            <w:r w:rsidR="002F15B5" w:rsidRPr="00230B0F">
              <w:rPr>
                <w:rFonts w:ascii="Arial" w:eastAsia="Arial" w:hAnsi="Arial"/>
                <w:color w:val="132040"/>
                <w:sz w:val="14"/>
              </w:rPr>
              <w:t xml:space="preserve">ata platform </w:t>
            </w:r>
            <w:r>
              <w:rPr>
                <w:rFonts w:ascii="Arial" w:eastAsia="Arial" w:hAnsi="Arial"/>
                <w:color w:val="132040"/>
                <w:sz w:val="14"/>
              </w:rPr>
              <w:t xml:space="preserve">should be used as intended </w:t>
            </w:r>
            <w:r w:rsidR="002F15B5" w:rsidRPr="00230B0F">
              <w:rPr>
                <w:rFonts w:ascii="Arial" w:eastAsia="Arial" w:hAnsi="Arial"/>
                <w:color w:val="132040"/>
                <w:sz w:val="14"/>
              </w:rPr>
              <w:t xml:space="preserve">for analytical, historical, reporting, and </w:t>
            </w:r>
            <w:r>
              <w:rPr>
                <w:rFonts w:ascii="Arial" w:eastAsia="Arial" w:hAnsi="Arial"/>
                <w:color w:val="132040"/>
                <w:sz w:val="14"/>
              </w:rPr>
              <w:t xml:space="preserve">governance across </w:t>
            </w:r>
            <w:r w:rsidR="002F15B5" w:rsidRPr="00230B0F">
              <w:rPr>
                <w:rFonts w:ascii="Arial" w:eastAsia="Arial" w:hAnsi="Arial"/>
                <w:color w:val="132040"/>
                <w:sz w:val="14"/>
              </w:rPr>
              <w:t>data products.</w:t>
            </w:r>
          </w:p>
        </w:tc>
      </w:tr>
    </w:tbl>
    <w:p w14:paraId="4AE20F7B" w14:textId="77777777" w:rsidR="00EB45CD" w:rsidRPr="00230B0F" w:rsidRDefault="00EB45CD" w:rsidP="00E25F59"/>
    <w:p w14:paraId="097DE06E" w14:textId="0F792DD2" w:rsidR="00E25F59" w:rsidRPr="00230B0F" w:rsidRDefault="00E25F59" w:rsidP="00E25F59">
      <w:pPr>
        <w:pStyle w:val="Heading1"/>
      </w:pPr>
      <w:bookmarkStart w:id="13" w:name="_Toc233902399"/>
      <w:r w:rsidRPr="00230B0F">
        <w:lastRenderedPageBreak/>
        <w:t>Integration Pattern Catalogue</w:t>
      </w:r>
      <w:bookmarkEnd w:id="13"/>
    </w:p>
    <w:p w14:paraId="21557C94" w14:textId="77777777" w:rsidR="000D2602" w:rsidRDefault="000D2602" w:rsidP="00E25F59">
      <w:pPr>
        <w:rPr>
          <w:rFonts w:ascii="Noe Text Regular" w:eastAsia="Noe Text Regular" w:hAnsi="Noe Text Regular"/>
        </w:rPr>
      </w:pPr>
    </w:p>
    <w:p w14:paraId="3D17A145" w14:textId="00ACBFA1" w:rsidR="00E25F59" w:rsidRDefault="00E25F59" w:rsidP="00E25F59">
      <w:pPr>
        <w:rPr>
          <w:rFonts w:ascii="Noe Text Regular" w:eastAsia="Noe Text Regular" w:hAnsi="Noe Text Regular"/>
        </w:rPr>
      </w:pPr>
      <w:r w:rsidRPr="00230B0F">
        <w:rPr>
          <w:rFonts w:ascii="Noe Text Regular" w:eastAsia="Noe Text Regular" w:hAnsi="Noe Text Regular"/>
        </w:rPr>
        <w:t xml:space="preserve">The Systems Integration Framework defines a single enterprise pattern catalogue that applies across internal Chaucer integrations and Chaucer-to-third-party integrations. Patterns are </w:t>
      </w:r>
      <w:r w:rsidR="006E0AC5">
        <w:rPr>
          <w:rFonts w:ascii="Noe Text Regular" w:eastAsia="Noe Text Regular" w:hAnsi="Noe Text Regular"/>
        </w:rPr>
        <w:t xml:space="preserve">intentionally </w:t>
      </w:r>
      <w:r w:rsidRPr="00230B0F">
        <w:rPr>
          <w:rFonts w:ascii="Noe Text Regular" w:eastAsia="Noe Text Regular" w:hAnsi="Noe Text Regular"/>
        </w:rPr>
        <w:t>classified by integration boundary to ensure that delivery teams and suppliers understand where each pattern is appropriate and what additional controls are required.</w:t>
      </w:r>
    </w:p>
    <w:p w14:paraId="02DC78A3" w14:textId="77777777" w:rsidR="006E0AC5" w:rsidRPr="00230B0F" w:rsidRDefault="006E0AC5" w:rsidP="00E25F59"/>
    <w:p w14:paraId="4E92AE94" w14:textId="77777777" w:rsidR="00E25F59" w:rsidRPr="00230B0F" w:rsidRDefault="00E25F59" w:rsidP="00E25F59">
      <w:r w:rsidRPr="00230B0F">
        <w:rPr>
          <w:rFonts w:ascii="Noe Text Regular" w:eastAsia="Noe Text Regular" w:hAnsi="Noe Text Regular"/>
        </w:rP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0666AC5C" w14:textId="77777777" w:rsidR="006E0AC5" w:rsidRDefault="006E0AC5" w:rsidP="00E25F59">
      <w:pPr>
        <w:rPr>
          <w:rFonts w:ascii="Noe Text Regular" w:eastAsia="Noe Text Regular" w:hAnsi="Noe Text Regular"/>
        </w:rPr>
      </w:pPr>
    </w:p>
    <w:p w14:paraId="6C404DC9" w14:textId="63AFB35C" w:rsidR="00E25F59" w:rsidRPr="00230B0F" w:rsidRDefault="00E25F59" w:rsidP="00E25F59">
      <w:r w:rsidRPr="00230B0F">
        <w:rPr>
          <w:rFonts w:ascii="Noe Text Regular" w:eastAsia="Noe Text Regular" w:hAnsi="Noe Text Regular"/>
        </w:rP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79F5190B" w14:textId="440B056D" w:rsidR="00E25F59" w:rsidRPr="00230B0F" w:rsidRDefault="00E25F59" w:rsidP="00566E3A">
      <w:pPr>
        <w:pStyle w:val="Heading2"/>
        <w:keepLines w:val="0"/>
        <w:spacing w:before="240" w:after="120"/>
      </w:pPr>
      <w:bookmarkStart w:id="14" w:name="_Toc233902400"/>
      <w:r w:rsidRPr="00230B0F">
        <w:t>Pattern Catalogue with Boundary Applicability</w:t>
      </w:r>
      <w:bookmarkEnd w:id="14"/>
    </w:p>
    <w:p w14:paraId="348219F2" w14:textId="6680C2C3" w:rsidR="00E25F59" w:rsidRPr="00230B0F" w:rsidRDefault="00E25F59" w:rsidP="00E25F59"/>
    <w:tbl>
      <w:tblPr>
        <w:tblStyle w:val="TableGridLight"/>
        <w:tblW w:w="9252" w:type="dxa"/>
        <w:tblLook w:val="04A0" w:firstRow="1" w:lastRow="0" w:firstColumn="1" w:lastColumn="0" w:noHBand="0" w:noVBand="1"/>
      </w:tblPr>
      <w:tblGrid>
        <w:gridCol w:w="912"/>
        <w:gridCol w:w="927"/>
        <w:gridCol w:w="1126"/>
        <w:gridCol w:w="968"/>
        <w:gridCol w:w="969"/>
        <w:gridCol w:w="969"/>
        <w:gridCol w:w="1030"/>
        <w:gridCol w:w="1284"/>
        <w:gridCol w:w="1067"/>
      </w:tblGrid>
      <w:tr w:rsidR="000D079A" w:rsidRPr="00230B0F" w14:paraId="7E11C44F" w14:textId="66FEF6A1" w:rsidTr="001F3C33">
        <w:tc>
          <w:tcPr>
            <w:tcW w:w="912" w:type="dxa"/>
            <w:tcBorders>
              <w:top w:val="single" w:sz="12" w:space="0" w:color="000000" w:themeColor="text1"/>
            </w:tcBorders>
            <w:shd w:val="clear" w:color="auto" w:fill="C1CDEC" w:themeFill="accent1" w:themeFillTint="33"/>
            <w:vAlign w:val="center"/>
          </w:tcPr>
          <w:p w14:paraId="3485708B" w14:textId="70226DB4"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Pattern ID</w:t>
            </w:r>
          </w:p>
        </w:tc>
        <w:tc>
          <w:tcPr>
            <w:tcW w:w="927" w:type="dxa"/>
            <w:tcBorders>
              <w:top w:val="single" w:sz="12" w:space="0" w:color="000000" w:themeColor="text1"/>
            </w:tcBorders>
            <w:shd w:val="clear" w:color="auto" w:fill="C1CDEC" w:themeFill="accent1" w:themeFillTint="33"/>
            <w:vAlign w:val="center"/>
          </w:tcPr>
          <w:p w14:paraId="516271A8" w14:textId="73D79896"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Pattern</w:t>
            </w:r>
          </w:p>
        </w:tc>
        <w:tc>
          <w:tcPr>
            <w:tcW w:w="1126" w:type="dxa"/>
            <w:tcBorders>
              <w:top w:val="single" w:sz="12" w:space="0" w:color="000000" w:themeColor="text1"/>
            </w:tcBorders>
            <w:shd w:val="clear" w:color="auto" w:fill="C1CDEC" w:themeFill="accent1" w:themeFillTint="33"/>
            <w:vAlign w:val="center"/>
          </w:tcPr>
          <w:p w14:paraId="665AAFE3" w14:textId="3105989F"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Primary Boundary</w:t>
            </w:r>
          </w:p>
        </w:tc>
        <w:tc>
          <w:tcPr>
            <w:tcW w:w="968" w:type="dxa"/>
            <w:tcBorders>
              <w:top w:val="single" w:sz="12" w:space="0" w:color="000000" w:themeColor="text1"/>
            </w:tcBorders>
            <w:shd w:val="clear" w:color="auto" w:fill="C1CDEC" w:themeFill="accent1" w:themeFillTint="33"/>
            <w:vAlign w:val="center"/>
          </w:tcPr>
          <w:p w14:paraId="7E3B4D06" w14:textId="3EBCD56B"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Internal</w:t>
            </w:r>
          </w:p>
        </w:tc>
        <w:tc>
          <w:tcPr>
            <w:tcW w:w="969" w:type="dxa"/>
            <w:tcBorders>
              <w:top w:val="single" w:sz="12" w:space="0" w:color="000000" w:themeColor="text1"/>
            </w:tcBorders>
            <w:shd w:val="clear" w:color="auto" w:fill="C1CDEC" w:themeFill="accent1" w:themeFillTint="33"/>
            <w:vAlign w:val="center"/>
          </w:tcPr>
          <w:p w14:paraId="4406D8CA" w14:textId="6D54328D"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3rd Party to Chaucer</w:t>
            </w:r>
          </w:p>
        </w:tc>
        <w:tc>
          <w:tcPr>
            <w:tcW w:w="969" w:type="dxa"/>
            <w:tcBorders>
              <w:top w:val="single" w:sz="12" w:space="0" w:color="000000" w:themeColor="text1"/>
            </w:tcBorders>
            <w:shd w:val="clear" w:color="auto" w:fill="C1CDEC" w:themeFill="accent1" w:themeFillTint="33"/>
            <w:vAlign w:val="center"/>
          </w:tcPr>
          <w:p w14:paraId="55B78FBA" w14:textId="52242C67"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Chaucer to 3rd Party</w:t>
            </w:r>
          </w:p>
        </w:tc>
        <w:tc>
          <w:tcPr>
            <w:tcW w:w="1030" w:type="dxa"/>
            <w:tcBorders>
              <w:top w:val="single" w:sz="12" w:space="0" w:color="000000" w:themeColor="text1"/>
            </w:tcBorders>
            <w:shd w:val="clear" w:color="auto" w:fill="C1CDEC" w:themeFill="accent1" w:themeFillTint="33"/>
            <w:vAlign w:val="center"/>
          </w:tcPr>
          <w:p w14:paraId="53237FEC" w14:textId="50C85BE2"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SIF to Data Platform</w:t>
            </w:r>
          </w:p>
        </w:tc>
        <w:tc>
          <w:tcPr>
            <w:tcW w:w="1284" w:type="dxa"/>
            <w:tcBorders>
              <w:top w:val="single" w:sz="12" w:space="0" w:color="000000" w:themeColor="text1"/>
            </w:tcBorders>
            <w:shd w:val="clear" w:color="auto" w:fill="C1CDEC" w:themeFill="accent1" w:themeFillTint="33"/>
            <w:vAlign w:val="center"/>
          </w:tcPr>
          <w:p w14:paraId="4B2ADD73" w14:textId="3179DF98" w:rsidR="000D079A" w:rsidRPr="00230B0F" w:rsidRDefault="000D079A" w:rsidP="000D079A">
            <w:pPr>
              <w:rPr>
                <w:rFonts w:asciiTheme="minorHAnsi" w:hAnsiTheme="minorHAnsi"/>
                <w:b/>
                <w:bCs w:val="0"/>
                <w:lang w:eastAsia="en-GB"/>
              </w:rPr>
            </w:pPr>
            <w:r w:rsidRPr="00230B0F">
              <w:rPr>
                <w:rFonts w:asciiTheme="minorHAnsi" w:hAnsiTheme="minorHAnsi"/>
                <w:b/>
                <w:bCs w:val="0"/>
                <w:lang w:eastAsia="en-GB"/>
              </w:rPr>
              <w:t>Primary Technology</w:t>
            </w:r>
          </w:p>
        </w:tc>
        <w:tc>
          <w:tcPr>
            <w:tcW w:w="1067" w:type="dxa"/>
            <w:tcBorders>
              <w:top w:val="single" w:sz="12" w:space="0" w:color="000000" w:themeColor="text1"/>
            </w:tcBorders>
            <w:shd w:val="clear" w:color="auto" w:fill="C1CDEC" w:themeFill="accent1" w:themeFillTint="33"/>
            <w:vAlign w:val="center"/>
          </w:tcPr>
          <w:p w14:paraId="5E4868CF" w14:textId="1A40465C" w:rsidR="000D079A" w:rsidRPr="00230B0F" w:rsidRDefault="00C550F4" w:rsidP="000D079A">
            <w:pPr>
              <w:rPr>
                <w:rFonts w:asciiTheme="minorHAnsi" w:hAnsiTheme="minorHAnsi"/>
                <w:b/>
                <w:bCs w:val="0"/>
                <w:lang w:eastAsia="en-GB"/>
              </w:rPr>
            </w:pPr>
            <w:r>
              <w:rPr>
                <w:rFonts w:asciiTheme="minorHAnsi" w:hAnsiTheme="minorHAnsi"/>
                <w:b/>
                <w:bCs w:val="0"/>
                <w:lang w:eastAsia="en-GB"/>
              </w:rPr>
              <w:t>Usage</w:t>
            </w:r>
            <w:r w:rsidR="008F7DB7">
              <w:rPr>
                <w:rFonts w:asciiTheme="minorHAnsi" w:hAnsiTheme="minorHAnsi"/>
                <w:b/>
                <w:bCs w:val="0"/>
                <w:lang w:eastAsia="en-GB"/>
              </w:rPr>
              <w:t xml:space="preserve"> Approval</w:t>
            </w:r>
          </w:p>
        </w:tc>
      </w:tr>
      <w:tr w:rsidR="000D079A" w:rsidRPr="00230B0F" w14:paraId="216D5D92" w14:textId="456981D9" w:rsidTr="00196004">
        <w:tc>
          <w:tcPr>
            <w:tcW w:w="912" w:type="dxa"/>
          </w:tcPr>
          <w:p w14:paraId="0AA50091" w14:textId="719EC31F"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SIF-P01</w:t>
            </w:r>
          </w:p>
        </w:tc>
        <w:tc>
          <w:tcPr>
            <w:tcW w:w="927" w:type="dxa"/>
          </w:tcPr>
          <w:p w14:paraId="21EDFB66" w14:textId="72B07904"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REST API</w:t>
            </w:r>
          </w:p>
        </w:tc>
        <w:tc>
          <w:tcPr>
            <w:tcW w:w="1126" w:type="dxa"/>
          </w:tcPr>
          <w:p w14:paraId="288E96DD" w14:textId="771F78E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w:t>
            </w:r>
          </w:p>
        </w:tc>
        <w:tc>
          <w:tcPr>
            <w:tcW w:w="968" w:type="dxa"/>
            <w:vAlign w:val="center"/>
          </w:tcPr>
          <w:p w14:paraId="77136382" w14:textId="0D6EFA49"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DDD7234" w14:textId="7584826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73731805" w14:textId="778CB3D6"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286CAD9E" w14:textId="6BDC1EF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7D29B7D6" w14:textId="769BC350"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API Management + backend API / Logic App / Function</w:t>
            </w:r>
          </w:p>
        </w:tc>
        <w:tc>
          <w:tcPr>
            <w:tcW w:w="1067" w:type="dxa"/>
          </w:tcPr>
          <w:p w14:paraId="7BA74C74" w14:textId="50A0C414"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210CDE21" w14:textId="089FB320" w:rsidTr="00196004">
        <w:tc>
          <w:tcPr>
            <w:tcW w:w="912" w:type="dxa"/>
          </w:tcPr>
          <w:p w14:paraId="7BAB7749" w14:textId="428F226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SIF-P02</w:t>
            </w:r>
          </w:p>
        </w:tc>
        <w:tc>
          <w:tcPr>
            <w:tcW w:w="927" w:type="dxa"/>
          </w:tcPr>
          <w:p w14:paraId="47711F15" w14:textId="0826F1C1"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External API Ingress</w:t>
            </w:r>
          </w:p>
        </w:tc>
        <w:tc>
          <w:tcPr>
            <w:tcW w:w="1126" w:type="dxa"/>
          </w:tcPr>
          <w:p w14:paraId="4FD49333" w14:textId="59153F05"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Third party to Chaucer</w:t>
            </w:r>
          </w:p>
        </w:tc>
        <w:tc>
          <w:tcPr>
            <w:tcW w:w="968" w:type="dxa"/>
            <w:vAlign w:val="center"/>
          </w:tcPr>
          <w:p w14:paraId="7C0C3622" w14:textId="1F1F8EB7"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7B85B80D" w14:textId="18B2CB8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53F2B4BF" w14:textId="1E37246F"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29EA2F31" w14:textId="447D6BC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3A8D9CE2" w14:textId="1A9B6BC9"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API Management</w:t>
            </w:r>
          </w:p>
        </w:tc>
        <w:tc>
          <w:tcPr>
            <w:tcW w:w="1067" w:type="dxa"/>
          </w:tcPr>
          <w:p w14:paraId="71A7808E" w14:textId="5782B8FD"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0FE347E4" w14:textId="77777777" w:rsidTr="00196004">
        <w:tc>
          <w:tcPr>
            <w:tcW w:w="912" w:type="dxa"/>
          </w:tcPr>
          <w:p w14:paraId="7ADC93B3" w14:textId="4CFF99E0"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SIF-P03</w:t>
            </w:r>
          </w:p>
        </w:tc>
        <w:tc>
          <w:tcPr>
            <w:tcW w:w="927" w:type="dxa"/>
          </w:tcPr>
          <w:p w14:paraId="7B1B3787" w14:textId="04BF09A9"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External API Egress</w:t>
            </w:r>
          </w:p>
        </w:tc>
        <w:tc>
          <w:tcPr>
            <w:tcW w:w="1126" w:type="dxa"/>
          </w:tcPr>
          <w:p w14:paraId="5E2E3FD6" w14:textId="2FE23F5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Chaucer to third party</w:t>
            </w:r>
          </w:p>
        </w:tc>
        <w:tc>
          <w:tcPr>
            <w:tcW w:w="968" w:type="dxa"/>
            <w:vAlign w:val="center"/>
          </w:tcPr>
          <w:p w14:paraId="2F53D015" w14:textId="15A57149"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D627937" w14:textId="06F7AE3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05D106AE" w14:textId="66E39D17"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3EF9F091" w14:textId="450E7A22"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158EBCBA" w14:textId="57705114"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API Management / Logic Apps / Functions</w:t>
            </w:r>
          </w:p>
        </w:tc>
        <w:tc>
          <w:tcPr>
            <w:tcW w:w="1067" w:type="dxa"/>
          </w:tcPr>
          <w:p w14:paraId="1FEADB14" w14:textId="0AE3473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6149E4A5" w14:textId="77777777" w:rsidTr="00196004">
        <w:tc>
          <w:tcPr>
            <w:tcW w:w="912" w:type="dxa"/>
          </w:tcPr>
          <w:p w14:paraId="01831E46" w14:textId="4C30698A"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SIF-P04</w:t>
            </w:r>
          </w:p>
        </w:tc>
        <w:tc>
          <w:tcPr>
            <w:tcW w:w="927" w:type="dxa"/>
          </w:tcPr>
          <w:p w14:paraId="1E2D19D4" w14:textId="784DBB6E"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API Facade / API Mediation</w:t>
            </w:r>
          </w:p>
        </w:tc>
        <w:tc>
          <w:tcPr>
            <w:tcW w:w="1126" w:type="dxa"/>
          </w:tcPr>
          <w:p w14:paraId="4344AEE9" w14:textId="591C652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3CF6FE45" w14:textId="3162065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6A856226" w14:textId="189A7B79"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1A1337C7" w14:textId="797F7D16"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6E4F9D50" w14:textId="2AEEB4AC"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7F5305F6" w14:textId="2295F1BE"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API Management + Logic App / Function</w:t>
            </w:r>
          </w:p>
        </w:tc>
        <w:tc>
          <w:tcPr>
            <w:tcW w:w="1067" w:type="dxa"/>
          </w:tcPr>
          <w:p w14:paraId="2F18B0F8" w14:textId="6D67D5E5"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76AC856B" w14:textId="77777777" w:rsidTr="00196004">
        <w:tc>
          <w:tcPr>
            <w:tcW w:w="912" w:type="dxa"/>
          </w:tcPr>
          <w:p w14:paraId="3A2994F1" w14:textId="4385A428"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SIF-P05</w:t>
            </w:r>
          </w:p>
        </w:tc>
        <w:tc>
          <w:tcPr>
            <w:tcW w:w="927" w:type="dxa"/>
          </w:tcPr>
          <w:p w14:paraId="6843A9B5" w14:textId="78F7770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Reliable Queue Messaging</w:t>
            </w:r>
          </w:p>
        </w:tc>
        <w:tc>
          <w:tcPr>
            <w:tcW w:w="1126" w:type="dxa"/>
          </w:tcPr>
          <w:p w14:paraId="06D27287" w14:textId="489D77D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Primarily internal</w:t>
            </w:r>
          </w:p>
        </w:tc>
        <w:tc>
          <w:tcPr>
            <w:tcW w:w="968" w:type="dxa"/>
            <w:vAlign w:val="center"/>
          </w:tcPr>
          <w:p w14:paraId="52805C7D" w14:textId="5C0A82F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21691123" w14:textId="1A4E0E4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56C32A81" w14:textId="3F8577A7"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184278F2" w14:textId="7E4C29A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4926ACD6" w14:textId="4AE76375"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Service Bus Queue</w:t>
            </w:r>
          </w:p>
        </w:tc>
        <w:tc>
          <w:tcPr>
            <w:tcW w:w="1067" w:type="dxa"/>
          </w:tcPr>
          <w:p w14:paraId="6BC16E2C" w14:textId="29DF4D5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 internally; controlled externally</w:t>
            </w:r>
          </w:p>
        </w:tc>
      </w:tr>
      <w:tr w:rsidR="000D079A" w:rsidRPr="00230B0F" w14:paraId="2BEDD511" w14:textId="77777777" w:rsidTr="00196004">
        <w:tc>
          <w:tcPr>
            <w:tcW w:w="912" w:type="dxa"/>
          </w:tcPr>
          <w:p w14:paraId="630AD155" w14:textId="76A76B54"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SIF-P06</w:t>
            </w:r>
          </w:p>
        </w:tc>
        <w:tc>
          <w:tcPr>
            <w:tcW w:w="927" w:type="dxa"/>
          </w:tcPr>
          <w:p w14:paraId="310DA510" w14:textId="0FCD7C77"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Publish / Subscribe Messaging</w:t>
            </w:r>
          </w:p>
        </w:tc>
        <w:tc>
          <w:tcPr>
            <w:tcW w:w="1126" w:type="dxa"/>
          </w:tcPr>
          <w:p w14:paraId="738221F6" w14:textId="592C99F3"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Primarily internal</w:t>
            </w:r>
          </w:p>
        </w:tc>
        <w:tc>
          <w:tcPr>
            <w:tcW w:w="968" w:type="dxa"/>
            <w:vAlign w:val="center"/>
          </w:tcPr>
          <w:p w14:paraId="625DE1B0" w14:textId="1F1AEC6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6A7F893" w14:textId="66EAE455"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4F7FEDD" w14:textId="5C467954"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28F9277F" w14:textId="16A96D4D"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796D0A5A" w14:textId="7CD2D805"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Service Bus Topic</w:t>
            </w:r>
          </w:p>
        </w:tc>
        <w:tc>
          <w:tcPr>
            <w:tcW w:w="1067" w:type="dxa"/>
          </w:tcPr>
          <w:p w14:paraId="67330904" w14:textId="3FB628B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 internally; external by exception</w:t>
            </w:r>
          </w:p>
        </w:tc>
      </w:tr>
      <w:tr w:rsidR="000D079A" w:rsidRPr="00230B0F" w14:paraId="288DB0C3" w14:textId="77777777" w:rsidTr="00196004">
        <w:tc>
          <w:tcPr>
            <w:tcW w:w="912" w:type="dxa"/>
          </w:tcPr>
          <w:p w14:paraId="1C119165" w14:textId="4A4583F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SIF-P07</w:t>
            </w:r>
          </w:p>
        </w:tc>
        <w:tc>
          <w:tcPr>
            <w:tcW w:w="927" w:type="dxa"/>
          </w:tcPr>
          <w:p w14:paraId="69037F45" w14:textId="67E3B7F9"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Event Notification</w:t>
            </w:r>
          </w:p>
        </w:tc>
        <w:tc>
          <w:tcPr>
            <w:tcW w:w="1126" w:type="dxa"/>
          </w:tcPr>
          <w:p w14:paraId="46366105" w14:textId="2615BC3A"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2F34C653" w14:textId="2AE2BEB6"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16A918E6" w14:textId="57BB0416"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702CF29D" w14:textId="3C98B422"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076460AF" w14:textId="494344A8"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30DDBF90" w14:textId="34ADC5B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Event Grid / Webhook / Logic App Trigger</w:t>
            </w:r>
          </w:p>
        </w:tc>
        <w:tc>
          <w:tcPr>
            <w:tcW w:w="1067" w:type="dxa"/>
          </w:tcPr>
          <w:p w14:paraId="460AD4AC" w14:textId="09879BEF"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40974885" w14:textId="77777777" w:rsidTr="00196004">
        <w:tc>
          <w:tcPr>
            <w:tcW w:w="912" w:type="dxa"/>
          </w:tcPr>
          <w:p w14:paraId="3C929376" w14:textId="3275E31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SIF-P08</w:t>
            </w:r>
          </w:p>
        </w:tc>
        <w:tc>
          <w:tcPr>
            <w:tcW w:w="927" w:type="dxa"/>
          </w:tcPr>
          <w:p w14:paraId="5E2FFBC5" w14:textId="6F96875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High-Volume Event Streaming</w:t>
            </w:r>
          </w:p>
        </w:tc>
        <w:tc>
          <w:tcPr>
            <w:tcW w:w="1126" w:type="dxa"/>
          </w:tcPr>
          <w:p w14:paraId="71DA8F9A" w14:textId="7CD3944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 analytics / selected external</w:t>
            </w:r>
          </w:p>
        </w:tc>
        <w:tc>
          <w:tcPr>
            <w:tcW w:w="968" w:type="dxa"/>
            <w:vAlign w:val="center"/>
          </w:tcPr>
          <w:p w14:paraId="68C3FB62" w14:textId="5BEB9EE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18FC2EE" w14:textId="793B4E7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336069E" w14:textId="733F246B"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0AA8B34B" w14:textId="58650565"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04F2FA33" w14:textId="368CDC84"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Event Hubs</w:t>
            </w:r>
          </w:p>
        </w:tc>
        <w:tc>
          <w:tcPr>
            <w:tcW w:w="1067" w:type="dxa"/>
          </w:tcPr>
          <w:p w14:paraId="7875219C" w14:textId="54F49236"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Conditional</w:t>
            </w:r>
          </w:p>
        </w:tc>
      </w:tr>
      <w:tr w:rsidR="000D079A" w:rsidRPr="00230B0F" w14:paraId="35011022" w14:textId="77777777" w:rsidTr="00196004">
        <w:tc>
          <w:tcPr>
            <w:tcW w:w="912" w:type="dxa"/>
          </w:tcPr>
          <w:p w14:paraId="07C2FE46" w14:textId="459A0ECA"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SIF-P09</w:t>
            </w:r>
          </w:p>
        </w:tc>
        <w:tc>
          <w:tcPr>
            <w:tcW w:w="927" w:type="dxa"/>
          </w:tcPr>
          <w:p w14:paraId="5EA1739B" w14:textId="423627CF"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Workflow Orchestration</w:t>
            </w:r>
          </w:p>
        </w:tc>
        <w:tc>
          <w:tcPr>
            <w:tcW w:w="1126" w:type="dxa"/>
          </w:tcPr>
          <w:p w14:paraId="72DCF9A4" w14:textId="32A21488"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2261FDD8" w14:textId="0EFA6134"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24540549" w14:textId="366FB96B"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65B95BD" w14:textId="77291A2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428C53CB" w14:textId="7EDE4E85"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1C776E50" w14:textId="31772F3E"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Logic Apps</w:t>
            </w:r>
          </w:p>
        </w:tc>
        <w:tc>
          <w:tcPr>
            <w:tcW w:w="1067" w:type="dxa"/>
          </w:tcPr>
          <w:p w14:paraId="2CCFA531" w14:textId="445C18C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3758369F" w14:textId="77777777" w:rsidTr="00196004">
        <w:tc>
          <w:tcPr>
            <w:tcW w:w="912" w:type="dxa"/>
          </w:tcPr>
          <w:p w14:paraId="23E60BBE" w14:textId="1C2FF139"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SIF-P10</w:t>
            </w:r>
          </w:p>
        </w:tc>
        <w:tc>
          <w:tcPr>
            <w:tcW w:w="927" w:type="dxa"/>
          </w:tcPr>
          <w:p w14:paraId="4B5D389C" w14:textId="7645EA80"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Long-Running Workflow</w:t>
            </w:r>
          </w:p>
        </w:tc>
        <w:tc>
          <w:tcPr>
            <w:tcW w:w="1126" w:type="dxa"/>
          </w:tcPr>
          <w:p w14:paraId="5251A88A" w14:textId="734225AF"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21BB973E" w14:textId="4BACAE1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4A5E896" w14:textId="3A9EE05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5BD88BC5" w14:textId="7C11A12D"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1D76F722" w14:textId="4B613C4D"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77F3A2C6" w14:textId="6C5320A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Logic Apps Standard</w:t>
            </w:r>
          </w:p>
        </w:tc>
        <w:tc>
          <w:tcPr>
            <w:tcW w:w="1067" w:type="dxa"/>
          </w:tcPr>
          <w:p w14:paraId="58B87473" w14:textId="4C196A5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w:t>
            </w:r>
          </w:p>
        </w:tc>
      </w:tr>
      <w:tr w:rsidR="000D079A" w:rsidRPr="00230B0F" w14:paraId="2CA15868" w14:textId="77777777" w:rsidTr="00196004">
        <w:tc>
          <w:tcPr>
            <w:tcW w:w="912" w:type="dxa"/>
          </w:tcPr>
          <w:p w14:paraId="564E09E5" w14:textId="06121947"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SIF-P11</w:t>
            </w:r>
          </w:p>
        </w:tc>
        <w:tc>
          <w:tcPr>
            <w:tcW w:w="927" w:type="dxa"/>
          </w:tcPr>
          <w:p w14:paraId="0ADE88AF" w14:textId="7F6061B3"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Third-Party Webhook Ingress</w:t>
            </w:r>
          </w:p>
        </w:tc>
        <w:tc>
          <w:tcPr>
            <w:tcW w:w="1126" w:type="dxa"/>
          </w:tcPr>
          <w:p w14:paraId="162E6A08" w14:textId="2F9116F9"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Third party to Chaucer</w:t>
            </w:r>
          </w:p>
        </w:tc>
        <w:tc>
          <w:tcPr>
            <w:tcW w:w="968" w:type="dxa"/>
            <w:vAlign w:val="center"/>
          </w:tcPr>
          <w:p w14:paraId="0DA68130" w14:textId="6C2B2D8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7B6BE77" w14:textId="4F7EF43A"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48B5C5A1" w14:textId="546C40E4"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006B88A2" w14:textId="58025347"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38656BD8" w14:textId="6C41AC9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APIM + Logic App / Function</w:t>
            </w:r>
          </w:p>
        </w:tc>
        <w:tc>
          <w:tcPr>
            <w:tcW w:w="1067" w:type="dxa"/>
          </w:tcPr>
          <w:p w14:paraId="25E711C4" w14:textId="2E865ED1"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 for SaaS/vendor callback scenarios</w:t>
            </w:r>
          </w:p>
        </w:tc>
      </w:tr>
      <w:tr w:rsidR="000D079A" w:rsidRPr="00230B0F" w14:paraId="1F073070" w14:textId="77777777" w:rsidTr="00196004">
        <w:tc>
          <w:tcPr>
            <w:tcW w:w="912" w:type="dxa"/>
          </w:tcPr>
          <w:p w14:paraId="69E2CF8A" w14:textId="73F0427A"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SIF-P12</w:t>
            </w:r>
          </w:p>
        </w:tc>
        <w:tc>
          <w:tcPr>
            <w:tcW w:w="927" w:type="dxa"/>
          </w:tcPr>
          <w:p w14:paraId="3D40BE0B" w14:textId="63333841"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Managed File Exchange</w:t>
            </w:r>
          </w:p>
        </w:tc>
        <w:tc>
          <w:tcPr>
            <w:tcW w:w="1126" w:type="dxa"/>
          </w:tcPr>
          <w:p w14:paraId="77C78ED3" w14:textId="3F021238"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3DBF24E5" w14:textId="4D81CAC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68F742ED" w14:textId="074E2039"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70CF60DA" w14:textId="5B36E6F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5EC37478" w14:textId="6446D39D"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0B580161" w14:textId="0C3117FD"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Logic Apps / Storage / SFTP / Service Bus where required</w:t>
            </w:r>
          </w:p>
        </w:tc>
        <w:tc>
          <w:tcPr>
            <w:tcW w:w="1067" w:type="dxa"/>
          </w:tcPr>
          <w:p w14:paraId="4A399B4A" w14:textId="5271F23E"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Conditional</w:t>
            </w:r>
          </w:p>
        </w:tc>
      </w:tr>
      <w:tr w:rsidR="000D079A" w:rsidRPr="00230B0F" w14:paraId="0EE28B32" w14:textId="77777777" w:rsidTr="00196004">
        <w:tc>
          <w:tcPr>
            <w:tcW w:w="912" w:type="dxa"/>
          </w:tcPr>
          <w:p w14:paraId="21AE68DE" w14:textId="78670A3D"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SIF-P13</w:t>
            </w:r>
          </w:p>
        </w:tc>
        <w:tc>
          <w:tcPr>
            <w:tcW w:w="927" w:type="dxa"/>
          </w:tcPr>
          <w:p w14:paraId="3AF9DBC6" w14:textId="2400BE92"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Data Platform Exchange</w:t>
            </w:r>
          </w:p>
        </w:tc>
        <w:tc>
          <w:tcPr>
            <w:tcW w:w="1126" w:type="dxa"/>
          </w:tcPr>
          <w:p w14:paraId="1E710D94" w14:textId="4B9BBCFB"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 to Snowflake / Snowflake to SIF</w:t>
            </w:r>
          </w:p>
        </w:tc>
        <w:tc>
          <w:tcPr>
            <w:tcW w:w="968" w:type="dxa"/>
            <w:vAlign w:val="center"/>
          </w:tcPr>
          <w:p w14:paraId="7222A7A7" w14:textId="30ADD02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686970C" w14:textId="17169839"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645D780E" w14:textId="58DA7D7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70D3A2F9" w14:textId="510B8E33"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02202E43" w14:textId="435B2A2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ADF / Blob or ADLS / Snowpipe / COPY INTO / controlled APIs</w:t>
            </w:r>
          </w:p>
        </w:tc>
        <w:tc>
          <w:tcPr>
            <w:tcW w:w="1067" w:type="dxa"/>
          </w:tcPr>
          <w:p w14:paraId="279B60EF" w14:textId="1B6DA630"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Conditional; not default operational integration</w:t>
            </w:r>
          </w:p>
        </w:tc>
      </w:tr>
      <w:tr w:rsidR="000D079A" w:rsidRPr="00230B0F" w14:paraId="54BD5CF9" w14:textId="77777777" w:rsidTr="00196004">
        <w:tc>
          <w:tcPr>
            <w:tcW w:w="912" w:type="dxa"/>
          </w:tcPr>
          <w:p w14:paraId="6F1B2D8E" w14:textId="588D4EDC"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SIF-P14</w:t>
            </w:r>
          </w:p>
        </w:tc>
        <w:tc>
          <w:tcPr>
            <w:tcW w:w="927" w:type="dxa"/>
          </w:tcPr>
          <w:p w14:paraId="00AF921B" w14:textId="40173C71"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Custom Code Extension</w:t>
            </w:r>
          </w:p>
        </w:tc>
        <w:tc>
          <w:tcPr>
            <w:tcW w:w="1126" w:type="dxa"/>
          </w:tcPr>
          <w:p w14:paraId="6A84D07A" w14:textId="567691D1"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Internal and external</w:t>
            </w:r>
          </w:p>
        </w:tc>
        <w:tc>
          <w:tcPr>
            <w:tcW w:w="968" w:type="dxa"/>
            <w:vAlign w:val="center"/>
          </w:tcPr>
          <w:p w14:paraId="043EBAC8" w14:textId="1DC4E5C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75903D28" w14:textId="25B0D260"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969" w:type="dxa"/>
            <w:vAlign w:val="center"/>
          </w:tcPr>
          <w:p w14:paraId="398711B5" w14:textId="0B836BBE"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030" w:type="dxa"/>
            <w:vAlign w:val="center"/>
          </w:tcPr>
          <w:p w14:paraId="0DBF0F12" w14:textId="4BC91AB6" w:rsidR="000D079A" w:rsidRPr="009222EE" w:rsidRDefault="000D079A" w:rsidP="00196004">
            <w:pPr>
              <w:jc w:val="center"/>
              <w:rPr>
                <w:rFonts w:asciiTheme="minorHAnsi" w:hAnsiTheme="minorHAnsi"/>
                <w:lang w:eastAsia="en-GB"/>
              </w:rPr>
            </w:pPr>
            <w:r w:rsidRPr="009222EE">
              <w:rPr>
                <w:rFonts w:ascii="Segoe UI Emoji" w:eastAsia="Arial" w:hAnsi="Segoe UI Emoji" w:cs="Segoe UI Emoji"/>
                <w:color w:val="132040"/>
                <w:sz w:val="12"/>
              </w:rPr>
              <w:t>⚠️</w:t>
            </w:r>
          </w:p>
        </w:tc>
        <w:tc>
          <w:tcPr>
            <w:tcW w:w="1284" w:type="dxa"/>
          </w:tcPr>
          <w:p w14:paraId="75B1CF7F" w14:textId="7D1284EA"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Azure Functions</w:t>
            </w:r>
          </w:p>
        </w:tc>
        <w:tc>
          <w:tcPr>
            <w:tcW w:w="1067" w:type="dxa"/>
          </w:tcPr>
          <w:p w14:paraId="4172308D" w14:textId="4A820C2E" w:rsidR="000D079A" w:rsidRPr="009222EE" w:rsidRDefault="000D079A" w:rsidP="000D079A">
            <w:pPr>
              <w:rPr>
                <w:rFonts w:asciiTheme="minorHAnsi" w:hAnsiTheme="minorHAnsi"/>
                <w:lang w:eastAsia="en-GB"/>
              </w:rPr>
            </w:pPr>
            <w:r w:rsidRPr="009222EE">
              <w:rPr>
                <w:rFonts w:asciiTheme="minorHAnsi" w:eastAsia="Arial" w:hAnsiTheme="minorHAnsi"/>
                <w:color w:val="132040"/>
                <w:sz w:val="12"/>
              </w:rPr>
              <w:t>Standard with constraints</w:t>
            </w:r>
          </w:p>
        </w:tc>
      </w:tr>
    </w:tbl>
    <w:tbl>
      <w:tblPr>
        <w:tblStyle w:val="TableGridLight"/>
        <w:tblpPr w:leftFromText="180" w:rightFromText="180" w:vertAnchor="text" w:horzAnchor="margin" w:tblpX="4957" w:tblpY="61"/>
        <w:tblW w:w="4293" w:type="dxa"/>
        <w:tblLook w:val="04A0" w:firstRow="1" w:lastRow="0" w:firstColumn="1" w:lastColumn="0" w:noHBand="0" w:noVBand="1"/>
      </w:tblPr>
      <w:tblGrid>
        <w:gridCol w:w="708"/>
        <w:gridCol w:w="3585"/>
      </w:tblGrid>
      <w:tr w:rsidR="001F3C33" w:rsidRPr="00230B0F" w14:paraId="6969FF79" w14:textId="77777777" w:rsidTr="00EB0D95">
        <w:trPr>
          <w:trHeight w:val="222"/>
        </w:trPr>
        <w:tc>
          <w:tcPr>
            <w:tcW w:w="708" w:type="dxa"/>
            <w:vAlign w:val="center"/>
          </w:tcPr>
          <w:p w14:paraId="04982424" w14:textId="77777777" w:rsidR="001F3C33" w:rsidRPr="009222EE" w:rsidRDefault="001F3C33" w:rsidP="00EB0D95">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5BAF26A2" w14:textId="77777777" w:rsidR="001F3C33" w:rsidRPr="001F3C33" w:rsidRDefault="001F3C33" w:rsidP="00EB0D95">
            <w:pPr>
              <w:rPr>
                <w:rFonts w:asciiTheme="minorHAnsi" w:hAnsiTheme="minorHAnsi"/>
                <w:sz w:val="12"/>
                <w:szCs w:val="20"/>
                <w:lang w:eastAsia="en-GB"/>
              </w:rPr>
            </w:pPr>
            <w:r w:rsidRPr="001F3C33">
              <w:rPr>
                <w:rFonts w:asciiTheme="minorHAnsi" w:eastAsia="Arial" w:hAnsiTheme="minorHAnsi"/>
                <w:color w:val="132040"/>
                <w:sz w:val="12"/>
                <w:szCs w:val="20"/>
              </w:rPr>
              <w:t>Pattern is applicable and normally acceptable for this boundary.</w:t>
            </w:r>
          </w:p>
        </w:tc>
      </w:tr>
      <w:tr w:rsidR="001F3C33" w:rsidRPr="00230B0F" w14:paraId="12625A7B" w14:textId="77777777" w:rsidTr="00EB0D95">
        <w:trPr>
          <w:trHeight w:val="296"/>
        </w:trPr>
        <w:tc>
          <w:tcPr>
            <w:tcW w:w="708" w:type="dxa"/>
            <w:vAlign w:val="center"/>
          </w:tcPr>
          <w:p w14:paraId="227AB101" w14:textId="77777777" w:rsidR="001F3C33" w:rsidRPr="009222EE" w:rsidRDefault="001F3C33" w:rsidP="00EB0D95">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57E54A5B" w14:textId="77777777" w:rsidR="001F3C33" w:rsidRPr="001F3C33" w:rsidRDefault="001F3C33" w:rsidP="00EB0D95">
            <w:pPr>
              <w:rPr>
                <w:rFonts w:asciiTheme="minorHAnsi" w:hAnsiTheme="minorHAnsi"/>
                <w:sz w:val="12"/>
                <w:szCs w:val="20"/>
                <w:lang w:eastAsia="en-GB"/>
              </w:rPr>
            </w:pPr>
            <w:r w:rsidRPr="001F3C33">
              <w:rPr>
                <w:rFonts w:asciiTheme="minorHAnsi" w:eastAsia="Arial" w:hAnsiTheme="minorHAnsi"/>
                <w:color w:val="132040"/>
                <w:sz w:val="12"/>
                <w:szCs w:val="20"/>
              </w:rPr>
              <w:t>Pattern may be applicable, but requires additional design rationale, controls, or governance review.</w:t>
            </w:r>
          </w:p>
        </w:tc>
      </w:tr>
      <w:tr w:rsidR="001F3C33" w:rsidRPr="00230B0F" w14:paraId="49384A21" w14:textId="77777777" w:rsidTr="00EB0D95">
        <w:trPr>
          <w:trHeight w:val="231"/>
        </w:trPr>
        <w:tc>
          <w:tcPr>
            <w:tcW w:w="708" w:type="dxa"/>
            <w:vAlign w:val="center"/>
          </w:tcPr>
          <w:p w14:paraId="6235D6DB" w14:textId="77777777" w:rsidR="001F3C33" w:rsidRPr="009222EE" w:rsidRDefault="001F3C33" w:rsidP="00EB0D95">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468075E9" w14:textId="77777777" w:rsidR="001F3C33" w:rsidRPr="001F3C33" w:rsidRDefault="001F3C33" w:rsidP="00EB0D95">
            <w:pPr>
              <w:rPr>
                <w:rFonts w:asciiTheme="minorHAnsi" w:hAnsiTheme="minorHAnsi"/>
                <w:sz w:val="12"/>
                <w:szCs w:val="20"/>
                <w:lang w:eastAsia="en-GB"/>
              </w:rPr>
            </w:pPr>
            <w:r w:rsidRPr="001F3C33">
              <w:rPr>
                <w:rFonts w:asciiTheme="minorHAnsi" w:eastAsia="Arial" w:hAnsiTheme="minorHAnsi"/>
                <w:color w:val="132040"/>
                <w:sz w:val="12"/>
                <w:szCs w:val="20"/>
              </w:rPr>
              <w:t>Pattern is not normally appropriate for this boundary.</w:t>
            </w:r>
          </w:p>
        </w:tc>
      </w:tr>
    </w:tbl>
    <w:p w14:paraId="08B8CC62" w14:textId="1CA3CCBA" w:rsidR="007A20D0" w:rsidRDefault="007A20D0" w:rsidP="00E25F59"/>
    <w:p w14:paraId="166F5E8B" w14:textId="77777777" w:rsidR="009E29C0" w:rsidRDefault="009E29C0" w:rsidP="00E25F59"/>
    <w:p w14:paraId="2EDBF458" w14:textId="77777777" w:rsidR="00B10021" w:rsidRDefault="00B10021">
      <w:pPr>
        <w:spacing w:after="165" w:line="259" w:lineRule="auto"/>
      </w:pPr>
    </w:p>
    <w:p w14:paraId="52F1CBAB" w14:textId="0EA1088C" w:rsidR="007A20D0" w:rsidRDefault="008A68DC">
      <w:pPr>
        <w:spacing w:after="165" w:line="259" w:lineRule="auto"/>
      </w:pPr>
      <w:r>
        <w:t xml:space="preserve">Note: Any pattern implementation for a specific scenario which </w:t>
      </w:r>
      <w:r w:rsidR="00C30664">
        <w:t>necessitates</w:t>
      </w:r>
      <w:r>
        <w:t xml:space="preserve"> the use of technologies not mentioned above </w:t>
      </w:r>
      <w:r w:rsidR="009E29C0">
        <w:t>requires approval.</w:t>
      </w:r>
    </w:p>
    <w:p w14:paraId="13B9A8B9" w14:textId="6EDDCC93" w:rsidR="00E25F59" w:rsidRPr="00230B0F" w:rsidRDefault="00E25F59" w:rsidP="00566E3A">
      <w:pPr>
        <w:pStyle w:val="Heading2"/>
        <w:keepLines w:val="0"/>
        <w:spacing w:before="240" w:after="120"/>
      </w:pPr>
      <w:bookmarkStart w:id="15" w:name="_Toc233902401"/>
      <w:r w:rsidRPr="00230B0F">
        <w:lastRenderedPageBreak/>
        <w:t>Pattern Grouping by Integration Boundary</w:t>
      </w:r>
      <w:bookmarkEnd w:id="15"/>
    </w:p>
    <w:p w14:paraId="548A847E" w14:textId="18EA6912" w:rsidR="00E25F59" w:rsidRPr="00230B0F" w:rsidRDefault="00E25F59" w:rsidP="00566E3A">
      <w:pPr>
        <w:pStyle w:val="Heading3"/>
      </w:pPr>
      <w:bookmarkStart w:id="16" w:name="_Toc233902402"/>
      <w:r w:rsidRPr="00230B0F">
        <w:t>Internal Chaucer Integration Patterns</w:t>
      </w:r>
      <w:bookmarkEnd w:id="16"/>
    </w:p>
    <w:p w14:paraId="37EA76BE" w14:textId="77777777" w:rsidR="00E25F59" w:rsidRPr="00230B0F" w:rsidRDefault="00E25F59" w:rsidP="00E25F59"/>
    <w:tbl>
      <w:tblPr>
        <w:tblStyle w:val="TableGridLight"/>
        <w:tblW w:w="8916" w:type="dxa"/>
        <w:tblLook w:val="04A0" w:firstRow="1" w:lastRow="0" w:firstColumn="1" w:lastColumn="0" w:noHBand="0" w:noVBand="1"/>
      </w:tblPr>
      <w:tblGrid>
        <w:gridCol w:w="1271"/>
        <w:gridCol w:w="2410"/>
        <w:gridCol w:w="5235"/>
      </w:tblGrid>
      <w:tr w:rsidR="00F5680F" w:rsidRPr="00230B0F" w14:paraId="45ABC779" w14:textId="77777777" w:rsidTr="00EC47E7">
        <w:tc>
          <w:tcPr>
            <w:tcW w:w="1271" w:type="dxa"/>
            <w:tcBorders>
              <w:top w:val="single" w:sz="12" w:space="0" w:color="000000" w:themeColor="text1"/>
            </w:tcBorders>
            <w:shd w:val="clear" w:color="auto" w:fill="C1CDEC" w:themeFill="accent1" w:themeFillTint="33"/>
            <w:vAlign w:val="center"/>
          </w:tcPr>
          <w:p w14:paraId="1243735C" w14:textId="4F869125" w:rsidR="00F5680F" w:rsidRPr="00230B0F" w:rsidRDefault="00F5680F" w:rsidP="008252B6">
            <w:pPr>
              <w:rPr>
                <w:rFonts w:asciiTheme="minorHAnsi" w:hAnsiTheme="minorHAnsi"/>
                <w:b/>
                <w:bCs w:val="0"/>
                <w:lang w:eastAsia="en-GB"/>
              </w:rPr>
            </w:pPr>
            <w:r w:rsidRPr="00230B0F">
              <w:rPr>
                <w:rFonts w:asciiTheme="minorHAnsi" w:hAnsiTheme="minorHAnsi"/>
                <w:b/>
                <w:bCs w:val="0"/>
                <w:lang w:eastAsia="en-GB"/>
              </w:rPr>
              <w:t>Pattern ID</w:t>
            </w:r>
          </w:p>
        </w:tc>
        <w:tc>
          <w:tcPr>
            <w:tcW w:w="2410" w:type="dxa"/>
            <w:tcBorders>
              <w:top w:val="single" w:sz="12" w:space="0" w:color="000000" w:themeColor="text1"/>
            </w:tcBorders>
            <w:shd w:val="clear" w:color="auto" w:fill="C1CDEC" w:themeFill="accent1" w:themeFillTint="33"/>
            <w:vAlign w:val="center"/>
          </w:tcPr>
          <w:p w14:paraId="40AD38E2" w14:textId="787B24EF" w:rsidR="00F5680F" w:rsidRPr="00230B0F" w:rsidRDefault="00F5680F" w:rsidP="008252B6">
            <w:pPr>
              <w:rPr>
                <w:rFonts w:asciiTheme="minorHAnsi" w:hAnsiTheme="minorHAnsi"/>
                <w:b/>
                <w:bCs w:val="0"/>
                <w:lang w:eastAsia="en-GB"/>
              </w:rPr>
            </w:pPr>
            <w:r w:rsidRPr="00230B0F">
              <w:rPr>
                <w:rFonts w:asciiTheme="minorHAnsi" w:hAnsiTheme="minorHAnsi"/>
                <w:b/>
                <w:bCs w:val="0"/>
                <w:lang w:eastAsia="en-GB"/>
              </w:rPr>
              <w:t>Pattern</w:t>
            </w:r>
          </w:p>
        </w:tc>
        <w:tc>
          <w:tcPr>
            <w:tcW w:w="5235" w:type="dxa"/>
            <w:tcBorders>
              <w:top w:val="single" w:sz="12" w:space="0" w:color="000000" w:themeColor="text1"/>
            </w:tcBorders>
            <w:shd w:val="clear" w:color="auto" w:fill="C1CDEC" w:themeFill="accent1" w:themeFillTint="33"/>
            <w:vAlign w:val="center"/>
          </w:tcPr>
          <w:p w14:paraId="506C133D" w14:textId="2744E5A1" w:rsidR="00F5680F" w:rsidRPr="00230B0F" w:rsidRDefault="00F5680F" w:rsidP="008252B6">
            <w:pPr>
              <w:rPr>
                <w:rFonts w:asciiTheme="minorHAnsi" w:hAnsiTheme="minorHAnsi"/>
                <w:b/>
                <w:bCs w:val="0"/>
                <w:lang w:eastAsia="en-GB"/>
              </w:rPr>
            </w:pPr>
            <w:r w:rsidRPr="00230B0F">
              <w:rPr>
                <w:rFonts w:asciiTheme="minorHAnsi" w:hAnsiTheme="minorHAnsi"/>
                <w:b/>
                <w:bCs w:val="0"/>
                <w:lang w:eastAsia="en-GB"/>
              </w:rPr>
              <w:t>Typical Use</w:t>
            </w:r>
          </w:p>
        </w:tc>
      </w:tr>
      <w:tr w:rsidR="00F5680F" w:rsidRPr="00230B0F" w14:paraId="56DDBC97" w14:textId="77777777" w:rsidTr="00EC47E7">
        <w:tc>
          <w:tcPr>
            <w:tcW w:w="1271" w:type="dxa"/>
          </w:tcPr>
          <w:p w14:paraId="753C4DAF" w14:textId="192A0E42"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SIF-P01</w:t>
            </w:r>
          </w:p>
        </w:tc>
        <w:tc>
          <w:tcPr>
            <w:tcW w:w="2410" w:type="dxa"/>
          </w:tcPr>
          <w:p w14:paraId="257D3301" w14:textId="7D71B95D"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Internal REST API</w:t>
            </w:r>
          </w:p>
        </w:tc>
        <w:tc>
          <w:tcPr>
            <w:tcW w:w="5235" w:type="dxa"/>
          </w:tcPr>
          <w:p w14:paraId="4F1A6DBA" w14:textId="0EE11841"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Internal application-to-application request/response integration.</w:t>
            </w:r>
          </w:p>
        </w:tc>
      </w:tr>
      <w:tr w:rsidR="00F5680F" w:rsidRPr="00230B0F" w14:paraId="601C539F" w14:textId="77777777" w:rsidTr="00EC47E7">
        <w:tc>
          <w:tcPr>
            <w:tcW w:w="1271" w:type="dxa"/>
          </w:tcPr>
          <w:p w14:paraId="744492B1" w14:textId="6C6C25A4"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SIF-P04</w:t>
            </w:r>
          </w:p>
        </w:tc>
        <w:tc>
          <w:tcPr>
            <w:tcW w:w="2410" w:type="dxa"/>
          </w:tcPr>
          <w:p w14:paraId="05BC73F6" w14:textId="0BECEEFB"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API Facade / Mediation</w:t>
            </w:r>
          </w:p>
        </w:tc>
        <w:tc>
          <w:tcPr>
            <w:tcW w:w="5235" w:type="dxa"/>
          </w:tcPr>
          <w:p w14:paraId="29B947F6" w14:textId="1B98C3F7"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Shielding consumers from backend complexity or legacy constraints.</w:t>
            </w:r>
          </w:p>
        </w:tc>
      </w:tr>
      <w:tr w:rsidR="00F5680F" w:rsidRPr="00230B0F" w14:paraId="2A563392" w14:textId="77777777" w:rsidTr="00EC47E7">
        <w:tc>
          <w:tcPr>
            <w:tcW w:w="1271" w:type="dxa"/>
          </w:tcPr>
          <w:p w14:paraId="6CCA93D0" w14:textId="4EA297B9"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SIF-P05</w:t>
            </w:r>
          </w:p>
        </w:tc>
        <w:tc>
          <w:tcPr>
            <w:tcW w:w="2410" w:type="dxa"/>
          </w:tcPr>
          <w:p w14:paraId="32957FCF" w14:textId="4EA36880"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Reliable Queue Messaging</w:t>
            </w:r>
          </w:p>
        </w:tc>
        <w:tc>
          <w:tcPr>
            <w:tcW w:w="5235" w:type="dxa"/>
          </w:tcPr>
          <w:p w14:paraId="2C54FBBF" w14:textId="6DECDD99"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Decoupled internal processing with retry and dead-letter handling.</w:t>
            </w:r>
          </w:p>
        </w:tc>
      </w:tr>
      <w:tr w:rsidR="00F5680F" w:rsidRPr="00230B0F" w14:paraId="711C0BB2" w14:textId="77777777" w:rsidTr="00EC47E7">
        <w:tc>
          <w:tcPr>
            <w:tcW w:w="1271" w:type="dxa"/>
          </w:tcPr>
          <w:p w14:paraId="0F0653DF" w14:textId="32FE3463"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SIF-P06</w:t>
            </w:r>
          </w:p>
        </w:tc>
        <w:tc>
          <w:tcPr>
            <w:tcW w:w="2410" w:type="dxa"/>
          </w:tcPr>
          <w:p w14:paraId="00CC3C20" w14:textId="5D2C92E7"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Publish / Subscribe Messaging</w:t>
            </w:r>
          </w:p>
        </w:tc>
        <w:tc>
          <w:tcPr>
            <w:tcW w:w="5235" w:type="dxa"/>
          </w:tcPr>
          <w:p w14:paraId="362B4E40" w14:textId="7B7941B3"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 xml:space="preserve">Internal business event </w:t>
            </w:r>
            <w:r w:rsidR="00F55D6E" w:rsidRPr="00962B5A">
              <w:rPr>
                <w:rFonts w:asciiTheme="minorHAnsi" w:eastAsia="Arial" w:hAnsiTheme="minorHAnsi"/>
                <w:color w:val="132040"/>
                <w:sz w:val="16"/>
              </w:rPr>
              <w:t xml:space="preserve">transfer to one or </w:t>
            </w:r>
            <w:r w:rsidRPr="00962B5A">
              <w:rPr>
                <w:rFonts w:asciiTheme="minorHAnsi" w:eastAsia="Arial" w:hAnsiTheme="minorHAnsi"/>
                <w:color w:val="132040"/>
                <w:sz w:val="16"/>
              </w:rPr>
              <w:t>to multiple consumers.</w:t>
            </w:r>
          </w:p>
        </w:tc>
      </w:tr>
      <w:tr w:rsidR="00F5680F" w:rsidRPr="00230B0F" w14:paraId="732CC9AD" w14:textId="77777777" w:rsidTr="00EC47E7">
        <w:tc>
          <w:tcPr>
            <w:tcW w:w="1271" w:type="dxa"/>
          </w:tcPr>
          <w:p w14:paraId="239CB3C5" w14:textId="0858B8EF"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SIF-P07</w:t>
            </w:r>
          </w:p>
        </w:tc>
        <w:tc>
          <w:tcPr>
            <w:tcW w:w="2410" w:type="dxa"/>
          </w:tcPr>
          <w:p w14:paraId="4DA95D0A" w14:textId="4EBB4C31"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Event Notification</w:t>
            </w:r>
          </w:p>
        </w:tc>
        <w:tc>
          <w:tcPr>
            <w:tcW w:w="5235" w:type="dxa"/>
          </w:tcPr>
          <w:p w14:paraId="7563259E" w14:textId="0266C374"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Lightweight internal notification that something has happened.</w:t>
            </w:r>
          </w:p>
        </w:tc>
      </w:tr>
      <w:tr w:rsidR="00F5680F" w:rsidRPr="00230B0F" w14:paraId="341750B4" w14:textId="77777777" w:rsidTr="00EC47E7">
        <w:tc>
          <w:tcPr>
            <w:tcW w:w="1271" w:type="dxa"/>
          </w:tcPr>
          <w:p w14:paraId="532857DA" w14:textId="3B64EFD7"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SIF-P09</w:t>
            </w:r>
          </w:p>
        </w:tc>
        <w:tc>
          <w:tcPr>
            <w:tcW w:w="2410" w:type="dxa"/>
          </w:tcPr>
          <w:p w14:paraId="4DBF1EFC" w14:textId="2A51D583"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Workflow Orchestration</w:t>
            </w:r>
          </w:p>
        </w:tc>
        <w:tc>
          <w:tcPr>
            <w:tcW w:w="5235" w:type="dxa"/>
          </w:tcPr>
          <w:p w14:paraId="38148CC1" w14:textId="2078DB3B"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Multi-step integration across Chaucer-owned systems.</w:t>
            </w:r>
          </w:p>
        </w:tc>
      </w:tr>
      <w:tr w:rsidR="00F5680F" w:rsidRPr="00230B0F" w14:paraId="2C0696C8" w14:textId="77777777" w:rsidTr="00EC47E7">
        <w:tc>
          <w:tcPr>
            <w:tcW w:w="1271" w:type="dxa"/>
          </w:tcPr>
          <w:p w14:paraId="4C5990A5" w14:textId="577F3BB3"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SIF-P10</w:t>
            </w:r>
          </w:p>
        </w:tc>
        <w:tc>
          <w:tcPr>
            <w:tcW w:w="2410" w:type="dxa"/>
          </w:tcPr>
          <w:p w14:paraId="230EF6F7" w14:textId="472236FE"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Long-Running Workflow</w:t>
            </w:r>
          </w:p>
        </w:tc>
        <w:tc>
          <w:tcPr>
            <w:tcW w:w="5235" w:type="dxa"/>
          </w:tcPr>
          <w:p w14:paraId="10252DDC" w14:textId="06A47682"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Stateful processes, callbacks, retry cycles, or human/system delays.</w:t>
            </w:r>
          </w:p>
        </w:tc>
      </w:tr>
      <w:tr w:rsidR="00F5680F" w:rsidRPr="00230B0F" w14:paraId="1CBC5659" w14:textId="77777777" w:rsidTr="00EC47E7">
        <w:tc>
          <w:tcPr>
            <w:tcW w:w="1271" w:type="dxa"/>
          </w:tcPr>
          <w:p w14:paraId="77FD7A2E" w14:textId="6E631099"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SIF-P12</w:t>
            </w:r>
          </w:p>
        </w:tc>
        <w:tc>
          <w:tcPr>
            <w:tcW w:w="2410" w:type="dxa"/>
          </w:tcPr>
          <w:p w14:paraId="524532F1" w14:textId="6980A056"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Managed File Exchange</w:t>
            </w:r>
          </w:p>
        </w:tc>
        <w:tc>
          <w:tcPr>
            <w:tcW w:w="5235" w:type="dxa"/>
          </w:tcPr>
          <w:p w14:paraId="43C027AF" w14:textId="0693ECAC"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Controlled file movement between Chaucer systems.</w:t>
            </w:r>
          </w:p>
        </w:tc>
      </w:tr>
      <w:tr w:rsidR="00F5680F" w:rsidRPr="00230B0F" w14:paraId="7AD2A2A4" w14:textId="77777777" w:rsidTr="00EC47E7">
        <w:tc>
          <w:tcPr>
            <w:tcW w:w="1271" w:type="dxa"/>
          </w:tcPr>
          <w:p w14:paraId="28E57856" w14:textId="73EB2566"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SIF-P14</w:t>
            </w:r>
          </w:p>
        </w:tc>
        <w:tc>
          <w:tcPr>
            <w:tcW w:w="2410" w:type="dxa"/>
          </w:tcPr>
          <w:p w14:paraId="064642BA" w14:textId="1F06AC9F"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Custom Code Extension</w:t>
            </w:r>
          </w:p>
        </w:tc>
        <w:tc>
          <w:tcPr>
            <w:tcW w:w="5235" w:type="dxa"/>
          </w:tcPr>
          <w:p w14:paraId="507A97FC" w14:textId="5E191F42" w:rsidR="00F5680F" w:rsidRPr="00962B5A" w:rsidRDefault="00F5680F" w:rsidP="008252B6">
            <w:pPr>
              <w:rPr>
                <w:rFonts w:asciiTheme="minorHAnsi" w:hAnsiTheme="minorHAnsi"/>
                <w:lang w:eastAsia="en-GB"/>
              </w:rPr>
            </w:pPr>
            <w:r w:rsidRPr="00962B5A">
              <w:rPr>
                <w:rFonts w:asciiTheme="minorHAnsi" w:eastAsia="Arial" w:hAnsiTheme="minorHAnsi"/>
                <w:color w:val="132040"/>
                <w:sz w:val="16"/>
              </w:rPr>
              <w:t>Small transformation, validation, enrichment, or protocol adaptation.</w:t>
            </w:r>
          </w:p>
        </w:tc>
      </w:tr>
    </w:tbl>
    <w:p w14:paraId="64B0C1D2" w14:textId="77777777" w:rsidR="00EB45CD" w:rsidRPr="00230B0F" w:rsidRDefault="00EB45CD" w:rsidP="00E25F59"/>
    <w:p w14:paraId="38DA38A8" w14:textId="5B8F8220" w:rsidR="00E25F59" w:rsidRPr="00230B0F" w:rsidRDefault="00E25F59" w:rsidP="00E25F59">
      <w:pPr>
        <w:pStyle w:val="Heading3"/>
      </w:pPr>
      <w:bookmarkStart w:id="17" w:name="_Toc233902403"/>
      <w:r w:rsidRPr="00230B0F">
        <w:t>Third Party to Chaucer Inbound Patterns</w:t>
      </w:r>
      <w:bookmarkEnd w:id="17"/>
    </w:p>
    <w:p w14:paraId="455E6A63" w14:textId="77777777" w:rsidR="00E25F59" w:rsidRPr="00230B0F" w:rsidRDefault="00E25F59" w:rsidP="00E25F59"/>
    <w:tbl>
      <w:tblPr>
        <w:tblStyle w:val="TableGridLight"/>
        <w:tblW w:w="9067" w:type="dxa"/>
        <w:tblLook w:val="04A0" w:firstRow="1" w:lastRow="0" w:firstColumn="1" w:lastColumn="0" w:noHBand="0" w:noVBand="1"/>
      </w:tblPr>
      <w:tblGrid>
        <w:gridCol w:w="1271"/>
        <w:gridCol w:w="2410"/>
        <w:gridCol w:w="2835"/>
        <w:gridCol w:w="2551"/>
      </w:tblGrid>
      <w:tr w:rsidR="00F5680F" w:rsidRPr="00230B0F" w14:paraId="6C19DCE2" w14:textId="77777777" w:rsidTr="00670E47">
        <w:tc>
          <w:tcPr>
            <w:tcW w:w="1271" w:type="dxa"/>
            <w:tcBorders>
              <w:top w:val="single" w:sz="12" w:space="0" w:color="000000" w:themeColor="text1"/>
            </w:tcBorders>
            <w:shd w:val="clear" w:color="auto" w:fill="C1CDEC" w:themeFill="accent1" w:themeFillTint="33"/>
            <w:vAlign w:val="center"/>
          </w:tcPr>
          <w:p w14:paraId="248DD522" w14:textId="5CA5EA6B"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Pattern ID</w:t>
            </w:r>
          </w:p>
        </w:tc>
        <w:tc>
          <w:tcPr>
            <w:tcW w:w="2410" w:type="dxa"/>
            <w:tcBorders>
              <w:top w:val="single" w:sz="12" w:space="0" w:color="000000" w:themeColor="text1"/>
            </w:tcBorders>
            <w:shd w:val="clear" w:color="auto" w:fill="C1CDEC" w:themeFill="accent1" w:themeFillTint="33"/>
            <w:vAlign w:val="center"/>
          </w:tcPr>
          <w:p w14:paraId="703650CA" w14:textId="641F006F"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Pattern</w:t>
            </w:r>
          </w:p>
        </w:tc>
        <w:tc>
          <w:tcPr>
            <w:tcW w:w="2835" w:type="dxa"/>
            <w:tcBorders>
              <w:top w:val="single" w:sz="12" w:space="0" w:color="000000" w:themeColor="text1"/>
            </w:tcBorders>
            <w:shd w:val="clear" w:color="auto" w:fill="C1CDEC" w:themeFill="accent1" w:themeFillTint="33"/>
            <w:vAlign w:val="center"/>
          </w:tcPr>
          <w:p w14:paraId="6EC6549C" w14:textId="14607BF1"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Typical Use</w:t>
            </w:r>
          </w:p>
        </w:tc>
        <w:tc>
          <w:tcPr>
            <w:tcW w:w="2551" w:type="dxa"/>
            <w:tcBorders>
              <w:top w:val="single" w:sz="12" w:space="0" w:color="000000" w:themeColor="text1"/>
            </w:tcBorders>
            <w:shd w:val="clear" w:color="auto" w:fill="C1CDEC" w:themeFill="accent1" w:themeFillTint="33"/>
            <w:vAlign w:val="center"/>
          </w:tcPr>
          <w:p w14:paraId="49A8CEFF" w14:textId="547F8951"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Additional Controls</w:t>
            </w:r>
          </w:p>
        </w:tc>
      </w:tr>
      <w:tr w:rsidR="00F5680F" w:rsidRPr="00230B0F" w14:paraId="6AFB1854" w14:textId="77777777" w:rsidTr="00670E47">
        <w:tc>
          <w:tcPr>
            <w:tcW w:w="1271" w:type="dxa"/>
          </w:tcPr>
          <w:p w14:paraId="373BB88C" w14:textId="3BC3CE2E"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SIF-P02</w:t>
            </w:r>
          </w:p>
        </w:tc>
        <w:tc>
          <w:tcPr>
            <w:tcW w:w="2410" w:type="dxa"/>
          </w:tcPr>
          <w:p w14:paraId="0923A2D0" w14:textId="61C987CF"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External API Ingress</w:t>
            </w:r>
          </w:p>
        </w:tc>
        <w:tc>
          <w:tcPr>
            <w:tcW w:w="2835" w:type="dxa"/>
          </w:tcPr>
          <w:p w14:paraId="3729B1C5" w14:textId="0B6C0CE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Supplier, SaaS, broker, or vendor calls a Chaucer API.</w:t>
            </w:r>
          </w:p>
        </w:tc>
        <w:tc>
          <w:tcPr>
            <w:tcW w:w="2551" w:type="dxa"/>
          </w:tcPr>
          <w:p w14:paraId="5595B2D9" w14:textId="6BB152CD"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 xml:space="preserve">APIM, OAuth/OIDC or approved auth model, throttling, </w:t>
            </w:r>
            <w:r w:rsidR="001D7D75" w:rsidRPr="00962B5A">
              <w:rPr>
                <w:rFonts w:asciiTheme="minorHAnsi" w:eastAsia="Arial" w:hAnsiTheme="minorHAnsi"/>
                <w:color w:val="132040"/>
                <w:sz w:val="15"/>
              </w:rPr>
              <w:t xml:space="preserve">usage quota, </w:t>
            </w:r>
            <w:r w:rsidRPr="00962B5A">
              <w:rPr>
                <w:rFonts w:asciiTheme="minorHAnsi" w:eastAsia="Arial" w:hAnsiTheme="minorHAnsi"/>
                <w:color w:val="132040"/>
                <w:sz w:val="15"/>
              </w:rPr>
              <w:t>validation, logging.</w:t>
            </w:r>
          </w:p>
        </w:tc>
      </w:tr>
      <w:tr w:rsidR="00F5680F" w:rsidRPr="00230B0F" w14:paraId="10DE3F59" w14:textId="77777777" w:rsidTr="00670E47">
        <w:tc>
          <w:tcPr>
            <w:tcW w:w="1271" w:type="dxa"/>
          </w:tcPr>
          <w:p w14:paraId="263C557A" w14:textId="16B507E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SIF-P04</w:t>
            </w:r>
          </w:p>
        </w:tc>
        <w:tc>
          <w:tcPr>
            <w:tcW w:w="2410" w:type="dxa"/>
          </w:tcPr>
          <w:p w14:paraId="73A7EA0E" w14:textId="39FC4C15"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API Facade / Mediation</w:t>
            </w:r>
          </w:p>
        </w:tc>
        <w:tc>
          <w:tcPr>
            <w:tcW w:w="2835" w:type="dxa"/>
          </w:tcPr>
          <w:p w14:paraId="0BCB18E5" w14:textId="1EFF997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exposes stable contract while shielding internal systems.</w:t>
            </w:r>
          </w:p>
        </w:tc>
        <w:tc>
          <w:tcPr>
            <w:tcW w:w="2551" w:type="dxa"/>
          </w:tcPr>
          <w:p w14:paraId="0986BBC6" w14:textId="4EAE7FC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Contract ownership, versioning, backend isolation.</w:t>
            </w:r>
          </w:p>
        </w:tc>
      </w:tr>
      <w:tr w:rsidR="00F5680F" w:rsidRPr="00230B0F" w14:paraId="161CD1E7" w14:textId="77777777" w:rsidTr="00670E47">
        <w:tc>
          <w:tcPr>
            <w:tcW w:w="1271" w:type="dxa"/>
          </w:tcPr>
          <w:p w14:paraId="17246318" w14:textId="17680B0C"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SIF-P07</w:t>
            </w:r>
          </w:p>
        </w:tc>
        <w:tc>
          <w:tcPr>
            <w:tcW w:w="2410" w:type="dxa"/>
          </w:tcPr>
          <w:p w14:paraId="69FA515B" w14:textId="0D7C8F79"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Event Notification</w:t>
            </w:r>
          </w:p>
        </w:tc>
        <w:tc>
          <w:tcPr>
            <w:tcW w:w="2835" w:type="dxa"/>
          </w:tcPr>
          <w:p w14:paraId="430FEE65" w14:textId="7E98CCB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Third party notifies Chaucer that an event has occurred.</w:t>
            </w:r>
          </w:p>
        </w:tc>
        <w:tc>
          <w:tcPr>
            <w:tcW w:w="2551" w:type="dxa"/>
          </w:tcPr>
          <w:p w14:paraId="55396677" w14:textId="46F1F4A0"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Schema validation, replay controls, monitoring.</w:t>
            </w:r>
          </w:p>
        </w:tc>
      </w:tr>
      <w:tr w:rsidR="00F5680F" w:rsidRPr="00230B0F" w14:paraId="710039FF" w14:textId="77777777" w:rsidTr="00670E47">
        <w:tc>
          <w:tcPr>
            <w:tcW w:w="1271" w:type="dxa"/>
          </w:tcPr>
          <w:p w14:paraId="2418DEBC" w14:textId="4B4272DE"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SIF-P11</w:t>
            </w:r>
          </w:p>
        </w:tc>
        <w:tc>
          <w:tcPr>
            <w:tcW w:w="2410" w:type="dxa"/>
          </w:tcPr>
          <w:p w14:paraId="6925A9D0" w14:textId="4F3D993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Third-Party Webhook Ingress</w:t>
            </w:r>
          </w:p>
        </w:tc>
        <w:tc>
          <w:tcPr>
            <w:tcW w:w="2835" w:type="dxa"/>
          </w:tcPr>
          <w:p w14:paraId="64F07065" w14:textId="092AF83F"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SaaS callback or vendor event pushed to Chaucer.</w:t>
            </w:r>
          </w:p>
        </w:tc>
        <w:tc>
          <w:tcPr>
            <w:tcW w:w="2551" w:type="dxa"/>
          </w:tcPr>
          <w:p w14:paraId="7714B8BE" w14:textId="50823DA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Signature validation, replay protection, APIM mediation.</w:t>
            </w:r>
          </w:p>
        </w:tc>
      </w:tr>
      <w:tr w:rsidR="00F5680F" w:rsidRPr="00230B0F" w14:paraId="55C1656A" w14:textId="77777777" w:rsidTr="00670E47">
        <w:tc>
          <w:tcPr>
            <w:tcW w:w="1271" w:type="dxa"/>
          </w:tcPr>
          <w:p w14:paraId="03D1E247" w14:textId="2F836B4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SIF-P12</w:t>
            </w:r>
          </w:p>
        </w:tc>
        <w:tc>
          <w:tcPr>
            <w:tcW w:w="2410" w:type="dxa"/>
          </w:tcPr>
          <w:p w14:paraId="25E2814E" w14:textId="5FB6A308"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Managed File Exchange</w:t>
            </w:r>
          </w:p>
        </w:tc>
        <w:tc>
          <w:tcPr>
            <w:tcW w:w="2835" w:type="dxa"/>
          </w:tcPr>
          <w:p w14:paraId="7D875A0F" w14:textId="7C9964DC"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Supplier, broker, or vendor sends files to Chaucer.</w:t>
            </w:r>
          </w:p>
        </w:tc>
        <w:tc>
          <w:tcPr>
            <w:tcW w:w="2551" w:type="dxa"/>
          </w:tcPr>
          <w:p w14:paraId="4C96F1A7" w14:textId="23BF4EE6"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Malware scanning, encryption, metadata capture, reconciliation.</w:t>
            </w:r>
          </w:p>
        </w:tc>
      </w:tr>
      <w:tr w:rsidR="00F5680F" w:rsidRPr="00230B0F" w14:paraId="090679F8" w14:textId="77777777" w:rsidTr="00670E47">
        <w:tc>
          <w:tcPr>
            <w:tcW w:w="1271" w:type="dxa"/>
          </w:tcPr>
          <w:p w14:paraId="2157FE5A" w14:textId="7D42948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SIF-P13</w:t>
            </w:r>
          </w:p>
        </w:tc>
        <w:tc>
          <w:tcPr>
            <w:tcW w:w="2410" w:type="dxa"/>
          </w:tcPr>
          <w:p w14:paraId="47C59976" w14:textId="7E483FF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Data Platform Exchange</w:t>
            </w:r>
          </w:p>
        </w:tc>
        <w:tc>
          <w:tcPr>
            <w:tcW w:w="2835" w:type="dxa"/>
          </w:tcPr>
          <w:p w14:paraId="029D2ABF" w14:textId="34CA4FE1"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External data is provided for analytical ingestion.</w:t>
            </w:r>
          </w:p>
        </w:tc>
        <w:tc>
          <w:tcPr>
            <w:tcW w:w="2551" w:type="dxa"/>
          </w:tcPr>
          <w:p w14:paraId="627DA3EC" w14:textId="5067354B"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Data ownership, lineage, classification, ingestion controls.</w:t>
            </w:r>
          </w:p>
        </w:tc>
      </w:tr>
    </w:tbl>
    <w:p w14:paraId="32E8B5A9" w14:textId="77777777" w:rsidR="00EB45CD" w:rsidRPr="00230B0F" w:rsidRDefault="00EB45CD" w:rsidP="00E25F59"/>
    <w:p w14:paraId="5224237E" w14:textId="52346247" w:rsidR="00E25F59" w:rsidRPr="00230B0F" w:rsidRDefault="00E25F59" w:rsidP="00E25F59">
      <w:pPr>
        <w:pStyle w:val="Heading3"/>
      </w:pPr>
      <w:bookmarkStart w:id="18" w:name="_Toc233902404"/>
      <w:r w:rsidRPr="00230B0F">
        <w:t>Chaucer to Third Party Outbound Patterns</w:t>
      </w:r>
      <w:bookmarkEnd w:id="18"/>
    </w:p>
    <w:p w14:paraId="2EF42631" w14:textId="77777777" w:rsidR="00E25F59" w:rsidRPr="00230B0F" w:rsidRDefault="00E25F59" w:rsidP="00E25F59"/>
    <w:tbl>
      <w:tblPr>
        <w:tblStyle w:val="TableGridLight"/>
        <w:tblW w:w="9067" w:type="dxa"/>
        <w:tblLook w:val="04A0" w:firstRow="1" w:lastRow="0" w:firstColumn="1" w:lastColumn="0" w:noHBand="0" w:noVBand="1"/>
      </w:tblPr>
      <w:tblGrid>
        <w:gridCol w:w="1271"/>
        <w:gridCol w:w="2410"/>
        <w:gridCol w:w="2835"/>
        <w:gridCol w:w="2551"/>
      </w:tblGrid>
      <w:tr w:rsidR="00F5680F" w:rsidRPr="00230B0F" w14:paraId="2AFA59AC" w14:textId="77777777" w:rsidTr="00670E47">
        <w:tc>
          <w:tcPr>
            <w:tcW w:w="1271" w:type="dxa"/>
            <w:tcBorders>
              <w:top w:val="single" w:sz="12" w:space="0" w:color="000000" w:themeColor="text1"/>
            </w:tcBorders>
            <w:shd w:val="clear" w:color="auto" w:fill="C1CDEC" w:themeFill="accent1" w:themeFillTint="33"/>
            <w:vAlign w:val="center"/>
          </w:tcPr>
          <w:p w14:paraId="3F4104B3" w14:textId="1D47BEAB"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Pattern ID</w:t>
            </w:r>
          </w:p>
        </w:tc>
        <w:tc>
          <w:tcPr>
            <w:tcW w:w="2410" w:type="dxa"/>
            <w:tcBorders>
              <w:top w:val="single" w:sz="12" w:space="0" w:color="000000" w:themeColor="text1"/>
            </w:tcBorders>
            <w:shd w:val="clear" w:color="auto" w:fill="C1CDEC" w:themeFill="accent1" w:themeFillTint="33"/>
            <w:vAlign w:val="center"/>
          </w:tcPr>
          <w:p w14:paraId="3C5E2477" w14:textId="646A5C98"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Pattern</w:t>
            </w:r>
          </w:p>
        </w:tc>
        <w:tc>
          <w:tcPr>
            <w:tcW w:w="2835" w:type="dxa"/>
            <w:tcBorders>
              <w:top w:val="single" w:sz="12" w:space="0" w:color="000000" w:themeColor="text1"/>
            </w:tcBorders>
            <w:shd w:val="clear" w:color="auto" w:fill="C1CDEC" w:themeFill="accent1" w:themeFillTint="33"/>
            <w:vAlign w:val="center"/>
          </w:tcPr>
          <w:p w14:paraId="02A9B01E" w14:textId="5F6F0F14"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Typical Use</w:t>
            </w:r>
          </w:p>
        </w:tc>
        <w:tc>
          <w:tcPr>
            <w:tcW w:w="2551" w:type="dxa"/>
            <w:tcBorders>
              <w:top w:val="single" w:sz="12" w:space="0" w:color="000000" w:themeColor="text1"/>
            </w:tcBorders>
            <w:shd w:val="clear" w:color="auto" w:fill="C1CDEC" w:themeFill="accent1" w:themeFillTint="33"/>
            <w:vAlign w:val="center"/>
          </w:tcPr>
          <w:p w14:paraId="42D61BEE" w14:textId="42A266A1" w:rsidR="00F5680F" w:rsidRPr="00230B0F" w:rsidRDefault="00F5680F" w:rsidP="00F5680F">
            <w:pPr>
              <w:rPr>
                <w:rFonts w:asciiTheme="minorHAnsi" w:hAnsiTheme="minorHAnsi"/>
                <w:b/>
                <w:bCs w:val="0"/>
                <w:lang w:eastAsia="en-GB"/>
              </w:rPr>
            </w:pPr>
            <w:r w:rsidRPr="00230B0F">
              <w:rPr>
                <w:rFonts w:asciiTheme="minorHAnsi" w:hAnsiTheme="minorHAnsi"/>
                <w:b/>
                <w:bCs w:val="0"/>
                <w:lang w:eastAsia="en-GB"/>
              </w:rPr>
              <w:t>Additional Controls</w:t>
            </w:r>
          </w:p>
        </w:tc>
      </w:tr>
      <w:tr w:rsidR="00F5680F" w:rsidRPr="00230B0F" w14:paraId="24741C9F" w14:textId="77777777" w:rsidTr="00670E47">
        <w:tc>
          <w:tcPr>
            <w:tcW w:w="1271" w:type="dxa"/>
          </w:tcPr>
          <w:p w14:paraId="614EEEA7" w14:textId="6B480BB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SIF-P03</w:t>
            </w:r>
          </w:p>
        </w:tc>
        <w:tc>
          <w:tcPr>
            <w:tcW w:w="2410" w:type="dxa"/>
          </w:tcPr>
          <w:p w14:paraId="2C266E56" w14:textId="45F5AA5E"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External API Egress</w:t>
            </w:r>
          </w:p>
        </w:tc>
        <w:tc>
          <w:tcPr>
            <w:tcW w:w="2835" w:type="dxa"/>
          </w:tcPr>
          <w:p w14:paraId="5963A1C6" w14:textId="7C95B7FA"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calls supplier, SaaS, market, or vendor APIs.</w:t>
            </w:r>
          </w:p>
        </w:tc>
        <w:tc>
          <w:tcPr>
            <w:tcW w:w="2551" w:type="dxa"/>
          </w:tcPr>
          <w:p w14:paraId="5E41FC2C" w14:textId="708BCD2C"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Credential management, timeout, retry</w:t>
            </w:r>
            <w:r w:rsidR="000F5EBD" w:rsidRPr="00962B5A">
              <w:rPr>
                <w:rFonts w:asciiTheme="minorHAnsi" w:eastAsia="Arial" w:hAnsiTheme="minorHAnsi"/>
                <w:color w:val="132040"/>
                <w:sz w:val="15"/>
              </w:rPr>
              <w:t xml:space="preserve"> with exponential fall back</w:t>
            </w:r>
            <w:r w:rsidRPr="00962B5A">
              <w:rPr>
                <w:rFonts w:asciiTheme="minorHAnsi" w:eastAsia="Arial" w:hAnsiTheme="minorHAnsi"/>
                <w:color w:val="132040"/>
                <w:sz w:val="15"/>
              </w:rPr>
              <w:t>, throttling, error mapping.</w:t>
            </w:r>
          </w:p>
        </w:tc>
      </w:tr>
      <w:tr w:rsidR="00F5680F" w:rsidRPr="00230B0F" w14:paraId="1E747478" w14:textId="77777777" w:rsidTr="00670E47">
        <w:tc>
          <w:tcPr>
            <w:tcW w:w="1271" w:type="dxa"/>
          </w:tcPr>
          <w:p w14:paraId="48AF50F8" w14:textId="5E892CEB"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SIF-P04</w:t>
            </w:r>
          </w:p>
        </w:tc>
        <w:tc>
          <w:tcPr>
            <w:tcW w:w="2410" w:type="dxa"/>
          </w:tcPr>
          <w:p w14:paraId="08C21EBA" w14:textId="4F8D2D81"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API Facade / Mediation</w:t>
            </w:r>
          </w:p>
        </w:tc>
        <w:tc>
          <w:tcPr>
            <w:tcW w:w="2835" w:type="dxa"/>
          </w:tcPr>
          <w:p w14:paraId="1A2176E0" w14:textId="76178A8C"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standardises access to third-party APIs for internal consumers.</w:t>
            </w:r>
          </w:p>
        </w:tc>
        <w:tc>
          <w:tcPr>
            <w:tcW w:w="2551" w:type="dxa"/>
          </w:tcPr>
          <w:p w14:paraId="10DA36C9" w14:textId="002B1127"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Abstraction, versioning, supplier contract management.</w:t>
            </w:r>
          </w:p>
        </w:tc>
      </w:tr>
      <w:tr w:rsidR="00F5680F" w:rsidRPr="00230B0F" w14:paraId="5D236394" w14:textId="77777777" w:rsidTr="00670E47">
        <w:tc>
          <w:tcPr>
            <w:tcW w:w="1271" w:type="dxa"/>
          </w:tcPr>
          <w:p w14:paraId="20D2EC46" w14:textId="0F3DB50D"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SIF-P07</w:t>
            </w:r>
          </w:p>
        </w:tc>
        <w:tc>
          <w:tcPr>
            <w:tcW w:w="2410" w:type="dxa"/>
          </w:tcPr>
          <w:p w14:paraId="56BF0747" w14:textId="4D5769D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Event Notification</w:t>
            </w:r>
          </w:p>
        </w:tc>
        <w:tc>
          <w:tcPr>
            <w:tcW w:w="2835" w:type="dxa"/>
          </w:tcPr>
          <w:p w14:paraId="7987246D" w14:textId="2D838B0B"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notifies an external party of a process or status event.</w:t>
            </w:r>
          </w:p>
        </w:tc>
        <w:tc>
          <w:tcPr>
            <w:tcW w:w="2551" w:type="dxa"/>
          </w:tcPr>
          <w:p w14:paraId="508D708B" w14:textId="2A79E450"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Contracted endpoint, failure handling, audit trail.</w:t>
            </w:r>
          </w:p>
        </w:tc>
      </w:tr>
      <w:tr w:rsidR="00F5680F" w:rsidRPr="00230B0F" w14:paraId="71533550" w14:textId="77777777" w:rsidTr="00670E47">
        <w:tc>
          <w:tcPr>
            <w:tcW w:w="1271" w:type="dxa"/>
          </w:tcPr>
          <w:p w14:paraId="50CBBE26" w14:textId="21389733"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SIF-P09</w:t>
            </w:r>
          </w:p>
        </w:tc>
        <w:tc>
          <w:tcPr>
            <w:tcW w:w="2410" w:type="dxa"/>
          </w:tcPr>
          <w:p w14:paraId="334A8954" w14:textId="130D339B"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Workflow Orchestration</w:t>
            </w:r>
          </w:p>
        </w:tc>
        <w:tc>
          <w:tcPr>
            <w:tcW w:w="2835" w:type="dxa"/>
          </w:tcPr>
          <w:p w14:paraId="4D8326F8" w14:textId="7C817DFF"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coordinates multi-step third-party process.</w:t>
            </w:r>
          </w:p>
        </w:tc>
        <w:tc>
          <w:tcPr>
            <w:tcW w:w="2551" w:type="dxa"/>
          </w:tcPr>
          <w:p w14:paraId="3B7ACE90" w14:textId="0ECBA4CA"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Operational ownership, compensating action, monitoring.</w:t>
            </w:r>
          </w:p>
        </w:tc>
      </w:tr>
      <w:tr w:rsidR="00F5680F" w:rsidRPr="00230B0F" w14:paraId="722A9D96" w14:textId="77777777" w:rsidTr="00670E47">
        <w:tc>
          <w:tcPr>
            <w:tcW w:w="1271" w:type="dxa"/>
          </w:tcPr>
          <w:p w14:paraId="27E8F1A3" w14:textId="357D8451"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SIF-P10</w:t>
            </w:r>
          </w:p>
        </w:tc>
        <w:tc>
          <w:tcPr>
            <w:tcW w:w="2410" w:type="dxa"/>
          </w:tcPr>
          <w:p w14:paraId="2E8AC179" w14:textId="2B49F457"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Long-Running Workflow</w:t>
            </w:r>
          </w:p>
        </w:tc>
        <w:tc>
          <w:tcPr>
            <w:tcW w:w="2835" w:type="dxa"/>
          </w:tcPr>
          <w:p w14:paraId="1C2D0ED5" w14:textId="4F2F6A1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Supplier interaction requires polling, callbacks, or delayed response.</w:t>
            </w:r>
          </w:p>
        </w:tc>
        <w:tc>
          <w:tcPr>
            <w:tcW w:w="2551" w:type="dxa"/>
          </w:tcPr>
          <w:p w14:paraId="079ECCFC" w14:textId="690524C8"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State management, timeout, escalation, retry policy.</w:t>
            </w:r>
          </w:p>
        </w:tc>
      </w:tr>
      <w:tr w:rsidR="00F5680F" w:rsidRPr="00230B0F" w14:paraId="427A20DB" w14:textId="77777777" w:rsidTr="00670E47">
        <w:tc>
          <w:tcPr>
            <w:tcW w:w="1271" w:type="dxa"/>
          </w:tcPr>
          <w:p w14:paraId="2A776350" w14:textId="0560EA3F"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SIF-P12</w:t>
            </w:r>
          </w:p>
        </w:tc>
        <w:tc>
          <w:tcPr>
            <w:tcW w:w="2410" w:type="dxa"/>
          </w:tcPr>
          <w:p w14:paraId="4129C4E9" w14:textId="72072157"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Managed File Exchange</w:t>
            </w:r>
          </w:p>
        </w:tc>
        <w:tc>
          <w:tcPr>
            <w:tcW w:w="2835" w:type="dxa"/>
          </w:tcPr>
          <w:p w14:paraId="7A73F81B" w14:textId="1696F820"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Chaucer sends files to supplier, broker, or vendor.</w:t>
            </w:r>
          </w:p>
        </w:tc>
        <w:tc>
          <w:tcPr>
            <w:tcW w:w="2551" w:type="dxa"/>
          </w:tcPr>
          <w:p w14:paraId="4E021F5D" w14:textId="38B99E4B"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Encryption, confirmation handling, reconciliation, support model.</w:t>
            </w:r>
          </w:p>
        </w:tc>
      </w:tr>
      <w:tr w:rsidR="00F5680F" w:rsidRPr="00230B0F" w14:paraId="1FBC4FE5" w14:textId="77777777" w:rsidTr="00670E47">
        <w:tc>
          <w:tcPr>
            <w:tcW w:w="1271" w:type="dxa"/>
          </w:tcPr>
          <w:p w14:paraId="157AC42D" w14:textId="43FA85B4"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SIF-P14</w:t>
            </w:r>
          </w:p>
        </w:tc>
        <w:tc>
          <w:tcPr>
            <w:tcW w:w="2410" w:type="dxa"/>
          </w:tcPr>
          <w:p w14:paraId="21C49F9B" w14:textId="7CE817CA"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Custom Code Extension</w:t>
            </w:r>
          </w:p>
        </w:tc>
        <w:tc>
          <w:tcPr>
            <w:tcW w:w="2835" w:type="dxa"/>
          </w:tcPr>
          <w:p w14:paraId="0F2BCC10" w14:textId="6EE59292"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Adapter logic for supplier-specific payload, protocol, or transformation.</w:t>
            </w:r>
          </w:p>
        </w:tc>
        <w:tc>
          <w:tcPr>
            <w:tcW w:w="2551" w:type="dxa"/>
          </w:tcPr>
          <w:p w14:paraId="1E40319E" w14:textId="7834E458" w:rsidR="00F5680F" w:rsidRPr="00962B5A" w:rsidRDefault="00F5680F" w:rsidP="00F5680F">
            <w:pPr>
              <w:rPr>
                <w:rFonts w:asciiTheme="minorHAnsi" w:hAnsiTheme="minorHAnsi"/>
                <w:lang w:eastAsia="en-GB"/>
              </w:rPr>
            </w:pPr>
            <w:r w:rsidRPr="00962B5A">
              <w:rPr>
                <w:rFonts w:asciiTheme="minorHAnsi" w:eastAsia="Arial" w:hAnsiTheme="minorHAnsi"/>
                <w:color w:val="132040"/>
                <w:sz w:val="15"/>
              </w:rPr>
              <w:t>Code review, testing, version control, CI/CD.</w:t>
            </w:r>
          </w:p>
        </w:tc>
      </w:tr>
    </w:tbl>
    <w:p w14:paraId="46D8DB87" w14:textId="77777777" w:rsidR="00EB45CD" w:rsidRPr="00230B0F" w:rsidRDefault="00EB45CD" w:rsidP="00E25F59"/>
    <w:p w14:paraId="676A003D" w14:textId="75D958CA" w:rsidR="00E25F59" w:rsidRPr="00230B0F" w:rsidRDefault="00E25F59" w:rsidP="00E25F59">
      <w:pPr>
        <w:pStyle w:val="Heading3"/>
      </w:pPr>
      <w:bookmarkStart w:id="19" w:name="_Toc233902405"/>
      <w:r w:rsidRPr="00230B0F">
        <w:t>SIF to Data Platform / Snowflake Exchange Patterns</w:t>
      </w:r>
      <w:bookmarkEnd w:id="19"/>
    </w:p>
    <w:p w14:paraId="218D0606" w14:textId="77777777" w:rsidR="00E25F59" w:rsidRPr="00230B0F" w:rsidRDefault="00E25F59" w:rsidP="00E25F59"/>
    <w:tbl>
      <w:tblPr>
        <w:tblStyle w:val="TableGridLight"/>
        <w:tblW w:w="9067" w:type="dxa"/>
        <w:tblLook w:val="04A0" w:firstRow="1" w:lastRow="0" w:firstColumn="1" w:lastColumn="0" w:noHBand="0" w:noVBand="1"/>
      </w:tblPr>
      <w:tblGrid>
        <w:gridCol w:w="1271"/>
        <w:gridCol w:w="2410"/>
        <w:gridCol w:w="2835"/>
        <w:gridCol w:w="2551"/>
      </w:tblGrid>
      <w:tr w:rsidR="0034768B" w:rsidRPr="00230B0F" w14:paraId="7454BBDE" w14:textId="77777777" w:rsidTr="00670E47">
        <w:tc>
          <w:tcPr>
            <w:tcW w:w="1271" w:type="dxa"/>
            <w:tcBorders>
              <w:top w:val="single" w:sz="12" w:space="0" w:color="000000" w:themeColor="text1"/>
            </w:tcBorders>
            <w:shd w:val="clear" w:color="auto" w:fill="C1CDEC" w:themeFill="accent1" w:themeFillTint="33"/>
            <w:vAlign w:val="center"/>
          </w:tcPr>
          <w:p w14:paraId="21A75D09" w14:textId="6DC65F1B" w:rsidR="0034768B" w:rsidRPr="00230B0F" w:rsidRDefault="0034768B" w:rsidP="0034768B">
            <w:pPr>
              <w:rPr>
                <w:rFonts w:asciiTheme="minorHAnsi" w:hAnsiTheme="minorHAnsi"/>
                <w:b/>
                <w:bCs w:val="0"/>
                <w:lang w:eastAsia="en-GB"/>
              </w:rPr>
            </w:pPr>
            <w:r w:rsidRPr="00230B0F">
              <w:rPr>
                <w:rFonts w:asciiTheme="minorHAnsi" w:hAnsiTheme="minorHAnsi"/>
                <w:b/>
                <w:bCs w:val="0"/>
                <w:lang w:eastAsia="en-GB"/>
              </w:rPr>
              <w:t>Pattern ID</w:t>
            </w:r>
          </w:p>
        </w:tc>
        <w:tc>
          <w:tcPr>
            <w:tcW w:w="2410" w:type="dxa"/>
            <w:tcBorders>
              <w:top w:val="single" w:sz="12" w:space="0" w:color="000000" w:themeColor="text1"/>
            </w:tcBorders>
            <w:shd w:val="clear" w:color="auto" w:fill="C1CDEC" w:themeFill="accent1" w:themeFillTint="33"/>
            <w:vAlign w:val="center"/>
          </w:tcPr>
          <w:p w14:paraId="2CA8D419" w14:textId="6E3B7828" w:rsidR="0034768B" w:rsidRPr="00230B0F" w:rsidRDefault="0034768B" w:rsidP="0034768B">
            <w:pPr>
              <w:rPr>
                <w:rFonts w:asciiTheme="minorHAnsi" w:hAnsiTheme="minorHAnsi"/>
                <w:b/>
                <w:bCs w:val="0"/>
                <w:lang w:eastAsia="en-GB"/>
              </w:rPr>
            </w:pPr>
            <w:r w:rsidRPr="00230B0F">
              <w:rPr>
                <w:rFonts w:asciiTheme="minorHAnsi" w:hAnsiTheme="minorHAnsi"/>
                <w:b/>
                <w:bCs w:val="0"/>
                <w:lang w:eastAsia="en-GB"/>
              </w:rPr>
              <w:t>Pattern</w:t>
            </w:r>
          </w:p>
        </w:tc>
        <w:tc>
          <w:tcPr>
            <w:tcW w:w="2835" w:type="dxa"/>
            <w:tcBorders>
              <w:top w:val="single" w:sz="12" w:space="0" w:color="000000" w:themeColor="text1"/>
            </w:tcBorders>
            <w:shd w:val="clear" w:color="auto" w:fill="C1CDEC" w:themeFill="accent1" w:themeFillTint="33"/>
            <w:vAlign w:val="center"/>
          </w:tcPr>
          <w:p w14:paraId="63DD94E7" w14:textId="7A7D7F5A" w:rsidR="0034768B" w:rsidRPr="00230B0F" w:rsidRDefault="0034768B" w:rsidP="0034768B">
            <w:pPr>
              <w:rPr>
                <w:rFonts w:asciiTheme="minorHAnsi" w:hAnsiTheme="minorHAnsi"/>
                <w:b/>
                <w:bCs w:val="0"/>
                <w:lang w:eastAsia="en-GB"/>
              </w:rPr>
            </w:pPr>
            <w:r w:rsidRPr="00230B0F">
              <w:rPr>
                <w:rFonts w:asciiTheme="minorHAnsi" w:hAnsiTheme="minorHAnsi"/>
                <w:b/>
                <w:bCs w:val="0"/>
                <w:lang w:eastAsia="en-GB"/>
              </w:rPr>
              <w:t>Typical Use</w:t>
            </w:r>
          </w:p>
        </w:tc>
        <w:tc>
          <w:tcPr>
            <w:tcW w:w="2551" w:type="dxa"/>
            <w:tcBorders>
              <w:top w:val="single" w:sz="12" w:space="0" w:color="000000" w:themeColor="text1"/>
            </w:tcBorders>
            <w:shd w:val="clear" w:color="auto" w:fill="C1CDEC" w:themeFill="accent1" w:themeFillTint="33"/>
            <w:vAlign w:val="center"/>
          </w:tcPr>
          <w:p w14:paraId="46A6493E" w14:textId="3B8BA465" w:rsidR="0034768B" w:rsidRPr="00230B0F" w:rsidRDefault="0034768B" w:rsidP="0034768B">
            <w:pPr>
              <w:rPr>
                <w:rFonts w:asciiTheme="minorHAnsi" w:hAnsiTheme="minorHAnsi"/>
                <w:b/>
                <w:bCs w:val="0"/>
                <w:lang w:eastAsia="en-GB"/>
              </w:rPr>
            </w:pPr>
            <w:r w:rsidRPr="00230B0F">
              <w:rPr>
                <w:rFonts w:asciiTheme="minorHAnsi" w:hAnsiTheme="minorHAnsi"/>
                <w:b/>
                <w:bCs w:val="0"/>
                <w:lang w:eastAsia="en-GB"/>
              </w:rPr>
              <w:t>Guardrail</w:t>
            </w:r>
          </w:p>
        </w:tc>
      </w:tr>
      <w:tr w:rsidR="0034768B" w:rsidRPr="00230B0F" w14:paraId="42905416" w14:textId="77777777" w:rsidTr="00670E47">
        <w:tc>
          <w:tcPr>
            <w:tcW w:w="1271" w:type="dxa"/>
          </w:tcPr>
          <w:p w14:paraId="71B82683" w14:textId="772E848A"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SIF-P07</w:t>
            </w:r>
          </w:p>
        </w:tc>
        <w:tc>
          <w:tcPr>
            <w:tcW w:w="2410" w:type="dxa"/>
          </w:tcPr>
          <w:p w14:paraId="40AA5AF6" w14:textId="4E9F97C5"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Event Notification</w:t>
            </w:r>
          </w:p>
        </w:tc>
        <w:tc>
          <w:tcPr>
            <w:tcW w:w="2835" w:type="dxa"/>
          </w:tcPr>
          <w:p w14:paraId="62707472" w14:textId="5B8E414C"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Notify data platform that data is available for ingestion.</w:t>
            </w:r>
          </w:p>
        </w:tc>
        <w:tc>
          <w:tcPr>
            <w:tcW w:w="2551" w:type="dxa"/>
          </w:tcPr>
          <w:p w14:paraId="0F301488" w14:textId="7B6BED8D"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Notification only; not operational process orchestration.</w:t>
            </w:r>
          </w:p>
        </w:tc>
      </w:tr>
      <w:tr w:rsidR="0034768B" w:rsidRPr="00230B0F" w14:paraId="3DEDD1FA" w14:textId="77777777" w:rsidTr="00670E47">
        <w:tc>
          <w:tcPr>
            <w:tcW w:w="1271" w:type="dxa"/>
          </w:tcPr>
          <w:p w14:paraId="399939D7" w14:textId="76853E78"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SIF-P08</w:t>
            </w:r>
          </w:p>
        </w:tc>
        <w:tc>
          <w:tcPr>
            <w:tcW w:w="2410" w:type="dxa"/>
          </w:tcPr>
          <w:p w14:paraId="464CC84B" w14:textId="70BA725C"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High-Volume Event Streaming</w:t>
            </w:r>
          </w:p>
        </w:tc>
        <w:tc>
          <w:tcPr>
            <w:tcW w:w="2835" w:type="dxa"/>
          </w:tcPr>
          <w:p w14:paraId="0AACC143" w14:textId="3BC21B7F"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Stream high-volume events or telemetry for analytical use.</w:t>
            </w:r>
          </w:p>
        </w:tc>
        <w:tc>
          <w:tcPr>
            <w:tcW w:w="2551" w:type="dxa"/>
          </w:tcPr>
          <w:p w14:paraId="207EDCEA" w14:textId="20A5BC84"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Use only where event-streaming requirements are proven.</w:t>
            </w:r>
          </w:p>
        </w:tc>
      </w:tr>
      <w:tr w:rsidR="0034768B" w:rsidRPr="00230B0F" w14:paraId="371529E2" w14:textId="77777777" w:rsidTr="00670E47">
        <w:tc>
          <w:tcPr>
            <w:tcW w:w="1271" w:type="dxa"/>
          </w:tcPr>
          <w:p w14:paraId="1ADA3AFC" w14:textId="113DE494"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SIF-P12</w:t>
            </w:r>
          </w:p>
        </w:tc>
        <w:tc>
          <w:tcPr>
            <w:tcW w:w="2410" w:type="dxa"/>
          </w:tcPr>
          <w:p w14:paraId="41158966" w14:textId="0E76C654"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Managed File Exchange</w:t>
            </w:r>
          </w:p>
        </w:tc>
        <w:tc>
          <w:tcPr>
            <w:tcW w:w="2835" w:type="dxa"/>
          </w:tcPr>
          <w:p w14:paraId="7244DC34" w14:textId="7DA33FB5"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Land files for analytical ingestion.</w:t>
            </w:r>
          </w:p>
        </w:tc>
        <w:tc>
          <w:tcPr>
            <w:tcW w:w="2551" w:type="dxa"/>
          </w:tcPr>
          <w:p w14:paraId="56C0A209" w14:textId="7ACFEF9F"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Must include ownership, metadata, retention, and monitoring.</w:t>
            </w:r>
          </w:p>
        </w:tc>
      </w:tr>
      <w:tr w:rsidR="0034768B" w:rsidRPr="00230B0F" w14:paraId="6142BD34" w14:textId="77777777" w:rsidTr="00670E47">
        <w:tc>
          <w:tcPr>
            <w:tcW w:w="1271" w:type="dxa"/>
          </w:tcPr>
          <w:p w14:paraId="6FE60412" w14:textId="1628A41F"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SIF-P13</w:t>
            </w:r>
          </w:p>
        </w:tc>
        <w:tc>
          <w:tcPr>
            <w:tcW w:w="2410" w:type="dxa"/>
          </w:tcPr>
          <w:p w14:paraId="66372B29" w14:textId="302CE865"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Data Platform Exchange</w:t>
            </w:r>
          </w:p>
        </w:tc>
        <w:tc>
          <w:tcPr>
            <w:tcW w:w="2835" w:type="dxa"/>
          </w:tcPr>
          <w:p w14:paraId="6D7FB136" w14:textId="45DC27D5"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Controlled exchange between SIF and Snowflake.</w:t>
            </w:r>
          </w:p>
        </w:tc>
        <w:tc>
          <w:tcPr>
            <w:tcW w:w="2551" w:type="dxa"/>
          </w:tcPr>
          <w:p w14:paraId="56BE6558" w14:textId="29F0F89D"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Data platform must not be the default operational integration mechanism.</w:t>
            </w:r>
          </w:p>
        </w:tc>
      </w:tr>
      <w:tr w:rsidR="0034768B" w:rsidRPr="00230B0F" w14:paraId="304F7C4C" w14:textId="77777777" w:rsidTr="00670E47">
        <w:tc>
          <w:tcPr>
            <w:tcW w:w="1271" w:type="dxa"/>
          </w:tcPr>
          <w:p w14:paraId="35F6B00D" w14:textId="1C7E5789"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SIF-P14</w:t>
            </w:r>
          </w:p>
        </w:tc>
        <w:tc>
          <w:tcPr>
            <w:tcW w:w="2410" w:type="dxa"/>
          </w:tcPr>
          <w:p w14:paraId="53CCB751" w14:textId="35F0D499"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Custom Code Extension</w:t>
            </w:r>
          </w:p>
        </w:tc>
        <w:tc>
          <w:tcPr>
            <w:tcW w:w="2835" w:type="dxa"/>
          </w:tcPr>
          <w:p w14:paraId="6FA17B09" w14:textId="7318C367"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Lightweight extraction, validation, or formatting helper.</w:t>
            </w:r>
          </w:p>
        </w:tc>
        <w:tc>
          <w:tcPr>
            <w:tcW w:w="2551" w:type="dxa"/>
          </w:tcPr>
          <w:p w14:paraId="20F9F598" w14:textId="180D2DBF" w:rsidR="0034768B" w:rsidRPr="00962B5A" w:rsidRDefault="0034768B" w:rsidP="0034768B">
            <w:pPr>
              <w:rPr>
                <w:rFonts w:asciiTheme="minorHAnsi" w:hAnsiTheme="minorHAnsi"/>
                <w:lang w:eastAsia="en-GB"/>
              </w:rPr>
            </w:pPr>
            <w:r w:rsidRPr="00962B5A">
              <w:rPr>
                <w:rFonts w:asciiTheme="minorHAnsi" w:eastAsia="Arial" w:hAnsiTheme="minorHAnsi"/>
                <w:color w:val="132040"/>
                <w:sz w:val="15"/>
              </w:rPr>
              <w:t>Avoid embedding business process orchestration in code.</w:t>
            </w:r>
          </w:p>
        </w:tc>
      </w:tr>
    </w:tbl>
    <w:p w14:paraId="5972BC1C" w14:textId="77777777" w:rsidR="00EB45CD" w:rsidRPr="00230B0F" w:rsidRDefault="00EB45CD" w:rsidP="00E25F59"/>
    <w:p w14:paraId="3A2CCBDA" w14:textId="167F2CA6" w:rsidR="00E25F59" w:rsidRPr="00230B0F" w:rsidRDefault="00E25F59" w:rsidP="00E25F59">
      <w:pPr>
        <w:pStyle w:val="Heading1"/>
      </w:pPr>
      <w:bookmarkStart w:id="20" w:name="_Toc233902406"/>
      <w:r w:rsidRPr="00230B0F">
        <w:lastRenderedPageBreak/>
        <w:t>Decision Guidance — API vs Event vs Messaging vs Orchestration</w:t>
      </w:r>
      <w:bookmarkEnd w:id="20"/>
    </w:p>
    <w:p w14:paraId="63954276" w14:textId="184F8C67" w:rsidR="00E25F59" w:rsidRPr="00230B0F" w:rsidRDefault="00E25F59" w:rsidP="00566E3A">
      <w:pPr>
        <w:pStyle w:val="Heading2"/>
        <w:keepLines w:val="0"/>
        <w:spacing w:before="240" w:after="120"/>
      </w:pPr>
      <w:bookmarkStart w:id="21" w:name="_Toc233902407"/>
      <w:r w:rsidRPr="00230B0F">
        <w:t>Primary Decision Matrix</w:t>
      </w:r>
      <w:bookmarkEnd w:id="21"/>
    </w:p>
    <w:p w14:paraId="237F1398" w14:textId="77777777" w:rsidR="00E25F59" w:rsidRPr="00230B0F" w:rsidRDefault="00E25F59" w:rsidP="00E25F59"/>
    <w:tbl>
      <w:tblPr>
        <w:tblStyle w:val="TableGridLight"/>
        <w:tblW w:w="9016" w:type="dxa"/>
        <w:tblLook w:val="04A0" w:firstRow="1" w:lastRow="0" w:firstColumn="1" w:lastColumn="0" w:noHBand="0" w:noVBand="1"/>
      </w:tblPr>
      <w:tblGrid>
        <w:gridCol w:w="1696"/>
        <w:gridCol w:w="1418"/>
        <w:gridCol w:w="1417"/>
        <w:gridCol w:w="1533"/>
        <w:gridCol w:w="1444"/>
        <w:gridCol w:w="1508"/>
      </w:tblGrid>
      <w:tr w:rsidR="00216F3B" w:rsidRPr="00230B0F" w14:paraId="5709660A" w14:textId="77777777" w:rsidTr="00A3405D">
        <w:tc>
          <w:tcPr>
            <w:tcW w:w="1696" w:type="dxa"/>
            <w:tcBorders>
              <w:top w:val="single" w:sz="12" w:space="0" w:color="000000" w:themeColor="text1"/>
            </w:tcBorders>
            <w:shd w:val="clear" w:color="auto" w:fill="C1CDEC" w:themeFill="accent1" w:themeFillTint="33"/>
            <w:vAlign w:val="center"/>
          </w:tcPr>
          <w:p w14:paraId="7919AA8E" w14:textId="3CCC814D" w:rsidR="00216F3B" w:rsidRPr="00230B0F" w:rsidRDefault="0034381D" w:rsidP="00216F3B">
            <w:pPr>
              <w:rPr>
                <w:rFonts w:asciiTheme="minorHAnsi" w:hAnsiTheme="minorHAnsi"/>
                <w:b/>
                <w:bCs w:val="0"/>
                <w:lang w:eastAsia="en-GB"/>
              </w:rPr>
            </w:pPr>
            <w:r>
              <w:rPr>
                <w:rFonts w:asciiTheme="minorHAnsi" w:hAnsiTheme="minorHAnsi"/>
                <w:b/>
                <w:bCs w:val="0"/>
                <w:lang w:eastAsia="en-GB"/>
              </w:rPr>
              <w:t>Scenario</w:t>
            </w:r>
          </w:p>
        </w:tc>
        <w:tc>
          <w:tcPr>
            <w:tcW w:w="1418" w:type="dxa"/>
            <w:tcBorders>
              <w:top w:val="single" w:sz="12" w:space="0" w:color="000000" w:themeColor="text1"/>
            </w:tcBorders>
            <w:shd w:val="clear" w:color="auto" w:fill="C1CDEC" w:themeFill="accent1" w:themeFillTint="33"/>
            <w:vAlign w:val="center"/>
          </w:tcPr>
          <w:p w14:paraId="68B11327" w14:textId="62729F6B" w:rsidR="00216F3B" w:rsidRPr="00230B0F" w:rsidRDefault="00216F3B" w:rsidP="00216F3B">
            <w:pPr>
              <w:rPr>
                <w:rFonts w:asciiTheme="minorHAnsi" w:hAnsiTheme="minorHAnsi"/>
                <w:b/>
                <w:bCs w:val="0"/>
                <w:lang w:eastAsia="en-GB"/>
              </w:rPr>
            </w:pPr>
            <w:r w:rsidRPr="00230B0F">
              <w:rPr>
                <w:rFonts w:asciiTheme="minorHAnsi" w:hAnsiTheme="minorHAnsi"/>
                <w:b/>
                <w:bCs w:val="0"/>
                <w:lang w:eastAsia="en-GB"/>
              </w:rPr>
              <w:t>Prefer API</w:t>
            </w:r>
          </w:p>
        </w:tc>
        <w:tc>
          <w:tcPr>
            <w:tcW w:w="1417" w:type="dxa"/>
            <w:tcBorders>
              <w:top w:val="single" w:sz="12" w:space="0" w:color="000000" w:themeColor="text1"/>
            </w:tcBorders>
            <w:shd w:val="clear" w:color="auto" w:fill="C1CDEC" w:themeFill="accent1" w:themeFillTint="33"/>
            <w:vAlign w:val="center"/>
          </w:tcPr>
          <w:p w14:paraId="067AF95D" w14:textId="625AB61E" w:rsidR="00216F3B" w:rsidRPr="00230B0F" w:rsidRDefault="00216F3B" w:rsidP="00216F3B">
            <w:pPr>
              <w:rPr>
                <w:rFonts w:asciiTheme="minorHAnsi" w:hAnsiTheme="minorHAnsi"/>
                <w:b/>
                <w:bCs w:val="0"/>
                <w:lang w:eastAsia="en-GB"/>
              </w:rPr>
            </w:pPr>
            <w:r w:rsidRPr="00230B0F">
              <w:rPr>
                <w:rFonts w:asciiTheme="minorHAnsi" w:hAnsiTheme="minorHAnsi"/>
                <w:b/>
                <w:bCs w:val="0"/>
                <w:lang w:eastAsia="en-GB"/>
              </w:rPr>
              <w:t>Prefer Service Bus</w:t>
            </w:r>
          </w:p>
        </w:tc>
        <w:tc>
          <w:tcPr>
            <w:tcW w:w="1533" w:type="dxa"/>
            <w:tcBorders>
              <w:top w:val="single" w:sz="12" w:space="0" w:color="000000" w:themeColor="text1"/>
            </w:tcBorders>
            <w:shd w:val="clear" w:color="auto" w:fill="C1CDEC" w:themeFill="accent1" w:themeFillTint="33"/>
            <w:vAlign w:val="center"/>
          </w:tcPr>
          <w:p w14:paraId="7F12CBA4" w14:textId="4D098C77" w:rsidR="00216F3B" w:rsidRPr="00230B0F" w:rsidRDefault="00216F3B" w:rsidP="00216F3B">
            <w:pPr>
              <w:rPr>
                <w:rFonts w:asciiTheme="minorHAnsi" w:hAnsiTheme="minorHAnsi"/>
                <w:b/>
                <w:bCs w:val="0"/>
                <w:lang w:eastAsia="en-GB"/>
              </w:rPr>
            </w:pPr>
            <w:r w:rsidRPr="00230B0F">
              <w:rPr>
                <w:rFonts w:asciiTheme="minorHAnsi" w:hAnsiTheme="minorHAnsi"/>
                <w:b/>
                <w:bCs w:val="0"/>
                <w:lang w:eastAsia="en-GB"/>
              </w:rPr>
              <w:t>Prefer Event Grid</w:t>
            </w:r>
          </w:p>
        </w:tc>
        <w:tc>
          <w:tcPr>
            <w:tcW w:w="1444" w:type="dxa"/>
            <w:tcBorders>
              <w:top w:val="single" w:sz="12" w:space="0" w:color="000000" w:themeColor="text1"/>
            </w:tcBorders>
            <w:shd w:val="clear" w:color="auto" w:fill="C1CDEC" w:themeFill="accent1" w:themeFillTint="33"/>
            <w:vAlign w:val="center"/>
          </w:tcPr>
          <w:p w14:paraId="6C38ABE3" w14:textId="025E9CD5" w:rsidR="00216F3B" w:rsidRPr="00230B0F" w:rsidRDefault="00216F3B" w:rsidP="00216F3B">
            <w:pPr>
              <w:rPr>
                <w:rFonts w:asciiTheme="minorHAnsi" w:hAnsiTheme="minorHAnsi"/>
                <w:b/>
                <w:bCs w:val="0"/>
                <w:lang w:eastAsia="en-GB"/>
              </w:rPr>
            </w:pPr>
            <w:r w:rsidRPr="00230B0F">
              <w:rPr>
                <w:rFonts w:asciiTheme="minorHAnsi" w:hAnsiTheme="minorHAnsi"/>
                <w:b/>
                <w:bCs w:val="0"/>
                <w:lang w:eastAsia="en-GB"/>
              </w:rPr>
              <w:t>Prefer Event Hubs</w:t>
            </w:r>
          </w:p>
        </w:tc>
        <w:tc>
          <w:tcPr>
            <w:tcW w:w="1508" w:type="dxa"/>
            <w:tcBorders>
              <w:top w:val="single" w:sz="12" w:space="0" w:color="000000" w:themeColor="text1"/>
            </w:tcBorders>
            <w:shd w:val="clear" w:color="auto" w:fill="C1CDEC" w:themeFill="accent1" w:themeFillTint="33"/>
            <w:vAlign w:val="center"/>
          </w:tcPr>
          <w:p w14:paraId="552712CF" w14:textId="02B34491" w:rsidR="00216F3B" w:rsidRPr="00230B0F" w:rsidRDefault="00216F3B" w:rsidP="00216F3B">
            <w:pPr>
              <w:rPr>
                <w:rFonts w:asciiTheme="minorHAnsi" w:hAnsiTheme="minorHAnsi"/>
                <w:b/>
                <w:bCs w:val="0"/>
                <w:lang w:eastAsia="en-GB"/>
              </w:rPr>
            </w:pPr>
            <w:r w:rsidRPr="00230B0F">
              <w:rPr>
                <w:rFonts w:asciiTheme="minorHAnsi" w:hAnsiTheme="minorHAnsi"/>
                <w:b/>
                <w:bCs w:val="0"/>
                <w:lang w:eastAsia="en-GB"/>
              </w:rPr>
              <w:t>Prefer Logic Apps</w:t>
            </w:r>
          </w:p>
        </w:tc>
      </w:tr>
      <w:tr w:rsidR="00216F3B" w:rsidRPr="00230B0F" w14:paraId="79071700" w14:textId="77777777" w:rsidTr="00196004">
        <w:tc>
          <w:tcPr>
            <w:tcW w:w="1696" w:type="dxa"/>
          </w:tcPr>
          <w:p w14:paraId="1E9C7B7B" w14:textId="325A1019"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Does the consumer need an immediate response?</w:t>
            </w:r>
          </w:p>
        </w:tc>
        <w:tc>
          <w:tcPr>
            <w:tcW w:w="1418" w:type="dxa"/>
            <w:vAlign w:val="center"/>
          </w:tcPr>
          <w:p w14:paraId="7439DC19" w14:textId="44285A01"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49CD5C5B" w14:textId="5B11C323"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21FAC5CC" w14:textId="5377E955"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6ABD90AF" w14:textId="3A3F56F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05646F1B" w14:textId="2AF92471"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7A721A69" w14:textId="77777777" w:rsidTr="00196004">
        <w:tc>
          <w:tcPr>
            <w:tcW w:w="1696" w:type="dxa"/>
          </w:tcPr>
          <w:p w14:paraId="00693D93" w14:textId="32F7D88C"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guaranteed delivery required?</w:t>
            </w:r>
          </w:p>
        </w:tc>
        <w:tc>
          <w:tcPr>
            <w:tcW w:w="1418" w:type="dxa"/>
            <w:vAlign w:val="center"/>
          </w:tcPr>
          <w:p w14:paraId="606BF303" w14:textId="693B3000"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2856A64A" w14:textId="1EAD523C"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1F3631D6" w14:textId="7A38804A"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7D22A71F" w14:textId="649E956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35723BEF" w14:textId="32D7BB96"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722D1804" w14:textId="77777777" w:rsidTr="00196004">
        <w:tc>
          <w:tcPr>
            <w:tcW w:w="1696" w:type="dxa"/>
          </w:tcPr>
          <w:p w14:paraId="1F6D2011" w14:textId="1944316D"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this a business command or transaction?</w:t>
            </w:r>
          </w:p>
        </w:tc>
        <w:tc>
          <w:tcPr>
            <w:tcW w:w="1418" w:type="dxa"/>
            <w:vAlign w:val="center"/>
          </w:tcPr>
          <w:p w14:paraId="3873E0ED" w14:textId="6828E475"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5088B924" w14:textId="03D14FB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28337A23" w14:textId="0FED13CD"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59E1654F" w14:textId="151D68E8"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36F86450" w14:textId="244E400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272ACAC6" w14:textId="77777777" w:rsidTr="00196004">
        <w:tc>
          <w:tcPr>
            <w:tcW w:w="1696" w:type="dxa"/>
          </w:tcPr>
          <w:p w14:paraId="47C0488C" w14:textId="68FC46A1"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this a notification that something happened?</w:t>
            </w:r>
          </w:p>
        </w:tc>
        <w:tc>
          <w:tcPr>
            <w:tcW w:w="1418" w:type="dxa"/>
            <w:vAlign w:val="center"/>
          </w:tcPr>
          <w:p w14:paraId="36ABF2F5" w14:textId="312E7DC2"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7D948182" w14:textId="5F9B4B33"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453956A1" w14:textId="63A0C78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43BD48D0" w14:textId="2A147F3C"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4F9F23BC" w14:textId="6F61E2C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1B5FA66D" w14:textId="77777777" w:rsidTr="00196004">
        <w:tc>
          <w:tcPr>
            <w:tcW w:w="1696" w:type="dxa"/>
          </w:tcPr>
          <w:p w14:paraId="4A7479E5" w14:textId="1946FA04"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this high-volume telemetry or event stream?</w:t>
            </w:r>
          </w:p>
        </w:tc>
        <w:tc>
          <w:tcPr>
            <w:tcW w:w="1418" w:type="dxa"/>
            <w:vAlign w:val="center"/>
          </w:tcPr>
          <w:p w14:paraId="71752A98" w14:textId="52F2249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36EFF258" w14:textId="2E73D84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2E30EDD1" w14:textId="2D3DFB6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26202838" w14:textId="3DE395A9"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3AB3B626" w14:textId="5EF1410B"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4BBCD6D4" w14:textId="77777777" w:rsidTr="00196004">
        <w:tc>
          <w:tcPr>
            <w:tcW w:w="1696" w:type="dxa"/>
          </w:tcPr>
          <w:p w14:paraId="4200F766" w14:textId="68593C3A"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Does the process span multiple systems and steps?</w:t>
            </w:r>
          </w:p>
        </w:tc>
        <w:tc>
          <w:tcPr>
            <w:tcW w:w="1418" w:type="dxa"/>
            <w:vAlign w:val="center"/>
          </w:tcPr>
          <w:p w14:paraId="3A1FD3A1" w14:textId="4268793A"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72069D94" w14:textId="3CFF7F16"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02D82BA8" w14:textId="30BB40BD"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3A0F8D4B" w14:textId="1AAF7305"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01AC581C" w14:textId="57DC50EB"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01F6FBAC" w14:textId="77777777" w:rsidTr="00196004">
        <w:tc>
          <w:tcPr>
            <w:tcW w:w="1696" w:type="dxa"/>
          </w:tcPr>
          <w:p w14:paraId="65EA1A0A" w14:textId="3A1939DD"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long-running state or retry orchestration required?</w:t>
            </w:r>
          </w:p>
        </w:tc>
        <w:tc>
          <w:tcPr>
            <w:tcW w:w="1418" w:type="dxa"/>
            <w:vAlign w:val="center"/>
          </w:tcPr>
          <w:p w14:paraId="60F5CD6B" w14:textId="74CD9BBD"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50D66F44" w14:textId="0EDC944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4D776509" w14:textId="3F322484"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786BE23B" w14:textId="01AFADEE"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5DD2FB13" w14:textId="4BB02BFF"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r>
      <w:tr w:rsidR="00216F3B" w:rsidRPr="00230B0F" w14:paraId="656A45E5" w14:textId="77777777" w:rsidTr="00196004">
        <w:tc>
          <w:tcPr>
            <w:tcW w:w="1696" w:type="dxa"/>
          </w:tcPr>
          <w:p w14:paraId="200A640C" w14:textId="4094B9BE" w:rsidR="00216F3B" w:rsidRPr="00962B5A" w:rsidRDefault="00216F3B" w:rsidP="00216F3B">
            <w:pPr>
              <w:rPr>
                <w:rFonts w:asciiTheme="minorHAnsi" w:hAnsiTheme="minorHAnsi"/>
                <w:lang w:eastAsia="en-GB"/>
              </w:rPr>
            </w:pPr>
            <w:r w:rsidRPr="00962B5A">
              <w:rPr>
                <w:rFonts w:asciiTheme="minorHAnsi" w:eastAsia="Arial" w:hAnsiTheme="minorHAnsi"/>
                <w:color w:val="132040"/>
                <w:sz w:val="15"/>
              </w:rPr>
              <w:t>Is the main purpose analytics/data warehousing?</w:t>
            </w:r>
          </w:p>
        </w:tc>
        <w:tc>
          <w:tcPr>
            <w:tcW w:w="1418" w:type="dxa"/>
            <w:vAlign w:val="center"/>
          </w:tcPr>
          <w:p w14:paraId="49ACDC60" w14:textId="24A69248"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17" w:type="dxa"/>
            <w:vAlign w:val="center"/>
          </w:tcPr>
          <w:p w14:paraId="2AC3E7E9" w14:textId="254688FC"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33" w:type="dxa"/>
            <w:vAlign w:val="center"/>
          </w:tcPr>
          <w:p w14:paraId="1DDDD132" w14:textId="1E01E133"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444" w:type="dxa"/>
            <w:vAlign w:val="center"/>
          </w:tcPr>
          <w:p w14:paraId="078F3BAD" w14:textId="4929171A"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p>
        </w:tc>
        <w:tc>
          <w:tcPr>
            <w:tcW w:w="1508" w:type="dxa"/>
            <w:vAlign w:val="center"/>
          </w:tcPr>
          <w:p w14:paraId="1CF1056F" w14:textId="4868156A" w:rsidR="00216F3B" w:rsidRPr="00962B5A" w:rsidRDefault="00216F3B" w:rsidP="00196004">
            <w:pPr>
              <w:jc w:val="center"/>
              <w:rPr>
                <w:rFonts w:asciiTheme="minorHAnsi" w:hAnsiTheme="minorHAnsi"/>
                <w:lang w:eastAsia="en-GB"/>
              </w:rPr>
            </w:pPr>
            <w:r w:rsidRPr="00962B5A">
              <w:rPr>
                <w:rFonts w:ascii="Segoe UI Emoji" w:eastAsia="Arial" w:hAnsi="Segoe UI Emoji" w:cs="Segoe UI Emoji"/>
                <w:color w:val="132040"/>
                <w:sz w:val="15"/>
              </w:rPr>
              <w:t>⚠️</w:t>
            </w:r>
            <w:r w:rsidRPr="00962B5A">
              <w:rPr>
                <w:rFonts w:asciiTheme="minorHAnsi" w:eastAsia="Arial" w:hAnsiTheme="minorHAnsi"/>
                <w:color w:val="132040"/>
                <w:sz w:val="15"/>
              </w:rPr>
              <w:t xml:space="preserve"> / ADF / Snowflake</w:t>
            </w:r>
          </w:p>
        </w:tc>
      </w:tr>
    </w:tbl>
    <w:tbl>
      <w:tblPr>
        <w:tblStyle w:val="TableGridLight"/>
        <w:tblpPr w:leftFromText="180" w:rightFromText="180" w:vertAnchor="text" w:horzAnchor="margin" w:tblpXSpec="right" w:tblpY="101"/>
        <w:tblW w:w="4293" w:type="dxa"/>
        <w:tblLook w:val="04A0" w:firstRow="1" w:lastRow="0" w:firstColumn="1" w:lastColumn="0" w:noHBand="0" w:noVBand="1"/>
      </w:tblPr>
      <w:tblGrid>
        <w:gridCol w:w="708"/>
        <w:gridCol w:w="3585"/>
      </w:tblGrid>
      <w:tr w:rsidR="00C67EB8" w:rsidRPr="00230B0F" w14:paraId="37D261B2" w14:textId="77777777" w:rsidTr="00C67EB8">
        <w:trPr>
          <w:trHeight w:val="222"/>
        </w:trPr>
        <w:tc>
          <w:tcPr>
            <w:tcW w:w="708" w:type="dxa"/>
            <w:vAlign w:val="center"/>
          </w:tcPr>
          <w:p w14:paraId="2B2A59AA" w14:textId="77777777" w:rsidR="00C67EB8" w:rsidRPr="009222EE" w:rsidRDefault="00C67EB8" w:rsidP="00C67EB8">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12BEABD2" w14:textId="535111D3" w:rsidR="00C67EB8" w:rsidRPr="001F3C33" w:rsidRDefault="004B209D" w:rsidP="00C67EB8">
            <w:pPr>
              <w:rPr>
                <w:rFonts w:asciiTheme="minorHAnsi" w:hAnsiTheme="minorHAnsi"/>
                <w:sz w:val="12"/>
                <w:szCs w:val="20"/>
                <w:lang w:eastAsia="en-GB"/>
              </w:rPr>
            </w:pPr>
            <w:r>
              <w:rPr>
                <w:rFonts w:asciiTheme="minorHAnsi" w:eastAsia="Arial" w:hAnsiTheme="minorHAnsi"/>
                <w:color w:val="132040"/>
                <w:sz w:val="12"/>
                <w:szCs w:val="20"/>
              </w:rPr>
              <w:t>Pattern is normally suitable for the use case</w:t>
            </w:r>
          </w:p>
        </w:tc>
      </w:tr>
      <w:tr w:rsidR="00C67EB8" w:rsidRPr="00230B0F" w14:paraId="7875AF79" w14:textId="77777777" w:rsidTr="00C67EB8">
        <w:trPr>
          <w:trHeight w:val="296"/>
        </w:trPr>
        <w:tc>
          <w:tcPr>
            <w:tcW w:w="708" w:type="dxa"/>
            <w:vAlign w:val="center"/>
          </w:tcPr>
          <w:p w14:paraId="1CFAAB4E" w14:textId="77777777" w:rsidR="00C67EB8" w:rsidRPr="009222EE" w:rsidRDefault="00C67EB8" w:rsidP="00C67EB8">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578A874E" w14:textId="6AF8439A" w:rsidR="00C67EB8" w:rsidRPr="001F3C33" w:rsidRDefault="00C67EB8" w:rsidP="00C67EB8">
            <w:pPr>
              <w:rPr>
                <w:rFonts w:asciiTheme="minorHAnsi" w:hAnsiTheme="minorHAnsi"/>
                <w:sz w:val="12"/>
                <w:szCs w:val="20"/>
                <w:lang w:eastAsia="en-GB"/>
              </w:rPr>
            </w:pPr>
            <w:r w:rsidRPr="001F3C33">
              <w:rPr>
                <w:rFonts w:asciiTheme="minorHAnsi" w:eastAsia="Arial" w:hAnsiTheme="minorHAnsi"/>
                <w:color w:val="132040"/>
                <w:sz w:val="12"/>
                <w:szCs w:val="20"/>
              </w:rPr>
              <w:t xml:space="preserve">Pattern may be </w:t>
            </w:r>
            <w:r w:rsidR="004B209D">
              <w:rPr>
                <w:rFonts w:asciiTheme="minorHAnsi" w:eastAsia="Arial" w:hAnsiTheme="minorHAnsi"/>
                <w:color w:val="132040"/>
                <w:sz w:val="12"/>
                <w:szCs w:val="20"/>
              </w:rPr>
              <w:t>suitable</w:t>
            </w:r>
            <w:r w:rsidRPr="001F3C33">
              <w:rPr>
                <w:rFonts w:asciiTheme="minorHAnsi" w:eastAsia="Arial" w:hAnsiTheme="minorHAnsi"/>
                <w:color w:val="132040"/>
                <w:sz w:val="12"/>
                <w:szCs w:val="20"/>
              </w:rPr>
              <w:t>, but requires additional design rationale, controls, or governance review.</w:t>
            </w:r>
          </w:p>
        </w:tc>
      </w:tr>
      <w:tr w:rsidR="00C67EB8" w:rsidRPr="00230B0F" w14:paraId="22C02486" w14:textId="77777777" w:rsidTr="00C67EB8">
        <w:trPr>
          <w:trHeight w:val="231"/>
        </w:trPr>
        <w:tc>
          <w:tcPr>
            <w:tcW w:w="708" w:type="dxa"/>
            <w:vAlign w:val="center"/>
          </w:tcPr>
          <w:p w14:paraId="55D9A3A0" w14:textId="77777777" w:rsidR="00C67EB8" w:rsidRPr="009222EE" w:rsidRDefault="00C67EB8" w:rsidP="00C67EB8">
            <w:pPr>
              <w:jc w:val="center"/>
              <w:rPr>
                <w:rFonts w:asciiTheme="minorHAnsi" w:hAnsiTheme="minorHAnsi"/>
                <w:lang w:eastAsia="en-GB"/>
              </w:rPr>
            </w:pPr>
            <w:r w:rsidRPr="00EB0D95">
              <w:rPr>
                <w:rFonts w:ascii="Segoe UI Emoji" w:eastAsia="Arial" w:hAnsi="Segoe UI Emoji" w:cs="Segoe UI Emoji"/>
                <w:color w:val="132040"/>
                <w:sz w:val="12"/>
                <w:szCs w:val="20"/>
              </w:rPr>
              <w:t>❌</w:t>
            </w:r>
          </w:p>
        </w:tc>
        <w:tc>
          <w:tcPr>
            <w:tcW w:w="3585" w:type="dxa"/>
            <w:vAlign w:val="center"/>
          </w:tcPr>
          <w:p w14:paraId="196715E8" w14:textId="78DAB506" w:rsidR="00C67EB8" w:rsidRPr="001F3C33" w:rsidRDefault="00C67EB8" w:rsidP="00C67EB8">
            <w:pPr>
              <w:rPr>
                <w:rFonts w:asciiTheme="minorHAnsi" w:hAnsiTheme="minorHAnsi"/>
                <w:sz w:val="12"/>
                <w:szCs w:val="20"/>
                <w:lang w:eastAsia="en-GB"/>
              </w:rPr>
            </w:pPr>
            <w:r w:rsidRPr="001F3C33">
              <w:rPr>
                <w:rFonts w:asciiTheme="minorHAnsi" w:eastAsia="Arial" w:hAnsiTheme="minorHAnsi"/>
                <w:color w:val="132040"/>
                <w:sz w:val="12"/>
                <w:szCs w:val="20"/>
              </w:rPr>
              <w:t xml:space="preserve">Pattern is not normally </w:t>
            </w:r>
            <w:r w:rsidR="004B209D">
              <w:rPr>
                <w:rFonts w:asciiTheme="minorHAnsi" w:eastAsia="Arial" w:hAnsiTheme="minorHAnsi"/>
                <w:color w:val="132040"/>
                <w:sz w:val="12"/>
                <w:szCs w:val="20"/>
              </w:rPr>
              <w:t>suitable for this use case</w:t>
            </w:r>
            <w:r w:rsidRPr="001F3C33">
              <w:rPr>
                <w:rFonts w:asciiTheme="minorHAnsi" w:eastAsia="Arial" w:hAnsiTheme="minorHAnsi"/>
                <w:color w:val="132040"/>
                <w:sz w:val="12"/>
                <w:szCs w:val="20"/>
              </w:rPr>
              <w:t>.</w:t>
            </w:r>
          </w:p>
        </w:tc>
      </w:tr>
    </w:tbl>
    <w:p w14:paraId="5080D289" w14:textId="77777777" w:rsidR="00B67115" w:rsidRDefault="00B67115" w:rsidP="00E25F59"/>
    <w:p w14:paraId="52AC8C2F" w14:textId="77777777" w:rsidR="00C67EB8" w:rsidRDefault="00C67EB8" w:rsidP="00E25F59"/>
    <w:p w14:paraId="25120E73" w14:textId="77777777" w:rsidR="00C67EB8" w:rsidRDefault="00C67EB8" w:rsidP="00E25F59"/>
    <w:p w14:paraId="4C574DB8" w14:textId="77777777" w:rsidR="00C67EB8" w:rsidRPr="00230B0F" w:rsidRDefault="00C67EB8" w:rsidP="00E25F59"/>
    <w:p w14:paraId="5D1F73AD" w14:textId="5CE2FC1C" w:rsidR="00E25F59" w:rsidRPr="00230B0F" w:rsidRDefault="00E1029A" w:rsidP="00566E3A">
      <w:pPr>
        <w:pStyle w:val="Heading2"/>
        <w:keepLines w:val="0"/>
        <w:spacing w:before="240" w:after="120"/>
      </w:pPr>
      <w:bookmarkStart w:id="22" w:name="_Toc233902408"/>
      <w:r>
        <w:t>Common use cases</w:t>
      </w:r>
      <w:bookmarkEnd w:id="22"/>
    </w:p>
    <w:p w14:paraId="3791AA2A" w14:textId="77777777" w:rsidR="00E25F59" w:rsidRPr="00230B0F" w:rsidRDefault="00E25F59" w:rsidP="00E25F59"/>
    <w:tbl>
      <w:tblPr>
        <w:tblStyle w:val="TableGridLight"/>
        <w:tblW w:w="9067" w:type="dxa"/>
        <w:tblLook w:val="04A0" w:firstRow="1" w:lastRow="0" w:firstColumn="1" w:lastColumn="0" w:noHBand="0" w:noVBand="1"/>
      </w:tblPr>
      <w:tblGrid>
        <w:gridCol w:w="5807"/>
        <w:gridCol w:w="3260"/>
      </w:tblGrid>
      <w:tr w:rsidR="00385430" w:rsidRPr="00230B0F" w14:paraId="5787F24F" w14:textId="77777777" w:rsidTr="00385430">
        <w:tc>
          <w:tcPr>
            <w:tcW w:w="5807" w:type="dxa"/>
            <w:tcBorders>
              <w:top w:val="single" w:sz="12" w:space="0" w:color="000000" w:themeColor="text1"/>
            </w:tcBorders>
            <w:shd w:val="clear" w:color="auto" w:fill="C1CDEC" w:themeFill="accent1" w:themeFillTint="33"/>
            <w:vAlign w:val="center"/>
          </w:tcPr>
          <w:p w14:paraId="5A13A1D3" w14:textId="22C94A1B" w:rsidR="00385430" w:rsidRPr="00230B0F" w:rsidRDefault="00385430" w:rsidP="007D1C18">
            <w:pPr>
              <w:rPr>
                <w:rFonts w:asciiTheme="minorHAnsi" w:hAnsiTheme="minorHAnsi"/>
                <w:b/>
                <w:bCs w:val="0"/>
                <w:lang w:eastAsia="en-GB"/>
              </w:rPr>
            </w:pPr>
            <w:r w:rsidRPr="00230B0F">
              <w:rPr>
                <w:rFonts w:asciiTheme="minorHAnsi" w:hAnsiTheme="minorHAnsi"/>
                <w:b/>
                <w:bCs w:val="0"/>
                <w:lang w:eastAsia="en-GB"/>
              </w:rPr>
              <w:t>Scenario</w:t>
            </w:r>
          </w:p>
        </w:tc>
        <w:tc>
          <w:tcPr>
            <w:tcW w:w="3260" w:type="dxa"/>
            <w:tcBorders>
              <w:top w:val="single" w:sz="12" w:space="0" w:color="000000" w:themeColor="text1"/>
            </w:tcBorders>
            <w:shd w:val="clear" w:color="auto" w:fill="C1CDEC" w:themeFill="accent1" w:themeFillTint="33"/>
            <w:vAlign w:val="center"/>
          </w:tcPr>
          <w:p w14:paraId="3E33F232" w14:textId="1F2CA63C" w:rsidR="00385430" w:rsidRPr="00230B0F" w:rsidRDefault="00385430" w:rsidP="007D1C18">
            <w:pPr>
              <w:rPr>
                <w:rFonts w:asciiTheme="minorHAnsi" w:hAnsiTheme="minorHAnsi"/>
                <w:b/>
                <w:bCs w:val="0"/>
                <w:lang w:eastAsia="en-GB"/>
              </w:rPr>
            </w:pPr>
            <w:r w:rsidRPr="00230B0F">
              <w:rPr>
                <w:rFonts w:asciiTheme="minorHAnsi" w:hAnsiTheme="minorHAnsi"/>
                <w:b/>
                <w:bCs w:val="0"/>
                <w:lang w:eastAsia="en-GB"/>
              </w:rPr>
              <w:t>Recommended Pattern</w:t>
            </w:r>
          </w:p>
        </w:tc>
      </w:tr>
      <w:tr w:rsidR="00385430" w:rsidRPr="00230B0F" w14:paraId="765E69CA" w14:textId="77777777" w:rsidTr="00385430">
        <w:tc>
          <w:tcPr>
            <w:tcW w:w="5807" w:type="dxa"/>
          </w:tcPr>
          <w:p w14:paraId="6BA06854" w14:textId="0EF20DAA"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Consumer needs to retrieve or update business data immediately</w:t>
            </w:r>
          </w:p>
        </w:tc>
        <w:tc>
          <w:tcPr>
            <w:tcW w:w="3260" w:type="dxa"/>
          </w:tcPr>
          <w:p w14:paraId="03CF42C6" w14:textId="7702D945"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REST API via APIM</w:t>
            </w:r>
          </w:p>
        </w:tc>
      </w:tr>
      <w:tr w:rsidR="00385430" w:rsidRPr="00230B0F" w14:paraId="03DC235F" w14:textId="77777777" w:rsidTr="00385430">
        <w:tc>
          <w:tcPr>
            <w:tcW w:w="5807" w:type="dxa"/>
          </w:tcPr>
          <w:p w14:paraId="7CFB7EB0" w14:textId="435613D8"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A system needs to tell another system to perform work, but can tolerate delayed processing</w:t>
            </w:r>
          </w:p>
        </w:tc>
        <w:tc>
          <w:tcPr>
            <w:tcW w:w="3260" w:type="dxa"/>
          </w:tcPr>
          <w:p w14:paraId="57380EFC" w14:textId="58440EF9"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Service Bus Queue</w:t>
            </w:r>
          </w:p>
        </w:tc>
      </w:tr>
      <w:tr w:rsidR="00385430" w:rsidRPr="00230B0F" w14:paraId="3ABBB28F" w14:textId="77777777" w:rsidTr="00385430">
        <w:tc>
          <w:tcPr>
            <w:tcW w:w="5807" w:type="dxa"/>
          </w:tcPr>
          <w:p w14:paraId="2978997A" w14:textId="45FF4790"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Multiple systems need to react to the same business message</w:t>
            </w:r>
          </w:p>
        </w:tc>
        <w:tc>
          <w:tcPr>
            <w:tcW w:w="3260" w:type="dxa"/>
          </w:tcPr>
          <w:p w14:paraId="12A4A0FC" w14:textId="6D6948BC"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Service Bus Topic</w:t>
            </w:r>
          </w:p>
        </w:tc>
      </w:tr>
      <w:tr w:rsidR="00385430" w:rsidRPr="00230B0F" w14:paraId="45C1BCB4" w14:textId="77777777" w:rsidTr="00385430">
        <w:tc>
          <w:tcPr>
            <w:tcW w:w="5807" w:type="dxa"/>
          </w:tcPr>
          <w:p w14:paraId="462650F3" w14:textId="34C8D269"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 xml:space="preserve">A system needs to notify that a resource </w:t>
            </w:r>
            <w:r w:rsidR="00621581">
              <w:rPr>
                <w:rFonts w:asciiTheme="minorHAnsi" w:eastAsia="Arial" w:hAnsiTheme="minorHAnsi"/>
                <w:color w:val="132040"/>
                <w:sz w:val="16"/>
              </w:rPr>
              <w:t xml:space="preserve">change </w:t>
            </w:r>
            <w:r w:rsidRPr="00962B5A">
              <w:rPr>
                <w:rFonts w:asciiTheme="minorHAnsi" w:eastAsia="Arial" w:hAnsiTheme="minorHAnsi"/>
                <w:color w:val="132040"/>
                <w:sz w:val="16"/>
              </w:rPr>
              <w:t>or event occurred</w:t>
            </w:r>
          </w:p>
        </w:tc>
        <w:tc>
          <w:tcPr>
            <w:tcW w:w="3260" w:type="dxa"/>
          </w:tcPr>
          <w:p w14:paraId="46FC45BB" w14:textId="6CF340E6"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Event Grid</w:t>
            </w:r>
          </w:p>
        </w:tc>
      </w:tr>
      <w:tr w:rsidR="00385430" w:rsidRPr="00230B0F" w14:paraId="31489C22" w14:textId="77777777" w:rsidTr="00385430">
        <w:tc>
          <w:tcPr>
            <w:tcW w:w="5807" w:type="dxa"/>
          </w:tcPr>
          <w:p w14:paraId="044B8659" w14:textId="4B0DBB5A"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High-volume stream of events, telemetry, or near-real-time analytics feed</w:t>
            </w:r>
          </w:p>
        </w:tc>
        <w:tc>
          <w:tcPr>
            <w:tcW w:w="3260" w:type="dxa"/>
          </w:tcPr>
          <w:p w14:paraId="606DAEBD" w14:textId="68D95903"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Event Hubs</w:t>
            </w:r>
          </w:p>
        </w:tc>
      </w:tr>
      <w:tr w:rsidR="00385430" w:rsidRPr="00230B0F" w14:paraId="1D48C504" w14:textId="77777777" w:rsidTr="00385430">
        <w:tc>
          <w:tcPr>
            <w:tcW w:w="5807" w:type="dxa"/>
          </w:tcPr>
          <w:p w14:paraId="2635DC0C" w14:textId="7538C8D0"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Multi-step process across systems with conditional routing and exception handling</w:t>
            </w:r>
          </w:p>
        </w:tc>
        <w:tc>
          <w:tcPr>
            <w:tcW w:w="3260" w:type="dxa"/>
          </w:tcPr>
          <w:p w14:paraId="7B4783F5" w14:textId="1E7CD604"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Logic Apps</w:t>
            </w:r>
          </w:p>
        </w:tc>
      </w:tr>
      <w:tr w:rsidR="00385430" w:rsidRPr="00230B0F" w14:paraId="6A223902" w14:textId="77777777" w:rsidTr="00385430">
        <w:tc>
          <w:tcPr>
            <w:tcW w:w="5807" w:type="dxa"/>
          </w:tcPr>
          <w:p w14:paraId="4E1562BA" w14:textId="362B1412"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Small code-based transformation or validation step</w:t>
            </w:r>
          </w:p>
        </w:tc>
        <w:tc>
          <w:tcPr>
            <w:tcW w:w="3260" w:type="dxa"/>
          </w:tcPr>
          <w:p w14:paraId="25795625" w14:textId="2DADCE5B"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Azure Function</w:t>
            </w:r>
          </w:p>
        </w:tc>
      </w:tr>
      <w:tr w:rsidR="00385430" w:rsidRPr="00230B0F" w14:paraId="74D9A3C1" w14:textId="77777777" w:rsidTr="00385430">
        <w:tc>
          <w:tcPr>
            <w:tcW w:w="5807" w:type="dxa"/>
          </w:tcPr>
          <w:p w14:paraId="32D9334A" w14:textId="7FD24E66"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Batch ingestion into Snowflake for reporting or analytics</w:t>
            </w:r>
          </w:p>
        </w:tc>
        <w:tc>
          <w:tcPr>
            <w:tcW w:w="3260" w:type="dxa"/>
          </w:tcPr>
          <w:p w14:paraId="5191679D" w14:textId="42169AFC"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Data platform pattern using ADF / Blob / Snowpipe / Snowflake</w:t>
            </w:r>
          </w:p>
        </w:tc>
      </w:tr>
      <w:tr w:rsidR="00385430" w:rsidRPr="00230B0F" w14:paraId="4E0CFCDE" w14:textId="77777777" w:rsidTr="00385430">
        <w:tc>
          <w:tcPr>
            <w:tcW w:w="5807" w:type="dxa"/>
          </w:tcPr>
          <w:p w14:paraId="59CD9B66" w14:textId="7844A02B"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Operational real-time transaction between applications</w:t>
            </w:r>
          </w:p>
        </w:tc>
        <w:tc>
          <w:tcPr>
            <w:tcW w:w="3260" w:type="dxa"/>
          </w:tcPr>
          <w:p w14:paraId="3FCF7664" w14:textId="7BC17DAA" w:rsidR="00385430" w:rsidRPr="00962B5A" w:rsidRDefault="00385430" w:rsidP="007D1C18">
            <w:pPr>
              <w:rPr>
                <w:rFonts w:asciiTheme="minorHAnsi" w:hAnsiTheme="minorHAnsi"/>
                <w:lang w:eastAsia="en-GB"/>
              </w:rPr>
            </w:pPr>
            <w:r w:rsidRPr="00962B5A">
              <w:rPr>
                <w:rFonts w:asciiTheme="minorHAnsi" w:eastAsia="Arial" w:hAnsiTheme="minorHAnsi"/>
                <w:color w:val="132040"/>
                <w:sz w:val="16"/>
              </w:rPr>
              <w:t>SIF/API/messaging pattern, not Snowflake as intermediary</w:t>
            </w:r>
          </w:p>
        </w:tc>
      </w:tr>
    </w:tbl>
    <w:p w14:paraId="0CEB0576" w14:textId="77777777" w:rsidR="00B67115" w:rsidRPr="00230B0F" w:rsidRDefault="00B67115" w:rsidP="00E25F59"/>
    <w:p w14:paraId="6A39EC31" w14:textId="2067A50B" w:rsidR="00E25F59" w:rsidRPr="00230B0F" w:rsidRDefault="00E25F59" w:rsidP="00E25F59">
      <w:pPr>
        <w:pStyle w:val="Heading1"/>
      </w:pPr>
      <w:bookmarkStart w:id="23" w:name="_Toc233902409"/>
      <w:r w:rsidRPr="00230B0F">
        <w:lastRenderedPageBreak/>
        <w:t>Data Platform Guardrails</w:t>
      </w:r>
      <w:bookmarkEnd w:id="23"/>
    </w:p>
    <w:p w14:paraId="4B26F2F6" w14:textId="663D8416" w:rsidR="00E25F59" w:rsidRPr="00230B0F" w:rsidRDefault="00E25F59" w:rsidP="00566E3A">
      <w:pPr>
        <w:pStyle w:val="Heading2"/>
        <w:keepLines w:val="0"/>
        <w:spacing w:before="240" w:after="120"/>
      </w:pPr>
      <w:bookmarkStart w:id="24" w:name="_Toc233902410"/>
      <w:r w:rsidRPr="00230B0F">
        <w:t>Core Position</w:t>
      </w:r>
      <w:bookmarkEnd w:id="24"/>
    </w:p>
    <w:p w14:paraId="30439512" w14:textId="77777777" w:rsidR="00E25F59" w:rsidRPr="00230B0F" w:rsidRDefault="00E25F59" w:rsidP="00E25F59">
      <w:r w:rsidRPr="00230B0F">
        <w:rPr>
          <w:rFonts w:ascii="Noe Text Regular" w:eastAsia="Noe Text Regular" w:hAnsi="Noe Text Regular"/>
        </w:rPr>
        <w:t>The data platform should not be treated as the default enterprise integration mechanism. It should be used where the purpose is governed analytical data, reporting, BI, machine learning enablement, data products, data history, or controlled bulk data exchange. It should not be used for transient operational handoffs, real-time command processing, service-to-service transactions, or business process orchestration.</w:t>
      </w:r>
    </w:p>
    <w:p w14:paraId="2FEE3E33" w14:textId="0128C896" w:rsidR="00E25F59" w:rsidRPr="00230B0F" w:rsidRDefault="009A4A98" w:rsidP="00566E3A">
      <w:pPr>
        <w:pStyle w:val="Heading2"/>
        <w:keepLines w:val="0"/>
        <w:spacing w:before="240" w:after="120"/>
      </w:pPr>
      <w:bookmarkStart w:id="25" w:name="_Toc233902411"/>
      <w:r>
        <w:t>Typical Use Cases for</w:t>
      </w:r>
      <w:r w:rsidR="00E25F59" w:rsidRPr="00230B0F">
        <w:t xml:space="preserve"> Snowflake / Data Platform</w:t>
      </w:r>
      <w:bookmarkEnd w:id="25"/>
    </w:p>
    <w:p w14:paraId="012975E1" w14:textId="77777777" w:rsidR="00E25F59" w:rsidRPr="00230B0F" w:rsidRDefault="00E25F59" w:rsidP="00E25F59"/>
    <w:tbl>
      <w:tblPr>
        <w:tblStyle w:val="TableGridLight"/>
        <w:tblW w:w="9067" w:type="dxa"/>
        <w:tblLook w:val="04A0" w:firstRow="1" w:lastRow="0" w:firstColumn="1" w:lastColumn="0" w:noHBand="0" w:noVBand="1"/>
      </w:tblPr>
      <w:tblGrid>
        <w:gridCol w:w="2972"/>
        <w:gridCol w:w="2977"/>
        <w:gridCol w:w="3118"/>
      </w:tblGrid>
      <w:tr w:rsidR="007D1C18" w:rsidRPr="00230B0F" w14:paraId="771CD00F" w14:textId="77777777" w:rsidTr="005925AD">
        <w:tc>
          <w:tcPr>
            <w:tcW w:w="2972" w:type="dxa"/>
            <w:tcBorders>
              <w:top w:val="single" w:sz="12" w:space="0" w:color="000000" w:themeColor="text1"/>
            </w:tcBorders>
            <w:shd w:val="clear" w:color="auto" w:fill="C1CDEC" w:themeFill="accent1" w:themeFillTint="33"/>
            <w:vAlign w:val="center"/>
          </w:tcPr>
          <w:p w14:paraId="644BD98D" w14:textId="0E796648" w:rsidR="007D1C18" w:rsidRPr="00230B0F" w:rsidRDefault="007D1C18" w:rsidP="007D1C18">
            <w:pPr>
              <w:rPr>
                <w:rFonts w:asciiTheme="minorHAnsi" w:hAnsiTheme="minorHAnsi"/>
                <w:b/>
                <w:bCs w:val="0"/>
                <w:lang w:eastAsia="en-GB"/>
              </w:rPr>
            </w:pPr>
            <w:r w:rsidRPr="00230B0F">
              <w:rPr>
                <w:rFonts w:asciiTheme="minorHAnsi" w:hAnsiTheme="minorHAnsi"/>
                <w:b/>
                <w:bCs w:val="0"/>
                <w:lang w:eastAsia="en-GB"/>
              </w:rPr>
              <w:t>Use Case</w:t>
            </w:r>
          </w:p>
        </w:tc>
        <w:tc>
          <w:tcPr>
            <w:tcW w:w="2977" w:type="dxa"/>
            <w:tcBorders>
              <w:top w:val="single" w:sz="12" w:space="0" w:color="000000" w:themeColor="text1"/>
            </w:tcBorders>
            <w:shd w:val="clear" w:color="auto" w:fill="C1CDEC" w:themeFill="accent1" w:themeFillTint="33"/>
            <w:vAlign w:val="center"/>
          </w:tcPr>
          <w:p w14:paraId="4CE5EF28" w14:textId="62558051" w:rsidR="007D1C18" w:rsidRPr="00230B0F" w:rsidRDefault="007D1C18" w:rsidP="007D1C18">
            <w:pPr>
              <w:rPr>
                <w:rFonts w:asciiTheme="minorHAnsi" w:hAnsiTheme="minorHAnsi"/>
                <w:b/>
                <w:bCs w:val="0"/>
                <w:lang w:eastAsia="en-GB"/>
              </w:rPr>
            </w:pPr>
            <w:r w:rsidRPr="00230B0F">
              <w:rPr>
                <w:rFonts w:asciiTheme="minorHAnsi" w:hAnsiTheme="minorHAnsi"/>
                <w:b/>
                <w:bCs w:val="0"/>
                <w:lang w:eastAsia="en-GB"/>
              </w:rPr>
              <w:t>Appropriate?</w:t>
            </w:r>
          </w:p>
        </w:tc>
        <w:tc>
          <w:tcPr>
            <w:tcW w:w="3118" w:type="dxa"/>
            <w:tcBorders>
              <w:top w:val="single" w:sz="12" w:space="0" w:color="000000" w:themeColor="text1"/>
            </w:tcBorders>
            <w:shd w:val="clear" w:color="auto" w:fill="C1CDEC" w:themeFill="accent1" w:themeFillTint="33"/>
            <w:vAlign w:val="center"/>
          </w:tcPr>
          <w:p w14:paraId="30F66210" w14:textId="05288B0E" w:rsidR="007D1C18" w:rsidRPr="00230B0F" w:rsidRDefault="007D1C18" w:rsidP="007D1C18">
            <w:pPr>
              <w:rPr>
                <w:rFonts w:asciiTheme="minorHAnsi" w:hAnsiTheme="minorHAnsi"/>
                <w:b/>
                <w:bCs w:val="0"/>
                <w:lang w:eastAsia="en-GB"/>
              </w:rPr>
            </w:pPr>
            <w:r w:rsidRPr="00230B0F">
              <w:rPr>
                <w:rFonts w:asciiTheme="minorHAnsi" w:hAnsiTheme="minorHAnsi"/>
                <w:b/>
                <w:bCs w:val="0"/>
                <w:lang w:eastAsia="en-GB"/>
              </w:rPr>
              <w:t>Rationale</w:t>
            </w:r>
          </w:p>
        </w:tc>
      </w:tr>
      <w:tr w:rsidR="007D1C18" w:rsidRPr="00230B0F" w14:paraId="7CE144FD" w14:textId="77777777" w:rsidTr="007D1C18">
        <w:tc>
          <w:tcPr>
            <w:tcW w:w="2972" w:type="dxa"/>
          </w:tcPr>
          <w:p w14:paraId="2766BDE5" w14:textId="7F6B5393" w:rsidR="007D1C18" w:rsidRPr="00230B0F" w:rsidRDefault="007D1C18" w:rsidP="007D1C18">
            <w:pPr>
              <w:rPr>
                <w:rFonts w:asciiTheme="minorHAnsi" w:hAnsiTheme="minorHAnsi"/>
                <w:lang w:eastAsia="en-GB"/>
              </w:rPr>
            </w:pPr>
            <w:r w:rsidRPr="00230B0F">
              <w:rPr>
                <w:rFonts w:ascii="Arial" w:eastAsia="Arial" w:hAnsi="Arial"/>
                <w:color w:val="132040"/>
                <w:sz w:val="16"/>
              </w:rPr>
              <w:t>Analytical reporting</w:t>
            </w:r>
          </w:p>
        </w:tc>
        <w:tc>
          <w:tcPr>
            <w:tcW w:w="2977" w:type="dxa"/>
          </w:tcPr>
          <w:p w14:paraId="2B8FCA24" w14:textId="53723725" w:rsidR="007D1C18" w:rsidRPr="00230B0F" w:rsidRDefault="007D1C18" w:rsidP="007D1C18">
            <w:pPr>
              <w:rPr>
                <w:rFonts w:asciiTheme="minorHAnsi" w:hAnsiTheme="minorHAnsi"/>
                <w:lang w:eastAsia="en-GB"/>
              </w:rPr>
            </w:pPr>
            <w:r w:rsidRPr="00230B0F">
              <w:rPr>
                <w:rFonts w:ascii="Segoe UI Emoji" w:eastAsia="Arial" w:hAnsi="Segoe UI Emoji" w:cs="Segoe UI Emoji"/>
                <w:color w:val="132040"/>
                <w:sz w:val="16"/>
              </w:rPr>
              <w:t>✅</w:t>
            </w:r>
          </w:p>
        </w:tc>
        <w:tc>
          <w:tcPr>
            <w:tcW w:w="3118" w:type="dxa"/>
          </w:tcPr>
          <w:p w14:paraId="36F55597" w14:textId="5FBA7350" w:rsidR="007D1C18" w:rsidRPr="00230B0F" w:rsidRDefault="007D1C18" w:rsidP="007D1C18">
            <w:pPr>
              <w:rPr>
                <w:rFonts w:asciiTheme="minorHAnsi" w:hAnsiTheme="minorHAnsi"/>
                <w:lang w:eastAsia="en-GB"/>
              </w:rPr>
            </w:pPr>
            <w:r w:rsidRPr="00230B0F">
              <w:rPr>
                <w:rFonts w:ascii="Arial" w:eastAsia="Arial" w:hAnsi="Arial"/>
                <w:color w:val="132040"/>
                <w:sz w:val="16"/>
              </w:rPr>
              <w:t>Snowflake is the strategic platform for curated reporting and analytics use cases.</w:t>
            </w:r>
          </w:p>
        </w:tc>
      </w:tr>
      <w:tr w:rsidR="007D1C18" w:rsidRPr="00230B0F" w14:paraId="5093B058" w14:textId="77777777" w:rsidTr="007D1C18">
        <w:tc>
          <w:tcPr>
            <w:tcW w:w="2972" w:type="dxa"/>
          </w:tcPr>
          <w:p w14:paraId="69209485" w14:textId="0EE69AFC" w:rsidR="007D1C18" w:rsidRPr="00230B0F" w:rsidRDefault="007D1C18" w:rsidP="007D1C18">
            <w:pPr>
              <w:rPr>
                <w:rFonts w:asciiTheme="minorHAnsi" w:hAnsiTheme="minorHAnsi"/>
                <w:lang w:eastAsia="en-GB"/>
              </w:rPr>
            </w:pPr>
            <w:r w:rsidRPr="00230B0F">
              <w:rPr>
                <w:rFonts w:ascii="Arial" w:eastAsia="Arial" w:hAnsi="Arial"/>
                <w:color w:val="132040"/>
                <w:sz w:val="16"/>
              </w:rPr>
              <w:t>Historical data consolidation</w:t>
            </w:r>
          </w:p>
        </w:tc>
        <w:tc>
          <w:tcPr>
            <w:tcW w:w="2977" w:type="dxa"/>
          </w:tcPr>
          <w:p w14:paraId="21EEA0D6" w14:textId="3FD45DA2" w:rsidR="007D1C18" w:rsidRPr="00230B0F" w:rsidRDefault="007D1C18" w:rsidP="007D1C18">
            <w:pPr>
              <w:rPr>
                <w:rFonts w:asciiTheme="minorHAnsi" w:hAnsiTheme="minorHAnsi"/>
                <w:lang w:eastAsia="en-GB"/>
              </w:rPr>
            </w:pPr>
            <w:r w:rsidRPr="00230B0F">
              <w:rPr>
                <w:rFonts w:ascii="Segoe UI Emoji" w:eastAsia="Arial" w:hAnsi="Segoe UI Emoji" w:cs="Segoe UI Emoji"/>
                <w:color w:val="132040"/>
                <w:sz w:val="16"/>
              </w:rPr>
              <w:t>✅</w:t>
            </w:r>
          </w:p>
        </w:tc>
        <w:tc>
          <w:tcPr>
            <w:tcW w:w="3118" w:type="dxa"/>
          </w:tcPr>
          <w:p w14:paraId="555C4A1A" w14:textId="5118F082" w:rsidR="007D1C18" w:rsidRPr="00230B0F" w:rsidRDefault="007D1C18" w:rsidP="007D1C18">
            <w:pPr>
              <w:rPr>
                <w:rFonts w:asciiTheme="minorHAnsi" w:hAnsiTheme="minorHAnsi"/>
                <w:lang w:eastAsia="en-GB"/>
              </w:rPr>
            </w:pPr>
            <w:r w:rsidRPr="00230B0F">
              <w:rPr>
                <w:rFonts w:ascii="Arial" w:eastAsia="Arial" w:hAnsi="Arial"/>
                <w:color w:val="132040"/>
                <w:sz w:val="16"/>
              </w:rPr>
              <w:t>Supports governed, reproducible analytical data.</w:t>
            </w:r>
          </w:p>
        </w:tc>
      </w:tr>
      <w:tr w:rsidR="007D1C18" w:rsidRPr="00230B0F" w14:paraId="5130029B" w14:textId="77777777" w:rsidTr="007D1C18">
        <w:tc>
          <w:tcPr>
            <w:tcW w:w="2972" w:type="dxa"/>
          </w:tcPr>
          <w:p w14:paraId="11B00BC5" w14:textId="44CF9134" w:rsidR="007D1C18" w:rsidRPr="00230B0F" w:rsidRDefault="007D1C18" w:rsidP="007D1C18">
            <w:pPr>
              <w:rPr>
                <w:lang w:eastAsia="en-GB"/>
              </w:rPr>
            </w:pPr>
            <w:r w:rsidRPr="00230B0F">
              <w:rPr>
                <w:rFonts w:ascii="Arial" w:eastAsia="Arial" w:hAnsi="Arial"/>
                <w:color w:val="132040"/>
                <w:sz w:val="16"/>
              </w:rPr>
              <w:t>Data extracts for business functions</w:t>
            </w:r>
          </w:p>
        </w:tc>
        <w:tc>
          <w:tcPr>
            <w:tcW w:w="2977" w:type="dxa"/>
          </w:tcPr>
          <w:p w14:paraId="29C03C17" w14:textId="6A0259E5"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4ECE08AF" w14:textId="773F9682" w:rsidR="007D1C18" w:rsidRPr="00230B0F" w:rsidRDefault="007D1C18" w:rsidP="007D1C18">
            <w:pPr>
              <w:rPr>
                <w:lang w:eastAsia="en-GB"/>
              </w:rPr>
            </w:pPr>
            <w:r w:rsidRPr="00230B0F">
              <w:rPr>
                <w:rFonts w:ascii="Arial" w:eastAsia="Arial" w:hAnsi="Arial"/>
                <w:color w:val="132040"/>
                <w:sz w:val="16"/>
              </w:rPr>
              <w:t>Data warehouse scope includes extracts, reporting, and BI analysis.</w:t>
            </w:r>
          </w:p>
        </w:tc>
      </w:tr>
      <w:tr w:rsidR="007D1C18" w:rsidRPr="00230B0F" w14:paraId="0E6BA4FE" w14:textId="77777777" w:rsidTr="007D1C18">
        <w:tc>
          <w:tcPr>
            <w:tcW w:w="2972" w:type="dxa"/>
          </w:tcPr>
          <w:p w14:paraId="4538F9A9" w14:textId="5D7DDDC7" w:rsidR="007D1C18" w:rsidRPr="00230B0F" w:rsidRDefault="007D1C18" w:rsidP="007D1C18">
            <w:pPr>
              <w:rPr>
                <w:lang w:eastAsia="en-GB"/>
              </w:rPr>
            </w:pPr>
            <w:r w:rsidRPr="00230B0F">
              <w:rPr>
                <w:rFonts w:ascii="Arial" w:eastAsia="Arial" w:hAnsi="Arial"/>
                <w:color w:val="132040"/>
                <w:sz w:val="16"/>
              </w:rPr>
              <w:t>Batch ingestion from systems</w:t>
            </w:r>
          </w:p>
        </w:tc>
        <w:tc>
          <w:tcPr>
            <w:tcW w:w="2977" w:type="dxa"/>
          </w:tcPr>
          <w:p w14:paraId="35CEB09F" w14:textId="40B21281"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555A90A3" w14:textId="3BAEF58C" w:rsidR="007D1C18" w:rsidRPr="00230B0F" w:rsidRDefault="007D1C18" w:rsidP="007D1C18">
            <w:pPr>
              <w:rPr>
                <w:lang w:eastAsia="en-GB"/>
              </w:rPr>
            </w:pPr>
            <w:r w:rsidRPr="00230B0F">
              <w:rPr>
                <w:rFonts w:ascii="Arial" w:eastAsia="Arial" w:hAnsi="Arial"/>
                <w:color w:val="132040"/>
                <w:sz w:val="16"/>
              </w:rPr>
              <w:t xml:space="preserve">ADF, Blob/ADLS, Snowpipe, and COPY INTO </w:t>
            </w:r>
            <w:r w:rsidR="00F5251E">
              <w:rPr>
                <w:rFonts w:ascii="Arial" w:eastAsia="Arial" w:hAnsi="Arial"/>
                <w:color w:val="132040"/>
                <w:sz w:val="16"/>
              </w:rPr>
              <w:t xml:space="preserve">are </w:t>
            </w:r>
            <w:r w:rsidR="006E0824">
              <w:rPr>
                <w:rFonts w:ascii="Arial" w:eastAsia="Arial" w:hAnsi="Arial"/>
                <w:color w:val="132040"/>
                <w:sz w:val="16"/>
              </w:rPr>
              <w:t xml:space="preserve">well known </w:t>
            </w:r>
            <w:r w:rsidRPr="00230B0F">
              <w:rPr>
                <w:rFonts w:ascii="Arial" w:eastAsia="Arial" w:hAnsi="Arial"/>
                <w:color w:val="132040"/>
                <w:sz w:val="16"/>
              </w:rPr>
              <w:t xml:space="preserve">patterns </w:t>
            </w:r>
            <w:r w:rsidR="006E0824">
              <w:rPr>
                <w:rFonts w:ascii="Arial" w:eastAsia="Arial" w:hAnsi="Arial"/>
                <w:color w:val="132040"/>
                <w:sz w:val="16"/>
              </w:rPr>
              <w:t xml:space="preserve">for </w:t>
            </w:r>
            <w:r w:rsidRPr="00230B0F">
              <w:rPr>
                <w:rFonts w:ascii="Arial" w:eastAsia="Arial" w:hAnsi="Arial"/>
                <w:color w:val="132040"/>
                <w:sz w:val="16"/>
              </w:rPr>
              <w:t>Snowflake.</w:t>
            </w:r>
          </w:p>
        </w:tc>
      </w:tr>
      <w:tr w:rsidR="007D1C18" w:rsidRPr="00230B0F" w14:paraId="0AC48741" w14:textId="77777777" w:rsidTr="007D1C18">
        <w:tc>
          <w:tcPr>
            <w:tcW w:w="2972" w:type="dxa"/>
          </w:tcPr>
          <w:p w14:paraId="398DBDC3" w14:textId="6DB843B5" w:rsidR="007D1C18" w:rsidRPr="00230B0F" w:rsidRDefault="007D1C18" w:rsidP="007D1C18">
            <w:pPr>
              <w:rPr>
                <w:lang w:eastAsia="en-GB"/>
              </w:rPr>
            </w:pPr>
            <w:r w:rsidRPr="00230B0F">
              <w:rPr>
                <w:rFonts w:ascii="Arial" w:eastAsia="Arial" w:hAnsi="Arial"/>
                <w:color w:val="132040"/>
                <w:sz w:val="16"/>
              </w:rPr>
              <w:t>Operational API response path</w:t>
            </w:r>
          </w:p>
        </w:tc>
        <w:tc>
          <w:tcPr>
            <w:tcW w:w="2977" w:type="dxa"/>
          </w:tcPr>
          <w:p w14:paraId="0DB5B191" w14:textId="510A64BF"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0E69C558" w14:textId="16C7E61B" w:rsidR="007D1C18" w:rsidRPr="00230B0F" w:rsidRDefault="007D1C18" w:rsidP="007D1C18">
            <w:pPr>
              <w:rPr>
                <w:lang w:eastAsia="en-GB"/>
              </w:rPr>
            </w:pPr>
            <w:r w:rsidRPr="00230B0F">
              <w:rPr>
                <w:rFonts w:ascii="Arial" w:eastAsia="Arial" w:hAnsi="Arial"/>
                <w:color w:val="132040"/>
                <w:sz w:val="16"/>
              </w:rPr>
              <w:t>Operational APIs should not rely on analytical stores for transient request/response integration.</w:t>
            </w:r>
          </w:p>
        </w:tc>
      </w:tr>
      <w:tr w:rsidR="007D1C18" w:rsidRPr="00230B0F" w14:paraId="6F5E5453" w14:textId="77777777" w:rsidTr="007D1C18">
        <w:tc>
          <w:tcPr>
            <w:tcW w:w="2972" w:type="dxa"/>
          </w:tcPr>
          <w:p w14:paraId="6C846762" w14:textId="0DD350CF" w:rsidR="007D1C18" w:rsidRPr="00230B0F" w:rsidRDefault="007D1C18" w:rsidP="007D1C18">
            <w:pPr>
              <w:rPr>
                <w:lang w:eastAsia="en-GB"/>
              </w:rPr>
            </w:pPr>
            <w:r w:rsidRPr="00230B0F">
              <w:rPr>
                <w:rFonts w:ascii="Arial" w:eastAsia="Arial" w:hAnsi="Arial"/>
                <w:color w:val="132040"/>
                <w:sz w:val="16"/>
              </w:rPr>
              <w:t>Real-time system command</w:t>
            </w:r>
          </w:p>
        </w:tc>
        <w:tc>
          <w:tcPr>
            <w:tcW w:w="2977" w:type="dxa"/>
          </w:tcPr>
          <w:p w14:paraId="2E7F1410" w14:textId="7ECFD51C"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5C316E38" w14:textId="062F910E" w:rsidR="007D1C18" w:rsidRPr="00230B0F" w:rsidRDefault="007D1C18" w:rsidP="007D1C18">
            <w:pPr>
              <w:rPr>
                <w:lang w:eastAsia="en-GB"/>
              </w:rPr>
            </w:pPr>
            <w:r w:rsidRPr="00230B0F">
              <w:rPr>
                <w:rFonts w:ascii="Arial" w:eastAsia="Arial" w:hAnsi="Arial"/>
                <w:color w:val="132040"/>
                <w:sz w:val="16"/>
              </w:rPr>
              <w:t>Use APIs or messaging depending on latency and reliability need.</w:t>
            </w:r>
          </w:p>
        </w:tc>
      </w:tr>
      <w:tr w:rsidR="007D1C18" w:rsidRPr="00230B0F" w14:paraId="4588B896" w14:textId="77777777" w:rsidTr="007D1C18">
        <w:tc>
          <w:tcPr>
            <w:tcW w:w="2972" w:type="dxa"/>
          </w:tcPr>
          <w:p w14:paraId="026B256A" w14:textId="69DC7F8E" w:rsidR="007D1C18" w:rsidRPr="00230B0F" w:rsidRDefault="007D1C18" w:rsidP="007D1C18">
            <w:pPr>
              <w:rPr>
                <w:lang w:eastAsia="en-GB"/>
              </w:rPr>
            </w:pPr>
            <w:r w:rsidRPr="00230B0F">
              <w:rPr>
                <w:rFonts w:ascii="Arial" w:eastAsia="Arial" w:hAnsi="Arial"/>
                <w:color w:val="132040"/>
                <w:sz w:val="16"/>
              </w:rPr>
              <w:t>Workflow state management</w:t>
            </w:r>
          </w:p>
        </w:tc>
        <w:tc>
          <w:tcPr>
            <w:tcW w:w="2977" w:type="dxa"/>
          </w:tcPr>
          <w:p w14:paraId="6386F752" w14:textId="4B1650A3"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4BCAFE40" w14:textId="32206631" w:rsidR="007D1C18" w:rsidRPr="00230B0F" w:rsidRDefault="007D1C18" w:rsidP="007D1C18">
            <w:pPr>
              <w:rPr>
                <w:lang w:eastAsia="en-GB"/>
              </w:rPr>
            </w:pPr>
            <w:r w:rsidRPr="00230B0F">
              <w:rPr>
                <w:rFonts w:ascii="Arial" w:eastAsia="Arial" w:hAnsi="Arial"/>
                <w:color w:val="132040"/>
                <w:sz w:val="16"/>
              </w:rPr>
              <w:t>Use Logic Apps/workflow state, Service Bus, or operational store patterns.</w:t>
            </w:r>
          </w:p>
        </w:tc>
      </w:tr>
      <w:tr w:rsidR="007D1C18" w:rsidRPr="00230B0F" w14:paraId="5660D941" w14:textId="77777777" w:rsidTr="007D1C18">
        <w:tc>
          <w:tcPr>
            <w:tcW w:w="2972" w:type="dxa"/>
          </w:tcPr>
          <w:p w14:paraId="018CDCDC" w14:textId="1FFD2BA3" w:rsidR="007D1C18" w:rsidRPr="00230B0F" w:rsidRDefault="007D1C18" w:rsidP="007D1C18">
            <w:pPr>
              <w:rPr>
                <w:lang w:eastAsia="en-GB"/>
              </w:rPr>
            </w:pPr>
            <w:r w:rsidRPr="00230B0F">
              <w:rPr>
                <w:rFonts w:ascii="Arial" w:eastAsia="Arial" w:hAnsi="Arial"/>
                <w:color w:val="132040"/>
                <w:sz w:val="16"/>
              </w:rPr>
              <w:t>Temporary handoff between systems</w:t>
            </w:r>
          </w:p>
        </w:tc>
        <w:tc>
          <w:tcPr>
            <w:tcW w:w="2977" w:type="dxa"/>
          </w:tcPr>
          <w:p w14:paraId="1401936E" w14:textId="4E7FCAC8" w:rsidR="007D1C18" w:rsidRPr="00230B0F" w:rsidRDefault="007D1C18" w:rsidP="007D1C18">
            <w:pPr>
              <w:rPr>
                <w:lang w:eastAsia="en-GB"/>
              </w:rPr>
            </w:pPr>
            <w:r w:rsidRPr="00230B0F">
              <w:rPr>
                <w:rFonts w:ascii="Segoe UI Emoji" w:eastAsia="Arial" w:hAnsi="Segoe UI Emoji" w:cs="Segoe UI Emoji"/>
                <w:color w:val="132040"/>
                <w:sz w:val="16"/>
              </w:rPr>
              <w:t>❌</w:t>
            </w:r>
          </w:p>
        </w:tc>
        <w:tc>
          <w:tcPr>
            <w:tcW w:w="3118" w:type="dxa"/>
          </w:tcPr>
          <w:p w14:paraId="1B819C96" w14:textId="179327D6" w:rsidR="007D1C18" w:rsidRPr="00230B0F" w:rsidRDefault="007D1C18" w:rsidP="007D1C18">
            <w:pPr>
              <w:rPr>
                <w:lang w:eastAsia="en-GB"/>
              </w:rPr>
            </w:pPr>
            <w:r w:rsidRPr="00230B0F">
              <w:rPr>
                <w:rFonts w:ascii="Arial" w:eastAsia="Arial" w:hAnsi="Arial"/>
                <w:color w:val="132040"/>
                <w:sz w:val="16"/>
              </w:rPr>
              <w:t>Use messaging or controlled integration storage, not Snowflake by default.</w:t>
            </w:r>
          </w:p>
        </w:tc>
      </w:tr>
    </w:tbl>
    <w:p w14:paraId="36DA0057" w14:textId="77777777" w:rsidR="00B67115" w:rsidRPr="00230B0F" w:rsidRDefault="00B67115" w:rsidP="00E25F59"/>
    <w:p w14:paraId="2E9BF668" w14:textId="472B8B75" w:rsidR="00E25F59" w:rsidRPr="00230B0F" w:rsidRDefault="00E25F59" w:rsidP="00566E3A">
      <w:pPr>
        <w:pStyle w:val="Heading2"/>
        <w:keepLines w:val="0"/>
        <w:spacing w:before="240" w:after="120"/>
      </w:pPr>
      <w:bookmarkStart w:id="26" w:name="_Toc233902412"/>
      <w:r w:rsidRPr="00230B0F">
        <w:t xml:space="preserve">SIF to Snowflake </w:t>
      </w:r>
      <w:r w:rsidR="008734B5">
        <w:t xml:space="preserve">Data </w:t>
      </w:r>
      <w:r w:rsidRPr="00230B0F">
        <w:t>Exchange Patterns</w:t>
      </w:r>
      <w:bookmarkEnd w:id="26"/>
    </w:p>
    <w:p w14:paraId="63EBDFA8" w14:textId="77777777" w:rsidR="00E25F59" w:rsidRPr="00230B0F" w:rsidRDefault="00E25F59" w:rsidP="00E25F59"/>
    <w:tbl>
      <w:tblPr>
        <w:tblStyle w:val="TableGridLight"/>
        <w:tblW w:w="9067" w:type="dxa"/>
        <w:tblLook w:val="04A0" w:firstRow="1" w:lastRow="0" w:firstColumn="1" w:lastColumn="0" w:noHBand="0" w:noVBand="1"/>
      </w:tblPr>
      <w:tblGrid>
        <w:gridCol w:w="2972"/>
        <w:gridCol w:w="3119"/>
        <w:gridCol w:w="2976"/>
      </w:tblGrid>
      <w:tr w:rsidR="001544FA" w:rsidRPr="00230B0F" w14:paraId="4CED0524" w14:textId="77777777" w:rsidTr="001544FA">
        <w:tc>
          <w:tcPr>
            <w:tcW w:w="2972" w:type="dxa"/>
            <w:tcBorders>
              <w:top w:val="single" w:sz="12" w:space="0" w:color="000000" w:themeColor="text1"/>
            </w:tcBorders>
            <w:shd w:val="clear" w:color="auto" w:fill="C1CDEC" w:themeFill="accent1" w:themeFillTint="33"/>
            <w:vAlign w:val="center"/>
          </w:tcPr>
          <w:p w14:paraId="370F5A2A" w14:textId="3A569C77"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Pattern</w:t>
            </w:r>
          </w:p>
        </w:tc>
        <w:tc>
          <w:tcPr>
            <w:tcW w:w="3119" w:type="dxa"/>
            <w:tcBorders>
              <w:top w:val="single" w:sz="12" w:space="0" w:color="000000" w:themeColor="text1"/>
            </w:tcBorders>
            <w:shd w:val="clear" w:color="auto" w:fill="C1CDEC" w:themeFill="accent1" w:themeFillTint="33"/>
            <w:vAlign w:val="center"/>
          </w:tcPr>
          <w:p w14:paraId="6302DD5A" w14:textId="27BD4617"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Description</w:t>
            </w:r>
          </w:p>
        </w:tc>
        <w:tc>
          <w:tcPr>
            <w:tcW w:w="2976" w:type="dxa"/>
            <w:tcBorders>
              <w:top w:val="single" w:sz="12" w:space="0" w:color="000000" w:themeColor="text1"/>
            </w:tcBorders>
            <w:shd w:val="clear" w:color="auto" w:fill="C1CDEC" w:themeFill="accent1" w:themeFillTint="33"/>
            <w:vAlign w:val="center"/>
          </w:tcPr>
          <w:p w14:paraId="7FF2B0FD" w14:textId="2336B76D"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Recommended Use</w:t>
            </w:r>
          </w:p>
        </w:tc>
      </w:tr>
      <w:tr w:rsidR="001544FA" w:rsidRPr="00230B0F" w14:paraId="26C5894B" w14:textId="77777777" w:rsidTr="001544FA">
        <w:tc>
          <w:tcPr>
            <w:tcW w:w="2972" w:type="dxa"/>
          </w:tcPr>
          <w:p w14:paraId="37E31B90" w14:textId="052786A0" w:rsidR="001544FA" w:rsidRPr="00230B0F" w:rsidRDefault="001544FA" w:rsidP="001544FA">
            <w:pPr>
              <w:rPr>
                <w:lang w:eastAsia="en-GB"/>
              </w:rPr>
            </w:pPr>
            <w:r w:rsidRPr="00230B0F">
              <w:rPr>
                <w:rFonts w:ascii="Arial" w:eastAsia="Arial" w:hAnsi="Arial"/>
                <w:color w:val="132040"/>
                <w:sz w:val="16"/>
              </w:rPr>
              <w:t>Operational event to analytical feed</w:t>
            </w:r>
          </w:p>
        </w:tc>
        <w:tc>
          <w:tcPr>
            <w:tcW w:w="3119" w:type="dxa"/>
          </w:tcPr>
          <w:p w14:paraId="1EA537FC" w14:textId="58645A2D" w:rsidR="001544FA" w:rsidRPr="00230B0F" w:rsidRDefault="001544FA" w:rsidP="001544FA">
            <w:pPr>
              <w:rPr>
                <w:lang w:eastAsia="en-GB"/>
              </w:rPr>
            </w:pPr>
            <w:r w:rsidRPr="00230B0F">
              <w:rPr>
                <w:rFonts w:ascii="Arial" w:eastAsia="Arial" w:hAnsi="Arial"/>
                <w:color w:val="132040"/>
                <w:sz w:val="16"/>
              </w:rPr>
              <w:t>Integration platform emits governed event/data extract into landing zone for Snowflake ingestion</w:t>
            </w:r>
          </w:p>
        </w:tc>
        <w:tc>
          <w:tcPr>
            <w:tcW w:w="2976" w:type="dxa"/>
          </w:tcPr>
          <w:p w14:paraId="43617BC3" w14:textId="1CE45714" w:rsidR="001544FA" w:rsidRPr="00230B0F" w:rsidRDefault="001544FA" w:rsidP="001544FA">
            <w:pPr>
              <w:rPr>
                <w:lang w:eastAsia="en-GB"/>
              </w:rPr>
            </w:pPr>
            <w:r w:rsidRPr="00230B0F">
              <w:rPr>
                <w:rFonts w:ascii="Arial" w:eastAsia="Arial" w:hAnsi="Arial"/>
                <w:color w:val="132040"/>
                <w:sz w:val="16"/>
              </w:rPr>
              <w:t>When operational events need downstream analytics</w:t>
            </w:r>
          </w:p>
        </w:tc>
      </w:tr>
      <w:tr w:rsidR="001544FA" w:rsidRPr="00230B0F" w14:paraId="4FB6B164" w14:textId="77777777" w:rsidTr="001544FA">
        <w:tc>
          <w:tcPr>
            <w:tcW w:w="2972" w:type="dxa"/>
          </w:tcPr>
          <w:p w14:paraId="09302D92" w14:textId="7EED4EDD" w:rsidR="001544FA" w:rsidRPr="00230B0F" w:rsidRDefault="001544FA" w:rsidP="001544FA">
            <w:pPr>
              <w:rPr>
                <w:lang w:eastAsia="en-GB"/>
              </w:rPr>
            </w:pPr>
            <w:r w:rsidRPr="00230B0F">
              <w:rPr>
                <w:rFonts w:ascii="Arial" w:eastAsia="Arial" w:hAnsi="Arial"/>
                <w:color w:val="132040"/>
                <w:sz w:val="16"/>
              </w:rPr>
              <w:t>API/source extraction to landing zone</w:t>
            </w:r>
          </w:p>
        </w:tc>
        <w:tc>
          <w:tcPr>
            <w:tcW w:w="3119" w:type="dxa"/>
          </w:tcPr>
          <w:p w14:paraId="1850E666" w14:textId="70F761C1" w:rsidR="001544FA" w:rsidRPr="00230B0F" w:rsidRDefault="001544FA" w:rsidP="001544FA">
            <w:pPr>
              <w:rPr>
                <w:lang w:eastAsia="en-GB"/>
              </w:rPr>
            </w:pPr>
            <w:r w:rsidRPr="00230B0F">
              <w:rPr>
                <w:rFonts w:ascii="Arial" w:eastAsia="Arial" w:hAnsi="Arial"/>
                <w:color w:val="132040"/>
                <w:sz w:val="16"/>
              </w:rPr>
              <w:t>Logic App/Function/ADF extracts from API and lands data into Blob/ADLS for Snowflake ingestion</w:t>
            </w:r>
          </w:p>
        </w:tc>
        <w:tc>
          <w:tcPr>
            <w:tcW w:w="2976" w:type="dxa"/>
          </w:tcPr>
          <w:p w14:paraId="72A39EE8" w14:textId="7C790FB6" w:rsidR="001544FA" w:rsidRPr="00230B0F" w:rsidRDefault="00630887" w:rsidP="001544FA">
            <w:pPr>
              <w:rPr>
                <w:lang w:eastAsia="en-GB"/>
              </w:rPr>
            </w:pPr>
            <w:r>
              <w:rPr>
                <w:rFonts w:ascii="Arial" w:eastAsia="Arial" w:hAnsi="Arial"/>
                <w:color w:val="132040"/>
                <w:sz w:val="16"/>
              </w:rPr>
              <w:t xml:space="preserve">Data ingestion from </w:t>
            </w:r>
            <w:r w:rsidR="001544FA" w:rsidRPr="00230B0F">
              <w:rPr>
                <w:rFonts w:ascii="Arial" w:eastAsia="Arial" w:hAnsi="Arial"/>
                <w:color w:val="132040"/>
                <w:sz w:val="16"/>
              </w:rPr>
              <w:t xml:space="preserve">SaaS </w:t>
            </w:r>
            <w:r w:rsidR="0021196E">
              <w:rPr>
                <w:rFonts w:ascii="Arial" w:eastAsia="Arial" w:hAnsi="Arial"/>
                <w:color w:val="132040"/>
                <w:sz w:val="16"/>
              </w:rPr>
              <w:t xml:space="preserve">platform </w:t>
            </w:r>
            <w:r w:rsidR="001544FA" w:rsidRPr="00230B0F">
              <w:rPr>
                <w:rFonts w:ascii="Arial" w:eastAsia="Arial" w:hAnsi="Arial"/>
                <w:color w:val="132040"/>
                <w:sz w:val="16"/>
              </w:rPr>
              <w:t xml:space="preserve">or REST data </w:t>
            </w:r>
          </w:p>
        </w:tc>
      </w:tr>
      <w:tr w:rsidR="001544FA" w:rsidRPr="00230B0F" w14:paraId="71138F9F" w14:textId="77777777" w:rsidTr="001544FA">
        <w:tc>
          <w:tcPr>
            <w:tcW w:w="2972" w:type="dxa"/>
          </w:tcPr>
          <w:p w14:paraId="4106C7E1" w14:textId="62A1C34C" w:rsidR="001544FA" w:rsidRPr="00230B0F" w:rsidRDefault="001544FA" w:rsidP="001544FA">
            <w:pPr>
              <w:rPr>
                <w:lang w:eastAsia="en-GB"/>
              </w:rPr>
            </w:pPr>
            <w:r w:rsidRPr="00230B0F">
              <w:rPr>
                <w:rFonts w:ascii="Arial" w:eastAsia="Arial" w:hAnsi="Arial"/>
                <w:color w:val="132040"/>
                <w:sz w:val="16"/>
              </w:rPr>
              <w:t>Batch file handoff</w:t>
            </w:r>
          </w:p>
        </w:tc>
        <w:tc>
          <w:tcPr>
            <w:tcW w:w="3119" w:type="dxa"/>
          </w:tcPr>
          <w:p w14:paraId="3C2ECBDE" w14:textId="72CE211C" w:rsidR="001544FA" w:rsidRPr="00230B0F" w:rsidRDefault="001544FA" w:rsidP="001544FA">
            <w:pPr>
              <w:rPr>
                <w:lang w:eastAsia="en-GB"/>
              </w:rPr>
            </w:pPr>
            <w:r w:rsidRPr="00230B0F">
              <w:rPr>
                <w:rFonts w:ascii="Arial" w:eastAsia="Arial" w:hAnsi="Arial"/>
                <w:color w:val="132040"/>
                <w:sz w:val="16"/>
              </w:rPr>
              <w:t>Source file lands in controlled storage and is ingested into Snowflake via Snowpipe/COPY INTO</w:t>
            </w:r>
          </w:p>
        </w:tc>
        <w:tc>
          <w:tcPr>
            <w:tcW w:w="2976" w:type="dxa"/>
          </w:tcPr>
          <w:p w14:paraId="6A4FE846" w14:textId="68D91B97" w:rsidR="001544FA" w:rsidRPr="00230B0F" w:rsidRDefault="001544FA" w:rsidP="001544FA">
            <w:pPr>
              <w:rPr>
                <w:lang w:eastAsia="en-GB"/>
              </w:rPr>
            </w:pPr>
            <w:r w:rsidRPr="00230B0F">
              <w:rPr>
                <w:rFonts w:ascii="Arial" w:eastAsia="Arial" w:hAnsi="Arial"/>
                <w:color w:val="132040"/>
                <w:sz w:val="16"/>
              </w:rPr>
              <w:t>Scheduled or event-driven data loads</w:t>
            </w:r>
          </w:p>
        </w:tc>
      </w:tr>
      <w:tr w:rsidR="001544FA" w:rsidRPr="00230B0F" w14:paraId="3EDB85D0" w14:textId="77777777" w:rsidTr="001544FA">
        <w:tc>
          <w:tcPr>
            <w:tcW w:w="2972" w:type="dxa"/>
          </w:tcPr>
          <w:p w14:paraId="6E3E91E2" w14:textId="6C0469C3" w:rsidR="001544FA" w:rsidRPr="00230B0F" w:rsidRDefault="001544FA" w:rsidP="001544FA">
            <w:pPr>
              <w:rPr>
                <w:lang w:eastAsia="en-GB"/>
              </w:rPr>
            </w:pPr>
            <w:r w:rsidRPr="00230B0F">
              <w:rPr>
                <w:rFonts w:ascii="Arial" w:eastAsia="Arial" w:hAnsi="Arial"/>
                <w:color w:val="132040"/>
                <w:sz w:val="16"/>
              </w:rPr>
              <w:t>Curated result consumption</w:t>
            </w:r>
          </w:p>
        </w:tc>
        <w:tc>
          <w:tcPr>
            <w:tcW w:w="3119" w:type="dxa"/>
          </w:tcPr>
          <w:p w14:paraId="716F7041" w14:textId="005A4BFD" w:rsidR="001544FA" w:rsidRPr="00230B0F" w:rsidRDefault="001544FA" w:rsidP="001544FA">
            <w:pPr>
              <w:rPr>
                <w:lang w:eastAsia="en-GB"/>
              </w:rPr>
            </w:pPr>
            <w:r w:rsidRPr="00230B0F">
              <w:rPr>
                <w:rFonts w:ascii="Arial" w:eastAsia="Arial" w:hAnsi="Arial"/>
                <w:color w:val="132040"/>
                <w:sz w:val="16"/>
              </w:rPr>
              <w:t>Applications consume curated output only through approved service/API layer where operational use is required</w:t>
            </w:r>
          </w:p>
        </w:tc>
        <w:tc>
          <w:tcPr>
            <w:tcW w:w="2976" w:type="dxa"/>
          </w:tcPr>
          <w:p w14:paraId="5B324FD8" w14:textId="2321DCFD" w:rsidR="001544FA" w:rsidRPr="00230B0F" w:rsidRDefault="001544FA" w:rsidP="001544FA">
            <w:pPr>
              <w:rPr>
                <w:lang w:eastAsia="en-GB"/>
              </w:rPr>
            </w:pPr>
            <w:r w:rsidRPr="00230B0F">
              <w:rPr>
                <w:rFonts w:ascii="Arial" w:eastAsia="Arial" w:hAnsi="Arial"/>
                <w:color w:val="132040"/>
                <w:sz w:val="16"/>
              </w:rPr>
              <w:t>Avoid direct coupling to Snowflake for operational workflows</w:t>
            </w:r>
          </w:p>
        </w:tc>
      </w:tr>
    </w:tbl>
    <w:p w14:paraId="6F913836" w14:textId="77777777" w:rsidR="00B67115" w:rsidRPr="00230B0F" w:rsidRDefault="00B67115" w:rsidP="00E25F59"/>
    <w:p w14:paraId="6AF00C1E" w14:textId="339AE801" w:rsidR="00E25F59" w:rsidRPr="00230B0F" w:rsidRDefault="00E25F59" w:rsidP="00E25F59">
      <w:pPr>
        <w:pStyle w:val="Heading1"/>
      </w:pPr>
      <w:bookmarkStart w:id="27" w:name="_Toc233902413"/>
      <w:r w:rsidRPr="00230B0F">
        <w:lastRenderedPageBreak/>
        <w:t>Recommended Guardrails and Exceptions</w:t>
      </w:r>
      <w:bookmarkEnd w:id="27"/>
    </w:p>
    <w:p w14:paraId="160DBDCF" w14:textId="1C6CBE3F" w:rsidR="00E25F59" w:rsidRPr="00230B0F" w:rsidRDefault="00E25F59" w:rsidP="00566E3A">
      <w:pPr>
        <w:pStyle w:val="Heading2"/>
        <w:keepLines w:val="0"/>
        <w:spacing w:before="240" w:after="120"/>
      </w:pPr>
      <w:bookmarkStart w:id="28" w:name="_Toc233902414"/>
      <w:r w:rsidRPr="00230B0F">
        <w:t>Mandatory Guardrails</w:t>
      </w:r>
      <w:bookmarkEnd w:id="28"/>
    </w:p>
    <w:p w14:paraId="44F4E395" w14:textId="77777777" w:rsidR="00E25F59" w:rsidRPr="00230B0F" w:rsidRDefault="00E25F59" w:rsidP="00E25F59"/>
    <w:tbl>
      <w:tblPr>
        <w:tblStyle w:val="TableGridLight"/>
        <w:tblW w:w="9067" w:type="dxa"/>
        <w:tblLook w:val="04A0" w:firstRow="1" w:lastRow="0" w:firstColumn="1" w:lastColumn="0" w:noHBand="0" w:noVBand="1"/>
      </w:tblPr>
      <w:tblGrid>
        <w:gridCol w:w="2972"/>
        <w:gridCol w:w="3119"/>
        <w:gridCol w:w="2976"/>
      </w:tblGrid>
      <w:tr w:rsidR="001544FA" w:rsidRPr="00230B0F" w14:paraId="229DE7D1" w14:textId="77777777" w:rsidTr="00524E6E">
        <w:tc>
          <w:tcPr>
            <w:tcW w:w="2972" w:type="dxa"/>
            <w:tcBorders>
              <w:top w:val="single" w:sz="12" w:space="0" w:color="000000" w:themeColor="text1"/>
            </w:tcBorders>
            <w:shd w:val="clear" w:color="auto" w:fill="C1CDEC" w:themeFill="accent1" w:themeFillTint="33"/>
            <w:vAlign w:val="center"/>
          </w:tcPr>
          <w:p w14:paraId="6FA7ED8B" w14:textId="0BDE456E"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Guardrail</w:t>
            </w:r>
          </w:p>
        </w:tc>
        <w:tc>
          <w:tcPr>
            <w:tcW w:w="3119" w:type="dxa"/>
            <w:tcBorders>
              <w:top w:val="single" w:sz="12" w:space="0" w:color="000000" w:themeColor="text1"/>
            </w:tcBorders>
            <w:shd w:val="clear" w:color="auto" w:fill="C1CDEC" w:themeFill="accent1" w:themeFillTint="33"/>
            <w:vAlign w:val="center"/>
          </w:tcPr>
          <w:p w14:paraId="1850EFCD" w14:textId="691A4202"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Rule</w:t>
            </w:r>
          </w:p>
        </w:tc>
        <w:tc>
          <w:tcPr>
            <w:tcW w:w="2976" w:type="dxa"/>
            <w:tcBorders>
              <w:top w:val="single" w:sz="12" w:space="0" w:color="000000" w:themeColor="text1"/>
            </w:tcBorders>
            <w:shd w:val="clear" w:color="auto" w:fill="C1CDEC" w:themeFill="accent1" w:themeFillTint="33"/>
            <w:vAlign w:val="center"/>
          </w:tcPr>
          <w:p w14:paraId="141FCA3B" w14:textId="2F6337A5"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Governance Evidence</w:t>
            </w:r>
          </w:p>
        </w:tc>
      </w:tr>
      <w:tr w:rsidR="001544FA" w:rsidRPr="00230B0F" w14:paraId="57BF9F13" w14:textId="77777777" w:rsidTr="001544FA">
        <w:tc>
          <w:tcPr>
            <w:tcW w:w="2972" w:type="dxa"/>
          </w:tcPr>
          <w:p w14:paraId="1ED3011D" w14:textId="0C5A8485" w:rsidR="001544FA" w:rsidRPr="00230B0F" w:rsidRDefault="001544FA" w:rsidP="001544FA">
            <w:pPr>
              <w:rPr>
                <w:rFonts w:asciiTheme="minorHAnsi" w:hAnsiTheme="minorHAnsi"/>
                <w:lang w:eastAsia="en-GB"/>
              </w:rPr>
            </w:pPr>
            <w:r w:rsidRPr="00230B0F">
              <w:rPr>
                <w:rFonts w:ascii="Arial" w:eastAsia="Arial" w:hAnsi="Arial"/>
                <w:color w:val="132040"/>
                <w:sz w:val="16"/>
              </w:rPr>
              <w:t>APIM ingress</w:t>
            </w:r>
          </w:p>
        </w:tc>
        <w:tc>
          <w:tcPr>
            <w:tcW w:w="3119" w:type="dxa"/>
          </w:tcPr>
          <w:p w14:paraId="1FDE7441" w14:textId="079A920D" w:rsidR="001544FA" w:rsidRPr="00230B0F" w:rsidRDefault="001544FA" w:rsidP="001544FA">
            <w:pPr>
              <w:rPr>
                <w:rFonts w:asciiTheme="minorHAnsi" w:hAnsiTheme="minorHAnsi"/>
                <w:lang w:eastAsia="en-GB"/>
              </w:rPr>
            </w:pPr>
            <w:r w:rsidRPr="00230B0F">
              <w:rPr>
                <w:rFonts w:ascii="Arial" w:eastAsia="Arial" w:hAnsi="Arial"/>
                <w:color w:val="132040"/>
                <w:sz w:val="16"/>
              </w:rPr>
              <w:t>All published APIs must be exposed through APIM unless exception approved.</w:t>
            </w:r>
          </w:p>
        </w:tc>
        <w:tc>
          <w:tcPr>
            <w:tcW w:w="2976" w:type="dxa"/>
          </w:tcPr>
          <w:p w14:paraId="147B42D5" w14:textId="4FE1A4E2" w:rsidR="001544FA" w:rsidRPr="00230B0F" w:rsidRDefault="001544FA" w:rsidP="001544FA">
            <w:pPr>
              <w:rPr>
                <w:rFonts w:asciiTheme="minorHAnsi" w:hAnsiTheme="minorHAnsi"/>
                <w:lang w:eastAsia="en-GB"/>
              </w:rPr>
            </w:pPr>
            <w:r w:rsidRPr="00230B0F">
              <w:rPr>
                <w:rFonts w:ascii="Arial" w:eastAsia="Arial" w:hAnsi="Arial"/>
                <w:color w:val="132040"/>
                <w:sz w:val="16"/>
              </w:rPr>
              <w:t>API design section in HLD.</w:t>
            </w:r>
          </w:p>
        </w:tc>
      </w:tr>
      <w:tr w:rsidR="001544FA" w:rsidRPr="00230B0F" w14:paraId="27D87752" w14:textId="77777777" w:rsidTr="001544FA">
        <w:tc>
          <w:tcPr>
            <w:tcW w:w="2972" w:type="dxa"/>
          </w:tcPr>
          <w:p w14:paraId="67DA0AA2" w14:textId="1E7F59BB" w:rsidR="001544FA" w:rsidRPr="00230B0F" w:rsidRDefault="001544FA" w:rsidP="001544FA">
            <w:pPr>
              <w:rPr>
                <w:lang w:eastAsia="en-GB"/>
              </w:rPr>
            </w:pPr>
            <w:r w:rsidRPr="00230B0F">
              <w:rPr>
                <w:rFonts w:ascii="Arial" w:eastAsia="Arial" w:hAnsi="Arial"/>
                <w:color w:val="132040"/>
                <w:sz w:val="16"/>
              </w:rPr>
              <w:t>REST/JSON standard</w:t>
            </w:r>
          </w:p>
        </w:tc>
        <w:tc>
          <w:tcPr>
            <w:tcW w:w="3119" w:type="dxa"/>
          </w:tcPr>
          <w:p w14:paraId="32D6E4A2" w14:textId="16A2166E" w:rsidR="001544FA" w:rsidRPr="00230B0F" w:rsidRDefault="001544FA" w:rsidP="001544FA">
            <w:pPr>
              <w:rPr>
                <w:lang w:eastAsia="en-GB"/>
              </w:rPr>
            </w:pPr>
            <w:r w:rsidRPr="00230B0F">
              <w:rPr>
                <w:rFonts w:ascii="Arial" w:eastAsia="Arial" w:hAnsi="Arial"/>
                <w:color w:val="132040"/>
                <w:sz w:val="16"/>
              </w:rPr>
              <w:t>REST and JSON are default for synchronous APIs.</w:t>
            </w:r>
          </w:p>
        </w:tc>
        <w:tc>
          <w:tcPr>
            <w:tcW w:w="2976" w:type="dxa"/>
          </w:tcPr>
          <w:p w14:paraId="790DF763" w14:textId="634335FA" w:rsidR="001544FA" w:rsidRPr="00230B0F" w:rsidRDefault="001544FA" w:rsidP="001544FA">
            <w:pPr>
              <w:rPr>
                <w:lang w:eastAsia="en-GB"/>
              </w:rPr>
            </w:pPr>
            <w:r w:rsidRPr="00230B0F">
              <w:rPr>
                <w:rFonts w:ascii="Arial" w:eastAsia="Arial" w:hAnsi="Arial"/>
                <w:color w:val="132040"/>
                <w:sz w:val="16"/>
              </w:rPr>
              <w:t>API contract / OpenAPI spec.</w:t>
            </w:r>
          </w:p>
        </w:tc>
      </w:tr>
      <w:tr w:rsidR="001544FA" w:rsidRPr="00230B0F" w14:paraId="3A09D0C6" w14:textId="77777777" w:rsidTr="001544FA">
        <w:tc>
          <w:tcPr>
            <w:tcW w:w="2972" w:type="dxa"/>
          </w:tcPr>
          <w:p w14:paraId="254181E8" w14:textId="247AA49E" w:rsidR="001544FA" w:rsidRPr="00230B0F" w:rsidRDefault="001544FA" w:rsidP="001544FA">
            <w:pPr>
              <w:rPr>
                <w:lang w:eastAsia="en-GB"/>
              </w:rPr>
            </w:pPr>
            <w:r w:rsidRPr="00230B0F">
              <w:rPr>
                <w:rFonts w:ascii="Arial" w:eastAsia="Arial" w:hAnsi="Arial"/>
                <w:color w:val="132040"/>
                <w:sz w:val="16"/>
              </w:rPr>
              <w:t>No direct database coupling</w:t>
            </w:r>
          </w:p>
        </w:tc>
        <w:tc>
          <w:tcPr>
            <w:tcW w:w="3119" w:type="dxa"/>
          </w:tcPr>
          <w:p w14:paraId="5D2171D4" w14:textId="100A115A" w:rsidR="001544FA" w:rsidRPr="00230B0F" w:rsidRDefault="001544FA" w:rsidP="001544FA">
            <w:pPr>
              <w:rPr>
                <w:lang w:eastAsia="en-GB"/>
              </w:rPr>
            </w:pPr>
            <w:r w:rsidRPr="00230B0F">
              <w:rPr>
                <w:rFonts w:ascii="Arial" w:eastAsia="Arial" w:hAnsi="Arial"/>
                <w:color w:val="132040"/>
                <w:sz w:val="16"/>
              </w:rPr>
              <w:t>Direct database-to-database operational integration is not permitted by default.</w:t>
            </w:r>
          </w:p>
        </w:tc>
        <w:tc>
          <w:tcPr>
            <w:tcW w:w="2976" w:type="dxa"/>
          </w:tcPr>
          <w:p w14:paraId="6718B5F8" w14:textId="6F17CDE0" w:rsidR="001544FA" w:rsidRPr="00230B0F" w:rsidRDefault="008C34B3" w:rsidP="001544FA">
            <w:pPr>
              <w:rPr>
                <w:lang w:eastAsia="en-GB"/>
              </w:rPr>
            </w:pPr>
            <w:r>
              <w:rPr>
                <w:rFonts w:ascii="Arial" w:eastAsia="Arial" w:hAnsi="Arial"/>
                <w:color w:val="132040"/>
                <w:sz w:val="16"/>
              </w:rPr>
              <w:t>D</w:t>
            </w:r>
            <w:r w:rsidR="00147047">
              <w:rPr>
                <w:rFonts w:ascii="Arial" w:eastAsia="Arial" w:hAnsi="Arial"/>
                <w:color w:val="132040"/>
                <w:sz w:val="16"/>
              </w:rPr>
              <w:t xml:space="preserve">esign </w:t>
            </w:r>
            <w:r w:rsidR="001544FA" w:rsidRPr="00230B0F">
              <w:rPr>
                <w:rFonts w:ascii="Arial" w:eastAsia="Arial" w:hAnsi="Arial"/>
                <w:color w:val="132040"/>
                <w:sz w:val="16"/>
              </w:rPr>
              <w:t>decision</w:t>
            </w:r>
            <w:r w:rsidR="00972069">
              <w:rPr>
                <w:rFonts w:ascii="Arial" w:eastAsia="Arial" w:hAnsi="Arial"/>
                <w:color w:val="132040"/>
                <w:sz w:val="16"/>
              </w:rPr>
              <w:t xml:space="preserve"> in HLD</w:t>
            </w:r>
            <w:r w:rsidR="001544FA" w:rsidRPr="00230B0F">
              <w:rPr>
                <w:rFonts w:ascii="Arial" w:eastAsia="Arial" w:hAnsi="Arial"/>
                <w:color w:val="132040"/>
                <w:sz w:val="16"/>
              </w:rPr>
              <w:t>.</w:t>
            </w:r>
          </w:p>
        </w:tc>
      </w:tr>
      <w:tr w:rsidR="001544FA" w:rsidRPr="00230B0F" w14:paraId="32AFCFF0" w14:textId="77777777" w:rsidTr="001544FA">
        <w:tc>
          <w:tcPr>
            <w:tcW w:w="2972" w:type="dxa"/>
          </w:tcPr>
          <w:p w14:paraId="052F2B20" w14:textId="0B145F34" w:rsidR="001544FA" w:rsidRPr="00230B0F" w:rsidRDefault="001544FA" w:rsidP="001544FA">
            <w:pPr>
              <w:rPr>
                <w:lang w:eastAsia="en-GB"/>
              </w:rPr>
            </w:pPr>
            <w:r w:rsidRPr="00230B0F">
              <w:rPr>
                <w:rFonts w:ascii="Arial" w:eastAsia="Arial" w:hAnsi="Arial"/>
                <w:color w:val="132040"/>
                <w:sz w:val="16"/>
              </w:rPr>
              <w:t>Managed identity first</w:t>
            </w:r>
          </w:p>
        </w:tc>
        <w:tc>
          <w:tcPr>
            <w:tcW w:w="3119" w:type="dxa"/>
          </w:tcPr>
          <w:p w14:paraId="7D96157B" w14:textId="2795111A" w:rsidR="001544FA" w:rsidRPr="00230B0F" w:rsidRDefault="001544FA" w:rsidP="001544FA">
            <w:pPr>
              <w:rPr>
                <w:lang w:eastAsia="en-GB"/>
              </w:rPr>
            </w:pPr>
            <w:r w:rsidRPr="00230B0F">
              <w:rPr>
                <w:rFonts w:ascii="Arial" w:eastAsia="Arial" w:hAnsi="Arial"/>
                <w:color w:val="132040"/>
                <w:sz w:val="16"/>
              </w:rPr>
              <w:t>Azure service-to-service authentication should use managed identity where supported.</w:t>
            </w:r>
          </w:p>
        </w:tc>
        <w:tc>
          <w:tcPr>
            <w:tcW w:w="2976" w:type="dxa"/>
          </w:tcPr>
          <w:p w14:paraId="01C30BFE" w14:textId="2DACDB54" w:rsidR="001544FA" w:rsidRPr="00230B0F" w:rsidRDefault="001544FA" w:rsidP="001544FA">
            <w:pPr>
              <w:rPr>
                <w:lang w:eastAsia="en-GB"/>
              </w:rPr>
            </w:pPr>
            <w:r w:rsidRPr="00230B0F">
              <w:rPr>
                <w:rFonts w:ascii="Arial" w:eastAsia="Arial" w:hAnsi="Arial"/>
                <w:color w:val="132040"/>
                <w:sz w:val="16"/>
              </w:rPr>
              <w:t>IAM/RBAC section</w:t>
            </w:r>
            <w:r w:rsidR="00CC6B65">
              <w:rPr>
                <w:rFonts w:ascii="Arial" w:eastAsia="Arial" w:hAnsi="Arial"/>
                <w:color w:val="132040"/>
                <w:sz w:val="16"/>
              </w:rPr>
              <w:t xml:space="preserve"> in HLD / LLD</w:t>
            </w:r>
            <w:r w:rsidRPr="00230B0F">
              <w:rPr>
                <w:rFonts w:ascii="Arial" w:eastAsia="Arial" w:hAnsi="Arial"/>
                <w:color w:val="132040"/>
                <w:sz w:val="16"/>
              </w:rPr>
              <w:t>.</w:t>
            </w:r>
          </w:p>
        </w:tc>
      </w:tr>
      <w:tr w:rsidR="001544FA" w:rsidRPr="00230B0F" w14:paraId="296A59AF" w14:textId="77777777" w:rsidTr="001544FA">
        <w:tc>
          <w:tcPr>
            <w:tcW w:w="2972" w:type="dxa"/>
          </w:tcPr>
          <w:p w14:paraId="3E329AD3" w14:textId="3CB9E2B8" w:rsidR="001544FA" w:rsidRPr="00230B0F" w:rsidRDefault="001544FA" w:rsidP="001544FA">
            <w:pPr>
              <w:rPr>
                <w:lang w:eastAsia="en-GB"/>
              </w:rPr>
            </w:pPr>
            <w:r w:rsidRPr="00230B0F">
              <w:rPr>
                <w:rFonts w:ascii="Arial" w:eastAsia="Arial" w:hAnsi="Arial"/>
                <w:color w:val="132040"/>
                <w:sz w:val="16"/>
              </w:rPr>
              <w:t>Key Vault for secrets</w:t>
            </w:r>
          </w:p>
        </w:tc>
        <w:tc>
          <w:tcPr>
            <w:tcW w:w="3119" w:type="dxa"/>
          </w:tcPr>
          <w:p w14:paraId="366A6EB0" w14:textId="423B7D04" w:rsidR="001544FA" w:rsidRPr="00230B0F" w:rsidRDefault="001544FA" w:rsidP="001544FA">
            <w:pPr>
              <w:rPr>
                <w:lang w:eastAsia="en-GB"/>
              </w:rPr>
            </w:pPr>
            <w:r w:rsidRPr="00230B0F">
              <w:rPr>
                <w:rFonts w:ascii="Arial" w:eastAsia="Arial" w:hAnsi="Arial"/>
                <w:color w:val="132040"/>
                <w:sz w:val="16"/>
              </w:rPr>
              <w:t>Secrets, keys, and certificates must be stored in Key Vault.</w:t>
            </w:r>
          </w:p>
        </w:tc>
        <w:tc>
          <w:tcPr>
            <w:tcW w:w="2976" w:type="dxa"/>
          </w:tcPr>
          <w:p w14:paraId="2C252E34" w14:textId="1551991E" w:rsidR="001544FA" w:rsidRPr="00230B0F" w:rsidRDefault="00972069" w:rsidP="001544FA">
            <w:pPr>
              <w:rPr>
                <w:lang w:eastAsia="en-GB"/>
              </w:rPr>
            </w:pPr>
            <w:r>
              <w:rPr>
                <w:rFonts w:ascii="Arial" w:eastAsia="Arial" w:hAnsi="Arial"/>
                <w:color w:val="132040"/>
                <w:sz w:val="16"/>
              </w:rPr>
              <w:t>HLD</w:t>
            </w:r>
            <w:r w:rsidR="00CC6B65">
              <w:rPr>
                <w:rFonts w:ascii="Arial" w:eastAsia="Arial" w:hAnsi="Arial"/>
                <w:color w:val="132040"/>
                <w:sz w:val="16"/>
              </w:rPr>
              <w:t xml:space="preserve"> / LLD</w:t>
            </w:r>
            <w:r w:rsidR="001544FA" w:rsidRPr="00230B0F">
              <w:rPr>
                <w:rFonts w:ascii="Arial" w:eastAsia="Arial" w:hAnsi="Arial"/>
                <w:color w:val="132040"/>
                <w:sz w:val="16"/>
              </w:rPr>
              <w:t>.</w:t>
            </w:r>
          </w:p>
        </w:tc>
      </w:tr>
      <w:tr w:rsidR="001544FA" w:rsidRPr="00230B0F" w14:paraId="4DEEB631" w14:textId="77777777" w:rsidTr="001544FA">
        <w:tc>
          <w:tcPr>
            <w:tcW w:w="2972" w:type="dxa"/>
          </w:tcPr>
          <w:p w14:paraId="1AC0B713" w14:textId="1F162362" w:rsidR="001544FA" w:rsidRPr="00230B0F" w:rsidRDefault="001544FA" w:rsidP="001544FA">
            <w:pPr>
              <w:rPr>
                <w:lang w:eastAsia="en-GB"/>
              </w:rPr>
            </w:pPr>
            <w:r w:rsidRPr="00230B0F">
              <w:rPr>
                <w:rFonts w:ascii="Arial" w:eastAsia="Arial" w:hAnsi="Arial"/>
                <w:color w:val="132040"/>
                <w:sz w:val="16"/>
              </w:rPr>
              <w:t>Private endpoint where possible</w:t>
            </w:r>
          </w:p>
        </w:tc>
        <w:tc>
          <w:tcPr>
            <w:tcW w:w="3119" w:type="dxa"/>
          </w:tcPr>
          <w:p w14:paraId="6E3C0953" w14:textId="2F582ADD" w:rsidR="001544FA" w:rsidRPr="00230B0F" w:rsidRDefault="001544FA" w:rsidP="001544FA">
            <w:pPr>
              <w:rPr>
                <w:lang w:eastAsia="en-GB"/>
              </w:rPr>
            </w:pPr>
            <w:r w:rsidRPr="00230B0F">
              <w:rPr>
                <w:rFonts w:ascii="Arial" w:eastAsia="Arial" w:hAnsi="Arial"/>
                <w:color w:val="132040"/>
                <w:sz w:val="16"/>
              </w:rPr>
              <w:t>Supported PaaS services should use private endpoints where appropriate.</w:t>
            </w:r>
          </w:p>
        </w:tc>
        <w:tc>
          <w:tcPr>
            <w:tcW w:w="2976" w:type="dxa"/>
          </w:tcPr>
          <w:p w14:paraId="103EA28D" w14:textId="647125F7" w:rsidR="001544FA" w:rsidRPr="00230B0F" w:rsidRDefault="001544FA" w:rsidP="001544FA">
            <w:pPr>
              <w:rPr>
                <w:lang w:eastAsia="en-GB"/>
              </w:rPr>
            </w:pPr>
            <w:r w:rsidRPr="00230B0F">
              <w:rPr>
                <w:rFonts w:ascii="Arial" w:eastAsia="Arial" w:hAnsi="Arial"/>
                <w:color w:val="132040"/>
                <w:sz w:val="16"/>
              </w:rPr>
              <w:t>Network design.</w:t>
            </w:r>
          </w:p>
        </w:tc>
      </w:tr>
      <w:tr w:rsidR="001544FA" w:rsidRPr="00230B0F" w14:paraId="2B53B54B" w14:textId="77777777" w:rsidTr="001544FA">
        <w:tc>
          <w:tcPr>
            <w:tcW w:w="2972" w:type="dxa"/>
          </w:tcPr>
          <w:p w14:paraId="572F14BC" w14:textId="63CA7215" w:rsidR="001544FA" w:rsidRPr="00230B0F" w:rsidRDefault="001544FA" w:rsidP="001544FA">
            <w:pPr>
              <w:rPr>
                <w:lang w:eastAsia="en-GB"/>
              </w:rPr>
            </w:pPr>
            <w:r w:rsidRPr="00230B0F">
              <w:rPr>
                <w:rFonts w:ascii="Arial" w:eastAsia="Arial" w:hAnsi="Arial"/>
                <w:color w:val="132040"/>
                <w:sz w:val="16"/>
              </w:rPr>
              <w:t>CI/CD required</w:t>
            </w:r>
          </w:p>
        </w:tc>
        <w:tc>
          <w:tcPr>
            <w:tcW w:w="3119" w:type="dxa"/>
          </w:tcPr>
          <w:p w14:paraId="443B4770" w14:textId="68878B69" w:rsidR="001544FA" w:rsidRPr="00230B0F" w:rsidRDefault="001544FA" w:rsidP="001544FA">
            <w:pPr>
              <w:rPr>
                <w:lang w:eastAsia="en-GB"/>
              </w:rPr>
            </w:pPr>
            <w:r w:rsidRPr="00230B0F">
              <w:rPr>
                <w:rFonts w:ascii="Arial" w:eastAsia="Arial" w:hAnsi="Arial"/>
                <w:color w:val="132040"/>
                <w:sz w:val="16"/>
              </w:rPr>
              <w:t>Integration assets must be source-controlled and deployed through CI/CD.</w:t>
            </w:r>
          </w:p>
        </w:tc>
        <w:tc>
          <w:tcPr>
            <w:tcW w:w="2976" w:type="dxa"/>
          </w:tcPr>
          <w:p w14:paraId="3130770B" w14:textId="79DA7C67" w:rsidR="001544FA" w:rsidRPr="00230B0F" w:rsidRDefault="001544FA" w:rsidP="001544FA">
            <w:pPr>
              <w:rPr>
                <w:lang w:eastAsia="en-GB"/>
              </w:rPr>
            </w:pPr>
            <w:r w:rsidRPr="00230B0F">
              <w:rPr>
                <w:rFonts w:ascii="Arial" w:eastAsia="Arial" w:hAnsi="Arial"/>
                <w:color w:val="132040"/>
                <w:sz w:val="16"/>
              </w:rPr>
              <w:t>Pipeline evidence</w:t>
            </w:r>
            <w:r w:rsidR="0023597B">
              <w:rPr>
                <w:rFonts w:ascii="Arial" w:eastAsia="Arial" w:hAnsi="Arial"/>
                <w:color w:val="132040"/>
                <w:sz w:val="16"/>
              </w:rPr>
              <w:t xml:space="preserve"> in LLD</w:t>
            </w:r>
            <w:r w:rsidRPr="00230B0F">
              <w:rPr>
                <w:rFonts w:ascii="Arial" w:eastAsia="Arial" w:hAnsi="Arial"/>
                <w:color w:val="132040"/>
                <w:sz w:val="16"/>
              </w:rPr>
              <w:t>.</w:t>
            </w:r>
          </w:p>
        </w:tc>
      </w:tr>
      <w:tr w:rsidR="001544FA" w:rsidRPr="00230B0F" w14:paraId="3CEE8EA7" w14:textId="77777777" w:rsidTr="001544FA">
        <w:tc>
          <w:tcPr>
            <w:tcW w:w="2972" w:type="dxa"/>
          </w:tcPr>
          <w:p w14:paraId="1B1DB01B" w14:textId="0C255491" w:rsidR="001544FA" w:rsidRPr="00230B0F" w:rsidRDefault="001544FA" w:rsidP="001544FA">
            <w:pPr>
              <w:rPr>
                <w:lang w:eastAsia="en-GB"/>
              </w:rPr>
            </w:pPr>
            <w:r w:rsidRPr="00230B0F">
              <w:rPr>
                <w:rFonts w:ascii="Arial" w:eastAsia="Arial" w:hAnsi="Arial"/>
                <w:color w:val="132040"/>
                <w:sz w:val="16"/>
              </w:rPr>
              <w:t>Observability required</w:t>
            </w:r>
          </w:p>
        </w:tc>
        <w:tc>
          <w:tcPr>
            <w:tcW w:w="3119" w:type="dxa"/>
          </w:tcPr>
          <w:p w14:paraId="5CF9BE0B" w14:textId="0F29F6CD" w:rsidR="001544FA" w:rsidRPr="00230B0F" w:rsidRDefault="001544FA" w:rsidP="001544FA">
            <w:pPr>
              <w:rPr>
                <w:lang w:eastAsia="en-GB"/>
              </w:rPr>
            </w:pPr>
            <w:r w:rsidRPr="00230B0F">
              <w:rPr>
                <w:rFonts w:ascii="Arial" w:eastAsia="Arial" w:hAnsi="Arial"/>
                <w:color w:val="132040"/>
                <w:sz w:val="16"/>
              </w:rPr>
              <w:t>Logging, correlation, alerts, and runbooks must be included.</w:t>
            </w:r>
          </w:p>
        </w:tc>
        <w:tc>
          <w:tcPr>
            <w:tcW w:w="2976" w:type="dxa"/>
          </w:tcPr>
          <w:p w14:paraId="73FC9BB6" w14:textId="23A9A118" w:rsidR="001544FA" w:rsidRPr="00230B0F" w:rsidRDefault="00310D93" w:rsidP="001544FA">
            <w:pPr>
              <w:rPr>
                <w:lang w:eastAsia="en-GB"/>
              </w:rPr>
            </w:pPr>
            <w:r>
              <w:rPr>
                <w:rFonts w:ascii="Arial" w:eastAsia="Arial" w:hAnsi="Arial"/>
                <w:color w:val="132040"/>
                <w:sz w:val="16"/>
              </w:rPr>
              <w:t xml:space="preserve">HLD / </w:t>
            </w:r>
            <w:r w:rsidR="001544FA" w:rsidRPr="00230B0F">
              <w:rPr>
                <w:rFonts w:ascii="Arial" w:eastAsia="Arial" w:hAnsi="Arial"/>
                <w:color w:val="132040"/>
                <w:sz w:val="16"/>
              </w:rPr>
              <w:t>Operational readiness checklist.</w:t>
            </w:r>
          </w:p>
        </w:tc>
      </w:tr>
      <w:tr w:rsidR="001544FA" w:rsidRPr="00230B0F" w14:paraId="25996D7D" w14:textId="77777777" w:rsidTr="001544FA">
        <w:tc>
          <w:tcPr>
            <w:tcW w:w="2972" w:type="dxa"/>
          </w:tcPr>
          <w:p w14:paraId="191DF549" w14:textId="58B11DB7" w:rsidR="001544FA" w:rsidRPr="00230B0F" w:rsidRDefault="001544FA" w:rsidP="001544FA">
            <w:pPr>
              <w:rPr>
                <w:lang w:eastAsia="en-GB"/>
              </w:rPr>
            </w:pPr>
            <w:r w:rsidRPr="00230B0F">
              <w:rPr>
                <w:rFonts w:ascii="Arial" w:eastAsia="Arial" w:hAnsi="Arial"/>
                <w:color w:val="132040"/>
                <w:sz w:val="16"/>
              </w:rPr>
              <w:t>Exception handling required</w:t>
            </w:r>
          </w:p>
        </w:tc>
        <w:tc>
          <w:tcPr>
            <w:tcW w:w="3119" w:type="dxa"/>
          </w:tcPr>
          <w:p w14:paraId="2D57B5DB" w14:textId="1DCDDAF0" w:rsidR="001544FA" w:rsidRPr="00230B0F" w:rsidRDefault="001544FA" w:rsidP="001544FA">
            <w:pPr>
              <w:rPr>
                <w:lang w:eastAsia="en-GB"/>
              </w:rPr>
            </w:pPr>
            <w:r w:rsidRPr="00230B0F">
              <w:rPr>
                <w:rFonts w:ascii="Arial" w:eastAsia="Arial" w:hAnsi="Arial"/>
                <w:color w:val="132040"/>
                <w:sz w:val="16"/>
              </w:rPr>
              <w:t>Retries, error handling, dead-lettering, or compensating actions must be defined.</w:t>
            </w:r>
          </w:p>
        </w:tc>
        <w:tc>
          <w:tcPr>
            <w:tcW w:w="2976" w:type="dxa"/>
          </w:tcPr>
          <w:p w14:paraId="18E85F37" w14:textId="7D54DA69" w:rsidR="001544FA" w:rsidRPr="00230B0F" w:rsidRDefault="001544FA" w:rsidP="001544FA">
            <w:pPr>
              <w:rPr>
                <w:lang w:eastAsia="en-GB"/>
              </w:rPr>
            </w:pPr>
            <w:r w:rsidRPr="00230B0F">
              <w:rPr>
                <w:rFonts w:ascii="Arial" w:eastAsia="Arial" w:hAnsi="Arial"/>
                <w:color w:val="132040"/>
                <w:sz w:val="16"/>
              </w:rPr>
              <w:t>Exception handling design.</w:t>
            </w:r>
          </w:p>
        </w:tc>
      </w:tr>
      <w:tr w:rsidR="001544FA" w:rsidRPr="00230B0F" w14:paraId="46FEFCFC" w14:textId="77777777" w:rsidTr="001544FA">
        <w:tc>
          <w:tcPr>
            <w:tcW w:w="2972" w:type="dxa"/>
          </w:tcPr>
          <w:p w14:paraId="6D46707E" w14:textId="3B4BFB4F" w:rsidR="001544FA" w:rsidRPr="00230B0F" w:rsidRDefault="001544FA" w:rsidP="001544FA">
            <w:pPr>
              <w:rPr>
                <w:rFonts w:asciiTheme="minorHAnsi" w:hAnsiTheme="minorHAnsi"/>
                <w:lang w:eastAsia="en-GB"/>
              </w:rPr>
            </w:pPr>
            <w:r w:rsidRPr="00230B0F">
              <w:rPr>
                <w:rFonts w:ascii="Arial" w:eastAsia="Arial" w:hAnsi="Arial"/>
                <w:color w:val="132040"/>
                <w:sz w:val="16"/>
              </w:rPr>
              <w:t>Data platform not default</w:t>
            </w:r>
          </w:p>
        </w:tc>
        <w:tc>
          <w:tcPr>
            <w:tcW w:w="3119" w:type="dxa"/>
          </w:tcPr>
          <w:p w14:paraId="425694C0" w14:textId="6CF4E7A1" w:rsidR="001544FA" w:rsidRPr="00230B0F" w:rsidRDefault="001544FA" w:rsidP="001544FA">
            <w:pPr>
              <w:rPr>
                <w:rFonts w:asciiTheme="minorHAnsi" w:hAnsiTheme="minorHAnsi"/>
                <w:lang w:eastAsia="en-GB"/>
              </w:rPr>
            </w:pPr>
            <w:r w:rsidRPr="00230B0F">
              <w:rPr>
                <w:rFonts w:ascii="Arial" w:eastAsia="Arial" w:hAnsi="Arial"/>
                <w:color w:val="132040"/>
                <w:sz w:val="16"/>
              </w:rPr>
              <w:t>Snowflake/ADF must not be used for transient operational integration without rationale.</w:t>
            </w:r>
          </w:p>
        </w:tc>
        <w:tc>
          <w:tcPr>
            <w:tcW w:w="2976" w:type="dxa"/>
          </w:tcPr>
          <w:p w14:paraId="11460A1F" w14:textId="6700FAA0" w:rsidR="001544FA" w:rsidRPr="00230B0F" w:rsidRDefault="005223F8" w:rsidP="001544FA">
            <w:pPr>
              <w:rPr>
                <w:rFonts w:asciiTheme="minorHAnsi" w:hAnsiTheme="minorHAnsi"/>
                <w:lang w:eastAsia="en-GB"/>
              </w:rPr>
            </w:pPr>
            <w:r>
              <w:rPr>
                <w:rFonts w:ascii="Arial" w:eastAsia="Arial" w:hAnsi="Arial"/>
                <w:color w:val="132040"/>
                <w:sz w:val="16"/>
              </w:rPr>
              <w:t>Design decision in HLD</w:t>
            </w:r>
            <w:r w:rsidR="001544FA" w:rsidRPr="00230B0F">
              <w:rPr>
                <w:rFonts w:ascii="Arial" w:eastAsia="Arial" w:hAnsi="Arial"/>
                <w:color w:val="132040"/>
                <w:sz w:val="16"/>
              </w:rPr>
              <w:t>.</w:t>
            </w:r>
          </w:p>
        </w:tc>
      </w:tr>
    </w:tbl>
    <w:p w14:paraId="2AF40D1D" w14:textId="77777777" w:rsidR="00B67115" w:rsidRPr="00230B0F" w:rsidRDefault="00B67115" w:rsidP="00E25F59"/>
    <w:p w14:paraId="7B6ADC70" w14:textId="0E364CDF" w:rsidR="00E25F59" w:rsidRPr="00230B0F" w:rsidRDefault="00E25F59" w:rsidP="00566E3A">
      <w:pPr>
        <w:pStyle w:val="Heading2"/>
        <w:keepLines w:val="0"/>
        <w:spacing w:before="240" w:after="120"/>
      </w:pPr>
      <w:bookmarkStart w:id="29" w:name="_Toc233902415"/>
      <w:r w:rsidRPr="00230B0F">
        <w:t>Exception Process</w:t>
      </w:r>
      <w:bookmarkEnd w:id="29"/>
    </w:p>
    <w:p w14:paraId="6A12D09F" w14:textId="77777777" w:rsidR="00E25F59" w:rsidRPr="00230B0F" w:rsidRDefault="00E25F59" w:rsidP="00E25F59"/>
    <w:tbl>
      <w:tblPr>
        <w:tblStyle w:val="TableGridLight"/>
        <w:tblW w:w="9067" w:type="dxa"/>
        <w:tblLook w:val="04A0" w:firstRow="1" w:lastRow="0" w:firstColumn="1" w:lastColumn="0" w:noHBand="0" w:noVBand="1"/>
      </w:tblPr>
      <w:tblGrid>
        <w:gridCol w:w="704"/>
        <w:gridCol w:w="3544"/>
        <w:gridCol w:w="3118"/>
        <w:gridCol w:w="1701"/>
      </w:tblGrid>
      <w:tr w:rsidR="001544FA" w:rsidRPr="00230B0F" w14:paraId="4B91559A" w14:textId="77777777" w:rsidTr="00D115B4">
        <w:tc>
          <w:tcPr>
            <w:tcW w:w="704" w:type="dxa"/>
            <w:tcBorders>
              <w:top w:val="single" w:sz="12" w:space="0" w:color="000000" w:themeColor="text1"/>
            </w:tcBorders>
            <w:shd w:val="clear" w:color="auto" w:fill="C1CDEC" w:themeFill="accent1" w:themeFillTint="33"/>
            <w:vAlign w:val="center"/>
          </w:tcPr>
          <w:p w14:paraId="55C42F60" w14:textId="08C1980D"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Step</w:t>
            </w:r>
          </w:p>
        </w:tc>
        <w:tc>
          <w:tcPr>
            <w:tcW w:w="3544" w:type="dxa"/>
            <w:tcBorders>
              <w:top w:val="single" w:sz="12" w:space="0" w:color="000000" w:themeColor="text1"/>
            </w:tcBorders>
            <w:shd w:val="clear" w:color="auto" w:fill="C1CDEC" w:themeFill="accent1" w:themeFillTint="33"/>
            <w:vAlign w:val="center"/>
          </w:tcPr>
          <w:p w14:paraId="625A4B11" w14:textId="05F2DB35"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Activity</w:t>
            </w:r>
          </w:p>
        </w:tc>
        <w:tc>
          <w:tcPr>
            <w:tcW w:w="3118" w:type="dxa"/>
            <w:tcBorders>
              <w:top w:val="single" w:sz="12" w:space="0" w:color="000000" w:themeColor="text1"/>
            </w:tcBorders>
            <w:shd w:val="clear" w:color="auto" w:fill="C1CDEC" w:themeFill="accent1" w:themeFillTint="33"/>
            <w:vAlign w:val="center"/>
          </w:tcPr>
          <w:p w14:paraId="3CFEB92C" w14:textId="50D0215F"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Owner</w:t>
            </w:r>
          </w:p>
        </w:tc>
        <w:tc>
          <w:tcPr>
            <w:tcW w:w="1701" w:type="dxa"/>
            <w:tcBorders>
              <w:top w:val="single" w:sz="12" w:space="0" w:color="000000" w:themeColor="text1"/>
            </w:tcBorders>
            <w:shd w:val="clear" w:color="auto" w:fill="C1CDEC" w:themeFill="accent1" w:themeFillTint="33"/>
            <w:vAlign w:val="center"/>
          </w:tcPr>
          <w:p w14:paraId="13129957" w14:textId="5B9D1E4A" w:rsidR="001544FA" w:rsidRPr="00230B0F" w:rsidRDefault="001544FA" w:rsidP="001544FA">
            <w:pPr>
              <w:rPr>
                <w:rFonts w:asciiTheme="minorHAnsi" w:hAnsiTheme="minorHAnsi"/>
                <w:b/>
                <w:bCs w:val="0"/>
                <w:lang w:eastAsia="en-GB"/>
              </w:rPr>
            </w:pPr>
            <w:r w:rsidRPr="00230B0F">
              <w:rPr>
                <w:rFonts w:asciiTheme="minorHAnsi" w:hAnsiTheme="minorHAnsi"/>
                <w:b/>
                <w:bCs w:val="0"/>
                <w:lang w:eastAsia="en-GB"/>
              </w:rPr>
              <w:t>Output</w:t>
            </w:r>
          </w:p>
        </w:tc>
      </w:tr>
      <w:tr w:rsidR="001544FA" w:rsidRPr="00230B0F" w14:paraId="7538A70C" w14:textId="77777777" w:rsidTr="00D115B4">
        <w:tc>
          <w:tcPr>
            <w:tcW w:w="704" w:type="dxa"/>
          </w:tcPr>
          <w:p w14:paraId="218DDB3A" w14:textId="359FE27D" w:rsidR="001544FA" w:rsidRPr="00230B0F" w:rsidRDefault="001544FA" w:rsidP="001544FA">
            <w:pPr>
              <w:rPr>
                <w:rFonts w:asciiTheme="minorHAnsi" w:hAnsiTheme="minorHAnsi"/>
                <w:lang w:eastAsia="en-GB"/>
              </w:rPr>
            </w:pPr>
            <w:r w:rsidRPr="00230B0F">
              <w:rPr>
                <w:rFonts w:ascii="Arial" w:eastAsia="Arial" w:hAnsi="Arial"/>
                <w:color w:val="132040"/>
                <w:sz w:val="16"/>
              </w:rPr>
              <w:t>1</w:t>
            </w:r>
          </w:p>
        </w:tc>
        <w:tc>
          <w:tcPr>
            <w:tcW w:w="3544" w:type="dxa"/>
          </w:tcPr>
          <w:p w14:paraId="5A1FF139" w14:textId="51C09493" w:rsidR="001544FA" w:rsidRPr="00230B0F" w:rsidRDefault="001544FA" w:rsidP="001544FA">
            <w:pPr>
              <w:rPr>
                <w:rFonts w:asciiTheme="minorHAnsi" w:hAnsiTheme="minorHAnsi"/>
                <w:lang w:eastAsia="en-GB"/>
              </w:rPr>
            </w:pPr>
            <w:r w:rsidRPr="00230B0F">
              <w:rPr>
                <w:rFonts w:ascii="Arial" w:eastAsia="Arial" w:hAnsi="Arial"/>
                <w:color w:val="132040"/>
                <w:sz w:val="16"/>
              </w:rPr>
              <w:t>Identify deviation from SIF pattern or guardrail</w:t>
            </w:r>
          </w:p>
        </w:tc>
        <w:tc>
          <w:tcPr>
            <w:tcW w:w="3118" w:type="dxa"/>
          </w:tcPr>
          <w:p w14:paraId="1675F78B" w14:textId="6410A9F6" w:rsidR="001544FA" w:rsidRPr="00230B0F" w:rsidRDefault="001544FA" w:rsidP="001544FA">
            <w:pPr>
              <w:rPr>
                <w:rFonts w:asciiTheme="minorHAnsi" w:hAnsiTheme="minorHAnsi"/>
                <w:lang w:eastAsia="en-GB"/>
              </w:rPr>
            </w:pPr>
            <w:r w:rsidRPr="00230B0F">
              <w:rPr>
                <w:rFonts w:ascii="Arial" w:eastAsia="Arial" w:hAnsi="Arial"/>
                <w:color w:val="132040"/>
                <w:sz w:val="16"/>
              </w:rPr>
              <w:t>Delivery team / supplier</w:t>
            </w:r>
          </w:p>
        </w:tc>
        <w:tc>
          <w:tcPr>
            <w:tcW w:w="1701" w:type="dxa"/>
          </w:tcPr>
          <w:p w14:paraId="46A64F2F" w14:textId="6E55250C" w:rsidR="001544FA" w:rsidRPr="00230B0F" w:rsidRDefault="001544FA" w:rsidP="001544FA">
            <w:pPr>
              <w:rPr>
                <w:rFonts w:asciiTheme="minorHAnsi" w:hAnsiTheme="minorHAnsi"/>
                <w:lang w:eastAsia="en-GB"/>
              </w:rPr>
            </w:pPr>
            <w:r w:rsidRPr="00230B0F">
              <w:rPr>
                <w:rFonts w:ascii="Arial" w:eastAsia="Arial" w:hAnsi="Arial"/>
                <w:color w:val="132040"/>
                <w:sz w:val="16"/>
              </w:rPr>
              <w:t>Exception request</w:t>
            </w:r>
          </w:p>
        </w:tc>
      </w:tr>
      <w:tr w:rsidR="001544FA" w:rsidRPr="00230B0F" w14:paraId="3E0D3BBD" w14:textId="77777777" w:rsidTr="00D115B4">
        <w:tc>
          <w:tcPr>
            <w:tcW w:w="704" w:type="dxa"/>
          </w:tcPr>
          <w:p w14:paraId="196D638F" w14:textId="537B1FAA" w:rsidR="001544FA" w:rsidRPr="00230B0F" w:rsidRDefault="001544FA" w:rsidP="001544FA">
            <w:pPr>
              <w:rPr>
                <w:rFonts w:asciiTheme="minorHAnsi" w:hAnsiTheme="minorHAnsi"/>
                <w:lang w:eastAsia="en-GB"/>
              </w:rPr>
            </w:pPr>
            <w:r w:rsidRPr="00230B0F">
              <w:rPr>
                <w:rFonts w:ascii="Arial" w:eastAsia="Arial" w:hAnsi="Arial"/>
                <w:color w:val="132040"/>
                <w:sz w:val="16"/>
              </w:rPr>
              <w:t>2</w:t>
            </w:r>
          </w:p>
        </w:tc>
        <w:tc>
          <w:tcPr>
            <w:tcW w:w="3544" w:type="dxa"/>
          </w:tcPr>
          <w:p w14:paraId="14912384" w14:textId="357AA296" w:rsidR="001544FA" w:rsidRPr="00230B0F" w:rsidRDefault="001544FA" w:rsidP="001544FA">
            <w:pPr>
              <w:rPr>
                <w:rFonts w:asciiTheme="minorHAnsi" w:hAnsiTheme="minorHAnsi"/>
                <w:lang w:eastAsia="en-GB"/>
              </w:rPr>
            </w:pPr>
            <w:r w:rsidRPr="00230B0F">
              <w:rPr>
                <w:rFonts w:ascii="Arial" w:eastAsia="Arial" w:hAnsi="Arial"/>
                <w:color w:val="132040"/>
                <w:sz w:val="16"/>
              </w:rPr>
              <w:t>Document rationale, risk, alternatives, and mitigation</w:t>
            </w:r>
          </w:p>
        </w:tc>
        <w:tc>
          <w:tcPr>
            <w:tcW w:w="3118" w:type="dxa"/>
          </w:tcPr>
          <w:p w14:paraId="1F0C4C22" w14:textId="3745851C" w:rsidR="001544FA" w:rsidRPr="00230B0F" w:rsidRDefault="009F5010" w:rsidP="001544FA">
            <w:pPr>
              <w:rPr>
                <w:rFonts w:asciiTheme="minorHAnsi" w:hAnsiTheme="minorHAnsi"/>
                <w:lang w:eastAsia="en-GB"/>
              </w:rPr>
            </w:pPr>
            <w:r>
              <w:rPr>
                <w:rFonts w:ascii="Arial" w:eastAsia="Arial" w:hAnsi="Arial"/>
                <w:color w:val="132040"/>
                <w:sz w:val="16"/>
              </w:rPr>
              <w:t>Portfolio</w:t>
            </w:r>
            <w:r w:rsidR="001544FA" w:rsidRPr="00230B0F">
              <w:rPr>
                <w:rFonts w:ascii="Arial" w:eastAsia="Arial" w:hAnsi="Arial"/>
                <w:color w:val="132040"/>
                <w:sz w:val="16"/>
              </w:rPr>
              <w:t xml:space="preserve"> architect</w:t>
            </w:r>
          </w:p>
        </w:tc>
        <w:tc>
          <w:tcPr>
            <w:tcW w:w="1701" w:type="dxa"/>
          </w:tcPr>
          <w:p w14:paraId="35D16B46" w14:textId="196CEE83" w:rsidR="001544FA" w:rsidRPr="00230B0F" w:rsidRDefault="001544FA" w:rsidP="001544FA">
            <w:pPr>
              <w:rPr>
                <w:rFonts w:asciiTheme="minorHAnsi" w:hAnsiTheme="minorHAnsi"/>
                <w:lang w:eastAsia="en-GB"/>
              </w:rPr>
            </w:pPr>
            <w:r w:rsidRPr="00230B0F">
              <w:rPr>
                <w:rFonts w:ascii="Arial" w:eastAsia="Arial" w:hAnsi="Arial"/>
                <w:color w:val="132040"/>
                <w:sz w:val="16"/>
              </w:rPr>
              <w:t>Architecture Decision Record</w:t>
            </w:r>
          </w:p>
        </w:tc>
      </w:tr>
      <w:tr w:rsidR="001544FA" w:rsidRPr="00230B0F" w14:paraId="28A16D3A" w14:textId="77777777" w:rsidTr="00D115B4">
        <w:tc>
          <w:tcPr>
            <w:tcW w:w="704" w:type="dxa"/>
          </w:tcPr>
          <w:p w14:paraId="5F4B60B0" w14:textId="0306D509" w:rsidR="001544FA" w:rsidRPr="00230B0F" w:rsidRDefault="001544FA" w:rsidP="001544FA">
            <w:pPr>
              <w:rPr>
                <w:lang w:eastAsia="en-GB"/>
              </w:rPr>
            </w:pPr>
            <w:r w:rsidRPr="00230B0F">
              <w:rPr>
                <w:rFonts w:ascii="Arial" w:eastAsia="Arial" w:hAnsi="Arial"/>
                <w:color w:val="132040"/>
                <w:sz w:val="16"/>
              </w:rPr>
              <w:t>3</w:t>
            </w:r>
          </w:p>
        </w:tc>
        <w:tc>
          <w:tcPr>
            <w:tcW w:w="3544" w:type="dxa"/>
          </w:tcPr>
          <w:p w14:paraId="69C922EA" w14:textId="38276BA6" w:rsidR="001544FA" w:rsidRPr="00230B0F" w:rsidRDefault="001544FA" w:rsidP="001544FA">
            <w:pPr>
              <w:rPr>
                <w:lang w:eastAsia="en-GB"/>
              </w:rPr>
            </w:pPr>
            <w:r w:rsidRPr="00230B0F">
              <w:rPr>
                <w:rFonts w:ascii="Arial" w:eastAsia="Arial" w:hAnsi="Arial"/>
                <w:color w:val="132040"/>
                <w:sz w:val="16"/>
              </w:rPr>
              <w:t>Review against security, operations, data, and cloud standards</w:t>
            </w:r>
          </w:p>
        </w:tc>
        <w:tc>
          <w:tcPr>
            <w:tcW w:w="3118" w:type="dxa"/>
          </w:tcPr>
          <w:p w14:paraId="644D692F" w14:textId="5B598DAE" w:rsidR="001544FA" w:rsidRPr="00230B0F" w:rsidRDefault="001544FA" w:rsidP="001544FA">
            <w:pPr>
              <w:rPr>
                <w:lang w:eastAsia="en-GB"/>
              </w:rPr>
            </w:pPr>
            <w:r w:rsidRPr="00230B0F">
              <w:rPr>
                <w:rFonts w:ascii="Arial" w:eastAsia="Arial" w:hAnsi="Arial"/>
                <w:color w:val="132040"/>
                <w:sz w:val="16"/>
              </w:rPr>
              <w:t>Architecture / Security / Platform / Data</w:t>
            </w:r>
          </w:p>
        </w:tc>
        <w:tc>
          <w:tcPr>
            <w:tcW w:w="1701" w:type="dxa"/>
          </w:tcPr>
          <w:p w14:paraId="08C92BC9" w14:textId="159D3CE8" w:rsidR="001544FA" w:rsidRPr="00230B0F" w:rsidRDefault="001544FA" w:rsidP="001544FA">
            <w:pPr>
              <w:rPr>
                <w:lang w:eastAsia="en-GB"/>
              </w:rPr>
            </w:pPr>
            <w:r w:rsidRPr="00230B0F">
              <w:rPr>
                <w:rFonts w:ascii="Arial" w:eastAsia="Arial" w:hAnsi="Arial"/>
                <w:color w:val="132040"/>
                <w:sz w:val="16"/>
              </w:rPr>
              <w:t>Review comments</w:t>
            </w:r>
          </w:p>
        </w:tc>
      </w:tr>
      <w:tr w:rsidR="001544FA" w:rsidRPr="00230B0F" w14:paraId="2B1AA097" w14:textId="77777777" w:rsidTr="00D115B4">
        <w:tc>
          <w:tcPr>
            <w:tcW w:w="704" w:type="dxa"/>
          </w:tcPr>
          <w:p w14:paraId="4EB865E9" w14:textId="4C364AF3" w:rsidR="001544FA" w:rsidRPr="00230B0F" w:rsidRDefault="001544FA" w:rsidP="001544FA">
            <w:pPr>
              <w:rPr>
                <w:lang w:eastAsia="en-GB"/>
              </w:rPr>
            </w:pPr>
            <w:r w:rsidRPr="00230B0F">
              <w:rPr>
                <w:rFonts w:ascii="Arial" w:eastAsia="Arial" w:hAnsi="Arial"/>
                <w:color w:val="132040"/>
                <w:sz w:val="16"/>
              </w:rPr>
              <w:t>4</w:t>
            </w:r>
          </w:p>
        </w:tc>
        <w:tc>
          <w:tcPr>
            <w:tcW w:w="3544" w:type="dxa"/>
          </w:tcPr>
          <w:p w14:paraId="132A84D9" w14:textId="59E62EBB" w:rsidR="001544FA" w:rsidRPr="00230B0F" w:rsidRDefault="001544FA" w:rsidP="001544FA">
            <w:pPr>
              <w:rPr>
                <w:lang w:eastAsia="en-GB"/>
              </w:rPr>
            </w:pPr>
            <w:r w:rsidRPr="00230B0F">
              <w:rPr>
                <w:rFonts w:ascii="Arial" w:eastAsia="Arial" w:hAnsi="Arial"/>
                <w:color w:val="132040"/>
                <w:sz w:val="16"/>
              </w:rPr>
              <w:t>Approve, reject, or time-bound the exception</w:t>
            </w:r>
          </w:p>
        </w:tc>
        <w:tc>
          <w:tcPr>
            <w:tcW w:w="3118" w:type="dxa"/>
          </w:tcPr>
          <w:p w14:paraId="61372D35" w14:textId="44752421" w:rsidR="001544FA" w:rsidRPr="00230B0F" w:rsidRDefault="001544FA" w:rsidP="001544FA">
            <w:pPr>
              <w:rPr>
                <w:lang w:eastAsia="en-GB"/>
              </w:rPr>
            </w:pPr>
            <w:r w:rsidRPr="00230B0F">
              <w:rPr>
                <w:rFonts w:ascii="Arial" w:eastAsia="Arial" w:hAnsi="Arial"/>
                <w:color w:val="132040"/>
                <w:sz w:val="16"/>
              </w:rPr>
              <w:t>TDA or delegated architecture governance</w:t>
            </w:r>
            <w:r w:rsidR="005059CA">
              <w:rPr>
                <w:rFonts w:ascii="Arial" w:eastAsia="Arial" w:hAnsi="Arial"/>
                <w:color w:val="132040"/>
                <w:sz w:val="16"/>
              </w:rPr>
              <w:t xml:space="preserve"> / risk register</w:t>
            </w:r>
          </w:p>
        </w:tc>
        <w:tc>
          <w:tcPr>
            <w:tcW w:w="1701" w:type="dxa"/>
          </w:tcPr>
          <w:p w14:paraId="1CCE22D2" w14:textId="315F3B54" w:rsidR="001544FA" w:rsidRPr="00230B0F" w:rsidRDefault="009F5010" w:rsidP="001544FA">
            <w:pPr>
              <w:rPr>
                <w:lang w:eastAsia="en-GB"/>
              </w:rPr>
            </w:pPr>
            <w:r>
              <w:rPr>
                <w:rFonts w:ascii="Arial" w:eastAsia="Arial" w:hAnsi="Arial"/>
                <w:color w:val="132040"/>
                <w:sz w:val="16"/>
              </w:rPr>
              <w:t xml:space="preserve">TDA </w:t>
            </w:r>
            <w:r w:rsidR="001544FA" w:rsidRPr="00230B0F">
              <w:rPr>
                <w:rFonts w:ascii="Arial" w:eastAsia="Arial" w:hAnsi="Arial"/>
                <w:color w:val="132040"/>
                <w:sz w:val="16"/>
              </w:rPr>
              <w:t>Decision outcome</w:t>
            </w:r>
          </w:p>
        </w:tc>
      </w:tr>
      <w:tr w:rsidR="001544FA" w:rsidRPr="00230B0F" w14:paraId="5BEACEF2" w14:textId="77777777" w:rsidTr="00D115B4">
        <w:tc>
          <w:tcPr>
            <w:tcW w:w="704" w:type="dxa"/>
          </w:tcPr>
          <w:p w14:paraId="2D5F4C0A" w14:textId="33757181" w:rsidR="001544FA" w:rsidRPr="00230B0F" w:rsidRDefault="001544FA" w:rsidP="001544FA">
            <w:pPr>
              <w:rPr>
                <w:lang w:eastAsia="en-GB"/>
              </w:rPr>
            </w:pPr>
            <w:r w:rsidRPr="00230B0F">
              <w:rPr>
                <w:rFonts w:ascii="Arial" w:eastAsia="Arial" w:hAnsi="Arial"/>
                <w:color w:val="132040"/>
                <w:sz w:val="16"/>
              </w:rPr>
              <w:t>5</w:t>
            </w:r>
          </w:p>
        </w:tc>
        <w:tc>
          <w:tcPr>
            <w:tcW w:w="3544" w:type="dxa"/>
          </w:tcPr>
          <w:p w14:paraId="3BF4EF8E" w14:textId="3B903EA0" w:rsidR="001544FA" w:rsidRPr="00230B0F" w:rsidRDefault="001544FA" w:rsidP="001544FA">
            <w:pPr>
              <w:rPr>
                <w:lang w:eastAsia="en-GB"/>
              </w:rPr>
            </w:pPr>
            <w:r w:rsidRPr="00230B0F">
              <w:rPr>
                <w:rFonts w:ascii="Arial" w:eastAsia="Arial" w:hAnsi="Arial"/>
                <w:color w:val="132040"/>
                <w:sz w:val="16"/>
              </w:rPr>
              <w:t>Track exception through lifecycle</w:t>
            </w:r>
          </w:p>
        </w:tc>
        <w:tc>
          <w:tcPr>
            <w:tcW w:w="3118" w:type="dxa"/>
          </w:tcPr>
          <w:p w14:paraId="3E96DED9" w14:textId="4F1E0E8B" w:rsidR="001544FA" w:rsidRPr="00230B0F" w:rsidRDefault="00D9658E" w:rsidP="001544FA">
            <w:pPr>
              <w:rPr>
                <w:lang w:eastAsia="en-GB"/>
              </w:rPr>
            </w:pPr>
            <w:r>
              <w:rPr>
                <w:rFonts w:ascii="Arial" w:eastAsia="Arial" w:hAnsi="Arial"/>
                <w:color w:val="132040"/>
                <w:sz w:val="16"/>
              </w:rPr>
              <w:t>P</w:t>
            </w:r>
            <w:r w:rsidR="001544FA" w:rsidRPr="00230B0F">
              <w:rPr>
                <w:rFonts w:ascii="Arial" w:eastAsia="Arial" w:hAnsi="Arial"/>
                <w:color w:val="132040"/>
                <w:sz w:val="16"/>
              </w:rPr>
              <w:t>latform owner</w:t>
            </w:r>
            <w:r>
              <w:rPr>
                <w:rFonts w:ascii="Arial" w:eastAsia="Arial" w:hAnsi="Arial"/>
                <w:color w:val="132040"/>
                <w:sz w:val="16"/>
              </w:rPr>
              <w:t xml:space="preserve"> / risk register</w:t>
            </w:r>
          </w:p>
        </w:tc>
        <w:tc>
          <w:tcPr>
            <w:tcW w:w="1701" w:type="dxa"/>
          </w:tcPr>
          <w:p w14:paraId="3CEFF084" w14:textId="722D72EF" w:rsidR="001544FA" w:rsidRPr="00230B0F" w:rsidRDefault="001544FA" w:rsidP="001544FA">
            <w:pPr>
              <w:rPr>
                <w:lang w:eastAsia="en-GB"/>
              </w:rPr>
            </w:pPr>
            <w:r w:rsidRPr="00230B0F">
              <w:rPr>
                <w:rFonts w:ascii="Arial" w:eastAsia="Arial" w:hAnsi="Arial"/>
                <w:color w:val="132040"/>
                <w:sz w:val="16"/>
              </w:rPr>
              <w:t>Exception register</w:t>
            </w:r>
          </w:p>
        </w:tc>
      </w:tr>
      <w:tr w:rsidR="001544FA" w:rsidRPr="00230B0F" w14:paraId="497C788B" w14:textId="77777777" w:rsidTr="00D115B4">
        <w:tc>
          <w:tcPr>
            <w:tcW w:w="704" w:type="dxa"/>
          </w:tcPr>
          <w:p w14:paraId="4BA3133C" w14:textId="549F3E06" w:rsidR="001544FA" w:rsidRPr="00230B0F" w:rsidRDefault="001544FA" w:rsidP="001544FA">
            <w:pPr>
              <w:rPr>
                <w:lang w:eastAsia="en-GB"/>
              </w:rPr>
            </w:pPr>
            <w:r w:rsidRPr="00230B0F">
              <w:rPr>
                <w:rFonts w:ascii="Arial" w:eastAsia="Arial" w:hAnsi="Arial"/>
                <w:color w:val="132040"/>
                <w:sz w:val="16"/>
              </w:rPr>
              <w:t>6</w:t>
            </w:r>
          </w:p>
        </w:tc>
        <w:tc>
          <w:tcPr>
            <w:tcW w:w="3544" w:type="dxa"/>
          </w:tcPr>
          <w:p w14:paraId="4A25C2FB" w14:textId="7C1B481D" w:rsidR="001544FA" w:rsidRPr="00230B0F" w:rsidRDefault="001544FA" w:rsidP="001544FA">
            <w:pPr>
              <w:rPr>
                <w:lang w:eastAsia="en-GB"/>
              </w:rPr>
            </w:pPr>
            <w:r w:rsidRPr="00230B0F">
              <w:rPr>
                <w:rFonts w:ascii="Arial" w:eastAsia="Arial" w:hAnsi="Arial"/>
                <w:color w:val="132040"/>
                <w:sz w:val="16"/>
              </w:rPr>
              <w:t>Review expiry or remediation path</w:t>
            </w:r>
          </w:p>
        </w:tc>
        <w:tc>
          <w:tcPr>
            <w:tcW w:w="3118" w:type="dxa"/>
          </w:tcPr>
          <w:p w14:paraId="25B5FD63" w14:textId="19A81591" w:rsidR="001544FA" w:rsidRPr="00230B0F" w:rsidRDefault="001544FA" w:rsidP="001544FA">
            <w:pPr>
              <w:rPr>
                <w:lang w:eastAsia="en-GB"/>
              </w:rPr>
            </w:pPr>
            <w:r w:rsidRPr="00230B0F">
              <w:rPr>
                <w:rFonts w:ascii="Arial" w:eastAsia="Arial" w:hAnsi="Arial"/>
                <w:color w:val="132040"/>
                <w:sz w:val="16"/>
              </w:rPr>
              <w:t xml:space="preserve">Service </w:t>
            </w:r>
            <w:r w:rsidR="00D9658E">
              <w:rPr>
                <w:rFonts w:ascii="Arial" w:eastAsia="Arial" w:hAnsi="Arial"/>
                <w:color w:val="132040"/>
                <w:sz w:val="16"/>
              </w:rPr>
              <w:t xml:space="preserve">/ Product </w:t>
            </w:r>
            <w:r w:rsidRPr="00230B0F">
              <w:rPr>
                <w:rFonts w:ascii="Arial" w:eastAsia="Arial" w:hAnsi="Arial"/>
                <w:color w:val="132040"/>
                <w:sz w:val="16"/>
              </w:rPr>
              <w:t>owner</w:t>
            </w:r>
          </w:p>
        </w:tc>
        <w:tc>
          <w:tcPr>
            <w:tcW w:w="1701" w:type="dxa"/>
          </w:tcPr>
          <w:p w14:paraId="51C68F83" w14:textId="505ECCE3" w:rsidR="001544FA" w:rsidRPr="00230B0F" w:rsidRDefault="001544FA" w:rsidP="001544FA">
            <w:pPr>
              <w:rPr>
                <w:lang w:eastAsia="en-GB"/>
              </w:rPr>
            </w:pPr>
            <w:r w:rsidRPr="00230B0F">
              <w:rPr>
                <w:rFonts w:ascii="Arial" w:eastAsia="Arial" w:hAnsi="Arial"/>
                <w:color w:val="132040"/>
                <w:sz w:val="16"/>
              </w:rPr>
              <w:t>Closure or renewal</w:t>
            </w:r>
          </w:p>
        </w:tc>
      </w:tr>
    </w:tbl>
    <w:p w14:paraId="03685CFE" w14:textId="77777777" w:rsidR="00B67115" w:rsidRPr="00230B0F" w:rsidRDefault="00B67115" w:rsidP="00E25F59"/>
    <w:sectPr w:rsidR="00B67115" w:rsidRPr="00230B0F" w:rsidSect="004A49A1">
      <w:headerReference w:type="first" r:id="rId13"/>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2F1B7" w14:textId="77777777" w:rsidR="00DE48D4" w:rsidRPr="00230B0F" w:rsidRDefault="00DE48D4" w:rsidP="00614F2E">
      <w:r w:rsidRPr="00230B0F">
        <w:separator/>
      </w:r>
    </w:p>
  </w:endnote>
  <w:endnote w:type="continuationSeparator" w:id="0">
    <w:p w14:paraId="1D3607C8" w14:textId="77777777" w:rsidR="00DE48D4" w:rsidRPr="00230B0F" w:rsidRDefault="00DE48D4" w:rsidP="00614F2E">
      <w:r w:rsidRPr="00230B0F">
        <w:continuationSeparator/>
      </w:r>
    </w:p>
  </w:endnote>
  <w:endnote w:type="continuationNotice" w:id="1">
    <w:p w14:paraId="5DF27F84" w14:textId="77777777" w:rsidR="00DE48D4" w:rsidRPr="00230B0F" w:rsidRDefault="00DE48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Regular">
    <w:altName w:val="Cambria"/>
    <w:panose1 w:val="00000000000000000000"/>
    <w:charset w:val="00"/>
    <w:family w:val="roman"/>
    <w:notTrueType/>
    <w:pitch w:val="default"/>
  </w:font>
  <w:font w:name="Regular PRO">
    <w:panose1 w:val="02000503040000020003"/>
    <w:charset w:val="00"/>
    <w:family w:val="modern"/>
    <w:notTrueType/>
    <w:pitch w:val="variable"/>
    <w:sig w:usb0="A00000AF" w:usb1="5000205B" w:usb2="00000000" w:usb3="00000000" w:csb0="00000093" w:csb1="00000000"/>
  </w:font>
  <w:font w:name="Noe Text">
    <w:altName w:val="Cambria"/>
    <w:panose1 w:val="00000000000000000000"/>
    <w:charset w:val="00"/>
    <w:family w:val="roman"/>
    <w:notTrueType/>
    <w:pitch w:val="variable"/>
    <w:sig w:usb0="A00000AF" w:usb1="5000205B" w:usb2="00000000" w:usb3="00000000" w:csb0="00000093" w:csb1="00000000"/>
  </w:font>
  <w:font w:name="Tahoma">
    <w:panose1 w:val="020B0604030504040204"/>
    <w:charset w:val="00"/>
    <w:family w:val="swiss"/>
    <w:pitch w:val="variable"/>
    <w:sig w:usb0="E1002EFF" w:usb1="C000605B" w:usb2="00000029" w:usb3="00000000" w:csb0="000101FF" w:csb1="00000000"/>
  </w:font>
  <w:font w:name="Noe Text Regular">
    <w:panose1 w:val="020A0400090400000002"/>
    <w:charset w:val="00"/>
    <w:family w:val="roman"/>
    <w:notTrueType/>
    <w:pitch w:val="variable"/>
    <w:sig w:usb0="A000002F" w:usb1="40000053" w:usb2="00000000" w:usb3="00000000" w:csb0="00000093" w:csb1="00000000"/>
  </w:font>
  <w:font w:name="Noe Text Book">
    <w:altName w:val="Cambria"/>
    <w:panose1 w:val="00000000000000000000"/>
    <w:charset w:val="4D"/>
    <w:family w:val="roman"/>
    <w:notTrueType/>
    <w:pitch w:val="variable"/>
    <w:sig w:usb0="A000002F" w:usb1="40000053" w:usb2="00000000" w:usb3="00000000" w:csb0="00000093"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74CB8" w14:textId="77777777" w:rsidR="00DE48D4" w:rsidRPr="00230B0F" w:rsidRDefault="00DE48D4" w:rsidP="00614F2E">
      <w:r w:rsidRPr="00230B0F">
        <w:separator/>
      </w:r>
    </w:p>
  </w:footnote>
  <w:footnote w:type="continuationSeparator" w:id="0">
    <w:p w14:paraId="6F5720D3" w14:textId="77777777" w:rsidR="00DE48D4" w:rsidRPr="00230B0F" w:rsidRDefault="00DE48D4" w:rsidP="00614F2E">
      <w:r w:rsidRPr="00230B0F">
        <w:continuationSeparator/>
      </w:r>
    </w:p>
  </w:footnote>
  <w:footnote w:type="continuationNotice" w:id="1">
    <w:p w14:paraId="33A939BB" w14:textId="77777777" w:rsidR="00DE48D4" w:rsidRPr="00230B0F" w:rsidRDefault="00DE48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4B43" w14:textId="30D15E68" w:rsidR="00A175EC" w:rsidRPr="00230B0F" w:rsidRDefault="002D0376">
    <w:pPr>
      <w:pStyle w:val="Header"/>
    </w:pPr>
    <w:r w:rsidRPr="00230B0F">
      <w:rPr>
        <w:noProof/>
        <w:lang w:eastAsia="en-GB"/>
      </w:rPr>
      <w:drawing>
        <wp:anchor distT="0" distB="0" distL="114300" distR="114300" simplePos="0" relativeHeight="251658240" behindDoc="1" locked="1" layoutInCell="1" allowOverlap="1" wp14:anchorId="6B1F9C36" wp14:editId="7B9EAE60">
          <wp:simplePos x="0" y="0"/>
          <wp:positionH relativeFrom="margin">
            <wp:align>center</wp:align>
          </wp:positionH>
          <wp:positionV relativeFrom="margin">
            <wp:align>center</wp:align>
          </wp:positionV>
          <wp:extent cx="6663055" cy="9726930"/>
          <wp:effectExtent l="0" t="0" r="4445" b="7620"/>
          <wp:wrapNone/>
          <wp:docPr id="838220622" name="Picture 838220622" descr="A picture containing sitting, dark, table, lar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G1.png"/>
                  <pic:cNvPicPr/>
                </pic:nvPicPr>
                <pic:blipFill>
                  <a:blip r:embed="rId1">
                    <a:extLst>
                      <a:ext uri="{28A0092B-C50C-407E-A947-70E740481C1C}">
                        <a14:useLocalDpi xmlns:a14="http://schemas.microsoft.com/office/drawing/2010/main" val="0"/>
                      </a:ext>
                    </a:extLst>
                  </a:blip>
                  <a:stretch>
                    <a:fillRect/>
                  </a:stretch>
                </pic:blipFill>
                <pic:spPr>
                  <a:xfrm>
                    <a:off x="0" y="0"/>
                    <a:ext cx="6663055" cy="9726930"/>
                  </a:xfrm>
                  <a:prstGeom prst="rect">
                    <a:avLst/>
                  </a:prstGeom>
                </pic:spPr>
              </pic:pic>
            </a:graphicData>
          </a:graphic>
          <wp14:sizeRelH relativeFrom="margin">
            <wp14:pctWidth>0</wp14:pctWidth>
          </wp14:sizeRelH>
          <wp14:sizeRelV relativeFrom="margin">
            <wp14:pctHeight>0</wp14:pctHeight>
          </wp14:sizeRelV>
        </wp:anchor>
      </w:drawing>
    </w:r>
    <w:r w:rsidR="00A175EC" w:rsidRPr="00230B0F">
      <w:rPr>
        <w:noProof/>
        <w:lang w:eastAsia="en-GB"/>
      </w:rPr>
      <w:drawing>
        <wp:anchor distT="0" distB="0" distL="114300" distR="114300" simplePos="0" relativeHeight="251658241" behindDoc="0" locked="1" layoutInCell="1" allowOverlap="1" wp14:anchorId="4D71D902" wp14:editId="1D9FA438">
          <wp:simplePos x="0" y="0"/>
          <wp:positionH relativeFrom="page">
            <wp:posOffset>914400</wp:posOffset>
          </wp:positionH>
          <wp:positionV relativeFrom="page">
            <wp:posOffset>449580</wp:posOffset>
          </wp:positionV>
          <wp:extent cx="1969200" cy="723600"/>
          <wp:effectExtent l="0" t="0" r="0" b="635"/>
          <wp:wrapNone/>
          <wp:docPr id="1425847130" name="Picture 142584713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ucerlogo600.png"/>
                  <pic:cNvPicPr/>
                </pic:nvPicPr>
                <pic:blipFill>
                  <a:blip r:embed="rId2">
                    <a:extLst>
                      <a:ext uri="{28A0092B-C50C-407E-A947-70E740481C1C}">
                        <a14:useLocalDpi xmlns:a14="http://schemas.microsoft.com/office/drawing/2010/main" val="0"/>
                      </a:ext>
                    </a:extLst>
                  </a:blip>
                  <a:stretch>
                    <a:fillRect/>
                  </a:stretch>
                </pic:blipFill>
                <pic:spPr>
                  <a:xfrm>
                    <a:off x="0" y="0"/>
                    <a:ext cx="1969200" cy="723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AB50B2F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185F380F"/>
    <w:multiLevelType w:val="multilevel"/>
    <w:tmpl w:val="2DA6B0C8"/>
    <w:lvl w:ilvl="0">
      <w:start w:val="1"/>
      <w:numFmt w:val="decimal"/>
      <w:pStyle w:val="ListNumber"/>
      <w:lvlText w:val="%1."/>
      <w:lvlJc w:val="left"/>
      <w:pPr>
        <w:tabs>
          <w:tab w:val="num" w:pos="360"/>
        </w:tabs>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A26517D"/>
    <w:multiLevelType w:val="multilevel"/>
    <w:tmpl w:val="B8844294"/>
    <w:lvl w:ilvl="0">
      <w:start w:val="1"/>
      <w:numFmt w:val="decimal"/>
      <w:pStyle w:val="Bullet1"/>
      <w:lvlText w:val="%1."/>
      <w:lvlJc w:val="left"/>
      <w:pPr>
        <w:ind w:left="360" w:hanging="360"/>
      </w:pPr>
    </w:lvl>
    <w:lvl w:ilvl="1">
      <w:start w:val="1"/>
      <w:numFmt w:val="decimal"/>
      <w:pStyle w:val="Bullet2"/>
      <w:lvlText w:val="%1.%2."/>
      <w:lvlJc w:val="left"/>
      <w:pPr>
        <w:ind w:left="792" w:hanging="432"/>
      </w:pPr>
    </w:lvl>
    <w:lvl w:ilvl="2">
      <w:start w:val="1"/>
      <w:numFmt w:val="decimal"/>
      <w:pStyle w:val="Bullet3"/>
      <w:lvlText w:val="%1.%2.%3."/>
      <w:lvlJc w:val="left"/>
      <w:pPr>
        <w:ind w:left="1224" w:hanging="504"/>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FC3900"/>
    <w:multiLevelType w:val="singleLevel"/>
    <w:tmpl w:val="D05A9FF6"/>
    <w:lvl w:ilvl="0">
      <w:start w:val="1"/>
      <w:numFmt w:val="bullet"/>
      <w:pStyle w:val="Bulletundernormaltext"/>
      <w:lvlText w:val=""/>
      <w:lvlJc w:val="left"/>
      <w:pPr>
        <w:tabs>
          <w:tab w:val="num" w:pos="360"/>
        </w:tabs>
        <w:ind w:left="360" w:hanging="360"/>
      </w:pPr>
      <w:rPr>
        <w:rFonts w:ascii="Symbol" w:hAnsi="Symbol" w:hint="default"/>
        <w:sz w:val="24"/>
      </w:rPr>
    </w:lvl>
  </w:abstractNum>
  <w:abstractNum w:abstractNumId="6" w15:restartNumberingAfterBreak="0">
    <w:nsid w:val="2735436D"/>
    <w:multiLevelType w:val="singleLevel"/>
    <w:tmpl w:val="DE3E92F6"/>
    <w:lvl w:ilvl="0">
      <w:start w:val="1"/>
      <w:numFmt w:val="decimal"/>
      <w:pStyle w:val="Numberedtext"/>
      <w:lvlText w:val="%1."/>
      <w:lvlJc w:val="left"/>
      <w:pPr>
        <w:tabs>
          <w:tab w:val="num" w:pos="360"/>
        </w:tabs>
        <w:ind w:left="360" w:hanging="360"/>
      </w:pPr>
    </w:lvl>
  </w:abstractNum>
  <w:abstractNum w:abstractNumId="7" w15:restartNumberingAfterBreak="0">
    <w:nsid w:val="3AB025C4"/>
    <w:multiLevelType w:val="hybridMultilevel"/>
    <w:tmpl w:val="2B420812"/>
    <w:lvl w:ilvl="0" w:tplc="F214A18C">
      <w:start w:val="1"/>
      <w:numFmt w:val="bullet"/>
      <w:pStyle w:val="Guidance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134F46"/>
    <w:multiLevelType w:val="hybridMultilevel"/>
    <w:tmpl w:val="6D640E6E"/>
    <w:lvl w:ilvl="0" w:tplc="FFFFFFFF">
      <w:start w:val="1"/>
      <w:numFmt w:val="decimal"/>
      <w:pStyle w:val="Submissionnumberedparagraph"/>
      <w:lvlText w:val="%1."/>
      <w:lvlJc w:val="left"/>
      <w:pPr>
        <w:tabs>
          <w:tab w:val="num" w:pos="567"/>
        </w:tabs>
        <w:ind w:left="567" w:hanging="567"/>
      </w:pPr>
      <w:rPr>
        <w:rFonts w:ascii="Arial" w:hAnsi="Arial" w:hint="default"/>
        <w:b w:val="0"/>
        <w:i w:val="0"/>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462828C7"/>
    <w:multiLevelType w:val="multilevel"/>
    <w:tmpl w:val="5C2ED8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132040"/>
        <w:sz w:val="22"/>
        <w:szCs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EA605A0"/>
    <w:multiLevelType w:val="hybridMultilevel"/>
    <w:tmpl w:val="E12016C6"/>
    <w:lvl w:ilvl="0" w:tplc="0FEC3274">
      <w:start w:val="1"/>
      <w:numFmt w:val="bullet"/>
      <w:pStyle w:val="ListParagraph"/>
      <w:lvlText w:val="—"/>
      <w:lvlJc w:val="left"/>
      <w:pPr>
        <w:ind w:left="720" w:hanging="360"/>
      </w:pPr>
      <w:rPr>
        <w:rFonts w:ascii="Regular" w:hAnsi="Regular" w:cs="Times New Roman"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AF7378"/>
    <w:multiLevelType w:val="multilevel"/>
    <w:tmpl w:val="A11EA15A"/>
    <w:lvl w:ilvl="0">
      <w:start w:val="1"/>
      <w:numFmt w:val="decimal"/>
      <w:pStyle w:val="Style1"/>
      <w:lvlText w:val="%1."/>
      <w:lvlJc w:val="left"/>
      <w:pPr>
        <w:ind w:left="720" w:hanging="360"/>
      </w:pPr>
      <w:rPr>
        <w:rFonts w:ascii="Regular PRO" w:hAnsi="Regular PRO" w:hint="default"/>
        <w:b w:val="0"/>
        <w:i w:val="0"/>
        <w:sz w:val="20"/>
      </w:rPr>
    </w:lvl>
    <w:lvl w:ilvl="1">
      <w:start w:val="1"/>
      <w:numFmt w:val="decimal"/>
      <w:lvlText w:val="%1.%2."/>
      <w:lvlJc w:val="left"/>
      <w:pPr>
        <w:ind w:left="1152" w:hanging="432"/>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2">
      <w:start w:val="1"/>
      <w:numFmt w:val="decimal"/>
      <w:lvlRestart w:val="1"/>
      <w:lvlText w:val="%31.1"/>
      <w:lvlJc w:val="left"/>
      <w:pPr>
        <w:ind w:left="425" w:hanging="425"/>
      </w:pPr>
      <w:rPr>
        <w:rFonts w:ascii="Regular PRO" w:hAnsi="Regular PRO"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20"/>
        <w:szCs w:val="0"/>
        <w:u w:val="none" w:color="000000"/>
        <w:effect w:val="none"/>
        <w:vertAlign w:val="baseline"/>
        <w:em w:val="none"/>
        <w14:ligatures w14:val="none"/>
        <w14:numForm w14:val="default"/>
        <w14:numSpacing w14:val="default"/>
        <w14:stylisticSets/>
        <w14:cntxtAlts w14:val="0"/>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117112840">
    <w:abstractNumId w:val="5"/>
  </w:num>
  <w:num w:numId="2" w16cid:durableId="1233585687">
    <w:abstractNumId w:val="6"/>
  </w:num>
  <w:num w:numId="3" w16cid:durableId="2069918039">
    <w:abstractNumId w:val="8"/>
  </w:num>
  <w:num w:numId="4" w16cid:durableId="179317841">
    <w:abstractNumId w:val="9"/>
  </w:num>
  <w:num w:numId="5" w16cid:durableId="1248923131">
    <w:abstractNumId w:val="7"/>
  </w:num>
  <w:num w:numId="6" w16cid:durableId="1215578213">
    <w:abstractNumId w:val="10"/>
  </w:num>
  <w:num w:numId="7" w16cid:durableId="622931754">
    <w:abstractNumId w:val="4"/>
  </w:num>
  <w:num w:numId="8" w16cid:durableId="130295445">
    <w:abstractNumId w:val="2"/>
  </w:num>
  <w:num w:numId="9" w16cid:durableId="1095512291">
    <w:abstractNumId w:val="3"/>
  </w:num>
  <w:num w:numId="10" w16cid:durableId="1630281378">
    <w:abstractNumId w:val="11"/>
  </w:num>
  <w:num w:numId="11" w16cid:durableId="49038788">
    <w:abstractNumId w:val="1"/>
  </w:num>
  <w:num w:numId="12" w16cid:durableId="126249312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75"/>
    <w:rsid w:val="00000A59"/>
    <w:rsid w:val="00003A47"/>
    <w:rsid w:val="00006CC0"/>
    <w:rsid w:val="0001004B"/>
    <w:rsid w:val="00011215"/>
    <w:rsid w:val="0001303C"/>
    <w:rsid w:val="00013476"/>
    <w:rsid w:val="00016850"/>
    <w:rsid w:val="00016928"/>
    <w:rsid w:val="000174EF"/>
    <w:rsid w:val="000175B8"/>
    <w:rsid w:val="00017C37"/>
    <w:rsid w:val="000213C2"/>
    <w:rsid w:val="000228FA"/>
    <w:rsid w:val="000243A4"/>
    <w:rsid w:val="00024684"/>
    <w:rsid w:val="000248DF"/>
    <w:rsid w:val="00024915"/>
    <w:rsid w:val="0002503F"/>
    <w:rsid w:val="000258CF"/>
    <w:rsid w:val="00026ED3"/>
    <w:rsid w:val="0003041B"/>
    <w:rsid w:val="00033935"/>
    <w:rsid w:val="00035B1B"/>
    <w:rsid w:val="000365CB"/>
    <w:rsid w:val="0004056D"/>
    <w:rsid w:val="00041F6B"/>
    <w:rsid w:val="00042D80"/>
    <w:rsid w:val="000443D3"/>
    <w:rsid w:val="000447DB"/>
    <w:rsid w:val="0004575E"/>
    <w:rsid w:val="00045A44"/>
    <w:rsid w:val="00045F04"/>
    <w:rsid w:val="00045F55"/>
    <w:rsid w:val="00052DB7"/>
    <w:rsid w:val="00053B3C"/>
    <w:rsid w:val="00054B48"/>
    <w:rsid w:val="00055445"/>
    <w:rsid w:val="0005682D"/>
    <w:rsid w:val="00057574"/>
    <w:rsid w:val="00057679"/>
    <w:rsid w:val="000610E0"/>
    <w:rsid w:val="00061607"/>
    <w:rsid w:val="000618E8"/>
    <w:rsid w:val="00062DAC"/>
    <w:rsid w:val="00062E50"/>
    <w:rsid w:val="00063EC6"/>
    <w:rsid w:val="000655ED"/>
    <w:rsid w:val="000659EF"/>
    <w:rsid w:val="00065C1C"/>
    <w:rsid w:val="0006744E"/>
    <w:rsid w:val="00070643"/>
    <w:rsid w:val="00071172"/>
    <w:rsid w:val="00071483"/>
    <w:rsid w:val="000718A5"/>
    <w:rsid w:val="00071BDD"/>
    <w:rsid w:val="00071D90"/>
    <w:rsid w:val="0007230C"/>
    <w:rsid w:val="00073B38"/>
    <w:rsid w:val="0007454C"/>
    <w:rsid w:val="000750CC"/>
    <w:rsid w:val="000760C0"/>
    <w:rsid w:val="00077528"/>
    <w:rsid w:val="00080C11"/>
    <w:rsid w:val="00080D93"/>
    <w:rsid w:val="00081813"/>
    <w:rsid w:val="00085BD8"/>
    <w:rsid w:val="00085E8F"/>
    <w:rsid w:val="0008674C"/>
    <w:rsid w:val="00086D3C"/>
    <w:rsid w:val="000910E3"/>
    <w:rsid w:val="000917B2"/>
    <w:rsid w:val="00091F31"/>
    <w:rsid w:val="0009228A"/>
    <w:rsid w:val="00092C34"/>
    <w:rsid w:val="00092C3F"/>
    <w:rsid w:val="000930D6"/>
    <w:rsid w:val="000947E0"/>
    <w:rsid w:val="000949EC"/>
    <w:rsid w:val="00096776"/>
    <w:rsid w:val="0009746E"/>
    <w:rsid w:val="000A17C2"/>
    <w:rsid w:val="000A1884"/>
    <w:rsid w:val="000A636A"/>
    <w:rsid w:val="000B0E61"/>
    <w:rsid w:val="000B1676"/>
    <w:rsid w:val="000B2BF3"/>
    <w:rsid w:val="000B44D0"/>
    <w:rsid w:val="000B4657"/>
    <w:rsid w:val="000B4D0B"/>
    <w:rsid w:val="000B4E0D"/>
    <w:rsid w:val="000B522E"/>
    <w:rsid w:val="000B5325"/>
    <w:rsid w:val="000B54D2"/>
    <w:rsid w:val="000B6ADF"/>
    <w:rsid w:val="000B7299"/>
    <w:rsid w:val="000C1472"/>
    <w:rsid w:val="000C179B"/>
    <w:rsid w:val="000C2177"/>
    <w:rsid w:val="000C2300"/>
    <w:rsid w:val="000C262E"/>
    <w:rsid w:val="000C2BEF"/>
    <w:rsid w:val="000C2FCF"/>
    <w:rsid w:val="000C44CF"/>
    <w:rsid w:val="000C4C10"/>
    <w:rsid w:val="000C6215"/>
    <w:rsid w:val="000C6418"/>
    <w:rsid w:val="000C739B"/>
    <w:rsid w:val="000D079A"/>
    <w:rsid w:val="000D0D89"/>
    <w:rsid w:val="000D2602"/>
    <w:rsid w:val="000D2988"/>
    <w:rsid w:val="000D463F"/>
    <w:rsid w:val="000D615D"/>
    <w:rsid w:val="000D668E"/>
    <w:rsid w:val="000D7394"/>
    <w:rsid w:val="000D7771"/>
    <w:rsid w:val="000E0AF2"/>
    <w:rsid w:val="000E0EF7"/>
    <w:rsid w:val="000E1642"/>
    <w:rsid w:val="000E27F1"/>
    <w:rsid w:val="000E3990"/>
    <w:rsid w:val="000E3CBD"/>
    <w:rsid w:val="000E50F3"/>
    <w:rsid w:val="000E6CA7"/>
    <w:rsid w:val="000E7F9E"/>
    <w:rsid w:val="000F0330"/>
    <w:rsid w:val="000F05C0"/>
    <w:rsid w:val="000F0EBC"/>
    <w:rsid w:val="000F13F7"/>
    <w:rsid w:val="000F25B5"/>
    <w:rsid w:val="000F28A4"/>
    <w:rsid w:val="000F44FF"/>
    <w:rsid w:val="000F4F7D"/>
    <w:rsid w:val="000F5975"/>
    <w:rsid w:val="000F5EBD"/>
    <w:rsid w:val="000F614F"/>
    <w:rsid w:val="000F62F8"/>
    <w:rsid w:val="000F6884"/>
    <w:rsid w:val="000F6C01"/>
    <w:rsid w:val="000F6EE9"/>
    <w:rsid w:val="000F7249"/>
    <w:rsid w:val="000F79A5"/>
    <w:rsid w:val="00100384"/>
    <w:rsid w:val="001013A9"/>
    <w:rsid w:val="00102548"/>
    <w:rsid w:val="00106620"/>
    <w:rsid w:val="00106A64"/>
    <w:rsid w:val="00107251"/>
    <w:rsid w:val="00110160"/>
    <w:rsid w:val="0011231B"/>
    <w:rsid w:val="00112B2F"/>
    <w:rsid w:val="001130A1"/>
    <w:rsid w:val="00114788"/>
    <w:rsid w:val="00114EE9"/>
    <w:rsid w:val="00115972"/>
    <w:rsid w:val="00116D4B"/>
    <w:rsid w:val="00117220"/>
    <w:rsid w:val="00117628"/>
    <w:rsid w:val="00120341"/>
    <w:rsid w:val="0012105C"/>
    <w:rsid w:val="00121CA8"/>
    <w:rsid w:val="0012296D"/>
    <w:rsid w:val="00124082"/>
    <w:rsid w:val="00125362"/>
    <w:rsid w:val="00127AF6"/>
    <w:rsid w:val="00131274"/>
    <w:rsid w:val="00131FEC"/>
    <w:rsid w:val="00134A02"/>
    <w:rsid w:val="00135134"/>
    <w:rsid w:val="00135F57"/>
    <w:rsid w:val="00136CB7"/>
    <w:rsid w:val="0014015B"/>
    <w:rsid w:val="001402E6"/>
    <w:rsid w:val="00140BE8"/>
    <w:rsid w:val="001424D9"/>
    <w:rsid w:val="00142AD3"/>
    <w:rsid w:val="00143CD7"/>
    <w:rsid w:val="001440B1"/>
    <w:rsid w:val="00145D75"/>
    <w:rsid w:val="00146759"/>
    <w:rsid w:val="00147047"/>
    <w:rsid w:val="001526B6"/>
    <w:rsid w:val="00153A0E"/>
    <w:rsid w:val="00153D92"/>
    <w:rsid w:val="0015401C"/>
    <w:rsid w:val="00154431"/>
    <w:rsid w:val="001544FA"/>
    <w:rsid w:val="00155904"/>
    <w:rsid w:val="0015667F"/>
    <w:rsid w:val="00156FDC"/>
    <w:rsid w:val="00161C29"/>
    <w:rsid w:val="00162CAB"/>
    <w:rsid w:val="00162E88"/>
    <w:rsid w:val="00165BDF"/>
    <w:rsid w:val="0017050A"/>
    <w:rsid w:val="00170BB9"/>
    <w:rsid w:val="00170C24"/>
    <w:rsid w:val="00170E3A"/>
    <w:rsid w:val="00171361"/>
    <w:rsid w:val="00171821"/>
    <w:rsid w:val="00171AA7"/>
    <w:rsid w:val="001727FE"/>
    <w:rsid w:val="00173D13"/>
    <w:rsid w:val="001760EA"/>
    <w:rsid w:val="00176642"/>
    <w:rsid w:val="0017698E"/>
    <w:rsid w:val="00176E4C"/>
    <w:rsid w:val="001825FA"/>
    <w:rsid w:val="00183AA2"/>
    <w:rsid w:val="001849BB"/>
    <w:rsid w:val="00184AC9"/>
    <w:rsid w:val="001855F3"/>
    <w:rsid w:val="00186209"/>
    <w:rsid w:val="0018630C"/>
    <w:rsid w:val="0018746D"/>
    <w:rsid w:val="0019013C"/>
    <w:rsid w:val="00190346"/>
    <w:rsid w:val="00190856"/>
    <w:rsid w:val="00192CB5"/>
    <w:rsid w:val="0019329E"/>
    <w:rsid w:val="00193B08"/>
    <w:rsid w:val="0019450A"/>
    <w:rsid w:val="00195609"/>
    <w:rsid w:val="00195733"/>
    <w:rsid w:val="00196004"/>
    <w:rsid w:val="0019762A"/>
    <w:rsid w:val="001A0DC0"/>
    <w:rsid w:val="001A3199"/>
    <w:rsid w:val="001A33D3"/>
    <w:rsid w:val="001A3EAE"/>
    <w:rsid w:val="001A50DB"/>
    <w:rsid w:val="001A670C"/>
    <w:rsid w:val="001A6BB1"/>
    <w:rsid w:val="001A6FC3"/>
    <w:rsid w:val="001A744C"/>
    <w:rsid w:val="001A7E6D"/>
    <w:rsid w:val="001B0CE8"/>
    <w:rsid w:val="001B2B63"/>
    <w:rsid w:val="001B2C5F"/>
    <w:rsid w:val="001B2CCC"/>
    <w:rsid w:val="001B30D2"/>
    <w:rsid w:val="001B34DA"/>
    <w:rsid w:val="001B3630"/>
    <w:rsid w:val="001B3A41"/>
    <w:rsid w:val="001B3DBE"/>
    <w:rsid w:val="001B6288"/>
    <w:rsid w:val="001B753F"/>
    <w:rsid w:val="001B75A7"/>
    <w:rsid w:val="001B77AB"/>
    <w:rsid w:val="001C00B0"/>
    <w:rsid w:val="001C02CA"/>
    <w:rsid w:val="001C2A79"/>
    <w:rsid w:val="001C3990"/>
    <w:rsid w:val="001C5F47"/>
    <w:rsid w:val="001D00BF"/>
    <w:rsid w:val="001D0755"/>
    <w:rsid w:val="001D2B84"/>
    <w:rsid w:val="001D374C"/>
    <w:rsid w:val="001D4674"/>
    <w:rsid w:val="001D4756"/>
    <w:rsid w:val="001D6460"/>
    <w:rsid w:val="001D6531"/>
    <w:rsid w:val="001D6D04"/>
    <w:rsid w:val="001D7206"/>
    <w:rsid w:val="001D7B16"/>
    <w:rsid w:val="001D7D75"/>
    <w:rsid w:val="001E0043"/>
    <w:rsid w:val="001E0D21"/>
    <w:rsid w:val="001E1B57"/>
    <w:rsid w:val="001E2139"/>
    <w:rsid w:val="001E3D0B"/>
    <w:rsid w:val="001E4A9E"/>
    <w:rsid w:val="001E612A"/>
    <w:rsid w:val="001E6E6A"/>
    <w:rsid w:val="001E74F8"/>
    <w:rsid w:val="001F06DF"/>
    <w:rsid w:val="001F0D88"/>
    <w:rsid w:val="001F0D90"/>
    <w:rsid w:val="001F0EB8"/>
    <w:rsid w:val="001F2760"/>
    <w:rsid w:val="001F2BAB"/>
    <w:rsid w:val="001F36F7"/>
    <w:rsid w:val="001F3A7D"/>
    <w:rsid w:val="001F3C33"/>
    <w:rsid w:val="001F51E3"/>
    <w:rsid w:val="001F5318"/>
    <w:rsid w:val="001F65B6"/>
    <w:rsid w:val="001F6735"/>
    <w:rsid w:val="001F6AB0"/>
    <w:rsid w:val="001F6E21"/>
    <w:rsid w:val="00200F75"/>
    <w:rsid w:val="0020217C"/>
    <w:rsid w:val="002061CB"/>
    <w:rsid w:val="0020786B"/>
    <w:rsid w:val="00210F8E"/>
    <w:rsid w:val="0021196E"/>
    <w:rsid w:val="00213496"/>
    <w:rsid w:val="00213575"/>
    <w:rsid w:val="002137D6"/>
    <w:rsid w:val="002148BC"/>
    <w:rsid w:val="00214C22"/>
    <w:rsid w:val="00214C29"/>
    <w:rsid w:val="0021599D"/>
    <w:rsid w:val="00215D43"/>
    <w:rsid w:val="00215EE7"/>
    <w:rsid w:val="00216876"/>
    <w:rsid w:val="00216F3B"/>
    <w:rsid w:val="002201CD"/>
    <w:rsid w:val="0022115E"/>
    <w:rsid w:val="002211A5"/>
    <w:rsid w:val="00221412"/>
    <w:rsid w:val="00222011"/>
    <w:rsid w:val="0022211B"/>
    <w:rsid w:val="0022487B"/>
    <w:rsid w:val="00224928"/>
    <w:rsid w:val="00225285"/>
    <w:rsid w:val="00225FDA"/>
    <w:rsid w:val="0022684E"/>
    <w:rsid w:val="00227069"/>
    <w:rsid w:val="00227374"/>
    <w:rsid w:val="00227F1D"/>
    <w:rsid w:val="00230B0F"/>
    <w:rsid w:val="00231A8F"/>
    <w:rsid w:val="002320B5"/>
    <w:rsid w:val="002327DE"/>
    <w:rsid w:val="0023297C"/>
    <w:rsid w:val="00232C49"/>
    <w:rsid w:val="00233014"/>
    <w:rsid w:val="00234889"/>
    <w:rsid w:val="00235749"/>
    <w:rsid w:val="0023597B"/>
    <w:rsid w:val="002366E3"/>
    <w:rsid w:val="00237998"/>
    <w:rsid w:val="00237B72"/>
    <w:rsid w:val="002409D6"/>
    <w:rsid w:val="00240AEC"/>
    <w:rsid w:val="00242DF0"/>
    <w:rsid w:val="0024384E"/>
    <w:rsid w:val="002454ED"/>
    <w:rsid w:val="00245B22"/>
    <w:rsid w:val="00245F0A"/>
    <w:rsid w:val="002478FC"/>
    <w:rsid w:val="0025145F"/>
    <w:rsid w:val="0025193F"/>
    <w:rsid w:val="00252563"/>
    <w:rsid w:val="0025322D"/>
    <w:rsid w:val="00253E52"/>
    <w:rsid w:val="002544DA"/>
    <w:rsid w:val="00255B38"/>
    <w:rsid w:val="00256D5F"/>
    <w:rsid w:val="00256DEA"/>
    <w:rsid w:val="00260D31"/>
    <w:rsid w:val="00261B69"/>
    <w:rsid w:val="002625C5"/>
    <w:rsid w:val="00263347"/>
    <w:rsid w:val="0026383F"/>
    <w:rsid w:val="002648A2"/>
    <w:rsid w:val="00264B81"/>
    <w:rsid w:val="00264E76"/>
    <w:rsid w:val="00265698"/>
    <w:rsid w:val="002663AB"/>
    <w:rsid w:val="00266915"/>
    <w:rsid w:val="00266FDF"/>
    <w:rsid w:val="002703D8"/>
    <w:rsid w:val="0027090F"/>
    <w:rsid w:val="00270B91"/>
    <w:rsid w:val="00270E67"/>
    <w:rsid w:val="002711CC"/>
    <w:rsid w:val="002719F1"/>
    <w:rsid w:val="00271F52"/>
    <w:rsid w:val="00272408"/>
    <w:rsid w:val="00272DAA"/>
    <w:rsid w:val="002732F5"/>
    <w:rsid w:val="0027368C"/>
    <w:rsid w:val="00273E83"/>
    <w:rsid w:val="00274D4D"/>
    <w:rsid w:val="00274F6F"/>
    <w:rsid w:val="002801CD"/>
    <w:rsid w:val="00282A29"/>
    <w:rsid w:val="0028568D"/>
    <w:rsid w:val="002912B0"/>
    <w:rsid w:val="00293016"/>
    <w:rsid w:val="00293BBB"/>
    <w:rsid w:val="0029464D"/>
    <w:rsid w:val="00294BFE"/>
    <w:rsid w:val="00295950"/>
    <w:rsid w:val="002962DE"/>
    <w:rsid w:val="00296E7E"/>
    <w:rsid w:val="002A1FE4"/>
    <w:rsid w:val="002A2418"/>
    <w:rsid w:val="002A5639"/>
    <w:rsid w:val="002A6AF3"/>
    <w:rsid w:val="002A6C43"/>
    <w:rsid w:val="002A6D6A"/>
    <w:rsid w:val="002B0F76"/>
    <w:rsid w:val="002B1156"/>
    <w:rsid w:val="002B2D8D"/>
    <w:rsid w:val="002B351B"/>
    <w:rsid w:val="002B49C8"/>
    <w:rsid w:val="002B4E58"/>
    <w:rsid w:val="002B5A0B"/>
    <w:rsid w:val="002B625E"/>
    <w:rsid w:val="002C05DF"/>
    <w:rsid w:val="002C3BDD"/>
    <w:rsid w:val="002C3E52"/>
    <w:rsid w:val="002C4FF7"/>
    <w:rsid w:val="002C5778"/>
    <w:rsid w:val="002C5AFF"/>
    <w:rsid w:val="002C78D6"/>
    <w:rsid w:val="002C7D0E"/>
    <w:rsid w:val="002D0376"/>
    <w:rsid w:val="002D04E4"/>
    <w:rsid w:val="002D25D3"/>
    <w:rsid w:val="002D2C64"/>
    <w:rsid w:val="002D3907"/>
    <w:rsid w:val="002D3910"/>
    <w:rsid w:val="002D3FF5"/>
    <w:rsid w:val="002D48C7"/>
    <w:rsid w:val="002D56AC"/>
    <w:rsid w:val="002D7345"/>
    <w:rsid w:val="002D7731"/>
    <w:rsid w:val="002E18E3"/>
    <w:rsid w:val="002E29D7"/>
    <w:rsid w:val="002E3F60"/>
    <w:rsid w:val="002E4DA8"/>
    <w:rsid w:val="002E5C87"/>
    <w:rsid w:val="002E6D42"/>
    <w:rsid w:val="002F0A4E"/>
    <w:rsid w:val="002F15B5"/>
    <w:rsid w:val="002F1A48"/>
    <w:rsid w:val="002F34B0"/>
    <w:rsid w:val="002F3848"/>
    <w:rsid w:val="002F3EDE"/>
    <w:rsid w:val="002F45B6"/>
    <w:rsid w:val="002F460A"/>
    <w:rsid w:val="002F5A79"/>
    <w:rsid w:val="002F5E23"/>
    <w:rsid w:val="002F6362"/>
    <w:rsid w:val="002F67DD"/>
    <w:rsid w:val="0030140B"/>
    <w:rsid w:val="00302092"/>
    <w:rsid w:val="00302E17"/>
    <w:rsid w:val="00303A7A"/>
    <w:rsid w:val="00304169"/>
    <w:rsid w:val="00305C03"/>
    <w:rsid w:val="00310D93"/>
    <w:rsid w:val="00311A13"/>
    <w:rsid w:val="0031212C"/>
    <w:rsid w:val="00312DF4"/>
    <w:rsid w:val="00313C85"/>
    <w:rsid w:val="0031478D"/>
    <w:rsid w:val="00315394"/>
    <w:rsid w:val="00315CF8"/>
    <w:rsid w:val="00315F67"/>
    <w:rsid w:val="0031651E"/>
    <w:rsid w:val="00316C0D"/>
    <w:rsid w:val="0031774A"/>
    <w:rsid w:val="00317B43"/>
    <w:rsid w:val="00317E46"/>
    <w:rsid w:val="00320BE1"/>
    <w:rsid w:val="00321184"/>
    <w:rsid w:val="00323180"/>
    <w:rsid w:val="00323E2A"/>
    <w:rsid w:val="003244FE"/>
    <w:rsid w:val="00324714"/>
    <w:rsid w:val="00324BD0"/>
    <w:rsid w:val="00325D3C"/>
    <w:rsid w:val="00327004"/>
    <w:rsid w:val="00327685"/>
    <w:rsid w:val="003312DA"/>
    <w:rsid w:val="00332C8F"/>
    <w:rsid w:val="00333051"/>
    <w:rsid w:val="00333B5C"/>
    <w:rsid w:val="00334A2F"/>
    <w:rsid w:val="0034158A"/>
    <w:rsid w:val="003418DB"/>
    <w:rsid w:val="0034381D"/>
    <w:rsid w:val="00344246"/>
    <w:rsid w:val="00345173"/>
    <w:rsid w:val="003459BD"/>
    <w:rsid w:val="00346773"/>
    <w:rsid w:val="0034768B"/>
    <w:rsid w:val="00350582"/>
    <w:rsid w:val="00350767"/>
    <w:rsid w:val="00350E79"/>
    <w:rsid w:val="00351404"/>
    <w:rsid w:val="00351AB7"/>
    <w:rsid w:val="00354D77"/>
    <w:rsid w:val="00356D56"/>
    <w:rsid w:val="003618CF"/>
    <w:rsid w:val="00362A53"/>
    <w:rsid w:val="0036380F"/>
    <w:rsid w:val="00363983"/>
    <w:rsid w:val="00364001"/>
    <w:rsid w:val="003666AE"/>
    <w:rsid w:val="003669BB"/>
    <w:rsid w:val="00367BD8"/>
    <w:rsid w:val="00375026"/>
    <w:rsid w:val="003751F9"/>
    <w:rsid w:val="0037525A"/>
    <w:rsid w:val="003756C4"/>
    <w:rsid w:val="0037599F"/>
    <w:rsid w:val="00375AF7"/>
    <w:rsid w:val="003777DB"/>
    <w:rsid w:val="00377CD3"/>
    <w:rsid w:val="00381B1A"/>
    <w:rsid w:val="00382693"/>
    <w:rsid w:val="00382DF0"/>
    <w:rsid w:val="0038464B"/>
    <w:rsid w:val="00384FC4"/>
    <w:rsid w:val="00385430"/>
    <w:rsid w:val="003860FC"/>
    <w:rsid w:val="0038754E"/>
    <w:rsid w:val="003904D4"/>
    <w:rsid w:val="00390837"/>
    <w:rsid w:val="00391301"/>
    <w:rsid w:val="00391B01"/>
    <w:rsid w:val="00392C9E"/>
    <w:rsid w:val="0039315D"/>
    <w:rsid w:val="00393697"/>
    <w:rsid w:val="00394817"/>
    <w:rsid w:val="00394CB6"/>
    <w:rsid w:val="00396119"/>
    <w:rsid w:val="00397938"/>
    <w:rsid w:val="003A03AB"/>
    <w:rsid w:val="003A066B"/>
    <w:rsid w:val="003A1489"/>
    <w:rsid w:val="003A1624"/>
    <w:rsid w:val="003A1F00"/>
    <w:rsid w:val="003A21A1"/>
    <w:rsid w:val="003A245A"/>
    <w:rsid w:val="003A2521"/>
    <w:rsid w:val="003A2E08"/>
    <w:rsid w:val="003A33CC"/>
    <w:rsid w:val="003A661E"/>
    <w:rsid w:val="003A7DDB"/>
    <w:rsid w:val="003B0626"/>
    <w:rsid w:val="003B0FDE"/>
    <w:rsid w:val="003B2A11"/>
    <w:rsid w:val="003B2C79"/>
    <w:rsid w:val="003B4459"/>
    <w:rsid w:val="003B456C"/>
    <w:rsid w:val="003B54C2"/>
    <w:rsid w:val="003B569D"/>
    <w:rsid w:val="003B632D"/>
    <w:rsid w:val="003B654B"/>
    <w:rsid w:val="003B75D4"/>
    <w:rsid w:val="003C1E2E"/>
    <w:rsid w:val="003C53E4"/>
    <w:rsid w:val="003C54E5"/>
    <w:rsid w:val="003C5964"/>
    <w:rsid w:val="003C5D41"/>
    <w:rsid w:val="003C6A8D"/>
    <w:rsid w:val="003C6EE2"/>
    <w:rsid w:val="003C7630"/>
    <w:rsid w:val="003D00DB"/>
    <w:rsid w:val="003D12EE"/>
    <w:rsid w:val="003D2532"/>
    <w:rsid w:val="003D48FF"/>
    <w:rsid w:val="003D72FE"/>
    <w:rsid w:val="003E02D6"/>
    <w:rsid w:val="003E0447"/>
    <w:rsid w:val="003E0EA8"/>
    <w:rsid w:val="003E1B0B"/>
    <w:rsid w:val="003E2158"/>
    <w:rsid w:val="003E500F"/>
    <w:rsid w:val="003E5CCD"/>
    <w:rsid w:val="003E749C"/>
    <w:rsid w:val="003E7990"/>
    <w:rsid w:val="003F09B0"/>
    <w:rsid w:val="003F2B18"/>
    <w:rsid w:val="003F37F7"/>
    <w:rsid w:val="003F3C91"/>
    <w:rsid w:val="003F3CCC"/>
    <w:rsid w:val="003F416C"/>
    <w:rsid w:val="003F6EFC"/>
    <w:rsid w:val="003F7185"/>
    <w:rsid w:val="004006CD"/>
    <w:rsid w:val="00400EB9"/>
    <w:rsid w:val="00401786"/>
    <w:rsid w:val="00401BBE"/>
    <w:rsid w:val="00402561"/>
    <w:rsid w:val="004027B4"/>
    <w:rsid w:val="00406252"/>
    <w:rsid w:val="0040744E"/>
    <w:rsid w:val="00410790"/>
    <w:rsid w:val="00410829"/>
    <w:rsid w:val="00410B27"/>
    <w:rsid w:val="00411CAB"/>
    <w:rsid w:val="00413DB8"/>
    <w:rsid w:val="004146F8"/>
    <w:rsid w:val="0041515F"/>
    <w:rsid w:val="00421F78"/>
    <w:rsid w:val="00424AC4"/>
    <w:rsid w:val="00425D21"/>
    <w:rsid w:val="00427E0C"/>
    <w:rsid w:val="00427FAB"/>
    <w:rsid w:val="004300FE"/>
    <w:rsid w:val="0043049E"/>
    <w:rsid w:val="004307AB"/>
    <w:rsid w:val="00432646"/>
    <w:rsid w:val="0043570E"/>
    <w:rsid w:val="00436697"/>
    <w:rsid w:val="0043687E"/>
    <w:rsid w:val="004372E7"/>
    <w:rsid w:val="004375D8"/>
    <w:rsid w:val="00437B9A"/>
    <w:rsid w:val="0044019F"/>
    <w:rsid w:val="00444026"/>
    <w:rsid w:val="004467AD"/>
    <w:rsid w:val="004469DA"/>
    <w:rsid w:val="00447111"/>
    <w:rsid w:val="0044727D"/>
    <w:rsid w:val="0045050F"/>
    <w:rsid w:val="00450B44"/>
    <w:rsid w:val="0045164C"/>
    <w:rsid w:val="00451CA6"/>
    <w:rsid w:val="0045281C"/>
    <w:rsid w:val="004543D2"/>
    <w:rsid w:val="004556A4"/>
    <w:rsid w:val="00460109"/>
    <w:rsid w:val="00460A42"/>
    <w:rsid w:val="00461377"/>
    <w:rsid w:val="00461CF3"/>
    <w:rsid w:val="00466427"/>
    <w:rsid w:val="004676D6"/>
    <w:rsid w:val="00467DF8"/>
    <w:rsid w:val="0047026D"/>
    <w:rsid w:val="004712EF"/>
    <w:rsid w:val="004729D8"/>
    <w:rsid w:val="004732CB"/>
    <w:rsid w:val="004738C5"/>
    <w:rsid w:val="00473E32"/>
    <w:rsid w:val="004743AE"/>
    <w:rsid w:val="00474551"/>
    <w:rsid w:val="004748FE"/>
    <w:rsid w:val="00477859"/>
    <w:rsid w:val="00481F2B"/>
    <w:rsid w:val="0048287D"/>
    <w:rsid w:val="00482B24"/>
    <w:rsid w:val="00482E2B"/>
    <w:rsid w:val="00483740"/>
    <w:rsid w:val="00483A96"/>
    <w:rsid w:val="00483C79"/>
    <w:rsid w:val="00484364"/>
    <w:rsid w:val="00485B92"/>
    <w:rsid w:val="00485F1F"/>
    <w:rsid w:val="00486D7D"/>
    <w:rsid w:val="00486EEB"/>
    <w:rsid w:val="00487034"/>
    <w:rsid w:val="00491734"/>
    <w:rsid w:val="0049301F"/>
    <w:rsid w:val="00493845"/>
    <w:rsid w:val="00495883"/>
    <w:rsid w:val="00496BB0"/>
    <w:rsid w:val="004A0004"/>
    <w:rsid w:val="004A2A67"/>
    <w:rsid w:val="004A31AA"/>
    <w:rsid w:val="004A3804"/>
    <w:rsid w:val="004A3D03"/>
    <w:rsid w:val="004A4178"/>
    <w:rsid w:val="004A49A1"/>
    <w:rsid w:val="004A584C"/>
    <w:rsid w:val="004A58BC"/>
    <w:rsid w:val="004A5DF3"/>
    <w:rsid w:val="004A7183"/>
    <w:rsid w:val="004A78E4"/>
    <w:rsid w:val="004A7F39"/>
    <w:rsid w:val="004B0702"/>
    <w:rsid w:val="004B209D"/>
    <w:rsid w:val="004B3C43"/>
    <w:rsid w:val="004B5EAB"/>
    <w:rsid w:val="004B5FB2"/>
    <w:rsid w:val="004B7528"/>
    <w:rsid w:val="004B7BBD"/>
    <w:rsid w:val="004C0BC9"/>
    <w:rsid w:val="004C173F"/>
    <w:rsid w:val="004C2625"/>
    <w:rsid w:val="004C31F2"/>
    <w:rsid w:val="004C4409"/>
    <w:rsid w:val="004C4E04"/>
    <w:rsid w:val="004C52D8"/>
    <w:rsid w:val="004C5BCF"/>
    <w:rsid w:val="004D05BB"/>
    <w:rsid w:val="004D0B6A"/>
    <w:rsid w:val="004D1BD8"/>
    <w:rsid w:val="004D1EEE"/>
    <w:rsid w:val="004D3488"/>
    <w:rsid w:val="004D53B0"/>
    <w:rsid w:val="004D53F8"/>
    <w:rsid w:val="004D6B6C"/>
    <w:rsid w:val="004E0E3C"/>
    <w:rsid w:val="004E128B"/>
    <w:rsid w:val="004E1E39"/>
    <w:rsid w:val="004E3973"/>
    <w:rsid w:val="004E66C5"/>
    <w:rsid w:val="004E6A51"/>
    <w:rsid w:val="004F09C9"/>
    <w:rsid w:val="004F4959"/>
    <w:rsid w:val="004F533A"/>
    <w:rsid w:val="004F56FE"/>
    <w:rsid w:val="004F5D56"/>
    <w:rsid w:val="004F62F6"/>
    <w:rsid w:val="004F6356"/>
    <w:rsid w:val="004F7432"/>
    <w:rsid w:val="004F760D"/>
    <w:rsid w:val="00504179"/>
    <w:rsid w:val="005059CA"/>
    <w:rsid w:val="005065F8"/>
    <w:rsid w:val="005115FF"/>
    <w:rsid w:val="0051370D"/>
    <w:rsid w:val="00513748"/>
    <w:rsid w:val="00513753"/>
    <w:rsid w:val="0051390D"/>
    <w:rsid w:val="00514EB3"/>
    <w:rsid w:val="00516B4E"/>
    <w:rsid w:val="00517DFA"/>
    <w:rsid w:val="00520BE1"/>
    <w:rsid w:val="00520D70"/>
    <w:rsid w:val="00520EE8"/>
    <w:rsid w:val="00521027"/>
    <w:rsid w:val="00521A07"/>
    <w:rsid w:val="00521CE7"/>
    <w:rsid w:val="00522197"/>
    <w:rsid w:val="005223F8"/>
    <w:rsid w:val="005231EA"/>
    <w:rsid w:val="005233FF"/>
    <w:rsid w:val="005234A0"/>
    <w:rsid w:val="0052592A"/>
    <w:rsid w:val="00526DA8"/>
    <w:rsid w:val="00526FA3"/>
    <w:rsid w:val="0052713B"/>
    <w:rsid w:val="0052748D"/>
    <w:rsid w:val="00527B2D"/>
    <w:rsid w:val="0053247C"/>
    <w:rsid w:val="0053305A"/>
    <w:rsid w:val="00537E7B"/>
    <w:rsid w:val="005406A2"/>
    <w:rsid w:val="00542076"/>
    <w:rsid w:val="0054329A"/>
    <w:rsid w:val="005433ED"/>
    <w:rsid w:val="00543ACE"/>
    <w:rsid w:val="00544731"/>
    <w:rsid w:val="00544B3D"/>
    <w:rsid w:val="00545513"/>
    <w:rsid w:val="0054588B"/>
    <w:rsid w:val="00546475"/>
    <w:rsid w:val="00547B1D"/>
    <w:rsid w:val="00550AE6"/>
    <w:rsid w:val="0055119E"/>
    <w:rsid w:val="00552A43"/>
    <w:rsid w:val="0055365C"/>
    <w:rsid w:val="00553F87"/>
    <w:rsid w:val="00554599"/>
    <w:rsid w:val="00554875"/>
    <w:rsid w:val="00555B12"/>
    <w:rsid w:val="00556A35"/>
    <w:rsid w:val="00557856"/>
    <w:rsid w:val="00560AD2"/>
    <w:rsid w:val="00561324"/>
    <w:rsid w:val="005614B3"/>
    <w:rsid w:val="00562CBD"/>
    <w:rsid w:val="0056461F"/>
    <w:rsid w:val="005650A1"/>
    <w:rsid w:val="005655DA"/>
    <w:rsid w:val="00565A95"/>
    <w:rsid w:val="00566129"/>
    <w:rsid w:val="00566442"/>
    <w:rsid w:val="00566E3A"/>
    <w:rsid w:val="005678B3"/>
    <w:rsid w:val="00570104"/>
    <w:rsid w:val="00570519"/>
    <w:rsid w:val="00571493"/>
    <w:rsid w:val="005719DE"/>
    <w:rsid w:val="00572221"/>
    <w:rsid w:val="005724EF"/>
    <w:rsid w:val="00572989"/>
    <w:rsid w:val="00576070"/>
    <w:rsid w:val="00581F81"/>
    <w:rsid w:val="00582C8E"/>
    <w:rsid w:val="00584EF2"/>
    <w:rsid w:val="00584F29"/>
    <w:rsid w:val="0058593A"/>
    <w:rsid w:val="005864CD"/>
    <w:rsid w:val="005865E6"/>
    <w:rsid w:val="00586763"/>
    <w:rsid w:val="005909CE"/>
    <w:rsid w:val="00591998"/>
    <w:rsid w:val="00591CFB"/>
    <w:rsid w:val="00592735"/>
    <w:rsid w:val="005932AB"/>
    <w:rsid w:val="0059383B"/>
    <w:rsid w:val="00594286"/>
    <w:rsid w:val="00594C6C"/>
    <w:rsid w:val="00595998"/>
    <w:rsid w:val="00595A65"/>
    <w:rsid w:val="00596776"/>
    <w:rsid w:val="00596CFD"/>
    <w:rsid w:val="005973F8"/>
    <w:rsid w:val="005A0E27"/>
    <w:rsid w:val="005A0FEA"/>
    <w:rsid w:val="005A350D"/>
    <w:rsid w:val="005A50A7"/>
    <w:rsid w:val="005A58B3"/>
    <w:rsid w:val="005B09AD"/>
    <w:rsid w:val="005B163A"/>
    <w:rsid w:val="005B3CF4"/>
    <w:rsid w:val="005B4424"/>
    <w:rsid w:val="005B5E20"/>
    <w:rsid w:val="005B719B"/>
    <w:rsid w:val="005B73EA"/>
    <w:rsid w:val="005B7E9D"/>
    <w:rsid w:val="005C1D65"/>
    <w:rsid w:val="005C2584"/>
    <w:rsid w:val="005C4930"/>
    <w:rsid w:val="005C4E8C"/>
    <w:rsid w:val="005C5FBA"/>
    <w:rsid w:val="005C6069"/>
    <w:rsid w:val="005C728F"/>
    <w:rsid w:val="005C7401"/>
    <w:rsid w:val="005C7F0C"/>
    <w:rsid w:val="005C7F11"/>
    <w:rsid w:val="005D0295"/>
    <w:rsid w:val="005D1897"/>
    <w:rsid w:val="005E2854"/>
    <w:rsid w:val="005E363B"/>
    <w:rsid w:val="005E38D4"/>
    <w:rsid w:val="005E4D61"/>
    <w:rsid w:val="005E5779"/>
    <w:rsid w:val="005E62FD"/>
    <w:rsid w:val="005E702C"/>
    <w:rsid w:val="005E74F4"/>
    <w:rsid w:val="005F3438"/>
    <w:rsid w:val="005F3D12"/>
    <w:rsid w:val="005F5983"/>
    <w:rsid w:val="005F6D54"/>
    <w:rsid w:val="005F7E65"/>
    <w:rsid w:val="00601E65"/>
    <w:rsid w:val="0060252E"/>
    <w:rsid w:val="006027C7"/>
    <w:rsid w:val="00602E10"/>
    <w:rsid w:val="00604940"/>
    <w:rsid w:val="00604C2A"/>
    <w:rsid w:val="0060503F"/>
    <w:rsid w:val="0060649E"/>
    <w:rsid w:val="00607704"/>
    <w:rsid w:val="00607A54"/>
    <w:rsid w:val="00612843"/>
    <w:rsid w:val="00612AB6"/>
    <w:rsid w:val="00613ACB"/>
    <w:rsid w:val="00613C25"/>
    <w:rsid w:val="00614F2E"/>
    <w:rsid w:val="0061693C"/>
    <w:rsid w:val="00616EB8"/>
    <w:rsid w:val="006207D3"/>
    <w:rsid w:val="00620B4A"/>
    <w:rsid w:val="00620B80"/>
    <w:rsid w:val="006213E0"/>
    <w:rsid w:val="00621581"/>
    <w:rsid w:val="00621F5B"/>
    <w:rsid w:val="00622820"/>
    <w:rsid w:val="00622899"/>
    <w:rsid w:val="00623BC3"/>
    <w:rsid w:val="00625578"/>
    <w:rsid w:val="00625BDE"/>
    <w:rsid w:val="006268EE"/>
    <w:rsid w:val="00626CD1"/>
    <w:rsid w:val="006272A9"/>
    <w:rsid w:val="00627BE4"/>
    <w:rsid w:val="00627E38"/>
    <w:rsid w:val="00630887"/>
    <w:rsid w:val="00633239"/>
    <w:rsid w:val="00633E79"/>
    <w:rsid w:val="00635803"/>
    <w:rsid w:val="006361FF"/>
    <w:rsid w:val="00636BEE"/>
    <w:rsid w:val="006377A0"/>
    <w:rsid w:val="00637DE6"/>
    <w:rsid w:val="0064144D"/>
    <w:rsid w:val="00644289"/>
    <w:rsid w:val="006454AE"/>
    <w:rsid w:val="00645B1B"/>
    <w:rsid w:val="00646446"/>
    <w:rsid w:val="00650D4C"/>
    <w:rsid w:val="0065181B"/>
    <w:rsid w:val="00651C4D"/>
    <w:rsid w:val="00652210"/>
    <w:rsid w:val="006526ED"/>
    <w:rsid w:val="00652D6C"/>
    <w:rsid w:val="00653046"/>
    <w:rsid w:val="00653332"/>
    <w:rsid w:val="006533C7"/>
    <w:rsid w:val="00653EB2"/>
    <w:rsid w:val="00655A74"/>
    <w:rsid w:val="006566B3"/>
    <w:rsid w:val="00656B1B"/>
    <w:rsid w:val="00657B0E"/>
    <w:rsid w:val="006615B5"/>
    <w:rsid w:val="00662C13"/>
    <w:rsid w:val="00662F44"/>
    <w:rsid w:val="00663134"/>
    <w:rsid w:val="00663ABD"/>
    <w:rsid w:val="00663DB7"/>
    <w:rsid w:val="006649D1"/>
    <w:rsid w:val="00667637"/>
    <w:rsid w:val="00667CD5"/>
    <w:rsid w:val="00670E47"/>
    <w:rsid w:val="00671824"/>
    <w:rsid w:val="00671835"/>
    <w:rsid w:val="00672A85"/>
    <w:rsid w:val="00673690"/>
    <w:rsid w:val="006776C2"/>
    <w:rsid w:val="00680A04"/>
    <w:rsid w:val="00681923"/>
    <w:rsid w:val="00681BC2"/>
    <w:rsid w:val="006820DC"/>
    <w:rsid w:val="006826DD"/>
    <w:rsid w:val="00683734"/>
    <w:rsid w:val="00683FF9"/>
    <w:rsid w:val="00684042"/>
    <w:rsid w:val="00684393"/>
    <w:rsid w:val="006851D0"/>
    <w:rsid w:val="006853C2"/>
    <w:rsid w:val="0068677C"/>
    <w:rsid w:val="00687084"/>
    <w:rsid w:val="00690556"/>
    <w:rsid w:val="0069143A"/>
    <w:rsid w:val="00691536"/>
    <w:rsid w:val="00691CC1"/>
    <w:rsid w:val="00691D0A"/>
    <w:rsid w:val="006929BA"/>
    <w:rsid w:val="00693CF7"/>
    <w:rsid w:val="00693E80"/>
    <w:rsid w:val="0069621A"/>
    <w:rsid w:val="006964C5"/>
    <w:rsid w:val="0069679C"/>
    <w:rsid w:val="006971CB"/>
    <w:rsid w:val="00697D49"/>
    <w:rsid w:val="00697D7B"/>
    <w:rsid w:val="006A00F1"/>
    <w:rsid w:val="006A1013"/>
    <w:rsid w:val="006A15E9"/>
    <w:rsid w:val="006A2158"/>
    <w:rsid w:val="006A2B32"/>
    <w:rsid w:val="006A348B"/>
    <w:rsid w:val="006A3887"/>
    <w:rsid w:val="006B1896"/>
    <w:rsid w:val="006B20EA"/>
    <w:rsid w:val="006B3169"/>
    <w:rsid w:val="006B450F"/>
    <w:rsid w:val="006B55F2"/>
    <w:rsid w:val="006B672C"/>
    <w:rsid w:val="006B6A62"/>
    <w:rsid w:val="006B6F6E"/>
    <w:rsid w:val="006B7FD9"/>
    <w:rsid w:val="006C0E51"/>
    <w:rsid w:val="006C3518"/>
    <w:rsid w:val="006C397C"/>
    <w:rsid w:val="006C3AAC"/>
    <w:rsid w:val="006C4143"/>
    <w:rsid w:val="006C51BD"/>
    <w:rsid w:val="006C5407"/>
    <w:rsid w:val="006C5A2A"/>
    <w:rsid w:val="006C6321"/>
    <w:rsid w:val="006C6794"/>
    <w:rsid w:val="006C72C8"/>
    <w:rsid w:val="006D0D79"/>
    <w:rsid w:val="006D22EF"/>
    <w:rsid w:val="006D2699"/>
    <w:rsid w:val="006D29A4"/>
    <w:rsid w:val="006D2CE2"/>
    <w:rsid w:val="006D31F8"/>
    <w:rsid w:val="006D3C13"/>
    <w:rsid w:val="006D3D3B"/>
    <w:rsid w:val="006D4878"/>
    <w:rsid w:val="006D6A65"/>
    <w:rsid w:val="006D7B4B"/>
    <w:rsid w:val="006E0824"/>
    <w:rsid w:val="006E0929"/>
    <w:rsid w:val="006E0AC5"/>
    <w:rsid w:val="006E391C"/>
    <w:rsid w:val="006E3ADD"/>
    <w:rsid w:val="006E5999"/>
    <w:rsid w:val="006F1129"/>
    <w:rsid w:val="006F2AAD"/>
    <w:rsid w:val="006F4354"/>
    <w:rsid w:val="006F47FF"/>
    <w:rsid w:val="006F6CED"/>
    <w:rsid w:val="006F7897"/>
    <w:rsid w:val="007007A8"/>
    <w:rsid w:val="007008CB"/>
    <w:rsid w:val="00701044"/>
    <w:rsid w:val="007013F8"/>
    <w:rsid w:val="00701EC6"/>
    <w:rsid w:val="00702444"/>
    <w:rsid w:val="00702A80"/>
    <w:rsid w:val="00703218"/>
    <w:rsid w:val="00704672"/>
    <w:rsid w:val="007047FB"/>
    <w:rsid w:val="00705F25"/>
    <w:rsid w:val="00706151"/>
    <w:rsid w:val="00706AC7"/>
    <w:rsid w:val="00706D30"/>
    <w:rsid w:val="00707954"/>
    <w:rsid w:val="00707A59"/>
    <w:rsid w:val="00707C78"/>
    <w:rsid w:val="00711E18"/>
    <w:rsid w:val="00711F77"/>
    <w:rsid w:val="00713565"/>
    <w:rsid w:val="007136BB"/>
    <w:rsid w:val="00714583"/>
    <w:rsid w:val="00714C6E"/>
    <w:rsid w:val="00715B2C"/>
    <w:rsid w:val="00716C77"/>
    <w:rsid w:val="00717301"/>
    <w:rsid w:val="00717EC3"/>
    <w:rsid w:val="007204C9"/>
    <w:rsid w:val="007214B1"/>
    <w:rsid w:val="00724064"/>
    <w:rsid w:val="00724AD8"/>
    <w:rsid w:val="007265EA"/>
    <w:rsid w:val="00727844"/>
    <w:rsid w:val="00727B34"/>
    <w:rsid w:val="007311F5"/>
    <w:rsid w:val="0073146E"/>
    <w:rsid w:val="00731C72"/>
    <w:rsid w:val="0073279D"/>
    <w:rsid w:val="007342BC"/>
    <w:rsid w:val="00734FD9"/>
    <w:rsid w:val="00735C98"/>
    <w:rsid w:val="007370F4"/>
    <w:rsid w:val="00740CD1"/>
    <w:rsid w:val="00742424"/>
    <w:rsid w:val="00742689"/>
    <w:rsid w:val="007432DA"/>
    <w:rsid w:val="0074362F"/>
    <w:rsid w:val="0074494C"/>
    <w:rsid w:val="00744977"/>
    <w:rsid w:val="00744BDC"/>
    <w:rsid w:val="00744DDD"/>
    <w:rsid w:val="007454D1"/>
    <w:rsid w:val="00745B6A"/>
    <w:rsid w:val="00747FDE"/>
    <w:rsid w:val="0075051F"/>
    <w:rsid w:val="007522BE"/>
    <w:rsid w:val="00752AD6"/>
    <w:rsid w:val="007540BE"/>
    <w:rsid w:val="00755AEA"/>
    <w:rsid w:val="0075690C"/>
    <w:rsid w:val="00761AA7"/>
    <w:rsid w:val="007652F0"/>
    <w:rsid w:val="007713C0"/>
    <w:rsid w:val="00771B79"/>
    <w:rsid w:val="0077251D"/>
    <w:rsid w:val="00773209"/>
    <w:rsid w:val="0077339B"/>
    <w:rsid w:val="00773AD7"/>
    <w:rsid w:val="0077499B"/>
    <w:rsid w:val="007762F2"/>
    <w:rsid w:val="00777837"/>
    <w:rsid w:val="007810A3"/>
    <w:rsid w:val="00781109"/>
    <w:rsid w:val="00781690"/>
    <w:rsid w:val="0078171E"/>
    <w:rsid w:val="00781FF8"/>
    <w:rsid w:val="00783165"/>
    <w:rsid w:val="00783803"/>
    <w:rsid w:val="00784007"/>
    <w:rsid w:val="007849E3"/>
    <w:rsid w:val="00784C17"/>
    <w:rsid w:val="00785ABE"/>
    <w:rsid w:val="00787BE4"/>
    <w:rsid w:val="00792576"/>
    <w:rsid w:val="0079268D"/>
    <w:rsid w:val="007926F1"/>
    <w:rsid w:val="00794C5B"/>
    <w:rsid w:val="00796817"/>
    <w:rsid w:val="0079783E"/>
    <w:rsid w:val="007A0481"/>
    <w:rsid w:val="007A1188"/>
    <w:rsid w:val="007A20D0"/>
    <w:rsid w:val="007A21E3"/>
    <w:rsid w:val="007A288A"/>
    <w:rsid w:val="007A2946"/>
    <w:rsid w:val="007A29E6"/>
    <w:rsid w:val="007A2A1D"/>
    <w:rsid w:val="007A440D"/>
    <w:rsid w:val="007A4907"/>
    <w:rsid w:val="007A7192"/>
    <w:rsid w:val="007A7CDE"/>
    <w:rsid w:val="007B00F9"/>
    <w:rsid w:val="007B121E"/>
    <w:rsid w:val="007B1672"/>
    <w:rsid w:val="007B2EFA"/>
    <w:rsid w:val="007B3937"/>
    <w:rsid w:val="007B3A0B"/>
    <w:rsid w:val="007B549B"/>
    <w:rsid w:val="007B57A4"/>
    <w:rsid w:val="007B6BBF"/>
    <w:rsid w:val="007B77BD"/>
    <w:rsid w:val="007C1189"/>
    <w:rsid w:val="007C547A"/>
    <w:rsid w:val="007C55F1"/>
    <w:rsid w:val="007C567E"/>
    <w:rsid w:val="007C6379"/>
    <w:rsid w:val="007C6892"/>
    <w:rsid w:val="007C6CBF"/>
    <w:rsid w:val="007C754D"/>
    <w:rsid w:val="007D0DF8"/>
    <w:rsid w:val="007D1AD5"/>
    <w:rsid w:val="007D1C18"/>
    <w:rsid w:val="007D2514"/>
    <w:rsid w:val="007D37D9"/>
    <w:rsid w:val="007D3972"/>
    <w:rsid w:val="007D3D01"/>
    <w:rsid w:val="007D44F9"/>
    <w:rsid w:val="007D479F"/>
    <w:rsid w:val="007D6C14"/>
    <w:rsid w:val="007D6D19"/>
    <w:rsid w:val="007E169E"/>
    <w:rsid w:val="007E3664"/>
    <w:rsid w:val="007E44E7"/>
    <w:rsid w:val="007E6E61"/>
    <w:rsid w:val="007E7C5B"/>
    <w:rsid w:val="007F02BE"/>
    <w:rsid w:val="007F1713"/>
    <w:rsid w:val="007F2755"/>
    <w:rsid w:val="007F2A39"/>
    <w:rsid w:val="007F3C54"/>
    <w:rsid w:val="007F3E7B"/>
    <w:rsid w:val="007F4464"/>
    <w:rsid w:val="007F4976"/>
    <w:rsid w:val="007F55A4"/>
    <w:rsid w:val="007F6107"/>
    <w:rsid w:val="007F7D5A"/>
    <w:rsid w:val="008028FA"/>
    <w:rsid w:val="0080452E"/>
    <w:rsid w:val="00806088"/>
    <w:rsid w:val="00807228"/>
    <w:rsid w:val="008076D3"/>
    <w:rsid w:val="00811A0E"/>
    <w:rsid w:val="0081267A"/>
    <w:rsid w:val="008126B7"/>
    <w:rsid w:val="00812E75"/>
    <w:rsid w:val="008142C9"/>
    <w:rsid w:val="008157E2"/>
    <w:rsid w:val="00815D43"/>
    <w:rsid w:val="008165B6"/>
    <w:rsid w:val="0081798C"/>
    <w:rsid w:val="008213AB"/>
    <w:rsid w:val="0082225A"/>
    <w:rsid w:val="00822B22"/>
    <w:rsid w:val="00825236"/>
    <w:rsid w:val="008252B6"/>
    <w:rsid w:val="008256AF"/>
    <w:rsid w:val="008269A5"/>
    <w:rsid w:val="008304F8"/>
    <w:rsid w:val="0083790A"/>
    <w:rsid w:val="00840381"/>
    <w:rsid w:val="00842930"/>
    <w:rsid w:val="008433BC"/>
    <w:rsid w:val="0084435C"/>
    <w:rsid w:val="0084466E"/>
    <w:rsid w:val="00844CC2"/>
    <w:rsid w:val="0084519B"/>
    <w:rsid w:val="00846B02"/>
    <w:rsid w:val="00846C54"/>
    <w:rsid w:val="00850774"/>
    <w:rsid w:val="00853AA4"/>
    <w:rsid w:val="00853FB3"/>
    <w:rsid w:val="0085536A"/>
    <w:rsid w:val="008554A8"/>
    <w:rsid w:val="00855C12"/>
    <w:rsid w:val="0085655F"/>
    <w:rsid w:val="00860E6E"/>
    <w:rsid w:val="00862EAC"/>
    <w:rsid w:val="0086306C"/>
    <w:rsid w:val="008636B8"/>
    <w:rsid w:val="00867C91"/>
    <w:rsid w:val="008707A9"/>
    <w:rsid w:val="00871B3E"/>
    <w:rsid w:val="00871FBA"/>
    <w:rsid w:val="0087308A"/>
    <w:rsid w:val="008734B5"/>
    <w:rsid w:val="00874035"/>
    <w:rsid w:val="0087462E"/>
    <w:rsid w:val="00875025"/>
    <w:rsid w:val="00876373"/>
    <w:rsid w:val="00876C62"/>
    <w:rsid w:val="00876D06"/>
    <w:rsid w:val="008833BE"/>
    <w:rsid w:val="008835E8"/>
    <w:rsid w:val="0088424C"/>
    <w:rsid w:val="00884843"/>
    <w:rsid w:val="008868DC"/>
    <w:rsid w:val="00891582"/>
    <w:rsid w:val="008926FC"/>
    <w:rsid w:val="008927DE"/>
    <w:rsid w:val="00892EE4"/>
    <w:rsid w:val="0089308F"/>
    <w:rsid w:val="00893DB8"/>
    <w:rsid w:val="008942FC"/>
    <w:rsid w:val="00894964"/>
    <w:rsid w:val="00895385"/>
    <w:rsid w:val="008966B3"/>
    <w:rsid w:val="008973B0"/>
    <w:rsid w:val="008974BE"/>
    <w:rsid w:val="00897AA8"/>
    <w:rsid w:val="008A0239"/>
    <w:rsid w:val="008A0D0E"/>
    <w:rsid w:val="008A1751"/>
    <w:rsid w:val="008A39A1"/>
    <w:rsid w:val="008A5231"/>
    <w:rsid w:val="008A53D4"/>
    <w:rsid w:val="008A6358"/>
    <w:rsid w:val="008A68DC"/>
    <w:rsid w:val="008A77B8"/>
    <w:rsid w:val="008B045E"/>
    <w:rsid w:val="008B208A"/>
    <w:rsid w:val="008B2CEA"/>
    <w:rsid w:val="008B3A0F"/>
    <w:rsid w:val="008B47F7"/>
    <w:rsid w:val="008B726C"/>
    <w:rsid w:val="008B74CD"/>
    <w:rsid w:val="008C0585"/>
    <w:rsid w:val="008C0CDE"/>
    <w:rsid w:val="008C194A"/>
    <w:rsid w:val="008C3292"/>
    <w:rsid w:val="008C34B3"/>
    <w:rsid w:val="008C3976"/>
    <w:rsid w:val="008C4334"/>
    <w:rsid w:val="008C4E41"/>
    <w:rsid w:val="008C5B32"/>
    <w:rsid w:val="008C6B30"/>
    <w:rsid w:val="008D0038"/>
    <w:rsid w:val="008D0B6B"/>
    <w:rsid w:val="008D1A7A"/>
    <w:rsid w:val="008D2EA5"/>
    <w:rsid w:val="008D5244"/>
    <w:rsid w:val="008D6630"/>
    <w:rsid w:val="008E128A"/>
    <w:rsid w:val="008E184A"/>
    <w:rsid w:val="008E1E0A"/>
    <w:rsid w:val="008E3C36"/>
    <w:rsid w:val="008E40AE"/>
    <w:rsid w:val="008E4FF9"/>
    <w:rsid w:val="008E57F3"/>
    <w:rsid w:val="008E77C6"/>
    <w:rsid w:val="008F05F5"/>
    <w:rsid w:val="008F2CCF"/>
    <w:rsid w:val="008F39D1"/>
    <w:rsid w:val="008F40FF"/>
    <w:rsid w:val="008F47EB"/>
    <w:rsid w:val="008F5AEB"/>
    <w:rsid w:val="008F651E"/>
    <w:rsid w:val="008F6C80"/>
    <w:rsid w:val="008F6F0E"/>
    <w:rsid w:val="008F774F"/>
    <w:rsid w:val="008F7DB7"/>
    <w:rsid w:val="00901DF0"/>
    <w:rsid w:val="00906E5A"/>
    <w:rsid w:val="009075F4"/>
    <w:rsid w:val="00907A28"/>
    <w:rsid w:val="00907C4B"/>
    <w:rsid w:val="009101B8"/>
    <w:rsid w:val="00910434"/>
    <w:rsid w:val="009112FA"/>
    <w:rsid w:val="00913838"/>
    <w:rsid w:val="00913E5D"/>
    <w:rsid w:val="00913EAC"/>
    <w:rsid w:val="009166EA"/>
    <w:rsid w:val="00916ACE"/>
    <w:rsid w:val="00921B2A"/>
    <w:rsid w:val="009222EE"/>
    <w:rsid w:val="0092470F"/>
    <w:rsid w:val="00924789"/>
    <w:rsid w:val="00924AD2"/>
    <w:rsid w:val="00924D03"/>
    <w:rsid w:val="00924FAE"/>
    <w:rsid w:val="009279D2"/>
    <w:rsid w:val="00930930"/>
    <w:rsid w:val="00930CEA"/>
    <w:rsid w:val="00930E7C"/>
    <w:rsid w:val="009331A2"/>
    <w:rsid w:val="00934511"/>
    <w:rsid w:val="009351D2"/>
    <w:rsid w:val="00936973"/>
    <w:rsid w:val="00940A26"/>
    <w:rsid w:val="00942A47"/>
    <w:rsid w:val="00943116"/>
    <w:rsid w:val="00944DB2"/>
    <w:rsid w:val="00946C30"/>
    <w:rsid w:val="00950552"/>
    <w:rsid w:val="00950807"/>
    <w:rsid w:val="00950F4C"/>
    <w:rsid w:val="009515B2"/>
    <w:rsid w:val="0095475F"/>
    <w:rsid w:val="0095481F"/>
    <w:rsid w:val="00954C84"/>
    <w:rsid w:val="0095512E"/>
    <w:rsid w:val="009552CB"/>
    <w:rsid w:val="00955C96"/>
    <w:rsid w:val="00955E03"/>
    <w:rsid w:val="009578E7"/>
    <w:rsid w:val="009605C4"/>
    <w:rsid w:val="00962B5A"/>
    <w:rsid w:val="00963490"/>
    <w:rsid w:val="0096434D"/>
    <w:rsid w:val="00964460"/>
    <w:rsid w:val="0096492F"/>
    <w:rsid w:val="00965A54"/>
    <w:rsid w:val="00965EF3"/>
    <w:rsid w:val="00966047"/>
    <w:rsid w:val="009703F2"/>
    <w:rsid w:val="00972069"/>
    <w:rsid w:val="00972995"/>
    <w:rsid w:val="00973F8C"/>
    <w:rsid w:val="00975FAC"/>
    <w:rsid w:val="009801A4"/>
    <w:rsid w:val="00981985"/>
    <w:rsid w:val="00983096"/>
    <w:rsid w:val="00983573"/>
    <w:rsid w:val="00983EE0"/>
    <w:rsid w:val="00984455"/>
    <w:rsid w:val="0098494A"/>
    <w:rsid w:val="009852ED"/>
    <w:rsid w:val="00987777"/>
    <w:rsid w:val="00990A7C"/>
    <w:rsid w:val="00992954"/>
    <w:rsid w:val="00992B7B"/>
    <w:rsid w:val="00994497"/>
    <w:rsid w:val="00995007"/>
    <w:rsid w:val="0099600D"/>
    <w:rsid w:val="0099617E"/>
    <w:rsid w:val="009967F0"/>
    <w:rsid w:val="00997069"/>
    <w:rsid w:val="00997FBE"/>
    <w:rsid w:val="009A0AC5"/>
    <w:rsid w:val="009A304F"/>
    <w:rsid w:val="009A396A"/>
    <w:rsid w:val="009A4A98"/>
    <w:rsid w:val="009A4EE8"/>
    <w:rsid w:val="009A50D3"/>
    <w:rsid w:val="009A5924"/>
    <w:rsid w:val="009A5EBA"/>
    <w:rsid w:val="009A5EFC"/>
    <w:rsid w:val="009A60DD"/>
    <w:rsid w:val="009A61A3"/>
    <w:rsid w:val="009A660F"/>
    <w:rsid w:val="009A706C"/>
    <w:rsid w:val="009A7627"/>
    <w:rsid w:val="009B2FB8"/>
    <w:rsid w:val="009B4202"/>
    <w:rsid w:val="009B6A2D"/>
    <w:rsid w:val="009B6B9B"/>
    <w:rsid w:val="009C028E"/>
    <w:rsid w:val="009C09EF"/>
    <w:rsid w:val="009C1B1D"/>
    <w:rsid w:val="009C3256"/>
    <w:rsid w:val="009C3CA4"/>
    <w:rsid w:val="009C4687"/>
    <w:rsid w:val="009C5A58"/>
    <w:rsid w:val="009C7099"/>
    <w:rsid w:val="009C75CC"/>
    <w:rsid w:val="009C79D6"/>
    <w:rsid w:val="009C7F56"/>
    <w:rsid w:val="009D0D35"/>
    <w:rsid w:val="009D0EAD"/>
    <w:rsid w:val="009D25DB"/>
    <w:rsid w:val="009D619C"/>
    <w:rsid w:val="009D76AB"/>
    <w:rsid w:val="009D7D54"/>
    <w:rsid w:val="009E0722"/>
    <w:rsid w:val="009E291C"/>
    <w:rsid w:val="009E29C0"/>
    <w:rsid w:val="009E38A0"/>
    <w:rsid w:val="009E3AE9"/>
    <w:rsid w:val="009E5BDA"/>
    <w:rsid w:val="009F0945"/>
    <w:rsid w:val="009F0D97"/>
    <w:rsid w:val="009F2381"/>
    <w:rsid w:val="009F2982"/>
    <w:rsid w:val="009F4144"/>
    <w:rsid w:val="009F435D"/>
    <w:rsid w:val="009F4C13"/>
    <w:rsid w:val="009F5010"/>
    <w:rsid w:val="009F5725"/>
    <w:rsid w:val="009F68CC"/>
    <w:rsid w:val="00A00127"/>
    <w:rsid w:val="00A0184D"/>
    <w:rsid w:val="00A01A44"/>
    <w:rsid w:val="00A01B8B"/>
    <w:rsid w:val="00A02122"/>
    <w:rsid w:val="00A0352F"/>
    <w:rsid w:val="00A03B23"/>
    <w:rsid w:val="00A04DFB"/>
    <w:rsid w:val="00A0561D"/>
    <w:rsid w:val="00A06241"/>
    <w:rsid w:val="00A06931"/>
    <w:rsid w:val="00A07075"/>
    <w:rsid w:val="00A1168B"/>
    <w:rsid w:val="00A11CA1"/>
    <w:rsid w:val="00A11F52"/>
    <w:rsid w:val="00A14379"/>
    <w:rsid w:val="00A175EC"/>
    <w:rsid w:val="00A20A0A"/>
    <w:rsid w:val="00A222E9"/>
    <w:rsid w:val="00A22AF6"/>
    <w:rsid w:val="00A23125"/>
    <w:rsid w:val="00A2415A"/>
    <w:rsid w:val="00A2474C"/>
    <w:rsid w:val="00A2475A"/>
    <w:rsid w:val="00A25045"/>
    <w:rsid w:val="00A2524A"/>
    <w:rsid w:val="00A25A2C"/>
    <w:rsid w:val="00A2657C"/>
    <w:rsid w:val="00A30AC3"/>
    <w:rsid w:val="00A3176F"/>
    <w:rsid w:val="00A3325C"/>
    <w:rsid w:val="00A345DE"/>
    <w:rsid w:val="00A35CFE"/>
    <w:rsid w:val="00A407E8"/>
    <w:rsid w:val="00A4174C"/>
    <w:rsid w:val="00A41B5F"/>
    <w:rsid w:val="00A41F3D"/>
    <w:rsid w:val="00A42915"/>
    <w:rsid w:val="00A4291E"/>
    <w:rsid w:val="00A43F29"/>
    <w:rsid w:val="00A43FF1"/>
    <w:rsid w:val="00A46C61"/>
    <w:rsid w:val="00A472B1"/>
    <w:rsid w:val="00A50C5F"/>
    <w:rsid w:val="00A516B3"/>
    <w:rsid w:val="00A519B4"/>
    <w:rsid w:val="00A524B5"/>
    <w:rsid w:val="00A53813"/>
    <w:rsid w:val="00A553F1"/>
    <w:rsid w:val="00A56DE0"/>
    <w:rsid w:val="00A579A3"/>
    <w:rsid w:val="00A6149A"/>
    <w:rsid w:val="00A618B3"/>
    <w:rsid w:val="00A62211"/>
    <w:rsid w:val="00A640C3"/>
    <w:rsid w:val="00A641C4"/>
    <w:rsid w:val="00A64981"/>
    <w:rsid w:val="00A65D81"/>
    <w:rsid w:val="00A65E50"/>
    <w:rsid w:val="00A66CA0"/>
    <w:rsid w:val="00A7206E"/>
    <w:rsid w:val="00A73470"/>
    <w:rsid w:val="00A7348C"/>
    <w:rsid w:val="00A768A0"/>
    <w:rsid w:val="00A805D4"/>
    <w:rsid w:val="00A809CD"/>
    <w:rsid w:val="00A8363F"/>
    <w:rsid w:val="00A83914"/>
    <w:rsid w:val="00A8410F"/>
    <w:rsid w:val="00A85233"/>
    <w:rsid w:val="00A905A4"/>
    <w:rsid w:val="00A908E6"/>
    <w:rsid w:val="00A90A93"/>
    <w:rsid w:val="00A910B8"/>
    <w:rsid w:val="00A923E9"/>
    <w:rsid w:val="00A92B92"/>
    <w:rsid w:val="00A92FC7"/>
    <w:rsid w:val="00A938AE"/>
    <w:rsid w:val="00A967FC"/>
    <w:rsid w:val="00AA03C9"/>
    <w:rsid w:val="00AA4FA3"/>
    <w:rsid w:val="00AA5285"/>
    <w:rsid w:val="00AA6446"/>
    <w:rsid w:val="00AA6657"/>
    <w:rsid w:val="00AB290F"/>
    <w:rsid w:val="00AB3057"/>
    <w:rsid w:val="00AB33F1"/>
    <w:rsid w:val="00AB55FF"/>
    <w:rsid w:val="00AB584E"/>
    <w:rsid w:val="00AB60D0"/>
    <w:rsid w:val="00AB6559"/>
    <w:rsid w:val="00AB6FE5"/>
    <w:rsid w:val="00AC0647"/>
    <w:rsid w:val="00AC101E"/>
    <w:rsid w:val="00AC1306"/>
    <w:rsid w:val="00AC4018"/>
    <w:rsid w:val="00AC44E1"/>
    <w:rsid w:val="00AD0235"/>
    <w:rsid w:val="00AD14E9"/>
    <w:rsid w:val="00AD181D"/>
    <w:rsid w:val="00AD1B5D"/>
    <w:rsid w:val="00AD1E96"/>
    <w:rsid w:val="00AD2601"/>
    <w:rsid w:val="00AD2668"/>
    <w:rsid w:val="00AD26C0"/>
    <w:rsid w:val="00AD2854"/>
    <w:rsid w:val="00AD2C29"/>
    <w:rsid w:val="00AD2D0E"/>
    <w:rsid w:val="00AD2E6E"/>
    <w:rsid w:val="00AD5659"/>
    <w:rsid w:val="00AD569A"/>
    <w:rsid w:val="00AD6400"/>
    <w:rsid w:val="00AD679A"/>
    <w:rsid w:val="00AD6B3F"/>
    <w:rsid w:val="00AD7838"/>
    <w:rsid w:val="00AD7B83"/>
    <w:rsid w:val="00AD7D36"/>
    <w:rsid w:val="00AE0EBF"/>
    <w:rsid w:val="00AE1D62"/>
    <w:rsid w:val="00AE3ADE"/>
    <w:rsid w:val="00AE3E2E"/>
    <w:rsid w:val="00AE514E"/>
    <w:rsid w:val="00AE67F6"/>
    <w:rsid w:val="00AE6FED"/>
    <w:rsid w:val="00AE7521"/>
    <w:rsid w:val="00AF11A2"/>
    <w:rsid w:val="00AF1DA8"/>
    <w:rsid w:val="00AF21B9"/>
    <w:rsid w:val="00AF568C"/>
    <w:rsid w:val="00AF5E72"/>
    <w:rsid w:val="00AF65DA"/>
    <w:rsid w:val="00AF6F08"/>
    <w:rsid w:val="00B002B2"/>
    <w:rsid w:val="00B00CB7"/>
    <w:rsid w:val="00B010A5"/>
    <w:rsid w:val="00B0272C"/>
    <w:rsid w:val="00B0368D"/>
    <w:rsid w:val="00B041BB"/>
    <w:rsid w:val="00B04212"/>
    <w:rsid w:val="00B04219"/>
    <w:rsid w:val="00B04DD3"/>
    <w:rsid w:val="00B05525"/>
    <w:rsid w:val="00B057B5"/>
    <w:rsid w:val="00B06D60"/>
    <w:rsid w:val="00B07552"/>
    <w:rsid w:val="00B079D0"/>
    <w:rsid w:val="00B07D95"/>
    <w:rsid w:val="00B10021"/>
    <w:rsid w:val="00B1084C"/>
    <w:rsid w:val="00B1160F"/>
    <w:rsid w:val="00B14A67"/>
    <w:rsid w:val="00B15C1A"/>
    <w:rsid w:val="00B170FA"/>
    <w:rsid w:val="00B210D0"/>
    <w:rsid w:val="00B23CBF"/>
    <w:rsid w:val="00B24699"/>
    <w:rsid w:val="00B24F78"/>
    <w:rsid w:val="00B27073"/>
    <w:rsid w:val="00B274F0"/>
    <w:rsid w:val="00B3036C"/>
    <w:rsid w:val="00B304B2"/>
    <w:rsid w:val="00B30853"/>
    <w:rsid w:val="00B31046"/>
    <w:rsid w:val="00B31104"/>
    <w:rsid w:val="00B3190C"/>
    <w:rsid w:val="00B31CE1"/>
    <w:rsid w:val="00B322A3"/>
    <w:rsid w:val="00B33399"/>
    <w:rsid w:val="00B355E1"/>
    <w:rsid w:val="00B357C4"/>
    <w:rsid w:val="00B36D60"/>
    <w:rsid w:val="00B36DBD"/>
    <w:rsid w:val="00B37AD8"/>
    <w:rsid w:val="00B37F91"/>
    <w:rsid w:val="00B41117"/>
    <w:rsid w:val="00B41708"/>
    <w:rsid w:val="00B4274C"/>
    <w:rsid w:val="00B4300D"/>
    <w:rsid w:val="00B43822"/>
    <w:rsid w:val="00B4602E"/>
    <w:rsid w:val="00B462BB"/>
    <w:rsid w:val="00B46E27"/>
    <w:rsid w:val="00B477A6"/>
    <w:rsid w:val="00B517FE"/>
    <w:rsid w:val="00B539F1"/>
    <w:rsid w:val="00B53D6F"/>
    <w:rsid w:val="00B5622C"/>
    <w:rsid w:val="00B57394"/>
    <w:rsid w:val="00B6046D"/>
    <w:rsid w:val="00B60BEB"/>
    <w:rsid w:val="00B61C4A"/>
    <w:rsid w:val="00B6269D"/>
    <w:rsid w:val="00B62BFC"/>
    <w:rsid w:val="00B64922"/>
    <w:rsid w:val="00B66232"/>
    <w:rsid w:val="00B67115"/>
    <w:rsid w:val="00B75DC8"/>
    <w:rsid w:val="00B76B88"/>
    <w:rsid w:val="00B771BE"/>
    <w:rsid w:val="00B801B3"/>
    <w:rsid w:val="00B803D5"/>
    <w:rsid w:val="00B81135"/>
    <w:rsid w:val="00B824D9"/>
    <w:rsid w:val="00B82642"/>
    <w:rsid w:val="00B834DA"/>
    <w:rsid w:val="00B83B5E"/>
    <w:rsid w:val="00B83C7C"/>
    <w:rsid w:val="00B84261"/>
    <w:rsid w:val="00B844AC"/>
    <w:rsid w:val="00B865C6"/>
    <w:rsid w:val="00B86772"/>
    <w:rsid w:val="00B908BB"/>
    <w:rsid w:val="00B90CB7"/>
    <w:rsid w:val="00B90E4E"/>
    <w:rsid w:val="00B91043"/>
    <w:rsid w:val="00B913D0"/>
    <w:rsid w:val="00B91663"/>
    <w:rsid w:val="00B91ABA"/>
    <w:rsid w:val="00B92EAA"/>
    <w:rsid w:val="00B939BE"/>
    <w:rsid w:val="00B94232"/>
    <w:rsid w:val="00B95BFC"/>
    <w:rsid w:val="00B97C12"/>
    <w:rsid w:val="00BA0EAA"/>
    <w:rsid w:val="00BA25C1"/>
    <w:rsid w:val="00BA5C14"/>
    <w:rsid w:val="00BA6CB2"/>
    <w:rsid w:val="00BA74E3"/>
    <w:rsid w:val="00BA7668"/>
    <w:rsid w:val="00BB068C"/>
    <w:rsid w:val="00BB0959"/>
    <w:rsid w:val="00BB1135"/>
    <w:rsid w:val="00BB124E"/>
    <w:rsid w:val="00BB1760"/>
    <w:rsid w:val="00BB2030"/>
    <w:rsid w:val="00BB2A85"/>
    <w:rsid w:val="00BB3649"/>
    <w:rsid w:val="00BB402D"/>
    <w:rsid w:val="00BB65A7"/>
    <w:rsid w:val="00BB71E2"/>
    <w:rsid w:val="00BB72B8"/>
    <w:rsid w:val="00BB739C"/>
    <w:rsid w:val="00BB7D00"/>
    <w:rsid w:val="00BC083B"/>
    <w:rsid w:val="00BC0D4C"/>
    <w:rsid w:val="00BC16F4"/>
    <w:rsid w:val="00BC2048"/>
    <w:rsid w:val="00BC4EA5"/>
    <w:rsid w:val="00BC5B05"/>
    <w:rsid w:val="00BC7391"/>
    <w:rsid w:val="00BD0868"/>
    <w:rsid w:val="00BD3EE7"/>
    <w:rsid w:val="00BD4068"/>
    <w:rsid w:val="00BD55E1"/>
    <w:rsid w:val="00BD587B"/>
    <w:rsid w:val="00BD6224"/>
    <w:rsid w:val="00BD7A80"/>
    <w:rsid w:val="00BE0263"/>
    <w:rsid w:val="00BE03E9"/>
    <w:rsid w:val="00BE0416"/>
    <w:rsid w:val="00BE3927"/>
    <w:rsid w:val="00BE3C56"/>
    <w:rsid w:val="00BE4169"/>
    <w:rsid w:val="00BE46E9"/>
    <w:rsid w:val="00BE47B8"/>
    <w:rsid w:val="00BF0799"/>
    <w:rsid w:val="00BF0A68"/>
    <w:rsid w:val="00BF1EA4"/>
    <w:rsid w:val="00BF3868"/>
    <w:rsid w:val="00BF4168"/>
    <w:rsid w:val="00BF6AFD"/>
    <w:rsid w:val="00C02068"/>
    <w:rsid w:val="00C02345"/>
    <w:rsid w:val="00C03CE1"/>
    <w:rsid w:val="00C03E70"/>
    <w:rsid w:val="00C05DC3"/>
    <w:rsid w:val="00C076EC"/>
    <w:rsid w:val="00C103BF"/>
    <w:rsid w:val="00C147DB"/>
    <w:rsid w:val="00C14B5E"/>
    <w:rsid w:val="00C15D6F"/>
    <w:rsid w:val="00C170A6"/>
    <w:rsid w:val="00C17428"/>
    <w:rsid w:val="00C177C9"/>
    <w:rsid w:val="00C20DBB"/>
    <w:rsid w:val="00C2163D"/>
    <w:rsid w:val="00C2250F"/>
    <w:rsid w:val="00C23210"/>
    <w:rsid w:val="00C232EF"/>
    <w:rsid w:val="00C2377D"/>
    <w:rsid w:val="00C24D7D"/>
    <w:rsid w:val="00C26D34"/>
    <w:rsid w:val="00C30664"/>
    <w:rsid w:val="00C3096D"/>
    <w:rsid w:val="00C3127A"/>
    <w:rsid w:val="00C31752"/>
    <w:rsid w:val="00C332E7"/>
    <w:rsid w:val="00C33826"/>
    <w:rsid w:val="00C34629"/>
    <w:rsid w:val="00C375CA"/>
    <w:rsid w:val="00C40DBE"/>
    <w:rsid w:val="00C429E9"/>
    <w:rsid w:val="00C44C0E"/>
    <w:rsid w:val="00C5128E"/>
    <w:rsid w:val="00C519D2"/>
    <w:rsid w:val="00C54E15"/>
    <w:rsid w:val="00C550F4"/>
    <w:rsid w:val="00C56EFE"/>
    <w:rsid w:val="00C607A7"/>
    <w:rsid w:val="00C6080C"/>
    <w:rsid w:val="00C6107B"/>
    <w:rsid w:val="00C6131D"/>
    <w:rsid w:val="00C6186F"/>
    <w:rsid w:val="00C62AB3"/>
    <w:rsid w:val="00C62D93"/>
    <w:rsid w:val="00C62E0E"/>
    <w:rsid w:val="00C63367"/>
    <w:rsid w:val="00C63412"/>
    <w:rsid w:val="00C63F56"/>
    <w:rsid w:val="00C640C4"/>
    <w:rsid w:val="00C67EB8"/>
    <w:rsid w:val="00C70230"/>
    <w:rsid w:val="00C705B4"/>
    <w:rsid w:val="00C72069"/>
    <w:rsid w:val="00C72951"/>
    <w:rsid w:val="00C72E68"/>
    <w:rsid w:val="00C75409"/>
    <w:rsid w:val="00C77A23"/>
    <w:rsid w:val="00C77F3F"/>
    <w:rsid w:val="00C82164"/>
    <w:rsid w:val="00C84190"/>
    <w:rsid w:val="00C85EBC"/>
    <w:rsid w:val="00C87243"/>
    <w:rsid w:val="00C90008"/>
    <w:rsid w:val="00C90676"/>
    <w:rsid w:val="00C922C6"/>
    <w:rsid w:val="00C93A80"/>
    <w:rsid w:val="00C97D95"/>
    <w:rsid w:val="00C97DD4"/>
    <w:rsid w:val="00CA02AF"/>
    <w:rsid w:val="00CA4058"/>
    <w:rsid w:val="00CA55C1"/>
    <w:rsid w:val="00CA5694"/>
    <w:rsid w:val="00CA6F7F"/>
    <w:rsid w:val="00CA7119"/>
    <w:rsid w:val="00CA7245"/>
    <w:rsid w:val="00CA7F36"/>
    <w:rsid w:val="00CB0F36"/>
    <w:rsid w:val="00CB0F4C"/>
    <w:rsid w:val="00CB1800"/>
    <w:rsid w:val="00CB2408"/>
    <w:rsid w:val="00CB30F4"/>
    <w:rsid w:val="00CB3E5D"/>
    <w:rsid w:val="00CB51DD"/>
    <w:rsid w:val="00CB536F"/>
    <w:rsid w:val="00CB74F7"/>
    <w:rsid w:val="00CB75CF"/>
    <w:rsid w:val="00CB7645"/>
    <w:rsid w:val="00CC179F"/>
    <w:rsid w:val="00CC184B"/>
    <w:rsid w:val="00CC272C"/>
    <w:rsid w:val="00CC4813"/>
    <w:rsid w:val="00CC6B65"/>
    <w:rsid w:val="00CC6D8B"/>
    <w:rsid w:val="00CC6E83"/>
    <w:rsid w:val="00CC7F41"/>
    <w:rsid w:val="00CD01B5"/>
    <w:rsid w:val="00CD031C"/>
    <w:rsid w:val="00CD1601"/>
    <w:rsid w:val="00CD1E9A"/>
    <w:rsid w:val="00CD2CCC"/>
    <w:rsid w:val="00CD316D"/>
    <w:rsid w:val="00CE0117"/>
    <w:rsid w:val="00CE08A0"/>
    <w:rsid w:val="00CE0D2E"/>
    <w:rsid w:val="00CE43C1"/>
    <w:rsid w:val="00CE503B"/>
    <w:rsid w:val="00CE66F4"/>
    <w:rsid w:val="00CF01E0"/>
    <w:rsid w:val="00CF0AB0"/>
    <w:rsid w:val="00CF1465"/>
    <w:rsid w:val="00CF194F"/>
    <w:rsid w:val="00CF23D3"/>
    <w:rsid w:val="00CF33A7"/>
    <w:rsid w:val="00CF4D8B"/>
    <w:rsid w:val="00CF57AD"/>
    <w:rsid w:val="00CF5882"/>
    <w:rsid w:val="00CF68E4"/>
    <w:rsid w:val="00D00954"/>
    <w:rsid w:val="00D00E7C"/>
    <w:rsid w:val="00D010C6"/>
    <w:rsid w:val="00D02344"/>
    <w:rsid w:val="00D03124"/>
    <w:rsid w:val="00D03669"/>
    <w:rsid w:val="00D05087"/>
    <w:rsid w:val="00D05648"/>
    <w:rsid w:val="00D06500"/>
    <w:rsid w:val="00D0657B"/>
    <w:rsid w:val="00D07559"/>
    <w:rsid w:val="00D115B4"/>
    <w:rsid w:val="00D122DE"/>
    <w:rsid w:val="00D1275B"/>
    <w:rsid w:val="00D12CB4"/>
    <w:rsid w:val="00D1562E"/>
    <w:rsid w:val="00D164C0"/>
    <w:rsid w:val="00D16C18"/>
    <w:rsid w:val="00D16F97"/>
    <w:rsid w:val="00D17BA6"/>
    <w:rsid w:val="00D17BC6"/>
    <w:rsid w:val="00D21C2C"/>
    <w:rsid w:val="00D220EE"/>
    <w:rsid w:val="00D23172"/>
    <w:rsid w:val="00D23240"/>
    <w:rsid w:val="00D241D8"/>
    <w:rsid w:val="00D25EEB"/>
    <w:rsid w:val="00D262EE"/>
    <w:rsid w:val="00D2682B"/>
    <w:rsid w:val="00D26D2E"/>
    <w:rsid w:val="00D33080"/>
    <w:rsid w:val="00D33993"/>
    <w:rsid w:val="00D34A7F"/>
    <w:rsid w:val="00D37999"/>
    <w:rsid w:val="00D4183B"/>
    <w:rsid w:val="00D4204C"/>
    <w:rsid w:val="00D4258F"/>
    <w:rsid w:val="00D435CA"/>
    <w:rsid w:val="00D43E12"/>
    <w:rsid w:val="00D44A4D"/>
    <w:rsid w:val="00D450AA"/>
    <w:rsid w:val="00D4649D"/>
    <w:rsid w:val="00D47725"/>
    <w:rsid w:val="00D50F7D"/>
    <w:rsid w:val="00D52278"/>
    <w:rsid w:val="00D52E86"/>
    <w:rsid w:val="00D54245"/>
    <w:rsid w:val="00D5555D"/>
    <w:rsid w:val="00D56090"/>
    <w:rsid w:val="00D563F4"/>
    <w:rsid w:val="00D57B01"/>
    <w:rsid w:val="00D6005E"/>
    <w:rsid w:val="00D628A2"/>
    <w:rsid w:val="00D629DA"/>
    <w:rsid w:val="00D66080"/>
    <w:rsid w:val="00D66711"/>
    <w:rsid w:val="00D6732C"/>
    <w:rsid w:val="00D70AA5"/>
    <w:rsid w:val="00D70FCB"/>
    <w:rsid w:val="00D7147D"/>
    <w:rsid w:val="00D7186E"/>
    <w:rsid w:val="00D721DC"/>
    <w:rsid w:val="00D72DCE"/>
    <w:rsid w:val="00D7377F"/>
    <w:rsid w:val="00D756AC"/>
    <w:rsid w:val="00D810FA"/>
    <w:rsid w:val="00D84618"/>
    <w:rsid w:val="00D9102D"/>
    <w:rsid w:val="00D92256"/>
    <w:rsid w:val="00D92B75"/>
    <w:rsid w:val="00D92F00"/>
    <w:rsid w:val="00D94E04"/>
    <w:rsid w:val="00D959A4"/>
    <w:rsid w:val="00D96176"/>
    <w:rsid w:val="00D9658E"/>
    <w:rsid w:val="00D96595"/>
    <w:rsid w:val="00D97391"/>
    <w:rsid w:val="00D974A9"/>
    <w:rsid w:val="00DA1A81"/>
    <w:rsid w:val="00DA2C6D"/>
    <w:rsid w:val="00DA47B2"/>
    <w:rsid w:val="00DA5713"/>
    <w:rsid w:val="00DA6AC0"/>
    <w:rsid w:val="00DA7C33"/>
    <w:rsid w:val="00DA7FB2"/>
    <w:rsid w:val="00DB134A"/>
    <w:rsid w:val="00DB1767"/>
    <w:rsid w:val="00DB17BD"/>
    <w:rsid w:val="00DB2B83"/>
    <w:rsid w:val="00DB394C"/>
    <w:rsid w:val="00DB3B6E"/>
    <w:rsid w:val="00DB4968"/>
    <w:rsid w:val="00DB4BE7"/>
    <w:rsid w:val="00DB5F27"/>
    <w:rsid w:val="00DB7E3E"/>
    <w:rsid w:val="00DB7E70"/>
    <w:rsid w:val="00DC12F8"/>
    <w:rsid w:val="00DC242E"/>
    <w:rsid w:val="00DC250F"/>
    <w:rsid w:val="00DC25D1"/>
    <w:rsid w:val="00DC2CA0"/>
    <w:rsid w:val="00DC2CA2"/>
    <w:rsid w:val="00DC4120"/>
    <w:rsid w:val="00DC4EA4"/>
    <w:rsid w:val="00DD0136"/>
    <w:rsid w:val="00DD312A"/>
    <w:rsid w:val="00DD3347"/>
    <w:rsid w:val="00DD51E2"/>
    <w:rsid w:val="00DD6FFE"/>
    <w:rsid w:val="00DD77F7"/>
    <w:rsid w:val="00DE05F3"/>
    <w:rsid w:val="00DE094B"/>
    <w:rsid w:val="00DE0AC6"/>
    <w:rsid w:val="00DE1242"/>
    <w:rsid w:val="00DE1522"/>
    <w:rsid w:val="00DE1553"/>
    <w:rsid w:val="00DE1C41"/>
    <w:rsid w:val="00DE1E92"/>
    <w:rsid w:val="00DE1ECB"/>
    <w:rsid w:val="00DE36C3"/>
    <w:rsid w:val="00DE37DD"/>
    <w:rsid w:val="00DE37E2"/>
    <w:rsid w:val="00DE48D4"/>
    <w:rsid w:val="00DE57CD"/>
    <w:rsid w:val="00DE5D44"/>
    <w:rsid w:val="00DE6C54"/>
    <w:rsid w:val="00DE7DB6"/>
    <w:rsid w:val="00DF0CD4"/>
    <w:rsid w:val="00DF237E"/>
    <w:rsid w:val="00DF2761"/>
    <w:rsid w:val="00DF2B51"/>
    <w:rsid w:val="00DF5670"/>
    <w:rsid w:val="00DF762D"/>
    <w:rsid w:val="00DF7A92"/>
    <w:rsid w:val="00E01964"/>
    <w:rsid w:val="00E02077"/>
    <w:rsid w:val="00E049A7"/>
    <w:rsid w:val="00E04CDC"/>
    <w:rsid w:val="00E05D79"/>
    <w:rsid w:val="00E06457"/>
    <w:rsid w:val="00E0685E"/>
    <w:rsid w:val="00E069C2"/>
    <w:rsid w:val="00E06A5F"/>
    <w:rsid w:val="00E074D4"/>
    <w:rsid w:val="00E1029A"/>
    <w:rsid w:val="00E138CE"/>
    <w:rsid w:val="00E158CF"/>
    <w:rsid w:val="00E15E05"/>
    <w:rsid w:val="00E16BD1"/>
    <w:rsid w:val="00E17007"/>
    <w:rsid w:val="00E17EE9"/>
    <w:rsid w:val="00E20876"/>
    <w:rsid w:val="00E20948"/>
    <w:rsid w:val="00E214EF"/>
    <w:rsid w:val="00E22703"/>
    <w:rsid w:val="00E23E8D"/>
    <w:rsid w:val="00E24206"/>
    <w:rsid w:val="00E24FD3"/>
    <w:rsid w:val="00E25F59"/>
    <w:rsid w:val="00E26432"/>
    <w:rsid w:val="00E264D0"/>
    <w:rsid w:val="00E27812"/>
    <w:rsid w:val="00E27C95"/>
    <w:rsid w:val="00E310CA"/>
    <w:rsid w:val="00E332B7"/>
    <w:rsid w:val="00E337D3"/>
    <w:rsid w:val="00E35181"/>
    <w:rsid w:val="00E3519D"/>
    <w:rsid w:val="00E36231"/>
    <w:rsid w:val="00E36903"/>
    <w:rsid w:val="00E374BE"/>
    <w:rsid w:val="00E436AF"/>
    <w:rsid w:val="00E45DDE"/>
    <w:rsid w:val="00E479D5"/>
    <w:rsid w:val="00E51BFC"/>
    <w:rsid w:val="00E51C8E"/>
    <w:rsid w:val="00E53219"/>
    <w:rsid w:val="00E55CB6"/>
    <w:rsid w:val="00E56927"/>
    <w:rsid w:val="00E570D3"/>
    <w:rsid w:val="00E609C6"/>
    <w:rsid w:val="00E61DAC"/>
    <w:rsid w:val="00E622AA"/>
    <w:rsid w:val="00E6290B"/>
    <w:rsid w:val="00E63452"/>
    <w:rsid w:val="00E65E02"/>
    <w:rsid w:val="00E66384"/>
    <w:rsid w:val="00E67E5F"/>
    <w:rsid w:val="00E70396"/>
    <w:rsid w:val="00E72A9A"/>
    <w:rsid w:val="00E72CA6"/>
    <w:rsid w:val="00E73771"/>
    <w:rsid w:val="00E73F86"/>
    <w:rsid w:val="00E742DE"/>
    <w:rsid w:val="00E747EA"/>
    <w:rsid w:val="00E75978"/>
    <w:rsid w:val="00E7653B"/>
    <w:rsid w:val="00E76FCE"/>
    <w:rsid w:val="00E775AB"/>
    <w:rsid w:val="00E80794"/>
    <w:rsid w:val="00E82D30"/>
    <w:rsid w:val="00E8332E"/>
    <w:rsid w:val="00E852A4"/>
    <w:rsid w:val="00E86443"/>
    <w:rsid w:val="00E90D28"/>
    <w:rsid w:val="00E931F6"/>
    <w:rsid w:val="00E93291"/>
    <w:rsid w:val="00E95ABC"/>
    <w:rsid w:val="00E95EC6"/>
    <w:rsid w:val="00E96439"/>
    <w:rsid w:val="00E97E7D"/>
    <w:rsid w:val="00EA1E25"/>
    <w:rsid w:val="00EA2250"/>
    <w:rsid w:val="00EA24D2"/>
    <w:rsid w:val="00EA7B8C"/>
    <w:rsid w:val="00EB0466"/>
    <w:rsid w:val="00EB0D95"/>
    <w:rsid w:val="00EB0F24"/>
    <w:rsid w:val="00EB1404"/>
    <w:rsid w:val="00EB18EF"/>
    <w:rsid w:val="00EB200F"/>
    <w:rsid w:val="00EB2EB8"/>
    <w:rsid w:val="00EB3986"/>
    <w:rsid w:val="00EB3EE5"/>
    <w:rsid w:val="00EB40C2"/>
    <w:rsid w:val="00EB45CD"/>
    <w:rsid w:val="00EB4A72"/>
    <w:rsid w:val="00EB5AB2"/>
    <w:rsid w:val="00EC1143"/>
    <w:rsid w:val="00EC1C9F"/>
    <w:rsid w:val="00EC2517"/>
    <w:rsid w:val="00EC2988"/>
    <w:rsid w:val="00EC329D"/>
    <w:rsid w:val="00EC3487"/>
    <w:rsid w:val="00EC3CDB"/>
    <w:rsid w:val="00EC47E7"/>
    <w:rsid w:val="00EC5918"/>
    <w:rsid w:val="00EC6C21"/>
    <w:rsid w:val="00ED1D2C"/>
    <w:rsid w:val="00ED4E65"/>
    <w:rsid w:val="00ED505D"/>
    <w:rsid w:val="00ED56E7"/>
    <w:rsid w:val="00ED5BF0"/>
    <w:rsid w:val="00ED6590"/>
    <w:rsid w:val="00EE15C4"/>
    <w:rsid w:val="00EE21BE"/>
    <w:rsid w:val="00EE23A1"/>
    <w:rsid w:val="00EE36B6"/>
    <w:rsid w:val="00EE6BA3"/>
    <w:rsid w:val="00EE79B2"/>
    <w:rsid w:val="00EF051E"/>
    <w:rsid w:val="00EF7F37"/>
    <w:rsid w:val="00F004D2"/>
    <w:rsid w:val="00F03C44"/>
    <w:rsid w:val="00F041BD"/>
    <w:rsid w:val="00F06628"/>
    <w:rsid w:val="00F07C61"/>
    <w:rsid w:val="00F10787"/>
    <w:rsid w:val="00F117E0"/>
    <w:rsid w:val="00F1198A"/>
    <w:rsid w:val="00F11B92"/>
    <w:rsid w:val="00F121C7"/>
    <w:rsid w:val="00F12A90"/>
    <w:rsid w:val="00F14581"/>
    <w:rsid w:val="00F147D2"/>
    <w:rsid w:val="00F15BAD"/>
    <w:rsid w:val="00F15FCD"/>
    <w:rsid w:val="00F215DC"/>
    <w:rsid w:val="00F2230E"/>
    <w:rsid w:val="00F22637"/>
    <w:rsid w:val="00F22A5B"/>
    <w:rsid w:val="00F23756"/>
    <w:rsid w:val="00F243A2"/>
    <w:rsid w:val="00F24C94"/>
    <w:rsid w:val="00F24DA7"/>
    <w:rsid w:val="00F25E4B"/>
    <w:rsid w:val="00F27F18"/>
    <w:rsid w:val="00F309C5"/>
    <w:rsid w:val="00F310AB"/>
    <w:rsid w:val="00F316A0"/>
    <w:rsid w:val="00F32C12"/>
    <w:rsid w:val="00F332B2"/>
    <w:rsid w:val="00F34D89"/>
    <w:rsid w:val="00F357D6"/>
    <w:rsid w:val="00F36741"/>
    <w:rsid w:val="00F37439"/>
    <w:rsid w:val="00F40776"/>
    <w:rsid w:val="00F40CF9"/>
    <w:rsid w:val="00F415A3"/>
    <w:rsid w:val="00F42EDE"/>
    <w:rsid w:val="00F43F33"/>
    <w:rsid w:val="00F448F5"/>
    <w:rsid w:val="00F45137"/>
    <w:rsid w:val="00F4526D"/>
    <w:rsid w:val="00F46899"/>
    <w:rsid w:val="00F4710A"/>
    <w:rsid w:val="00F4736F"/>
    <w:rsid w:val="00F479FD"/>
    <w:rsid w:val="00F47FE8"/>
    <w:rsid w:val="00F50193"/>
    <w:rsid w:val="00F5251E"/>
    <w:rsid w:val="00F54631"/>
    <w:rsid w:val="00F5566B"/>
    <w:rsid w:val="00F55D6E"/>
    <w:rsid w:val="00F5680F"/>
    <w:rsid w:val="00F573FC"/>
    <w:rsid w:val="00F60F4D"/>
    <w:rsid w:val="00F6153A"/>
    <w:rsid w:val="00F62A61"/>
    <w:rsid w:val="00F62ACC"/>
    <w:rsid w:val="00F632E2"/>
    <w:rsid w:val="00F64EDE"/>
    <w:rsid w:val="00F65021"/>
    <w:rsid w:val="00F655EE"/>
    <w:rsid w:val="00F6645B"/>
    <w:rsid w:val="00F66C29"/>
    <w:rsid w:val="00F67088"/>
    <w:rsid w:val="00F67782"/>
    <w:rsid w:val="00F708F9"/>
    <w:rsid w:val="00F717E2"/>
    <w:rsid w:val="00F72A32"/>
    <w:rsid w:val="00F75915"/>
    <w:rsid w:val="00F766FB"/>
    <w:rsid w:val="00F769C2"/>
    <w:rsid w:val="00F76A85"/>
    <w:rsid w:val="00F76CD8"/>
    <w:rsid w:val="00F7747C"/>
    <w:rsid w:val="00F77769"/>
    <w:rsid w:val="00F779DC"/>
    <w:rsid w:val="00F81291"/>
    <w:rsid w:val="00F829B6"/>
    <w:rsid w:val="00F84B7A"/>
    <w:rsid w:val="00F85099"/>
    <w:rsid w:val="00F85333"/>
    <w:rsid w:val="00F85385"/>
    <w:rsid w:val="00F85402"/>
    <w:rsid w:val="00F86109"/>
    <w:rsid w:val="00F869AF"/>
    <w:rsid w:val="00F91318"/>
    <w:rsid w:val="00F91500"/>
    <w:rsid w:val="00F920D5"/>
    <w:rsid w:val="00F93867"/>
    <w:rsid w:val="00F94A76"/>
    <w:rsid w:val="00F9595C"/>
    <w:rsid w:val="00F9606E"/>
    <w:rsid w:val="00F96EB2"/>
    <w:rsid w:val="00F97C75"/>
    <w:rsid w:val="00FA08F7"/>
    <w:rsid w:val="00FA195E"/>
    <w:rsid w:val="00FA1E52"/>
    <w:rsid w:val="00FA40C5"/>
    <w:rsid w:val="00FA54D0"/>
    <w:rsid w:val="00FA733F"/>
    <w:rsid w:val="00FA7F16"/>
    <w:rsid w:val="00FB1230"/>
    <w:rsid w:val="00FB18BB"/>
    <w:rsid w:val="00FB1D70"/>
    <w:rsid w:val="00FB24F3"/>
    <w:rsid w:val="00FB36CA"/>
    <w:rsid w:val="00FB3BCD"/>
    <w:rsid w:val="00FB46B7"/>
    <w:rsid w:val="00FB4D23"/>
    <w:rsid w:val="00FB5751"/>
    <w:rsid w:val="00FB67E7"/>
    <w:rsid w:val="00FB774F"/>
    <w:rsid w:val="00FB7D55"/>
    <w:rsid w:val="00FC195B"/>
    <w:rsid w:val="00FC1BD2"/>
    <w:rsid w:val="00FC32DD"/>
    <w:rsid w:val="00FC5668"/>
    <w:rsid w:val="00FC5E06"/>
    <w:rsid w:val="00FC61CC"/>
    <w:rsid w:val="00FC6849"/>
    <w:rsid w:val="00FC69E8"/>
    <w:rsid w:val="00FC758B"/>
    <w:rsid w:val="00FC7925"/>
    <w:rsid w:val="00FD2666"/>
    <w:rsid w:val="00FD288F"/>
    <w:rsid w:val="00FD32B9"/>
    <w:rsid w:val="00FD6099"/>
    <w:rsid w:val="00FD6C3B"/>
    <w:rsid w:val="00FE1B51"/>
    <w:rsid w:val="00FE20BC"/>
    <w:rsid w:val="00FE22BD"/>
    <w:rsid w:val="00FE29D8"/>
    <w:rsid w:val="00FE3BA8"/>
    <w:rsid w:val="00FE461B"/>
    <w:rsid w:val="00FE4E3E"/>
    <w:rsid w:val="00FE55F9"/>
    <w:rsid w:val="00FE6D1C"/>
    <w:rsid w:val="00FE7ED6"/>
    <w:rsid w:val="00FF0992"/>
    <w:rsid w:val="00FF1291"/>
    <w:rsid w:val="00FF16D5"/>
    <w:rsid w:val="00FF53BC"/>
    <w:rsid w:val="03C53F3A"/>
    <w:rsid w:val="046F5F34"/>
    <w:rsid w:val="051CE9F3"/>
    <w:rsid w:val="0A6A9386"/>
    <w:rsid w:val="0B7AB99D"/>
    <w:rsid w:val="0CDA3CC2"/>
    <w:rsid w:val="0DB7FA5D"/>
    <w:rsid w:val="0E015562"/>
    <w:rsid w:val="1081B0E4"/>
    <w:rsid w:val="1117B3FC"/>
    <w:rsid w:val="121DAF22"/>
    <w:rsid w:val="124D0193"/>
    <w:rsid w:val="12FA81DF"/>
    <w:rsid w:val="15C84568"/>
    <w:rsid w:val="177EF079"/>
    <w:rsid w:val="199F976D"/>
    <w:rsid w:val="19F47023"/>
    <w:rsid w:val="1A4F9261"/>
    <w:rsid w:val="1B9D1BB7"/>
    <w:rsid w:val="1BDA116B"/>
    <w:rsid w:val="1D6B9C0F"/>
    <w:rsid w:val="1EB1264C"/>
    <w:rsid w:val="1EE3D999"/>
    <w:rsid w:val="2164B57B"/>
    <w:rsid w:val="22F46E65"/>
    <w:rsid w:val="261D7180"/>
    <w:rsid w:val="26B3751D"/>
    <w:rsid w:val="274133DE"/>
    <w:rsid w:val="282E96F2"/>
    <w:rsid w:val="28C56E03"/>
    <w:rsid w:val="2A9877B0"/>
    <w:rsid w:val="2CDAB15C"/>
    <w:rsid w:val="2DEA35A4"/>
    <w:rsid w:val="2F0ECEA3"/>
    <w:rsid w:val="33AAE7E8"/>
    <w:rsid w:val="3481FDB6"/>
    <w:rsid w:val="37A10770"/>
    <w:rsid w:val="38064D6D"/>
    <w:rsid w:val="3ABEE28E"/>
    <w:rsid w:val="3AFA8B47"/>
    <w:rsid w:val="3DA01A50"/>
    <w:rsid w:val="3E2D711C"/>
    <w:rsid w:val="410CCCFA"/>
    <w:rsid w:val="414B15C3"/>
    <w:rsid w:val="42860F6A"/>
    <w:rsid w:val="42B97902"/>
    <w:rsid w:val="42BD95A5"/>
    <w:rsid w:val="44FB564E"/>
    <w:rsid w:val="45516881"/>
    <w:rsid w:val="46482031"/>
    <w:rsid w:val="46736421"/>
    <w:rsid w:val="46CAFEE7"/>
    <w:rsid w:val="47A12EEA"/>
    <w:rsid w:val="4802F5D5"/>
    <w:rsid w:val="48AE1A3A"/>
    <w:rsid w:val="4A74195B"/>
    <w:rsid w:val="4B48AC90"/>
    <w:rsid w:val="4BB7753A"/>
    <w:rsid w:val="4E62E0D0"/>
    <w:rsid w:val="50131BCF"/>
    <w:rsid w:val="54E8F48D"/>
    <w:rsid w:val="556D237F"/>
    <w:rsid w:val="55C81894"/>
    <w:rsid w:val="57423177"/>
    <w:rsid w:val="5A46B16D"/>
    <w:rsid w:val="5D8FD1BE"/>
    <w:rsid w:val="5E0DFFCE"/>
    <w:rsid w:val="5FD2377F"/>
    <w:rsid w:val="638B26E9"/>
    <w:rsid w:val="64705620"/>
    <w:rsid w:val="659DEDBE"/>
    <w:rsid w:val="6636E8FE"/>
    <w:rsid w:val="6745DFAA"/>
    <w:rsid w:val="6CABA7CB"/>
    <w:rsid w:val="6D4E267D"/>
    <w:rsid w:val="6EBF3046"/>
    <w:rsid w:val="701035E9"/>
    <w:rsid w:val="7256E0E0"/>
    <w:rsid w:val="749F744B"/>
    <w:rsid w:val="75B9A6BF"/>
    <w:rsid w:val="76356386"/>
    <w:rsid w:val="772A5203"/>
    <w:rsid w:val="77A7CFEC"/>
    <w:rsid w:val="78C2B099"/>
    <w:rsid w:val="7A8B3C87"/>
    <w:rsid w:val="7B8D951D"/>
    <w:rsid w:val="7BC7A918"/>
    <w:rsid w:val="7D637979"/>
    <w:rsid w:val="7EAAC2E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D2FF2"/>
  <w15:chartTrackingRefBased/>
  <w15:docId w15:val="{8D7BB6A9-F7E3-44AB-9CD5-E83124B6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5"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0"/>
    <w:lsdException w:name="annotation text" w:semiHidden="1" w:uiPriority="0"/>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60"/>
    <w:pPr>
      <w:spacing w:after="0" w:line="240" w:lineRule="auto"/>
    </w:pPr>
    <w:rPr>
      <w:bCs/>
      <w:color w:val="000000" w:themeColor="text1" w:themeShade="80"/>
      <w:sz w:val="20"/>
      <w:szCs w:val="24"/>
    </w:rPr>
  </w:style>
  <w:style w:type="paragraph" w:styleId="Heading1">
    <w:name w:val="heading 1"/>
    <w:basedOn w:val="Normal"/>
    <w:next w:val="Normal"/>
    <w:link w:val="Heading1Char"/>
    <w:uiPriority w:val="9"/>
    <w:qFormat/>
    <w:rsid w:val="00A640C3"/>
    <w:pPr>
      <w:pageBreakBefore/>
      <w:numPr>
        <w:numId w:val="4"/>
      </w:numPr>
      <w:outlineLvl w:val="0"/>
    </w:pPr>
    <w:rPr>
      <w:bCs w:val="0"/>
      <w:sz w:val="24"/>
      <w:szCs w:val="20"/>
    </w:rPr>
  </w:style>
  <w:style w:type="paragraph" w:styleId="Heading2">
    <w:name w:val="heading 2"/>
    <w:basedOn w:val="Normal"/>
    <w:next w:val="Normal"/>
    <w:link w:val="Heading2Char"/>
    <w:uiPriority w:val="9"/>
    <w:unhideWhenUsed/>
    <w:qFormat/>
    <w:rsid w:val="00595998"/>
    <w:pPr>
      <w:keepNext/>
      <w:keepLines/>
      <w:numPr>
        <w:ilvl w:val="1"/>
        <w:numId w:val="4"/>
      </w:numPr>
      <w:spacing w:before="40"/>
      <w:outlineLvl w:val="1"/>
    </w:pPr>
    <w:rPr>
      <w:rFonts w:eastAsia="Times New Roman" w:cs="Times New Roman"/>
      <w:color w:val="132040" w:themeColor="accent1" w:themeShade="BF"/>
      <w:sz w:val="24"/>
      <w:szCs w:val="26"/>
    </w:rPr>
  </w:style>
  <w:style w:type="paragraph" w:styleId="Heading3">
    <w:name w:val="heading 3"/>
    <w:aliases w:val="Body Copy"/>
    <w:basedOn w:val="Normal"/>
    <w:next w:val="Normal"/>
    <w:link w:val="Heading3Char"/>
    <w:uiPriority w:val="9"/>
    <w:unhideWhenUsed/>
    <w:qFormat/>
    <w:rsid w:val="001E1B57"/>
    <w:pPr>
      <w:numPr>
        <w:ilvl w:val="2"/>
        <w:numId w:val="4"/>
      </w:numPr>
      <w:spacing w:after="120"/>
      <w:outlineLvl w:val="2"/>
    </w:pPr>
    <w:rPr>
      <w:rFonts w:eastAsia="Times New Roman" w:cs="Arial"/>
      <w:bCs w:val="0"/>
      <w:color w:val="323232"/>
      <w:szCs w:val="20"/>
    </w:rPr>
  </w:style>
  <w:style w:type="paragraph" w:styleId="Heading4">
    <w:name w:val="heading 4"/>
    <w:basedOn w:val="Normal"/>
    <w:next w:val="Normal"/>
    <w:link w:val="Heading4Char"/>
    <w:uiPriority w:val="9"/>
    <w:unhideWhenUsed/>
    <w:qFormat/>
    <w:rsid w:val="008A0D0E"/>
    <w:pPr>
      <w:keepNext/>
      <w:keepLines/>
      <w:numPr>
        <w:ilvl w:val="3"/>
        <w:numId w:val="4"/>
      </w:numPr>
      <w:spacing w:before="40"/>
      <w:outlineLvl w:val="3"/>
    </w:pPr>
    <w:rPr>
      <w:rFonts w:eastAsia="Times New Roman" w:cs="Times New Roman"/>
      <w:iCs/>
      <w:color w:val="000000" w:themeColor="text1"/>
    </w:rPr>
  </w:style>
  <w:style w:type="paragraph" w:styleId="Heading5">
    <w:name w:val="heading 5"/>
    <w:basedOn w:val="Normal"/>
    <w:next w:val="Normal"/>
    <w:link w:val="Heading5Char"/>
    <w:uiPriority w:val="9"/>
    <w:unhideWhenUsed/>
    <w:qFormat/>
    <w:rsid w:val="001E1B57"/>
    <w:pPr>
      <w:keepNext/>
      <w:keepLines/>
      <w:numPr>
        <w:ilvl w:val="4"/>
        <w:numId w:val="4"/>
      </w:numPr>
      <w:spacing w:before="40"/>
      <w:outlineLvl w:val="4"/>
    </w:pPr>
    <w:rPr>
      <w:rFonts w:ascii="Times New Roman" w:eastAsia="Times New Roman" w:hAnsi="Times New Roman" w:cs="Times New Roman"/>
      <w:color w:val="132040" w:themeColor="accent1" w:themeShade="BF"/>
    </w:rPr>
  </w:style>
  <w:style w:type="paragraph" w:styleId="Heading6">
    <w:name w:val="heading 6"/>
    <w:basedOn w:val="Normal"/>
    <w:next w:val="Normal"/>
    <w:link w:val="Heading6Char"/>
    <w:uiPriority w:val="9"/>
    <w:unhideWhenUsed/>
    <w:qFormat/>
    <w:rsid w:val="001E1B57"/>
    <w:pPr>
      <w:keepNext/>
      <w:keepLines/>
      <w:numPr>
        <w:ilvl w:val="5"/>
        <w:numId w:val="4"/>
      </w:numPr>
      <w:spacing w:before="40"/>
      <w:outlineLvl w:val="5"/>
    </w:pPr>
    <w:rPr>
      <w:rFonts w:ascii="Times New Roman" w:eastAsia="Times New Roman" w:hAnsi="Times New Roman" w:cs="Times New Roman"/>
      <w:color w:val="0D152A" w:themeColor="accent1" w:themeShade="7F"/>
    </w:rPr>
  </w:style>
  <w:style w:type="paragraph" w:styleId="Heading7">
    <w:name w:val="heading 7"/>
    <w:basedOn w:val="Normal"/>
    <w:next w:val="Normal"/>
    <w:link w:val="Heading7Char"/>
    <w:uiPriority w:val="9"/>
    <w:unhideWhenUsed/>
    <w:qFormat/>
    <w:rsid w:val="001E1B57"/>
    <w:pPr>
      <w:keepNext/>
      <w:keepLines/>
      <w:numPr>
        <w:ilvl w:val="6"/>
        <w:numId w:val="4"/>
      </w:numPr>
      <w:spacing w:before="40"/>
      <w:outlineLvl w:val="6"/>
    </w:pPr>
    <w:rPr>
      <w:rFonts w:ascii="Times New Roman" w:eastAsia="Times New Roman" w:hAnsi="Times New Roman" w:cs="Times New Roman"/>
      <w:i/>
      <w:iCs/>
      <w:color w:val="0D152A" w:themeColor="accent1" w:themeShade="7F"/>
    </w:rPr>
  </w:style>
  <w:style w:type="paragraph" w:styleId="Heading8">
    <w:name w:val="heading 8"/>
    <w:basedOn w:val="Normal"/>
    <w:next w:val="Normal"/>
    <w:link w:val="Heading8Char"/>
    <w:uiPriority w:val="9"/>
    <w:unhideWhenUsed/>
    <w:qFormat/>
    <w:rsid w:val="001E1B57"/>
    <w:pPr>
      <w:keepNext/>
      <w:keepLines/>
      <w:numPr>
        <w:ilvl w:val="7"/>
        <w:numId w:val="4"/>
      </w:numPr>
      <w:spacing w:before="40"/>
      <w:outlineLvl w:val="7"/>
    </w:pPr>
    <w:rPr>
      <w:rFonts w:ascii="Times New Roman" w:eastAsia="Times New Roman" w:hAnsi="Times New Roman" w:cs="Times New Roman"/>
      <w:color w:val="272727" w:themeColor="text1" w:themeTint="D8"/>
      <w:sz w:val="21"/>
      <w:szCs w:val="21"/>
    </w:rPr>
  </w:style>
  <w:style w:type="paragraph" w:styleId="Heading9">
    <w:name w:val="heading 9"/>
    <w:basedOn w:val="Normal"/>
    <w:next w:val="Normal"/>
    <w:link w:val="Heading9Char"/>
    <w:uiPriority w:val="9"/>
    <w:unhideWhenUsed/>
    <w:qFormat/>
    <w:rsid w:val="001E1B57"/>
    <w:pPr>
      <w:keepNext/>
      <w:keepLines/>
      <w:numPr>
        <w:ilvl w:val="8"/>
        <w:numId w:val="4"/>
      </w:numPr>
      <w:spacing w:before="40"/>
      <w:outlineLvl w:val="8"/>
    </w:pPr>
    <w:rPr>
      <w:rFonts w:ascii="Times New Roman" w:eastAsia="Times New Roman" w:hAnsi="Times New Roman" w:cs="Times New Roman"/>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E1B57"/>
    <w:pPr>
      <w:spacing w:after="240"/>
    </w:pPr>
    <w:rPr>
      <w:b/>
      <w:bCs w:val="0"/>
    </w:rPr>
  </w:style>
  <w:style w:type="character" w:customStyle="1" w:styleId="TitleChar">
    <w:name w:val="Title Char"/>
    <w:basedOn w:val="DefaultParagraphFont"/>
    <w:link w:val="Title"/>
    <w:uiPriority w:val="10"/>
    <w:rsid w:val="001E1B57"/>
    <w:rPr>
      <w:rFonts w:ascii="Regular PRO" w:hAnsi="Regular PRO"/>
      <w:b/>
      <w:color w:val="000000" w:themeColor="text1" w:themeShade="80"/>
      <w:sz w:val="20"/>
      <w:szCs w:val="24"/>
    </w:rPr>
  </w:style>
  <w:style w:type="paragraph" w:styleId="Header">
    <w:name w:val="header"/>
    <w:basedOn w:val="Normal"/>
    <w:link w:val="HeaderChar"/>
    <w:uiPriority w:val="99"/>
    <w:unhideWhenUsed/>
    <w:rsid w:val="001E1B57"/>
    <w:pPr>
      <w:tabs>
        <w:tab w:val="center" w:pos="4513"/>
        <w:tab w:val="right" w:pos="9026"/>
      </w:tabs>
    </w:pPr>
  </w:style>
  <w:style w:type="character" w:customStyle="1" w:styleId="HeaderChar">
    <w:name w:val="Header Char"/>
    <w:basedOn w:val="DefaultParagraphFont"/>
    <w:link w:val="Header"/>
    <w:uiPriority w:val="99"/>
    <w:rsid w:val="001E1B57"/>
    <w:rPr>
      <w:rFonts w:ascii="Regular PRO" w:hAnsi="Regular PRO"/>
      <w:bCs/>
      <w:color w:val="000000" w:themeColor="text1" w:themeShade="80"/>
      <w:sz w:val="20"/>
      <w:szCs w:val="24"/>
    </w:rPr>
  </w:style>
  <w:style w:type="paragraph" w:styleId="Footer">
    <w:name w:val="footer"/>
    <w:basedOn w:val="Normal"/>
    <w:link w:val="FooterChar"/>
    <w:uiPriority w:val="99"/>
    <w:unhideWhenUsed/>
    <w:rsid w:val="001E1B57"/>
    <w:pPr>
      <w:tabs>
        <w:tab w:val="center" w:pos="4513"/>
        <w:tab w:val="right" w:pos="9026"/>
      </w:tabs>
    </w:pPr>
  </w:style>
  <w:style w:type="character" w:customStyle="1" w:styleId="FooterChar">
    <w:name w:val="Footer Char"/>
    <w:basedOn w:val="DefaultParagraphFont"/>
    <w:link w:val="Footer"/>
    <w:uiPriority w:val="99"/>
    <w:rsid w:val="001E1B57"/>
    <w:rPr>
      <w:rFonts w:ascii="Regular PRO" w:hAnsi="Regular PRO"/>
      <w:bCs/>
      <w:color w:val="000000" w:themeColor="text1" w:themeShade="80"/>
      <w:sz w:val="20"/>
      <w:szCs w:val="24"/>
    </w:rPr>
  </w:style>
  <w:style w:type="paragraph" w:styleId="BalloonText">
    <w:name w:val="Balloon Text"/>
    <w:basedOn w:val="Normal"/>
    <w:link w:val="BalloonTextChar"/>
    <w:semiHidden/>
    <w:rsid w:val="001E1B57"/>
    <w:rPr>
      <w:rFonts w:ascii="Tahoma" w:eastAsia="Times New Roman" w:hAnsi="Tahoma" w:cs="Tahoma"/>
      <w:bCs w:val="0"/>
      <w:color w:val="000000"/>
      <w:sz w:val="16"/>
      <w:szCs w:val="16"/>
      <w:lang w:eastAsia="en-GB"/>
    </w:rPr>
  </w:style>
  <w:style w:type="character" w:customStyle="1" w:styleId="BalloonTextChar">
    <w:name w:val="Balloon Text Char"/>
    <w:basedOn w:val="DefaultParagraphFont"/>
    <w:link w:val="BalloonText"/>
    <w:semiHidden/>
    <w:rsid w:val="001E1B57"/>
    <w:rPr>
      <w:rFonts w:ascii="Tahoma" w:eastAsia="Times New Roman" w:hAnsi="Tahoma" w:cs="Tahoma"/>
      <w:color w:val="000000"/>
      <w:sz w:val="16"/>
      <w:szCs w:val="16"/>
      <w:lang w:eastAsia="en-GB"/>
    </w:rPr>
  </w:style>
  <w:style w:type="paragraph" w:styleId="ListParagraph">
    <w:name w:val="List Paragraph"/>
    <w:aliases w:val="Dot pt,No Spacing1,List Paragraph1,List Paragraph Char Char Char,Indicator Text,Numbered Para 1,Bullet Points,MAIN CONTENT,List Paragraph12,Bullet Style,F5 List Paragraph,OBC Bullet,List Paragraph11,Colorful List - Accent 11,L"/>
    <w:basedOn w:val="Normal"/>
    <w:link w:val="ListParagraphChar"/>
    <w:uiPriority w:val="34"/>
    <w:qFormat/>
    <w:rsid w:val="001E1B57"/>
    <w:pPr>
      <w:numPr>
        <w:numId w:val="6"/>
      </w:numPr>
      <w:contextualSpacing/>
    </w:pPr>
  </w:style>
  <w:style w:type="paragraph" w:customStyle="1" w:styleId="Bullet">
    <w:name w:val="Bullet"/>
    <w:basedOn w:val="ListParagraph"/>
    <w:qFormat/>
    <w:rsid w:val="001E1B57"/>
    <w:pPr>
      <w:ind w:left="284" w:hanging="284"/>
    </w:pPr>
    <w:rPr>
      <w:rFonts w:ascii="Noe Text Regular" w:hAnsi="Noe Text Regular"/>
      <w:bCs w:val="0"/>
    </w:rPr>
  </w:style>
  <w:style w:type="paragraph" w:customStyle="1" w:styleId="Bullet1">
    <w:name w:val="Bullet 1"/>
    <w:basedOn w:val="Normal"/>
    <w:qFormat/>
    <w:rsid w:val="001E1B57"/>
    <w:pPr>
      <w:numPr>
        <w:numId w:val="7"/>
      </w:numPr>
    </w:pPr>
    <w:rPr>
      <w:rFonts w:ascii="Noe Text Regular" w:hAnsi="Noe Text Regular"/>
      <w:bCs w:val="0"/>
    </w:rPr>
  </w:style>
  <w:style w:type="paragraph" w:customStyle="1" w:styleId="Bullet2">
    <w:name w:val="Bullet 2"/>
    <w:basedOn w:val="ListParagraph"/>
    <w:qFormat/>
    <w:rsid w:val="001E1B57"/>
    <w:pPr>
      <w:numPr>
        <w:ilvl w:val="1"/>
        <w:numId w:val="7"/>
      </w:numPr>
      <w:spacing w:before="120" w:after="120"/>
    </w:pPr>
    <w:rPr>
      <w:rFonts w:ascii="Noe Text Regular" w:hAnsi="Noe Text Regular"/>
      <w:bCs w:val="0"/>
    </w:rPr>
  </w:style>
  <w:style w:type="paragraph" w:customStyle="1" w:styleId="Bullet3">
    <w:name w:val="Bullet 3"/>
    <w:basedOn w:val="ListParagraph"/>
    <w:qFormat/>
    <w:rsid w:val="001E1B57"/>
    <w:pPr>
      <w:numPr>
        <w:ilvl w:val="2"/>
        <w:numId w:val="7"/>
      </w:numPr>
    </w:pPr>
    <w:rPr>
      <w:rFonts w:ascii="Noe Text Regular" w:hAnsi="Noe Text Regular"/>
      <w:bCs w:val="0"/>
    </w:rPr>
  </w:style>
  <w:style w:type="paragraph" w:customStyle="1" w:styleId="Default">
    <w:name w:val="Default"/>
    <w:rsid w:val="001E1B57"/>
    <w:pPr>
      <w:autoSpaceDE w:val="0"/>
      <w:autoSpaceDN w:val="0"/>
      <w:adjustRightInd w:val="0"/>
      <w:spacing w:after="0" w:line="240" w:lineRule="auto"/>
    </w:pPr>
    <w:rPr>
      <w:rFonts w:ascii="Regular PRO" w:eastAsia="Times New Roman" w:hAnsi="Regular PRO" w:cs="Regular PRO"/>
      <w:color w:val="000000"/>
      <w:sz w:val="24"/>
      <w:szCs w:val="24"/>
      <w:lang w:eastAsia="en-GB"/>
    </w:rPr>
  </w:style>
  <w:style w:type="character" w:styleId="Emphasis">
    <w:name w:val="Emphasis"/>
    <w:aliases w:val="Contents sub head"/>
    <w:uiPriority w:val="20"/>
    <w:qFormat/>
    <w:rsid w:val="001E1B57"/>
    <w:rPr>
      <w:rFonts w:ascii="Noe Text Book" w:hAnsi="Noe Text Book"/>
      <w:sz w:val="18"/>
      <w:szCs w:val="18"/>
    </w:rPr>
  </w:style>
  <w:style w:type="character" w:styleId="FollowedHyperlink">
    <w:name w:val="FollowedHyperlink"/>
    <w:basedOn w:val="DefaultParagraphFont"/>
    <w:uiPriority w:val="99"/>
    <w:unhideWhenUsed/>
    <w:rsid w:val="001E1B57"/>
    <w:rPr>
      <w:color w:val="262E30" w:themeColor="followedHyperlink"/>
      <w:u w:val="single"/>
    </w:rPr>
  </w:style>
  <w:style w:type="character" w:customStyle="1" w:styleId="Heading1Char">
    <w:name w:val="Heading 1 Char"/>
    <w:basedOn w:val="DefaultParagraphFont"/>
    <w:link w:val="Heading1"/>
    <w:uiPriority w:val="9"/>
    <w:rsid w:val="00A640C3"/>
    <w:rPr>
      <w:color w:val="000000" w:themeColor="text1" w:themeShade="80"/>
      <w:sz w:val="24"/>
      <w:szCs w:val="20"/>
    </w:rPr>
  </w:style>
  <w:style w:type="character" w:customStyle="1" w:styleId="Heading2Char">
    <w:name w:val="Heading 2 Char"/>
    <w:basedOn w:val="DefaultParagraphFont"/>
    <w:link w:val="Heading2"/>
    <w:uiPriority w:val="9"/>
    <w:rsid w:val="00595998"/>
    <w:rPr>
      <w:rFonts w:eastAsia="Times New Roman" w:cs="Times New Roman"/>
      <w:bCs/>
      <w:color w:val="132040" w:themeColor="accent1" w:themeShade="BF"/>
      <w:sz w:val="24"/>
      <w:szCs w:val="26"/>
    </w:rPr>
  </w:style>
  <w:style w:type="character" w:customStyle="1" w:styleId="Heading3Char">
    <w:name w:val="Heading 3 Char"/>
    <w:aliases w:val="Body Copy Char"/>
    <w:basedOn w:val="DefaultParagraphFont"/>
    <w:link w:val="Heading3"/>
    <w:uiPriority w:val="9"/>
    <w:rsid w:val="001E1B57"/>
    <w:rPr>
      <w:rFonts w:eastAsia="Times New Roman" w:cs="Arial"/>
      <w:color w:val="323232"/>
      <w:sz w:val="20"/>
      <w:szCs w:val="20"/>
    </w:rPr>
  </w:style>
  <w:style w:type="character" w:customStyle="1" w:styleId="Heading4Char">
    <w:name w:val="Heading 4 Char"/>
    <w:basedOn w:val="DefaultParagraphFont"/>
    <w:link w:val="Heading4"/>
    <w:uiPriority w:val="9"/>
    <w:rsid w:val="008A0D0E"/>
    <w:rPr>
      <w:rFonts w:eastAsia="Times New Roman" w:cs="Times New Roman"/>
      <w:bCs/>
      <w:iCs/>
      <w:color w:val="000000" w:themeColor="text1"/>
      <w:sz w:val="20"/>
      <w:szCs w:val="24"/>
    </w:rPr>
  </w:style>
  <w:style w:type="character" w:customStyle="1" w:styleId="Heading5Char">
    <w:name w:val="Heading 5 Char"/>
    <w:basedOn w:val="DefaultParagraphFont"/>
    <w:link w:val="Heading5"/>
    <w:uiPriority w:val="9"/>
    <w:rsid w:val="001E1B57"/>
    <w:rPr>
      <w:rFonts w:ascii="Times New Roman" w:eastAsia="Times New Roman" w:hAnsi="Times New Roman" w:cs="Times New Roman"/>
      <w:bCs/>
      <w:color w:val="132040" w:themeColor="accent1" w:themeShade="BF"/>
      <w:sz w:val="20"/>
      <w:szCs w:val="24"/>
    </w:rPr>
  </w:style>
  <w:style w:type="character" w:customStyle="1" w:styleId="Heading6Char">
    <w:name w:val="Heading 6 Char"/>
    <w:basedOn w:val="DefaultParagraphFont"/>
    <w:link w:val="Heading6"/>
    <w:uiPriority w:val="9"/>
    <w:rsid w:val="001E1B57"/>
    <w:rPr>
      <w:rFonts w:ascii="Times New Roman" w:eastAsia="Times New Roman" w:hAnsi="Times New Roman" w:cs="Times New Roman"/>
      <w:bCs/>
      <w:color w:val="0D152A" w:themeColor="accent1" w:themeShade="7F"/>
      <w:sz w:val="20"/>
      <w:szCs w:val="24"/>
    </w:rPr>
  </w:style>
  <w:style w:type="character" w:customStyle="1" w:styleId="Heading7Char">
    <w:name w:val="Heading 7 Char"/>
    <w:basedOn w:val="DefaultParagraphFont"/>
    <w:link w:val="Heading7"/>
    <w:uiPriority w:val="9"/>
    <w:rsid w:val="001E1B57"/>
    <w:rPr>
      <w:rFonts w:ascii="Times New Roman" w:eastAsia="Times New Roman" w:hAnsi="Times New Roman" w:cs="Times New Roman"/>
      <w:bCs/>
      <w:i/>
      <w:iCs/>
      <w:color w:val="0D152A" w:themeColor="accent1" w:themeShade="7F"/>
      <w:sz w:val="20"/>
      <w:szCs w:val="24"/>
    </w:rPr>
  </w:style>
  <w:style w:type="character" w:customStyle="1" w:styleId="Heading8Char">
    <w:name w:val="Heading 8 Char"/>
    <w:basedOn w:val="DefaultParagraphFont"/>
    <w:link w:val="Heading8"/>
    <w:uiPriority w:val="9"/>
    <w:rsid w:val="001E1B57"/>
    <w:rPr>
      <w:rFonts w:ascii="Times New Roman" w:eastAsia="Times New Roman" w:hAnsi="Times New Roman" w:cs="Times New Roman"/>
      <w:bCs/>
      <w:color w:val="272727" w:themeColor="text1" w:themeTint="D8"/>
      <w:sz w:val="21"/>
      <w:szCs w:val="21"/>
    </w:rPr>
  </w:style>
  <w:style w:type="character" w:customStyle="1" w:styleId="Heading9Char">
    <w:name w:val="Heading 9 Char"/>
    <w:basedOn w:val="DefaultParagraphFont"/>
    <w:link w:val="Heading9"/>
    <w:uiPriority w:val="9"/>
    <w:rsid w:val="001E1B57"/>
    <w:rPr>
      <w:rFonts w:ascii="Times New Roman" w:eastAsia="Times New Roman" w:hAnsi="Times New Roman" w:cs="Times New Roman"/>
      <w:bCs/>
      <w:i/>
      <w:iCs/>
      <w:color w:val="272727" w:themeColor="text1" w:themeTint="D8"/>
      <w:sz w:val="21"/>
      <w:szCs w:val="21"/>
    </w:rPr>
  </w:style>
  <w:style w:type="character" w:styleId="Hyperlink">
    <w:name w:val="Hyperlink"/>
    <w:basedOn w:val="DefaultParagraphFont"/>
    <w:uiPriority w:val="99"/>
    <w:unhideWhenUsed/>
    <w:rsid w:val="001E1B57"/>
    <w:rPr>
      <w:color w:val="000000" w:themeColor="hyperlink"/>
      <w:u w:val="single"/>
    </w:rPr>
  </w:style>
  <w:style w:type="character" w:styleId="IntenseEmphasis">
    <w:name w:val="Intense Emphasis"/>
    <w:aliases w:val="Contents Header"/>
    <w:uiPriority w:val="21"/>
    <w:qFormat/>
    <w:rsid w:val="001E1B57"/>
    <w:rPr>
      <w:rFonts w:ascii="Regular PRO" w:eastAsia="Times New Roman" w:hAnsi="Regular PRO"/>
      <w:sz w:val="20"/>
      <w:szCs w:val="20"/>
    </w:rPr>
  </w:style>
  <w:style w:type="paragraph" w:styleId="ListBullet">
    <w:name w:val="List Bullet"/>
    <w:aliases w:val="lb"/>
    <w:basedOn w:val="Normal"/>
    <w:uiPriority w:val="99"/>
    <w:unhideWhenUsed/>
    <w:rsid w:val="001E1B57"/>
    <w:pPr>
      <w:numPr>
        <w:numId w:val="8"/>
      </w:numPr>
      <w:contextualSpacing/>
    </w:pPr>
  </w:style>
  <w:style w:type="paragraph" w:styleId="ListNumber">
    <w:name w:val="List Number"/>
    <w:basedOn w:val="Normal"/>
    <w:uiPriority w:val="99"/>
    <w:unhideWhenUsed/>
    <w:rsid w:val="001E1B57"/>
    <w:pPr>
      <w:numPr>
        <w:numId w:val="9"/>
      </w:numPr>
      <w:contextualSpacing/>
    </w:pPr>
  </w:style>
  <w:style w:type="paragraph" w:styleId="MacroText">
    <w:name w:val="macro"/>
    <w:link w:val="MacroTextChar"/>
    <w:uiPriority w:val="99"/>
    <w:unhideWhenUsed/>
    <w:rsid w:val="001E1B5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bCs/>
      <w:color w:val="000000" w:themeColor="text1" w:themeShade="80"/>
      <w:sz w:val="20"/>
      <w:szCs w:val="20"/>
    </w:rPr>
  </w:style>
  <w:style w:type="character" w:customStyle="1" w:styleId="MacroTextChar">
    <w:name w:val="Macro Text Char"/>
    <w:basedOn w:val="DefaultParagraphFont"/>
    <w:link w:val="MacroText"/>
    <w:uiPriority w:val="99"/>
    <w:rsid w:val="001E1B57"/>
    <w:rPr>
      <w:rFonts w:ascii="Consolas" w:hAnsi="Consolas" w:cs="Consolas"/>
      <w:bCs/>
      <w:color w:val="000000" w:themeColor="text1" w:themeShade="80"/>
      <w:sz w:val="20"/>
      <w:szCs w:val="20"/>
    </w:rPr>
  </w:style>
  <w:style w:type="paragraph" w:styleId="NoSpacing">
    <w:name w:val="No Spacing"/>
    <w:aliases w:val="body copy"/>
    <w:basedOn w:val="Normal"/>
    <w:uiPriority w:val="1"/>
    <w:qFormat/>
    <w:rsid w:val="001E1B57"/>
    <w:rPr>
      <w:rFonts w:ascii="Noe Text Regular" w:hAnsi="Noe Text Regular"/>
    </w:rPr>
  </w:style>
  <w:style w:type="paragraph" w:customStyle="1" w:styleId="Noe9ptInedented">
    <w:name w:val="Noe 9pt Inedented"/>
    <w:basedOn w:val="Normal"/>
    <w:qFormat/>
    <w:rsid w:val="001E1B57"/>
    <w:pPr>
      <w:tabs>
        <w:tab w:val="left" w:pos="10065"/>
      </w:tabs>
      <w:spacing w:before="120" w:after="120"/>
      <w:ind w:left="426"/>
    </w:pPr>
    <w:rPr>
      <w:rFonts w:ascii="Noe Text Regular" w:hAnsi="Noe Text Regular"/>
      <w:sz w:val="18"/>
      <w:szCs w:val="18"/>
    </w:rPr>
  </w:style>
  <w:style w:type="paragraph" w:customStyle="1" w:styleId="Noe9ptdoubleindent">
    <w:name w:val="Noe 9pt double indent"/>
    <w:basedOn w:val="Noe9ptInedented"/>
    <w:qFormat/>
    <w:rsid w:val="001E1B57"/>
    <w:pPr>
      <w:ind w:left="1134"/>
    </w:pPr>
  </w:style>
  <w:style w:type="paragraph" w:customStyle="1" w:styleId="Para1">
    <w:name w:val="Para1"/>
    <w:basedOn w:val="Normal"/>
    <w:link w:val="Para1Char"/>
    <w:rsid w:val="001E1B57"/>
    <w:pPr>
      <w:ind w:left="426"/>
      <w:jc w:val="both"/>
    </w:pPr>
    <w:rPr>
      <w:rFonts w:ascii="Arial" w:eastAsia="Times New Roman" w:hAnsi="Arial" w:cs="Arial"/>
      <w:bCs w:val="0"/>
      <w:color w:val="000000"/>
      <w:lang w:eastAsia="en-GB"/>
    </w:rPr>
  </w:style>
  <w:style w:type="character" w:customStyle="1" w:styleId="Para1Char">
    <w:name w:val="Para1 Char"/>
    <w:basedOn w:val="DefaultParagraphFont"/>
    <w:link w:val="Para1"/>
    <w:rsid w:val="001E1B57"/>
    <w:rPr>
      <w:rFonts w:ascii="Arial" w:eastAsia="Times New Roman" w:hAnsi="Arial" w:cs="Arial"/>
      <w:color w:val="000000"/>
      <w:sz w:val="20"/>
      <w:szCs w:val="24"/>
      <w:lang w:eastAsia="en-GB"/>
    </w:rPr>
  </w:style>
  <w:style w:type="paragraph" w:customStyle="1" w:styleId="Para2">
    <w:name w:val="Para2"/>
    <w:basedOn w:val="Para1"/>
    <w:link w:val="Para2Char"/>
    <w:rsid w:val="001E1B57"/>
    <w:pPr>
      <w:tabs>
        <w:tab w:val="left" w:pos="426"/>
      </w:tabs>
    </w:pPr>
  </w:style>
  <w:style w:type="character" w:customStyle="1" w:styleId="Para2Char">
    <w:name w:val="Para2 Char"/>
    <w:basedOn w:val="Para1Char"/>
    <w:link w:val="Para2"/>
    <w:rsid w:val="001E1B57"/>
    <w:rPr>
      <w:rFonts w:ascii="Arial" w:eastAsia="Times New Roman" w:hAnsi="Arial" w:cs="Arial"/>
      <w:color w:val="000000"/>
      <w:sz w:val="20"/>
      <w:szCs w:val="24"/>
      <w:lang w:eastAsia="en-GB"/>
    </w:rPr>
  </w:style>
  <w:style w:type="paragraph" w:styleId="Subtitle">
    <w:name w:val="Subtitle"/>
    <w:aliases w:val="Noe 9pt"/>
    <w:basedOn w:val="NoSpacing"/>
    <w:next w:val="Normal"/>
    <w:link w:val="SubtitleChar"/>
    <w:uiPriority w:val="11"/>
    <w:qFormat/>
    <w:rsid w:val="001E1B57"/>
    <w:rPr>
      <w:sz w:val="18"/>
      <w:szCs w:val="18"/>
    </w:rPr>
  </w:style>
  <w:style w:type="character" w:customStyle="1" w:styleId="SubtitleChar">
    <w:name w:val="Subtitle Char"/>
    <w:aliases w:val="Noe 9pt Char"/>
    <w:basedOn w:val="DefaultParagraphFont"/>
    <w:link w:val="Subtitle"/>
    <w:uiPriority w:val="11"/>
    <w:rsid w:val="001E1B57"/>
    <w:rPr>
      <w:rFonts w:ascii="Noe Text Regular" w:hAnsi="Noe Text Regular"/>
      <w:bCs/>
      <w:color w:val="000000" w:themeColor="text1" w:themeShade="80"/>
      <w:sz w:val="18"/>
      <w:szCs w:val="18"/>
    </w:rPr>
  </w:style>
  <w:style w:type="paragraph" w:styleId="Quote">
    <w:name w:val="Quote"/>
    <w:aliases w:val="Inset Text"/>
    <w:basedOn w:val="Subtitle"/>
    <w:next w:val="Normal"/>
    <w:link w:val="QuoteChar"/>
    <w:uiPriority w:val="29"/>
    <w:qFormat/>
    <w:rsid w:val="001E1B57"/>
    <w:pPr>
      <w:spacing w:before="120" w:after="120"/>
      <w:ind w:left="426"/>
    </w:pPr>
  </w:style>
  <w:style w:type="character" w:customStyle="1" w:styleId="QuoteChar">
    <w:name w:val="Quote Char"/>
    <w:aliases w:val="Inset Text Char"/>
    <w:basedOn w:val="DefaultParagraphFont"/>
    <w:link w:val="Quote"/>
    <w:uiPriority w:val="29"/>
    <w:rsid w:val="001E1B57"/>
    <w:rPr>
      <w:rFonts w:ascii="Noe Text Regular" w:hAnsi="Noe Text Regular"/>
      <w:bCs/>
      <w:color w:val="000000" w:themeColor="text1" w:themeShade="80"/>
      <w:sz w:val="18"/>
      <w:szCs w:val="18"/>
    </w:rPr>
  </w:style>
  <w:style w:type="character" w:styleId="Strong">
    <w:name w:val="Strong"/>
    <w:aliases w:val="No 1.1 Bullet"/>
    <w:uiPriority w:val="22"/>
    <w:qFormat/>
    <w:rsid w:val="001E1B57"/>
    <w:rPr>
      <w:rFonts w:ascii="Regular PRO" w:hAnsi="Regular PRO"/>
      <w:color w:val="000000" w:themeColor="text1"/>
      <w:sz w:val="20"/>
      <w:szCs w:val="20"/>
    </w:rPr>
  </w:style>
  <w:style w:type="paragraph" w:customStyle="1" w:styleId="Style1">
    <w:name w:val="Style1"/>
    <w:basedOn w:val="ListBullet"/>
    <w:qFormat/>
    <w:rsid w:val="001E1B57"/>
    <w:pPr>
      <w:numPr>
        <w:numId w:val="10"/>
      </w:numPr>
    </w:pPr>
  </w:style>
  <w:style w:type="paragraph" w:customStyle="1" w:styleId="Style2">
    <w:name w:val="Style2"/>
    <w:basedOn w:val="Normal"/>
    <w:next w:val="Normal"/>
    <w:qFormat/>
    <w:rsid w:val="001E1B57"/>
  </w:style>
  <w:style w:type="character" w:styleId="SubtleEmphasis">
    <w:name w:val="Subtle Emphasis"/>
    <w:aliases w:val="No. 1 Bullet"/>
    <w:uiPriority w:val="19"/>
    <w:qFormat/>
    <w:rsid w:val="001E1B57"/>
  </w:style>
  <w:style w:type="table" w:styleId="TableGrid">
    <w:name w:val="Table Grid"/>
    <w:basedOn w:val="TableNormal"/>
    <w:uiPriority w:val="59"/>
    <w:rsid w:val="001E1B5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AHeading">
    <w:name w:val="toa heading"/>
    <w:basedOn w:val="Normal"/>
    <w:next w:val="Normal"/>
    <w:uiPriority w:val="99"/>
    <w:unhideWhenUsed/>
    <w:rsid w:val="001E1B57"/>
    <w:pPr>
      <w:spacing w:before="120"/>
    </w:pPr>
    <w:rPr>
      <w:rFonts w:ascii="Times New Roman" w:eastAsia="Times New Roman" w:hAnsi="Times New Roman" w:cs="Times New Roman"/>
      <w:b/>
    </w:rPr>
  </w:style>
  <w:style w:type="paragraph" w:styleId="TOC1">
    <w:name w:val="toc 1"/>
    <w:basedOn w:val="Normal"/>
    <w:next w:val="Normal"/>
    <w:autoRedefine/>
    <w:uiPriority w:val="39"/>
    <w:rsid w:val="001E1B57"/>
    <w:pPr>
      <w:spacing w:before="120"/>
    </w:pPr>
    <w:rPr>
      <w:rFonts w:ascii="Noe Text Regular" w:hAnsi="Noe Text Regular" w:cstheme="minorHAnsi"/>
      <w:iCs/>
    </w:rPr>
  </w:style>
  <w:style w:type="paragraph" w:styleId="TOC2">
    <w:name w:val="toc 2"/>
    <w:basedOn w:val="Normal"/>
    <w:next w:val="Normal"/>
    <w:uiPriority w:val="39"/>
    <w:rsid w:val="001E1B57"/>
    <w:pPr>
      <w:spacing w:before="120"/>
      <w:ind w:left="200"/>
    </w:pPr>
    <w:rPr>
      <w:rFonts w:ascii="Noe Text Regular" w:hAnsi="Noe Text Regular" w:cstheme="minorHAnsi"/>
      <w:szCs w:val="22"/>
    </w:rPr>
  </w:style>
  <w:style w:type="paragraph" w:styleId="TOC3">
    <w:name w:val="toc 3"/>
    <w:basedOn w:val="Normal"/>
    <w:next w:val="Normal"/>
    <w:autoRedefine/>
    <w:uiPriority w:val="39"/>
    <w:unhideWhenUsed/>
    <w:rsid w:val="001E1B57"/>
    <w:pPr>
      <w:tabs>
        <w:tab w:val="left" w:pos="1418"/>
        <w:tab w:val="right" w:leader="dot" w:pos="10529"/>
      </w:tabs>
      <w:ind w:left="851"/>
    </w:pPr>
    <w:rPr>
      <w:rFonts w:ascii="Noe Text Regular" w:hAnsi="Noe Text Regular" w:cstheme="minorHAnsi"/>
      <w:bCs w:val="0"/>
      <w:szCs w:val="20"/>
    </w:rPr>
  </w:style>
  <w:style w:type="paragraph" w:styleId="TOC4">
    <w:name w:val="toc 4"/>
    <w:basedOn w:val="Normal"/>
    <w:next w:val="Normal"/>
    <w:autoRedefine/>
    <w:uiPriority w:val="39"/>
    <w:unhideWhenUsed/>
    <w:rsid w:val="001E1B57"/>
    <w:pPr>
      <w:ind w:left="600"/>
    </w:pPr>
    <w:rPr>
      <w:rFonts w:cstheme="minorHAnsi"/>
      <w:bCs w:val="0"/>
      <w:szCs w:val="20"/>
    </w:rPr>
  </w:style>
  <w:style w:type="paragraph" w:styleId="TOC5">
    <w:name w:val="toc 5"/>
    <w:basedOn w:val="Normal"/>
    <w:next w:val="Normal"/>
    <w:autoRedefine/>
    <w:uiPriority w:val="39"/>
    <w:unhideWhenUsed/>
    <w:rsid w:val="001E1B57"/>
    <w:pPr>
      <w:ind w:left="800"/>
    </w:pPr>
    <w:rPr>
      <w:rFonts w:cstheme="minorHAnsi"/>
      <w:bCs w:val="0"/>
      <w:szCs w:val="20"/>
    </w:rPr>
  </w:style>
  <w:style w:type="paragraph" w:styleId="TOC6">
    <w:name w:val="toc 6"/>
    <w:basedOn w:val="Normal"/>
    <w:next w:val="Normal"/>
    <w:autoRedefine/>
    <w:uiPriority w:val="39"/>
    <w:unhideWhenUsed/>
    <w:rsid w:val="001E1B57"/>
    <w:pPr>
      <w:ind w:left="1000"/>
    </w:pPr>
    <w:rPr>
      <w:rFonts w:cstheme="minorHAnsi"/>
      <w:bCs w:val="0"/>
      <w:szCs w:val="20"/>
    </w:rPr>
  </w:style>
  <w:style w:type="paragraph" w:styleId="TOC7">
    <w:name w:val="toc 7"/>
    <w:basedOn w:val="Normal"/>
    <w:next w:val="Normal"/>
    <w:autoRedefine/>
    <w:uiPriority w:val="39"/>
    <w:unhideWhenUsed/>
    <w:rsid w:val="001E1B57"/>
    <w:pPr>
      <w:ind w:left="1200"/>
    </w:pPr>
    <w:rPr>
      <w:rFonts w:cstheme="minorHAnsi"/>
      <w:bCs w:val="0"/>
      <w:szCs w:val="20"/>
    </w:rPr>
  </w:style>
  <w:style w:type="paragraph" w:styleId="TOC8">
    <w:name w:val="toc 8"/>
    <w:basedOn w:val="Normal"/>
    <w:next w:val="Normal"/>
    <w:autoRedefine/>
    <w:uiPriority w:val="39"/>
    <w:unhideWhenUsed/>
    <w:rsid w:val="001E1B57"/>
    <w:pPr>
      <w:ind w:left="1400"/>
    </w:pPr>
    <w:rPr>
      <w:rFonts w:cstheme="minorHAnsi"/>
      <w:bCs w:val="0"/>
      <w:szCs w:val="20"/>
    </w:rPr>
  </w:style>
  <w:style w:type="paragraph" w:styleId="TOC9">
    <w:name w:val="toc 9"/>
    <w:basedOn w:val="Normal"/>
    <w:next w:val="Normal"/>
    <w:autoRedefine/>
    <w:uiPriority w:val="39"/>
    <w:unhideWhenUsed/>
    <w:rsid w:val="001E1B57"/>
    <w:pPr>
      <w:ind w:left="1600"/>
    </w:pPr>
    <w:rPr>
      <w:rFonts w:cstheme="minorHAnsi"/>
      <w:bCs w:val="0"/>
      <w:szCs w:val="20"/>
    </w:rPr>
  </w:style>
  <w:style w:type="paragraph" w:styleId="TOCHeading">
    <w:name w:val="TOC Heading"/>
    <w:basedOn w:val="Heading1"/>
    <w:next w:val="Normal"/>
    <w:uiPriority w:val="39"/>
    <w:unhideWhenUsed/>
    <w:qFormat/>
    <w:rsid w:val="001E1B57"/>
    <w:pPr>
      <w:keepNext/>
      <w:keepLines/>
      <w:spacing w:before="480" w:line="276" w:lineRule="auto"/>
      <w:outlineLvl w:val="9"/>
    </w:pPr>
    <w:rPr>
      <w:rFonts w:ascii="Noe Text Regular" w:eastAsiaTheme="majorEastAsia" w:hAnsi="Noe Text Regular" w:cstheme="majorBidi"/>
      <w:color w:val="000000" w:themeColor="text1"/>
      <w:lang w:val="en-US"/>
    </w:rPr>
  </w:style>
  <w:style w:type="paragraph" w:customStyle="1" w:styleId="Normal-indented">
    <w:name w:val="Normal - indented"/>
    <w:rsid w:val="00CD2CCC"/>
    <w:pPr>
      <w:spacing w:after="240" w:line="240" w:lineRule="auto"/>
      <w:ind w:left="357"/>
    </w:pPr>
    <w:rPr>
      <w:rFonts w:eastAsia="Times New Roman" w:cs="Times New Roman"/>
      <w:szCs w:val="20"/>
    </w:rPr>
  </w:style>
  <w:style w:type="paragraph" w:customStyle="1" w:styleId="Heading-contents">
    <w:name w:val="Heading - contents"/>
    <w:basedOn w:val="Heading1"/>
    <w:next w:val="Normal"/>
    <w:rsid w:val="00CD2CCC"/>
    <w:pPr>
      <w:keepNext/>
      <w:spacing w:after="731"/>
    </w:pPr>
    <w:rPr>
      <w:rFonts w:eastAsia="Times New Roman" w:cs="Times New Roman"/>
      <w:b/>
      <w:color w:val="auto"/>
      <w:lang w:eastAsia="en-GB"/>
    </w:rPr>
  </w:style>
  <w:style w:type="paragraph" w:customStyle="1" w:styleId="Numberedtext">
    <w:name w:val="Numbered text"/>
    <w:rsid w:val="00CD2CCC"/>
    <w:pPr>
      <w:numPr>
        <w:numId w:val="2"/>
      </w:numPr>
      <w:spacing w:after="240" w:line="280" w:lineRule="exact"/>
    </w:pPr>
    <w:rPr>
      <w:rFonts w:ascii="Arial" w:eastAsia="Times New Roman" w:hAnsi="Arial" w:cs="Times New Roman"/>
      <w:szCs w:val="20"/>
      <w:lang w:eastAsia="en-GB"/>
    </w:rPr>
  </w:style>
  <w:style w:type="paragraph" w:customStyle="1" w:styleId="Title-subtitle">
    <w:name w:val="Title - subtitle"/>
    <w:basedOn w:val="Title"/>
    <w:rsid w:val="00CD2CCC"/>
    <w:pPr>
      <w:spacing w:before="100" w:beforeAutospacing="1"/>
      <w:outlineLvl w:val="0"/>
    </w:pPr>
    <w:rPr>
      <w:rFonts w:ascii="Arial" w:eastAsia="Times New Roman" w:hAnsi="Arial" w:cs="Times New Roman"/>
      <w:b w:val="0"/>
      <w:sz w:val="36"/>
      <w:szCs w:val="20"/>
      <w:lang w:eastAsia="en-GB"/>
    </w:rPr>
  </w:style>
  <w:style w:type="paragraph" w:customStyle="1" w:styleId="Bulletundernormaltext">
    <w:name w:val="Bullet (under normal text)"/>
    <w:rsid w:val="00CD2CCC"/>
    <w:pPr>
      <w:numPr>
        <w:numId w:val="1"/>
      </w:numPr>
      <w:spacing w:after="240" w:line="240" w:lineRule="auto"/>
    </w:pPr>
    <w:rPr>
      <w:rFonts w:ascii="Arial" w:eastAsia="Times New Roman" w:hAnsi="Arial" w:cs="Times New Roman"/>
      <w:szCs w:val="20"/>
      <w:lang w:eastAsia="en-GB"/>
    </w:rPr>
  </w:style>
  <w:style w:type="paragraph" w:customStyle="1" w:styleId="Covertitle">
    <w:name w:val="Cover title"/>
    <w:rsid w:val="00CD2CCC"/>
    <w:pPr>
      <w:spacing w:after="0" w:line="240" w:lineRule="auto"/>
    </w:pPr>
    <w:rPr>
      <w:rFonts w:ascii="Arial" w:eastAsia="Times New Roman" w:hAnsi="Arial" w:cs="Times New Roman"/>
      <w:b/>
      <w:sz w:val="52"/>
      <w:szCs w:val="20"/>
      <w:lang w:eastAsia="en-GB"/>
    </w:rPr>
  </w:style>
  <w:style w:type="paragraph" w:customStyle="1" w:styleId="cover-othertext">
    <w:name w:val="cover - other text"/>
    <w:rsid w:val="00CD2CCC"/>
    <w:pPr>
      <w:spacing w:after="0" w:line="240" w:lineRule="auto"/>
    </w:pPr>
    <w:rPr>
      <w:rFonts w:ascii="Arial" w:eastAsia="Times New Roman" w:hAnsi="Arial" w:cs="Times New Roman"/>
      <w:szCs w:val="24"/>
      <w:lang w:eastAsia="en-GB"/>
    </w:rPr>
  </w:style>
  <w:style w:type="paragraph" w:customStyle="1" w:styleId="StyleCovertitleArial26ptNotBold">
    <w:name w:val="Style Cover title + Arial 26 pt Not Bold"/>
    <w:basedOn w:val="Covertitle"/>
    <w:rsid w:val="00CD2CCC"/>
    <w:rPr>
      <w:b w:val="0"/>
      <w:sz w:val="48"/>
    </w:rPr>
  </w:style>
  <w:style w:type="paragraph" w:customStyle="1" w:styleId="Sub-heading">
    <w:name w:val="Sub-heading"/>
    <w:next w:val="Normal"/>
    <w:rsid w:val="00CD2CCC"/>
    <w:pPr>
      <w:keepNext/>
      <w:spacing w:before="120" w:after="120" w:line="240" w:lineRule="auto"/>
    </w:pPr>
    <w:rPr>
      <w:rFonts w:ascii="Arial" w:eastAsia="Times New Roman" w:hAnsi="Arial" w:cs="Times New Roman"/>
      <w:b/>
      <w:szCs w:val="20"/>
    </w:rPr>
  </w:style>
  <w:style w:type="paragraph" w:styleId="FootnoteText">
    <w:name w:val="footnote text"/>
    <w:basedOn w:val="Normal"/>
    <w:link w:val="FootnoteTextChar"/>
    <w:semiHidden/>
    <w:rsid w:val="00CD2CCC"/>
    <w:pPr>
      <w:spacing w:after="60"/>
      <w:ind w:left="227" w:hanging="227"/>
    </w:pPr>
    <w:rPr>
      <w:rFonts w:ascii="Arial" w:eastAsia="Times New Roman" w:hAnsi="Arial" w:cs="Times New Roman"/>
      <w:szCs w:val="20"/>
      <w:lang w:eastAsia="en-GB"/>
    </w:rPr>
  </w:style>
  <w:style w:type="character" w:customStyle="1" w:styleId="FootnoteTextChar">
    <w:name w:val="Footnote Text Char"/>
    <w:basedOn w:val="DefaultParagraphFont"/>
    <w:link w:val="FootnoteText"/>
    <w:semiHidden/>
    <w:rsid w:val="00CD2CCC"/>
    <w:rPr>
      <w:rFonts w:ascii="Arial" w:eastAsia="Times New Roman" w:hAnsi="Arial" w:cs="Times New Roman"/>
      <w:sz w:val="20"/>
      <w:szCs w:val="20"/>
      <w:lang w:eastAsia="en-GB"/>
    </w:rPr>
  </w:style>
  <w:style w:type="character" w:styleId="CommentReference">
    <w:name w:val="annotation reference"/>
    <w:rsid w:val="00CD2CCC"/>
    <w:rPr>
      <w:sz w:val="16"/>
      <w:szCs w:val="16"/>
    </w:rPr>
  </w:style>
  <w:style w:type="paragraph" w:styleId="NormalWeb">
    <w:name w:val="Normal (Web)"/>
    <w:basedOn w:val="Normal"/>
    <w:uiPriority w:val="99"/>
    <w:rsid w:val="00CD2CCC"/>
    <w:pPr>
      <w:spacing w:before="100" w:beforeAutospacing="1" w:after="100" w:afterAutospacing="1"/>
    </w:pPr>
    <w:rPr>
      <w:rFonts w:eastAsia="Times New Roman" w:cs="Times New Roman"/>
      <w:sz w:val="24"/>
      <w:lang w:eastAsia="en-GB"/>
    </w:rPr>
  </w:style>
  <w:style w:type="paragraph" w:customStyle="1" w:styleId="Paragraph3">
    <w:name w:val="Paragraph 3"/>
    <w:aliases w:val="p3"/>
    <w:basedOn w:val="Normal"/>
    <w:link w:val="Paragraph3CharCharCharCharCharChar"/>
    <w:rsid w:val="00CD2CCC"/>
    <w:pPr>
      <w:tabs>
        <w:tab w:val="num" w:pos="1134"/>
        <w:tab w:val="num" w:pos="2232"/>
      </w:tabs>
      <w:spacing w:before="240"/>
      <w:ind w:left="1134" w:hanging="1134"/>
      <w:jc w:val="both"/>
    </w:pPr>
    <w:rPr>
      <w:rFonts w:eastAsia="Times New Roman" w:cs="Times New Roman"/>
      <w:szCs w:val="20"/>
    </w:rPr>
  </w:style>
  <w:style w:type="character" w:customStyle="1" w:styleId="Paragraph3CharCharCharCharCharChar">
    <w:name w:val="Paragraph 3 Char Char Char Char Char Char"/>
    <w:link w:val="Paragraph3"/>
    <w:locked/>
    <w:rsid w:val="00CD2CCC"/>
    <w:rPr>
      <w:rFonts w:eastAsia="Times New Roman" w:cs="Times New Roman"/>
      <w:sz w:val="20"/>
      <w:szCs w:val="20"/>
    </w:rPr>
  </w:style>
  <w:style w:type="paragraph" w:customStyle="1" w:styleId="Table">
    <w:name w:val="Table"/>
    <w:aliases w:val="t"/>
    <w:basedOn w:val="Normal"/>
    <w:rsid w:val="00CD2CCC"/>
    <w:pPr>
      <w:spacing w:before="60" w:after="60"/>
    </w:pPr>
    <w:rPr>
      <w:rFonts w:ascii="Arial" w:eastAsia="Calibri" w:hAnsi="Arial" w:cs="Times New Roman"/>
      <w:sz w:val="18"/>
      <w:szCs w:val="20"/>
    </w:rPr>
  </w:style>
  <w:style w:type="paragraph" w:styleId="ListNumber2">
    <w:name w:val="List Number 2"/>
    <w:aliases w:val="ln2"/>
    <w:basedOn w:val="Normal"/>
    <w:uiPriority w:val="99"/>
    <w:rsid w:val="00CD2CCC"/>
    <w:pPr>
      <w:tabs>
        <w:tab w:val="num" w:pos="2268"/>
      </w:tabs>
      <w:spacing w:before="120"/>
      <w:ind w:left="2268" w:hanging="567"/>
      <w:jc w:val="both"/>
    </w:pPr>
    <w:rPr>
      <w:rFonts w:ascii="Times New Roman" w:eastAsia="Times New Roman" w:hAnsi="Times New Roman" w:cs="Times New Roman"/>
      <w:szCs w:val="20"/>
    </w:rPr>
  </w:style>
  <w:style w:type="paragraph" w:customStyle="1" w:styleId="Paragraph4">
    <w:name w:val="Paragraph 4"/>
    <w:aliases w:val="p4"/>
    <w:basedOn w:val="Normal"/>
    <w:rsid w:val="00CD2CCC"/>
    <w:pPr>
      <w:tabs>
        <w:tab w:val="num" w:pos="360"/>
      </w:tabs>
      <w:spacing w:before="240"/>
      <w:ind w:left="360" w:hanging="360"/>
      <w:jc w:val="both"/>
    </w:pPr>
    <w:rPr>
      <w:rFonts w:eastAsia="Times New Roman" w:cs="Times New Roman"/>
      <w:szCs w:val="20"/>
    </w:rPr>
  </w:style>
  <w:style w:type="paragraph" w:styleId="ListBullet2">
    <w:name w:val="List Bullet 2"/>
    <w:aliases w:val="lb2"/>
    <w:basedOn w:val="Normal"/>
    <w:uiPriority w:val="99"/>
    <w:rsid w:val="00CD2CCC"/>
    <w:pPr>
      <w:tabs>
        <w:tab w:val="num" w:pos="2268"/>
      </w:tabs>
      <w:spacing w:before="120"/>
      <w:ind w:left="2268" w:hanging="567"/>
      <w:jc w:val="both"/>
    </w:pPr>
    <w:rPr>
      <w:rFonts w:ascii="Times New Roman" w:eastAsia="Times New Roman" w:hAnsi="Times New Roman" w:cs="Times New Roman"/>
      <w:szCs w:val="20"/>
    </w:rPr>
  </w:style>
  <w:style w:type="paragraph" w:styleId="BlockText">
    <w:name w:val="Block Text"/>
    <w:basedOn w:val="Normal"/>
    <w:rsid w:val="00CD2CCC"/>
    <w:pPr>
      <w:ind w:left="113" w:right="113"/>
      <w:jc w:val="center"/>
    </w:pPr>
    <w:rPr>
      <w:rFonts w:ascii="Arial" w:eastAsia="Calibri" w:hAnsi="Arial" w:cs="Arial"/>
      <w:szCs w:val="20"/>
    </w:rPr>
  </w:style>
  <w:style w:type="paragraph" w:customStyle="1" w:styleId="LetteredListTable">
    <w:name w:val="Lettered List Table"/>
    <w:aliases w:val="Alistair"/>
    <w:basedOn w:val="Table"/>
    <w:rsid w:val="00CD2CCC"/>
  </w:style>
  <w:style w:type="paragraph" w:customStyle="1" w:styleId="TableHeader">
    <w:name w:val="Table Header"/>
    <w:basedOn w:val="Table"/>
    <w:rsid w:val="00CD2CCC"/>
    <w:rPr>
      <w:b/>
    </w:rPr>
  </w:style>
  <w:style w:type="paragraph" w:customStyle="1" w:styleId="Submissionnumberedparagraph">
    <w:name w:val="Submission numbered paragraph"/>
    <w:rsid w:val="00CD2CCC"/>
    <w:pPr>
      <w:numPr>
        <w:numId w:val="3"/>
      </w:numPr>
      <w:spacing w:after="240" w:line="280" w:lineRule="exact"/>
    </w:pPr>
    <w:rPr>
      <w:rFonts w:ascii="Arial" w:eastAsia="Times New Roman" w:hAnsi="Arial" w:cs="Times New Roman"/>
      <w:lang w:eastAsia="en-GB"/>
    </w:rPr>
  </w:style>
  <w:style w:type="paragraph" w:customStyle="1" w:styleId="submissionheading">
    <w:name w:val="submission heading"/>
    <w:rsid w:val="00CD2CCC"/>
    <w:pPr>
      <w:keepNext/>
      <w:spacing w:after="0" w:line="280" w:lineRule="exact"/>
    </w:pPr>
    <w:rPr>
      <w:rFonts w:ascii="Arial" w:eastAsia="Times New Roman" w:hAnsi="Arial" w:cs="Times New Roman"/>
      <w:b/>
      <w:bCs/>
      <w:szCs w:val="20"/>
      <w:lang w:eastAsia="en-GB"/>
    </w:rPr>
  </w:style>
  <w:style w:type="paragraph" w:customStyle="1" w:styleId="tabnosp">
    <w:name w:val="tab no sp"/>
    <w:basedOn w:val="Normal"/>
    <w:rsid w:val="00CD2CCC"/>
    <w:pPr>
      <w:spacing w:line="240" w:lineRule="exact"/>
    </w:pPr>
    <w:rPr>
      <w:rFonts w:ascii="Arial" w:eastAsia="Times New Roman" w:hAnsi="Arial" w:cs="Times New Roman"/>
      <w:sz w:val="19"/>
      <w:szCs w:val="20"/>
      <w:lang w:eastAsia="en-GB"/>
    </w:rPr>
  </w:style>
  <w:style w:type="paragraph" w:styleId="ListContinue2">
    <w:name w:val="List Continue 2"/>
    <w:basedOn w:val="Normal"/>
    <w:uiPriority w:val="99"/>
    <w:rsid w:val="00CD2CCC"/>
    <w:pPr>
      <w:spacing w:after="120"/>
      <w:ind w:left="566"/>
    </w:pPr>
    <w:rPr>
      <w:rFonts w:ascii="Calibri" w:eastAsia="MS Mincho" w:hAnsi="Calibri" w:cs="Times New Roman"/>
    </w:rPr>
  </w:style>
  <w:style w:type="table" w:styleId="TableGridLight">
    <w:name w:val="Grid Table Light"/>
    <w:basedOn w:val="TableNormal"/>
    <w:uiPriority w:val="40"/>
    <w:rsid w:val="00CD2CCC"/>
    <w:pPr>
      <w:spacing w:after="0" w:line="240" w:lineRule="auto"/>
    </w:pPr>
    <w:rPr>
      <w:rFonts w:ascii="Times New Roman" w:eastAsia="MS Mincho"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Guidance">
    <w:name w:val="Guidance"/>
    <w:basedOn w:val="Normal"/>
    <w:qFormat/>
    <w:rsid w:val="00CD2CCC"/>
    <w:rPr>
      <w:rFonts w:ascii="Calibri" w:eastAsia="MS Mincho" w:hAnsi="Calibri" w:cs="Times New Roman"/>
      <w:i/>
      <w:color w:val="132040" w:themeColor="accent1" w:themeShade="BF"/>
    </w:rPr>
  </w:style>
  <w:style w:type="paragraph" w:customStyle="1" w:styleId="GuidanceList">
    <w:name w:val="Guidance List"/>
    <w:basedOn w:val="ListParagraph"/>
    <w:qFormat/>
    <w:rsid w:val="00CD2CCC"/>
    <w:pPr>
      <w:numPr>
        <w:numId w:val="5"/>
      </w:numPr>
    </w:pPr>
    <w:rPr>
      <w:rFonts w:ascii="Calibri" w:eastAsia="MS Mincho" w:hAnsi="Calibri" w:cs="Times New Roman"/>
      <w:bCs w:val="0"/>
      <w:i/>
      <w:color w:val="132040" w:themeColor="accent1" w:themeShade="BF"/>
      <w:szCs w:val="22"/>
    </w:rPr>
  </w:style>
  <w:style w:type="paragraph" w:customStyle="1" w:styleId="TableText">
    <w:name w:val="Table Text"/>
    <w:rsid w:val="00CD2CCC"/>
    <w:pPr>
      <w:tabs>
        <w:tab w:val="right" w:pos="9720"/>
      </w:tabs>
      <w:spacing w:before="40" w:after="40" w:line="240" w:lineRule="auto"/>
    </w:pPr>
    <w:rPr>
      <w:rFonts w:ascii="Times New Roman" w:eastAsia="Times New Roman" w:hAnsi="Times New Roman" w:cs="Times New Roman"/>
      <w:bCs/>
      <w:sz w:val="20"/>
      <w:szCs w:val="24"/>
    </w:rPr>
  </w:style>
  <w:style w:type="paragraph" w:styleId="Revision">
    <w:name w:val="Revision"/>
    <w:hidden/>
    <w:uiPriority w:val="99"/>
    <w:semiHidden/>
    <w:rsid w:val="00CD2CCC"/>
    <w:pPr>
      <w:spacing w:after="0" w:line="240" w:lineRule="auto"/>
    </w:pPr>
    <w:rPr>
      <w:rFonts w:ascii="Calibri" w:eastAsia="MS Mincho" w:hAnsi="Calibri" w:cs="Times New Roman"/>
      <w:sz w:val="20"/>
    </w:rPr>
  </w:style>
  <w:style w:type="paragraph" w:styleId="CommentText">
    <w:name w:val="annotation text"/>
    <w:basedOn w:val="Normal"/>
    <w:link w:val="CommentTextChar"/>
    <w:rsid w:val="00CD2CCC"/>
    <w:rPr>
      <w:rFonts w:ascii="Calibri" w:eastAsia="MS Mincho" w:hAnsi="Calibri" w:cs="Times New Roman"/>
      <w:szCs w:val="20"/>
    </w:rPr>
  </w:style>
  <w:style w:type="character" w:customStyle="1" w:styleId="CommentTextChar">
    <w:name w:val="Comment Text Char"/>
    <w:basedOn w:val="DefaultParagraphFont"/>
    <w:link w:val="CommentText"/>
    <w:rsid w:val="00CD2CCC"/>
    <w:rPr>
      <w:rFonts w:ascii="Calibri" w:eastAsia="MS Mincho" w:hAnsi="Calibri" w:cs="Times New Roman"/>
      <w:sz w:val="20"/>
      <w:szCs w:val="20"/>
    </w:rPr>
  </w:style>
  <w:style w:type="paragraph" w:styleId="CommentSubject">
    <w:name w:val="annotation subject"/>
    <w:basedOn w:val="CommentText"/>
    <w:next w:val="CommentText"/>
    <w:link w:val="CommentSubjectChar"/>
    <w:rsid w:val="00CD2CCC"/>
    <w:rPr>
      <w:b/>
      <w:bCs w:val="0"/>
    </w:rPr>
  </w:style>
  <w:style w:type="character" w:customStyle="1" w:styleId="CommentSubjectChar">
    <w:name w:val="Comment Subject Char"/>
    <w:basedOn w:val="CommentTextChar"/>
    <w:link w:val="CommentSubject"/>
    <w:rsid w:val="00CD2CCC"/>
    <w:rPr>
      <w:rFonts w:ascii="Calibri" w:eastAsia="MS Mincho" w:hAnsi="Calibri" w:cs="Times New Roman"/>
      <w:b/>
      <w:bCs/>
      <w:sz w:val="20"/>
      <w:szCs w:val="20"/>
    </w:rPr>
  </w:style>
  <w:style w:type="character" w:styleId="Mention">
    <w:name w:val="Mention"/>
    <w:basedOn w:val="DefaultParagraphFont"/>
    <w:uiPriority w:val="99"/>
    <w:unhideWhenUsed/>
    <w:rsid w:val="00CD2CCC"/>
    <w:rPr>
      <w:color w:val="2B579A"/>
      <w:shd w:val="clear" w:color="auto" w:fill="E1DFDD"/>
    </w:rPr>
  </w:style>
  <w:style w:type="paragraph" w:customStyle="1" w:styleId="Link">
    <w:name w:val="Link"/>
    <w:basedOn w:val="Normal"/>
    <w:autoRedefine/>
    <w:qFormat/>
    <w:rsid w:val="00CD2CCC"/>
    <w:rPr>
      <w:rFonts w:ascii="Calibri" w:eastAsia="MS Mincho" w:hAnsi="Calibri" w:cs="Times New Roman"/>
      <w:color w:val="1A2B56" w:themeColor="accent1"/>
      <w:u w:val="single"/>
      <w:lang w:eastAsia="en-GB"/>
    </w:rPr>
  </w:style>
  <w:style w:type="table" w:styleId="GridTable4-Accent5">
    <w:name w:val="Grid Table 4 Accent 5"/>
    <w:basedOn w:val="TableNormal"/>
    <w:uiPriority w:val="49"/>
    <w:rsid w:val="00CD2CCC"/>
    <w:pPr>
      <w:spacing w:after="0" w:line="240" w:lineRule="auto"/>
    </w:pPr>
    <w:rPr>
      <w:rFonts w:ascii="Calibri" w:eastAsia="Calibri" w:hAnsi="Calibri" w:cs="Times New Roman"/>
      <w:sz w:val="20"/>
      <w:szCs w:val="20"/>
      <w:lang w:eastAsia="en-GB"/>
    </w:rPr>
    <w:tblPr>
      <w:tblStyleRowBandSize w:val="1"/>
      <w:tblStyleColBandSize w:val="1"/>
      <w:tblBorders>
        <w:top w:val="single" w:sz="4" w:space="0" w:color="557AFF" w:themeColor="accent5" w:themeTint="99"/>
        <w:left w:val="single" w:sz="4" w:space="0" w:color="557AFF" w:themeColor="accent5" w:themeTint="99"/>
        <w:bottom w:val="single" w:sz="4" w:space="0" w:color="557AFF" w:themeColor="accent5" w:themeTint="99"/>
        <w:right w:val="single" w:sz="4" w:space="0" w:color="557AFF" w:themeColor="accent5" w:themeTint="99"/>
        <w:insideH w:val="single" w:sz="4" w:space="0" w:color="557AFF" w:themeColor="accent5" w:themeTint="99"/>
        <w:insideV w:val="single" w:sz="4" w:space="0" w:color="557AFF" w:themeColor="accent5" w:themeTint="99"/>
      </w:tblBorders>
    </w:tblPr>
    <w:tblStylePr w:type="firstRow">
      <w:rPr>
        <w:b/>
        <w:bCs/>
        <w:color w:val="FFFFFF" w:themeColor="background1"/>
      </w:rPr>
      <w:tblPr/>
      <w:tcPr>
        <w:tcBorders>
          <w:top w:val="single" w:sz="4" w:space="0" w:color="0032E4" w:themeColor="accent5"/>
          <w:left w:val="single" w:sz="4" w:space="0" w:color="0032E4" w:themeColor="accent5"/>
          <w:bottom w:val="single" w:sz="4" w:space="0" w:color="0032E4" w:themeColor="accent5"/>
          <w:right w:val="single" w:sz="4" w:space="0" w:color="0032E4" w:themeColor="accent5"/>
          <w:insideH w:val="nil"/>
          <w:insideV w:val="nil"/>
        </w:tcBorders>
        <w:shd w:val="clear" w:color="auto" w:fill="0032E4" w:themeFill="accent5"/>
      </w:tcPr>
    </w:tblStylePr>
    <w:tblStylePr w:type="lastRow">
      <w:rPr>
        <w:b/>
        <w:bCs/>
      </w:rPr>
      <w:tblPr/>
      <w:tcPr>
        <w:tcBorders>
          <w:top w:val="double" w:sz="4" w:space="0" w:color="0032E4" w:themeColor="accent5"/>
        </w:tcBorders>
      </w:tcPr>
    </w:tblStylePr>
    <w:tblStylePr w:type="firstCol">
      <w:rPr>
        <w:b/>
        <w:bCs/>
      </w:rPr>
    </w:tblStylePr>
    <w:tblStylePr w:type="lastCol">
      <w:rPr>
        <w:b/>
        <w:bCs/>
      </w:rPr>
    </w:tblStylePr>
    <w:tblStylePr w:type="band1Vert">
      <w:tblPr/>
      <w:tcPr>
        <w:shd w:val="clear" w:color="auto" w:fill="C6D2FF" w:themeFill="accent5" w:themeFillTint="33"/>
      </w:tcPr>
    </w:tblStylePr>
    <w:tblStylePr w:type="band1Horz">
      <w:tblPr/>
      <w:tcPr>
        <w:shd w:val="clear" w:color="auto" w:fill="C6D2FF" w:themeFill="accent5" w:themeFillTint="33"/>
      </w:tcPr>
    </w:tblStylePr>
  </w:style>
  <w:style w:type="table" w:styleId="GridTable4-Accent3">
    <w:name w:val="Grid Table 4 Accent 3"/>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B0C1CC" w:themeColor="accent3" w:themeTint="99"/>
        <w:left w:val="single" w:sz="4" w:space="0" w:color="B0C1CC" w:themeColor="accent3" w:themeTint="99"/>
        <w:bottom w:val="single" w:sz="4" w:space="0" w:color="B0C1CC" w:themeColor="accent3" w:themeTint="99"/>
        <w:right w:val="single" w:sz="4" w:space="0" w:color="B0C1CC" w:themeColor="accent3" w:themeTint="99"/>
        <w:insideH w:val="single" w:sz="4" w:space="0" w:color="B0C1CC" w:themeColor="accent3" w:themeTint="99"/>
        <w:insideV w:val="single" w:sz="4" w:space="0" w:color="B0C1CC" w:themeColor="accent3" w:themeTint="99"/>
      </w:tblBorders>
    </w:tblPr>
    <w:tblStylePr w:type="firstRow">
      <w:rPr>
        <w:b/>
        <w:bCs/>
        <w:color w:val="FFFFFF" w:themeColor="background1"/>
      </w:rPr>
      <w:tblPr/>
      <w:tcPr>
        <w:tcBorders>
          <w:top w:val="single" w:sz="4" w:space="0" w:color="7C98AB" w:themeColor="accent3"/>
          <w:left w:val="single" w:sz="4" w:space="0" w:color="7C98AB" w:themeColor="accent3"/>
          <w:bottom w:val="single" w:sz="4" w:space="0" w:color="7C98AB" w:themeColor="accent3"/>
          <w:right w:val="single" w:sz="4" w:space="0" w:color="7C98AB" w:themeColor="accent3"/>
          <w:insideH w:val="nil"/>
          <w:insideV w:val="nil"/>
        </w:tcBorders>
        <w:shd w:val="clear" w:color="auto" w:fill="7C98AB" w:themeFill="accent3"/>
      </w:tcPr>
    </w:tblStylePr>
    <w:tblStylePr w:type="lastRow">
      <w:rPr>
        <w:b/>
        <w:bCs/>
      </w:rPr>
      <w:tblPr/>
      <w:tcPr>
        <w:tcBorders>
          <w:top w:val="double" w:sz="4" w:space="0" w:color="7C98AB" w:themeColor="accent3"/>
        </w:tcBorders>
      </w:tcPr>
    </w:tblStylePr>
    <w:tblStylePr w:type="firstCol">
      <w:rPr>
        <w:b/>
        <w:bCs/>
      </w:rPr>
    </w:tblStylePr>
    <w:tblStylePr w:type="lastCol">
      <w:rPr>
        <w:b/>
        <w:bCs/>
      </w:rPr>
    </w:tblStylePr>
    <w:tblStylePr w:type="band1Vert">
      <w:tblPr/>
      <w:tcPr>
        <w:shd w:val="clear" w:color="auto" w:fill="E4EAEE" w:themeFill="accent3" w:themeFillTint="33"/>
      </w:tcPr>
    </w:tblStylePr>
    <w:tblStylePr w:type="band1Horz">
      <w:tblPr/>
      <w:tcPr>
        <w:shd w:val="clear" w:color="auto" w:fill="E4EAEE" w:themeFill="accent3" w:themeFillTint="33"/>
      </w:tcPr>
    </w:tblStylePr>
  </w:style>
  <w:style w:type="table" w:styleId="GridTable4-Accent1">
    <w:name w:val="Grid Table 4 Accent 1"/>
    <w:basedOn w:val="TableNormal"/>
    <w:uiPriority w:val="49"/>
    <w:rsid w:val="00CD2CCC"/>
    <w:pPr>
      <w:spacing w:after="0" w:line="240" w:lineRule="auto"/>
    </w:pPr>
    <w:rPr>
      <w:rFonts w:ascii="Times New Roman" w:eastAsia="MS Mincho" w:hAnsi="Times New Roman" w:cs="Times New Roman"/>
      <w:sz w:val="20"/>
      <w:szCs w:val="20"/>
    </w:rPr>
    <w:tblPr>
      <w:tblStyleRowBandSize w:val="1"/>
      <w:tblStyleColBandSize w:val="1"/>
      <w:tblBorders>
        <w:top w:val="single" w:sz="4" w:space="0" w:color="476BC7" w:themeColor="accent1" w:themeTint="99"/>
        <w:left w:val="single" w:sz="4" w:space="0" w:color="476BC7" w:themeColor="accent1" w:themeTint="99"/>
        <w:bottom w:val="single" w:sz="4" w:space="0" w:color="476BC7" w:themeColor="accent1" w:themeTint="99"/>
        <w:right w:val="single" w:sz="4" w:space="0" w:color="476BC7" w:themeColor="accent1" w:themeTint="99"/>
        <w:insideH w:val="single" w:sz="4" w:space="0" w:color="476BC7" w:themeColor="accent1" w:themeTint="99"/>
        <w:insideV w:val="single" w:sz="4" w:space="0" w:color="476BC7" w:themeColor="accent1" w:themeTint="99"/>
      </w:tblBorders>
    </w:tblPr>
    <w:tblStylePr w:type="firstRow">
      <w:rPr>
        <w:b/>
        <w:bCs/>
        <w:color w:val="FFFFFF" w:themeColor="background1"/>
      </w:rPr>
      <w:tblPr/>
      <w:tcPr>
        <w:tcBorders>
          <w:top w:val="single" w:sz="4" w:space="0" w:color="1A2B56" w:themeColor="accent1"/>
          <w:left w:val="single" w:sz="4" w:space="0" w:color="1A2B56" w:themeColor="accent1"/>
          <w:bottom w:val="single" w:sz="4" w:space="0" w:color="1A2B56" w:themeColor="accent1"/>
          <w:right w:val="single" w:sz="4" w:space="0" w:color="1A2B56" w:themeColor="accent1"/>
          <w:insideH w:val="nil"/>
          <w:insideV w:val="nil"/>
        </w:tcBorders>
        <w:shd w:val="clear" w:color="auto" w:fill="1A2B56" w:themeFill="accent1"/>
      </w:tcPr>
    </w:tblStylePr>
    <w:tblStylePr w:type="lastRow">
      <w:rPr>
        <w:b/>
        <w:bCs/>
      </w:rPr>
      <w:tblPr/>
      <w:tcPr>
        <w:tcBorders>
          <w:top w:val="double" w:sz="4" w:space="0" w:color="1A2B56" w:themeColor="accent1"/>
        </w:tcBorders>
      </w:tcPr>
    </w:tblStylePr>
    <w:tblStylePr w:type="firstCol">
      <w:rPr>
        <w:b/>
        <w:bCs/>
      </w:rPr>
    </w:tblStylePr>
    <w:tblStylePr w:type="lastCol">
      <w:rPr>
        <w:b/>
        <w:bCs/>
      </w:rPr>
    </w:tblStylePr>
    <w:tblStylePr w:type="band1Vert">
      <w:tblPr/>
      <w:tcPr>
        <w:shd w:val="clear" w:color="auto" w:fill="C1CDEC" w:themeFill="accent1" w:themeFillTint="33"/>
      </w:tcPr>
    </w:tblStylePr>
    <w:tblStylePr w:type="band1Horz">
      <w:tblPr/>
      <w:tcPr>
        <w:shd w:val="clear" w:color="auto" w:fill="C1CDEC" w:themeFill="accent1" w:themeFillTint="33"/>
      </w:tcPr>
    </w:tblStylePr>
  </w:style>
  <w:style w:type="table" w:styleId="ListTable3-Accent5">
    <w:name w:val="List Table 3 Accent 5"/>
    <w:basedOn w:val="TableNormal"/>
    <w:uiPriority w:val="48"/>
    <w:rsid w:val="004B7BBD"/>
    <w:pPr>
      <w:spacing w:after="0" w:line="240" w:lineRule="auto"/>
    </w:pPr>
    <w:tblPr>
      <w:tblStyleRowBandSize w:val="1"/>
      <w:tblStyleColBandSize w:val="1"/>
      <w:tblBorders>
        <w:top w:val="single" w:sz="4" w:space="0" w:color="0032E4" w:themeColor="accent5"/>
        <w:left w:val="single" w:sz="4" w:space="0" w:color="0032E4" w:themeColor="accent5"/>
        <w:bottom w:val="single" w:sz="4" w:space="0" w:color="0032E4" w:themeColor="accent5"/>
        <w:right w:val="single" w:sz="4" w:space="0" w:color="0032E4" w:themeColor="accent5"/>
      </w:tblBorders>
    </w:tblPr>
    <w:tblStylePr w:type="firstRow">
      <w:rPr>
        <w:b/>
        <w:bCs/>
        <w:color w:val="FFFFFF" w:themeColor="background1"/>
      </w:rPr>
      <w:tblPr/>
      <w:tcPr>
        <w:shd w:val="clear" w:color="auto" w:fill="0032E4" w:themeFill="accent5"/>
      </w:tcPr>
    </w:tblStylePr>
    <w:tblStylePr w:type="lastRow">
      <w:rPr>
        <w:b/>
        <w:bCs/>
      </w:rPr>
      <w:tblPr/>
      <w:tcPr>
        <w:tcBorders>
          <w:top w:val="double" w:sz="4" w:space="0" w:color="0032E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2E4" w:themeColor="accent5"/>
          <w:right w:val="single" w:sz="4" w:space="0" w:color="0032E4" w:themeColor="accent5"/>
        </w:tcBorders>
      </w:tcPr>
    </w:tblStylePr>
    <w:tblStylePr w:type="band1Horz">
      <w:tblPr/>
      <w:tcPr>
        <w:tcBorders>
          <w:top w:val="single" w:sz="4" w:space="0" w:color="0032E4" w:themeColor="accent5"/>
          <w:bottom w:val="single" w:sz="4" w:space="0" w:color="0032E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2E4" w:themeColor="accent5"/>
          <w:left w:val="nil"/>
        </w:tcBorders>
      </w:tcPr>
    </w:tblStylePr>
    <w:tblStylePr w:type="swCell">
      <w:tblPr/>
      <w:tcPr>
        <w:tcBorders>
          <w:top w:val="double" w:sz="4" w:space="0" w:color="0032E4" w:themeColor="accent5"/>
          <w:right w:val="nil"/>
        </w:tcBorders>
      </w:tcPr>
    </w:tblStylePr>
  </w:style>
  <w:style w:type="character" w:styleId="UnresolvedMention">
    <w:name w:val="Unresolved Mention"/>
    <w:basedOn w:val="DefaultParagraphFont"/>
    <w:uiPriority w:val="99"/>
    <w:semiHidden/>
    <w:unhideWhenUsed/>
    <w:rsid w:val="00F94A76"/>
    <w:rPr>
      <w:color w:val="605E5C"/>
      <w:shd w:val="clear" w:color="auto" w:fill="E1DFDD"/>
    </w:rPr>
  </w:style>
  <w:style w:type="character" w:customStyle="1" w:styleId="ListParagraphChar">
    <w:name w:val="List Paragraph Char"/>
    <w:aliases w:val="Dot pt Char,No Spacing1 Char,List Paragraph1 Char,List Paragraph Char Char Char Char,Indicator Text Char,Numbered Para 1 Char,Bullet Points Char,MAIN CONTENT Char,List Paragraph12 Char,Bullet Style Char,F5 List Paragraph Char,L Char"/>
    <w:link w:val="ListParagraph"/>
    <w:uiPriority w:val="34"/>
    <w:rsid w:val="00E67E5F"/>
    <w:rPr>
      <w:bCs/>
      <w:color w:val="000000" w:themeColor="text1" w:themeShade="80"/>
      <w:sz w:val="20"/>
      <w:szCs w:val="24"/>
    </w:rPr>
  </w:style>
  <w:style w:type="character" w:styleId="SmartLink">
    <w:name w:val="Smart Link"/>
    <w:basedOn w:val="DefaultParagraphFont"/>
    <w:uiPriority w:val="99"/>
    <w:semiHidden/>
    <w:unhideWhenUsed/>
    <w:rsid w:val="008C194A"/>
    <w:rPr>
      <w:color w:val="0000FF"/>
      <w:u w:val="single"/>
      <w:shd w:val="clear" w:color="auto" w:fill="F3F2F1"/>
    </w:rPr>
  </w:style>
  <w:style w:type="character" w:customStyle="1" w:styleId="cf11">
    <w:name w:val="cf11"/>
    <w:basedOn w:val="DefaultParagraphFont"/>
    <w:rsid w:val="00C97DD4"/>
    <w:rPr>
      <w:rFonts w:ascii="Segoe UI" w:hAnsi="Segoe UI" w:cs="Segoe UI" w:hint="default"/>
      <w:sz w:val="18"/>
      <w:szCs w:val="18"/>
    </w:rPr>
  </w:style>
  <w:style w:type="character" w:customStyle="1" w:styleId="cf01">
    <w:name w:val="cf01"/>
    <w:basedOn w:val="DefaultParagraphFont"/>
    <w:rsid w:val="00C97DD4"/>
    <w:rPr>
      <w:rFonts w:ascii="Segoe UI" w:hAnsi="Segoe UI" w:cs="Segoe UI" w:hint="default"/>
      <w:sz w:val="18"/>
      <w:szCs w:val="18"/>
    </w:rPr>
  </w:style>
  <w:style w:type="character" w:customStyle="1" w:styleId="wacimagecontainer">
    <w:name w:val="wacimagecontainer"/>
    <w:basedOn w:val="DefaultParagraphFont"/>
    <w:rsid w:val="0082225A"/>
  </w:style>
  <w:style w:type="paragraph" w:styleId="BodyText">
    <w:name w:val="Body Text"/>
    <w:basedOn w:val="Normal"/>
    <w:link w:val="BodyTextChar"/>
    <w:uiPriority w:val="99"/>
    <w:unhideWhenUsed/>
    <w:rsid w:val="00E25F59"/>
    <w:pPr>
      <w:spacing w:after="120" w:line="276" w:lineRule="auto"/>
    </w:pPr>
    <w:rPr>
      <w:rFonts w:ascii="Noe Text Regular" w:eastAsia="Noe Text Regular" w:hAnsi="Noe Text Regular"/>
      <w:bCs w:val="0"/>
      <w:color w:val="132040"/>
      <w:sz w:val="18"/>
      <w:szCs w:val="22"/>
      <w:lang w:val="en-US"/>
    </w:rPr>
  </w:style>
  <w:style w:type="character" w:customStyle="1" w:styleId="BodyTextChar">
    <w:name w:val="Body Text Char"/>
    <w:basedOn w:val="DefaultParagraphFont"/>
    <w:link w:val="BodyText"/>
    <w:uiPriority w:val="99"/>
    <w:rsid w:val="00E25F59"/>
    <w:rPr>
      <w:rFonts w:ascii="Noe Text Regular" w:eastAsia="Noe Text Regular" w:hAnsi="Noe Text Regular"/>
      <w:color w:val="132040"/>
      <w:sz w:val="18"/>
      <w:lang w:val="en-US"/>
    </w:rPr>
  </w:style>
  <w:style w:type="paragraph" w:styleId="BodyText2">
    <w:name w:val="Body Text 2"/>
    <w:basedOn w:val="Normal"/>
    <w:link w:val="BodyText2Char"/>
    <w:uiPriority w:val="99"/>
    <w:unhideWhenUsed/>
    <w:rsid w:val="00E25F59"/>
    <w:pPr>
      <w:spacing w:after="120" w:line="480" w:lineRule="auto"/>
    </w:pPr>
    <w:rPr>
      <w:rFonts w:ascii="Noe Text Regular" w:eastAsia="Noe Text Regular" w:hAnsi="Noe Text Regular"/>
      <w:bCs w:val="0"/>
      <w:color w:val="132040"/>
      <w:sz w:val="18"/>
      <w:szCs w:val="22"/>
      <w:lang w:val="en-US"/>
    </w:rPr>
  </w:style>
  <w:style w:type="character" w:customStyle="1" w:styleId="BodyText2Char">
    <w:name w:val="Body Text 2 Char"/>
    <w:basedOn w:val="DefaultParagraphFont"/>
    <w:link w:val="BodyText2"/>
    <w:uiPriority w:val="99"/>
    <w:rsid w:val="00E25F59"/>
    <w:rPr>
      <w:rFonts w:ascii="Noe Text Regular" w:eastAsia="Noe Text Regular" w:hAnsi="Noe Text Regular"/>
      <w:color w:val="132040"/>
      <w:sz w:val="18"/>
      <w:lang w:val="en-US"/>
    </w:rPr>
  </w:style>
  <w:style w:type="paragraph" w:styleId="BodyText3">
    <w:name w:val="Body Text 3"/>
    <w:basedOn w:val="Normal"/>
    <w:link w:val="BodyText3Char"/>
    <w:uiPriority w:val="99"/>
    <w:unhideWhenUsed/>
    <w:rsid w:val="00E25F59"/>
    <w:pPr>
      <w:spacing w:after="120" w:line="276" w:lineRule="auto"/>
    </w:pPr>
    <w:rPr>
      <w:rFonts w:ascii="Noe Text Regular" w:eastAsia="Noe Text Regular" w:hAnsi="Noe Text Regular"/>
      <w:bCs w:val="0"/>
      <w:color w:val="132040"/>
      <w:sz w:val="16"/>
      <w:szCs w:val="16"/>
      <w:lang w:val="en-US"/>
    </w:rPr>
  </w:style>
  <w:style w:type="character" w:customStyle="1" w:styleId="BodyText3Char">
    <w:name w:val="Body Text 3 Char"/>
    <w:basedOn w:val="DefaultParagraphFont"/>
    <w:link w:val="BodyText3"/>
    <w:uiPriority w:val="99"/>
    <w:rsid w:val="00E25F59"/>
    <w:rPr>
      <w:rFonts w:ascii="Noe Text Regular" w:eastAsia="Noe Text Regular" w:hAnsi="Noe Text Regular"/>
      <w:color w:val="132040"/>
      <w:sz w:val="16"/>
      <w:szCs w:val="16"/>
      <w:lang w:val="en-US"/>
    </w:rPr>
  </w:style>
  <w:style w:type="paragraph" w:styleId="List">
    <w:name w:val="List"/>
    <w:basedOn w:val="Normal"/>
    <w:uiPriority w:val="99"/>
    <w:unhideWhenUsed/>
    <w:rsid w:val="00E25F59"/>
    <w:pPr>
      <w:spacing w:after="200" w:line="276" w:lineRule="auto"/>
      <w:ind w:left="360" w:hanging="360"/>
      <w:contextualSpacing/>
    </w:pPr>
    <w:rPr>
      <w:rFonts w:ascii="Noe Text Regular" w:eastAsia="Noe Text Regular" w:hAnsi="Noe Text Regular"/>
      <w:bCs w:val="0"/>
      <w:color w:val="132040"/>
      <w:sz w:val="18"/>
      <w:szCs w:val="22"/>
      <w:lang w:val="en-US"/>
    </w:rPr>
  </w:style>
  <w:style w:type="paragraph" w:styleId="List2">
    <w:name w:val="List 2"/>
    <w:basedOn w:val="Normal"/>
    <w:uiPriority w:val="99"/>
    <w:unhideWhenUsed/>
    <w:rsid w:val="00E25F59"/>
    <w:pPr>
      <w:spacing w:after="200" w:line="276" w:lineRule="auto"/>
      <w:ind w:left="720" w:hanging="360"/>
      <w:contextualSpacing/>
    </w:pPr>
    <w:rPr>
      <w:rFonts w:ascii="Noe Text Regular" w:eastAsia="Noe Text Regular" w:hAnsi="Noe Text Regular"/>
      <w:bCs w:val="0"/>
      <w:color w:val="132040"/>
      <w:sz w:val="18"/>
      <w:szCs w:val="22"/>
      <w:lang w:val="en-US"/>
    </w:rPr>
  </w:style>
  <w:style w:type="paragraph" w:styleId="List3">
    <w:name w:val="List 3"/>
    <w:basedOn w:val="Normal"/>
    <w:uiPriority w:val="99"/>
    <w:unhideWhenUsed/>
    <w:rsid w:val="00E25F59"/>
    <w:pPr>
      <w:spacing w:after="200" w:line="276" w:lineRule="auto"/>
      <w:ind w:left="1080" w:hanging="360"/>
      <w:contextualSpacing/>
    </w:pPr>
    <w:rPr>
      <w:rFonts w:ascii="Noe Text Regular" w:eastAsia="Noe Text Regular" w:hAnsi="Noe Text Regular"/>
      <w:bCs w:val="0"/>
      <w:color w:val="132040"/>
      <w:sz w:val="18"/>
      <w:szCs w:val="22"/>
      <w:lang w:val="en-US"/>
    </w:rPr>
  </w:style>
  <w:style w:type="paragraph" w:styleId="ListBullet3">
    <w:name w:val="List Bullet 3"/>
    <w:basedOn w:val="Normal"/>
    <w:uiPriority w:val="99"/>
    <w:unhideWhenUsed/>
    <w:rsid w:val="00E25F59"/>
    <w:pPr>
      <w:numPr>
        <w:numId w:val="11"/>
      </w:numPr>
      <w:tabs>
        <w:tab w:val="clear" w:pos="1080"/>
      </w:tabs>
      <w:spacing w:after="200" w:line="276" w:lineRule="auto"/>
      <w:ind w:left="0" w:firstLine="0"/>
      <w:contextualSpacing/>
    </w:pPr>
    <w:rPr>
      <w:rFonts w:ascii="Noe Text Regular" w:eastAsia="Noe Text Regular" w:hAnsi="Noe Text Regular"/>
      <w:bCs w:val="0"/>
      <w:color w:val="132040"/>
      <w:sz w:val="18"/>
      <w:szCs w:val="22"/>
      <w:lang w:val="en-US"/>
    </w:rPr>
  </w:style>
  <w:style w:type="paragraph" w:styleId="ListNumber3">
    <w:name w:val="List Number 3"/>
    <w:basedOn w:val="Normal"/>
    <w:uiPriority w:val="99"/>
    <w:unhideWhenUsed/>
    <w:rsid w:val="00E25F59"/>
    <w:pPr>
      <w:numPr>
        <w:numId w:val="12"/>
      </w:numPr>
      <w:tabs>
        <w:tab w:val="clear" w:pos="1080"/>
      </w:tabs>
      <w:spacing w:after="200" w:line="276" w:lineRule="auto"/>
      <w:ind w:left="0" w:firstLine="0"/>
      <w:contextualSpacing/>
    </w:pPr>
    <w:rPr>
      <w:rFonts w:ascii="Noe Text Regular" w:eastAsia="Noe Text Regular" w:hAnsi="Noe Text Regular"/>
      <w:bCs w:val="0"/>
      <w:color w:val="132040"/>
      <w:sz w:val="18"/>
      <w:szCs w:val="22"/>
      <w:lang w:val="en-US"/>
    </w:rPr>
  </w:style>
  <w:style w:type="paragraph" w:styleId="ListContinue">
    <w:name w:val="List Continue"/>
    <w:basedOn w:val="Normal"/>
    <w:uiPriority w:val="99"/>
    <w:unhideWhenUsed/>
    <w:rsid w:val="00E25F59"/>
    <w:pPr>
      <w:spacing w:after="120" w:line="276" w:lineRule="auto"/>
      <w:ind w:left="360"/>
      <w:contextualSpacing/>
    </w:pPr>
    <w:rPr>
      <w:rFonts w:ascii="Noe Text Regular" w:eastAsia="Noe Text Regular" w:hAnsi="Noe Text Regular"/>
      <w:bCs w:val="0"/>
      <w:color w:val="132040"/>
      <w:sz w:val="18"/>
      <w:szCs w:val="22"/>
      <w:lang w:val="en-US"/>
    </w:rPr>
  </w:style>
  <w:style w:type="paragraph" w:styleId="ListContinue3">
    <w:name w:val="List Continue 3"/>
    <w:basedOn w:val="Normal"/>
    <w:uiPriority w:val="99"/>
    <w:unhideWhenUsed/>
    <w:rsid w:val="00E25F59"/>
    <w:pPr>
      <w:spacing w:after="120" w:line="276" w:lineRule="auto"/>
      <w:ind w:left="1080"/>
      <w:contextualSpacing/>
    </w:pPr>
    <w:rPr>
      <w:rFonts w:ascii="Noe Text Regular" w:eastAsia="Noe Text Regular" w:hAnsi="Noe Text Regular"/>
      <w:bCs w:val="0"/>
      <w:color w:val="132040"/>
      <w:sz w:val="18"/>
      <w:szCs w:val="22"/>
      <w:lang w:val="en-US"/>
    </w:rPr>
  </w:style>
  <w:style w:type="paragraph" w:styleId="Caption">
    <w:name w:val="caption"/>
    <w:basedOn w:val="Normal"/>
    <w:next w:val="Normal"/>
    <w:uiPriority w:val="35"/>
    <w:semiHidden/>
    <w:unhideWhenUsed/>
    <w:qFormat/>
    <w:rsid w:val="00E25F59"/>
    <w:pPr>
      <w:spacing w:after="200"/>
    </w:pPr>
    <w:rPr>
      <w:rFonts w:ascii="Noe Text Regular" w:eastAsia="Noe Text Regular" w:hAnsi="Noe Text Regular"/>
      <w:b/>
      <w:color w:val="1A2B56" w:themeColor="accent1"/>
      <w:sz w:val="18"/>
      <w:szCs w:val="18"/>
      <w:lang w:val="en-US"/>
    </w:rPr>
  </w:style>
  <w:style w:type="paragraph" w:styleId="IntenseQuote">
    <w:name w:val="Intense Quote"/>
    <w:basedOn w:val="Normal"/>
    <w:next w:val="Normal"/>
    <w:link w:val="IntenseQuoteChar"/>
    <w:uiPriority w:val="30"/>
    <w:qFormat/>
    <w:rsid w:val="00E25F59"/>
    <w:pPr>
      <w:pBdr>
        <w:bottom w:val="single" w:sz="4" w:space="4" w:color="1A2B56" w:themeColor="accent1"/>
      </w:pBdr>
      <w:spacing w:before="200" w:after="280" w:line="276" w:lineRule="auto"/>
      <w:ind w:left="936" w:right="936"/>
    </w:pPr>
    <w:rPr>
      <w:rFonts w:ascii="Noe Text Regular" w:eastAsia="Noe Text Regular" w:hAnsi="Noe Text Regular"/>
      <w:b/>
      <w:i/>
      <w:iCs/>
      <w:color w:val="1A2B56" w:themeColor="accent1"/>
      <w:sz w:val="18"/>
      <w:szCs w:val="22"/>
      <w:lang w:val="en-US"/>
    </w:rPr>
  </w:style>
  <w:style w:type="character" w:customStyle="1" w:styleId="IntenseQuoteChar">
    <w:name w:val="Intense Quote Char"/>
    <w:basedOn w:val="DefaultParagraphFont"/>
    <w:link w:val="IntenseQuote"/>
    <w:uiPriority w:val="30"/>
    <w:rsid w:val="00E25F59"/>
    <w:rPr>
      <w:rFonts w:ascii="Noe Text Regular" w:eastAsia="Noe Text Regular" w:hAnsi="Noe Text Regular"/>
      <w:b/>
      <w:bCs/>
      <w:i/>
      <w:iCs/>
      <w:color w:val="1A2B56" w:themeColor="accent1"/>
      <w:sz w:val="18"/>
      <w:lang w:val="en-US"/>
    </w:rPr>
  </w:style>
  <w:style w:type="character" w:styleId="SubtleReference">
    <w:name w:val="Subtle Reference"/>
    <w:basedOn w:val="DefaultParagraphFont"/>
    <w:uiPriority w:val="31"/>
    <w:qFormat/>
    <w:rsid w:val="00E25F59"/>
    <w:rPr>
      <w:smallCaps/>
      <w:color w:val="6DABE4" w:themeColor="accent2"/>
      <w:u w:val="single"/>
    </w:rPr>
  </w:style>
  <w:style w:type="character" w:styleId="IntenseReference">
    <w:name w:val="Intense Reference"/>
    <w:basedOn w:val="DefaultParagraphFont"/>
    <w:uiPriority w:val="32"/>
    <w:qFormat/>
    <w:rsid w:val="00E25F59"/>
    <w:rPr>
      <w:b/>
      <w:bCs/>
      <w:smallCaps/>
      <w:color w:val="6DABE4" w:themeColor="accent2"/>
      <w:spacing w:val="5"/>
      <w:u w:val="single"/>
    </w:rPr>
  </w:style>
  <w:style w:type="character" w:styleId="BookTitle">
    <w:name w:val="Book Title"/>
    <w:basedOn w:val="DefaultParagraphFont"/>
    <w:uiPriority w:val="33"/>
    <w:qFormat/>
    <w:rsid w:val="00E25F59"/>
    <w:rPr>
      <w:b/>
      <w:bCs/>
      <w:smallCaps/>
      <w:spacing w:val="5"/>
    </w:rPr>
  </w:style>
  <w:style w:type="table" w:styleId="LightShading">
    <w:name w:val="Light Shading"/>
    <w:basedOn w:val="TableNormal"/>
    <w:uiPriority w:val="60"/>
    <w:rsid w:val="00E25F59"/>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25F59"/>
    <w:pPr>
      <w:spacing w:after="0" w:line="240" w:lineRule="auto"/>
    </w:pPr>
    <w:rPr>
      <w:rFonts w:eastAsiaTheme="minorEastAsia"/>
      <w:color w:val="132040" w:themeColor="accent1" w:themeShade="BF"/>
      <w:lang w:val="en-US"/>
    </w:rPr>
    <w:tblPr>
      <w:tblStyleRowBandSize w:val="1"/>
      <w:tblStyleColBandSize w:val="1"/>
      <w:tblBorders>
        <w:top w:val="single" w:sz="8" w:space="0" w:color="1A2B56" w:themeColor="accent1"/>
        <w:bottom w:val="single" w:sz="8" w:space="0" w:color="1A2B56" w:themeColor="accent1"/>
      </w:tblBorders>
    </w:tblPr>
    <w:tblStylePr w:type="firstRow">
      <w:pPr>
        <w:spacing w:before="0" w:after="0" w:line="240" w:lineRule="auto"/>
      </w:pPr>
      <w:rPr>
        <w:b/>
        <w:bCs/>
      </w:rPr>
      <w:tblPr/>
      <w:tcPr>
        <w:tcBorders>
          <w:top w:val="single" w:sz="8" w:space="0" w:color="1A2B56" w:themeColor="accent1"/>
          <w:left w:val="nil"/>
          <w:bottom w:val="single" w:sz="8" w:space="0" w:color="1A2B56" w:themeColor="accent1"/>
          <w:right w:val="nil"/>
          <w:insideH w:val="nil"/>
          <w:insideV w:val="nil"/>
        </w:tcBorders>
      </w:tcPr>
    </w:tblStylePr>
    <w:tblStylePr w:type="lastRow">
      <w:pPr>
        <w:spacing w:before="0" w:after="0" w:line="240" w:lineRule="auto"/>
      </w:pPr>
      <w:rPr>
        <w:b/>
        <w:bCs/>
      </w:rPr>
      <w:tblPr/>
      <w:tcPr>
        <w:tcBorders>
          <w:top w:val="single" w:sz="8" w:space="0" w:color="1A2B56" w:themeColor="accent1"/>
          <w:left w:val="nil"/>
          <w:bottom w:val="single" w:sz="8" w:space="0" w:color="1A2B5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C2E8" w:themeFill="accent1" w:themeFillTint="3F"/>
      </w:tcPr>
    </w:tblStylePr>
    <w:tblStylePr w:type="band1Horz">
      <w:tblPr/>
      <w:tcPr>
        <w:tcBorders>
          <w:left w:val="nil"/>
          <w:right w:val="nil"/>
          <w:insideH w:val="nil"/>
          <w:insideV w:val="nil"/>
        </w:tcBorders>
        <w:shd w:val="clear" w:color="auto" w:fill="B3C2E8" w:themeFill="accent1" w:themeFillTint="3F"/>
      </w:tcPr>
    </w:tblStylePr>
  </w:style>
  <w:style w:type="table" w:styleId="LightShading-Accent2">
    <w:name w:val="Light Shading Accent 2"/>
    <w:basedOn w:val="TableNormal"/>
    <w:uiPriority w:val="60"/>
    <w:rsid w:val="00E25F59"/>
    <w:pPr>
      <w:spacing w:after="0" w:line="240" w:lineRule="auto"/>
    </w:pPr>
    <w:rPr>
      <w:rFonts w:eastAsiaTheme="minorEastAsia"/>
      <w:color w:val="2781D4" w:themeColor="accent2" w:themeShade="BF"/>
      <w:lang w:val="en-US"/>
    </w:rPr>
    <w:tblPr>
      <w:tblStyleRowBandSize w:val="1"/>
      <w:tblStyleColBandSize w:val="1"/>
      <w:tblBorders>
        <w:top w:val="single" w:sz="8" w:space="0" w:color="6DABE4" w:themeColor="accent2"/>
        <w:bottom w:val="single" w:sz="8" w:space="0" w:color="6DABE4" w:themeColor="accent2"/>
      </w:tblBorders>
    </w:tblPr>
    <w:tblStylePr w:type="firstRow">
      <w:pPr>
        <w:spacing w:before="0" w:after="0" w:line="240" w:lineRule="auto"/>
      </w:pPr>
      <w:rPr>
        <w:b/>
        <w:bCs/>
      </w:rPr>
      <w:tblPr/>
      <w:tcPr>
        <w:tcBorders>
          <w:top w:val="single" w:sz="8" w:space="0" w:color="6DABE4" w:themeColor="accent2"/>
          <w:left w:val="nil"/>
          <w:bottom w:val="single" w:sz="8" w:space="0" w:color="6DABE4" w:themeColor="accent2"/>
          <w:right w:val="nil"/>
          <w:insideH w:val="nil"/>
          <w:insideV w:val="nil"/>
        </w:tcBorders>
      </w:tcPr>
    </w:tblStylePr>
    <w:tblStylePr w:type="lastRow">
      <w:pPr>
        <w:spacing w:before="0" w:after="0" w:line="240" w:lineRule="auto"/>
      </w:pPr>
      <w:rPr>
        <w:b/>
        <w:bCs/>
      </w:rPr>
      <w:tblPr/>
      <w:tcPr>
        <w:tcBorders>
          <w:top w:val="single" w:sz="8" w:space="0" w:color="6DABE4" w:themeColor="accent2"/>
          <w:left w:val="nil"/>
          <w:bottom w:val="single" w:sz="8" w:space="0" w:color="6DABE4"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F8" w:themeFill="accent2" w:themeFillTint="3F"/>
      </w:tcPr>
    </w:tblStylePr>
    <w:tblStylePr w:type="band1Horz">
      <w:tblPr/>
      <w:tcPr>
        <w:tcBorders>
          <w:left w:val="nil"/>
          <w:right w:val="nil"/>
          <w:insideH w:val="nil"/>
          <w:insideV w:val="nil"/>
        </w:tcBorders>
        <w:shd w:val="clear" w:color="auto" w:fill="DAEAF8" w:themeFill="accent2" w:themeFillTint="3F"/>
      </w:tcPr>
    </w:tblStylePr>
  </w:style>
  <w:style w:type="table" w:styleId="LightShading-Accent3">
    <w:name w:val="Light Shading Accent 3"/>
    <w:basedOn w:val="TableNormal"/>
    <w:uiPriority w:val="60"/>
    <w:rsid w:val="00E25F59"/>
    <w:pPr>
      <w:spacing w:after="0" w:line="240" w:lineRule="auto"/>
    </w:pPr>
    <w:rPr>
      <w:rFonts w:eastAsiaTheme="minorEastAsia"/>
      <w:color w:val="567286" w:themeColor="accent3" w:themeShade="BF"/>
      <w:lang w:val="en-US"/>
    </w:rPr>
    <w:tblPr>
      <w:tblStyleRowBandSize w:val="1"/>
      <w:tblStyleColBandSize w:val="1"/>
      <w:tblBorders>
        <w:top w:val="single" w:sz="8" w:space="0" w:color="7C98AB" w:themeColor="accent3"/>
        <w:bottom w:val="single" w:sz="8" w:space="0" w:color="7C98AB" w:themeColor="accent3"/>
      </w:tblBorders>
    </w:tblPr>
    <w:tblStylePr w:type="firstRow">
      <w:pPr>
        <w:spacing w:before="0" w:after="0" w:line="240" w:lineRule="auto"/>
      </w:pPr>
      <w:rPr>
        <w:b/>
        <w:bCs/>
      </w:rPr>
      <w:tblPr/>
      <w:tcPr>
        <w:tcBorders>
          <w:top w:val="single" w:sz="8" w:space="0" w:color="7C98AB" w:themeColor="accent3"/>
          <w:left w:val="nil"/>
          <w:bottom w:val="single" w:sz="8" w:space="0" w:color="7C98AB" w:themeColor="accent3"/>
          <w:right w:val="nil"/>
          <w:insideH w:val="nil"/>
          <w:insideV w:val="nil"/>
        </w:tcBorders>
      </w:tcPr>
    </w:tblStylePr>
    <w:tblStylePr w:type="lastRow">
      <w:pPr>
        <w:spacing w:before="0" w:after="0" w:line="240" w:lineRule="auto"/>
      </w:pPr>
      <w:rPr>
        <w:b/>
        <w:bCs/>
      </w:rPr>
      <w:tblPr/>
      <w:tcPr>
        <w:tcBorders>
          <w:top w:val="single" w:sz="8" w:space="0" w:color="7C98AB" w:themeColor="accent3"/>
          <w:left w:val="nil"/>
          <w:bottom w:val="single" w:sz="8" w:space="0" w:color="7C98A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5EA" w:themeFill="accent3" w:themeFillTint="3F"/>
      </w:tcPr>
    </w:tblStylePr>
    <w:tblStylePr w:type="band1Horz">
      <w:tblPr/>
      <w:tcPr>
        <w:tcBorders>
          <w:left w:val="nil"/>
          <w:right w:val="nil"/>
          <w:insideH w:val="nil"/>
          <w:insideV w:val="nil"/>
        </w:tcBorders>
        <w:shd w:val="clear" w:color="auto" w:fill="DEE5EA" w:themeFill="accent3" w:themeFillTint="3F"/>
      </w:tcPr>
    </w:tblStylePr>
  </w:style>
  <w:style w:type="table" w:styleId="LightShading-Accent4">
    <w:name w:val="Light Shading Accent 4"/>
    <w:basedOn w:val="TableNormal"/>
    <w:uiPriority w:val="60"/>
    <w:rsid w:val="00E25F59"/>
    <w:pPr>
      <w:spacing w:after="0" w:line="240" w:lineRule="auto"/>
    </w:pPr>
    <w:rPr>
      <w:rFonts w:eastAsiaTheme="minorEastAsia"/>
      <w:color w:val="006F7E" w:themeColor="accent4" w:themeShade="BF"/>
      <w:lang w:val="en-US"/>
    </w:rPr>
    <w:tblPr>
      <w:tblStyleRowBandSize w:val="1"/>
      <w:tblStyleColBandSize w:val="1"/>
      <w:tblBorders>
        <w:top w:val="single" w:sz="8" w:space="0" w:color="0096A9" w:themeColor="accent4"/>
        <w:bottom w:val="single" w:sz="8" w:space="0" w:color="0096A9" w:themeColor="accent4"/>
      </w:tblBorders>
    </w:tblPr>
    <w:tblStylePr w:type="firstRow">
      <w:pPr>
        <w:spacing w:before="0" w:after="0" w:line="240" w:lineRule="auto"/>
      </w:pPr>
      <w:rPr>
        <w:b/>
        <w:bCs/>
      </w:rPr>
      <w:tblPr/>
      <w:tcPr>
        <w:tcBorders>
          <w:top w:val="single" w:sz="8" w:space="0" w:color="0096A9" w:themeColor="accent4"/>
          <w:left w:val="nil"/>
          <w:bottom w:val="single" w:sz="8" w:space="0" w:color="0096A9" w:themeColor="accent4"/>
          <w:right w:val="nil"/>
          <w:insideH w:val="nil"/>
          <w:insideV w:val="nil"/>
        </w:tcBorders>
      </w:tcPr>
    </w:tblStylePr>
    <w:tblStylePr w:type="lastRow">
      <w:pPr>
        <w:spacing w:before="0" w:after="0" w:line="240" w:lineRule="auto"/>
      </w:pPr>
      <w:rPr>
        <w:b/>
        <w:bCs/>
      </w:rPr>
      <w:tblPr/>
      <w:tcPr>
        <w:tcBorders>
          <w:top w:val="single" w:sz="8" w:space="0" w:color="0096A9" w:themeColor="accent4"/>
          <w:left w:val="nil"/>
          <w:bottom w:val="single" w:sz="8" w:space="0" w:color="0096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5FF" w:themeFill="accent4" w:themeFillTint="3F"/>
      </w:tcPr>
    </w:tblStylePr>
    <w:tblStylePr w:type="band1Horz">
      <w:tblPr/>
      <w:tcPr>
        <w:tcBorders>
          <w:left w:val="nil"/>
          <w:right w:val="nil"/>
          <w:insideH w:val="nil"/>
          <w:insideV w:val="nil"/>
        </w:tcBorders>
        <w:shd w:val="clear" w:color="auto" w:fill="AAF5FF" w:themeFill="accent4" w:themeFillTint="3F"/>
      </w:tcPr>
    </w:tblStylePr>
  </w:style>
  <w:style w:type="table" w:styleId="LightShading-Accent5">
    <w:name w:val="Light Shading Accent 5"/>
    <w:basedOn w:val="TableNormal"/>
    <w:uiPriority w:val="60"/>
    <w:rsid w:val="00E25F59"/>
    <w:pPr>
      <w:spacing w:after="0" w:line="240" w:lineRule="auto"/>
    </w:pPr>
    <w:rPr>
      <w:rFonts w:eastAsiaTheme="minorEastAsia"/>
      <w:color w:val="0024AA" w:themeColor="accent5" w:themeShade="BF"/>
      <w:lang w:val="en-US"/>
    </w:rPr>
    <w:tblPr>
      <w:tblStyleRowBandSize w:val="1"/>
      <w:tblStyleColBandSize w:val="1"/>
      <w:tblBorders>
        <w:top w:val="single" w:sz="8" w:space="0" w:color="0032E4" w:themeColor="accent5"/>
        <w:bottom w:val="single" w:sz="8" w:space="0" w:color="0032E4" w:themeColor="accent5"/>
      </w:tblBorders>
    </w:tblPr>
    <w:tblStylePr w:type="firstRow">
      <w:pPr>
        <w:spacing w:before="0" w:after="0" w:line="240" w:lineRule="auto"/>
      </w:pPr>
      <w:rPr>
        <w:b/>
        <w:bCs/>
      </w:rPr>
      <w:tblPr/>
      <w:tcPr>
        <w:tcBorders>
          <w:top w:val="single" w:sz="8" w:space="0" w:color="0032E4" w:themeColor="accent5"/>
          <w:left w:val="nil"/>
          <w:bottom w:val="single" w:sz="8" w:space="0" w:color="0032E4" w:themeColor="accent5"/>
          <w:right w:val="nil"/>
          <w:insideH w:val="nil"/>
          <w:insideV w:val="nil"/>
        </w:tcBorders>
      </w:tcPr>
    </w:tblStylePr>
    <w:tblStylePr w:type="lastRow">
      <w:pPr>
        <w:spacing w:before="0" w:after="0" w:line="240" w:lineRule="auto"/>
      </w:pPr>
      <w:rPr>
        <w:b/>
        <w:bCs/>
      </w:rPr>
      <w:tblPr/>
      <w:tcPr>
        <w:tcBorders>
          <w:top w:val="single" w:sz="8" w:space="0" w:color="0032E4" w:themeColor="accent5"/>
          <w:left w:val="nil"/>
          <w:bottom w:val="single" w:sz="8" w:space="0" w:color="0032E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C8FF" w:themeFill="accent5" w:themeFillTint="3F"/>
      </w:tcPr>
    </w:tblStylePr>
    <w:tblStylePr w:type="band1Horz">
      <w:tblPr/>
      <w:tcPr>
        <w:tcBorders>
          <w:left w:val="nil"/>
          <w:right w:val="nil"/>
          <w:insideH w:val="nil"/>
          <w:insideV w:val="nil"/>
        </w:tcBorders>
        <w:shd w:val="clear" w:color="auto" w:fill="B9C8FF" w:themeFill="accent5" w:themeFillTint="3F"/>
      </w:tcPr>
    </w:tblStylePr>
  </w:style>
  <w:style w:type="table" w:styleId="LightShading-Accent6">
    <w:name w:val="Light Shading Accent 6"/>
    <w:basedOn w:val="TableNormal"/>
    <w:uiPriority w:val="60"/>
    <w:rsid w:val="00E25F59"/>
    <w:pPr>
      <w:spacing w:after="0" w:line="240" w:lineRule="auto"/>
    </w:pPr>
    <w:rPr>
      <w:rFonts w:eastAsiaTheme="minorEastAsia"/>
      <w:color w:val="1CAAD1" w:themeColor="accent6" w:themeShade="BF"/>
      <w:lang w:val="en-US"/>
    </w:rPr>
    <w:tblPr>
      <w:tblStyleRowBandSize w:val="1"/>
      <w:tblStyleColBandSize w:val="1"/>
      <w:tblBorders>
        <w:top w:val="single" w:sz="8" w:space="0" w:color="57C9E8" w:themeColor="accent6"/>
        <w:bottom w:val="single" w:sz="8" w:space="0" w:color="57C9E8" w:themeColor="accent6"/>
      </w:tblBorders>
    </w:tblPr>
    <w:tblStylePr w:type="firstRow">
      <w:pPr>
        <w:spacing w:before="0" w:after="0" w:line="240" w:lineRule="auto"/>
      </w:pPr>
      <w:rPr>
        <w:b/>
        <w:bCs/>
      </w:rPr>
      <w:tblPr/>
      <w:tcPr>
        <w:tcBorders>
          <w:top w:val="single" w:sz="8" w:space="0" w:color="57C9E8" w:themeColor="accent6"/>
          <w:left w:val="nil"/>
          <w:bottom w:val="single" w:sz="8" w:space="0" w:color="57C9E8" w:themeColor="accent6"/>
          <w:right w:val="nil"/>
          <w:insideH w:val="nil"/>
          <w:insideV w:val="nil"/>
        </w:tcBorders>
      </w:tcPr>
    </w:tblStylePr>
    <w:tblStylePr w:type="lastRow">
      <w:pPr>
        <w:spacing w:before="0" w:after="0" w:line="240" w:lineRule="auto"/>
      </w:pPr>
      <w:rPr>
        <w:b/>
        <w:bCs/>
      </w:rPr>
      <w:tblPr/>
      <w:tcPr>
        <w:tcBorders>
          <w:top w:val="single" w:sz="8" w:space="0" w:color="57C9E8" w:themeColor="accent6"/>
          <w:left w:val="nil"/>
          <w:bottom w:val="single" w:sz="8" w:space="0" w:color="57C9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F1F9" w:themeFill="accent6" w:themeFillTint="3F"/>
      </w:tcPr>
    </w:tblStylePr>
    <w:tblStylePr w:type="band1Horz">
      <w:tblPr/>
      <w:tcPr>
        <w:tcBorders>
          <w:left w:val="nil"/>
          <w:right w:val="nil"/>
          <w:insideH w:val="nil"/>
          <w:insideV w:val="nil"/>
        </w:tcBorders>
        <w:shd w:val="clear" w:color="auto" w:fill="D5F1F9" w:themeFill="accent6" w:themeFillTint="3F"/>
      </w:tcPr>
    </w:tblStylePr>
  </w:style>
  <w:style w:type="table" w:styleId="LightList">
    <w:name w:val="Light List"/>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1A2B56" w:themeColor="accent1"/>
        <w:left w:val="single" w:sz="8" w:space="0" w:color="1A2B56" w:themeColor="accent1"/>
        <w:bottom w:val="single" w:sz="8" w:space="0" w:color="1A2B56" w:themeColor="accent1"/>
        <w:right w:val="single" w:sz="8" w:space="0" w:color="1A2B56" w:themeColor="accent1"/>
      </w:tblBorders>
    </w:tblPr>
    <w:tblStylePr w:type="firstRow">
      <w:pPr>
        <w:spacing w:before="0" w:after="0" w:line="240" w:lineRule="auto"/>
      </w:pPr>
      <w:rPr>
        <w:b/>
        <w:bCs/>
        <w:color w:val="FFFFFF" w:themeColor="background1"/>
      </w:rPr>
      <w:tblPr/>
      <w:tcPr>
        <w:shd w:val="clear" w:color="auto" w:fill="1A2B56" w:themeFill="accent1"/>
      </w:tcPr>
    </w:tblStylePr>
    <w:tblStylePr w:type="lastRow">
      <w:pPr>
        <w:spacing w:before="0" w:after="0" w:line="240" w:lineRule="auto"/>
      </w:pPr>
      <w:rPr>
        <w:b/>
        <w:bCs/>
      </w:rPr>
      <w:tblPr/>
      <w:tcPr>
        <w:tcBorders>
          <w:top w:val="double" w:sz="6" w:space="0" w:color="1A2B56" w:themeColor="accent1"/>
          <w:left w:val="single" w:sz="8" w:space="0" w:color="1A2B56" w:themeColor="accent1"/>
          <w:bottom w:val="single" w:sz="8" w:space="0" w:color="1A2B56" w:themeColor="accent1"/>
          <w:right w:val="single" w:sz="8" w:space="0" w:color="1A2B56" w:themeColor="accent1"/>
        </w:tcBorders>
      </w:tcPr>
    </w:tblStylePr>
    <w:tblStylePr w:type="firstCol">
      <w:rPr>
        <w:b/>
        <w:bCs/>
      </w:rPr>
    </w:tblStylePr>
    <w:tblStylePr w:type="lastCol">
      <w:rPr>
        <w:b/>
        <w:bCs/>
      </w:rPr>
    </w:tblStylePr>
    <w:tblStylePr w:type="band1Vert">
      <w:tblPr/>
      <w:tcPr>
        <w:tcBorders>
          <w:top w:val="single" w:sz="8" w:space="0" w:color="1A2B56" w:themeColor="accent1"/>
          <w:left w:val="single" w:sz="8" w:space="0" w:color="1A2B56" w:themeColor="accent1"/>
          <w:bottom w:val="single" w:sz="8" w:space="0" w:color="1A2B56" w:themeColor="accent1"/>
          <w:right w:val="single" w:sz="8" w:space="0" w:color="1A2B56" w:themeColor="accent1"/>
        </w:tcBorders>
      </w:tcPr>
    </w:tblStylePr>
    <w:tblStylePr w:type="band1Horz">
      <w:tblPr/>
      <w:tcPr>
        <w:tcBorders>
          <w:top w:val="single" w:sz="8" w:space="0" w:color="1A2B56" w:themeColor="accent1"/>
          <w:left w:val="single" w:sz="8" w:space="0" w:color="1A2B56" w:themeColor="accent1"/>
          <w:bottom w:val="single" w:sz="8" w:space="0" w:color="1A2B56" w:themeColor="accent1"/>
          <w:right w:val="single" w:sz="8" w:space="0" w:color="1A2B56" w:themeColor="accent1"/>
        </w:tcBorders>
      </w:tcPr>
    </w:tblStylePr>
  </w:style>
  <w:style w:type="table" w:styleId="LightList-Accent2">
    <w:name w:val="Light List Accent 2"/>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6DABE4" w:themeColor="accent2"/>
        <w:left w:val="single" w:sz="8" w:space="0" w:color="6DABE4" w:themeColor="accent2"/>
        <w:bottom w:val="single" w:sz="8" w:space="0" w:color="6DABE4" w:themeColor="accent2"/>
        <w:right w:val="single" w:sz="8" w:space="0" w:color="6DABE4" w:themeColor="accent2"/>
      </w:tblBorders>
    </w:tblPr>
    <w:tblStylePr w:type="firstRow">
      <w:pPr>
        <w:spacing w:before="0" w:after="0" w:line="240" w:lineRule="auto"/>
      </w:pPr>
      <w:rPr>
        <w:b/>
        <w:bCs/>
        <w:color w:val="FFFFFF" w:themeColor="background1"/>
      </w:rPr>
      <w:tblPr/>
      <w:tcPr>
        <w:shd w:val="clear" w:color="auto" w:fill="6DABE4" w:themeFill="accent2"/>
      </w:tcPr>
    </w:tblStylePr>
    <w:tblStylePr w:type="lastRow">
      <w:pPr>
        <w:spacing w:before="0" w:after="0" w:line="240" w:lineRule="auto"/>
      </w:pPr>
      <w:rPr>
        <w:b/>
        <w:bCs/>
      </w:rPr>
      <w:tblPr/>
      <w:tcPr>
        <w:tcBorders>
          <w:top w:val="double" w:sz="6" w:space="0" w:color="6DABE4" w:themeColor="accent2"/>
          <w:left w:val="single" w:sz="8" w:space="0" w:color="6DABE4" w:themeColor="accent2"/>
          <w:bottom w:val="single" w:sz="8" w:space="0" w:color="6DABE4" w:themeColor="accent2"/>
          <w:right w:val="single" w:sz="8" w:space="0" w:color="6DABE4" w:themeColor="accent2"/>
        </w:tcBorders>
      </w:tcPr>
    </w:tblStylePr>
    <w:tblStylePr w:type="firstCol">
      <w:rPr>
        <w:b/>
        <w:bCs/>
      </w:rPr>
    </w:tblStylePr>
    <w:tblStylePr w:type="lastCol">
      <w:rPr>
        <w:b/>
        <w:bCs/>
      </w:rPr>
    </w:tblStylePr>
    <w:tblStylePr w:type="band1Vert">
      <w:tblPr/>
      <w:tcPr>
        <w:tcBorders>
          <w:top w:val="single" w:sz="8" w:space="0" w:color="6DABE4" w:themeColor="accent2"/>
          <w:left w:val="single" w:sz="8" w:space="0" w:color="6DABE4" w:themeColor="accent2"/>
          <w:bottom w:val="single" w:sz="8" w:space="0" w:color="6DABE4" w:themeColor="accent2"/>
          <w:right w:val="single" w:sz="8" w:space="0" w:color="6DABE4" w:themeColor="accent2"/>
        </w:tcBorders>
      </w:tcPr>
    </w:tblStylePr>
    <w:tblStylePr w:type="band1Horz">
      <w:tblPr/>
      <w:tcPr>
        <w:tcBorders>
          <w:top w:val="single" w:sz="8" w:space="0" w:color="6DABE4" w:themeColor="accent2"/>
          <w:left w:val="single" w:sz="8" w:space="0" w:color="6DABE4" w:themeColor="accent2"/>
          <w:bottom w:val="single" w:sz="8" w:space="0" w:color="6DABE4" w:themeColor="accent2"/>
          <w:right w:val="single" w:sz="8" w:space="0" w:color="6DABE4" w:themeColor="accent2"/>
        </w:tcBorders>
      </w:tcPr>
    </w:tblStylePr>
  </w:style>
  <w:style w:type="table" w:styleId="LightList-Accent3">
    <w:name w:val="Light List Accent 3"/>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7C98AB" w:themeColor="accent3"/>
        <w:left w:val="single" w:sz="8" w:space="0" w:color="7C98AB" w:themeColor="accent3"/>
        <w:bottom w:val="single" w:sz="8" w:space="0" w:color="7C98AB" w:themeColor="accent3"/>
        <w:right w:val="single" w:sz="8" w:space="0" w:color="7C98AB" w:themeColor="accent3"/>
      </w:tblBorders>
    </w:tblPr>
    <w:tblStylePr w:type="firstRow">
      <w:pPr>
        <w:spacing w:before="0" w:after="0" w:line="240" w:lineRule="auto"/>
      </w:pPr>
      <w:rPr>
        <w:b/>
        <w:bCs/>
        <w:color w:val="FFFFFF" w:themeColor="background1"/>
      </w:rPr>
      <w:tblPr/>
      <w:tcPr>
        <w:shd w:val="clear" w:color="auto" w:fill="7C98AB" w:themeFill="accent3"/>
      </w:tcPr>
    </w:tblStylePr>
    <w:tblStylePr w:type="lastRow">
      <w:pPr>
        <w:spacing w:before="0" w:after="0" w:line="240" w:lineRule="auto"/>
      </w:pPr>
      <w:rPr>
        <w:b/>
        <w:bCs/>
      </w:rPr>
      <w:tblPr/>
      <w:tcPr>
        <w:tcBorders>
          <w:top w:val="double" w:sz="6" w:space="0" w:color="7C98AB" w:themeColor="accent3"/>
          <w:left w:val="single" w:sz="8" w:space="0" w:color="7C98AB" w:themeColor="accent3"/>
          <w:bottom w:val="single" w:sz="8" w:space="0" w:color="7C98AB" w:themeColor="accent3"/>
          <w:right w:val="single" w:sz="8" w:space="0" w:color="7C98AB" w:themeColor="accent3"/>
        </w:tcBorders>
      </w:tcPr>
    </w:tblStylePr>
    <w:tblStylePr w:type="firstCol">
      <w:rPr>
        <w:b/>
        <w:bCs/>
      </w:rPr>
    </w:tblStylePr>
    <w:tblStylePr w:type="lastCol">
      <w:rPr>
        <w:b/>
        <w:bCs/>
      </w:rPr>
    </w:tblStylePr>
    <w:tblStylePr w:type="band1Vert">
      <w:tblPr/>
      <w:tcPr>
        <w:tcBorders>
          <w:top w:val="single" w:sz="8" w:space="0" w:color="7C98AB" w:themeColor="accent3"/>
          <w:left w:val="single" w:sz="8" w:space="0" w:color="7C98AB" w:themeColor="accent3"/>
          <w:bottom w:val="single" w:sz="8" w:space="0" w:color="7C98AB" w:themeColor="accent3"/>
          <w:right w:val="single" w:sz="8" w:space="0" w:color="7C98AB" w:themeColor="accent3"/>
        </w:tcBorders>
      </w:tcPr>
    </w:tblStylePr>
    <w:tblStylePr w:type="band1Horz">
      <w:tblPr/>
      <w:tcPr>
        <w:tcBorders>
          <w:top w:val="single" w:sz="8" w:space="0" w:color="7C98AB" w:themeColor="accent3"/>
          <w:left w:val="single" w:sz="8" w:space="0" w:color="7C98AB" w:themeColor="accent3"/>
          <w:bottom w:val="single" w:sz="8" w:space="0" w:color="7C98AB" w:themeColor="accent3"/>
          <w:right w:val="single" w:sz="8" w:space="0" w:color="7C98AB" w:themeColor="accent3"/>
        </w:tcBorders>
      </w:tcPr>
    </w:tblStylePr>
  </w:style>
  <w:style w:type="table" w:styleId="LightList-Accent4">
    <w:name w:val="Light List Accent 4"/>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0096A9" w:themeColor="accent4"/>
        <w:left w:val="single" w:sz="8" w:space="0" w:color="0096A9" w:themeColor="accent4"/>
        <w:bottom w:val="single" w:sz="8" w:space="0" w:color="0096A9" w:themeColor="accent4"/>
        <w:right w:val="single" w:sz="8" w:space="0" w:color="0096A9" w:themeColor="accent4"/>
      </w:tblBorders>
    </w:tblPr>
    <w:tblStylePr w:type="firstRow">
      <w:pPr>
        <w:spacing w:before="0" w:after="0" w:line="240" w:lineRule="auto"/>
      </w:pPr>
      <w:rPr>
        <w:b/>
        <w:bCs/>
        <w:color w:val="FFFFFF" w:themeColor="background1"/>
      </w:rPr>
      <w:tblPr/>
      <w:tcPr>
        <w:shd w:val="clear" w:color="auto" w:fill="0096A9" w:themeFill="accent4"/>
      </w:tcPr>
    </w:tblStylePr>
    <w:tblStylePr w:type="lastRow">
      <w:pPr>
        <w:spacing w:before="0" w:after="0" w:line="240" w:lineRule="auto"/>
      </w:pPr>
      <w:rPr>
        <w:b/>
        <w:bCs/>
      </w:rPr>
      <w:tblPr/>
      <w:tcPr>
        <w:tcBorders>
          <w:top w:val="double" w:sz="6" w:space="0" w:color="0096A9" w:themeColor="accent4"/>
          <w:left w:val="single" w:sz="8" w:space="0" w:color="0096A9" w:themeColor="accent4"/>
          <w:bottom w:val="single" w:sz="8" w:space="0" w:color="0096A9" w:themeColor="accent4"/>
          <w:right w:val="single" w:sz="8" w:space="0" w:color="0096A9" w:themeColor="accent4"/>
        </w:tcBorders>
      </w:tcPr>
    </w:tblStylePr>
    <w:tblStylePr w:type="firstCol">
      <w:rPr>
        <w:b/>
        <w:bCs/>
      </w:rPr>
    </w:tblStylePr>
    <w:tblStylePr w:type="lastCol">
      <w:rPr>
        <w:b/>
        <w:bCs/>
      </w:rPr>
    </w:tblStylePr>
    <w:tblStylePr w:type="band1Vert">
      <w:tblPr/>
      <w:tcPr>
        <w:tcBorders>
          <w:top w:val="single" w:sz="8" w:space="0" w:color="0096A9" w:themeColor="accent4"/>
          <w:left w:val="single" w:sz="8" w:space="0" w:color="0096A9" w:themeColor="accent4"/>
          <w:bottom w:val="single" w:sz="8" w:space="0" w:color="0096A9" w:themeColor="accent4"/>
          <w:right w:val="single" w:sz="8" w:space="0" w:color="0096A9" w:themeColor="accent4"/>
        </w:tcBorders>
      </w:tcPr>
    </w:tblStylePr>
    <w:tblStylePr w:type="band1Horz">
      <w:tblPr/>
      <w:tcPr>
        <w:tcBorders>
          <w:top w:val="single" w:sz="8" w:space="0" w:color="0096A9" w:themeColor="accent4"/>
          <w:left w:val="single" w:sz="8" w:space="0" w:color="0096A9" w:themeColor="accent4"/>
          <w:bottom w:val="single" w:sz="8" w:space="0" w:color="0096A9" w:themeColor="accent4"/>
          <w:right w:val="single" w:sz="8" w:space="0" w:color="0096A9" w:themeColor="accent4"/>
        </w:tcBorders>
      </w:tcPr>
    </w:tblStylePr>
  </w:style>
  <w:style w:type="table" w:styleId="LightList-Accent5">
    <w:name w:val="Light List Accent 5"/>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0032E4" w:themeColor="accent5"/>
        <w:left w:val="single" w:sz="8" w:space="0" w:color="0032E4" w:themeColor="accent5"/>
        <w:bottom w:val="single" w:sz="8" w:space="0" w:color="0032E4" w:themeColor="accent5"/>
        <w:right w:val="single" w:sz="8" w:space="0" w:color="0032E4" w:themeColor="accent5"/>
      </w:tblBorders>
    </w:tblPr>
    <w:tblStylePr w:type="firstRow">
      <w:pPr>
        <w:spacing w:before="0" w:after="0" w:line="240" w:lineRule="auto"/>
      </w:pPr>
      <w:rPr>
        <w:b/>
        <w:bCs/>
        <w:color w:val="FFFFFF" w:themeColor="background1"/>
      </w:rPr>
      <w:tblPr/>
      <w:tcPr>
        <w:shd w:val="clear" w:color="auto" w:fill="0032E4" w:themeFill="accent5"/>
      </w:tcPr>
    </w:tblStylePr>
    <w:tblStylePr w:type="lastRow">
      <w:pPr>
        <w:spacing w:before="0" w:after="0" w:line="240" w:lineRule="auto"/>
      </w:pPr>
      <w:rPr>
        <w:b/>
        <w:bCs/>
      </w:rPr>
      <w:tblPr/>
      <w:tcPr>
        <w:tcBorders>
          <w:top w:val="double" w:sz="6" w:space="0" w:color="0032E4" w:themeColor="accent5"/>
          <w:left w:val="single" w:sz="8" w:space="0" w:color="0032E4" w:themeColor="accent5"/>
          <w:bottom w:val="single" w:sz="8" w:space="0" w:color="0032E4" w:themeColor="accent5"/>
          <w:right w:val="single" w:sz="8" w:space="0" w:color="0032E4" w:themeColor="accent5"/>
        </w:tcBorders>
      </w:tcPr>
    </w:tblStylePr>
    <w:tblStylePr w:type="firstCol">
      <w:rPr>
        <w:b/>
        <w:bCs/>
      </w:rPr>
    </w:tblStylePr>
    <w:tblStylePr w:type="lastCol">
      <w:rPr>
        <w:b/>
        <w:bCs/>
      </w:rPr>
    </w:tblStylePr>
    <w:tblStylePr w:type="band1Vert">
      <w:tblPr/>
      <w:tcPr>
        <w:tcBorders>
          <w:top w:val="single" w:sz="8" w:space="0" w:color="0032E4" w:themeColor="accent5"/>
          <w:left w:val="single" w:sz="8" w:space="0" w:color="0032E4" w:themeColor="accent5"/>
          <w:bottom w:val="single" w:sz="8" w:space="0" w:color="0032E4" w:themeColor="accent5"/>
          <w:right w:val="single" w:sz="8" w:space="0" w:color="0032E4" w:themeColor="accent5"/>
        </w:tcBorders>
      </w:tcPr>
    </w:tblStylePr>
    <w:tblStylePr w:type="band1Horz">
      <w:tblPr/>
      <w:tcPr>
        <w:tcBorders>
          <w:top w:val="single" w:sz="8" w:space="0" w:color="0032E4" w:themeColor="accent5"/>
          <w:left w:val="single" w:sz="8" w:space="0" w:color="0032E4" w:themeColor="accent5"/>
          <w:bottom w:val="single" w:sz="8" w:space="0" w:color="0032E4" w:themeColor="accent5"/>
          <w:right w:val="single" w:sz="8" w:space="0" w:color="0032E4" w:themeColor="accent5"/>
        </w:tcBorders>
      </w:tcPr>
    </w:tblStylePr>
  </w:style>
  <w:style w:type="table" w:styleId="LightList-Accent6">
    <w:name w:val="Light List Accent 6"/>
    <w:basedOn w:val="TableNormal"/>
    <w:uiPriority w:val="61"/>
    <w:rsid w:val="00E25F59"/>
    <w:pPr>
      <w:spacing w:after="0" w:line="240" w:lineRule="auto"/>
    </w:pPr>
    <w:rPr>
      <w:rFonts w:eastAsiaTheme="minorEastAsia"/>
      <w:lang w:val="en-US"/>
    </w:rPr>
    <w:tblPr>
      <w:tblStyleRowBandSize w:val="1"/>
      <w:tblStyleColBandSize w:val="1"/>
      <w:tblBorders>
        <w:top w:val="single" w:sz="8" w:space="0" w:color="57C9E8" w:themeColor="accent6"/>
        <w:left w:val="single" w:sz="8" w:space="0" w:color="57C9E8" w:themeColor="accent6"/>
        <w:bottom w:val="single" w:sz="8" w:space="0" w:color="57C9E8" w:themeColor="accent6"/>
        <w:right w:val="single" w:sz="8" w:space="0" w:color="57C9E8" w:themeColor="accent6"/>
      </w:tblBorders>
    </w:tblPr>
    <w:tblStylePr w:type="firstRow">
      <w:pPr>
        <w:spacing w:before="0" w:after="0" w:line="240" w:lineRule="auto"/>
      </w:pPr>
      <w:rPr>
        <w:b/>
        <w:bCs/>
        <w:color w:val="FFFFFF" w:themeColor="background1"/>
      </w:rPr>
      <w:tblPr/>
      <w:tcPr>
        <w:shd w:val="clear" w:color="auto" w:fill="57C9E8" w:themeFill="accent6"/>
      </w:tcPr>
    </w:tblStylePr>
    <w:tblStylePr w:type="lastRow">
      <w:pPr>
        <w:spacing w:before="0" w:after="0" w:line="240" w:lineRule="auto"/>
      </w:pPr>
      <w:rPr>
        <w:b/>
        <w:bCs/>
      </w:rPr>
      <w:tblPr/>
      <w:tcPr>
        <w:tcBorders>
          <w:top w:val="double" w:sz="6" w:space="0" w:color="57C9E8" w:themeColor="accent6"/>
          <w:left w:val="single" w:sz="8" w:space="0" w:color="57C9E8" w:themeColor="accent6"/>
          <w:bottom w:val="single" w:sz="8" w:space="0" w:color="57C9E8" w:themeColor="accent6"/>
          <w:right w:val="single" w:sz="8" w:space="0" w:color="57C9E8" w:themeColor="accent6"/>
        </w:tcBorders>
      </w:tcPr>
    </w:tblStylePr>
    <w:tblStylePr w:type="firstCol">
      <w:rPr>
        <w:b/>
        <w:bCs/>
      </w:rPr>
    </w:tblStylePr>
    <w:tblStylePr w:type="lastCol">
      <w:rPr>
        <w:b/>
        <w:bCs/>
      </w:rPr>
    </w:tblStylePr>
    <w:tblStylePr w:type="band1Vert">
      <w:tblPr/>
      <w:tcPr>
        <w:tcBorders>
          <w:top w:val="single" w:sz="8" w:space="0" w:color="57C9E8" w:themeColor="accent6"/>
          <w:left w:val="single" w:sz="8" w:space="0" w:color="57C9E8" w:themeColor="accent6"/>
          <w:bottom w:val="single" w:sz="8" w:space="0" w:color="57C9E8" w:themeColor="accent6"/>
          <w:right w:val="single" w:sz="8" w:space="0" w:color="57C9E8" w:themeColor="accent6"/>
        </w:tcBorders>
      </w:tcPr>
    </w:tblStylePr>
    <w:tblStylePr w:type="band1Horz">
      <w:tblPr/>
      <w:tcPr>
        <w:tcBorders>
          <w:top w:val="single" w:sz="8" w:space="0" w:color="57C9E8" w:themeColor="accent6"/>
          <w:left w:val="single" w:sz="8" w:space="0" w:color="57C9E8" w:themeColor="accent6"/>
          <w:bottom w:val="single" w:sz="8" w:space="0" w:color="57C9E8" w:themeColor="accent6"/>
          <w:right w:val="single" w:sz="8" w:space="0" w:color="57C9E8" w:themeColor="accent6"/>
        </w:tcBorders>
      </w:tcPr>
    </w:tblStylePr>
  </w:style>
  <w:style w:type="table" w:styleId="LightGrid">
    <w:name w:val="Light Grid"/>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1A2B56" w:themeColor="accent1"/>
        <w:left w:val="single" w:sz="8" w:space="0" w:color="1A2B56" w:themeColor="accent1"/>
        <w:bottom w:val="single" w:sz="8" w:space="0" w:color="1A2B56" w:themeColor="accent1"/>
        <w:right w:val="single" w:sz="8" w:space="0" w:color="1A2B56" w:themeColor="accent1"/>
        <w:insideH w:val="single" w:sz="8" w:space="0" w:color="1A2B56" w:themeColor="accent1"/>
        <w:insideV w:val="single" w:sz="8" w:space="0" w:color="1A2B5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2B56" w:themeColor="accent1"/>
          <w:left w:val="single" w:sz="8" w:space="0" w:color="1A2B56" w:themeColor="accent1"/>
          <w:bottom w:val="single" w:sz="18" w:space="0" w:color="1A2B56" w:themeColor="accent1"/>
          <w:right w:val="single" w:sz="8" w:space="0" w:color="1A2B56" w:themeColor="accent1"/>
          <w:insideH w:val="nil"/>
          <w:insideV w:val="single" w:sz="8" w:space="0" w:color="1A2B5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2B56" w:themeColor="accent1"/>
          <w:left w:val="single" w:sz="8" w:space="0" w:color="1A2B56" w:themeColor="accent1"/>
          <w:bottom w:val="single" w:sz="8" w:space="0" w:color="1A2B56" w:themeColor="accent1"/>
          <w:right w:val="single" w:sz="8" w:space="0" w:color="1A2B56" w:themeColor="accent1"/>
          <w:insideH w:val="nil"/>
          <w:insideV w:val="single" w:sz="8" w:space="0" w:color="1A2B5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2B56" w:themeColor="accent1"/>
          <w:left w:val="single" w:sz="8" w:space="0" w:color="1A2B56" w:themeColor="accent1"/>
          <w:bottom w:val="single" w:sz="8" w:space="0" w:color="1A2B56" w:themeColor="accent1"/>
          <w:right w:val="single" w:sz="8" w:space="0" w:color="1A2B56" w:themeColor="accent1"/>
        </w:tcBorders>
      </w:tcPr>
    </w:tblStylePr>
    <w:tblStylePr w:type="band1Vert">
      <w:tblPr/>
      <w:tcPr>
        <w:tcBorders>
          <w:top w:val="single" w:sz="8" w:space="0" w:color="1A2B56" w:themeColor="accent1"/>
          <w:left w:val="single" w:sz="8" w:space="0" w:color="1A2B56" w:themeColor="accent1"/>
          <w:bottom w:val="single" w:sz="8" w:space="0" w:color="1A2B56" w:themeColor="accent1"/>
          <w:right w:val="single" w:sz="8" w:space="0" w:color="1A2B56" w:themeColor="accent1"/>
        </w:tcBorders>
        <w:shd w:val="clear" w:color="auto" w:fill="B3C2E8" w:themeFill="accent1" w:themeFillTint="3F"/>
      </w:tcPr>
    </w:tblStylePr>
    <w:tblStylePr w:type="band1Horz">
      <w:tblPr/>
      <w:tcPr>
        <w:tcBorders>
          <w:top w:val="single" w:sz="8" w:space="0" w:color="1A2B56" w:themeColor="accent1"/>
          <w:left w:val="single" w:sz="8" w:space="0" w:color="1A2B56" w:themeColor="accent1"/>
          <w:bottom w:val="single" w:sz="8" w:space="0" w:color="1A2B56" w:themeColor="accent1"/>
          <w:right w:val="single" w:sz="8" w:space="0" w:color="1A2B56" w:themeColor="accent1"/>
          <w:insideV w:val="single" w:sz="8" w:space="0" w:color="1A2B56" w:themeColor="accent1"/>
        </w:tcBorders>
        <w:shd w:val="clear" w:color="auto" w:fill="B3C2E8" w:themeFill="accent1" w:themeFillTint="3F"/>
      </w:tcPr>
    </w:tblStylePr>
    <w:tblStylePr w:type="band2Horz">
      <w:tblPr/>
      <w:tcPr>
        <w:tcBorders>
          <w:top w:val="single" w:sz="8" w:space="0" w:color="1A2B56" w:themeColor="accent1"/>
          <w:left w:val="single" w:sz="8" w:space="0" w:color="1A2B56" w:themeColor="accent1"/>
          <w:bottom w:val="single" w:sz="8" w:space="0" w:color="1A2B56" w:themeColor="accent1"/>
          <w:right w:val="single" w:sz="8" w:space="0" w:color="1A2B56" w:themeColor="accent1"/>
          <w:insideV w:val="single" w:sz="8" w:space="0" w:color="1A2B56" w:themeColor="accent1"/>
        </w:tcBorders>
      </w:tcPr>
    </w:tblStylePr>
  </w:style>
  <w:style w:type="table" w:styleId="LightGrid-Accent2">
    <w:name w:val="Light Grid Accent 2"/>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6DABE4" w:themeColor="accent2"/>
        <w:left w:val="single" w:sz="8" w:space="0" w:color="6DABE4" w:themeColor="accent2"/>
        <w:bottom w:val="single" w:sz="8" w:space="0" w:color="6DABE4" w:themeColor="accent2"/>
        <w:right w:val="single" w:sz="8" w:space="0" w:color="6DABE4" w:themeColor="accent2"/>
        <w:insideH w:val="single" w:sz="8" w:space="0" w:color="6DABE4" w:themeColor="accent2"/>
        <w:insideV w:val="single" w:sz="8" w:space="0" w:color="6DABE4"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DABE4" w:themeColor="accent2"/>
          <w:left w:val="single" w:sz="8" w:space="0" w:color="6DABE4" w:themeColor="accent2"/>
          <w:bottom w:val="single" w:sz="18" w:space="0" w:color="6DABE4" w:themeColor="accent2"/>
          <w:right w:val="single" w:sz="8" w:space="0" w:color="6DABE4" w:themeColor="accent2"/>
          <w:insideH w:val="nil"/>
          <w:insideV w:val="single" w:sz="8" w:space="0" w:color="6DABE4"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DABE4" w:themeColor="accent2"/>
          <w:left w:val="single" w:sz="8" w:space="0" w:color="6DABE4" w:themeColor="accent2"/>
          <w:bottom w:val="single" w:sz="8" w:space="0" w:color="6DABE4" w:themeColor="accent2"/>
          <w:right w:val="single" w:sz="8" w:space="0" w:color="6DABE4" w:themeColor="accent2"/>
          <w:insideH w:val="nil"/>
          <w:insideV w:val="single" w:sz="8" w:space="0" w:color="6DABE4"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DABE4" w:themeColor="accent2"/>
          <w:left w:val="single" w:sz="8" w:space="0" w:color="6DABE4" w:themeColor="accent2"/>
          <w:bottom w:val="single" w:sz="8" w:space="0" w:color="6DABE4" w:themeColor="accent2"/>
          <w:right w:val="single" w:sz="8" w:space="0" w:color="6DABE4" w:themeColor="accent2"/>
        </w:tcBorders>
      </w:tcPr>
    </w:tblStylePr>
    <w:tblStylePr w:type="band1Vert">
      <w:tblPr/>
      <w:tcPr>
        <w:tcBorders>
          <w:top w:val="single" w:sz="8" w:space="0" w:color="6DABE4" w:themeColor="accent2"/>
          <w:left w:val="single" w:sz="8" w:space="0" w:color="6DABE4" w:themeColor="accent2"/>
          <w:bottom w:val="single" w:sz="8" w:space="0" w:color="6DABE4" w:themeColor="accent2"/>
          <w:right w:val="single" w:sz="8" w:space="0" w:color="6DABE4" w:themeColor="accent2"/>
        </w:tcBorders>
        <w:shd w:val="clear" w:color="auto" w:fill="DAEAF8" w:themeFill="accent2" w:themeFillTint="3F"/>
      </w:tcPr>
    </w:tblStylePr>
    <w:tblStylePr w:type="band1Horz">
      <w:tblPr/>
      <w:tcPr>
        <w:tcBorders>
          <w:top w:val="single" w:sz="8" w:space="0" w:color="6DABE4" w:themeColor="accent2"/>
          <w:left w:val="single" w:sz="8" w:space="0" w:color="6DABE4" w:themeColor="accent2"/>
          <w:bottom w:val="single" w:sz="8" w:space="0" w:color="6DABE4" w:themeColor="accent2"/>
          <w:right w:val="single" w:sz="8" w:space="0" w:color="6DABE4" w:themeColor="accent2"/>
          <w:insideV w:val="single" w:sz="8" w:space="0" w:color="6DABE4" w:themeColor="accent2"/>
        </w:tcBorders>
        <w:shd w:val="clear" w:color="auto" w:fill="DAEAF8" w:themeFill="accent2" w:themeFillTint="3F"/>
      </w:tcPr>
    </w:tblStylePr>
    <w:tblStylePr w:type="band2Horz">
      <w:tblPr/>
      <w:tcPr>
        <w:tcBorders>
          <w:top w:val="single" w:sz="8" w:space="0" w:color="6DABE4" w:themeColor="accent2"/>
          <w:left w:val="single" w:sz="8" w:space="0" w:color="6DABE4" w:themeColor="accent2"/>
          <w:bottom w:val="single" w:sz="8" w:space="0" w:color="6DABE4" w:themeColor="accent2"/>
          <w:right w:val="single" w:sz="8" w:space="0" w:color="6DABE4" w:themeColor="accent2"/>
          <w:insideV w:val="single" w:sz="8" w:space="0" w:color="6DABE4" w:themeColor="accent2"/>
        </w:tcBorders>
      </w:tcPr>
    </w:tblStylePr>
  </w:style>
  <w:style w:type="table" w:styleId="LightGrid-Accent3">
    <w:name w:val="Light Grid Accent 3"/>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7C98AB" w:themeColor="accent3"/>
        <w:left w:val="single" w:sz="8" w:space="0" w:color="7C98AB" w:themeColor="accent3"/>
        <w:bottom w:val="single" w:sz="8" w:space="0" w:color="7C98AB" w:themeColor="accent3"/>
        <w:right w:val="single" w:sz="8" w:space="0" w:color="7C98AB" w:themeColor="accent3"/>
        <w:insideH w:val="single" w:sz="8" w:space="0" w:color="7C98AB" w:themeColor="accent3"/>
        <w:insideV w:val="single" w:sz="8" w:space="0" w:color="7C98A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C98AB" w:themeColor="accent3"/>
          <w:left w:val="single" w:sz="8" w:space="0" w:color="7C98AB" w:themeColor="accent3"/>
          <w:bottom w:val="single" w:sz="18" w:space="0" w:color="7C98AB" w:themeColor="accent3"/>
          <w:right w:val="single" w:sz="8" w:space="0" w:color="7C98AB" w:themeColor="accent3"/>
          <w:insideH w:val="nil"/>
          <w:insideV w:val="single" w:sz="8" w:space="0" w:color="7C98A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98AB" w:themeColor="accent3"/>
          <w:left w:val="single" w:sz="8" w:space="0" w:color="7C98AB" w:themeColor="accent3"/>
          <w:bottom w:val="single" w:sz="8" w:space="0" w:color="7C98AB" w:themeColor="accent3"/>
          <w:right w:val="single" w:sz="8" w:space="0" w:color="7C98AB" w:themeColor="accent3"/>
          <w:insideH w:val="nil"/>
          <w:insideV w:val="single" w:sz="8" w:space="0" w:color="7C98A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98AB" w:themeColor="accent3"/>
          <w:left w:val="single" w:sz="8" w:space="0" w:color="7C98AB" w:themeColor="accent3"/>
          <w:bottom w:val="single" w:sz="8" w:space="0" w:color="7C98AB" w:themeColor="accent3"/>
          <w:right w:val="single" w:sz="8" w:space="0" w:color="7C98AB" w:themeColor="accent3"/>
        </w:tcBorders>
      </w:tcPr>
    </w:tblStylePr>
    <w:tblStylePr w:type="band1Vert">
      <w:tblPr/>
      <w:tcPr>
        <w:tcBorders>
          <w:top w:val="single" w:sz="8" w:space="0" w:color="7C98AB" w:themeColor="accent3"/>
          <w:left w:val="single" w:sz="8" w:space="0" w:color="7C98AB" w:themeColor="accent3"/>
          <w:bottom w:val="single" w:sz="8" w:space="0" w:color="7C98AB" w:themeColor="accent3"/>
          <w:right w:val="single" w:sz="8" w:space="0" w:color="7C98AB" w:themeColor="accent3"/>
        </w:tcBorders>
        <w:shd w:val="clear" w:color="auto" w:fill="DEE5EA" w:themeFill="accent3" w:themeFillTint="3F"/>
      </w:tcPr>
    </w:tblStylePr>
    <w:tblStylePr w:type="band1Horz">
      <w:tblPr/>
      <w:tcPr>
        <w:tcBorders>
          <w:top w:val="single" w:sz="8" w:space="0" w:color="7C98AB" w:themeColor="accent3"/>
          <w:left w:val="single" w:sz="8" w:space="0" w:color="7C98AB" w:themeColor="accent3"/>
          <w:bottom w:val="single" w:sz="8" w:space="0" w:color="7C98AB" w:themeColor="accent3"/>
          <w:right w:val="single" w:sz="8" w:space="0" w:color="7C98AB" w:themeColor="accent3"/>
          <w:insideV w:val="single" w:sz="8" w:space="0" w:color="7C98AB" w:themeColor="accent3"/>
        </w:tcBorders>
        <w:shd w:val="clear" w:color="auto" w:fill="DEE5EA" w:themeFill="accent3" w:themeFillTint="3F"/>
      </w:tcPr>
    </w:tblStylePr>
    <w:tblStylePr w:type="band2Horz">
      <w:tblPr/>
      <w:tcPr>
        <w:tcBorders>
          <w:top w:val="single" w:sz="8" w:space="0" w:color="7C98AB" w:themeColor="accent3"/>
          <w:left w:val="single" w:sz="8" w:space="0" w:color="7C98AB" w:themeColor="accent3"/>
          <w:bottom w:val="single" w:sz="8" w:space="0" w:color="7C98AB" w:themeColor="accent3"/>
          <w:right w:val="single" w:sz="8" w:space="0" w:color="7C98AB" w:themeColor="accent3"/>
          <w:insideV w:val="single" w:sz="8" w:space="0" w:color="7C98AB" w:themeColor="accent3"/>
        </w:tcBorders>
      </w:tcPr>
    </w:tblStylePr>
  </w:style>
  <w:style w:type="table" w:styleId="LightGrid-Accent4">
    <w:name w:val="Light Grid Accent 4"/>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0096A9" w:themeColor="accent4"/>
        <w:left w:val="single" w:sz="8" w:space="0" w:color="0096A9" w:themeColor="accent4"/>
        <w:bottom w:val="single" w:sz="8" w:space="0" w:color="0096A9" w:themeColor="accent4"/>
        <w:right w:val="single" w:sz="8" w:space="0" w:color="0096A9" w:themeColor="accent4"/>
        <w:insideH w:val="single" w:sz="8" w:space="0" w:color="0096A9" w:themeColor="accent4"/>
        <w:insideV w:val="single" w:sz="8" w:space="0" w:color="0096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A9" w:themeColor="accent4"/>
          <w:left w:val="single" w:sz="8" w:space="0" w:color="0096A9" w:themeColor="accent4"/>
          <w:bottom w:val="single" w:sz="18" w:space="0" w:color="0096A9" w:themeColor="accent4"/>
          <w:right w:val="single" w:sz="8" w:space="0" w:color="0096A9" w:themeColor="accent4"/>
          <w:insideH w:val="nil"/>
          <w:insideV w:val="single" w:sz="8" w:space="0" w:color="0096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A9" w:themeColor="accent4"/>
          <w:left w:val="single" w:sz="8" w:space="0" w:color="0096A9" w:themeColor="accent4"/>
          <w:bottom w:val="single" w:sz="8" w:space="0" w:color="0096A9" w:themeColor="accent4"/>
          <w:right w:val="single" w:sz="8" w:space="0" w:color="0096A9" w:themeColor="accent4"/>
          <w:insideH w:val="nil"/>
          <w:insideV w:val="single" w:sz="8" w:space="0" w:color="0096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A9" w:themeColor="accent4"/>
          <w:left w:val="single" w:sz="8" w:space="0" w:color="0096A9" w:themeColor="accent4"/>
          <w:bottom w:val="single" w:sz="8" w:space="0" w:color="0096A9" w:themeColor="accent4"/>
          <w:right w:val="single" w:sz="8" w:space="0" w:color="0096A9" w:themeColor="accent4"/>
        </w:tcBorders>
      </w:tcPr>
    </w:tblStylePr>
    <w:tblStylePr w:type="band1Vert">
      <w:tblPr/>
      <w:tcPr>
        <w:tcBorders>
          <w:top w:val="single" w:sz="8" w:space="0" w:color="0096A9" w:themeColor="accent4"/>
          <w:left w:val="single" w:sz="8" w:space="0" w:color="0096A9" w:themeColor="accent4"/>
          <w:bottom w:val="single" w:sz="8" w:space="0" w:color="0096A9" w:themeColor="accent4"/>
          <w:right w:val="single" w:sz="8" w:space="0" w:color="0096A9" w:themeColor="accent4"/>
        </w:tcBorders>
        <w:shd w:val="clear" w:color="auto" w:fill="AAF5FF" w:themeFill="accent4" w:themeFillTint="3F"/>
      </w:tcPr>
    </w:tblStylePr>
    <w:tblStylePr w:type="band1Horz">
      <w:tblPr/>
      <w:tcPr>
        <w:tcBorders>
          <w:top w:val="single" w:sz="8" w:space="0" w:color="0096A9" w:themeColor="accent4"/>
          <w:left w:val="single" w:sz="8" w:space="0" w:color="0096A9" w:themeColor="accent4"/>
          <w:bottom w:val="single" w:sz="8" w:space="0" w:color="0096A9" w:themeColor="accent4"/>
          <w:right w:val="single" w:sz="8" w:space="0" w:color="0096A9" w:themeColor="accent4"/>
          <w:insideV w:val="single" w:sz="8" w:space="0" w:color="0096A9" w:themeColor="accent4"/>
        </w:tcBorders>
        <w:shd w:val="clear" w:color="auto" w:fill="AAF5FF" w:themeFill="accent4" w:themeFillTint="3F"/>
      </w:tcPr>
    </w:tblStylePr>
    <w:tblStylePr w:type="band2Horz">
      <w:tblPr/>
      <w:tcPr>
        <w:tcBorders>
          <w:top w:val="single" w:sz="8" w:space="0" w:color="0096A9" w:themeColor="accent4"/>
          <w:left w:val="single" w:sz="8" w:space="0" w:color="0096A9" w:themeColor="accent4"/>
          <w:bottom w:val="single" w:sz="8" w:space="0" w:color="0096A9" w:themeColor="accent4"/>
          <w:right w:val="single" w:sz="8" w:space="0" w:color="0096A9" w:themeColor="accent4"/>
          <w:insideV w:val="single" w:sz="8" w:space="0" w:color="0096A9" w:themeColor="accent4"/>
        </w:tcBorders>
      </w:tcPr>
    </w:tblStylePr>
  </w:style>
  <w:style w:type="table" w:styleId="LightGrid-Accent5">
    <w:name w:val="Light Grid Accent 5"/>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0032E4" w:themeColor="accent5"/>
        <w:left w:val="single" w:sz="8" w:space="0" w:color="0032E4" w:themeColor="accent5"/>
        <w:bottom w:val="single" w:sz="8" w:space="0" w:color="0032E4" w:themeColor="accent5"/>
        <w:right w:val="single" w:sz="8" w:space="0" w:color="0032E4" w:themeColor="accent5"/>
        <w:insideH w:val="single" w:sz="8" w:space="0" w:color="0032E4" w:themeColor="accent5"/>
        <w:insideV w:val="single" w:sz="8" w:space="0" w:color="0032E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2E4" w:themeColor="accent5"/>
          <w:left w:val="single" w:sz="8" w:space="0" w:color="0032E4" w:themeColor="accent5"/>
          <w:bottom w:val="single" w:sz="18" w:space="0" w:color="0032E4" w:themeColor="accent5"/>
          <w:right w:val="single" w:sz="8" w:space="0" w:color="0032E4" w:themeColor="accent5"/>
          <w:insideH w:val="nil"/>
          <w:insideV w:val="single" w:sz="8" w:space="0" w:color="0032E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2E4" w:themeColor="accent5"/>
          <w:left w:val="single" w:sz="8" w:space="0" w:color="0032E4" w:themeColor="accent5"/>
          <w:bottom w:val="single" w:sz="8" w:space="0" w:color="0032E4" w:themeColor="accent5"/>
          <w:right w:val="single" w:sz="8" w:space="0" w:color="0032E4" w:themeColor="accent5"/>
          <w:insideH w:val="nil"/>
          <w:insideV w:val="single" w:sz="8" w:space="0" w:color="0032E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2E4" w:themeColor="accent5"/>
          <w:left w:val="single" w:sz="8" w:space="0" w:color="0032E4" w:themeColor="accent5"/>
          <w:bottom w:val="single" w:sz="8" w:space="0" w:color="0032E4" w:themeColor="accent5"/>
          <w:right w:val="single" w:sz="8" w:space="0" w:color="0032E4" w:themeColor="accent5"/>
        </w:tcBorders>
      </w:tcPr>
    </w:tblStylePr>
    <w:tblStylePr w:type="band1Vert">
      <w:tblPr/>
      <w:tcPr>
        <w:tcBorders>
          <w:top w:val="single" w:sz="8" w:space="0" w:color="0032E4" w:themeColor="accent5"/>
          <w:left w:val="single" w:sz="8" w:space="0" w:color="0032E4" w:themeColor="accent5"/>
          <w:bottom w:val="single" w:sz="8" w:space="0" w:color="0032E4" w:themeColor="accent5"/>
          <w:right w:val="single" w:sz="8" w:space="0" w:color="0032E4" w:themeColor="accent5"/>
        </w:tcBorders>
        <w:shd w:val="clear" w:color="auto" w:fill="B9C8FF" w:themeFill="accent5" w:themeFillTint="3F"/>
      </w:tcPr>
    </w:tblStylePr>
    <w:tblStylePr w:type="band1Horz">
      <w:tblPr/>
      <w:tcPr>
        <w:tcBorders>
          <w:top w:val="single" w:sz="8" w:space="0" w:color="0032E4" w:themeColor="accent5"/>
          <w:left w:val="single" w:sz="8" w:space="0" w:color="0032E4" w:themeColor="accent5"/>
          <w:bottom w:val="single" w:sz="8" w:space="0" w:color="0032E4" w:themeColor="accent5"/>
          <w:right w:val="single" w:sz="8" w:space="0" w:color="0032E4" w:themeColor="accent5"/>
          <w:insideV w:val="single" w:sz="8" w:space="0" w:color="0032E4" w:themeColor="accent5"/>
        </w:tcBorders>
        <w:shd w:val="clear" w:color="auto" w:fill="B9C8FF" w:themeFill="accent5" w:themeFillTint="3F"/>
      </w:tcPr>
    </w:tblStylePr>
    <w:tblStylePr w:type="band2Horz">
      <w:tblPr/>
      <w:tcPr>
        <w:tcBorders>
          <w:top w:val="single" w:sz="8" w:space="0" w:color="0032E4" w:themeColor="accent5"/>
          <w:left w:val="single" w:sz="8" w:space="0" w:color="0032E4" w:themeColor="accent5"/>
          <w:bottom w:val="single" w:sz="8" w:space="0" w:color="0032E4" w:themeColor="accent5"/>
          <w:right w:val="single" w:sz="8" w:space="0" w:color="0032E4" w:themeColor="accent5"/>
          <w:insideV w:val="single" w:sz="8" w:space="0" w:color="0032E4" w:themeColor="accent5"/>
        </w:tcBorders>
      </w:tcPr>
    </w:tblStylePr>
  </w:style>
  <w:style w:type="table" w:styleId="LightGrid-Accent6">
    <w:name w:val="Light Grid Accent 6"/>
    <w:basedOn w:val="TableNormal"/>
    <w:uiPriority w:val="62"/>
    <w:rsid w:val="00E25F59"/>
    <w:pPr>
      <w:spacing w:after="0" w:line="240" w:lineRule="auto"/>
    </w:pPr>
    <w:rPr>
      <w:rFonts w:eastAsiaTheme="minorEastAsia"/>
      <w:lang w:val="en-US"/>
    </w:rPr>
    <w:tblPr>
      <w:tblStyleRowBandSize w:val="1"/>
      <w:tblStyleColBandSize w:val="1"/>
      <w:tblBorders>
        <w:top w:val="single" w:sz="8" w:space="0" w:color="57C9E8" w:themeColor="accent6"/>
        <w:left w:val="single" w:sz="8" w:space="0" w:color="57C9E8" w:themeColor="accent6"/>
        <w:bottom w:val="single" w:sz="8" w:space="0" w:color="57C9E8" w:themeColor="accent6"/>
        <w:right w:val="single" w:sz="8" w:space="0" w:color="57C9E8" w:themeColor="accent6"/>
        <w:insideH w:val="single" w:sz="8" w:space="0" w:color="57C9E8" w:themeColor="accent6"/>
        <w:insideV w:val="single" w:sz="8" w:space="0" w:color="57C9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7C9E8" w:themeColor="accent6"/>
          <w:left w:val="single" w:sz="8" w:space="0" w:color="57C9E8" w:themeColor="accent6"/>
          <w:bottom w:val="single" w:sz="18" w:space="0" w:color="57C9E8" w:themeColor="accent6"/>
          <w:right w:val="single" w:sz="8" w:space="0" w:color="57C9E8" w:themeColor="accent6"/>
          <w:insideH w:val="nil"/>
          <w:insideV w:val="single" w:sz="8" w:space="0" w:color="57C9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7C9E8" w:themeColor="accent6"/>
          <w:left w:val="single" w:sz="8" w:space="0" w:color="57C9E8" w:themeColor="accent6"/>
          <w:bottom w:val="single" w:sz="8" w:space="0" w:color="57C9E8" w:themeColor="accent6"/>
          <w:right w:val="single" w:sz="8" w:space="0" w:color="57C9E8" w:themeColor="accent6"/>
          <w:insideH w:val="nil"/>
          <w:insideV w:val="single" w:sz="8" w:space="0" w:color="57C9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7C9E8" w:themeColor="accent6"/>
          <w:left w:val="single" w:sz="8" w:space="0" w:color="57C9E8" w:themeColor="accent6"/>
          <w:bottom w:val="single" w:sz="8" w:space="0" w:color="57C9E8" w:themeColor="accent6"/>
          <w:right w:val="single" w:sz="8" w:space="0" w:color="57C9E8" w:themeColor="accent6"/>
        </w:tcBorders>
      </w:tcPr>
    </w:tblStylePr>
    <w:tblStylePr w:type="band1Vert">
      <w:tblPr/>
      <w:tcPr>
        <w:tcBorders>
          <w:top w:val="single" w:sz="8" w:space="0" w:color="57C9E8" w:themeColor="accent6"/>
          <w:left w:val="single" w:sz="8" w:space="0" w:color="57C9E8" w:themeColor="accent6"/>
          <w:bottom w:val="single" w:sz="8" w:space="0" w:color="57C9E8" w:themeColor="accent6"/>
          <w:right w:val="single" w:sz="8" w:space="0" w:color="57C9E8" w:themeColor="accent6"/>
        </w:tcBorders>
        <w:shd w:val="clear" w:color="auto" w:fill="D5F1F9" w:themeFill="accent6" w:themeFillTint="3F"/>
      </w:tcPr>
    </w:tblStylePr>
    <w:tblStylePr w:type="band1Horz">
      <w:tblPr/>
      <w:tcPr>
        <w:tcBorders>
          <w:top w:val="single" w:sz="8" w:space="0" w:color="57C9E8" w:themeColor="accent6"/>
          <w:left w:val="single" w:sz="8" w:space="0" w:color="57C9E8" w:themeColor="accent6"/>
          <w:bottom w:val="single" w:sz="8" w:space="0" w:color="57C9E8" w:themeColor="accent6"/>
          <w:right w:val="single" w:sz="8" w:space="0" w:color="57C9E8" w:themeColor="accent6"/>
          <w:insideV w:val="single" w:sz="8" w:space="0" w:color="57C9E8" w:themeColor="accent6"/>
        </w:tcBorders>
        <w:shd w:val="clear" w:color="auto" w:fill="D5F1F9" w:themeFill="accent6" w:themeFillTint="3F"/>
      </w:tcPr>
    </w:tblStylePr>
    <w:tblStylePr w:type="band2Horz">
      <w:tblPr/>
      <w:tcPr>
        <w:tcBorders>
          <w:top w:val="single" w:sz="8" w:space="0" w:color="57C9E8" w:themeColor="accent6"/>
          <w:left w:val="single" w:sz="8" w:space="0" w:color="57C9E8" w:themeColor="accent6"/>
          <w:bottom w:val="single" w:sz="8" w:space="0" w:color="57C9E8" w:themeColor="accent6"/>
          <w:right w:val="single" w:sz="8" w:space="0" w:color="57C9E8" w:themeColor="accent6"/>
          <w:insideV w:val="single" w:sz="8" w:space="0" w:color="57C9E8" w:themeColor="accent6"/>
        </w:tcBorders>
      </w:tcPr>
    </w:tblStylePr>
  </w:style>
  <w:style w:type="table" w:styleId="MediumShading1">
    <w:name w:val="Medium Shading 1"/>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3151A2" w:themeColor="accent1" w:themeTint="BF"/>
        <w:left w:val="single" w:sz="8" w:space="0" w:color="3151A2" w:themeColor="accent1" w:themeTint="BF"/>
        <w:bottom w:val="single" w:sz="8" w:space="0" w:color="3151A2" w:themeColor="accent1" w:themeTint="BF"/>
        <w:right w:val="single" w:sz="8" w:space="0" w:color="3151A2" w:themeColor="accent1" w:themeTint="BF"/>
        <w:insideH w:val="single" w:sz="8" w:space="0" w:color="3151A2" w:themeColor="accent1" w:themeTint="BF"/>
      </w:tblBorders>
    </w:tblPr>
    <w:tblStylePr w:type="firstRow">
      <w:pPr>
        <w:spacing w:before="0" w:after="0" w:line="240" w:lineRule="auto"/>
      </w:pPr>
      <w:rPr>
        <w:b/>
        <w:bCs/>
        <w:color w:val="FFFFFF" w:themeColor="background1"/>
      </w:rPr>
      <w:tblPr/>
      <w:tcPr>
        <w:tcBorders>
          <w:top w:val="single" w:sz="8" w:space="0" w:color="3151A2" w:themeColor="accent1" w:themeTint="BF"/>
          <w:left w:val="single" w:sz="8" w:space="0" w:color="3151A2" w:themeColor="accent1" w:themeTint="BF"/>
          <w:bottom w:val="single" w:sz="8" w:space="0" w:color="3151A2" w:themeColor="accent1" w:themeTint="BF"/>
          <w:right w:val="single" w:sz="8" w:space="0" w:color="3151A2" w:themeColor="accent1" w:themeTint="BF"/>
          <w:insideH w:val="nil"/>
          <w:insideV w:val="nil"/>
        </w:tcBorders>
        <w:shd w:val="clear" w:color="auto" w:fill="1A2B56" w:themeFill="accent1"/>
      </w:tcPr>
    </w:tblStylePr>
    <w:tblStylePr w:type="lastRow">
      <w:pPr>
        <w:spacing w:before="0" w:after="0" w:line="240" w:lineRule="auto"/>
      </w:pPr>
      <w:rPr>
        <w:b/>
        <w:bCs/>
      </w:rPr>
      <w:tblPr/>
      <w:tcPr>
        <w:tcBorders>
          <w:top w:val="double" w:sz="6" w:space="0" w:color="3151A2" w:themeColor="accent1" w:themeTint="BF"/>
          <w:left w:val="single" w:sz="8" w:space="0" w:color="3151A2" w:themeColor="accent1" w:themeTint="BF"/>
          <w:bottom w:val="single" w:sz="8" w:space="0" w:color="3151A2" w:themeColor="accent1" w:themeTint="BF"/>
          <w:right w:val="single" w:sz="8" w:space="0" w:color="3151A2"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C2E8" w:themeFill="accent1" w:themeFillTint="3F"/>
      </w:tcPr>
    </w:tblStylePr>
    <w:tblStylePr w:type="band1Horz">
      <w:tblPr/>
      <w:tcPr>
        <w:tcBorders>
          <w:insideH w:val="nil"/>
          <w:insideV w:val="nil"/>
        </w:tcBorders>
        <w:shd w:val="clear" w:color="auto" w:fill="B3C2E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91BFEA" w:themeColor="accent2" w:themeTint="BF"/>
        <w:left w:val="single" w:sz="8" w:space="0" w:color="91BFEA" w:themeColor="accent2" w:themeTint="BF"/>
        <w:bottom w:val="single" w:sz="8" w:space="0" w:color="91BFEA" w:themeColor="accent2" w:themeTint="BF"/>
        <w:right w:val="single" w:sz="8" w:space="0" w:color="91BFEA" w:themeColor="accent2" w:themeTint="BF"/>
        <w:insideH w:val="single" w:sz="8" w:space="0" w:color="91BFEA" w:themeColor="accent2" w:themeTint="BF"/>
      </w:tblBorders>
    </w:tblPr>
    <w:tblStylePr w:type="firstRow">
      <w:pPr>
        <w:spacing w:before="0" w:after="0" w:line="240" w:lineRule="auto"/>
      </w:pPr>
      <w:rPr>
        <w:b/>
        <w:bCs/>
        <w:color w:val="FFFFFF" w:themeColor="background1"/>
      </w:rPr>
      <w:tblPr/>
      <w:tcPr>
        <w:tcBorders>
          <w:top w:val="single" w:sz="8" w:space="0" w:color="91BFEA" w:themeColor="accent2" w:themeTint="BF"/>
          <w:left w:val="single" w:sz="8" w:space="0" w:color="91BFEA" w:themeColor="accent2" w:themeTint="BF"/>
          <w:bottom w:val="single" w:sz="8" w:space="0" w:color="91BFEA" w:themeColor="accent2" w:themeTint="BF"/>
          <w:right w:val="single" w:sz="8" w:space="0" w:color="91BFEA" w:themeColor="accent2" w:themeTint="BF"/>
          <w:insideH w:val="nil"/>
          <w:insideV w:val="nil"/>
        </w:tcBorders>
        <w:shd w:val="clear" w:color="auto" w:fill="6DABE4" w:themeFill="accent2"/>
      </w:tcPr>
    </w:tblStylePr>
    <w:tblStylePr w:type="lastRow">
      <w:pPr>
        <w:spacing w:before="0" w:after="0" w:line="240" w:lineRule="auto"/>
      </w:pPr>
      <w:rPr>
        <w:b/>
        <w:bCs/>
      </w:rPr>
      <w:tblPr/>
      <w:tcPr>
        <w:tcBorders>
          <w:top w:val="double" w:sz="6" w:space="0" w:color="91BFEA" w:themeColor="accent2" w:themeTint="BF"/>
          <w:left w:val="single" w:sz="8" w:space="0" w:color="91BFEA" w:themeColor="accent2" w:themeTint="BF"/>
          <w:bottom w:val="single" w:sz="8" w:space="0" w:color="91BFEA" w:themeColor="accent2" w:themeTint="BF"/>
          <w:right w:val="single" w:sz="8" w:space="0" w:color="91BFE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AEAF8" w:themeFill="accent2" w:themeFillTint="3F"/>
      </w:tcPr>
    </w:tblStylePr>
    <w:tblStylePr w:type="band1Horz">
      <w:tblPr/>
      <w:tcPr>
        <w:tcBorders>
          <w:insideH w:val="nil"/>
          <w:insideV w:val="nil"/>
        </w:tcBorders>
        <w:shd w:val="clear" w:color="auto" w:fill="DAEA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9CB1C0" w:themeColor="accent3" w:themeTint="BF"/>
        <w:left w:val="single" w:sz="8" w:space="0" w:color="9CB1C0" w:themeColor="accent3" w:themeTint="BF"/>
        <w:bottom w:val="single" w:sz="8" w:space="0" w:color="9CB1C0" w:themeColor="accent3" w:themeTint="BF"/>
        <w:right w:val="single" w:sz="8" w:space="0" w:color="9CB1C0" w:themeColor="accent3" w:themeTint="BF"/>
        <w:insideH w:val="single" w:sz="8" w:space="0" w:color="9CB1C0" w:themeColor="accent3" w:themeTint="BF"/>
      </w:tblBorders>
    </w:tblPr>
    <w:tblStylePr w:type="firstRow">
      <w:pPr>
        <w:spacing w:before="0" w:after="0" w:line="240" w:lineRule="auto"/>
      </w:pPr>
      <w:rPr>
        <w:b/>
        <w:bCs/>
        <w:color w:val="FFFFFF" w:themeColor="background1"/>
      </w:rPr>
      <w:tblPr/>
      <w:tcPr>
        <w:tcBorders>
          <w:top w:val="single" w:sz="8" w:space="0" w:color="9CB1C0" w:themeColor="accent3" w:themeTint="BF"/>
          <w:left w:val="single" w:sz="8" w:space="0" w:color="9CB1C0" w:themeColor="accent3" w:themeTint="BF"/>
          <w:bottom w:val="single" w:sz="8" w:space="0" w:color="9CB1C0" w:themeColor="accent3" w:themeTint="BF"/>
          <w:right w:val="single" w:sz="8" w:space="0" w:color="9CB1C0" w:themeColor="accent3" w:themeTint="BF"/>
          <w:insideH w:val="nil"/>
          <w:insideV w:val="nil"/>
        </w:tcBorders>
        <w:shd w:val="clear" w:color="auto" w:fill="7C98AB" w:themeFill="accent3"/>
      </w:tcPr>
    </w:tblStylePr>
    <w:tblStylePr w:type="lastRow">
      <w:pPr>
        <w:spacing w:before="0" w:after="0" w:line="240" w:lineRule="auto"/>
      </w:pPr>
      <w:rPr>
        <w:b/>
        <w:bCs/>
      </w:rPr>
      <w:tblPr/>
      <w:tcPr>
        <w:tcBorders>
          <w:top w:val="double" w:sz="6" w:space="0" w:color="9CB1C0" w:themeColor="accent3" w:themeTint="BF"/>
          <w:left w:val="single" w:sz="8" w:space="0" w:color="9CB1C0" w:themeColor="accent3" w:themeTint="BF"/>
          <w:bottom w:val="single" w:sz="8" w:space="0" w:color="9CB1C0" w:themeColor="accent3" w:themeTint="BF"/>
          <w:right w:val="single" w:sz="8" w:space="0" w:color="9CB1C0" w:themeColor="accent3" w:themeTint="BF"/>
          <w:insideH w:val="nil"/>
          <w:insideV w:val="nil"/>
        </w:tcBorders>
      </w:tcPr>
    </w:tblStylePr>
    <w:tblStylePr w:type="firstCol">
      <w:rPr>
        <w:b/>
        <w:bCs/>
      </w:rPr>
    </w:tblStylePr>
    <w:tblStylePr w:type="lastCol">
      <w:rPr>
        <w:b/>
        <w:bCs/>
      </w:rPr>
    </w:tblStylePr>
    <w:tblStylePr w:type="band1Vert">
      <w:tblPr/>
      <w:tcPr>
        <w:shd w:val="clear" w:color="auto" w:fill="DEE5EA" w:themeFill="accent3" w:themeFillTint="3F"/>
      </w:tcPr>
    </w:tblStylePr>
    <w:tblStylePr w:type="band1Horz">
      <w:tblPr/>
      <w:tcPr>
        <w:tcBorders>
          <w:insideH w:val="nil"/>
          <w:insideV w:val="nil"/>
        </w:tcBorders>
        <w:shd w:val="clear" w:color="auto" w:fill="DEE5E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00E1FE" w:themeColor="accent4" w:themeTint="BF"/>
        <w:left w:val="single" w:sz="8" w:space="0" w:color="00E1FE" w:themeColor="accent4" w:themeTint="BF"/>
        <w:bottom w:val="single" w:sz="8" w:space="0" w:color="00E1FE" w:themeColor="accent4" w:themeTint="BF"/>
        <w:right w:val="single" w:sz="8" w:space="0" w:color="00E1FE" w:themeColor="accent4" w:themeTint="BF"/>
        <w:insideH w:val="single" w:sz="8" w:space="0" w:color="00E1FE" w:themeColor="accent4" w:themeTint="BF"/>
      </w:tblBorders>
    </w:tblPr>
    <w:tblStylePr w:type="firstRow">
      <w:pPr>
        <w:spacing w:before="0" w:after="0" w:line="240" w:lineRule="auto"/>
      </w:pPr>
      <w:rPr>
        <w:b/>
        <w:bCs/>
        <w:color w:val="FFFFFF" w:themeColor="background1"/>
      </w:rPr>
      <w:tblPr/>
      <w:tcPr>
        <w:tcBorders>
          <w:top w:val="single" w:sz="8" w:space="0" w:color="00E1FE" w:themeColor="accent4" w:themeTint="BF"/>
          <w:left w:val="single" w:sz="8" w:space="0" w:color="00E1FE" w:themeColor="accent4" w:themeTint="BF"/>
          <w:bottom w:val="single" w:sz="8" w:space="0" w:color="00E1FE" w:themeColor="accent4" w:themeTint="BF"/>
          <w:right w:val="single" w:sz="8" w:space="0" w:color="00E1FE" w:themeColor="accent4" w:themeTint="BF"/>
          <w:insideH w:val="nil"/>
          <w:insideV w:val="nil"/>
        </w:tcBorders>
        <w:shd w:val="clear" w:color="auto" w:fill="0096A9" w:themeFill="accent4"/>
      </w:tcPr>
    </w:tblStylePr>
    <w:tblStylePr w:type="lastRow">
      <w:pPr>
        <w:spacing w:before="0" w:after="0" w:line="240" w:lineRule="auto"/>
      </w:pPr>
      <w:rPr>
        <w:b/>
        <w:bCs/>
      </w:rPr>
      <w:tblPr/>
      <w:tcPr>
        <w:tcBorders>
          <w:top w:val="double" w:sz="6" w:space="0" w:color="00E1FE" w:themeColor="accent4" w:themeTint="BF"/>
          <w:left w:val="single" w:sz="8" w:space="0" w:color="00E1FE" w:themeColor="accent4" w:themeTint="BF"/>
          <w:bottom w:val="single" w:sz="8" w:space="0" w:color="00E1FE" w:themeColor="accent4" w:themeTint="BF"/>
          <w:right w:val="single" w:sz="8" w:space="0" w:color="00E1FE" w:themeColor="accent4" w:themeTint="BF"/>
          <w:insideH w:val="nil"/>
          <w:insideV w:val="nil"/>
        </w:tcBorders>
      </w:tcPr>
    </w:tblStylePr>
    <w:tblStylePr w:type="firstCol">
      <w:rPr>
        <w:b/>
        <w:bCs/>
      </w:rPr>
    </w:tblStylePr>
    <w:tblStylePr w:type="lastCol">
      <w:rPr>
        <w:b/>
        <w:bCs/>
      </w:rPr>
    </w:tblStylePr>
    <w:tblStylePr w:type="band1Vert">
      <w:tblPr/>
      <w:tcPr>
        <w:shd w:val="clear" w:color="auto" w:fill="AAF5FF" w:themeFill="accent4" w:themeFillTint="3F"/>
      </w:tcPr>
    </w:tblStylePr>
    <w:tblStylePr w:type="band1Horz">
      <w:tblPr/>
      <w:tcPr>
        <w:tcBorders>
          <w:insideH w:val="nil"/>
          <w:insideV w:val="nil"/>
        </w:tcBorders>
        <w:shd w:val="clear" w:color="auto" w:fill="AAF5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2B59FF" w:themeColor="accent5" w:themeTint="BF"/>
        <w:left w:val="single" w:sz="8" w:space="0" w:color="2B59FF" w:themeColor="accent5" w:themeTint="BF"/>
        <w:bottom w:val="single" w:sz="8" w:space="0" w:color="2B59FF" w:themeColor="accent5" w:themeTint="BF"/>
        <w:right w:val="single" w:sz="8" w:space="0" w:color="2B59FF" w:themeColor="accent5" w:themeTint="BF"/>
        <w:insideH w:val="single" w:sz="8" w:space="0" w:color="2B59FF" w:themeColor="accent5" w:themeTint="BF"/>
      </w:tblBorders>
    </w:tblPr>
    <w:tblStylePr w:type="firstRow">
      <w:pPr>
        <w:spacing w:before="0" w:after="0" w:line="240" w:lineRule="auto"/>
      </w:pPr>
      <w:rPr>
        <w:b/>
        <w:bCs/>
        <w:color w:val="FFFFFF" w:themeColor="background1"/>
      </w:rPr>
      <w:tblPr/>
      <w:tcPr>
        <w:tcBorders>
          <w:top w:val="single" w:sz="8" w:space="0" w:color="2B59FF" w:themeColor="accent5" w:themeTint="BF"/>
          <w:left w:val="single" w:sz="8" w:space="0" w:color="2B59FF" w:themeColor="accent5" w:themeTint="BF"/>
          <w:bottom w:val="single" w:sz="8" w:space="0" w:color="2B59FF" w:themeColor="accent5" w:themeTint="BF"/>
          <w:right w:val="single" w:sz="8" w:space="0" w:color="2B59FF" w:themeColor="accent5" w:themeTint="BF"/>
          <w:insideH w:val="nil"/>
          <w:insideV w:val="nil"/>
        </w:tcBorders>
        <w:shd w:val="clear" w:color="auto" w:fill="0032E4" w:themeFill="accent5"/>
      </w:tcPr>
    </w:tblStylePr>
    <w:tblStylePr w:type="lastRow">
      <w:pPr>
        <w:spacing w:before="0" w:after="0" w:line="240" w:lineRule="auto"/>
      </w:pPr>
      <w:rPr>
        <w:b/>
        <w:bCs/>
      </w:rPr>
      <w:tblPr/>
      <w:tcPr>
        <w:tcBorders>
          <w:top w:val="double" w:sz="6" w:space="0" w:color="2B59FF" w:themeColor="accent5" w:themeTint="BF"/>
          <w:left w:val="single" w:sz="8" w:space="0" w:color="2B59FF" w:themeColor="accent5" w:themeTint="BF"/>
          <w:bottom w:val="single" w:sz="8" w:space="0" w:color="2B59FF" w:themeColor="accent5" w:themeTint="BF"/>
          <w:right w:val="single" w:sz="8" w:space="0" w:color="2B59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B9C8FF" w:themeFill="accent5" w:themeFillTint="3F"/>
      </w:tcPr>
    </w:tblStylePr>
    <w:tblStylePr w:type="band1Horz">
      <w:tblPr/>
      <w:tcPr>
        <w:tcBorders>
          <w:insideH w:val="nil"/>
          <w:insideV w:val="nil"/>
        </w:tcBorders>
        <w:shd w:val="clear" w:color="auto" w:fill="B9C8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25F59"/>
    <w:pPr>
      <w:spacing w:after="0" w:line="240" w:lineRule="auto"/>
    </w:pPr>
    <w:rPr>
      <w:rFonts w:eastAsiaTheme="minorEastAsia"/>
      <w:lang w:val="en-US"/>
    </w:rPr>
    <w:tblPr>
      <w:tblStyleRowBandSize w:val="1"/>
      <w:tblStyleColBandSize w:val="1"/>
      <w:tblBorders>
        <w:top w:val="single" w:sz="8" w:space="0" w:color="80D6ED" w:themeColor="accent6" w:themeTint="BF"/>
        <w:left w:val="single" w:sz="8" w:space="0" w:color="80D6ED" w:themeColor="accent6" w:themeTint="BF"/>
        <w:bottom w:val="single" w:sz="8" w:space="0" w:color="80D6ED" w:themeColor="accent6" w:themeTint="BF"/>
        <w:right w:val="single" w:sz="8" w:space="0" w:color="80D6ED" w:themeColor="accent6" w:themeTint="BF"/>
        <w:insideH w:val="single" w:sz="8" w:space="0" w:color="80D6ED" w:themeColor="accent6" w:themeTint="BF"/>
      </w:tblBorders>
    </w:tblPr>
    <w:tblStylePr w:type="firstRow">
      <w:pPr>
        <w:spacing w:before="0" w:after="0" w:line="240" w:lineRule="auto"/>
      </w:pPr>
      <w:rPr>
        <w:b/>
        <w:bCs/>
        <w:color w:val="FFFFFF" w:themeColor="background1"/>
      </w:rPr>
      <w:tblPr/>
      <w:tcPr>
        <w:tcBorders>
          <w:top w:val="single" w:sz="8" w:space="0" w:color="80D6ED" w:themeColor="accent6" w:themeTint="BF"/>
          <w:left w:val="single" w:sz="8" w:space="0" w:color="80D6ED" w:themeColor="accent6" w:themeTint="BF"/>
          <w:bottom w:val="single" w:sz="8" w:space="0" w:color="80D6ED" w:themeColor="accent6" w:themeTint="BF"/>
          <w:right w:val="single" w:sz="8" w:space="0" w:color="80D6ED" w:themeColor="accent6" w:themeTint="BF"/>
          <w:insideH w:val="nil"/>
          <w:insideV w:val="nil"/>
        </w:tcBorders>
        <w:shd w:val="clear" w:color="auto" w:fill="57C9E8" w:themeFill="accent6"/>
      </w:tcPr>
    </w:tblStylePr>
    <w:tblStylePr w:type="lastRow">
      <w:pPr>
        <w:spacing w:before="0" w:after="0" w:line="240" w:lineRule="auto"/>
      </w:pPr>
      <w:rPr>
        <w:b/>
        <w:bCs/>
      </w:rPr>
      <w:tblPr/>
      <w:tcPr>
        <w:tcBorders>
          <w:top w:val="double" w:sz="6" w:space="0" w:color="80D6ED" w:themeColor="accent6" w:themeTint="BF"/>
          <w:left w:val="single" w:sz="8" w:space="0" w:color="80D6ED" w:themeColor="accent6" w:themeTint="BF"/>
          <w:bottom w:val="single" w:sz="8" w:space="0" w:color="80D6ED" w:themeColor="accent6" w:themeTint="BF"/>
          <w:right w:val="single" w:sz="8" w:space="0" w:color="80D6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D5F1F9" w:themeFill="accent6" w:themeFillTint="3F"/>
      </w:tcPr>
    </w:tblStylePr>
    <w:tblStylePr w:type="band1Horz">
      <w:tblPr/>
      <w:tcPr>
        <w:tcBorders>
          <w:insideH w:val="nil"/>
          <w:insideV w:val="nil"/>
        </w:tcBorders>
        <w:shd w:val="clear" w:color="auto" w:fill="D5F1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2B5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2B56" w:themeFill="accent1"/>
      </w:tcPr>
    </w:tblStylePr>
    <w:tblStylePr w:type="lastCol">
      <w:rPr>
        <w:b/>
        <w:bCs/>
        <w:color w:val="FFFFFF" w:themeColor="background1"/>
      </w:rPr>
      <w:tblPr/>
      <w:tcPr>
        <w:tcBorders>
          <w:left w:val="nil"/>
          <w:right w:val="nil"/>
          <w:insideH w:val="nil"/>
          <w:insideV w:val="nil"/>
        </w:tcBorders>
        <w:shd w:val="clear" w:color="auto" w:fill="1A2B5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DABE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DABE4" w:themeFill="accent2"/>
      </w:tcPr>
    </w:tblStylePr>
    <w:tblStylePr w:type="lastCol">
      <w:rPr>
        <w:b/>
        <w:bCs/>
        <w:color w:val="FFFFFF" w:themeColor="background1"/>
      </w:rPr>
      <w:tblPr/>
      <w:tcPr>
        <w:tcBorders>
          <w:left w:val="nil"/>
          <w:right w:val="nil"/>
          <w:insideH w:val="nil"/>
          <w:insideV w:val="nil"/>
        </w:tcBorders>
        <w:shd w:val="clear" w:color="auto" w:fill="6DABE4"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C98A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C98AB" w:themeFill="accent3"/>
      </w:tcPr>
    </w:tblStylePr>
    <w:tblStylePr w:type="lastCol">
      <w:rPr>
        <w:b/>
        <w:bCs/>
        <w:color w:val="FFFFFF" w:themeColor="background1"/>
      </w:rPr>
      <w:tblPr/>
      <w:tcPr>
        <w:tcBorders>
          <w:left w:val="nil"/>
          <w:right w:val="nil"/>
          <w:insideH w:val="nil"/>
          <w:insideV w:val="nil"/>
        </w:tcBorders>
        <w:shd w:val="clear" w:color="auto" w:fill="7C98A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A9" w:themeFill="accent4"/>
      </w:tcPr>
    </w:tblStylePr>
    <w:tblStylePr w:type="lastCol">
      <w:rPr>
        <w:b/>
        <w:bCs/>
        <w:color w:val="FFFFFF" w:themeColor="background1"/>
      </w:rPr>
      <w:tblPr/>
      <w:tcPr>
        <w:tcBorders>
          <w:left w:val="nil"/>
          <w:right w:val="nil"/>
          <w:insideH w:val="nil"/>
          <w:insideV w:val="nil"/>
        </w:tcBorders>
        <w:shd w:val="clear" w:color="auto" w:fill="0096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2E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32E4" w:themeFill="accent5"/>
      </w:tcPr>
    </w:tblStylePr>
    <w:tblStylePr w:type="lastCol">
      <w:rPr>
        <w:b/>
        <w:bCs/>
        <w:color w:val="FFFFFF" w:themeColor="background1"/>
      </w:rPr>
      <w:tblPr/>
      <w:tcPr>
        <w:tcBorders>
          <w:left w:val="nil"/>
          <w:right w:val="nil"/>
          <w:insideH w:val="nil"/>
          <w:insideV w:val="nil"/>
        </w:tcBorders>
        <w:shd w:val="clear" w:color="auto" w:fill="0032E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25F59"/>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7C9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7C9E8" w:themeFill="accent6"/>
      </w:tcPr>
    </w:tblStylePr>
    <w:tblStylePr w:type="lastCol">
      <w:rPr>
        <w:b/>
        <w:bCs/>
        <w:color w:val="FFFFFF" w:themeColor="background1"/>
      </w:rPr>
      <w:tblPr/>
      <w:tcPr>
        <w:tcBorders>
          <w:left w:val="nil"/>
          <w:right w:val="nil"/>
          <w:insideH w:val="nil"/>
          <w:insideV w:val="nil"/>
        </w:tcBorders>
        <w:shd w:val="clear" w:color="auto" w:fill="57C9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A2B5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1A2B56" w:themeColor="accent1"/>
        <w:bottom w:val="single" w:sz="8" w:space="0" w:color="1A2B56" w:themeColor="accent1"/>
      </w:tblBorders>
    </w:tblPr>
    <w:tblStylePr w:type="firstRow">
      <w:rPr>
        <w:rFonts w:asciiTheme="majorHAnsi" w:eastAsiaTheme="majorEastAsia" w:hAnsiTheme="majorHAnsi" w:cstheme="majorBidi"/>
      </w:rPr>
      <w:tblPr/>
      <w:tcPr>
        <w:tcBorders>
          <w:top w:val="nil"/>
          <w:bottom w:val="single" w:sz="8" w:space="0" w:color="1A2B56" w:themeColor="accent1"/>
        </w:tcBorders>
      </w:tcPr>
    </w:tblStylePr>
    <w:tblStylePr w:type="lastRow">
      <w:rPr>
        <w:b/>
        <w:bCs/>
        <w:color w:val="1A2B56" w:themeColor="text2"/>
      </w:rPr>
      <w:tblPr/>
      <w:tcPr>
        <w:tcBorders>
          <w:top w:val="single" w:sz="8" w:space="0" w:color="1A2B56" w:themeColor="accent1"/>
          <w:bottom w:val="single" w:sz="8" w:space="0" w:color="1A2B56" w:themeColor="accent1"/>
        </w:tcBorders>
      </w:tcPr>
    </w:tblStylePr>
    <w:tblStylePr w:type="firstCol">
      <w:rPr>
        <w:b/>
        <w:bCs/>
      </w:rPr>
    </w:tblStylePr>
    <w:tblStylePr w:type="lastCol">
      <w:rPr>
        <w:b/>
        <w:bCs/>
      </w:rPr>
      <w:tblPr/>
      <w:tcPr>
        <w:tcBorders>
          <w:top w:val="single" w:sz="8" w:space="0" w:color="1A2B56" w:themeColor="accent1"/>
          <w:bottom w:val="single" w:sz="8" w:space="0" w:color="1A2B56" w:themeColor="accent1"/>
        </w:tcBorders>
      </w:tcPr>
    </w:tblStylePr>
    <w:tblStylePr w:type="band1Vert">
      <w:tblPr/>
      <w:tcPr>
        <w:shd w:val="clear" w:color="auto" w:fill="B3C2E8" w:themeFill="accent1" w:themeFillTint="3F"/>
      </w:tcPr>
    </w:tblStylePr>
    <w:tblStylePr w:type="band1Horz">
      <w:tblPr/>
      <w:tcPr>
        <w:shd w:val="clear" w:color="auto" w:fill="B3C2E8" w:themeFill="accent1" w:themeFillTint="3F"/>
      </w:tcPr>
    </w:tblStylePr>
  </w:style>
  <w:style w:type="table" w:styleId="MediumList1-Accent2">
    <w:name w:val="Medium List 1 Accent 2"/>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6DABE4" w:themeColor="accent2"/>
        <w:bottom w:val="single" w:sz="8" w:space="0" w:color="6DABE4" w:themeColor="accent2"/>
      </w:tblBorders>
    </w:tblPr>
    <w:tblStylePr w:type="firstRow">
      <w:rPr>
        <w:rFonts w:asciiTheme="majorHAnsi" w:eastAsiaTheme="majorEastAsia" w:hAnsiTheme="majorHAnsi" w:cstheme="majorBidi"/>
      </w:rPr>
      <w:tblPr/>
      <w:tcPr>
        <w:tcBorders>
          <w:top w:val="nil"/>
          <w:bottom w:val="single" w:sz="8" w:space="0" w:color="6DABE4" w:themeColor="accent2"/>
        </w:tcBorders>
      </w:tcPr>
    </w:tblStylePr>
    <w:tblStylePr w:type="lastRow">
      <w:rPr>
        <w:b/>
        <w:bCs/>
        <w:color w:val="1A2B56" w:themeColor="text2"/>
      </w:rPr>
      <w:tblPr/>
      <w:tcPr>
        <w:tcBorders>
          <w:top w:val="single" w:sz="8" w:space="0" w:color="6DABE4" w:themeColor="accent2"/>
          <w:bottom w:val="single" w:sz="8" w:space="0" w:color="6DABE4" w:themeColor="accent2"/>
        </w:tcBorders>
      </w:tcPr>
    </w:tblStylePr>
    <w:tblStylePr w:type="firstCol">
      <w:rPr>
        <w:b/>
        <w:bCs/>
      </w:rPr>
    </w:tblStylePr>
    <w:tblStylePr w:type="lastCol">
      <w:rPr>
        <w:b/>
        <w:bCs/>
      </w:rPr>
      <w:tblPr/>
      <w:tcPr>
        <w:tcBorders>
          <w:top w:val="single" w:sz="8" w:space="0" w:color="6DABE4" w:themeColor="accent2"/>
          <w:bottom w:val="single" w:sz="8" w:space="0" w:color="6DABE4" w:themeColor="accent2"/>
        </w:tcBorders>
      </w:tcPr>
    </w:tblStylePr>
    <w:tblStylePr w:type="band1Vert">
      <w:tblPr/>
      <w:tcPr>
        <w:shd w:val="clear" w:color="auto" w:fill="DAEAF8" w:themeFill="accent2" w:themeFillTint="3F"/>
      </w:tcPr>
    </w:tblStylePr>
    <w:tblStylePr w:type="band1Horz">
      <w:tblPr/>
      <w:tcPr>
        <w:shd w:val="clear" w:color="auto" w:fill="DAEAF8" w:themeFill="accent2" w:themeFillTint="3F"/>
      </w:tcPr>
    </w:tblStylePr>
  </w:style>
  <w:style w:type="table" w:styleId="MediumList1-Accent3">
    <w:name w:val="Medium List 1 Accent 3"/>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7C98AB" w:themeColor="accent3"/>
        <w:bottom w:val="single" w:sz="8" w:space="0" w:color="7C98AB" w:themeColor="accent3"/>
      </w:tblBorders>
    </w:tblPr>
    <w:tblStylePr w:type="firstRow">
      <w:rPr>
        <w:rFonts w:asciiTheme="majorHAnsi" w:eastAsiaTheme="majorEastAsia" w:hAnsiTheme="majorHAnsi" w:cstheme="majorBidi"/>
      </w:rPr>
      <w:tblPr/>
      <w:tcPr>
        <w:tcBorders>
          <w:top w:val="nil"/>
          <w:bottom w:val="single" w:sz="8" w:space="0" w:color="7C98AB" w:themeColor="accent3"/>
        </w:tcBorders>
      </w:tcPr>
    </w:tblStylePr>
    <w:tblStylePr w:type="lastRow">
      <w:rPr>
        <w:b/>
        <w:bCs/>
        <w:color w:val="1A2B56" w:themeColor="text2"/>
      </w:rPr>
      <w:tblPr/>
      <w:tcPr>
        <w:tcBorders>
          <w:top w:val="single" w:sz="8" w:space="0" w:color="7C98AB" w:themeColor="accent3"/>
          <w:bottom w:val="single" w:sz="8" w:space="0" w:color="7C98AB" w:themeColor="accent3"/>
        </w:tcBorders>
      </w:tcPr>
    </w:tblStylePr>
    <w:tblStylePr w:type="firstCol">
      <w:rPr>
        <w:b/>
        <w:bCs/>
      </w:rPr>
    </w:tblStylePr>
    <w:tblStylePr w:type="lastCol">
      <w:rPr>
        <w:b/>
        <w:bCs/>
      </w:rPr>
      <w:tblPr/>
      <w:tcPr>
        <w:tcBorders>
          <w:top w:val="single" w:sz="8" w:space="0" w:color="7C98AB" w:themeColor="accent3"/>
          <w:bottom w:val="single" w:sz="8" w:space="0" w:color="7C98AB" w:themeColor="accent3"/>
        </w:tcBorders>
      </w:tcPr>
    </w:tblStylePr>
    <w:tblStylePr w:type="band1Vert">
      <w:tblPr/>
      <w:tcPr>
        <w:shd w:val="clear" w:color="auto" w:fill="DEE5EA" w:themeFill="accent3" w:themeFillTint="3F"/>
      </w:tcPr>
    </w:tblStylePr>
    <w:tblStylePr w:type="band1Horz">
      <w:tblPr/>
      <w:tcPr>
        <w:shd w:val="clear" w:color="auto" w:fill="DEE5EA" w:themeFill="accent3" w:themeFillTint="3F"/>
      </w:tcPr>
    </w:tblStylePr>
  </w:style>
  <w:style w:type="table" w:styleId="MediumList1-Accent4">
    <w:name w:val="Medium List 1 Accent 4"/>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0096A9" w:themeColor="accent4"/>
        <w:bottom w:val="single" w:sz="8" w:space="0" w:color="0096A9" w:themeColor="accent4"/>
      </w:tblBorders>
    </w:tblPr>
    <w:tblStylePr w:type="firstRow">
      <w:rPr>
        <w:rFonts w:asciiTheme="majorHAnsi" w:eastAsiaTheme="majorEastAsia" w:hAnsiTheme="majorHAnsi" w:cstheme="majorBidi"/>
      </w:rPr>
      <w:tblPr/>
      <w:tcPr>
        <w:tcBorders>
          <w:top w:val="nil"/>
          <w:bottom w:val="single" w:sz="8" w:space="0" w:color="0096A9" w:themeColor="accent4"/>
        </w:tcBorders>
      </w:tcPr>
    </w:tblStylePr>
    <w:tblStylePr w:type="lastRow">
      <w:rPr>
        <w:b/>
        <w:bCs/>
        <w:color w:val="1A2B56" w:themeColor="text2"/>
      </w:rPr>
      <w:tblPr/>
      <w:tcPr>
        <w:tcBorders>
          <w:top w:val="single" w:sz="8" w:space="0" w:color="0096A9" w:themeColor="accent4"/>
          <w:bottom w:val="single" w:sz="8" w:space="0" w:color="0096A9" w:themeColor="accent4"/>
        </w:tcBorders>
      </w:tcPr>
    </w:tblStylePr>
    <w:tblStylePr w:type="firstCol">
      <w:rPr>
        <w:b/>
        <w:bCs/>
      </w:rPr>
    </w:tblStylePr>
    <w:tblStylePr w:type="lastCol">
      <w:rPr>
        <w:b/>
        <w:bCs/>
      </w:rPr>
      <w:tblPr/>
      <w:tcPr>
        <w:tcBorders>
          <w:top w:val="single" w:sz="8" w:space="0" w:color="0096A9" w:themeColor="accent4"/>
          <w:bottom w:val="single" w:sz="8" w:space="0" w:color="0096A9" w:themeColor="accent4"/>
        </w:tcBorders>
      </w:tcPr>
    </w:tblStylePr>
    <w:tblStylePr w:type="band1Vert">
      <w:tblPr/>
      <w:tcPr>
        <w:shd w:val="clear" w:color="auto" w:fill="AAF5FF" w:themeFill="accent4" w:themeFillTint="3F"/>
      </w:tcPr>
    </w:tblStylePr>
    <w:tblStylePr w:type="band1Horz">
      <w:tblPr/>
      <w:tcPr>
        <w:shd w:val="clear" w:color="auto" w:fill="AAF5FF" w:themeFill="accent4" w:themeFillTint="3F"/>
      </w:tcPr>
    </w:tblStylePr>
  </w:style>
  <w:style w:type="table" w:styleId="MediumList1-Accent5">
    <w:name w:val="Medium List 1 Accent 5"/>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0032E4" w:themeColor="accent5"/>
        <w:bottom w:val="single" w:sz="8" w:space="0" w:color="0032E4" w:themeColor="accent5"/>
      </w:tblBorders>
    </w:tblPr>
    <w:tblStylePr w:type="firstRow">
      <w:rPr>
        <w:rFonts w:asciiTheme="majorHAnsi" w:eastAsiaTheme="majorEastAsia" w:hAnsiTheme="majorHAnsi" w:cstheme="majorBidi"/>
      </w:rPr>
      <w:tblPr/>
      <w:tcPr>
        <w:tcBorders>
          <w:top w:val="nil"/>
          <w:bottom w:val="single" w:sz="8" w:space="0" w:color="0032E4" w:themeColor="accent5"/>
        </w:tcBorders>
      </w:tcPr>
    </w:tblStylePr>
    <w:tblStylePr w:type="lastRow">
      <w:rPr>
        <w:b/>
        <w:bCs/>
        <w:color w:val="1A2B56" w:themeColor="text2"/>
      </w:rPr>
      <w:tblPr/>
      <w:tcPr>
        <w:tcBorders>
          <w:top w:val="single" w:sz="8" w:space="0" w:color="0032E4" w:themeColor="accent5"/>
          <w:bottom w:val="single" w:sz="8" w:space="0" w:color="0032E4" w:themeColor="accent5"/>
        </w:tcBorders>
      </w:tcPr>
    </w:tblStylePr>
    <w:tblStylePr w:type="firstCol">
      <w:rPr>
        <w:b/>
        <w:bCs/>
      </w:rPr>
    </w:tblStylePr>
    <w:tblStylePr w:type="lastCol">
      <w:rPr>
        <w:b/>
        <w:bCs/>
      </w:rPr>
      <w:tblPr/>
      <w:tcPr>
        <w:tcBorders>
          <w:top w:val="single" w:sz="8" w:space="0" w:color="0032E4" w:themeColor="accent5"/>
          <w:bottom w:val="single" w:sz="8" w:space="0" w:color="0032E4" w:themeColor="accent5"/>
        </w:tcBorders>
      </w:tcPr>
    </w:tblStylePr>
    <w:tblStylePr w:type="band1Vert">
      <w:tblPr/>
      <w:tcPr>
        <w:shd w:val="clear" w:color="auto" w:fill="B9C8FF" w:themeFill="accent5" w:themeFillTint="3F"/>
      </w:tcPr>
    </w:tblStylePr>
    <w:tblStylePr w:type="band1Horz">
      <w:tblPr/>
      <w:tcPr>
        <w:shd w:val="clear" w:color="auto" w:fill="B9C8FF" w:themeFill="accent5" w:themeFillTint="3F"/>
      </w:tcPr>
    </w:tblStylePr>
  </w:style>
  <w:style w:type="table" w:styleId="MediumList1-Accent6">
    <w:name w:val="Medium List 1 Accent 6"/>
    <w:basedOn w:val="TableNormal"/>
    <w:uiPriority w:val="65"/>
    <w:rsid w:val="00E25F59"/>
    <w:pPr>
      <w:spacing w:after="0" w:line="240" w:lineRule="auto"/>
    </w:pPr>
    <w:rPr>
      <w:rFonts w:eastAsiaTheme="minorEastAsia"/>
      <w:color w:val="000000" w:themeColor="text1"/>
      <w:lang w:val="en-US"/>
    </w:rPr>
    <w:tblPr>
      <w:tblStyleRowBandSize w:val="1"/>
      <w:tblStyleColBandSize w:val="1"/>
      <w:tblBorders>
        <w:top w:val="single" w:sz="8" w:space="0" w:color="57C9E8" w:themeColor="accent6"/>
        <w:bottom w:val="single" w:sz="8" w:space="0" w:color="57C9E8" w:themeColor="accent6"/>
      </w:tblBorders>
    </w:tblPr>
    <w:tblStylePr w:type="firstRow">
      <w:rPr>
        <w:rFonts w:asciiTheme="majorHAnsi" w:eastAsiaTheme="majorEastAsia" w:hAnsiTheme="majorHAnsi" w:cstheme="majorBidi"/>
      </w:rPr>
      <w:tblPr/>
      <w:tcPr>
        <w:tcBorders>
          <w:top w:val="nil"/>
          <w:bottom w:val="single" w:sz="8" w:space="0" w:color="57C9E8" w:themeColor="accent6"/>
        </w:tcBorders>
      </w:tcPr>
    </w:tblStylePr>
    <w:tblStylePr w:type="lastRow">
      <w:rPr>
        <w:b/>
        <w:bCs/>
        <w:color w:val="1A2B56" w:themeColor="text2"/>
      </w:rPr>
      <w:tblPr/>
      <w:tcPr>
        <w:tcBorders>
          <w:top w:val="single" w:sz="8" w:space="0" w:color="57C9E8" w:themeColor="accent6"/>
          <w:bottom w:val="single" w:sz="8" w:space="0" w:color="57C9E8" w:themeColor="accent6"/>
        </w:tcBorders>
      </w:tcPr>
    </w:tblStylePr>
    <w:tblStylePr w:type="firstCol">
      <w:rPr>
        <w:b/>
        <w:bCs/>
      </w:rPr>
    </w:tblStylePr>
    <w:tblStylePr w:type="lastCol">
      <w:rPr>
        <w:b/>
        <w:bCs/>
      </w:rPr>
      <w:tblPr/>
      <w:tcPr>
        <w:tcBorders>
          <w:top w:val="single" w:sz="8" w:space="0" w:color="57C9E8" w:themeColor="accent6"/>
          <w:bottom w:val="single" w:sz="8" w:space="0" w:color="57C9E8" w:themeColor="accent6"/>
        </w:tcBorders>
      </w:tcPr>
    </w:tblStylePr>
    <w:tblStylePr w:type="band1Vert">
      <w:tblPr/>
      <w:tcPr>
        <w:shd w:val="clear" w:color="auto" w:fill="D5F1F9" w:themeFill="accent6" w:themeFillTint="3F"/>
      </w:tcPr>
    </w:tblStylePr>
    <w:tblStylePr w:type="band1Horz">
      <w:tblPr/>
      <w:tcPr>
        <w:shd w:val="clear" w:color="auto" w:fill="D5F1F9" w:themeFill="accent6" w:themeFillTint="3F"/>
      </w:tcPr>
    </w:tblStylePr>
  </w:style>
  <w:style w:type="table" w:styleId="MediumList2">
    <w:name w:val="Medium List 2"/>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A2B56" w:themeColor="accent1"/>
        <w:left w:val="single" w:sz="8" w:space="0" w:color="1A2B56" w:themeColor="accent1"/>
        <w:bottom w:val="single" w:sz="8" w:space="0" w:color="1A2B56" w:themeColor="accent1"/>
        <w:right w:val="single" w:sz="8" w:space="0" w:color="1A2B56" w:themeColor="accent1"/>
      </w:tblBorders>
    </w:tblPr>
    <w:tblStylePr w:type="firstRow">
      <w:rPr>
        <w:sz w:val="24"/>
        <w:szCs w:val="24"/>
      </w:rPr>
      <w:tblPr/>
      <w:tcPr>
        <w:tcBorders>
          <w:top w:val="nil"/>
          <w:left w:val="nil"/>
          <w:bottom w:val="single" w:sz="24" w:space="0" w:color="1A2B56" w:themeColor="accent1"/>
          <w:right w:val="nil"/>
          <w:insideH w:val="nil"/>
          <w:insideV w:val="nil"/>
        </w:tcBorders>
        <w:shd w:val="clear" w:color="auto" w:fill="FFFFFF" w:themeFill="background1"/>
      </w:tcPr>
    </w:tblStylePr>
    <w:tblStylePr w:type="lastRow">
      <w:tblPr/>
      <w:tcPr>
        <w:tcBorders>
          <w:top w:val="single" w:sz="8" w:space="0" w:color="1A2B5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2B56" w:themeColor="accent1"/>
          <w:insideH w:val="nil"/>
          <w:insideV w:val="nil"/>
        </w:tcBorders>
        <w:shd w:val="clear" w:color="auto" w:fill="FFFFFF" w:themeFill="background1"/>
      </w:tcPr>
    </w:tblStylePr>
    <w:tblStylePr w:type="lastCol">
      <w:tblPr/>
      <w:tcPr>
        <w:tcBorders>
          <w:top w:val="nil"/>
          <w:left w:val="single" w:sz="8" w:space="0" w:color="1A2B5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C2E8" w:themeFill="accent1" w:themeFillTint="3F"/>
      </w:tcPr>
    </w:tblStylePr>
    <w:tblStylePr w:type="band1Horz">
      <w:tblPr/>
      <w:tcPr>
        <w:tcBorders>
          <w:top w:val="nil"/>
          <w:bottom w:val="nil"/>
          <w:insideH w:val="nil"/>
          <w:insideV w:val="nil"/>
        </w:tcBorders>
        <w:shd w:val="clear" w:color="auto" w:fill="B3C2E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6DABE4" w:themeColor="accent2"/>
        <w:left w:val="single" w:sz="8" w:space="0" w:color="6DABE4" w:themeColor="accent2"/>
        <w:bottom w:val="single" w:sz="8" w:space="0" w:color="6DABE4" w:themeColor="accent2"/>
        <w:right w:val="single" w:sz="8" w:space="0" w:color="6DABE4" w:themeColor="accent2"/>
      </w:tblBorders>
    </w:tblPr>
    <w:tblStylePr w:type="firstRow">
      <w:rPr>
        <w:sz w:val="24"/>
        <w:szCs w:val="24"/>
      </w:rPr>
      <w:tblPr/>
      <w:tcPr>
        <w:tcBorders>
          <w:top w:val="nil"/>
          <w:left w:val="nil"/>
          <w:bottom w:val="single" w:sz="24" w:space="0" w:color="6DABE4" w:themeColor="accent2"/>
          <w:right w:val="nil"/>
          <w:insideH w:val="nil"/>
          <w:insideV w:val="nil"/>
        </w:tcBorders>
        <w:shd w:val="clear" w:color="auto" w:fill="FFFFFF" w:themeFill="background1"/>
      </w:tcPr>
    </w:tblStylePr>
    <w:tblStylePr w:type="lastRow">
      <w:tblPr/>
      <w:tcPr>
        <w:tcBorders>
          <w:top w:val="single" w:sz="8" w:space="0" w:color="6DABE4"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DABE4" w:themeColor="accent2"/>
          <w:insideH w:val="nil"/>
          <w:insideV w:val="nil"/>
        </w:tcBorders>
        <w:shd w:val="clear" w:color="auto" w:fill="FFFFFF" w:themeFill="background1"/>
      </w:tcPr>
    </w:tblStylePr>
    <w:tblStylePr w:type="lastCol">
      <w:tblPr/>
      <w:tcPr>
        <w:tcBorders>
          <w:top w:val="nil"/>
          <w:left w:val="single" w:sz="8" w:space="0" w:color="6DABE4"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F8" w:themeFill="accent2" w:themeFillTint="3F"/>
      </w:tcPr>
    </w:tblStylePr>
    <w:tblStylePr w:type="band1Horz">
      <w:tblPr/>
      <w:tcPr>
        <w:tcBorders>
          <w:top w:val="nil"/>
          <w:bottom w:val="nil"/>
          <w:insideH w:val="nil"/>
          <w:insideV w:val="nil"/>
        </w:tcBorders>
        <w:shd w:val="clear" w:color="auto" w:fill="DAEA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C98AB" w:themeColor="accent3"/>
        <w:left w:val="single" w:sz="8" w:space="0" w:color="7C98AB" w:themeColor="accent3"/>
        <w:bottom w:val="single" w:sz="8" w:space="0" w:color="7C98AB" w:themeColor="accent3"/>
        <w:right w:val="single" w:sz="8" w:space="0" w:color="7C98AB" w:themeColor="accent3"/>
      </w:tblBorders>
    </w:tblPr>
    <w:tblStylePr w:type="firstRow">
      <w:rPr>
        <w:sz w:val="24"/>
        <w:szCs w:val="24"/>
      </w:rPr>
      <w:tblPr/>
      <w:tcPr>
        <w:tcBorders>
          <w:top w:val="nil"/>
          <w:left w:val="nil"/>
          <w:bottom w:val="single" w:sz="24" w:space="0" w:color="7C98AB" w:themeColor="accent3"/>
          <w:right w:val="nil"/>
          <w:insideH w:val="nil"/>
          <w:insideV w:val="nil"/>
        </w:tcBorders>
        <w:shd w:val="clear" w:color="auto" w:fill="FFFFFF" w:themeFill="background1"/>
      </w:tcPr>
    </w:tblStylePr>
    <w:tblStylePr w:type="lastRow">
      <w:tblPr/>
      <w:tcPr>
        <w:tcBorders>
          <w:top w:val="single" w:sz="8" w:space="0" w:color="7C98AB"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C98AB" w:themeColor="accent3"/>
          <w:insideH w:val="nil"/>
          <w:insideV w:val="nil"/>
        </w:tcBorders>
        <w:shd w:val="clear" w:color="auto" w:fill="FFFFFF" w:themeFill="background1"/>
      </w:tcPr>
    </w:tblStylePr>
    <w:tblStylePr w:type="lastCol">
      <w:tblPr/>
      <w:tcPr>
        <w:tcBorders>
          <w:top w:val="nil"/>
          <w:left w:val="single" w:sz="8" w:space="0" w:color="7C98A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5EA" w:themeFill="accent3" w:themeFillTint="3F"/>
      </w:tcPr>
    </w:tblStylePr>
    <w:tblStylePr w:type="band1Horz">
      <w:tblPr/>
      <w:tcPr>
        <w:tcBorders>
          <w:top w:val="nil"/>
          <w:bottom w:val="nil"/>
          <w:insideH w:val="nil"/>
          <w:insideV w:val="nil"/>
        </w:tcBorders>
        <w:shd w:val="clear" w:color="auto" w:fill="DEE5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96A9" w:themeColor="accent4"/>
        <w:left w:val="single" w:sz="8" w:space="0" w:color="0096A9" w:themeColor="accent4"/>
        <w:bottom w:val="single" w:sz="8" w:space="0" w:color="0096A9" w:themeColor="accent4"/>
        <w:right w:val="single" w:sz="8" w:space="0" w:color="0096A9" w:themeColor="accent4"/>
      </w:tblBorders>
    </w:tblPr>
    <w:tblStylePr w:type="firstRow">
      <w:rPr>
        <w:sz w:val="24"/>
        <w:szCs w:val="24"/>
      </w:rPr>
      <w:tblPr/>
      <w:tcPr>
        <w:tcBorders>
          <w:top w:val="nil"/>
          <w:left w:val="nil"/>
          <w:bottom w:val="single" w:sz="24" w:space="0" w:color="0096A9" w:themeColor="accent4"/>
          <w:right w:val="nil"/>
          <w:insideH w:val="nil"/>
          <w:insideV w:val="nil"/>
        </w:tcBorders>
        <w:shd w:val="clear" w:color="auto" w:fill="FFFFFF" w:themeFill="background1"/>
      </w:tcPr>
    </w:tblStylePr>
    <w:tblStylePr w:type="lastRow">
      <w:tblPr/>
      <w:tcPr>
        <w:tcBorders>
          <w:top w:val="single" w:sz="8" w:space="0" w:color="0096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A9" w:themeColor="accent4"/>
          <w:insideH w:val="nil"/>
          <w:insideV w:val="nil"/>
        </w:tcBorders>
        <w:shd w:val="clear" w:color="auto" w:fill="FFFFFF" w:themeFill="background1"/>
      </w:tcPr>
    </w:tblStylePr>
    <w:tblStylePr w:type="lastCol">
      <w:tblPr/>
      <w:tcPr>
        <w:tcBorders>
          <w:top w:val="nil"/>
          <w:left w:val="single" w:sz="8" w:space="0" w:color="0096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5FF" w:themeFill="accent4" w:themeFillTint="3F"/>
      </w:tcPr>
    </w:tblStylePr>
    <w:tblStylePr w:type="band1Horz">
      <w:tblPr/>
      <w:tcPr>
        <w:tcBorders>
          <w:top w:val="nil"/>
          <w:bottom w:val="nil"/>
          <w:insideH w:val="nil"/>
          <w:insideV w:val="nil"/>
        </w:tcBorders>
        <w:shd w:val="clear" w:color="auto" w:fill="AAF5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32E4" w:themeColor="accent5"/>
        <w:left w:val="single" w:sz="8" w:space="0" w:color="0032E4" w:themeColor="accent5"/>
        <w:bottom w:val="single" w:sz="8" w:space="0" w:color="0032E4" w:themeColor="accent5"/>
        <w:right w:val="single" w:sz="8" w:space="0" w:color="0032E4" w:themeColor="accent5"/>
      </w:tblBorders>
    </w:tblPr>
    <w:tblStylePr w:type="firstRow">
      <w:rPr>
        <w:sz w:val="24"/>
        <w:szCs w:val="24"/>
      </w:rPr>
      <w:tblPr/>
      <w:tcPr>
        <w:tcBorders>
          <w:top w:val="nil"/>
          <w:left w:val="nil"/>
          <w:bottom w:val="single" w:sz="24" w:space="0" w:color="0032E4" w:themeColor="accent5"/>
          <w:right w:val="nil"/>
          <w:insideH w:val="nil"/>
          <w:insideV w:val="nil"/>
        </w:tcBorders>
        <w:shd w:val="clear" w:color="auto" w:fill="FFFFFF" w:themeFill="background1"/>
      </w:tcPr>
    </w:tblStylePr>
    <w:tblStylePr w:type="lastRow">
      <w:tblPr/>
      <w:tcPr>
        <w:tcBorders>
          <w:top w:val="single" w:sz="8" w:space="0" w:color="0032E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2E4" w:themeColor="accent5"/>
          <w:insideH w:val="nil"/>
          <w:insideV w:val="nil"/>
        </w:tcBorders>
        <w:shd w:val="clear" w:color="auto" w:fill="FFFFFF" w:themeFill="background1"/>
      </w:tcPr>
    </w:tblStylePr>
    <w:tblStylePr w:type="lastCol">
      <w:tblPr/>
      <w:tcPr>
        <w:tcBorders>
          <w:top w:val="nil"/>
          <w:left w:val="single" w:sz="8" w:space="0" w:color="0032E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C8FF" w:themeFill="accent5" w:themeFillTint="3F"/>
      </w:tcPr>
    </w:tblStylePr>
    <w:tblStylePr w:type="band1Horz">
      <w:tblPr/>
      <w:tcPr>
        <w:tcBorders>
          <w:top w:val="nil"/>
          <w:bottom w:val="nil"/>
          <w:insideH w:val="nil"/>
          <w:insideV w:val="nil"/>
        </w:tcBorders>
        <w:shd w:val="clear" w:color="auto" w:fill="B9C8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7C9E8" w:themeColor="accent6"/>
        <w:left w:val="single" w:sz="8" w:space="0" w:color="57C9E8" w:themeColor="accent6"/>
        <w:bottom w:val="single" w:sz="8" w:space="0" w:color="57C9E8" w:themeColor="accent6"/>
        <w:right w:val="single" w:sz="8" w:space="0" w:color="57C9E8" w:themeColor="accent6"/>
      </w:tblBorders>
    </w:tblPr>
    <w:tblStylePr w:type="firstRow">
      <w:rPr>
        <w:sz w:val="24"/>
        <w:szCs w:val="24"/>
      </w:rPr>
      <w:tblPr/>
      <w:tcPr>
        <w:tcBorders>
          <w:top w:val="nil"/>
          <w:left w:val="nil"/>
          <w:bottom w:val="single" w:sz="24" w:space="0" w:color="57C9E8" w:themeColor="accent6"/>
          <w:right w:val="nil"/>
          <w:insideH w:val="nil"/>
          <w:insideV w:val="nil"/>
        </w:tcBorders>
        <w:shd w:val="clear" w:color="auto" w:fill="FFFFFF" w:themeFill="background1"/>
      </w:tcPr>
    </w:tblStylePr>
    <w:tblStylePr w:type="lastRow">
      <w:tblPr/>
      <w:tcPr>
        <w:tcBorders>
          <w:top w:val="single" w:sz="8" w:space="0" w:color="57C9E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7C9E8" w:themeColor="accent6"/>
          <w:insideH w:val="nil"/>
          <w:insideV w:val="nil"/>
        </w:tcBorders>
        <w:shd w:val="clear" w:color="auto" w:fill="FFFFFF" w:themeFill="background1"/>
      </w:tcPr>
    </w:tblStylePr>
    <w:tblStylePr w:type="lastCol">
      <w:tblPr/>
      <w:tcPr>
        <w:tcBorders>
          <w:top w:val="nil"/>
          <w:left w:val="single" w:sz="8" w:space="0" w:color="57C9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F1F9" w:themeFill="accent6" w:themeFillTint="3F"/>
      </w:tcPr>
    </w:tblStylePr>
    <w:tblStylePr w:type="band1Horz">
      <w:tblPr/>
      <w:tcPr>
        <w:tcBorders>
          <w:top w:val="nil"/>
          <w:bottom w:val="nil"/>
          <w:insideH w:val="nil"/>
          <w:insideV w:val="nil"/>
        </w:tcBorders>
        <w:shd w:val="clear" w:color="auto" w:fill="D5F1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3151A2" w:themeColor="accent1" w:themeTint="BF"/>
        <w:left w:val="single" w:sz="8" w:space="0" w:color="3151A2" w:themeColor="accent1" w:themeTint="BF"/>
        <w:bottom w:val="single" w:sz="8" w:space="0" w:color="3151A2" w:themeColor="accent1" w:themeTint="BF"/>
        <w:right w:val="single" w:sz="8" w:space="0" w:color="3151A2" w:themeColor="accent1" w:themeTint="BF"/>
        <w:insideH w:val="single" w:sz="8" w:space="0" w:color="3151A2" w:themeColor="accent1" w:themeTint="BF"/>
        <w:insideV w:val="single" w:sz="8" w:space="0" w:color="3151A2" w:themeColor="accent1" w:themeTint="BF"/>
      </w:tblBorders>
    </w:tblPr>
    <w:tcPr>
      <w:shd w:val="clear" w:color="auto" w:fill="B3C2E8" w:themeFill="accent1" w:themeFillTint="3F"/>
    </w:tcPr>
    <w:tblStylePr w:type="firstRow">
      <w:rPr>
        <w:b/>
        <w:bCs/>
      </w:rPr>
    </w:tblStylePr>
    <w:tblStylePr w:type="lastRow">
      <w:rPr>
        <w:b/>
        <w:bCs/>
      </w:rPr>
      <w:tblPr/>
      <w:tcPr>
        <w:tcBorders>
          <w:top w:val="single" w:sz="18" w:space="0" w:color="3151A2" w:themeColor="accent1" w:themeTint="BF"/>
        </w:tcBorders>
      </w:tcPr>
    </w:tblStylePr>
    <w:tblStylePr w:type="firstCol">
      <w:rPr>
        <w:b/>
        <w:bCs/>
      </w:rPr>
    </w:tblStylePr>
    <w:tblStylePr w:type="lastCol">
      <w:rPr>
        <w:b/>
        <w:bCs/>
      </w:rPr>
    </w:tblStylePr>
    <w:tblStylePr w:type="band1Vert">
      <w:tblPr/>
      <w:tcPr>
        <w:shd w:val="clear" w:color="auto" w:fill="6684D1" w:themeFill="accent1" w:themeFillTint="7F"/>
      </w:tcPr>
    </w:tblStylePr>
    <w:tblStylePr w:type="band1Horz">
      <w:tblPr/>
      <w:tcPr>
        <w:shd w:val="clear" w:color="auto" w:fill="6684D1" w:themeFill="accent1" w:themeFillTint="7F"/>
      </w:tcPr>
    </w:tblStylePr>
  </w:style>
  <w:style w:type="table" w:styleId="MediumGrid1-Accent2">
    <w:name w:val="Medium Grid 1 Accent 2"/>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91BFEA" w:themeColor="accent2" w:themeTint="BF"/>
        <w:left w:val="single" w:sz="8" w:space="0" w:color="91BFEA" w:themeColor="accent2" w:themeTint="BF"/>
        <w:bottom w:val="single" w:sz="8" w:space="0" w:color="91BFEA" w:themeColor="accent2" w:themeTint="BF"/>
        <w:right w:val="single" w:sz="8" w:space="0" w:color="91BFEA" w:themeColor="accent2" w:themeTint="BF"/>
        <w:insideH w:val="single" w:sz="8" w:space="0" w:color="91BFEA" w:themeColor="accent2" w:themeTint="BF"/>
        <w:insideV w:val="single" w:sz="8" w:space="0" w:color="91BFEA" w:themeColor="accent2" w:themeTint="BF"/>
      </w:tblBorders>
    </w:tblPr>
    <w:tcPr>
      <w:shd w:val="clear" w:color="auto" w:fill="DAEAF8" w:themeFill="accent2" w:themeFillTint="3F"/>
    </w:tcPr>
    <w:tblStylePr w:type="firstRow">
      <w:rPr>
        <w:b/>
        <w:bCs/>
      </w:rPr>
    </w:tblStylePr>
    <w:tblStylePr w:type="lastRow">
      <w:rPr>
        <w:b/>
        <w:bCs/>
      </w:rPr>
      <w:tblPr/>
      <w:tcPr>
        <w:tcBorders>
          <w:top w:val="single" w:sz="18" w:space="0" w:color="91BFEA" w:themeColor="accent2" w:themeTint="BF"/>
        </w:tcBorders>
      </w:tcPr>
    </w:tblStylePr>
    <w:tblStylePr w:type="firstCol">
      <w:rPr>
        <w:b/>
        <w:bCs/>
      </w:rPr>
    </w:tblStylePr>
    <w:tblStylePr w:type="lastCol">
      <w:rPr>
        <w:b/>
        <w:bCs/>
      </w:rPr>
    </w:tblStylePr>
    <w:tblStylePr w:type="band1Vert">
      <w:tblPr/>
      <w:tcPr>
        <w:shd w:val="clear" w:color="auto" w:fill="B6D4F1" w:themeFill="accent2" w:themeFillTint="7F"/>
      </w:tcPr>
    </w:tblStylePr>
    <w:tblStylePr w:type="band1Horz">
      <w:tblPr/>
      <w:tcPr>
        <w:shd w:val="clear" w:color="auto" w:fill="B6D4F1" w:themeFill="accent2" w:themeFillTint="7F"/>
      </w:tcPr>
    </w:tblStylePr>
  </w:style>
  <w:style w:type="table" w:styleId="MediumGrid1-Accent3">
    <w:name w:val="Medium Grid 1 Accent 3"/>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9CB1C0" w:themeColor="accent3" w:themeTint="BF"/>
        <w:left w:val="single" w:sz="8" w:space="0" w:color="9CB1C0" w:themeColor="accent3" w:themeTint="BF"/>
        <w:bottom w:val="single" w:sz="8" w:space="0" w:color="9CB1C0" w:themeColor="accent3" w:themeTint="BF"/>
        <w:right w:val="single" w:sz="8" w:space="0" w:color="9CB1C0" w:themeColor="accent3" w:themeTint="BF"/>
        <w:insideH w:val="single" w:sz="8" w:space="0" w:color="9CB1C0" w:themeColor="accent3" w:themeTint="BF"/>
        <w:insideV w:val="single" w:sz="8" w:space="0" w:color="9CB1C0" w:themeColor="accent3" w:themeTint="BF"/>
      </w:tblBorders>
    </w:tblPr>
    <w:tcPr>
      <w:shd w:val="clear" w:color="auto" w:fill="DEE5EA" w:themeFill="accent3" w:themeFillTint="3F"/>
    </w:tcPr>
    <w:tblStylePr w:type="firstRow">
      <w:rPr>
        <w:b/>
        <w:bCs/>
      </w:rPr>
    </w:tblStylePr>
    <w:tblStylePr w:type="lastRow">
      <w:rPr>
        <w:b/>
        <w:bCs/>
      </w:rPr>
      <w:tblPr/>
      <w:tcPr>
        <w:tcBorders>
          <w:top w:val="single" w:sz="18" w:space="0" w:color="9CB1C0" w:themeColor="accent3" w:themeTint="BF"/>
        </w:tcBorders>
      </w:tcPr>
    </w:tblStylePr>
    <w:tblStylePr w:type="firstCol">
      <w:rPr>
        <w:b/>
        <w:bCs/>
      </w:rPr>
    </w:tblStylePr>
    <w:tblStylePr w:type="lastCol">
      <w:rPr>
        <w:b/>
        <w:bCs/>
      </w:rPr>
    </w:tblStylePr>
    <w:tblStylePr w:type="band1Vert">
      <w:tblPr/>
      <w:tcPr>
        <w:shd w:val="clear" w:color="auto" w:fill="BDCBD5" w:themeFill="accent3" w:themeFillTint="7F"/>
      </w:tcPr>
    </w:tblStylePr>
    <w:tblStylePr w:type="band1Horz">
      <w:tblPr/>
      <w:tcPr>
        <w:shd w:val="clear" w:color="auto" w:fill="BDCBD5" w:themeFill="accent3" w:themeFillTint="7F"/>
      </w:tcPr>
    </w:tblStylePr>
  </w:style>
  <w:style w:type="table" w:styleId="MediumGrid1-Accent4">
    <w:name w:val="Medium Grid 1 Accent 4"/>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00E1FE" w:themeColor="accent4" w:themeTint="BF"/>
        <w:left w:val="single" w:sz="8" w:space="0" w:color="00E1FE" w:themeColor="accent4" w:themeTint="BF"/>
        <w:bottom w:val="single" w:sz="8" w:space="0" w:color="00E1FE" w:themeColor="accent4" w:themeTint="BF"/>
        <w:right w:val="single" w:sz="8" w:space="0" w:color="00E1FE" w:themeColor="accent4" w:themeTint="BF"/>
        <w:insideH w:val="single" w:sz="8" w:space="0" w:color="00E1FE" w:themeColor="accent4" w:themeTint="BF"/>
        <w:insideV w:val="single" w:sz="8" w:space="0" w:color="00E1FE" w:themeColor="accent4" w:themeTint="BF"/>
      </w:tblBorders>
    </w:tblPr>
    <w:tcPr>
      <w:shd w:val="clear" w:color="auto" w:fill="AAF5FF" w:themeFill="accent4" w:themeFillTint="3F"/>
    </w:tcPr>
    <w:tblStylePr w:type="firstRow">
      <w:rPr>
        <w:b/>
        <w:bCs/>
      </w:rPr>
    </w:tblStylePr>
    <w:tblStylePr w:type="lastRow">
      <w:rPr>
        <w:b/>
        <w:bCs/>
      </w:rPr>
      <w:tblPr/>
      <w:tcPr>
        <w:tcBorders>
          <w:top w:val="single" w:sz="18" w:space="0" w:color="00E1FE" w:themeColor="accent4" w:themeTint="BF"/>
        </w:tcBorders>
      </w:tcPr>
    </w:tblStylePr>
    <w:tblStylePr w:type="firstCol">
      <w:rPr>
        <w:b/>
        <w:bCs/>
      </w:rPr>
    </w:tblStylePr>
    <w:tblStylePr w:type="lastCol">
      <w:rPr>
        <w:b/>
        <w:bCs/>
      </w:rPr>
    </w:tblStylePr>
    <w:tblStylePr w:type="band1Vert">
      <w:tblPr/>
      <w:tcPr>
        <w:shd w:val="clear" w:color="auto" w:fill="55EBFF" w:themeFill="accent4" w:themeFillTint="7F"/>
      </w:tcPr>
    </w:tblStylePr>
    <w:tblStylePr w:type="band1Horz">
      <w:tblPr/>
      <w:tcPr>
        <w:shd w:val="clear" w:color="auto" w:fill="55EBFF" w:themeFill="accent4" w:themeFillTint="7F"/>
      </w:tcPr>
    </w:tblStylePr>
  </w:style>
  <w:style w:type="table" w:styleId="MediumGrid1-Accent5">
    <w:name w:val="Medium Grid 1 Accent 5"/>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2B59FF" w:themeColor="accent5" w:themeTint="BF"/>
        <w:left w:val="single" w:sz="8" w:space="0" w:color="2B59FF" w:themeColor="accent5" w:themeTint="BF"/>
        <w:bottom w:val="single" w:sz="8" w:space="0" w:color="2B59FF" w:themeColor="accent5" w:themeTint="BF"/>
        <w:right w:val="single" w:sz="8" w:space="0" w:color="2B59FF" w:themeColor="accent5" w:themeTint="BF"/>
        <w:insideH w:val="single" w:sz="8" w:space="0" w:color="2B59FF" w:themeColor="accent5" w:themeTint="BF"/>
        <w:insideV w:val="single" w:sz="8" w:space="0" w:color="2B59FF" w:themeColor="accent5" w:themeTint="BF"/>
      </w:tblBorders>
    </w:tblPr>
    <w:tcPr>
      <w:shd w:val="clear" w:color="auto" w:fill="B9C8FF" w:themeFill="accent5" w:themeFillTint="3F"/>
    </w:tcPr>
    <w:tblStylePr w:type="firstRow">
      <w:rPr>
        <w:b/>
        <w:bCs/>
      </w:rPr>
    </w:tblStylePr>
    <w:tblStylePr w:type="lastRow">
      <w:rPr>
        <w:b/>
        <w:bCs/>
      </w:rPr>
      <w:tblPr/>
      <w:tcPr>
        <w:tcBorders>
          <w:top w:val="single" w:sz="18" w:space="0" w:color="2B59FF" w:themeColor="accent5" w:themeTint="BF"/>
        </w:tcBorders>
      </w:tcPr>
    </w:tblStylePr>
    <w:tblStylePr w:type="firstCol">
      <w:rPr>
        <w:b/>
        <w:bCs/>
      </w:rPr>
    </w:tblStylePr>
    <w:tblStylePr w:type="lastCol">
      <w:rPr>
        <w:b/>
        <w:bCs/>
      </w:rPr>
    </w:tblStylePr>
    <w:tblStylePr w:type="band1Vert">
      <w:tblPr/>
      <w:tcPr>
        <w:shd w:val="clear" w:color="auto" w:fill="7290FF" w:themeFill="accent5" w:themeFillTint="7F"/>
      </w:tcPr>
    </w:tblStylePr>
    <w:tblStylePr w:type="band1Horz">
      <w:tblPr/>
      <w:tcPr>
        <w:shd w:val="clear" w:color="auto" w:fill="7290FF" w:themeFill="accent5" w:themeFillTint="7F"/>
      </w:tcPr>
    </w:tblStylePr>
  </w:style>
  <w:style w:type="table" w:styleId="MediumGrid1-Accent6">
    <w:name w:val="Medium Grid 1 Accent 6"/>
    <w:basedOn w:val="TableNormal"/>
    <w:uiPriority w:val="67"/>
    <w:rsid w:val="00E25F59"/>
    <w:pPr>
      <w:spacing w:after="0" w:line="240" w:lineRule="auto"/>
    </w:pPr>
    <w:rPr>
      <w:rFonts w:eastAsiaTheme="minorEastAsia"/>
      <w:lang w:val="en-US"/>
    </w:rPr>
    <w:tblPr>
      <w:tblStyleRowBandSize w:val="1"/>
      <w:tblStyleColBandSize w:val="1"/>
      <w:tblBorders>
        <w:top w:val="single" w:sz="8" w:space="0" w:color="80D6ED" w:themeColor="accent6" w:themeTint="BF"/>
        <w:left w:val="single" w:sz="8" w:space="0" w:color="80D6ED" w:themeColor="accent6" w:themeTint="BF"/>
        <w:bottom w:val="single" w:sz="8" w:space="0" w:color="80D6ED" w:themeColor="accent6" w:themeTint="BF"/>
        <w:right w:val="single" w:sz="8" w:space="0" w:color="80D6ED" w:themeColor="accent6" w:themeTint="BF"/>
        <w:insideH w:val="single" w:sz="8" w:space="0" w:color="80D6ED" w:themeColor="accent6" w:themeTint="BF"/>
        <w:insideV w:val="single" w:sz="8" w:space="0" w:color="80D6ED" w:themeColor="accent6" w:themeTint="BF"/>
      </w:tblBorders>
    </w:tblPr>
    <w:tcPr>
      <w:shd w:val="clear" w:color="auto" w:fill="D5F1F9" w:themeFill="accent6" w:themeFillTint="3F"/>
    </w:tcPr>
    <w:tblStylePr w:type="firstRow">
      <w:rPr>
        <w:b/>
        <w:bCs/>
      </w:rPr>
    </w:tblStylePr>
    <w:tblStylePr w:type="lastRow">
      <w:rPr>
        <w:b/>
        <w:bCs/>
      </w:rPr>
      <w:tblPr/>
      <w:tcPr>
        <w:tcBorders>
          <w:top w:val="single" w:sz="18" w:space="0" w:color="80D6ED" w:themeColor="accent6" w:themeTint="BF"/>
        </w:tcBorders>
      </w:tcPr>
    </w:tblStylePr>
    <w:tblStylePr w:type="firstCol">
      <w:rPr>
        <w:b/>
        <w:bCs/>
      </w:rPr>
    </w:tblStylePr>
    <w:tblStylePr w:type="lastCol">
      <w:rPr>
        <w:b/>
        <w:bCs/>
      </w:rPr>
    </w:tblStylePr>
    <w:tblStylePr w:type="band1Vert">
      <w:tblPr/>
      <w:tcPr>
        <w:shd w:val="clear" w:color="auto" w:fill="ABE3F3" w:themeFill="accent6" w:themeFillTint="7F"/>
      </w:tcPr>
    </w:tblStylePr>
    <w:tblStylePr w:type="band1Horz">
      <w:tblPr/>
      <w:tcPr>
        <w:shd w:val="clear" w:color="auto" w:fill="ABE3F3" w:themeFill="accent6" w:themeFillTint="7F"/>
      </w:tcPr>
    </w:tblStylePr>
  </w:style>
  <w:style w:type="table" w:styleId="MediumGrid2">
    <w:name w:val="Medium Grid 2"/>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1A2B56" w:themeColor="accent1"/>
        <w:left w:val="single" w:sz="8" w:space="0" w:color="1A2B56" w:themeColor="accent1"/>
        <w:bottom w:val="single" w:sz="8" w:space="0" w:color="1A2B56" w:themeColor="accent1"/>
        <w:right w:val="single" w:sz="8" w:space="0" w:color="1A2B56" w:themeColor="accent1"/>
        <w:insideH w:val="single" w:sz="8" w:space="0" w:color="1A2B56" w:themeColor="accent1"/>
        <w:insideV w:val="single" w:sz="8" w:space="0" w:color="1A2B56" w:themeColor="accent1"/>
      </w:tblBorders>
    </w:tblPr>
    <w:tcPr>
      <w:shd w:val="clear" w:color="auto" w:fill="B3C2E8" w:themeFill="accent1" w:themeFillTint="3F"/>
    </w:tcPr>
    <w:tblStylePr w:type="firstRow">
      <w:rPr>
        <w:b/>
        <w:bCs/>
        <w:color w:val="000000" w:themeColor="text1"/>
      </w:rPr>
      <w:tblPr/>
      <w:tcPr>
        <w:shd w:val="clear" w:color="auto" w:fill="E0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CDEC" w:themeFill="accent1" w:themeFillTint="33"/>
      </w:tcPr>
    </w:tblStylePr>
    <w:tblStylePr w:type="band1Vert">
      <w:tblPr/>
      <w:tcPr>
        <w:shd w:val="clear" w:color="auto" w:fill="6684D1" w:themeFill="accent1" w:themeFillTint="7F"/>
      </w:tcPr>
    </w:tblStylePr>
    <w:tblStylePr w:type="band1Horz">
      <w:tblPr/>
      <w:tcPr>
        <w:tcBorders>
          <w:insideH w:val="single" w:sz="6" w:space="0" w:color="1A2B56" w:themeColor="accent1"/>
          <w:insideV w:val="single" w:sz="6" w:space="0" w:color="1A2B56" w:themeColor="accent1"/>
        </w:tcBorders>
        <w:shd w:val="clear" w:color="auto" w:fill="6684D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6DABE4" w:themeColor="accent2"/>
        <w:left w:val="single" w:sz="8" w:space="0" w:color="6DABE4" w:themeColor="accent2"/>
        <w:bottom w:val="single" w:sz="8" w:space="0" w:color="6DABE4" w:themeColor="accent2"/>
        <w:right w:val="single" w:sz="8" w:space="0" w:color="6DABE4" w:themeColor="accent2"/>
        <w:insideH w:val="single" w:sz="8" w:space="0" w:color="6DABE4" w:themeColor="accent2"/>
        <w:insideV w:val="single" w:sz="8" w:space="0" w:color="6DABE4" w:themeColor="accent2"/>
      </w:tblBorders>
    </w:tblPr>
    <w:tcPr>
      <w:shd w:val="clear" w:color="auto" w:fill="DAEAF8" w:themeFill="accent2" w:themeFillTint="3F"/>
    </w:tcPr>
    <w:tblStylePr w:type="firstRow">
      <w:rPr>
        <w:b/>
        <w:bCs/>
        <w:color w:val="000000" w:themeColor="text1"/>
      </w:rPr>
      <w:tblPr/>
      <w:tcPr>
        <w:shd w:val="clear" w:color="auto" w:fill="F0F6F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F9" w:themeFill="accent2" w:themeFillTint="33"/>
      </w:tcPr>
    </w:tblStylePr>
    <w:tblStylePr w:type="band1Vert">
      <w:tblPr/>
      <w:tcPr>
        <w:shd w:val="clear" w:color="auto" w:fill="B6D4F1" w:themeFill="accent2" w:themeFillTint="7F"/>
      </w:tcPr>
    </w:tblStylePr>
    <w:tblStylePr w:type="band1Horz">
      <w:tblPr/>
      <w:tcPr>
        <w:tcBorders>
          <w:insideH w:val="single" w:sz="6" w:space="0" w:color="6DABE4" w:themeColor="accent2"/>
          <w:insideV w:val="single" w:sz="6" w:space="0" w:color="6DABE4" w:themeColor="accent2"/>
        </w:tcBorders>
        <w:shd w:val="clear" w:color="auto" w:fill="B6D4F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C98AB" w:themeColor="accent3"/>
        <w:left w:val="single" w:sz="8" w:space="0" w:color="7C98AB" w:themeColor="accent3"/>
        <w:bottom w:val="single" w:sz="8" w:space="0" w:color="7C98AB" w:themeColor="accent3"/>
        <w:right w:val="single" w:sz="8" w:space="0" w:color="7C98AB" w:themeColor="accent3"/>
        <w:insideH w:val="single" w:sz="8" w:space="0" w:color="7C98AB" w:themeColor="accent3"/>
        <w:insideV w:val="single" w:sz="8" w:space="0" w:color="7C98AB" w:themeColor="accent3"/>
      </w:tblBorders>
    </w:tblPr>
    <w:tcPr>
      <w:shd w:val="clear" w:color="auto" w:fill="DEE5EA" w:themeFill="accent3" w:themeFillTint="3F"/>
    </w:tcPr>
    <w:tblStylePr w:type="firstRow">
      <w:rPr>
        <w:b/>
        <w:bCs/>
        <w:color w:val="000000" w:themeColor="text1"/>
      </w:rPr>
      <w:tblPr/>
      <w:tcPr>
        <w:shd w:val="clear" w:color="auto" w:fill="F2F4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AEE" w:themeFill="accent3" w:themeFillTint="33"/>
      </w:tcPr>
    </w:tblStylePr>
    <w:tblStylePr w:type="band1Vert">
      <w:tblPr/>
      <w:tcPr>
        <w:shd w:val="clear" w:color="auto" w:fill="BDCBD5" w:themeFill="accent3" w:themeFillTint="7F"/>
      </w:tcPr>
    </w:tblStylePr>
    <w:tblStylePr w:type="band1Horz">
      <w:tblPr/>
      <w:tcPr>
        <w:tcBorders>
          <w:insideH w:val="single" w:sz="6" w:space="0" w:color="7C98AB" w:themeColor="accent3"/>
          <w:insideV w:val="single" w:sz="6" w:space="0" w:color="7C98AB" w:themeColor="accent3"/>
        </w:tcBorders>
        <w:shd w:val="clear" w:color="auto" w:fill="BDCBD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96A9" w:themeColor="accent4"/>
        <w:left w:val="single" w:sz="8" w:space="0" w:color="0096A9" w:themeColor="accent4"/>
        <w:bottom w:val="single" w:sz="8" w:space="0" w:color="0096A9" w:themeColor="accent4"/>
        <w:right w:val="single" w:sz="8" w:space="0" w:color="0096A9" w:themeColor="accent4"/>
        <w:insideH w:val="single" w:sz="8" w:space="0" w:color="0096A9" w:themeColor="accent4"/>
        <w:insideV w:val="single" w:sz="8" w:space="0" w:color="0096A9" w:themeColor="accent4"/>
      </w:tblBorders>
    </w:tblPr>
    <w:tcPr>
      <w:shd w:val="clear" w:color="auto" w:fill="AAF5FF" w:themeFill="accent4" w:themeFillTint="3F"/>
    </w:tcPr>
    <w:tblStylePr w:type="firstRow">
      <w:rPr>
        <w:b/>
        <w:bCs/>
        <w:color w:val="000000" w:themeColor="text1"/>
      </w:rPr>
      <w:tblPr/>
      <w:tcPr>
        <w:shd w:val="clear" w:color="auto" w:fill="DDFB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7FF" w:themeFill="accent4" w:themeFillTint="33"/>
      </w:tcPr>
    </w:tblStylePr>
    <w:tblStylePr w:type="band1Vert">
      <w:tblPr/>
      <w:tcPr>
        <w:shd w:val="clear" w:color="auto" w:fill="55EBFF" w:themeFill="accent4" w:themeFillTint="7F"/>
      </w:tcPr>
    </w:tblStylePr>
    <w:tblStylePr w:type="band1Horz">
      <w:tblPr/>
      <w:tcPr>
        <w:tcBorders>
          <w:insideH w:val="single" w:sz="6" w:space="0" w:color="0096A9" w:themeColor="accent4"/>
          <w:insideV w:val="single" w:sz="6" w:space="0" w:color="0096A9" w:themeColor="accent4"/>
        </w:tcBorders>
        <w:shd w:val="clear" w:color="auto" w:fill="55EB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32E4" w:themeColor="accent5"/>
        <w:left w:val="single" w:sz="8" w:space="0" w:color="0032E4" w:themeColor="accent5"/>
        <w:bottom w:val="single" w:sz="8" w:space="0" w:color="0032E4" w:themeColor="accent5"/>
        <w:right w:val="single" w:sz="8" w:space="0" w:color="0032E4" w:themeColor="accent5"/>
        <w:insideH w:val="single" w:sz="8" w:space="0" w:color="0032E4" w:themeColor="accent5"/>
        <w:insideV w:val="single" w:sz="8" w:space="0" w:color="0032E4" w:themeColor="accent5"/>
      </w:tblBorders>
    </w:tblPr>
    <w:tcPr>
      <w:shd w:val="clear" w:color="auto" w:fill="B9C8FF" w:themeFill="accent5" w:themeFillTint="3F"/>
    </w:tcPr>
    <w:tblStylePr w:type="firstRow">
      <w:rPr>
        <w:b/>
        <w:bCs/>
        <w:color w:val="000000" w:themeColor="text1"/>
      </w:rPr>
      <w:tblPr/>
      <w:tcPr>
        <w:shd w:val="clear" w:color="auto" w:fill="E3E9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D2FF" w:themeFill="accent5" w:themeFillTint="33"/>
      </w:tcPr>
    </w:tblStylePr>
    <w:tblStylePr w:type="band1Vert">
      <w:tblPr/>
      <w:tcPr>
        <w:shd w:val="clear" w:color="auto" w:fill="7290FF" w:themeFill="accent5" w:themeFillTint="7F"/>
      </w:tcPr>
    </w:tblStylePr>
    <w:tblStylePr w:type="band1Horz">
      <w:tblPr/>
      <w:tcPr>
        <w:tcBorders>
          <w:insideH w:val="single" w:sz="6" w:space="0" w:color="0032E4" w:themeColor="accent5"/>
          <w:insideV w:val="single" w:sz="6" w:space="0" w:color="0032E4" w:themeColor="accent5"/>
        </w:tcBorders>
        <w:shd w:val="clear" w:color="auto" w:fill="7290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25F59"/>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7C9E8" w:themeColor="accent6"/>
        <w:left w:val="single" w:sz="8" w:space="0" w:color="57C9E8" w:themeColor="accent6"/>
        <w:bottom w:val="single" w:sz="8" w:space="0" w:color="57C9E8" w:themeColor="accent6"/>
        <w:right w:val="single" w:sz="8" w:space="0" w:color="57C9E8" w:themeColor="accent6"/>
        <w:insideH w:val="single" w:sz="8" w:space="0" w:color="57C9E8" w:themeColor="accent6"/>
        <w:insideV w:val="single" w:sz="8" w:space="0" w:color="57C9E8" w:themeColor="accent6"/>
      </w:tblBorders>
    </w:tblPr>
    <w:tcPr>
      <w:shd w:val="clear" w:color="auto" w:fill="D5F1F9" w:themeFill="accent6" w:themeFillTint="3F"/>
    </w:tcPr>
    <w:tblStylePr w:type="firstRow">
      <w:rPr>
        <w:b/>
        <w:bCs/>
        <w:color w:val="000000" w:themeColor="text1"/>
      </w:rPr>
      <w:tblPr/>
      <w:tcPr>
        <w:shd w:val="clear" w:color="auto" w:fill="EEF9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4FA" w:themeFill="accent6" w:themeFillTint="33"/>
      </w:tcPr>
    </w:tblStylePr>
    <w:tblStylePr w:type="band1Vert">
      <w:tblPr/>
      <w:tcPr>
        <w:shd w:val="clear" w:color="auto" w:fill="ABE3F3" w:themeFill="accent6" w:themeFillTint="7F"/>
      </w:tcPr>
    </w:tblStylePr>
    <w:tblStylePr w:type="band1Horz">
      <w:tblPr/>
      <w:tcPr>
        <w:tcBorders>
          <w:insideH w:val="single" w:sz="6" w:space="0" w:color="57C9E8" w:themeColor="accent6"/>
          <w:insideV w:val="single" w:sz="6" w:space="0" w:color="57C9E8" w:themeColor="accent6"/>
        </w:tcBorders>
        <w:shd w:val="clear" w:color="auto" w:fill="ABE3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C2E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2B5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2B5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2B5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2B5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84D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84D1" w:themeFill="accent1" w:themeFillTint="7F"/>
      </w:tcPr>
    </w:tblStylePr>
  </w:style>
  <w:style w:type="table" w:styleId="MediumGrid3-Accent2">
    <w:name w:val="Medium Grid 3 Accent 2"/>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DABE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DABE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DABE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DABE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D4F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D4F1" w:themeFill="accent2" w:themeFillTint="7F"/>
      </w:tcPr>
    </w:tblStylePr>
  </w:style>
  <w:style w:type="table" w:styleId="MediumGrid3-Accent3">
    <w:name w:val="Medium Grid 3 Accent 3"/>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5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C98A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C98A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C98A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C98A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CBD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CBD5" w:themeFill="accent3" w:themeFillTint="7F"/>
      </w:tcPr>
    </w:tblStylePr>
  </w:style>
  <w:style w:type="table" w:styleId="MediumGrid3-Accent4">
    <w:name w:val="Medium Grid 3 Accent 4"/>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5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5EB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5EBFF" w:themeFill="accent4" w:themeFillTint="7F"/>
      </w:tcPr>
    </w:tblStylePr>
  </w:style>
  <w:style w:type="table" w:styleId="MediumGrid3-Accent5">
    <w:name w:val="Medium Grid 3 Accent 5"/>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C8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2E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2E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2E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2E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290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290FF" w:themeFill="accent5" w:themeFillTint="7F"/>
      </w:tcPr>
    </w:tblStylePr>
  </w:style>
  <w:style w:type="table" w:styleId="MediumGrid3-Accent6">
    <w:name w:val="Medium Grid 3 Accent 6"/>
    <w:basedOn w:val="TableNormal"/>
    <w:uiPriority w:val="69"/>
    <w:rsid w:val="00E25F59"/>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F1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7C9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7C9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7C9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7C9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E3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E3F3" w:themeFill="accent6" w:themeFillTint="7F"/>
      </w:tcPr>
    </w:tblStylePr>
  </w:style>
  <w:style w:type="table" w:styleId="DarkList">
    <w:name w:val="Dark List"/>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1A2B5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152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204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2040" w:themeFill="accent1" w:themeFillShade="BF"/>
      </w:tcPr>
    </w:tblStylePr>
    <w:tblStylePr w:type="band1Vert">
      <w:tblPr/>
      <w:tcPr>
        <w:tcBorders>
          <w:top w:val="nil"/>
          <w:left w:val="nil"/>
          <w:bottom w:val="nil"/>
          <w:right w:val="nil"/>
          <w:insideH w:val="nil"/>
          <w:insideV w:val="nil"/>
        </w:tcBorders>
        <w:shd w:val="clear" w:color="auto" w:fill="132040" w:themeFill="accent1" w:themeFillShade="BF"/>
      </w:tcPr>
    </w:tblStylePr>
    <w:tblStylePr w:type="band1Horz">
      <w:tblPr/>
      <w:tcPr>
        <w:tcBorders>
          <w:top w:val="nil"/>
          <w:left w:val="nil"/>
          <w:bottom w:val="nil"/>
          <w:right w:val="nil"/>
          <w:insideH w:val="nil"/>
          <w:insideV w:val="nil"/>
        </w:tcBorders>
        <w:shd w:val="clear" w:color="auto" w:fill="132040" w:themeFill="accent1" w:themeFillShade="BF"/>
      </w:tcPr>
    </w:tblStylePr>
  </w:style>
  <w:style w:type="table" w:styleId="DarkList-Accent2">
    <w:name w:val="Dark List Accent 2"/>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6DABE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558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781D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781D4" w:themeFill="accent2" w:themeFillShade="BF"/>
      </w:tcPr>
    </w:tblStylePr>
    <w:tblStylePr w:type="band1Vert">
      <w:tblPr/>
      <w:tcPr>
        <w:tcBorders>
          <w:top w:val="nil"/>
          <w:left w:val="nil"/>
          <w:bottom w:val="nil"/>
          <w:right w:val="nil"/>
          <w:insideH w:val="nil"/>
          <w:insideV w:val="nil"/>
        </w:tcBorders>
        <w:shd w:val="clear" w:color="auto" w:fill="2781D4" w:themeFill="accent2" w:themeFillShade="BF"/>
      </w:tcPr>
    </w:tblStylePr>
    <w:tblStylePr w:type="band1Horz">
      <w:tblPr/>
      <w:tcPr>
        <w:tcBorders>
          <w:top w:val="nil"/>
          <w:left w:val="nil"/>
          <w:bottom w:val="nil"/>
          <w:right w:val="nil"/>
          <w:insideH w:val="nil"/>
          <w:insideV w:val="nil"/>
        </w:tcBorders>
        <w:shd w:val="clear" w:color="auto" w:fill="2781D4" w:themeFill="accent2" w:themeFillShade="BF"/>
      </w:tcPr>
    </w:tblStylePr>
  </w:style>
  <w:style w:type="table" w:styleId="DarkList-Accent3">
    <w:name w:val="Dark List Accent 3"/>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7C98A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C5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6728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67286" w:themeFill="accent3" w:themeFillShade="BF"/>
      </w:tcPr>
    </w:tblStylePr>
    <w:tblStylePr w:type="band1Vert">
      <w:tblPr/>
      <w:tcPr>
        <w:tcBorders>
          <w:top w:val="nil"/>
          <w:left w:val="nil"/>
          <w:bottom w:val="nil"/>
          <w:right w:val="nil"/>
          <w:insideH w:val="nil"/>
          <w:insideV w:val="nil"/>
        </w:tcBorders>
        <w:shd w:val="clear" w:color="auto" w:fill="567286" w:themeFill="accent3" w:themeFillShade="BF"/>
      </w:tcPr>
    </w:tblStylePr>
    <w:tblStylePr w:type="band1Horz">
      <w:tblPr/>
      <w:tcPr>
        <w:tcBorders>
          <w:top w:val="nil"/>
          <w:left w:val="nil"/>
          <w:bottom w:val="nil"/>
          <w:right w:val="nil"/>
          <w:insideH w:val="nil"/>
          <w:insideV w:val="nil"/>
        </w:tcBorders>
        <w:shd w:val="clear" w:color="auto" w:fill="567286" w:themeFill="accent3" w:themeFillShade="BF"/>
      </w:tcPr>
    </w:tblStylePr>
  </w:style>
  <w:style w:type="table" w:styleId="DarkList-Accent4">
    <w:name w:val="Dark List Accent 4"/>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0096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5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6F7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6F7E" w:themeFill="accent4" w:themeFillShade="BF"/>
      </w:tcPr>
    </w:tblStylePr>
    <w:tblStylePr w:type="band1Vert">
      <w:tblPr/>
      <w:tcPr>
        <w:tcBorders>
          <w:top w:val="nil"/>
          <w:left w:val="nil"/>
          <w:bottom w:val="nil"/>
          <w:right w:val="nil"/>
          <w:insideH w:val="nil"/>
          <w:insideV w:val="nil"/>
        </w:tcBorders>
        <w:shd w:val="clear" w:color="auto" w:fill="006F7E" w:themeFill="accent4" w:themeFillShade="BF"/>
      </w:tcPr>
    </w:tblStylePr>
    <w:tblStylePr w:type="band1Horz">
      <w:tblPr/>
      <w:tcPr>
        <w:tcBorders>
          <w:top w:val="nil"/>
          <w:left w:val="nil"/>
          <w:bottom w:val="nil"/>
          <w:right w:val="nil"/>
          <w:insideH w:val="nil"/>
          <w:insideV w:val="nil"/>
        </w:tcBorders>
        <w:shd w:val="clear" w:color="auto" w:fill="006F7E" w:themeFill="accent4" w:themeFillShade="BF"/>
      </w:tcPr>
    </w:tblStylePr>
  </w:style>
  <w:style w:type="table" w:styleId="DarkList-Accent5">
    <w:name w:val="Dark List Accent 5"/>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0032E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187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24A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24AA" w:themeFill="accent5" w:themeFillShade="BF"/>
      </w:tcPr>
    </w:tblStylePr>
    <w:tblStylePr w:type="band1Vert">
      <w:tblPr/>
      <w:tcPr>
        <w:tcBorders>
          <w:top w:val="nil"/>
          <w:left w:val="nil"/>
          <w:bottom w:val="nil"/>
          <w:right w:val="nil"/>
          <w:insideH w:val="nil"/>
          <w:insideV w:val="nil"/>
        </w:tcBorders>
        <w:shd w:val="clear" w:color="auto" w:fill="0024AA" w:themeFill="accent5" w:themeFillShade="BF"/>
      </w:tcPr>
    </w:tblStylePr>
    <w:tblStylePr w:type="band1Horz">
      <w:tblPr/>
      <w:tcPr>
        <w:tcBorders>
          <w:top w:val="nil"/>
          <w:left w:val="nil"/>
          <w:bottom w:val="nil"/>
          <w:right w:val="nil"/>
          <w:insideH w:val="nil"/>
          <w:insideV w:val="nil"/>
        </w:tcBorders>
        <w:shd w:val="clear" w:color="auto" w:fill="0024AA" w:themeFill="accent5" w:themeFillShade="BF"/>
      </w:tcPr>
    </w:tblStylePr>
  </w:style>
  <w:style w:type="table" w:styleId="DarkList-Accent6">
    <w:name w:val="Dark List Accent 6"/>
    <w:basedOn w:val="TableNormal"/>
    <w:uiPriority w:val="70"/>
    <w:rsid w:val="00E25F59"/>
    <w:pPr>
      <w:spacing w:after="0" w:line="240" w:lineRule="auto"/>
    </w:pPr>
    <w:rPr>
      <w:rFonts w:eastAsiaTheme="minorEastAsia"/>
      <w:color w:val="FFFFFF" w:themeColor="background1"/>
      <w:lang w:val="en-US"/>
    </w:rPr>
    <w:tblPr>
      <w:tblStyleRowBandSize w:val="1"/>
      <w:tblStyleColBandSize w:val="1"/>
    </w:tblPr>
    <w:tcPr>
      <w:shd w:val="clear" w:color="auto" w:fill="57C9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718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AAD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AAD1" w:themeFill="accent6" w:themeFillShade="BF"/>
      </w:tcPr>
    </w:tblStylePr>
    <w:tblStylePr w:type="band1Vert">
      <w:tblPr/>
      <w:tcPr>
        <w:tcBorders>
          <w:top w:val="nil"/>
          <w:left w:val="nil"/>
          <w:bottom w:val="nil"/>
          <w:right w:val="nil"/>
          <w:insideH w:val="nil"/>
          <w:insideV w:val="nil"/>
        </w:tcBorders>
        <w:shd w:val="clear" w:color="auto" w:fill="1CAAD1" w:themeFill="accent6" w:themeFillShade="BF"/>
      </w:tcPr>
    </w:tblStylePr>
    <w:tblStylePr w:type="band1Horz">
      <w:tblPr/>
      <w:tcPr>
        <w:tcBorders>
          <w:top w:val="nil"/>
          <w:left w:val="nil"/>
          <w:bottom w:val="nil"/>
          <w:right w:val="nil"/>
          <w:insideH w:val="nil"/>
          <w:insideV w:val="nil"/>
        </w:tcBorders>
        <w:shd w:val="clear" w:color="auto" w:fill="1CAAD1" w:themeFill="accent6" w:themeFillShade="BF"/>
      </w:tcPr>
    </w:tblStylePr>
  </w:style>
  <w:style w:type="table" w:styleId="ColorfulShading">
    <w:name w:val="Colorful Shading"/>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6DABE4"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DABE4"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6DABE4" w:themeColor="accent2"/>
        <w:left w:val="single" w:sz="4" w:space="0" w:color="1A2B56" w:themeColor="accent1"/>
        <w:bottom w:val="single" w:sz="4" w:space="0" w:color="1A2B56" w:themeColor="accent1"/>
        <w:right w:val="single" w:sz="4" w:space="0" w:color="1A2B56" w:themeColor="accent1"/>
        <w:insideH w:val="single" w:sz="4" w:space="0" w:color="FFFFFF" w:themeColor="background1"/>
        <w:insideV w:val="single" w:sz="4" w:space="0" w:color="FFFFFF" w:themeColor="background1"/>
      </w:tblBorders>
    </w:tblPr>
    <w:tcPr>
      <w:shd w:val="clear" w:color="auto" w:fill="E0E6F6" w:themeFill="accent1" w:themeFillTint="19"/>
    </w:tcPr>
    <w:tblStylePr w:type="firstRow">
      <w:rPr>
        <w:b/>
        <w:bCs/>
      </w:rPr>
      <w:tblPr/>
      <w:tcPr>
        <w:tcBorders>
          <w:top w:val="nil"/>
          <w:left w:val="nil"/>
          <w:bottom w:val="single" w:sz="24" w:space="0" w:color="6DABE4"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1933" w:themeFill="accent1" w:themeFillShade="99"/>
      </w:tcPr>
    </w:tblStylePr>
    <w:tblStylePr w:type="firstCol">
      <w:rPr>
        <w:color w:val="FFFFFF" w:themeColor="background1"/>
      </w:rPr>
      <w:tblPr/>
      <w:tcPr>
        <w:tcBorders>
          <w:top w:val="nil"/>
          <w:left w:val="nil"/>
          <w:bottom w:val="nil"/>
          <w:right w:val="nil"/>
          <w:insideH w:val="single" w:sz="4" w:space="0" w:color="0F1933" w:themeColor="accent1" w:themeShade="99"/>
          <w:insideV w:val="nil"/>
        </w:tcBorders>
        <w:shd w:val="clear" w:color="auto" w:fill="0F193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1933" w:themeFill="accent1" w:themeFillShade="99"/>
      </w:tcPr>
    </w:tblStylePr>
    <w:tblStylePr w:type="band1Vert">
      <w:tblPr/>
      <w:tcPr>
        <w:shd w:val="clear" w:color="auto" w:fill="849CDA" w:themeFill="accent1" w:themeFillTint="66"/>
      </w:tcPr>
    </w:tblStylePr>
    <w:tblStylePr w:type="band1Horz">
      <w:tblPr/>
      <w:tcPr>
        <w:shd w:val="clear" w:color="auto" w:fill="6684D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6DABE4" w:themeColor="accent2"/>
        <w:left w:val="single" w:sz="4" w:space="0" w:color="6DABE4" w:themeColor="accent2"/>
        <w:bottom w:val="single" w:sz="4" w:space="0" w:color="6DABE4" w:themeColor="accent2"/>
        <w:right w:val="single" w:sz="4" w:space="0" w:color="6DABE4" w:themeColor="accent2"/>
        <w:insideH w:val="single" w:sz="4" w:space="0" w:color="FFFFFF" w:themeColor="background1"/>
        <w:insideV w:val="single" w:sz="4" w:space="0" w:color="FFFFFF" w:themeColor="background1"/>
      </w:tblBorders>
    </w:tblPr>
    <w:tcPr>
      <w:shd w:val="clear" w:color="auto" w:fill="F0F6FC" w:themeFill="accent2" w:themeFillTint="19"/>
    </w:tcPr>
    <w:tblStylePr w:type="firstRow">
      <w:rPr>
        <w:b/>
        <w:bCs/>
      </w:rPr>
      <w:tblPr/>
      <w:tcPr>
        <w:tcBorders>
          <w:top w:val="nil"/>
          <w:left w:val="nil"/>
          <w:bottom w:val="single" w:sz="24" w:space="0" w:color="6DABE4"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67AA" w:themeFill="accent2" w:themeFillShade="99"/>
      </w:tcPr>
    </w:tblStylePr>
    <w:tblStylePr w:type="firstCol">
      <w:rPr>
        <w:color w:val="FFFFFF" w:themeColor="background1"/>
      </w:rPr>
      <w:tblPr/>
      <w:tcPr>
        <w:tcBorders>
          <w:top w:val="nil"/>
          <w:left w:val="nil"/>
          <w:bottom w:val="nil"/>
          <w:right w:val="nil"/>
          <w:insideH w:val="single" w:sz="4" w:space="0" w:color="1F67AA" w:themeColor="accent2" w:themeShade="99"/>
          <w:insideV w:val="nil"/>
        </w:tcBorders>
        <w:shd w:val="clear" w:color="auto" w:fill="1F67A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F67AA" w:themeFill="accent2" w:themeFillShade="99"/>
      </w:tcPr>
    </w:tblStylePr>
    <w:tblStylePr w:type="band1Vert">
      <w:tblPr/>
      <w:tcPr>
        <w:shd w:val="clear" w:color="auto" w:fill="C4DDF4" w:themeFill="accent2" w:themeFillTint="66"/>
      </w:tcPr>
    </w:tblStylePr>
    <w:tblStylePr w:type="band1Horz">
      <w:tblPr/>
      <w:tcPr>
        <w:shd w:val="clear" w:color="auto" w:fill="B6D4F1"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0096A9" w:themeColor="accent4"/>
        <w:left w:val="single" w:sz="4" w:space="0" w:color="7C98AB" w:themeColor="accent3"/>
        <w:bottom w:val="single" w:sz="4" w:space="0" w:color="7C98AB" w:themeColor="accent3"/>
        <w:right w:val="single" w:sz="4" w:space="0" w:color="7C98AB" w:themeColor="accent3"/>
        <w:insideH w:val="single" w:sz="4" w:space="0" w:color="FFFFFF" w:themeColor="background1"/>
        <w:insideV w:val="single" w:sz="4" w:space="0" w:color="FFFFFF" w:themeColor="background1"/>
      </w:tblBorders>
    </w:tblPr>
    <w:tcPr>
      <w:shd w:val="clear" w:color="auto" w:fill="F2F4F6" w:themeFill="accent3" w:themeFillTint="19"/>
    </w:tcPr>
    <w:tblStylePr w:type="firstRow">
      <w:rPr>
        <w:b/>
        <w:bCs/>
      </w:rPr>
      <w:tblPr/>
      <w:tcPr>
        <w:tcBorders>
          <w:top w:val="nil"/>
          <w:left w:val="nil"/>
          <w:bottom w:val="single" w:sz="24" w:space="0" w:color="0096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C6B" w:themeFill="accent3" w:themeFillShade="99"/>
      </w:tcPr>
    </w:tblStylePr>
    <w:tblStylePr w:type="firstCol">
      <w:rPr>
        <w:color w:val="FFFFFF" w:themeColor="background1"/>
      </w:rPr>
      <w:tblPr/>
      <w:tcPr>
        <w:tcBorders>
          <w:top w:val="nil"/>
          <w:left w:val="nil"/>
          <w:bottom w:val="nil"/>
          <w:right w:val="nil"/>
          <w:insideH w:val="single" w:sz="4" w:space="0" w:color="455C6B" w:themeColor="accent3" w:themeShade="99"/>
          <w:insideV w:val="nil"/>
        </w:tcBorders>
        <w:shd w:val="clear" w:color="auto" w:fill="455C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55C6B" w:themeFill="accent3" w:themeFillShade="99"/>
      </w:tcPr>
    </w:tblStylePr>
    <w:tblStylePr w:type="band1Vert">
      <w:tblPr/>
      <w:tcPr>
        <w:shd w:val="clear" w:color="auto" w:fill="CAD5DD" w:themeFill="accent3" w:themeFillTint="66"/>
      </w:tcPr>
    </w:tblStylePr>
    <w:tblStylePr w:type="band1Horz">
      <w:tblPr/>
      <w:tcPr>
        <w:shd w:val="clear" w:color="auto" w:fill="BDCBD5" w:themeFill="accent3" w:themeFillTint="7F"/>
      </w:tcPr>
    </w:tblStylePr>
  </w:style>
  <w:style w:type="table" w:styleId="ColorfulShading-Accent4">
    <w:name w:val="Colorful Shading Accent 4"/>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7C98AB" w:themeColor="accent3"/>
        <w:left w:val="single" w:sz="4" w:space="0" w:color="0096A9" w:themeColor="accent4"/>
        <w:bottom w:val="single" w:sz="4" w:space="0" w:color="0096A9" w:themeColor="accent4"/>
        <w:right w:val="single" w:sz="4" w:space="0" w:color="0096A9" w:themeColor="accent4"/>
        <w:insideH w:val="single" w:sz="4" w:space="0" w:color="FFFFFF" w:themeColor="background1"/>
        <w:insideV w:val="single" w:sz="4" w:space="0" w:color="FFFFFF" w:themeColor="background1"/>
      </w:tblBorders>
    </w:tblPr>
    <w:tcPr>
      <w:shd w:val="clear" w:color="auto" w:fill="DDFBFF" w:themeFill="accent4" w:themeFillTint="19"/>
    </w:tcPr>
    <w:tblStylePr w:type="firstRow">
      <w:rPr>
        <w:b/>
        <w:bCs/>
      </w:rPr>
      <w:tblPr/>
      <w:tcPr>
        <w:tcBorders>
          <w:top w:val="nil"/>
          <w:left w:val="nil"/>
          <w:bottom w:val="single" w:sz="24" w:space="0" w:color="7C98A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65" w:themeFill="accent4" w:themeFillShade="99"/>
      </w:tcPr>
    </w:tblStylePr>
    <w:tblStylePr w:type="firstCol">
      <w:rPr>
        <w:color w:val="FFFFFF" w:themeColor="background1"/>
      </w:rPr>
      <w:tblPr/>
      <w:tcPr>
        <w:tcBorders>
          <w:top w:val="nil"/>
          <w:left w:val="nil"/>
          <w:bottom w:val="nil"/>
          <w:right w:val="nil"/>
          <w:insideH w:val="single" w:sz="4" w:space="0" w:color="005965" w:themeColor="accent4" w:themeShade="99"/>
          <w:insideV w:val="nil"/>
        </w:tcBorders>
        <w:shd w:val="clear" w:color="auto" w:fill="00596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5965" w:themeFill="accent4" w:themeFillShade="99"/>
      </w:tcPr>
    </w:tblStylePr>
    <w:tblStylePr w:type="band1Vert">
      <w:tblPr/>
      <w:tcPr>
        <w:shd w:val="clear" w:color="auto" w:fill="76EFFF" w:themeFill="accent4" w:themeFillTint="66"/>
      </w:tcPr>
    </w:tblStylePr>
    <w:tblStylePr w:type="band1Horz">
      <w:tblPr/>
      <w:tcPr>
        <w:shd w:val="clear" w:color="auto" w:fill="55EB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57C9E8" w:themeColor="accent6"/>
        <w:left w:val="single" w:sz="4" w:space="0" w:color="0032E4" w:themeColor="accent5"/>
        <w:bottom w:val="single" w:sz="4" w:space="0" w:color="0032E4" w:themeColor="accent5"/>
        <w:right w:val="single" w:sz="4" w:space="0" w:color="0032E4" w:themeColor="accent5"/>
        <w:insideH w:val="single" w:sz="4" w:space="0" w:color="FFFFFF" w:themeColor="background1"/>
        <w:insideV w:val="single" w:sz="4" w:space="0" w:color="FFFFFF" w:themeColor="background1"/>
      </w:tblBorders>
    </w:tblPr>
    <w:tcPr>
      <w:shd w:val="clear" w:color="auto" w:fill="E3E9FF" w:themeFill="accent5" w:themeFillTint="19"/>
    </w:tcPr>
    <w:tblStylePr w:type="firstRow">
      <w:rPr>
        <w:b/>
        <w:bCs/>
      </w:rPr>
      <w:tblPr/>
      <w:tcPr>
        <w:tcBorders>
          <w:top w:val="nil"/>
          <w:left w:val="nil"/>
          <w:bottom w:val="single" w:sz="24" w:space="0" w:color="57C9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D88" w:themeFill="accent5" w:themeFillShade="99"/>
      </w:tcPr>
    </w:tblStylePr>
    <w:tblStylePr w:type="firstCol">
      <w:rPr>
        <w:color w:val="FFFFFF" w:themeColor="background1"/>
      </w:rPr>
      <w:tblPr/>
      <w:tcPr>
        <w:tcBorders>
          <w:top w:val="nil"/>
          <w:left w:val="nil"/>
          <w:bottom w:val="nil"/>
          <w:right w:val="nil"/>
          <w:insideH w:val="single" w:sz="4" w:space="0" w:color="001D88" w:themeColor="accent5" w:themeShade="99"/>
          <w:insideV w:val="nil"/>
        </w:tcBorders>
        <w:shd w:val="clear" w:color="auto" w:fill="001D8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1D88" w:themeFill="accent5" w:themeFillShade="99"/>
      </w:tcPr>
    </w:tblStylePr>
    <w:tblStylePr w:type="band1Vert">
      <w:tblPr/>
      <w:tcPr>
        <w:shd w:val="clear" w:color="auto" w:fill="8EA6FF" w:themeFill="accent5" w:themeFillTint="66"/>
      </w:tcPr>
    </w:tblStylePr>
    <w:tblStylePr w:type="band1Horz">
      <w:tblPr/>
      <w:tcPr>
        <w:shd w:val="clear" w:color="auto" w:fill="7290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25F59"/>
    <w:pPr>
      <w:spacing w:after="0" w:line="240" w:lineRule="auto"/>
    </w:pPr>
    <w:rPr>
      <w:rFonts w:eastAsiaTheme="minorEastAsia"/>
      <w:color w:val="000000" w:themeColor="text1"/>
      <w:lang w:val="en-US"/>
    </w:rPr>
    <w:tblPr>
      <w:tblStyleRowBandSize w:val="1"/>
      <w:tblStyleColBandSize w:val="1"/>
      <w:tblBorders>
        <w:top w:val="single" w:sz="24" w:space="0" w:color="0032E4" w:themeColor="accent5"/>
        <w:left w:val="single" w:sz="4" w:space="0" w:color="57C9E8" w:themeColor="accent6"/>
        <w:bottom w:val="single" w:sz="4" w:space="0" w:color="57C9E8" w:themeColor="accent6"/>
        <w:right w:val="single" w:sz="4" w:space="0" w:color="57C9E8" w:themeColor="accent6"/>
        <w:insideH w:val="single" w:sz="4" w:space="0" w:color="FFFFFF" w:themeColor="background1"/>
        <w:insideV w:val="single" w:sz="4" w:space="0" w:color="FFFFFF" w:themeColor="background1"/>
      </w:tblBorders>
    </w:tblPr>
    <w:tcPr>
      <w:shd w:val="clear" w:color="auto" w:fill="EEF9FC" w:themeFill="accent6" w:themeFillTint="19"/>
    </w:tcPr>
    <w:tblStylePr w:type="firstRow">
      <w:rPr>
        <w:b/>
        <w:bCs/>
      </w:rPr>
      <w:tblPr/>
      <w:tcPr>
        <w:tcBorders>
          <w:top w:val="nil"/>
          <w:left w:val="nil"/>
          <w:bottom w:val="single" w:sz="24" w:space="0" w:color="0032E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88A8" w:themeFill="accent6" w:themeFillShade="99"/>
      </w:tcPr>
    </w:tblStylePr>
    <w:tblStylePr w:type="firstCol">
      <w:rPr>
        <w:color w:val="FFFFFF" w:themeColor="background1"/>
      </w:rPr>
      <w:tblPr/>
      <w:tcPr>
        <w:tcBorders>
          <w:top w:val="nil"/>
          <w:left w:val="nil"/>
          <w:bottom w:val="nil"/>
          <w:right w:val="nil"/>
          <w:insideH w:val="single" w:sz="4" w:space="0" w:color="1788A8" w:themeColor="accent6" w:themeShade="99"/>
          <w:insideV w:val="nil"/>
        </w:tcBorders>
        <w:shd w:val="clear" w:color="auto" w:fill="1788A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788A8" w:themeFill="accent6" w:themeFillShade="99"/>
      </w:tcPr>
    </w:tblStylePr>
    <w:tblStylePr w:type="band1Vert">
      <w:tblPr/>
      <w:tcPr>
        <w:shd w:val="clear" w:color="auto" w:fill="BBE9F5" w:themeFill="accent6" w:themeFillTint="66"/>
      </w:tcPr>
    </w:tblStylePr>
    <w:tblStylePr w:type="band1Horz">
      <w:tblPr/>
      <w:tcPr>
        <w:shd w:val="clear" w:color="auto" w:fill="ABE3F3"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389D9" w:themeFill="accent2" w:themeFillShade="CC"/>
      </w:tcPr>
    </w:tblStylePr>
    <w:tblStylePr w:type="lastRow">
      <w:rPr>
        <w:b/>
        <w:bCs/>
        <w:color w:val="3389D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E0E6F6" w:themeFill="accent1" w:themeFillTint="19"/>
    </w:tcPr>
    <w:tblStylePr w:type="firstRow">
      <w:rPr>
        <w:b/>
        <w:bCs/>
        <w:color w:val="FFFFFF" w:themeColor="background1"/>
      </w:rPr>
      <w:tblPr/>
      <w:tcPr>
        <w:tcBorders>
          <w:bottom w:val="single" w:sz="12" w:space="0" w:color="FFFFFF" w:themeColor="background1"/>
        </w:tcBorders>
        <w:shd w:val="clear" w:color="auto" w:fill="3389D9" w:themeFill="accent2" w:themeFillShade="CC"/>
      </w:tcPr>
    </w:tblStylePr>
    <w:tblStylePr w:type="lastRow">
      <w:rPr>
        <w:b/>
        <w:bCs/>
        <w:color w:val="3389D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C2E8" w:themeFill="accent1" w:themeFillTint="3F"/>
      </w:tcPr>
    </w:tblStylePr>
    <w:tblStylePr w:type="band1Horz">
      <w:tblPr/>
      <w:tcPr>
        <w:shd w:val="clear" w:color="auto" w:fill="C1CDEC" w:themeFill="accent1" w:themeFillTint="33"/>
      </w:tcPr>
    </w:tblStylePr>
  </w:style>
  <w:style w:type="table" w:styleId="ColorfulList-Accent2">
    <w:name w:val="Colorful List Accent 2"/>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F0F6FC" w:themeFill="accent2" w:themeFillTint="19"/>
    </w:tcPr>
    <w:tblStylePr w:type="firstRow">
      <w:rPr>
        <w:b/>
        <w:bCs/>
        <w:color w:val="FFFFFF" w:themeColor="background1"/>
      </w:rPr>
      <w:tblPr/>
      <w:tcPr>
        <w:tcBorders>
          <w:bottom w:val="single" w:sz="12" w:space="0" w:color="FFFFFF" w:themeColor="background1"/>
        </w:tcBorders>
        <w:shd w:val="clear" w:color="auto" w:fill="3389D9" w:themeFill="accent2" w:themeFillShade="CC"/>
      </w:tcPr>
    </w:tblStylePr>
    <w:tblStylePr w:type="lastRow">
      <w:rPr>
        <w:b/>
        <w:bCs/>
        <w:color w:val="3389D9"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F8" w:themeFill="accent2" w:themeFillTint="3F"/>
      </w:tcPr>
    </w:tblStylePr>
    <w:tblStylePr w:type="band1Horz">
      <w:tblPr/>
      <w:tcPr>
        <w:shd w:val="clear" w:color="auto" w:fill="E1EEF9" w:themeFill="accent2" w:themeFillTint="33"/>
      </w:tcPr>
    </w:tblStylePr>
  </w:style>
  <w:style w:type="table" w:styleId="ColorfulList-Accent3">
    <w:name w:val="Colorful List Accent 3"/>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F2F4F6" w:themeFill="accent3" w:themeFillTint="19"/>
    </w:tcPr>
    <w:tblStylePr w:type="firstRow">
      <w:rPr>
        <w:b/>
        <w:bCs/>
        <w:color w:val="FFFFFF" w:themeColor="background1"/>
      </w:rPr>
      <w:tblPr/>
      <w:tcPr>
        <w:tcBorders>
          <w:bottom w:val="single" w:sz="12" w:space="0" w:color="FFFFFF" w:themeColor="background1"/>
        </w:tcBorders>
        <w:shd w:val="clear" w:color="auto" w:fill="007787" w:themeFill="accent4" w:themeFillShade="CC"/>
      </w:tcPr>
    </w:tblStylePr>
    <w:tblStylePr w:type="lastRow">
      <w:rPr>
        <w:b/>
        <w:bCs/>
        <w:color w:val="00778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5EA" w:themeFill="accent3" w:themeFillTint="3F"/>
      </w:tcPr>
    </w:tblStylePr>
    <w:tblStylePr w:type="band1Horz">
      <w:tblPr/>
      <w:tcPr>
        <w:shd w:val="clear" w:color="auto" w:fill="E4EAEE" w:themeFill="accent3" w:themeFillTint="33"/>
      </w:tcPr>
    </w:tblStylePr>
  </w:style>
  <w:style w:type="table" w:styleId="ColorfulList-Accent4">
    <w:name w:val="Colorful List Accent 4"/>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DDFBFF" w:themeFill="accent4" w:themeFillTint="19"/>
    </w:tcPr>
    <w:tblStylePr w:type="firstRow">
      <w:rPr>
        <w:b/>
        <w:bCs/>
        <w:color w:val="FFFFFF" w:themeColor="background1"/>
      </w:rPr>
      <w:tblPr/>
      <w:tcPr>
        <w:tcBorders>
          <w:bottom w:val="single" w:sz="12" w:space="0" w:color="FFFFFF" w:themeColor="background1"/>
        </w:tcBorders>
        <w:shd w:val="clear" w:color="auto" w:fill="5C7A8F" w:themeFill="accent3" w:themeFillShade="CC"/>
      </w:tcPr>
    </w:tblStylePr>
    <w:tblStylePr w:type="lastRow">
      <w:rPr>
        <w:b/>
        <w:bCs/>
        <w:color w:val="5C7A8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5FF" w:themeFill="accent4" w:themeFillTint="3F"/>
      </w:tcPr>
    </w:tblStylePr>
    <w:tblStylePr w:type="band1Horz">
      <w:tblPr/>
      <w:tcPr>
        <w:shd w:val="clear" w:color="auto" w:fill="BAF7FF" w:themeFill="accent4" w:themeFillTint="33"/>
      </w:tcPr>
    </w:tblStylePr>
  </w:style>
  <w:style w:type="table" w:styleId="ColorfulList-Accent5">
    <w:name w:val="Colorful List Accent 5"/>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E3E9FF" w:themeFill="accent5" w:themeFillTint="19"/>
    </w:tcPr>
    <w:tblStylePr w:type="firstRow">
      <w:rPr>
        <w:b/>
        <w:bCs/>
        <w:color w:val="FFFFFF" w:themeColor="background1"/>
      </w:rPr>
      <w:tblPr/>
      <w:tcPr>
        <w:tcBorders>
          <w:bottom w:val="single" w:sz="12" w:space="0" w:color="FFFFFF" w:themeColor="background1"/>
        </w:tcBorders>
        <w:shd w:val="clear" w:color="auto" w:fill="1EB6E0" w:themeFill="accent6" w:themeFillShade="CC"/>
      </w:tcPr>
    </w:tblStylePr>
    <w:tblStylePr w:type="lastRow">
      <w:rPr>
        <w:b/>
        <w:bCs/>
        <w:color w:val="1EB6E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C8FF" w:themeFill="accent5" w:themeFillTint="3F"/>
      </w:tcPr>
    </w:tblStylePr>
    <w:tblStylePr w:type="band1Horz">
      <w:tblPr/>
      <w:tcPr>
        <w:shd w:val="clear" w:color="auto" w:fill="C6D2FF" w:themeFill="accent5" w:themeFillTint="33"/>
      </w:tcPr>
    </w:tblStylePr>
  </w:style>
  <w:style w:type="table" w:styleId="ColorfulList-Accent6">
    <w:name w:val="Colorful List Accent 6"/>
    <w:basedOn w:val="TableNormal"/>
    <w:uiPriority w:val="72"/>
    <w:rsid w:val="00E25F59"/>
    <w:pPr>
      <w:spacing w:after="0" w:line="240" w:lineRule="auto"/>
    </w:pPr>
    <w:rPr>
      <w:rFonts w:eastAsiaTheme="minorEastAsia"/>
      <w:color w:val="000000" w:themeColor="text1"/>
      <w:lang w:val="en-US"/>
    </w:rPr>
    <w:tblPr>
      <w:tblStyleRowBandSize w:val="1"/>
      <w:tblStyleColBandSize w:val="1"/>
    </w:tblPr>
    <w:tcPr>
      <w:shd w:val="clear" w:color="auto" w:fill="EEF9FC" w:themeFill="accent6" w:themeFillTint="19"/>
    </w:tcPr>
    <w:tblStylePr w:type="firstRow">
      <w:rPr>
        <w:b/>
        <w:bCs/>
        <w:color w:val="FFFFFF" w:themeColor="background1"/>
      </w:rPr>
      <w:tblPr/>
      <w:tcPr>
        <w:tcBorders>
          <w:bottom w:val="single" w:sz="12" w:space="0" w:color="FFFFFF" w:themeColor="background1"/>
        </w:tcBorders>
        <w:shd w:val="clear" w:color="auto" w:fill="0027B6" w:themeFill="accent5" w:themeFillShade="CC"/>
      </w:tcPr>
    </w:tblStylePr>
    <w:tblStylePr w:type="lastRow">
      <w:rPr>
        <w:b/>
        <w:bCs/>
        <w:color w:val="0027B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F1F9" w:themeFill="accent6" w:themeFillTint="3F"/>
      </w:tcPr>
    </w:tblStylePr>
    <w:tblStylePr w:type="band1Horz">
      <w:tblPr/>
      <w:tcPr>
        <w:shd w:val="clear" w:color="auto" w:fill="DDF4FA" w:themeFill="accent6" w:themeFillTint="33"/>
      </w:tcPr>
    </w:tblStylePr>
  </w:style>
  <w:style w:type="table" w:styleId="ColorfulGrid">
    <w:name w:val="Colorful Grid"/>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1CDEC" w:themeFill="accent1" w:themeFillTint="33"/>
    </w:tcPr>
    <w:tblStylePr w:type="firstRow">
      <w:rPr>
        <w:b/>
        <w:bCs/>
      </w:rPr>
      <w:tblPr/>
      <w:tcPr>
        <w:shd w:val="clear" w:color="auto" w:fill="849CDA" w:themeFill="accent1" w:themeFillTint="66"/>
      </w:tcPr>
    </w:tblStylePr>
    <w:tblStylePr w:type="lastRow">
      <w:rPr>
        <w:b/>
        <w:bCs/>
        <w:color w:val="000000" w:themeColor="text1"/>
      </w:rPr>
      <w:tblPr/>
      <w:tcPr>
        <w:shd w:val="clear" w:color="auto" w:fill="849CDA" w:themeFill="accent1" w:themeFillTint="66"/>
      </w:tcPr>
    </w:tblStylePr>
    <w:tblStylePr w:type="firstCol">
      <w:rPr>
        <w:color w:val="FFFFFF" w:themeColor="background1"/>
      </w:rPr>
      <w:tblPr/>
      <w:tcPr>
        <w:shd w:val="clear" w:color="auto" w:fill="132040" w:themeFill="accent1" w:themeFillShade="BF"/>
      </w:tcPr>
    </w:tblStylePr>
    <w:tblStylePr w:type="lastCol">
      <w:rPr>
        <w:color w:val="FFFFFF" w:themeColor="background1"/>
      </w:rPr>
      <w:tblPr/>
      <w:tcPr>
        <w:shd w:val="clear" w:color="auto" w:fill="132040" w:themeFill="accent1" w:themeFillShade="BF"/>
      </w:tcPr>
    </w:tblStylePr>
    <w:tblStylePr w:type="band1Vert">
      <w:tblPr/>
      <w:tcPr>
        <w:shd w:val="clear" w:color="auto" w:fill="6684D1" w:themeFill="accent1" w:themeFillTint="7F"/>
      </w:tcPr>
    </w:tblStylePr>
    <w:tblStylePr w:type="band1Horz">
      <w:tblPr/>
      <w:tcPr>
        <w:shd w:val="clear" w:color="auto" w:fill="6684D1" w:themeFill="accent1" w:themeFillTint="7F"/>
      </w:tcPr>
    </w:tblStylePr>
  </w:style>
  <w:style w:type="table" w:styleId="ColorfulGrid-Accent2">
    <w:name w:val="Colorful Grid Accent 2"/>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1EEF9" w:themeFill="accent2" w:themeFillTint="33"/>
    </w:tcPr>
    <w:tblStylePr w:type="firstRow">
      <w:rPr>
        <w:b/>
        <w:bCs/>
      </w:rPr>
      <w:tblPr/>
      <w:tcPr>
        <w:shd w:val="clear" w:color="auto" w:fill="C4DDF4" w:themeFill="accent2" w:themeFillTint="66"/>
      </w:tcPr>
    </w:tblStylePr>
    <w:tblStylePr w:type="lastRow">
      <w:rPr>
        <w:b/>
        <w:bCs/>
        <w:color w:val="000000" w:themeColor="text1"/>
      </w:rPr>
      <w:tblPr/>
      <w:tcPr>
        <w:shd w:val="clear" w:color="auto" w:fill="C4DDF4" w:themeFill="accent2" w:themeFillTint="66"/>
      </w:tcPr>
    </w:tblStylePr>
    <w:tblStylePr w:type="firstCol">
      <w:rPr>
        <w:color w:val="FFFFFF" w:themeColor="background1"/>
      </w:rPr>
      <w:tblPr/>
      <w:tcPr>
        <w:shd w:val="clear" w:color="auto" w:fill="2781D4" w:themeFill="accent2" w:themeFillShade="BF"/>
      </w:tcPr>
    </w:tblStylePr>
    <w:tblStylePr w:type="lastCol">
      <w:rPr>
        <w:color w:val="FFFFFF" w:themeColor="background1"/>
      </w:rPr>
      <w:tblPr/>
      <w:tcPr>
        <w:shd w:val="clear" w:color="auto" w:fill="2781D4" w:themeFill="accent2" w:themeFillShade="BF"/>
      </w:tcPr>
    </w:tblStylePr>
    <w:tblStylePr w:type="band1Vert">
      <w:tblPr/>
      <w:tcPr>
        <w:shd w:val="clear" w:color="auto" w:fill="B6D4F1" w:themeFill="accent2" w:themeFillTint="7F"/>
      </w:tcPr>
    </w:tblStylePr>
    <w:tblStylePr w:type="band1Horz">
      <w:tblPr/>
      <w:tcPr>
        <w:shd w:val="clear" w:color="auto" w:fill="B6D4F1" w:themeFill="accent2" w:themeFillTint="7F"/>
      </w:tcPr>
    </w:tblStylePr>
  </w:style>
  <w:style w:type="table" w:styleId="ColorfulGrid-Accent3">
    <w:name w:val="Colorful Grid Accent 3"/>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4EAEE" w:themeFill="accent3" w:themeFillTint="33"/>
    </w:tcPr>
    <w:tblStylePr w:type="firstRow">
      <w:rPr>
        <w:b/>
        <w:bCs/>
      </w:rPr>
      <w:tblPr/>
      <w:tcPr>
        <w:shd w:val="clear" w:color="auto" w:fill="CAD5DD" w:themeFill="accent3" w:themeFillTint="66"/>
      </w:tcPr>
    </w:tblStylePr>
    <w:tblStylePr w:type="lastRow">
      <w:rPr>
        <w:b/>
        <w:bCs/>
        <w:color w:val="000000" w:themeColor="text1"/>
      </w:rPr>
      <w:tblPr/>
      <w:tcPr>
        <w:shd w:val="clear" w:color="auto" w:fill="CAD5DD" w:themeFill="accent3" w:themeFillTint="66"/>
      </w:tcPr>
    </w:tblStylePr>
    <w:tblStylePr w:type="firstCol">
      <w:rPr>
        <w:color w:val="FFFFFF" w:themeColor="background1"/>
      </w:rPr>
      <w:tblPr/>
      <w:tcPr>
        <w:shd w:val="clear" w:color="auto" w:fill="567286" w:themeFill="accent3" w:themeFillShade="BF"/>
      </w:tcPr>
    </w:tblStylePr>
    <w:tblStylePr w:type="lastCol">
      <w:rPr>
        <w:color w:val="FFFFFF" w:themeColor="background1"/>
      </w:rPr>
      <w:tblPr/>
      <w:tcPr>
        <w:shd w:val="clear" w:color="auto" w:fill="567286" w:themeFill="accent3" w:themeFillShade="BF"/>
      </w:tcPr>
    </w:tblStylePr>
    <w:tblStylePr w:type="band1Vert">
      <w:tblPr/>
      <w:tcPr>
        <w:shd w:val="clear" w:color="auto" w:fill="BDCBD5" w:themeFill="accent3" w:themeFillTint="7F"/>
      </w:tcPr>
    </w:tblStylePr>
    <w:tblStylePr w:type="band1Horz">
      <w:tblPr/>
      <w:tcPr>
        <w:shd w:val="clear" w:color="auto" w:fill="BDCBD5" w:themeFill="accent3" w:themeFillTint="7F"/>
      </w:tcPr>
    </w:tblStylePr>
  </w:style>
  <w:style w:type="table" w:styleId="ColorfulGrid-Accent4">
    <w:name w:val="Colorful Grid Accent 4"/>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BAF7FF" w:themeFill="accent4" w:themeFillTint="33"/>
    </w:tcPr>
    <w:tblStylePr w:type="firstRow">
      <w:rPr>
        <w:b/>
        <w:bCs/>
      </w:rPr>
      <w:tblPr/>
      <w:tcPr>
        <w:shd w:val="clear" w:color="auto" w:fill="76EFFF" w:themeFill="accent4" w:themeFillTint="66"/>
      </w:tcPr>
    </w:tblStylePr>
    <w:tblStylePr w:type="lastRow">
      <w:rPr>
        <w:b/>
        <w:bCs/>
        <w:color w:val="000000" w:themeColor="text1"/>
      </w:rPr>
      <w:tblPr/>
      <w:tcPr>
        <w:shd w:val="clear" w:color="auto" w:fill="76EFFF" w:themeFill="accent4" w:themeFillTint="66"/>
      </w:tcPr>
    </w:tblStylePr>
    <w:tblStylePr w:type="firstCol">
      <w:rPr>
        <w:color w:val="FFFFFF" w:themeColor="background1"/>
      </w:rPr>
      <w:tblPr/>
      <w:tcPr>
        <w:shd w:val="clear" w:color="auto" w:fill="006F7E" w:themeFill="accent4" w:themeFillShade="BF"/>
      </w:tcPr>
    </w:tblStylePr>
    <w:tblStylePr w:type="lastCol">
      <w:rPr>
        <w:color w:val="FFFFFF" w:themeColor="background1"/>
      </w:rPr>
      <w:tblPr/>
      <w:tcPr>
        <w:shd w:val="clear" w:color="auto" w:fill="006F7E" w:themeFill="accent4" w:themeFillShade="BF"/>
      </w:tcPr>
    </w:tblStylePr>
    <w:tblStylePr w:type="band1Vert">
      <w:tblPr/>
      <w:tcPr>
        <w:shd w:val="clear" w:color="auto" w:fill="55EBFF" w:themeFill="accent4" w:themeFillTint="7F"/>
      </w:tcPr>
    </w:tblStylePr>
    <w:tblStylePr w:type="band1Horz">
      <w:tblPr/>
      <w:tcPr>
        <w:shd w:val="clear" w:color="auto" w:fill="55EBFF" w:themeFill="accent4" w:themeFillTint="7F"/>
      </w:tcPr>
    </w:tblStylePr>
  </w:style>
  <w:style w:type="table" w:styleId="ColorfulGrid-Accent5">
    <w:name w:val="Colorful Grid Accent 5"/>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6D2FF" w:themeFill="accent5" w:themeFillTint="33"/>
    </w:tcPr>
    <w:tblStylePr w:type="firstRow">
      <w:rPr>
        <w:b/>
        <w:bCs/>
      </w:rPr>
      <w:tblPr/>
      <w:tcPr>
        <w:shd w:val="clear" w:color="auto" w:fill="8EA6FF" w:themeFill="accent5" w:themeFillTint="66"/>
      </w:tcPr>
    </w:tblStylePr>
    <w:tblStylePr w:type="lastRow">
      <w:rPr>
        <w:b/>
        <w:bCs/>
        <w:color w:val="000000" w:themeColor="text1"/>
      </w:rPr>
      <w:tblPr/>
      <w:tcPr>
        <w:shd w:val="clear" w:color="auto" w:fill="8EA6FF" w:themeFill="accent5" w:themeFillTint="66"/>
      </w:tcPr>
    </w:tblStylePr>
    <w:tblStylePr w:type="firstCol">
      <w:rPr>
        <w:color w:val="FFFFFF" w:themeColor="background1"/>
      </w:rPr>
      <w:tblPr/>
      <w:tcPr>
        <w:shd w:val="clear" w:color="auto" w:fill="0024AA" w:themeFill="accent5" w:themeFillShade="BF"/>
      </w:tcPr>
    </w:tblStylePr>
    <w:tblStylePr w:type="lastCol">
      <w:rPr>
        <w:color w:val="FFFFFF" w:themeColor="background1"/>
      </w:rPr>
      <w:tblPr/>
      <w:tcPr>
        <w:shd w:val="clear" w:color="auto" w:fill="0024AA" w:themeFill="accent5" w:themeFillShade="BF"/>
      </w:tcPr>
    </w:tblStylePr>
    <w:tblStylePr w:type="band1Vert">
      <w:tblPr/>
      <w:tcPr>
        <w:shd w:val="clear" w:color="auto" w:fill="7290FF" w:themeFill="accent5" w:themeFillTint="7F"/>
      </w:tcPr>
    </w:tblStylePr>
    <w:tblStylePr w:type="band1Horz">
      <w:tblPr/>
      <w:tcPr>
        <w:shd w:val="clear" w:color="auto" w:fill="7290FF" w:themeFill="accent5" w:themeFillTint="7F"/>
      </w:tcPr>
    </w:tblStylePr>
  </w:style>
  <w:style w:type="table" w:styleId="ColorfulGrid-Accent6">
    <w:name w:val="Colorful Grid Accent 6"/>
    <w:basedOn w:val="TableNormal"/>
    <w:uiPriority w:val="73"/>
    <w:rsid w:val="00E25F59"/>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DF4FA" w:themeFill="accent6" w:themeFillTint="33"/>
    </w:tcPr>
    <w:tblStylePr w:type="firstRow">
      <w:rPr>
        <w:b/>
        <w:bCs/>
      </w:rPr>
      <w:tblPr/>
      <w:tcPr>
        <w:shd w:val="clear" w:color="auto" w:fill="BBE9F5" w:themeFill="accent6" w:themeFillTint="66"/>
      </w:tcPr>
    </w:tblStylePr>
    <w:tblStylePr w:type="lastRow">
      <w:rPr>
        <w:b/>
        <w:bCs/>
        <w:color w:val="000000" w:themeColor="text1"/>
      </w:rPr>
      <w:tblPr/>
      <w:tcPr>
        <w:shd w:val="clear" w:color="auto" w:fill="BBE9F5" w:themeFill="accent6" w:themeFillTint="66"/>
      </w:tcPr>
    </w:tblStylePr>
    <w:tblStylePr w:type="firstCol">
      <w:rPr>
        <w:color w:val="FFFFFF" w:themeColor="background1"/>
      </w:rPr>
      <w:tblPr/>
      <w:tcPr>
        <w:shd w:val="clear" w:color="auto" w:fill="1CAAD1" w:themeFill="accent6" w:themeFillShade="BF"/>
      </w:tcPr>
    </w:tblStylePr>
    <w:tblStylePr w:type="lastCol">
      <w:rPr>
        <w:color w:val="FFFFFF" w:themeColor="background1"/>
      </w:rPr>
      <w:tblPr/>
      <w:tcPr>
        <w:shd w:val="clear" w:color="auto" w:fill="1CAAD1" w:themeFill="accent6" w:themeFillShade="BF"/>
      </w:tcPr>
    </w:tblStylePr>
    <w:tblStylePr w:type="band1Vert">
      <w:tblPr/>
      <w:tcPr>
        <w:shd w:val="clear" w:color="auto" w:fill="ABE3F3" w:themeFill="accent6" w:themeFillTint="7F"/>
      </w:tcPr>
    </w:tblStylePr>
    <w:tblStylePr w:type="band1Horz">
      <w:tblPr/>
      <w:tcPr>
        <w:shd w:val="clear" w:color="auto" w:fill="ABE3F3" w:themeFill="accent6" w:themeFillTint="7F"/>
      </w:tcPr>
    </w:tblStylePr>
  </w:style>
  <w:style w:type="paragraph" w:customStyle="1" w:styleId="ChaucerCoverTitle">
    <w:name w:val="Chaucer Cover Title"/>
    <w:rsid w:val="00E25F59"/>
    <w:pPr>
      <w:spacing w:after="200" w:line="276" w:lineRule="auto"/>
    </w:pPr>
    <w:rPr>
      <w:rFonts w:ascii="Arial" w:eastAsia="Arial" w:hAnsi="Arial"/>
      <w:b/>
      <w:color w:val="005A8A"/>
      <w:sz w:val="52"/>
      <w:lang w:val="en-US"/>
    </w:rPr>
  </w:style>
  <w:style w:type="paragraph" w:customStyle="1" w:styleId="ChaucerSubtitle">
    <w:name w:val="Chaucer Subtitle"/>
    <w:rsid w:val="00E25F59"/>
    <w:pPr>
      <w:spacing w:after="200" w:line="276" w:lineRule="auto"/>
    </w:pPr>
    <w:rPr>
      <w:rFonts w:ascii="Arial" w:eastAsia="Arial" w:hAnsi="Arial"/>
      <w:color w:val="005A8A"/>
      <w:sz w:val="36"/>
      <w:lang w:val="en-US"/>
    </w:rPr>
  </w:style>
  <w:style w:type="paragraph" w:customStyle="1" w:styleId="ChaucerSmall">
    <w:name w:val="Chaucer Small"/>
    <w:rsid w:val="00E25F59"/>
    <w:pPr>
      <w:spacing w:after="200" w:line="276" w:lineRule="auto"/>
    </w:pPr>
    <w:rPr>
      <w:rFonts w:ascii="Noe Text Regular" w:eastAsia="Noe Text Regular" w:hAnsi="Noe Text Regular"/>
      <w:color w:val="808080"/>
      <w:sz w:val="16"/>
      <w:lang w:val="en-US"/>
    </w:rPr>
  </w:style>
  <w:style w:type="table" w:styleId="PlainTable1">
    <w:name w:val="Plain Table 1"/>
    <w:basedOn w:val="TableNormal"/>
    <w:uiPriority w:val="41"/>
    <w:rsid w:val="00411C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ikCustomTable">
    <w:name w:val="Nik Custom Table"/>
    <w:basedOn w:val="TableNormal"/>
    <w:uiPriority w:val="99"/>
    <w:rsid w:val="001760EA"/>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05310">
      <w:bodyDiv w:val="1"/>
      <w:marLeft w:val="0"/>
      <w:marRight w:val="0"/>
      <w:marTop w:val="0"/>
      <w:marBottom w:val="0"/>
      <w:divBdr>
        <w:top w:val="none" w:sz="0" w:space="0" w:color="auto"/>
        <w:left w:val="none" w:sz="0" w:space="0" w:color="auto"/>
        <w:bottom w:val="none" w:sz="0" w:space="0" w:color="auto"/>
        <w:right w:val="none" w:sz="0" w:space="0" w:color="auto"/>
      </w:divBdr>
      <w:divsChild>
        <w:div w:id="722871735">
          <w:marLeft w:val="0"/>
          <w:marRight w:val="0"/>
          <w:marTop w:val="0"/>
          <w:marBottom w:val="0"/>
          <w:divBdr>
            <w:top w:val="none" w:sz="0" w:space="0" w:color="auto"/>
            <w:left w:val="none" w:sz="0" w:space="0" w:color="auto"/>
            <w:bottom w:val="none" w:sz="0" w:space="0" w:color="auto"/>
            <w:right w:val="none" w:sz="0" w:space="0" w:color="auto"/>
          </w:divBdr>
        </w:div>
        <w:div w:id="1893810091">
          <w:marLeft w:val="0"/>
          <w:marRight w:val="0"/>
          <w:marTop w:val="0"/>
          <w:marBottom w:val="0"/>
          <w:divBdr>
            <w:top w:val="none" w:sz="0" w:space="0" w:color="auto"/>
            <w:left w:val="none" w:sz="0" w:space="0" w:color="auto"/>
            <w:bottom w:val="none" w:sz="0" w:space="0" w:color="auto"/>
            <w:right w:val="none" w:sz="0" w:space="0" w:color="auto"/>
          </w:divBdr>
        </w:div>
      </w:divsChild>
    </w:div>
    <w:div w:id="407386552">
      <w:bodyDiv w:val="1"/>
      <w:marLeft w:val="0"/>
      <w:marRight w:val="0"/>
      <w:marTop w:val="0"/>
      <w:marBottom w:val="0"/>
      <w:divBdr>
        <w:top w:val="none" w:sz="0" w:space="0" w:color="auto"/>
        <w:left w:val="none" w:sz="0" w:space="0" w:color="auto"/>
        <w:bottom w:val="none" w:sz="0" w:space="0" w:color="auto"/>
        <w:right w:val="none" w:sz="0" w:space="0" w:color="auto"/>
      </w:divBdr>
    </w:div>
    <w:div w:id="1088231052">
      <w:bodyDiv w:val="1"/>
      <w:marLeft w:val="0"/>
      <w:marRight w:val="0"/>
      <w:marTop w:val="0"/>
      <w:marBottom w:val="0"/>
      <w:divBdr>
        <w:top w:val="none" w:sz="0" w:space="0" w:color="auto"/>
        <w:left w:val="none" w:sz="0" w:space="0" w:color="auto"/>
        <w:bottom w:val="none" w:sz="0" w:space="0" w:color="auto"/>
        <w:right w:val="none" w:sz="0" w:space="0" w:color="auto"/>
      </w:divBdr>
      <w:divsChild>
        <w:div w:id="110631638">
          <w:marLeft w:val="0"/>
          <w:marRight w:val="0"/>
          <w:marTop w:val="0"/>
          <w:marBottom w:val="0"/>
          <w:divBdr>
            <w:top w:val="none" w:sz="0" w:space="0" w:color="auto"/>
            <w:left w:val="none" w:sz="0" w:space="0" w:color="auto"/>
            <w:bottom w:val="none" w:sz="0" w:space="0" w:color="auto"/>
            <w:right w:val="none" w:sz="0" w:space="0" w:color="auto"/>
          </w:divBdr>
        </w:div>
        <w:div w:id="292560882">
          <w:marLeft w:val="0"/>
          <w:marRight w:val="0"/>
          <w:marTop w:val="0"/>
          <w:marBottom w:val="0"/>
          <w:divBdr>
            <w:top w:val="none" w:sz="0" w:space="0" w:color="auto"/>
            <w:left w:val="none" w:sz="0" w:space="0" w:color="auto"/>
            <w:bottom w:val="none" w:sz="0" w:space="0" w:color="auto"/>
            <w:right w:val="none" w:sz="0" w:space="0" w:color="auto"/>
          </w:divBdr>
        </w:div>
        <w:div w:id="397168824">
          <w:marLeft w:val="0"/>
          <w:marRight w:val="0"/>
          <w:marTop w:val="0"/>
          <w:marBottom w:val="0"/>
          <w:divBdr>
            <w:top w:val="none" w:sz="0" w:space="0" w:color="auto"/>
            <w:left w:val="none" w:sz="0" w:space="0" w:color="auto"/>
            <w:bottom w:val="none" w:sz="0" w:space="0" w:color="auto"/>
            <w:right w:val="none" w:sz="0" w:space="0" w:color="auto"/>
          </w:divBdr>
        </w:div>
        <w:div w:id="908464076">
          <w:marLeft w:val="0"/>
          <w:marRight w:val="0"/>
          <w:marTop w:val="0"/>
          <w:marBottom w:val="0"/>
          <w:divBdr>
            <w:top w:val="none" w:sz="0" w:space="0" w:color="auto"/>
            <w:left w:val="none" w:sz="0" w:space="0" w:color="auto"/>
            <w:bottom w:val="none" w:sz="0" w:space="0" w:color="auto"/>
            <w:right w:val="none" w:sz="0" w:space="0" w:color="auto"/>
          </w:divBdr>
        </w:div>
        <w:div w:id="943421727">
          <w:marLeft w:val="0"/>
          <w:marRight w:val="0"/>
          <w:marTop w:val="0"/>
          <w:marBottom w:val="0"/>
          <w:divBdr>
            <w:top w:val="none" w:sz="0" w:space="0" w:color="auto"/>
            <w:left w:val="none" w:sz="0" w:space="0" w:color="auto"/>
            <w:bottom w:val="none" w:sz="0" w:space="0" w:color="auto"/>
            <w:right w:val="none" w:sz="0" w:space="0" w:color="auto"/>
          </w:divBdr>
        </w:div>
        <w:div w:id="1458988057">
          <w:marLeft w:val="0"/>
          <w:marRight w:val="0"/>
          <w:marTop w:val="0"/>
          <w:marBottom w:val="0"/>
          <w:divBdr>
            <w:top w:val="none" w:sz="0" w:space="0" w:color="auto"/>
            <w:left w:val="none" w:sz="0" w:space="0" w:color="auto"/>
            <w:bottom w:val="none" w:sz="0" w:space="0" w:color="auto"/>
            <w:right w:val="none" w:sz="0" w:space="0" w:color="auto"/>
          </w:divBdr>
        </w:div>
        <w:div w:id="1575889934">
          <w:marLeft w:val="0"/>
          <w:marRight w:val="0"/>
          <w:marTop w:val="0"/>
          <w:marBottom w:val="0"/>
          <w:divBdr>
            <w:top w:val="none" w:sz="0" w:space="0" w:color="auto"/>
            <w:left w:val="none" w:sz="0" w:space="0" w:color="auto"/>
            <w:bottom w:val="none" w:sz="0" w:space="0" w:color="auto"/>
            <w:right w:val="none" w:sz="0" w:space="0" w:color="auto"/>
          </w:divBdr>
        </w:div>
      </w:divsChild>
    </w:div>
    <w:div w:id="1297684243">
      <w:bodyDiv w:val="1"/>
      <w:marLeft w:val="0"/>
      <w:marRight w:val="0"/>
      <w:marTop w:val="0"/>
      <w:marBottom w:val="0"/>
      <w:divBdr>
        <w:top w:val="none" w:sz="0" w:space="0" w:color="auto"/>
        <w:left w:val="none" w:sz="0" w:space="0" w:color="auto"/>
        <w:bottom w:val="none" w:sz="0" w:space="0" w:color="auto"/>
        <w:right w:val="none" w:sz="0" w:space="0" w:color="auto"/>
      </w:divBdr>
      <w:divsChild>
        <w:div w:id="856238548">
          <w:marLeft w:val="0"/>
          <w:marRight w:val="0"/>
          <w:marTop w:val="0"/>
          <w:marBottom w:val="0"/>
          <w:divBdr>
            <w:top w:val="none" w:sz="0" w:space="0" w:color="auto"/>
            <w:left w:val="none" w:sz="0" w:space="0" w:color="auto"/>
            <w:bottom w:val="none" w:sz="0" w:space="0" w:color="auto"/>
            <w:right w:val="none" w:sz="0" w:space="0" w:color="auto"/>
          </w:divBdr>
        </w:div>
      </w:divsChild>
    </w:div>
    <w:div w:id="1380469343">
      <w:bodyDiv w:val="1"/>
      <w:marLeft w:val="0"/>
      <w:marRight w:val="0"/>
      <w:marTop w:val="0"/>
      <w:marBottom w:val="0"/>
      <w:divBdr>
        <w:top w:val="none" w:sz="0" w:space="0" w:color="auto"/>
        <w:left w:val="none" w:sz="0" w:space="0" w:color="auto"/>
        <w:bottom w:val="none" w:sz="0" w:space="0" w:color="auto"/>
        <w:right w:val="none" w:sz="0" w:space="0" w:color="auto"/>
      </w:divBdr>
    </w:div>
    <w:div w:id="147386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haucer">
      <a:dk1>
        <a:srgbClr val="000000"/>
      </a:dk1>
      <a:lt1>
        <a:srgbClr val="FFFFFF"/>
      </a:lt1>
      <a:dk2>
        <a:srgbClr val="1A2B56"/>
      </a:dk2>
      <a:lt2>
        <a:srgbClr val="005A8A"/>
      </a:lt2>
      <a:accent1>
        <a:srgbClr val="1A2B56"/>
      </a:accent1>
      <a:accent2>
        <a:srgbClr val="6DABE4"/>
      </a:accent2>
      <a:accent3>
        <a:srgbClr val="7C98AB"/>
      </a:accent3>
      <a:accent4>
        <a:srgbClr val="0096A9"/>
      </a:accent4>
      <a:accent5>
        <a:srgbClr val="0032E4"/>
      </a:accent5>
      <a:accent6>
        <a:srgbClr val="57C9E8"/>
      </a:accent6>
      <a:hlink>
        <a:srgbClr val="000000"/>
      </a:hlink>
      <a:folHlink>
        <a:srgbClr val="262E30"/>
      </a:folHlink>
    </a:clrScheme>
    <a:fontScheme name="Chaucer">
      <a:majorFont>
        <a:latin typeface="Regular"/>
        <a:ea typeface=""/>
        <a:cs typeface=""/>
      </a:majorFont>
      <a:minorFont>
        <a:latin typeface="Noe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de42048b-ec37-4ba8-8c7d-cce609e5a17c">
      <UserInfo>
        <DisplayName>Bloom, Daniel</DisplayName>
        <AccountId>94</AccountId>
        <AccountType/>
      </UserInfo>
      <UserInfo>
        <DisplayName>George, Mark</DisplayName>
        <AccountId>127</AccountId>
        <AccountType/>
      </UserInfo>
      <UserInfo>
        <DisplayName>Gill, Kelvin - Chaucer</DisplayName>
        <AccountId>18</AccountId>
        <AccountType/>
      </UserInfo>
      <UserInfo>
        <DisplayName>Ginn, Lance</DisplayName>
        <AccountId>7</AccountId>
        <AccountType/>
      </UserInfo>
      <UserInfo>
        <DisplayName>Hubble, Daniel - Chaucer</DisplayName>
        <AccountId>16</AccountId>
        <AccountType/>
      </UserInfo>
      <UserInfo>
        <DisplayName>Konstantinov, Kosta - Chaucer</DisplayName>
        <AccountId>14</AccountId>
        <AccountType/>
      </UserInfo>
      <UserInfo>
        <DisplayName>Rokade, Nikhil - Chaucer</DisplayName>
        <AccountId>15</AccountId>
        <AccountType/>
      </UserInfo>
      <UserInfo>
        <DisplayName>Milton, Gary - Chaucer</DisplayName>
        <AccountId>12</AccountId>
        <AccountType/>
      </UserInfo>
      <UserInfo>
        <DisplayName>Reynolds, Simon</DisplayName>
        <AccountId>13</AccountId>
        <AccountType/>
      </UserInfo>
      <UserInfo>
        <DisplayName>Barclay, Jamie - Chaucer</DisplayName>
        <AccountId>202</AccountId>
        <AccountType/>
      </UserInfo>
    </SharedWithUsers>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A82B2A-F43D-4712-9B6F-3D21DB86D655}">
  <ds:schemaRefs>
    <ds:schemaRef ds:uri="http://schemas.openxmlformats.org/officeDocument/2006/bibliography"/>
  </ds:schemaRefs>
</ds:datastoreItem>
</file>

<file path=customXml/itemProps2.xml><?xml version="1.0" encoding="utf-8"?>
<ds:datastoreItem xmlns:ds="http://schemas.openxmlformats.org/officeDocument/2006/customXml" ds:itemID="{5557EA99-D898-4E1C-9414-5C60E64B8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958AA-70C7-42B5-9711-02A0E4BB95BB}">
  <ds:schemaRefs>
    <ds:schemaRef ds:uri="http://schemas.microsoft.com/office/2006/metadata/properties"/>
    <ds:schemaRef ds:uri="http://schemas.microsoft.com/office/infopath/2007/PartnerControls"/>
    <ds:schemaRef ds:uri="de42048b-ec37-4ba8-8c7d-cce609e5a17c"/>
    <ds:schemaRef ds:uri="fb3f81c8-e39b-4405-bcc1-3e407ba7283f"/>
  </ds:schemaRefs>
</ds:datastoreItem>
</file>

<file path=customXml/itemProps4.xml><?xml version="1.0" encoding="utf-8"?>
<ds:datastoreItem xmlns:ds="http://schemas.openxmlformats.org/officeDocument/2006/customXml" ds:itemID="{975CA4FF-1C1C-43A5-8052-30B4F4DC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3713</Words>
  <Characters>21170</Characters>
  <Application>Microsoft Office Word</Application>
  <DocSecurity>2</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24834</CharactersWithSpaces>
  <SharedDoc>false</SharedDoc>
  <HLinks>
    <vt:vector size="246" baseType="variant">
      <vt:variant>
        <vt:i4>1179704</vt:i4>
      </vt:variant>
      <vt:variant>
        <vt:i4>242</vt:i4>
      </vt:variant>
      <vt:variant>
        <vt:i4>0</vt:i4>
      </vt:variant>
      <vt:variant>
        <vt:i4>5</vt:i4>
      </vt:variant>
      <vt:variant>
        <vt:lpwstr/>
      </vt:variant>
      <vt:variant>
        <vt:lpwstr>_Toc232510933</vt:lpwstr>
      </vt:variant>
      <vt:variant>
        <vt:i4>1179704</vt:i4>
      </vt:variant>
      <vt:variant>
        <vt:i4>236</vt:i4>
      </vt:variant>
      <vt:variant>
        <vt:i4>0</vt:i4>
      </vt:variant>
      <vt:variant>
        <vt:i4>5</vt:i4>
      </vt:variant>
      <vt:variant>
        <vt:lpwstr/>
      </vt:variant>
      <vt:variant>
        <vt:lpwstr>_Toc232510932</vt:lpwstr>
      </vt:variant>
      <vt:variant>
        <vt:i4>1179704</vt:i4>
      </vt:variant>
      <vt:variant>
        <vt:i4>230</vt:i4>
      </vt:variant>
      <vt:variant>
        <vt:i4>0</vt:i4>
      </vt:variant>
      <vt:variant>
        <vt:i4>5</vt:i4>
      </vt:variant>
      <vt:variant>
        <vt:lpwstr/>
      </vt:variant>
      <vt:variant>
        <vt:lpwstr>_Toc232510931</vt:lpwstr>
      </vt:variant>
      <vt:variant>
        <vt:i4>1179704</vt:i4>
      </vt:variant>
      <vt:variant>
        <vt:i4>224</vt:i4>
      </vt:variant>
      <vt:variant>
        <vt:i4>0</vt:i4>
      </vt:variant>
      <vt:variant>
        <vt:i4>5</vt:i4>
      </vt:variant>
      <vt:variant>
        <vt:lpwstr/>
      </vt:variant>
      <vt:variant>
        <vt:lpwstr>_Toc232510930</vt:lpwstr>
      </vt:variant>
      <vt:variant>
        <vt:i4>1245240</vt:i4>
      </vt:variant>
      <vt:variant>
        <vt:i4>218</vt:i4>
      </vt:variant>
      <vt:variant>
        <vt:i4>0</vt:i4>
      </vt:variant>
      <vt:variant>
        <vt:i4>5</vt:i4>
      </vt:variant>
      <vt:variant>
        <vt:lpwstr/>
      </vt:variant>
      <vt:variant>
        <vt:lpwstr>_Toc232510929</vt:lpwstr>
      </vt:variant>
      <vt:variant>
        <vt:i4>1245240</vt:i4>
      </vt:variant>
      <vt:variant>
        <vt:i4>212</vt:i4>
      </vt:variant>
      <vt:variant>
        <vt:i4>0</vt:i4>
      </vt:variant>
      <vt:variant>
        <vt:i4>5</vt:i4>
      </vt:variant>
      <vt:variant>
        <vt:lpwstr/>
      </vt:variant>
      <vt:variant>
        <vt:lpwstr>_Toc232510928</vt:lpwstr>
      </vt:variant>
      <vt:variant>
        <vt:i4>1245240</vt:i4>
      </vt:variant>
      <vt:variant>
        <vt:i4>206</vt:i4>
      </vt:variant>
      <vt:variant>
        <vt:i4>0</vt:i4>
      </vt:variant>
      <vt:variant>
        <vt:i4>5</vt:i4>
      </vt:variant>
      <vt:variant>
        <vt:lpwstr/>
      </vt:variant>
      <vt:variant>
        <vt:lpwstr>_Toc232510927</vt:lpwstr>
      </vt:variant>
      <vt:variant>
        <vt:i4>1245240</vt:i4>
      </vt:variant>
      <vt:variant>
        <vt:i4>200</vt:i4>
      </vt:variant>
      <vt:variant>
        <vt:i4>0</vt:i4>
      </vt:variant>
      <vt:variant>
        <vt:i4>5</vt:i4>
      </vt:variant>
      <vt:variant>
        <vt:lpwstr/>
      </vt:variant>
      <vt:variant>
        <vt:lpwstr>_Toc232510926</vt:lpwstr>
      </vt:variant>
      <vt:variant>
        <vt:i4>1245240</vt:i4>
      </vt:variant>
      <vt:variant>
        <vt:i4>194</vt:i4>
      </vt:variant>
      <vt:variant>
        <vt:i4>0</vt:i4>
      </vt:variant>
      <vt:variant>
        <vt:i4>5</vt:i4>
      </vt:variant>
      <vt:variant>
        <vt:lpwstr/>
      </vt:variant>
      <vt:variant>
        <vt:lpwstr>_Toc232510925</vt:lpwstr>
      </vt:variant>
      <vt:variant>
        <vt:i4>1245240</vt:i4>
      </vt:variant>
      <vt:variant>
        <vt:i4>188</vt:i4>
      </vt:variant>
      <vt:variant>
        <vt:i4>0</vt:i4>
      </vt:variant>
      <vt:variant>
        <vt:i4>5</vt:i4>
      </vt:variant>
      <vt:variant>
        <vt:lpwstr/>
      </vt:variant>
      <vt:variant>
        <vt:lpwstr>_Toc232510924</vt:lpwstr>
      </vt:variant>
      <vt:variant>
        <vt:i4>1245240</vt:i4>
      </vt:variant>
      <vt:variant>
        <vt:i4>182</vt:i4>
      </vt:variant>
      <vt:variant>
        <vt:i4>0</vt:i4>
      </vt:variant>
      <vt:variant>
        <vt:i4>5</vt:i4>
      </vt:variant>
      <vt:variant>
        <vt:lpwstr/>
      </vt:variant>
      <vt:variant>
        <vt:lpwstr>_Toc232510923</vt:lpwstr>
      </vt:variant>
      <vt:variant>
        <vt:i4>1245240</vt:i4>
      </vt:variant>
      <vt:variant>
        <vt:i4>176</vt:i4>
      </vt:variant>
      <vt:variant>
        <vt:i4>0</vt:i4>
      </vt:variant>
      <vt:variant>
        <vt:i4>5</vt:i4>
      </vt:variant>
      <vt:variant>
        <vt:lpwstr/>
      </vt:variant>
      <vt:variant>
        <vt:lpwstr>_Toc232510922</vt:lpwstr>
      </vt:variant>
      <vt:variant>
        <vt:i4>1245240</vt:i4>
      </vt:variant>
      <vt:variant>
        <vt:i4>170</vt:i4>
      </vt:variant>
      <vt:variant>
        <vt:i4>0</vt:i4>
      </vt:variant>
      <vt:variant>
        <vt:i4>5</vt:i4>
      </vt:variant>
      <vt:variant>
        <vt:lpwstr/>
      </vt:variant>
      <vt:variant>
        <vt:lpwstr>_Toc232510921</vt:lpwstr>
      </vt:variant>
      <vt:variant>
        <vt:i4>1245240</vt:i4>
      </vt:variant>
      <vt:variant>
        <vt:i4>164</vt:i4>
      </vt:variant>
      <vt:variant>
        <vt:i4>0</vt:i4>
      </vt:variant>
      <vt:variant>
        <vt:i4>5</vt:i4>
      </vt:variant>
      <vt:variant>
        <vt:lpwstr/>
      </vt:variant>
      <vt:variant>
        <vt:lpwstr>_Toc232510920</vt:lpwstr>
      </vt:variant>
      <vt:variant>
        <vt:i4>1048632</vt:i4>
      </vt:variant>
      <vt:variant>
        <vt:i4>158</vt:i4>
      </vt:variant>
      <vt:variant>
        <vt:i4>0</vt:i4>
      </vt:variant>
      <vt:variant>
        <vt:i4>5</vt:i4>
      </vt:variant>
      <vt:variant>
        <vt:lpwstr/>
      </vt:variant>
      <vt:variant>
        <vt:lpwstr>_Toc232510919</vt:lpwstr>
      </vt:variant>
      <vt:variant>
        <vt:i4>1048632</vt:i4>
      </vt:variant>
      <vt:variant>
        <vt:i4>152</vt:i4>
      </vt:variant>
      <vt:variant>
        <vt:i4>0</vt:i4>
      </vt:variant>
      <vt:variant>
        <vt:i4>5</vt:i4>
      </vt:variant>
      <vt:variant>
        <vt:lpwstr/>
      </vt:variant>
      <vt:variant>
        <vt:lpwstr>_Toc232510918</vt:lpwstr>
      </vt:variant>
      <vt:variant>
        <vt:i4>1048632</vt:i4>
      </vt:variant>
      <vt:variant>
        <vt:i4>146</vt:i4>
      </vt:variant>
      <vt:variant>
        <vt:i4>0</vt:i4>
      </vt:variant>
      <vt:variant>
        <vt:i4>5</vt:i4>
      </vt:variant>
      <vt:variant>
        <vt:lpwstr/>
      </vt:variant>
      <vt:variant>
        <vt:lpwstr>_Toc232510917</vt:lpwstr>
      </vt:variant>
      <vt:variant>
        <vt:i4>1048632</vt:i4>
      </vt:variant>
      <vt:variant>
        <vt:i4>140</vt:i4>
      </vt:variant>
      <vt:variant>
        <vt:i4>0</vt:i4>
      </vt:variant>
      <vt:variant>
        <vt:i4>5</vt:i4>
      </vt:variant>
      <vt:variant>
        <vt:lpwstr/>
      </vt:variant>
      <vt:variant>
        <vt:lpwstr>_Toc232510916</vt:lpwstr>
      </vt:variant>
      <vt:variant>
        <vt:i4>1048632</vt:i4>
      </vt:variant>
      <vt:variant>
        <vt:i4>134</vt:i4>
      </vt:variant>
      <vt:variant>
        <vt:i4>0</vt:i4>
      </vt:variant>
      <vt:variant>
        <vt:i4>5</vt:i4>
      </vt:variant>
      <vt:variant>
        <vt:lpwstr/>
      </vt:variant>
      <vt:variant>
        <vt:lpwstr>_Toc232510915</vt:lpwstr>
      </vt:variant>
      <vt:variant>
        <vt:i4>1048632</vt:i4>
      </vt:variant>
      <vt:variant>
        <vt:i4>128</vt:i4>
      </vt:variant>
      <vt:variant>
        <vt:i4>0</vt:i4>
      </vt:variant>
      <vt:variant>
        <vt:i4>5</vt:i4>
      </vt:variant>
      <vt:variant>
        <vt:lpwstr/>
      </vt:variant>
      <vt:variant>
        <vt:lpwstr>_Toc232510914</vt:lpwstr>
      </vt:variant>
      <vt:variant>
        <vt:i4>1048632</vt:i4>
      </vt:variant>
      <vt:variant>
        <vt:i4>122</vt:i4>
      </vt:variant>
      <vt:variant>
        <vt:i4>0</vt:i4>
      </vt:variant>
      <vt:variant>
        <vt:i4>5</vt:i4>
      </vt:variant>
      <vt:variant>
        <vt:lpwstr/>
      </vt:variant>
      <vt:variant>
        <vt:lpwstr>_Toc232510913</vt:lpwstr>
      </vt:variant>
      <vt:variant>
        <vt:i4>1048632</vt:i4>
      </vt:variant>
      <vt:variant>
        <vt:i4>116</vt:i4>
      </vt:variant>
      <vt:variant>
        <vt:i4>0</vt:i4>
      </vt:variant>
      <vt:variant>
        <vt:i4>5</vt:i4>
      </vt:variant>
      <vt:variant>
        <vt:lpwstr/>
      </vt:variant>
      <vt:variant>
        <vt:lpwstr>_Toc232510912</vt:lpwstr>
      </vt:variant>
      <vt:variant>
        <vt:i4>1048632</vt:i4>
      </vt:variant>
      <vt:variant>
        <vt:i4>110</vt:i4>
      </vt:variant>
      <vt:variant>
        <vt:i4>0</vt:i4>
      </vt:variant>
      <vt:variant>
        <vt:i4>5</vt:i4>
      </vt:variant>
      <vt:variant>
        <vt:lpwstr/>
      </vt:variant>
      <vt:variant>
        <vt:lpwstr>_Toc232510911</vt:lpwstr>
      </vt:variant>
      <vt:variant>
        <vt:i4>1048632</vt:i4>
      </vt:variant>
      <vt:variant>
        <vt:i4>104</vt:i4>
      </vt:variant>
      <vt:variant>
        <vt:i4>0</vt:i4>
      </vt:variant>
      <vt:variant>
        <vt:i4>5</vt:i4>
      </vt:variant>
      <vt:variant>
        <vt:lpwstr/>
      </vt:variant>
      <vt:variant>
        <vt:lpwstr>_Toc232510910</vt:lpwstr>
      </vt:variant>
      <vt:variant>
        <vt:i4>1114168</vt:i4>
      </vt:variant>
      <vt:variant>
        <vt:i4>98</vt:i4>
      </vt:variant>
      <vt:variant>
        <vt:i4>0</vt:i4>
      </vt:variant>
      <vt:variant>
        <vt:i4>5</vt:i4>
      </vt:variant>
      <vt:variant>
        <vt:lpwstr/>
      </vt:variant>
      <vt:variant>
        <vt:lpwstr>_Toc232510909</vt:lpwstr>
      </vt:variant>
      <vt:variant>
        <vt:i4>1114168</vt:i4>
      </vt:variant>
      <vt:variant>
        <vt:i4>92</vt:i4>
      </vt:variant>
      <vt:variant>
        <vt:i4>0</vt:i4>
      </vt:variant>
      <vt:variant>
        <vt:i4>5</vt:i4>
      </vt:variant>
      <vt:variant>
        <vt:lpwstr/>
      </vt:variant>
      <vt:variant>
        <vt:lpwstr>_Toc232510908</vt:lpwstr>
      </vt:variant>
      <vt:variant>
        <vt:i4>1114168</vt:i4>
      </vt:variant>
      <vt:variant>
        <vt:i4>86</vt:i4>
      </vt:variant>
      <vt:variant>
        <vt:i4>0</vt:i4>
      </vt:variant>
      <vt:variant>
        <vt:i4>5</vt:i4>
      </vt:variant>
      <vt:variant>
        <vt:lpwstr/>
      </vt:variant>
      <vt:variant>
        <vt:lpwstr>_Toc232510907</vt:lpwstr>
      </vt:variant>
      <vt:variant>
        <vt:i4>1114168</vt:i4>
      </vt:variant>
      <vt:variant>
        <vt:i4>80</vt:i4>
      </vt:variant>
      <vt:variant>
        <vt:i4>0</vt:i4>
      </vt:variant>
      <vt:variant>
        <vt:i4>5</vt:i4>
      </vt:variant>
      <vt:variant>
        <vt:lpwstr/>
      </vt:variant>
      <vt:variant>
        <vt:lpwstr>_Toc232510906</vt:lpwstr>
      </vt:variant>
      <vt:variant>
        <vt:i4>1114168</vt:i4>
      </vt:variant>
      <vt:variant>
        <vt:i4>74</vt:i4>
      </vt:variant>
      <vt:variant>
        <vt:i4>0</vt:i4>
      </vt:variant>
      <vt:variant>
        <vt:i4>5</vt:i4>
      </vt:variant>
      <vt:variant>
        <vt:lpwstr/>
      </vt:variant>
      <vt:variant>
        <vt:lpwstr>_Toc232510905</vt:lpwstr>
      </vt:variant>
      <vt:variant>
        <vt:i4>1114168</vt:i4>
      </vt:variant>
      <vt:variant>
        <vt:i4>68</vt:i4>
      </vt:variant>
      <vt:variant>
        <vt:i4>0</vt:i4>
      </vt:variant>
      <vt:variant>
        <vt:i4>5</vt:i4>
      </vt:variant>
      <vt:variant>
        <vt:lpwstr/>
      </vt:variant>
      <vt:variant>
        <vt:lpwstr>_Toc232510904</vt:lpwstr>
      </vt:variant>
      <vt:variant>
        <vt:i4>1114168</vt:i4>
      </vt:variant>
      <vt:variant>
        <vt:i4>62</vt:i4>
      </vt:variant>
      <vt:variant>
        <vt:i4>0</vt:i4>
      </vt:variant>
      <vt:variant>
        <vt:i4>5</vt:i4>
      </vt:variant>
      <vt:variant>
        <vt:lpwstr/>
      </vt:variant>
      <vt:variant>
        <vt:lpwstr>_Toc232510903</vt:lpwstr>
      </vt:variant>
      <vt:variant>
        <vt:i4>1114168</vt:i4>
      </vt:variant>
      <vt:variant>
        <vt:i4>56</vt:i4>
      </vt:variant>
      <vt:variant>
        <vt:i4>0</vt:i4>
      </vt:variant>
      <vt:variant>
        <vt:i4>5</vt:i4>
      </vt:variant>
      <vt:variant>
        <vt:lpwstr/>
      </vt:variant>
      <vt:variant>
        <vt:lpwstr>_Toc232510902</vt:lpwstr>
      </vt:variant>
      <vt:variant>
        <vt:i4>1114168</vt:i4>
      </vt:variant>
      <vt:variant>
        <vt:i4>50</vt:i4>
      </vt:variant>
      <vt:variant>
        <vt:i4>0</vt:i4>
      </vt:variant>
      <vt:variant>
        <vt:i4>5</vt:i4>
      </vt:variant>
      <vt:variant>
        <vt:lpwstr/>
      </vt:variant>
      <vt:variant>
        <vt:lpwstr>_Toc232510901</vt:lpwstr>
      </vt:variant>
      <vt:variant>
        <vt:i4>1114168</vt:i4>
      </vt:variant>
      <vt:variant>
        <vt:i4>44</vt:i4>
      </vt:variant>
      <vt:variant>
        <vt:i4>0</vt:i4>
      </vt:variant>
      <vt:variant>
        <vt:i4>5</vt:i4>
      </vt:variant>
      <vt:variant>
        <vt:lpwstr/>
      </vt:variant>
      <vt:variant>
        <vt:lpwstr>_Toc232510900</vt:lpwstr>
      </vt:variant>
      <vt:variant>
        <vt:i4>1572921</vt:i4>
      </vt:variant>
      <vt:variant>
        <vt:i4>38</vt:i4>
      </vt:variant>
      <vt:variant>
        <vt:i4>0</vt:i4>
      </vt:variant>
      <vt:variant>
        <vt:i4>5</vt:i4>
      </vt:variant>
      <vt:variant>
        <vt:lpwstr/>
      </vt:variant>
      <vt:variant>
        <vt:lpwstr>_Toc232510899</vt:lpwstr>
      </vt:variant>
      <vt:variant>
        <vt:i4>1572921</vt:i4>
      </vt:variant>
      <vt:variant>
        <vt:i4>32</vt:i4>
      </vt:variant>
      <vt:variant>
        <vt:i4>0</vt:i4>
      </vt:variant>
      <vt:variant>
        <vt:i4>5</vt:i4>
      </vt:variant>
      <vt:variant>
        <vt:lpwstr/>
      </vt:variant>
      <vt:variant>
        <vt:lpwstr>_Toc232510898</vt:lpwstr>
      </vt:variant>
      <vt:variant>
        <vt:i4>1572921</vt:i4>
      </vt:variant>
      <vt:variant>
        <vt:i4>26</vt:i4>
      </vt:variant>
      <vt:variant>
        <vt:i4>0</vt:i4>
      </vt:variant>
      <vt:variant>
        <vt:i4>5</vt:i4>
      </vt:variant>
      <vt:variant>
        <vt:lpwstr/>
      </vt:variant>
      <vt:variant>
        <vt:lpwstr>_Toc232510897</vt:lpwstr>
      </vt:variant>
      <vt:variant>
        <vt:i4>1572921</vt:i4>
      </vt:variant>
      <vt:variant>
        <vt:i4>20</vt:i4>
      </vt:variant>
      <vt:variant>
        <vt:i4>0</vt:i4>
      </vt:variant>
      <vt:variant>
        <vt:i4>5</vt:i4>
      </vt:variant>
      <vt:variant>
        <vt:lpwstr/>
      </vt:variant>
      <vt:variant>
        <vt:lpwstr>_Toc232510896</vt:lpwstr>
      </vt:variant>
      <vt:variant>
        <vt:i4>1572921</vt:i4>
      </vt:variant>
      <vt:variant>
        <vt:i4>14</vt:i4>
      </vt:variant>
      <vt:variant>
        <vt:i4>0</vt:i4>
      </vt:variant>
      <vt:variant>
        <vt:i4>5</vt:i4>
      </vt:variant>
      <vt:variant>
        <vt:lpwstr/>
      </vt:variant>
      <vt:variant>
        <vt:lpwstr>_Toc232510895</vt:lpwstr>
      </vt:variant>
      <vt:variant>
        <vt:i4>1572921</vt:i4>
      </vt:variant>
      <vt:variant>
        <vt:i4>8</vt:i4>
      </vt:variant>
      <vt:variant>
        <vt:i4>0</vt:i4>
      </vt:variant>
      <vt:variant>
        <vt:i4>5</vt:i4>
      </vt:variant>
      <vt:variant>
        <vt:lpwstr/>
      </vt:variant>
      <vt:variant>
        <vt:lpwstr>_Toc232510894</vt:lpwstr>
      </vt:variant>
      <vt:variant>
        <vt:i4>1572921</vt:i4>
      </vt:variant>
      <vt:variant>
        <vt:i4>2</vt:i4>
      </vt:variant>
      <vt:variant>
        <vt:i4>0</vt:i4>
      </vt:variant>
      <vt:variant>
        <vt:i4>5</vt:i4>
      </vt:variant>
      <vt:variant>
        <vt:lpwstr/>
      </vt:variant>
      <vt:variant>
        <vt:lpwstr>_Toc232510893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Puneet Kumar - Chaucer</dc:creator>
  <cp:keywords/>
  <dc:description/>
  <cp:lastModifiedBy>Nikhil Rokade - Chaucer</cp:lastModifiedBy>
  <cp:revision>2</cp:revision>
  <dcterms:created xsi:type="dcterms:W3CDTF">2026-09-02T13:43:00Z</dcterms:created>
  <dcterms:modified xsi:type="dcterms:W3CDTF">2026-09-02T13:43:00Z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2024-07-15T08:43:08Z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f6d01ac4-59b0-4c74-92a6-332b11d35007</vt:lpwstr>
  </property>
  <property fmtid="{D5CDD505-2E9C-101B-9397-08002B2CF9AE}" pid="9" name="MSIP_Label_66034dab-5829-4c7a-a87e-18a6fc150b18_ContentBits">
    <vt:lpwstr>0</vt:lpwstr>
  </property>
  <property fmtid="{D5CDD505-2E9C-101B-9397-08002B2CF9AE}" pid="10" name="docLang">
    <vt:lpwstr>en</vt:lpwstr>
  </property>
  <property fmtid="{D5CDD505-2E9C-101B-9397-08002B2CF9AE}" pid="11" name="MediaServiceImageTags">
    <vt:lpwstr/>
  </property>
</Properties>
</file>