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8106" w14:textId="77777777" w:rsidR="00F550E5" w:rsidRPr="00D727CA" w:rsidRDefault="00F550E5" w:rsidP="00F550E5">
      <w:pPr>
        <w:pStyle w:val="Title"/>
        <w:framePr w:wrap="around"/>
        <w:rPr>
          <w:rFonts w:hint="eastAsia"/>
        </w:rPr>
      </w:pPr>
    </w:p>
    <w:p w14:paraId="237A990D" w14:textId="77777777" w:rsidR="00F550E5" w:rsidRPr="00614F2E" w:rsidRDefault="00F550E5" w:rsidP="00F550E5"/>
    <w:p w14:paraId="314E4158" w14:textId="77777777" w:rsidR="00F550E5" w:rsidRDefault="00F550E5" w:rsidP="00F550E5"/>
    <w:p w14:paraId="222D9A99" w14:textId="77777777" w:rsidR="00F550E5" w:rsidRDefault="00F550E5" w:rsidP="00F550E5"/>
    <w:p w14:paraId="4A9099F3" w14:textId="77777777" w:rsidR="00F550E5" w:rsidRDefault="00F550E5" w:rsidP="00F550E5"/>
    <w:p w14:paraId="286EEC3A" w14:textId="77777777" w:rsidR="00F550E5" w:rsidRDefault="00F550E5" w:rsidP="00F550E5"/>
    <w:p w14:paraId="42692498" w14:textId="77777777" w:rsidR="00F550E5" w:rsidRDefault="00F550E5" w:rsidP="00F550E5"/>
    <w:p w14:paraId="56ADA58C" w14:textId="77777777" w:rsidR="00F550E5" w:rsidRDefault="00F550E5" w:rsidP="00F550E5"/>
    <w:p w14:paraId="5EB4CCE4" w14:textId="77777777" w:rsidR="00F550E5" w:rsidRDefault="00F550E5" w:rsidP="00F550E5"/>
    <w:p w14:paraId="59252948" w14:textId="77777777" w:rsidR="00F550E5" w:rsidRDefault="00F550E5" w:rsidP="00F550E5"/>
    <w:p w14:paraId="01ADA2ED" w14:textId="77777777" w:rsidR="00F550E5" w:rsidRDefault="00F550E5" w:rsidP="00F550E5"/>
    <w:p w14:paraId="7D50038F" w14:textId="77777777" w:rsidR="00F550E5" w:rsidRDefault="00F550E5" w:rsidP="00F550E5"/>
    <w:p w14:paraId="01A57E44" w14:textId="77777777" w:rsidR="00F550E5" w:rsidRDefault="00F550E5" w:rsidP="00F550E5"/>
    <w:p w14:paraId="44E99DBE" w14:textId="77777777" w:rsidR="00F550E5" w:rsidRDefault="00F550E5" w:rsidP="00F550E5"/>
    <w:p w14:paraId="51554DDA" w14:textId="77777777" w:rsidR="00F550E5" w:rsidRDefault="00F550E5" w:rsidP="00F550E5"/>
    <w:p w14:paraId="5098829B" w14:textId="77777777" w:rsidR="00F550E5" w:rsidRDefault="00F550E5" w:rsidP="00F550E5"/>
    <w:p w14:paraId="05D7490E" w14:textId="77777777" w:rsidR="00F550E5" w:rsidRDefault="00F550E5" w:rsidP="00F550E5"/>
    <w:p w14:paraId="2F1A6246" w14:textId="77777777" w:rsidR="00F550E5" w:rsidRDefault="00F550E5" w:rsidP="00F550E5"/>
    <w:p w14:paraId="2238D626" w14:textId="77777777" w:rsidR="00F550E5" w:rsidRDefault="00F550E5" w:rsidP="00F550E5"/>
    <w:p w14:paraId="797C248D" w14:textId="77777777" w:rsidR="00F550E5" w:rsidRDefault="00F550E5" w:rsidP="00F550E5"/>
    <w:p w14:paraId="2A9330A2" w14:textId="77777777" w:rsidR="00F550E5" w:rsidRDefault="00F550E5" w:rsidP="00F550E5"/>
    <w:p w14:paraId="6BBD709E" w14:textId="77777777" w:rsidR="00F550E5" w:rsidRDefault="00F550E5" w:rsidP="00F550E5">
      <w:pPr>
        <w:pStyle w:val="Title"/>
        <w:framePr w:wrap="around" w:hAnchor="page" w:x="1511" w:y="6501"/>
        <w:rPr>
          <w:rFonts w:hint="eastAsia"/>
        </w:rPr>
      </w:pPr>
      <w:r>
        <w:rPr>
          <w:rFonts w:cs="Arial"/>
          <w:color w:val="005A8A" w:themeColor="background2"/>
          <w:sz w:val="40"/>
          <w:szCs w:val="40"/>
        </w:rPr>
        <w:t>Azure API Management</w:t>
      </w:r>
    </w:p>
    <w:p w14:paraId="5D965F53" w14:textId="77777777" w:rsidR="00F550E5" w:rsidRPr="001E1B57" w:rsidRDefault="00F550E5" w:rsidP="00F550E5">
      <w:pPr>
        <w:pStyle w:val="Title"/>
        <w:framePr w:wrap="around" w:hAnchor="page" w:x="1511" w:y="6501"/>
        <w:rPr>
          <w:rFonts w:cs="Arial" w:hint="eastAsia"/>
          <w:color w:val="005A8A" w:themeColor="background2"/>
          <w:sz w:val="40"/>
          <w:szCs w:val="40"/>
        </w:rPr>
      </w:pPr>
      <w:r>
        <w:rPr>
          <w:rFonts w:cs="Arial"/>
          <w:color w:val="005A8A" w:themeColor="background2"/>
          <w:sz w:val="40"/>
          <w:szCs w:val="40"/>
        </w:rPr>
        <w:t>High Level Design</w:t>
      </w:r>
    </w:p>
    <w:p w14:paraId="6CD3CBCA" w14:textId="77777777" w:rsidR="00F550E5" w:rsidRPr="001E1B57" w:rsidRDefault="00F550E5" w:rsidP="00F550E5">
      <w:pPr>
        <w:pStyle w:val="Title"/>
        <w:framePr w:wrap="around" w:hAnchor="page" w:x="1511" w:y="6501"/>
        <w:rPr>
          <w:rFonts w:cs="Arial" w:hint="eastAsia"/>
          <w:bCs/>
          <w:color w:val="005A8A" w:themeColor="background2"/>
          <w:sz w:val="40"/>
          <w:szCs w:val="40"/>
        </w:rPr>
      </w:pPr>
      <w:r>
        <w:rPr>
          <w:rFonts w:cs="Arial"/>
          <w:bCs/>
          <w:color w:val="005A8A" w:themeColor="background2"/>
          <w:sz w:val="40"/>
          <w:szCs w:val="40"/>
        </w:rPr>
        <w:t>v0.1 (DRAFT)</w:t>
      </w:r>
    </w:p>
    <w:p w14:paraId="143E0004" w14:textId="77777777" w:rsidR="00F550E5" w:rsidRDefault="00F550E5" w:rsidP="00F550E5"/>
    <w:p w14:paraId="29936834" w14:textId="77777777" w:rsidR="00F550E5" w:rsidRDefault="00F550E5" w:rsidP="00F550E5"/>
    <w:p w14:paraId="17116910" w14:textId="77777777" w:rsidR="00F550E5" w:rsidRDefault="00F550E5" w:rsidP="00F550E5"/>
    <w:p w14:paraId="11F839F2" w14:textId="77777777" w:rsidR="00F550E5" w:rsidRDefault="00F550E5" w:rsidP="00F550E5"/>
    <w:p w14:paraId="7AD3B60D" w14:textId="77777777" w:rsidR="00F550E5" w:rsidRDefault="00F550E5" w:rsidP="00F550E5"/>
    <w:p w14:paraId="26FC1952" w14:textId="77777777" w:rsidR="00F550E5" w:rsidRDefault="00F550E5" w:rsidP="00F550E5"/>
    <w:p w14:paraId="3064175C" w14:textId="77777777" w:rsidR="00F550E5" w:rsidRDefault="00F550E5" w:rsidP="00F550E5"/>
    <w:p w14:paraId="0AE10396" w14:textId="77777777" w:rsidR="00F550E5" w:rsidRDefault="00F550E5" w:rsidP="00F550E5"/>
    <w:p w14:paraId="755338D4" w14:textId="77777777" w:rsidR="00F550E5" w:rsidRDefault="00F550E5" w:rsidP="00F550E5"/>
    <w:p w14:paraId="14B804B8" w14:textId="77777777" w:rsidR="00F550E5" w:rsidRDefault="00F550E5" w:rsidP="00F550E5"/>
    <w:p w14:paraId="7299C94D" w14:textId="77777777" w:rsidR="00F550E5" w:rsidRDefault="00F550E5" w:rsidP="00F550E5"/>
    <w:p w14:paraId="10CC9399" w14:textId="77777777" w:rsidR="00F550E5" w:rsidRDefault="00F550E5" w:rsidP="00F550E5"/>
    <w:p w14:paraId="13471B8B" w14:textId="77777777" w:rsidR="00F550E5" w:rsidRDefault="00F550E5" w:rsidP="00F550E5"/>
    <w:p w14:paraId="29F8577F" w14:textId="77777777" w:rsidR="00F550E5" w:rsidRDefault="00F550E5" w:rsidP="00F550E5"/>
    <w:p w14:paraId="37417F39" w14:textId="77777777" w:rsidR="00F550E5" w:rsidRDefault="00F550E5" w:rsidP="00F550E5"/>
    <w:p w14:paraId="66BA909C" w14:textId="77777777" w:rsidR="00F550E5" w:rsidRDefault="00F550E5" w:rsidP="00F550E5"/>
    <w:p w14:paraId="1E4AA7E3" w14:textId="77777777" w:rsidR="00F550E5" w:rsidRDefault="00F550E5" w:rsidP="00F550E5"/>
    <w:p w14:paraId="31176291" w14:textId="77777777" w:rsidR="00F550E5" w:rsidRDefault="00F550E5" w:rsidP="00F550E5"/>
    <w:p w14:paraId="692D29DE" w14:textId="77777777" w:rsidR="00F550E5" w:rsidRDefault="00F550E5" w:rsidP="00F550E5"/>
    <w:p w14:paraId="04AC17A6" w14:textId="77777777" w:rsidR="00F550E5" w:rsidRDefault="00F550E5" w:rsidP="00F550E5"/>
    <w:p w14:paraId="5913E14B" w14:textId="77777777" w:rsidR="00F550E5" w:rsidRDefault="00F550E5" w:rsidP="00F550E5"/>
    <w:p w14:paraId="6AB6D79B" w14:textId="77777777" w:rsidR="00F550E5" w:rsidRDefault="00F550E5" w:rsidP="00F550E5"/>
    <w:p w14:paraId="037A3B97" w14:textId="77777777" w:rsidR="00F550E5" w:rsidRDefault="00F550E5" w:rsidP="00F550E5"/>
    <w:p w14:paraId="034CC103" w14:textId="77777777" w:rsidR="00F550E5" w:rsidRDefault="00F550E5" w:rsidP="00F550E5"/>
    <w:p w14:paraId="32954990" w14:textId="77777777" w:rsidR="00F550E5" w:rsidRDefault="00F550E5" w:rsidP="00F550E5"/>
    <w:p w14:paraId="2433D902" w14:textId="77777777" w:rsidR="00F550E5" w:rsidRDefault="00F550E5" w:rsidP="00F550E5"/>
    <w:p w14:paraId="7418D4FA" w14:textId="77777777" w:rsidR="00F550E5" w:rsidRDefault="00F550E5" w:rsidP="00F550E5"/>
    <w:p w14:paraId="77AF5DF3" w14:textId="77777777" w:rsidR="00F550E5" w:rsidRDefault="00F550E5" w:rsidP="00F550E5"/>
    <w:p w14:paraId="1DB4191B" w14:textId="77777777" w:rsidR="00F550E5" w:rsidRDefault="00F550E5" w:rsidP="00F550E5"/>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2133F4F5" w14:textId="77777777" w:rsidR="00F550E5" w:rsidRDefault="00F550E5" w:rsidP="00F550E5">
          <w:pPr>
            <w:pStyle w:val="TOCHeading"/>
            <w:rPr>
              <w:rFonts w:hint="eastAsia"/>
            </w:rPr>
          </w:pPr>
          <w:r>
            <w:t>Contents</w:t>
          </w:r>
        </w:p>
        <w:p w14:paraId="052354C1" w14:textId="50D22056" w:rsidR="004E7192" w:rsidRDefault="00F550E5">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r>
            <w:fldChar w:fldCharType="begin"/>
          </w:r>
          <w:r>
            <w:instrText xml:space="preserve"> TOC \o "1-3" \h \z \u </w:instrText>
          </w:r>
          <w:r>
            <w:fldChar w:fldCharType="separate"/>
          </w:r>
          <w:hyperlink w:anchor="_Toc241837035" w:history="1">
            <w:r w:rsidR="004E7192" w:rsidRPr="003146B8">
              <w:rPr>
                <w:rStyle w:val="Hyperlink"/>
                <w:noProof/>
                <w:lang w:eastAsia="en-US"/>
              </w:rPr>
              <w:t>1.</w:t>
            </w:r>
            <w:r w:rsidR="004E7192">
              <w:rPr>
                <w:rFonts w:asciiTheme="minorHAnsi" w:eastAsiaTheme="minorEastAsia" w:hAnsiTheme="minorHAnsi" w:cstheme="minorBidi"/>
                <w:noProof/>
                <w:color w:val="auto"/>
                <w:kern w:val="2"/>
                <w:sz w:val="24"/>
                <w:szCs w:val="24"/>
                <w14:ligatures w14:val="standardContextual"/>
              </w:rPr>
              <w:tab/>
            </w:r>
            <w:r w:rsidR="004E7192" w:rsidRPr="003146B8">
              <w:rPr>
                <w:rStyle w:val="Hyperlink"/>
                <w:noProof/>
                <w:lang w:eastAsia="en-US"/>
              </w:rPr>
              <w:t>Document Control</w:t>
            </w:r>
            <w:r w:rsidR="004E7192">
              <w:rPr>
                <w:noProof/>
                <w:webHidden/>
              </w:rPr>
              <w:tab/>
            </w:r>
            <w:r w:rsidR="004E7192">
              <w:rPr>
                <w:noProof/>
                <w:webHidden/>
              </w:rPr>
              <w:fldChar w:fldCharType="begin"/>
            </w:r>
            <w:r w:rsidR="004E7192">
              <w:rPr>
                <w:noProof/>
                <w:webHidden/>
              </w:rPr>
              <w:instrText xml:space="preserve"> PAGEREF _Toc241837035 \h </w:instrText>
            </w:r>
            <w:r w:rsidR="004E7192">
              <w:rPr>
                <w:noProof/>
                <w:webHidden/>
              </w:rPr>
            </w:r>
            <w:r w:rsidR="004E7192">
              <w:rPr>
                <w:noProof/>
                <w:webHidden/>
              </w:rPr>
              <w:fldChar w:fldCharType="separate"/>
            </w:r>
            <w:r w:rsidR="004E7192">
              <w:rPr>
                <w:noProof/>
                <w:webHidden/>
              </w:rPr>
              <w:t>5</w:t>
            </w:r>
            <w:r w:rsidR="004E7192">
              <w:rPr>
                <w:noProof/>
                <w:webHidden/>
              </w:rPr>
              <w:fldChar w:fldCharType="end"/>
            </w:r>
          </w:hyperlink>
        </w:p>
        <w:p w14:paraId="37772E9B" w14:textId="3A7D7E0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36" w:history="1">
            <w:r w:rsidRPr="003146B8">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Document History</w:t>
            </w:r>
            <w:r>
              <w:rPr>
                <w:noProof/>
                <w:webHidden/>
              </w:rPr>
              <w:tab/>
            </w:r>
            <w:r>
              <w:rPr>
                <w:noProof/>
                <w:webHidden/>
              </w:rPr>
              <w:fldChar w:fldCharType="begin"/>
            </w:r>
            <w:r>
              <w:rPr>
                <w:noProof/>
                <w:webHidden/>
              </w:rPr>
              <w:instrText xml:space="preserve"> PAGEREF _Toc241837036 \h </w:instrText>
            </w:r>
            <w:r>
              <w:rPr>
                <w:noProof/>
                <w:webHidden/>
              </w:rPr>
            </w:r>
            <w:r>
              <w:rPr>
                <w:noProof/>
                <w:webHidden/>
              </w:rPr>
              <w:fldChar w:fldCharType="separate"/>
            </w:r>
            <w:r>
              <w:rPr>
                <w:noProof/>
                <w:webHidden/>
              </w:rPr>
              <w:t>5</w:t>
            </w:r>
            <w:r>
              <w:rPr>
                <w:noProof/>
                <w:webHidden/>
              </w:rPr>
              <w:fldChar w:fldCharType="end"/>
            </w:r>
          </w:hyperlink>
        </w:p>
        <w:p w14:paraId="7243B683" w14:textId="6B2E91B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37" w:history="1">
            <w:r w:rsidRPr="003146B8">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Authors and Contributors</w:t>
            </w:r>
            <w:r>
              <w:rPr>
                <w:noProof/>
                <w:webHidden/>
              </w:rPr>
              <w:tab/>
            </w:r>
            <w:r>
              <w:rPr>
                <w:noProof/>
                <w:webHidden/>
              </w:rPr>
              <w:fldChar w:fldCharType="begin"/>
            </w:r>
            <w:r>
              <w:rPr>
                <w:noProof/>
                <w:webHidden/>
              </w:rPr>
              <w:instrText xml:space="preserve"> PAGEREF _Toc241837037 \h </w:instrText>
            </w:r>
            <w:r>
              <w:rPr>
                <w:noProof/>
                <w:webHidden/>
              </w:rPr>
            </w:r>
            <w:r>
              <w:rPr>
                <w:noProof/>
                <w:webHidden/>
              </w:rPr>
              <w:fldChar w:fldCharType="separate"/>
            </w:r>
            <w:r>
              <w:rPr>
                <w:noProof/>
                <w:webHidden/>
              </w:rPr>
              <w:t>5</w:t>
            </w:r>
            <w:r>
              <w:rPr>
                <w:noProof/>
                <w:webHidden/>
              </w:rPr>
              <w:fldChar w:fldCharType="end"/>
            </w:r>
          </w:hyperlink>
        </w:p>
        <w:p w14:paraId="2ABDC75D" w14:textId="08A46B2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38" w:history="1">
            <w:r w:rsidRPr="003146B8">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Assurance</w:t>
            </w:r>
            <w:r>
              <w:rPr>
                <w:noProof/>
                <w:webHidden/>
              </w:rPr>
              <w:tab/>
            </w:r>
            <w:r>
              <w:rPr>
                <w:noProof/>
                <w:webHidden/>
              </w:rPr>
              <w:fldChar w:fldCharType="begin"/>
            </w:r>
            <w:r>
              <w:rPr>
                <w:noProof/>
                <w:webHidden/>
              </w:rPr>
              <w:instrText xml:space="preserve"> PAGEREF _Toc241837038 \h </w:instrText>
            </w:r>
            <w:r>
              <w:rPr>
                <w:noProof/>
                <w:webHidden/>
              </w:rPr>
            </w:r>
            <w:r>
              <w:rPr>
                <w:noProof/>
                <w:webHidden/>
              </w:rPr>
              <w:fldChar w:fldCharType="separate"/>
            </w:r>
            <w:r>
              <w:rPr>
                <w:noProof/>
                <w:webHidden/>
              </w:rPr>
              <w:t>5</w:t>
            </w:r>
            <w:r>
              <w:rPr>
                <w:noProof/>
                <w:webHidden/>
              </w:rPr>
              <w:fldChar w:fldCharType="end"/>
            </w:r>
          </w:hyperlink>
        </w:p>
        <w:p w14:paraId="4D95F35B" w14:textId="511A2E5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39" w:history="1">
            <w:r w:rsidRPr="003146B8">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TDA Approval</w:t>
            </w:r>
            <w:r>
              <w:rPr>
                <w:noProof/>
                <w:webHidden/>
              </w:rPr>
              <w:tab/>
            </w:r>
            <w:r>
              <w:rPr>
                <w:noProof/>
                <w:webHidden/>
              </w:rPr>
              <w:fldChar w:fldCharType="begin"/>
            </w:r>
            <w:r>
              <w:rPr>
                <w:noProof/>
                <w:webHidden/>
              </w:rPr>
              <w:instrText xml:space="preserve"> PAGEREF _Toc241837039 \h </w:instrText>
            </w:r>
            <w:r>
              <w:rPr>
                <w:noProof/>
                <w:webHidden/>
              </w:rPr>
            </w:r>
            <w:r>
              <w:rPr>
                <w:noProof/>
                <w:webHidden/>
              </w:rPr>
              <w:fldChar w:fldCharType="separate"/>
            </w:r>
            <w:r>
              <w:rPr>
                <w:noProof/>
                <w:webHidden/>
              </w:rPr>
              <w:t>6</w:t>
            </w:r>
            <w:r>
              <w:rPr>
                <w:noProof/>
                <w:webHidden/>
              </w:rPr>
              <w:fldChar w:fldCharType="end"/>
            </w:r>
          </w:hyperlink>
        </w:p>
        <w:p w14:paraId="0CA5C939" w14:textId="428D1F8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0" w:history="1">
            <w:r w:rsidRPr="003146B8">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Related</w:t>
            </w:r>
            <w:r w:rsidRPr="003146B8">
              <w:rPr>
                <w:rStyle w:val="Hyperlink"/>
                <w:noProof/>
              </w:rPr>
              <w:t xml:space="preserve"> </w:t>
            </w:r>
            <w:r w:rsidRPr="003146B8">
              <w:rPr>
                <w:rStyle w:val="Hyperlink"/>
                <w:noProof/>
                <w:lang w:eastAsia="en-US"/>
              </w:rPr>
              <w:t>Documents</w:t>
            </w:r>
            <w:r>
              <w:rPr>
                <w:noProof/>
                <w:webHidden/>
              </w:rPr>
              <w:tab/>
            </w:r>
            <w:r>
              <w:rPr>
                <w:noProof/>
                <w:webHidden/>
              </w:rPr>
              <w:fldChar w:fldCharType="begin"/>
            </w:r>
            <w:r>
              <w:rPr>
                <w:noProof/>
                <w:webHidden/>
              </w:rPr>
              <w:instrText xml:space="preserve"> PAGEREF _Toc241837040 \h </w:instrText>
            </w:r>
            <w:r>
              <w:rPr>
                <w:noProof/>
                <w:webHidden/>
              </w:rPr>
            </w:r>
            <w:r>
              <w:rPr>
                <w:noProof/>
                <w:webHidden/>
              </w:rPr>
              <w:fldChar w:fldCharType="separate"/>
            </w:r>
            <w:r>
              <w:rPr>
                <w:noProof/>
                <w:webHidden/>
              </w:rPr>
              <w:t>6</w:t>
            </w:r>
            <w:r>
              <w:rPr>
                <w:noProof/>
                <w:webHidden/>
              </w:rPr>
              <w:fldChar w:fldCharType="end"/>
            </w:r>
          </w:hyperlink>
        </w:p>
        <w:p w14:paraId="4F25370B" w14:textId="7E26B1A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1" w:history="1">
            <w:r w:rsidRPr="003146B8">
              <w:rPr>
                <w:rStyle w:val="Hyperlink"/>
                <w:noProof/>
                <w:lang w:eastAsia="en-US"/>
              </w:rPr>
              <w:t>1.6.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Definitions</w:t>
            </w:r>
            <w:r>
              <w:rPr>
                <w:noProof/>
                <w:webHidden/>
              </w:rPr>
              <w:tab/>
            </w:r>
            <w:r>
              <w:rPr>
                <w:noProof/>
                <w:webHidden/>
              </w:rPr>
              <w:fldChar w:fldCharType="begin"/>
            </w:r>
            <w:r>
              <w:rPr>
                <w:noProof/>
                <w:webHidden/>
              </w:rPr>
              <w:instrText xml:space="preserve"> PAGEREF _Toc241837041 \h </w:instrText>
            </w:r>
            <w:r>
              <w:rPr>
                <w:noProof/>
                <w:webHidden/>
              </w:rPr>
            </w:r>
            <w:r>
              <w:rPr>
                <w:noProof/>
                <w:webHidden/>
              </w:rPr>
              <w:fldChar w:fldCharType="separate"/>
            </w:r>
            <w:r>
              <w:rPr>
                <w:noProof/>
                <w:webHidden/>
              </w:rPr>
              <w:t>6</w:t>
            </w:r>
            <w:r>
              <w:rPr>
                <w:noProof/>
                <w:webHidden/>
              </w:rPr>
              <w:fldChar w:fldCharType="end"/>
            </w:r>
          </w:hyperlink>
        </w:p>
        <w:p w14:paraId="61BD88B2" w14:textId="420B732A"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2" w:history="1">
            <w:r w:rsidRPr="003146B8">
              <w:rPr>
                <w:rStyle w:val="Hyperlink"/>
                <w:noProof/>
                <w:lang w:eastAsia="en-US"/>
              </w:rPr>
              <w:t>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Executive Summary</w:t>
            </w:r>
            <w:r>
              <w:rPr>
                <w:noProof/>
                <w:webHidden/>
              </w:rPr>
              <w:tab/>
            </w:r>
            <w:r>
              <w:rPr>
                <w:noProof/>
                <w:webHidden/>
              </w:rPr>
              <w:fldChar w:fldCharType="begin"/>
            </w:r>
            <w:r>
              <w:rPr>
                <w:noProof/>
                <w:webHidden/>
              </w:rPr>
              <w:instrText xml:space="preserve"> PAGEREF _Toc241837042 \h </w:instrText>
            </w:r>
            <w:r>
              <w:rPr>
                <w:noProof/>
                <w:webHidden/>
              </w:rPr>
            </w:r>
            <w:r>
              <w:rPr>
                <w:noProof/>
                <w:webHidden/>
              </w:rPr>
              <w:fldChar w:fldCharType="separate"/>
            </w:r>
            <w:r>
              <w:rPr>
                <w:noProof/>
                <w:webHidden/>
              </w:rPr>
              <w:t>8</w:t>
            </w:r>
            <w:r>
              <w:rPr>
                <w:noProof/>
                <w:webHidden/>
              </w:rPr>
              <w:fldChar w:fldCharType="end"/>
            </w:r>
          </w:hyperlink>
        </w:p>
        <w:p w14:paraId="3F31FD7D" w14:textId="6522245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3" w:history="1">
            <w:r w:rsidRPr="003146B8">
              <w:rPr>
                <w:rStyle w:val="Hyperlink"/>
                <w:noProof/>
                <w:lang w:eastAsia="en-US"/>
              </w:rPr>
              <w:t>2.1.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Purpose</w:t>
            </w:r>
            <w:r>
              <w:rPr>
                <w:noProof/>
                <w:webHidden/>
              </w:rPr>
              <w:tab/>
            </w:r>
            <w:r>
              <w:rPr>
                <w:noProof/>
                <w:webHidden/>
              </w:rPr>
              <w:fldChar w:fldCharType="begin"/>
            </w:r>
            <w:r>
              <w:rPr>
                <w:noProof/>
                <w:webHidden/>
              </w:rPr>
              <w:instrText xml:space="preserve"> PAGEREF _Toc241837043 \h </w:instrText>
            </w:r>
            <w:r>
              <w:rPr>
                <w:noProof/>
                <w:webHidden/>
              </w:rPr>
            </w:r>
            <w:r>
              <w:rPr>
                <w:noProof/>
                <w:webHidden/>
              </w:rPr>
              <w:fldChar w:fldCharType="separate"/>
            </w:r>
            <w:r>
              <w:rPr>
                <w:noProof/>
                <w:webHidden/>
              </w:rPr>
              <w:t>8</w:t>
            </w:r>
            <w:r>
              <w:rPr>
                <w:noProof/>
                <w:webHidden/>
              </w:rPr>
              <w:fldChar w:fldCharType="end"/>
            </w:r>
          </w:hyperlink>
        </w:p>
        <w:p w14:paraId="7BD682AB" w14:textId="4F21BD4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4" w:history="1">
            <w:r w:rsidRPr="003146B8">
              <w:rPr>
                <w:rStyle w:val="Hyperlink"/>
                <w:noProof/>
                <w:lang w:eastAsia="en-US"/>
              </w:rPr>
              <w:t>2.2.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Context</w:t>
            </w:r>
            <w:r>
              <w:rPr>
                <w:noProof/>
                <w:webHidden/>
              </w:rPr>
              <w:tab/>
            </w:r>
            <w:r>
              <w:rPr>
                <w:noProof/>
                <w:webHidden/>
              </w:rPr>
              <w:fldChar w:fldCharType="begin"/>
            </w:r>
            <w:r>
              <w:rPr>
                <w:noProof/>
                <w:webHidden/>
              </w:rPr>
              <w:instrText xml:space="preserve"> PAGEREF _Toc241837044 \h </w:instrText>
            </w:r>
            <w:r>
              <w:rPr>
                <w:noProof/>
                <w:webHidden/>
              </w:rPr>
            </w:r>
            <w:r>
              <w:rPr>
                <w:noProof/>
                <w:webHidden/>
              </w:rPr>
              <w:fldChar w:fldCharType="separate"/>
            </w:r>
            <w:r>
              <w:rPr>
                <w:noProof/>
                <w:webHidden/>
              </w:rPr>
              <w:t>8</w:t>
            </w:r>
            <w:r>
              <w:rPr>
                <w:noProof/>
                <w:webHidden/>
              </w:rPr>
              <w:fldChar w:fldCharType="end"/>
            </w:r>
          </w:hyperlink>
        </w:p>
        <w:p w14:paraId="6F5FC74A" w14:textId="6ED6E11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5" w:history="1">
            <w:r w:rsidRPr="003146B8">
              <w:rPr>
                <w:rStyle w:val="Hyperlink"/>
                <w:noProof/>
                <w:lang w:eastAsia="en-US"/>
              </w:rPr>
              <w:t>2.3.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Scope</w:t>
            </w:r>
            <w:r>
              <w:rPr>
                <w:noProof/>
                <w:webHidden/>
              </w:rPr>
              <w:tab/>
            </w:r>
            <w:r>
              <w:rPr>
                <w:noProof/>
                <w:webHidden/>
              </w:rPr>
              <w:fldChar w:fldCharType="begin"/>
            </w:r>
            <w:r>
              <w:rPr>
                <w:noProof/>
                <w:webHidden/>
              </w:rPr>
              <w:instrText xml:space="preserve"> PAGEREF _Toc241837045 \h </w:instrText>
            </w:r>
            <w:r>
              <w:rPr>
                <w:noProof/>
                <w:webHidden/>
              </w:rPr>
            </w:r>
            <w:r>
              <w:rPr>
                <w:noProof/>
                <w:webHidden/>
              </w:rPr>
              <w:fldChar w:fldCharType="separate"/>
            </w:r>
            <w:r>
              <w:rPr>
                <w:noProof/>
                <w:webHidden/>
              </w:rPr>
              <w:t>8</w:t>
            </w:r>
            <w:r>
              <w:rPr>
                <w:noProof/>
                <w:webHidden/>
              </w:rPr>
              <w:fldChar w:fldCharType="end"/>
            </w:r>
          </w:hyperlink>
        </w:p>
        <w:p w14:paraId="486D54BF" w14:textId="44AB2A9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6" w:history="1">
            <w:r w:rsidRPr="003146B8">
              <w:rPr>
                <w:rStyle w:val="Hyperlink"/>
                <w:noProof/>
                <w:lang w:eastAsia="en-US"/>
              </w:rPr>
              <w:t>2.4.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Out of Scope</w:t>
            </w:r>
            <w:r>
              <w:rPr>
                <w:noProof/>
                <w:webHidden/>
              </w:rPr>
              <w:tab/>
            </w:r>
            <w:r>
              <w:rPr>
                <w:noProof/>
                <w:webHidden/>
              </w:rPr>
              <w:fldChar w:fldCharType="begin"/>
            </w:r>
            <w:r>
              <w:rPr>
                <w:noProof/>
                <w:webHidden/>
              </w:rPr>
              <w:instrText xml:space="preserve"> PAGEREF _Toc241837046 \h </w:instrText>
            </w:r>
            <w:r>
              <w:rPr>
                <w:noProof/>
                <w:webHidden/>
              </w:rPr>
            </w:r>
            <w:r>
              <w:rPr>
                <w:noProof/>
                <w:webHidden/>
              </w:rPr>
              <w:fldChar w:fldCharType="separate"/>
            </w:r>
            <w:r>
              <w:rPr>
                <w:noProof/>
                <w:webHidden/>
              </w:rPr>
              <w:t>8</w:t>
            </w:r>
            <w:r>
              <w:rPr>
                <w:noProof/>
                <w:webHidden/>
              </w:rPr>
              <w:fldChar w:fldCharType="end"/>
            </w:r>
          </w:hyperlink>
        </w:p>
        <w:p w14:paraId="25590EC3" w14:textId="7488339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7" w:history="1">
            <w:r w:rsidRPr="003146B8">
              <w:rPr>
                <w:rStyle w:val="Hyperlink"/>
                <w:noProof/>
                <w:lang w:eastAsia="en-US"/>
              </w:rPr>
              <w:t>2.5.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Audience</w:t>
            </w:r>
            <w:r>
              <w:rPr>
                <w:noProof/>
                <w:webHidden/>
              </w:rPr>
              <w:tab/>
            </w:r>
            <w:r>
              <w:rPr>
                <w:noProof/>
                <w:webHidden/>
              </w:rPr>
              <w:fldChar w:fldCharType="begin"/>
            </w:r>
            <w:r>
              <w:rPr>
                <w:noProof/>
                <w:webHidden/>
              </w:rPr>
              <w:instrText xml:space="preserve"> PAGEREF _Toc241837047 \h </w:instrText>
            </w:r>
            <w:r>
              <w:rPr>
                <w:noProof/>
                <w:webHidden/>
              </w:rPr>
            </w:r>
            <w:r>
              <w:rPr>
                <w:noProof/>
                <w:webHidden/>
              </w:rPr>
              <w:fldChar w:fldCharType="separate"/>
            </w:r>
            <w:r>
              <w:rPr>
                <w:noProof/>
                <w:webHidden/>
              </w:rPr>
              <w:t>8</w:t>
            </w:r>
            <w:r>
              <w:rPr>
                <w:noProof/>
                <w:webHidden/>
              </w:rPr>
              <w:fldChar w:fldCharType="end"/>
            </w:r>
          </w:hyperlink>
        </w:p>
        <w:p w14:paraId="64980D7A" w14:textId="316AB24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8" w:history="1">
            <w:r w:rsidRPr="003146B8">
              <w:rPr>
                <w:rStyle w:val="Hyperlink"/>
                <w:noProof/>
                <w:lang w:eastAsia="en-US"/>
              </w:rPr>
              <w:t>2.6.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Proposed Solution</w:t>
            </w:r>
            <w:r>
              <w:rPr>
                <w:noProof/>
                <w:webHidden/>
              </w:rPr>
              <w:tab/>
            </w:r>
            <w:r>
              <w:rPr>
                <w:noProof/>
                <w:webHidden/>
              </w:rPr>
              <w:fldChar w:fldCharType="begin"/>
            </w:r>
            <w:r>
              <w:rPr>
                <w:noProof/>
                <w:webHidden/>
              </w:rPr>
              <w:instrText xml:space="preserve"> PAGEREF _Toc241837048 \h </w:instrText>
            </w:r>
            <w:r>
              <w:rPr>
                <w:noProof/>
                <w:webHidden/>
              </w:rPr>
            </w:r>
            <w:r>
              <w:rPr>
                <w:noProof/>
                <w:webHidden/>
              </w:rPr>
              <w:fldChar w:fldCharType="separate"/>
            </w:r>
            <w:r>
              <w:rPr>
                <w:noProof/>
                <w:webHidden/>
              </w:rPr>
              <w:t>8</w:t>
            </w:r>
            <w:r>
              <w:rPr>
                <w:noProof/>
                <w:webHidden/>
              </w:rPr>
              <w:fldChar w:fldCharType="end"/>
            </w:r>
          </w:hyperlink>
        </w:p>
        <w:p w14:paraId="3849FBD4" w14:textId="449B2010"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49" w:history="1">
            <w:r w:rsidRPr="003146B8">
              <w:rPr>
                <w:rStyle w:val="Hyperlink"/>
                <w:noProof/>
                <w:lang w:eastAsia="en-US"/>
              </w:rPr>
              <w:t>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Requirements and Design Drivers</w:t>
            </w:r>
            <w:r>
              <w:rPr>
                <w:noProof/>
                <w:webHidden/>
              </w:rPr>
              <w:tab/>
            </w:r>
            <w:r>
              <w:rPr>
                <w:noProof/>
                <w:webHidden/>
              </w:rPr>
              <w:fldChar w:fldCharType="begin"/>
            </w:r>
            <w:r>
              <w:rPr>
                <w:noProof/>
                <w:webHidden/>
              </w:rPr>
              <w:instrText xml:space="preserve"> PAGEREF _Toc241837049 \h </w:instrText>
            </w:r>
            <w:r>
              <w:rPr>
                <w:noProof/>
                <w:webHidden/>
              </w:rPr>
            </w:r>
            <w:r>
              <w:rPr>
                <w:noProof/>
                <w:webHidden/>
              </w:rPr>
              <w:fldChar w:fldCharType="separate"/>
            </w:r>
            <w:r>
              <w:rPr>
                <w:noProof/>
                <w:webHidden/>
              </w:rPr>
              <w:t>9</w:t>
            </w:r>
            <w:r>
              <w:rPr>
                <w:noProof/>
                <w:webHidden/>
              </w:rPr>
              <w:fldChar w:fldCharType="end"/>
            </w:r>
          </w:hyperlink>
        </w:p>
        <w:p w14:paraId="094ECD2F" w14:textId="79F6DE7F"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0" w:history="1">
            <w:r w:rsidRPr="003146B8">
              <w:rPr>
                <w:rStyle w:val="Hyperlink"/>
                <w:noProof/>
                <w:lang w:eastAsia="en-US"/>
              </w:rPr>
              <w:t>3.1.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Source Requirements</w:t>
            </w:r>
            <w:r>
              <w:rPr>
                <w:noProof/>
                <w:webHidden/>
              </w:rPr>
              <w:tab/>
            </w:r>
            <w:r>
              <w:rPr>
                <w:noProof/>
                <w:webHidden/>
              </w:rPr>
              <w:fldChar w:fldCharType="begin"/>
            </w:r>
            <w:r>
              <w:rPr>
                <w:noProof/>
                <w:webHidden/>
              </w:rPr>
              <w:instrText xml:space="preserve"> PAGEREF _Toc241837050 \h </w:instrText>
            </w:r>
            <w:r>
              <w:rPr>
                <w:noProof/>
                <w:webHidden/>
              </w:rPr>
            </w:r>
            <w:r>
              <w:rPr>
                <w:noProof/>
                <w:webHidden/>
              </w:rPr>
              <w:fldChar w:fldCharType="separate"/>
            </w:r>
            <w:r>
              <w:rPr>
                <w:noProof/>
                <w:webHidden/>
              </w:rPr>
              <w:t>9</w:t>
            </w:r>
            <w:r>
              <w:rPr>
                <w:noProof/>
                <w:webHidden/>
              </w:rPr>
              <w:fldChar w:fldCharType="end"/>
            </w:r>
          </w:hyperlink>
        </w:p>
        <w:p w14:paraId="2F223D65" w14:textId="5DD7EF1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1" w:history="1">
            <w:r w:rsidRPr="003146B8">
              <w:rPr>
                <w:rStyle w:val="Hyperlink"/>
                <w:noProof/>
                <w:lang w:eastAsia="en-US"/>
              </w:rPr>
              <w:t>3.2.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Requirements Traceability</w:t>
            </w:r>
            <w:r>
              <w:rPr>
                <w:noProof/>
                <w:webHidden/>
              </w:rPr>
              <w:tab/>
            </w:r>
            <w:r>
              <w:rPr>
                <w:noProof/>
                <w:webHidden/>
              </w:rPr>
              <w:fldChar w:fldCharType="begin"/>
            </w:r>
            <w:r>
              <w:rPr>
                <w:noProof/>
                <w:webHidden/>
              </w:rPr>
              <w:instrText xml:space="preserve"> PAGEREF _Toc241837051 \h </w:instrText>
            </w:r>
            <w:r>
              <w:rPr>
                <w:noProof/>
                <w:webHidden/>
              </w:rPr>
            </w:r>
            <w:r>
              <w:rPr>
                <w:noProof/>
                <w:webHidden/>
              </w:rPr>
              <w:fldChar w:fldCharType="separate"/>
            </w:r>
            <w:r>
              <w:rPr>
                <w:noProof/>
                <w:webHidden/>
              </w:rPr>
              <w:t>9</w:t>
            </w:r>
            <w:r>
              <w:rPr>
                <w:noProof/>
                <w:webHidden/>
              </w:rPr>
              <w:fldChar w:fldCharType="end"/>
            </w:r>
          </w:hyperlink>
        </w:p>
        <w:p w14:paraId="4F9A23CE" w14:textId="35F4EEBF"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2" w:history="1">
            <w:r w:rsidRPr="003146B8">
              <w:rPr>
                <w:rStyle w:val="Hyperlink"/>
                <w:noProof/>
                <w:lang w:eastAsia="en-US"/>
              </w:rPr>
              <w:t>3.3.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Architecture Principles</w:t>
            </w:r>
            <w:r>
              <w:rPr>
                <w:noProof/>
                <w:webHidden/>
              </w:rPr>
              <w:tab/>
            </w:r>
            <w:r>
              <w:rPr>
                <w:noProof/>
                <w:webHidden/>
              </w:rPr>
              <w:fldChar w:fldCharType="begin"/>
            </w:r>
            <w:r>
              <w:rPr>
                <w:noProof/>
                <w:webHidden/>
              </w:rPr>
              <w:instrText xml:space="preserve"> PAGEREF _Toc241837052 \h </w:instrText>
            </w:r>
            <w:r>
              <w:rPr>
                <w:noProof/>
                <w:webHidden/>
              </w:rPr>
            </w:r>
            <w:r>
              <w:rPr>
                <w:noProof/>
                <w:webHidden/>
              </w:rPr>
              <w:fldChar w:fldCharType="separate"/>
            </w:r>
            <w:r>
              <w:rPr>
                <w:noProof/>
                <w:webHidden/>
              </w:rPr>
              <w:t>9</w:t>
            </w:r>
            <w:r>
              <w:rPr>
                <w:noProof/>
                <w:webHidden/>
              </w:rPr>
              <w:fldChar w:fldCharType="end"/>
            </w:r>
          </w:hyperlink>
        </w:p>
        <w:p w14:paraId="675C870D" w14:textId="648BB0F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3" w:history="1">
            <w:r w:rsidRPr="003146B8">
              <w:rPr>
                <w:rStyle w:val="Hyperlink"/>
                <w:noProof/>
                <w:lang w:eastAsia="en-US"/>
              </w:rPr>
              <w:t>3.4.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Non-Functional Requirements</w:t>
            </w:r>
            <w:r>
              <w:rPr>
                <w:noProof/>
                <w:webHidden/>
              </w:rPr>
              <w:tab/>
            </w:r>
            <w:r>
              <w:rPr>
                <w:noProof/>
                <w:webHidden/>
              </w:rPr>
              <w:fldChar w:fldCharType="begin"/>
            </w:r>
            <w:r>
              <w:rPr>
                <w:noProof/>
                <w:webHidden/>
              </w:rPr>
              <w:instrText xml:space="preserve"> PAGEREF _Toc241837053 \h </w:instrText>
            </w:r>
            <w:r>
              <w:rPr>
                <w:noProof/>
                <w:webHidden/>
              </w:rPr>
            </w:r>
            <w:r>
              <w:rPr>
                <w:noProof/>
                <w:webHidden/>
              </w:rPr>
              <w:fldChar w:fldCharType="separate"/>
            </w:r>
            <w:r>
              <w:rPr>
                <w:noProof/>
                <w:webHidden/>
              </w:rPr>
              <w:t>10</w:t>
            </w:r>
            <w:r>
              <w:rPr>
                <w:noProof/>
                <w:webHidden/>
              </w:rPr>
              <w:fldChar w:fldCharType="end"/>
            </w:r>
          </w:hyperlink>
        </w:p>
        <w:p w14:paraId="63B5E92B" w14:textId="3A3FCF3C"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4" w:history="1">
            <w:r w:rsidRPr="003146B8">
              <w:rPr>
                <w:rStyle w:val="Hyperlink"/>
                <w:noProof/>
                <w:lang w:eastAsia="en-US"/>
              </w:rPr>
              <w:t>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Architecture Decisions</w:t>
            </w:r>
            <w:r>
              <w:rPr>
                <w:noProof/>
                <w:webHidden/>
              </w:rPr>
              <w:tab/>
            </w:r>
            <w:r>
              <w:rPr>
                <w:noProof/>
                <w:webHidden/>
              </w:rPr>
              <w:fldChar w:fldCharType="begin"/>
            </w:r>
            <w:r>
              <w:rPr>
                <w:noProof/>
                <w:webHidden/>
              </w:rPr>
              <w:instrText xml:space="preserve"> PAGEREF _Toc241837054 \h </w:instrText>
            </w:r>
            <w:r>
              <w:rPr>
                <w:noProof/>
                <w:webHidden/>
              </w:rPr>
            </w:r>
            <w:r>
              <w:rPr>
                <w:noProof/>
                <w:webHidden/>
              </w:rPr>
              <w:fldChar w:fldCharType="separate"/>
            </w:r>
            <w:r>
              <w:rPr>
                <w:noProof/>
                <w:webHidden/>
              </w:rPr>
              <w:t>10</w:t>
            </w:r>
            <w:r>
              <w:rPr>
                <w:noProof/>
                <w:webHidden/>
              </w:rPr>
              <w:fldChar w:fldCharType="end"/>
            </w:r>
          </w:hyperlink>
        </w:p>
        <w:p w14:paraId="54BF0298" w14:textId="7A46B13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5" w:history="1">
            <w:r w:rsidRPr="003146B8">
              <w:rPr>
                <w:rStyle w:val="Hyperlink"/>
                <w:noProof/>
                <w:lang w:eastAsia="en-US"/>
              </w:rPr>
              <w:t>4.1.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Architecture Decision Summary and Detailed Rationale</w:t>
            </w:r>
            <w:r>
              <w:rPr>
                <w:noProof/>
                <w:webHidden/>
              </w:rPr>
              <w:tab/>
            </w:r>
            <w:r>
              <w:rPr>
                <w:noProof/>
                <w:webHidden/>
              </w:rPr>
              <w:fldChar w:fldCharType="begin"/>
            </w:r>
            <w:r>
              <w:rPr>
                <w:noProof/>
                <w:webHidden/>
              </w:rPr>
              <w:instrText xml:space="preserve"> PAGEREF _Toc241837055 \h </w:instrText>
            </w:r>
            <w:r>
              <w:rPr>
                <w:noProof/>
                <w:webHidden/>
              </w:rPr>
            </w:r>
            <w:r>
              <w:rPr>
                <w:noProof/>
                <w:webHidden/>
              </w:rPr>
              <w:fldChar w:fldCharType="separate"/>
            </w:r>
            <w:r>
              <w:rPr>
                <w:noProof/>
                <w:webHidden/>
              </w:rPr>
              <w:t>10</w:t>
            </w:r>
            <w:r>
              <w:rPr>
                <w:noProof/>
                <w:webHidden/>
              </w:rPr>
              <w:fldChar w:fldCharType="end"/>
            </w:r>
          </w:hyperlink>
        </w:p>
        <w:p w14:paraId="3ED3513E" w14:textId="76DDB177"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6" w:history="1">
            <w:r w:rsidRPr="003146B8">
              <w:rPr>
                <w:rStyle w:val="Hyperlink"/>
                <w:noProof/>
                <w:lang w:eastAsia="en-US"/>
              </w:rPr>
              <w:t>4.1.1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ADR-01: Managed API Exposure through APIM</w:t>
            </w:r>
            <w:r>
              <w:rPr>
                <w:noProof/>
                <w:webHidden/>
              </w:rPr>
              <w:tab/>
            </w:r>
            <w:r>
              <w:rPr>
                <w:noProof/>
                <w:webHidden/>
              </w:rPr>
              <w:fldChar w:fldCharType="begin"/>
            </w:r>
            <w:r>
              <w:rPr>
                <w:noProof/>
                <w:webHidden/>
              </w:rPr>
              <w:instrText xml:space="preserve"> PAGEREF _Toc241837056 \h </w:instrText>
            </w:r>
            <w:r>
              <w:rPr>
                <w:noProof/>
                <w:webHidden/>
              </w:rPr>
            </w:r>
            <w:r>
              <w:rPr>
                <w:noProof/>
                <w:webHidden/>
              </w:rPr>
              <w:fldChar w:fldCharType="separate"/>
            </w:r>
            <w:r>
              <w:rPr>
                <w:noProof/>
                <w:webHidden/>
              </w:rPr>
              <w:t>10</w:t>
            </w:r>
            <w:r>
              <w:rPr>
                <w:noProof/>
                <w:webHidden/>
              </w:rPr>
              <w:fldChar w:fldCharType="end"/>
            </w:r>
          </w:hyperlink>
        </w:p>
        <w:p w14:paraId="4BE09110" w14:textId="1707F585"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7" w:history="1">
            <w:r w:rsidRPr="003146B8">
              <w:rPr>
                <w:rStyle w:val="Hyperlink"/>
                <w:noProof/>
                <w:lang w:eastAsia="en-US"/>
              </w:rPr>
              <w:t>4.1.2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ADR-02: Azure Front Door Premium with WAF</w:t>
            </w:r>
            <w:r>
              <w:rPr>
                <w:noProof/>
                <w:webHidden/>
              </w:rPr>
              <w:tab/>
            </w:r>
            <w:r>
              <w:rPr>
                <w:noProof/>
                <w:webHidden/>
              </w:rPr>
              <w:fldChar w:fldCharType="begin"/>
            </w:r>
            <w:r>
              <w:rPr>
                <w:noProof/>
                <w:webHidden/>
              </w:rPr>
              <w:instrText xml:space="preserve"> PAGEREF _Toc241837057 \h </w:instrText>
            </w:r>
            <w:r>
              <w:rPr>
                <w:noProof/>
                <w:webHidden/>
              </w:rPr>
            </w:r>
            <w:r>
              <w:rPr>
                <w:noProof/>
                <w:webHidden/>
              </w:rPr>
              <w:fldChar w:fldCharType="separate"/>
            </w:r>
            <w:r>
              <w:rPr>
                <w:noProof/>
                <w:webHidden/>
              </w:rPr>
              <w:t>10</w:t>
            </w:r>
            <w:r>
              <w:rPr>
                <w:noProof/>
                <w:webHidden/>
              </w:rPr>
              <w:fldChar w:fldCharType="end"/>
            </w:r>
          </w:hyperlink>
        </w:p>
        <w:p w14:paraId="0129EEFA" w14:textId="10C697FF"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8" w:history="1">
            <w:r w:rsidRPr="003146B8">
              <w:rPr>
                <w:rStyle w:val="Hyperlink"/>
                <w:noProof/>
                <w:lang w:eastAsia="en-US"/>
              </w:rPr>
              <w:t>4.1.3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ADR-03: APIM Premium v2</w:t>
            </w:r>
            <w:r>
              <w:rPr>
                <w:noProof/>
                <w:webHidden/>
              </w:rPr>
              <w:tab/>
            </w:r>
            <w:r>
              <w:rPr>
                <w:noProof/>
                <w:webHidden/>
              </w:rPr>
              <w:fldChar w:fldCharType="begin"/>
            </w:r>
            <w:r>
              <w:rPr>
                <w:noProof/>
                <w:webHidden/>
              </w:rPr>
              <w:instrText xml:space="preserve"> PAGEREF _Toc241837058 \h </w:instrText>
            </w:r>
            <w:r>
              <w:rPr>
                <w:noProof/>
                <w:webHidden/>
              </w:rPr>
            </w:r>
            <w:r>
              <w:rPr>
                <w:noProof/>
                <w:webHidden/>
              </w:rPr>
              <w:fldChar w:fldCharType="separate"/>
            </w:r>
            <w:r>
              <w:rPr>
                <w:noProof/>
                <w:webHidden/>
              </w:rPr>
              <w:t>11</w:t>
            </w:r>
            <w:r>
              <w:rPr>
                <w:noProof/>
                <w:webHidden/>
              </w:rPr>
              <w:fldChar w:fldCharType="end"/>
            </w:r>
          </w:hyperlink>
        </w:p>
        <w:p w14:paraId="40C1B055" w14:textId="7D0A22D5"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59" w:history="1">
            <w:r w:rsidRPr="003146B8">
              <w:rPr>
                <w:rStyle w:val="Hyperlink"/>
                <w:noProof/>
                <w:lang w:eastAsia="en-US"/>
              </w:rPr>
              <w:t>4.1.4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ADR-04: Private APIM Network Model</w:t>
            </w:r>
            <w:r>
              <w:rPr>
                <w:noProof/>
                <w:webHidden/>
              </w:rPr>
              <w:tab/>
            </w:r>
            <w:r>
              <w:rPr>
                <w:noProof/>
                <w:webHidden/>
              </w:rPr>
              <w:fldChar w:fldCharType="begin"/>
            </w:r>
            <w:r>
              <w:rPr>
                <w:noProof/>
                <w:webHidden/>
              </w:rPr>
              <w:instrText xml:space="preserve"> PAGEREF _Toc241837059 \h </w:instrText>
            </w:r>
            <w:r>
              <w:rPr>
                <w:noProof/>
                <w:webHidden/>
              </w:rPr>
            </w:r>
            <w:r>
              <w:rPr>
                <w:noProof/>
                <w:webHidden/>
              </w:rPr>
              <w:fldChar w:fldCharType="separate"/>
            </w:r>
            <w:r>
              <w:rPr>
                <w:noProof/>
                <w:webHidden/>
              </w:rPr>
              <w:t>12</w:t>
            </w:r>
            <w:r>
              <w:rPr>
                <w:noProof/>
                <w:webHidden/>
              </w:rPr>
              <w:fldChar w:fldCharType="end"/>
            </w:r>
          </w:hyperlink>
        </w:p>
        <w:p w14:paraId="6196799B" w14:textId="2D45415B"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0" w:history="1">
            <w:r w:rsidRPr="003146B8">
              <w:rPr>
                <w:rStyle w:val="Hyperlink"/>
                <w:noProof/>
                <w:lang w:eastAsia="en-US"/>
              </w:rPr>
              <w:t>4.1.5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ADR-05: Separate Internal and External Access Paths</w:t>
            </w:r>
            <w:r>
              <w:rPr>
                <w:noProof/>
                <w:webHidden/>
              </w:rPr>
              <w:tab/>
            </w:r>
            <w:r>
              <w:rPr>
                <w:noProof/>
                <w:webHidden/>
              </w:rPr>
              <w:fldChar w:fldCharType="begin"/>
            </w:r>
            <w:r>
              <w:rPr>
                <w:noProof/>
                <w:webHidden/>
              </w:rPr>
              <w:instrText xml:space="preserve"> PAGEREF _Toc241837060 \h </w:instrText>
            </w:r>
            <w:r>
              <w:rPr>
                <w:noProof/>
                <w:webHidden/>
              </w:rPr>
            </w:r>
            <w:r>
              <w:rPr>
                <w:noProof/>
                <w:webHidden/>
              </w:rPr>
              <w:fldChar w:fldCharType="separate"/>
            </w:r>
            <w:r>
              <w:rPr>
                <w:noProof/>
                <w:webHidden/>
              </w:rPr>
              <w:t>13</w:t>
            </w:r>
            <w:r>
              <w:rPr>
                <w:noProof/>
                <w:webHidden/>
              </w:rPr>
              <w:fldChar w:fldCharType="end"/>
            </w:r>
          </w:hyperlink>
        </w:p>
        <w:p w14:paraId="64C4149C" w14:textId="0A322528"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1" w:history="1">
            <w:r w:rsidRPr="003146B8">
              <w:rPr>
                <w:rStyle w:val="Hyperlink"/>
                <w:noProof/>
                <w:lang w:eastAsia="en-US"/>
              </w:rPr>
              <w:t>4.1.6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ADR-06: Entra ID and OAuth 2.0</w:t>
            </w:r>
            <w:r>
              <w:rPr>
                <w:noProof/>
                <w:webHidden/>
              </w:rPr>
              <w:tab/>
            </w:r>
            <w:r>
              <w:rPr>
                <w:noProof/>
                <w:webHidden/>
              </w:rPr>
              <w:fldChar w:fldCharType="begin"/>
            </w:r>
            <w:r>
              <w:rPr>
                <w:noProof/>
                <w:webHidden/>
              </w:rPr>
              <w:instrText xml:space="preserve"> PAGEREF _Toc241837061 \h </w:instrText>
            </w:r>
            <w:r>
              <w:rPr>
                <w:noProof/>
                <w:webHidden/>
              </w:rPr>
            </w:r>
            <w:r>
              <w:rPr>
                <w:noProof/>
                <w:webHidden/>
              </w:rPr>
              <w:fldChar w:fldCharType="separate"/>
            </w:r>
            <w:r>
              <w:rPr>
                <w:noProof/>
                <w:webHidden/>
              </w:rPr>
              <w:t>13</w:t>
            </w:r>
            <w:r>
              <w:rPr>
                <w:noProof/>
                <w:webHidden/>
              </w:rPr>
              <w:fldChar w:fldCharType="end"/>
            </w:r>
          </w:hyperlink>
        </w:p>
        <w:p w14:paraId="515794B0" w14:textId="5ACE200F"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2" w:history="1">
            <w:r w:rsidRPr="003146B8">
              <w:rPr>
                <w:rStyle w:val="Hyperlink"/>
                <w:noProof/>
                <w:lang w:eastAsia="en-US"/>
              </w:rPr>
              <w:t>4.1.7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ADR-07: User-Assigned Managed Identity</w:t>
            </w:r>
            <w:r>
              <w:rPr>
                <w:noProof/>
                <w:webHidden/>
              </w:rPr>
              <w:tab/>
            </w:r>
            <w:r>
              <w:rPr>
                <w:noProof/>
                <w:webHidden/>
              </w:rPr>
              <w:fldChar w:fldCharType="begin"/>
            </w:r>
            <w:r>
              <w:rPr>
                <w:noProof/>
                <w:webHidden/>
              </w:rPr>
              <w:instrText xml:space="preserve"> PAGEREF _Toc241837062 \h </w:instrText>
            </w:r>
            <w:r>
              <w:rPr>
                <w:noProof/>
                <w:webHidden/>
              </w:rPr>
            </w:r>
            <w:r>
              <w:rPr>
                <w:noProof/>
                <w:webHidden/>
              </w:rPr>
              <w:fldChar w:fldCharType="separate"/>
            </w:r>
            <w:r>
              <w:rPr>
                <w:noProof/>
                <w:webHidden/>
              </w:rPr>
              <w:t>13</w:t>
            </w:r>
            <w:r>
              <w:rPr>
                <w:noProof/>
                <w:webHidden/>
              </w:rPr>
              <w:fldChar w:fldCharType="end"/>
            </w:r>
          </w:hyperlink>
        </w:p>
        <w:p w14:paraId="27F012FC" w14:textId="08452C19"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3" w:history="1">
            <w:r w:rsidRPr="003146B8">
              <w:rPr>
                <w:rStyle w:val="Hyperlink"/>
                <w:noProof/>
                <w:lang w:eastAsia="en-US"/>
              </w:rPr>
              <w:t>4.1.8</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ADR-08: Products, Groups and Subscriptions without Workspaces Initially</w:t>
            </w:r>
            <w:r>
              <w:rPr>
                <w:noProof/>
                <w:webHidden/>
              </w:rPr>
              <w:tab/>
            </w:r>
            <w:r>
              <w:rPr>
                <w:noProof/>
                <w:webHidden/>
              </w:rPr>
              <w:fldChar w:fldCharType="begin"/>
            </w:r>
            <w:r>
              <w:rPr>
                <w:noProof/>
                <w:webHidden/>
              </w:rPr>
              <w:instrText xml:space="preserve"> PAGEREF _Toc241837063 \h </w:instrText>
            </w:r>
            <w:r>
              <w:rPr>
                <w:noProof/>
                <w:webHidden/>
              </w:rPr>
            </w:r>
            <w:r>
              <w:rPr>
                <w:noProof/>
                <w:webHidden/>
              </w:rPr>
              <w:fldChar w:fldCharType="separate"/>
            </w:r>
            <w:r>
              <w:rPr>
                <w:noProof/>
                <w:webHidden/>
              </w:rPr>
              <w:t>13</w:t>
            </w:r>
            <w:r>
              <w:rPr>
                <w:noProof/>
                <w:webHidden/>
              </w:rPr>
              <w:fldChar w:fldCharType="end"/>
            </w:r>
          </w:hyperlink>
        </w:p>
        <w:p w14:paraId="4015085E" w14:textId="479EF56B" w:rsidR="004E7192" w:rsidRDefault="004E7192">
          <w:pPr>
            <w:pStyle w:val="TOC3"/>
            <w:tabs>
              <w:tab w:val="left" w:pos="120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4" w:history="1">
            <w:r w:rsidRPr="003146B8">
              <w:rPr>
                <w:rStyle w:val="Hyperlink"/>
                <w:noProof/>
                <w:lang w:eastAsia="en-US"/>
              </w:rPr>
              <w:t>4.1.9</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ADR-09: APIOps and Infrastructure as Code</w:t>
            </w:r>
            <w:r>
              <w:rPr>
                <w:noProof/>
                <w:webHidden/>
              </w:rPr>
              <w:tab/>
            </w:r>
            <w:r>
              <w:rPr>
                <w:noProof/>
                <w:webHidden/>
              </w:rPr>
              <w:fldChar w:fldCharType="begin"/>
            </w:r>
            <w:r>
              <w:rPr>
                <w:noProof/>
                <w:webHidden/>
              </w:rPr>
              <w:instrText xml:space="preserve"> PAGEREF _Toc241837064 \h </w:instrText>
            </w:r>
            <w:r>
              <w:rPr>
                <w:noProof/>
                <w:webHidden/>
              </w:rPr>
            </w:r>
            <w:r>
              <w:rPr>
                <w:noProof/>
                <w:webHidden/>
              </w:rPr>
              <w:fldChar w:fldCharType="separate"/>
            </w:r>
            <w:r>
              <w:rPr>
                <w:noProof/>
                <w:webHidden/>
              </w:rPr>
              <w:t>13</w:t>
            </w:r>
            <w:r>
              <w:rPr>
                <w:noProof/>
                <w:webHidden/>
              </w:rPr>
              <w:fldChar w:fldCharType="end"/>
            </w:r>
          </w:hyperlink>
        </w:p>
        <w:p w14:paraId="01EEC82F" w14:textId="21431EE2" w:rsidR="004E7192" w:rsidRDefault="004E7192">
          <w:pPr>
            <w:pStyle w:val="TOC3"/>
            <w:tabs>
              <w:tab w:val="left" w:pos="144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5" w:history="1">
            <w:r w:rsidRPr="003146B8">
              <w:rPr>
                <w:rStyle w:val="Hyperlink"/>
                <w:noProof/>
                <w:lang w:eastAsia="en-US"/>
              </w:rPr>
              <w:t>4.1.10</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DR-10: Silver Production Resilience</w:t>
            </w:r>
            <w:r>
              <w:rPr>
                <w:noProof/>
                <w:webHidden/>
              </w:rPr>
              <w:tab/>
            </w:r>
            <w:r>
              <w:rPr>
                <w:noProof/>
                <w:webHidden/>
              </w:rPr>
              <w:fldChar w:fldCharType="begin"/>
            </w:r>
            <w:r>
              <w:rPr>
                <w:noProof/>
                <w:webHidden/>
              </w:rPr>
              <w:instrText xml:space="preserve"> PAGEREF _Toc241837065 \h </w:instrText>
            </w:r>
            <w:r>
              <w:rPr>
                <w:noProof/>
                <w:webHidden/>
              </w:rPr>
            </w:r>
            <w:r>
              <w:rPr>
                <w:noProof/>
                <w:webHidden/>
              </w:rPr>
              <w:fldChar w:fldCharType="separate"/>
            </w:r>
            <w:r>
              <w:rPr>
                <w:noProof/>
                <w:webHidden/>
              </w:rPr>
              <w:t>13</w:t>
            </w:r>
            <w:r>
              <w:rPr>
                <w:noProof/>
                <w:webHidden/>
              </w:rPr>
              <w:fldChar w:fldCharType="end"/>
            </w:r>
          </w:hyperlink>
        </w:p>
        <w:p w14:paraId="408251DF" w14:textId="75E16718" w:rsidR="004E7192" w:rsidRDefault="004E7192">
          <w:pPr>
            <w:pStyle w:val="TOC3"/>
            <w:tabs>
              <w:tab w:val="left" w:pos="144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6" w:history="1">
            <w:r w:rsidRPr="003146B8">
              <w:rPr>
                <w:rStyle w:val="Hyperlink"/>
                <w:noProof/>
                <w:lang w:eastAsia="en-US"/>
              </w:rPr>
              <w:t>4.1.11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ADR-12: Developer Portal</w:t>
            </w:r>
            <w:r>
              <w:rPr>
                <w:noProof/>
                <w:webHidden/>
              </w:rPr>
              <w:tab/>
            </w:r>
            <w:r>
              <w:rPr>
                <w:noProof/>
                <w:webHidden/>
              </w:rPr>
              <w:fldChar w:fldCharType="begin"/>
            </w:r>
            <w:r>
              <w:rPr>
                <w:noProof/>
                <w:webHidden/>
              </w:rPr>
              <w:instrText xml:space="preserve"> PAGEREF _Toc241837066 \h </w:instrText>
            </w:r>
            <w:r>
              <w:rPr>
                <w:noProof/>
                <w:webHidden/>
              </w:rPr>
            </w:r>
            <w:r>
              <w:rPr>
                <w:noProof/>
                <w:webHidden/>
              </w:rPr>
              <w:fldChar w:fldCharType="separate"/>
            </w:r>
            <w:r>
              <w:rPr>
                <w:noProof/>
                <w:webHidden/>
              </w:rPr>
              <w:t>14</w:t>
            </w:r>
            <w:r>
              <w:rPr>
                <w:noProof/>
                <w:webHidden/>
              </w:rPr>
              <w:fldChar w:fldCharType="end"/>
            </w:r>
          </w:hyperlink>
        </w:p>
        <w:p w14:paraId="628BA497" w14:textId="3303922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7" w:history="1">
            <w:r w:rsidRPr="003146B8">
              <w:rPr>
                <w:rStyle w:val="Hyperlink"/>
                <w:noProof/>
                <w:lang w:eastAsia="en-US"/>
              </w:rPr>
              <w:t>4.2.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Decision Approval Position</w:t>
            </w:r>
            <w:r>
              <w:rPr>
                <w:noProof/>
                <w:webHidden/>
              </w:rPr>
              <w:tab/>
            </w:r>
            <w:r>
              <w:rPr>
                <w:noProof/>
                <w:webHidden/>
              </w:rPr>
              <w:fldChar w:fldCharType="begin"/>
            </w:r>
            <w:r>
              <w:rPr>
                <w:noProof/>
                <w:webHidden/>
              </w:rPr>
              <w:instrText xml:space="preserve"> PAGEREF _Toc241837067 \h </w:instrText>
            </w:r>
            <w:r>
              <w:rPr>
                <w:noProof/>
                <w:webHidden/>
              </w:rPr>
            </w:r>
            <w:r>
              <w:rPr>
                <w:noProof/>
                <w:webHidden/>
              </w:rPr>
              <w:fldChar w:fldCharType="separate"/>
            </w:r>
            <w:r>
              <w:rPr>
                <w:noProof/>
                <w:webHidden/>
              </w:rPr>
              <w:t>14</w:t>
            </w:r>
            <w:r>
              <w:rPr>
                <w:noProof/>
                <w:webHidden/>
              </w:rPr>
              <w:fldChar w:fldCharType="end"/>
            </w:r>
          </w:hyperlink>
        </w:p>
        <w:p w14:paraId="223617C3" w14:textId="4209EEA9"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8" w:history="1">
            <w:r w:rsidRPr="003146B8">
              <w:rPr>
                <w:rStyle w:val="Hyperlink"/>
                <w:noProof/>
                <w:lang w:eastAsia="en-US"/>
              </w:rPr>
              <w:t>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Target Architecture Overview</w:t>
            </w:r>
            <w:r>
              <w:rPr>
                <w:noProof/>
                <w:webHidden/>
              </w:rPr>
              <w:tab/>
            </w:r>
            <w:r>
              <w:rPr>
                <w:noProof/>
                <w:webHidden/>
              </w:rPr>
              <w:fldChar w:fldCharType="begin"/>
            </w:r>
            <w:r>
              <w:rPr>
                <w:noProof/>
                <w:webHidden/>
              </w:rPr>
              <w:instrText xml:space="preserve"> PAGEREF _Toc241837068 \h </w:instrText>
            </w:r>
            <w:r>
              <w:rPr>
                <w:noProof/>
                <w:webHidden/>
              </w:rPr>
            </w:r>
            <w:r>
              <w:rPr>
                <w:noProof/>
                <w:webHidden/>
              </w:rPr>
              <w:fldChar w:fldCharType="separate"/>
            </w:r>
            <w:r>
              <w:rPr>
                <w:noProof/>
                <w:webHidden/>
              </w:rPr>
              <w:t>14</w:t>
            </w:r>
            <w:r>
              <w:rPr>
                <w:noProof/>
                <w:webHidden/>
              </w:rPr>
              <w:fldChar w:fldCharType="end"/>
            </w:r>
          </w:hyperlink>
        </w:p>
        <w:p w14:paraId="103A64B1" w14:textId="60C581C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69" w:history="1">
            <w:r w:rsidRPr="003146B8">
              <w:rPr>
                <w:rStyle w:val="Hyperlink"/>
                <w:noProof/>
                <w:lang w:eastAsia="en-US"/>
              </w:rPr>
              <w:t>5.1.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APIM Role in the Systems Integration Framework</w:t>
            </w:r>
            <w:r>
              <w:rPr>
                <w:noProof/>
                <w:webHidden/>
              </w:rPr>
              <w:tab/>
            </w:r>
            <w:r>
              <w:rPr>
                <w:noProof/>
                <w:webHidden/>
              </w:rPr>
              <w:fldChar w:fldCharType="begin"/>
            </w:r>
            <w:r>
              <w:rPr>
                <w:noProof/>
                <w:webHidden/>
              </w:rPr>
              <w:instrText xml:space="preserve"> PAGEREF _Toc241837069 \h </w:instrText>
            </w:r>
            <w:r>
              <w:rPr>
                <w:noProof/>
                <w:webHidden/>
              </w:rPr>
            </w:r>
            <w:r>
              <w:rPr>
                <w:noProof/>
                <w:webHidden/>
              </w:rPr>
              <w:fldChar w:fldCharType="separate"/>
            </w:r>
            <w:r>
              <w:rPr>
                <w:noProof/>
                <w:webHidden/>
              </w:rPr>
              <w:t>14</w:t>
            </w:r>
            <w:r>
              <w:rPr>
                <w:noProof/>
                <w:webHidden/>
              </w:rPr>
              <w:fldChar w:fldCharType="end"/>
            </w:r>
          </w:hyperlink>
        </w:p>
        <w:p w14:paraId="2B358D67" w14:textId="3AAE30F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0" w:history="1">
            <w:r w:rsidRPr="003146B8">
              <w:rPr>
                <w:rStyle w:val="Hyperlink"/>
                <w:noProof/>
                <w:lang w:eastAsia="en-US"/>
              </w:rPr>
              <w:t>5.2.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High-Level Azure APIM Architecture</w:t>
            </w:r>
            <w:r>
              <w:rPr>
                <w:noProof/>
                <w:webHidden/>
              </w:rPr>
              <w:tab/>
            </w:r>
            <w:r>
              <w:rPr>
                <w:noProof/>
                <w:webHidden/>
              </w:rPr>
              <w:fldChar w:fldCharType="begin"/>
            </w:r>
            <w:r>
              <w:rPr>
                <w:noProof/>
                <w:webHidden/>
              </w:rPr>
              <w:instrText xml:space="preserve"> PAGEREF _Toc241837070 \h </w:instrText>
            </w:r>
            <w:r>
              <w:rPr>
                <w:noProof/>
                <w:webHidden/>
              </w:rPr>
            </w:r>
            <w:r>
              <w:rPr>
                <w:noProof/>
                <w:webHidden/>
              </w:rPr>
              <w:fldChar w:fldCharType="separate"/>
            </w:r>
            <w:r>
              <w:rPr>
                <w:noProof/>
                <w:webHidden/>
              </w:rPr>
              <w:t>14</w:t>
            </w:r>
            <w:r>
              <w:rPr>
                <w:noProof/>
                <w:webHidden/>
              </w:rPr>
              <w:fldChar w:fldCharType="end"/>
            </w:r>
          </w:hyperlink>
        </w:p>
        <w:p w14:paraId="407E7D9D" w14:textId="01C2FE4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1" w:history="1">
            <w:r w:rsidRPr="003146B8">
              <w:rPr>
                <w:rStyle w:val="Hyperlink"/>
                <w:noProof/>
                <w:lang w:eastAsia="en-US"/>
              </w:rPr>
              <w:t>5.3.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Logical Architecture</w:t>
            </w:r>
            <w:r>
              <w:rPr>
                <w:noProof/>
                <w:webHidden/>
              </w:rPr>
              <w:tab/>
            </w:r>
            <w:r>
              <w:rPr>
                <w:noProof/>
                <w:webHidden/>
              </w:rPr>
              <w:fldChar w:fldCharType="begin"/>
            </w:r>
            <w:r>
              <w:rPr>
                <w:noProof/>
                <w:webHidden/>
              </w:rPr>
              <w:instrText xml:space="preserve"> PAGEREF _Toc241837071 \h </w:instrText>
            </w:r>
            <w:r>
              <w:rPr>
                <w:noProof/>
                <w:webHidden/>
              </w:rPr>
            </w:r>
            <w:r>
              <w:rPr>
                <w:noProof/>
                <w:webHidden/>
              </w:rPr>
              <w:fldChar w:fldCharType="separate"/>
            </w:r>
            <w:r>
              <w:rPr>
                <w:noProof/>
                <w:webHidden/>
              </w:rPr>
              <w:t>15</w:t>
            </w:r>
            <w:r>
              <w:rPr>
                <w:noProof/>
                <w:webHidden/>
              </w:rPr>
              <w:fldChar w:fldCharType="end"/>
            </w:r>
          </w:hyperlink>
        </w:p>
        <w:p w14:paraId="4FA5B7AA" w14:textId="5F2A8E8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2" w:history="1">
            <w:r w:rsidRPr="003146B8">
              <w:rPr>
                <w:rStyle w:val="Hyperlink"/>
                <w:noProof/>
                <w:lang w:eastAsia="en-US"/>
              </w:rPr>
              <w:t>5.4.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Access and Security Boundary</w:t>
            </w:r>
            <w:r>
              <w:rPr>
                <w:noProof/>
                <w:webHidden/>
              </w:rPr>
              <w:tab/>
            </w:r>
            <w:r>
              <w:rPr>
                <w:noProof/>
                <w:webHidden/>
              </w:rPr>
              <w:fldChar w:fldCharType="begin"/>
            </w:r>
            <w:r>
              <w:rPr>
                <w:noProof/>
                <w:webHidden/>
              </w:rPr>
              <w:instrText xml:space="preserve"> PAGEREF _Toc241837072 \h </w:instrText>
            </w:r>
            <w:r>
              <w:rPr>
                <w:noProof/>
                <w:webHidden/>
              </w:rPr>
            </w:r>
            <w:r>
              <w:rPr>
                <w:noProof/>
                <w:webHidden/>
              </w:rPr>
              <w:fldChar w:fldCharType="separate"/>
            </w:r>
            <w:r>
              <w:rPr>
                <w:noProof/>
                <w:webHidden/>
              </w:rPr>
              <w:t>16</w:t>
            </w:r>
            <w:r>
              <w:rPr>
                <w:noProof/>
                <w:webHidden/>
              </w:rPr>
              <w:fldChar w:fldCharType="end"/>
            </w:r>
          </w:hyperlink>
        </w:p>
        <w:p w14:paraId="2383E77A" w14:textId="1D7798F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3" w:history="1">
            <w:r w:rsidRPr="003146B8">
              <w:rPr>
                <w:rStyle w:val="Hyperlink"/>
                <w:noProof/>
                <w:lang w:eastAsia="en-US"/>
              </w:rPr>
              <w:t>5.5.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Deployment Architecture</w:t>
            </w:r>
            <w:r>
              <w:rPr>
                <w:noProof/>
                <w:webHidden/>
              </w:rPr>
              <w:tab/>
            </w:r>
            <w:r>
              <w:rPr>
                <w:noProof/>
                <w:webHidden/>
              </w:rPr>
              <w:fldChar w:fldCharType="begin"/>
            </w:r>
            <w:r>
              <w:rPr>
                <w:noProof/>
                <w:webHidden/>
              </w:rPr>
              <w:instrText xml:space="preserve"> PAGEREF _Toc241837073 \h </w:instrText>
            </w:r>
            <w:r>
              <w:rPr>
                <w:noProof/>
                <w:webHidden/>
              </w:rPr>
            </w:r>
            <w:r>
              <w:rPr>
                <w:noProof/>
                <w:webHidden/>
              </w:rPr>
              <w:fldChar w:fldCharType="separate"/>
            </w:r>
            <w:r>
              <w:rPr>
                <w:noProof/>
                <w:webHidden/>
              </w:rPr>
              <w:t>17</w:t>
            </w:r>
            <w:r>
              <w:rPr>
                <w:noProof/>
                <w:webHidden/>
              </w:rPr>
              <w:fldChar w:fldCharType="end"/>
            </w:r>
          </w:hyperlink>
        </w:p>
        <w:p w14:paraId="1653EA52" w14:textId="2F28471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4" w:history="1">
            <w:r w:rsidRPr="003146B8">
              <w:rPr>
                <w:rStyle w:val="Hyperlink"/>
                <w:noProof/>
                <w:lang w:eastAsia="en-US"/>
              </w:rPr>
              <w:t>5.6.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Component Responsibilities</w:t>
            </w:r>
            <w:r>
              <w:rPr>
                <w:noProof/>
                <w:webHidden/>
              </w:rPr>
              <w:tab/>
            </w:r>
            <w:r>
              <w:rPr>
                <w:noProof/>
                <w:webHidden/>
              </w:rPr>
              <w:fldChar w:fldCharType="begin"/>
            </w:r>
            <w:r>
              <w:rPr>
                <w:noProof/>
                <w:webHidden/>
              </w:rPr>
              <w:instrText xml:space="preserve"> PAGEREF _Toc241837074 \h </w:instrText>
            </w:r>
            <w:r>
              <w:rPr>
                <w:noProof/>
                <w:webHidden/>
              </w:rPr>
            </w:r>
            <w:r>
              <w:rPr>
                <w:noProof/>
                <w:webHidden/>
              </w:rPr>
              <w:fldChar w:fldCharType="separate"/>
            </w:r>
            <w:r>
              <w:rPr>
                <w:noProof/>
                <w:webHidden/>
              </w:rPr>
              <w:t>17</w:t>
            </w:r>
            <w:r>
              <w:rPr>
                <w:noProof/>
                <w:webHidden/>
              </w:rPr>
              <w:fldChar w:fldCharType="end"/>
            </w:r>
          </w:hyperlink>
        </w:p>
        <w:p w14:paraId="2C510BB4" w14:textId="797A4295"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5" w:history="1">
            <w:r w:rsidRPr="003146B8">
              <w:rPr>
                <w:rStyle w:val="Hyperlink"/>
                <w:noProof/>
                <w:lang w:eastAsia="en-US"/>
              </w:rPr>
              <w:t>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Access, Edge Security and Traffic Management</w:t>
            </w:r>
            <w:r>
              <w:rPr>
                <w:noProof/>
                <w:webHidden/>
              </w:rPr>
              <w:tab/>
            </w:r>
            <w:r>
              <w:rPr>
                <w:noProof/>
                <w:webHidden/>
              </w:rPr>
              <w:fldChar w:fldCharType="begin"/>
            </w:r>
            <w:r>
              <w:rPr>
                <w:noProof/>
                <w:webHidden/>
              </w:rPr>
              <w:instrText xml:space="preserve"> PAGEREF _Toc241837075 \h </w:instrText>
            </w:r>
            <w:r>
              <w:rPr>
                <w:noProof/>
                <w:webHidden/>
              </w:rPr>
            </w:r>
            <w:r>
              <w:rPr>
                <w:noProof/>
                <w:webHidden/>
              </w:rPr>
              <w:fldChar w:fldCharType="separate"/>
            </w:r>
            <w:r>
              <w:rPr>
                <w:noProof/>
                <w:webHidden/>
              </w:rPr>
              <w:t>17</w:t>
            </w:r>
            <w:r>
              <w:rPr>
                <w:noProof/>
                <w:webHidden/>
              </w:rPr>
              <w:fldChar w:fldCharType="end"/>
            </w:r>
          </w:hyperlink>
        </w:p>
        <w:p w14:paraId="3C3ACFE8" w14:textId="145604B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6" w:history="1">
            <w:r w:rsidRPr="003146B8">
              <w:rPr>
                <w:rStyle w:val="Hyperlink"/>
                <w:noProof/>
                <w:lang w:eastAsia="en-US"/>
              </w:rPr>
              <w:t>6.1.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Audience Classes</w:t>
            </w:r>
            <w:r>
              <w:rPr>
                <w:noProof/>
                <w:webHidden/>
              </w:rPr>
              <w:tab/>
            </w:r>
            <w:r>
              <w:rPr>
                <w:noProof/>
                <w:webHidden/>
              </w:rPr>
              <w:fldChar w:fldCharType="begin"/>
            </w:r>
            <w:r>
              <w:rPr>
                <w:noProof/>
                <w:webHidden/>
              </w:rPr>
              <w:instrText xml:space="preserve"> PAGEREF _Toc241837076 \h </w:instrText>
            </w:r>
            <w:r>
              <w:rPr>
                <w:noProof/>
                <w:webHidden/>
              </w:rPr>
            </w:r>
            <w:r>
              <w:rPr>
                <w:noProof/>
                <w:webHidden/>
              </w:rPr>
              <w:fldChar w:fldCharType="separate"/>
            </w:r>
            <w:r>
              <w:rPr>
                <w:noProof/>
                <w:webHidden/>
              </w:rPr>
              <w:t>17</w:t>
            </w:r>
            <w:r>
              <w:rPr>
                <w:noProof/>
                <w:webHidden/>
              </w:rPr>
              <w:fldChar w:fldCharType="end"/>
            </w:r>
          </w:hyperlink>
        </w:p>
        <w:p w14:paraId="3746D71E" w14:textId="4F85E2D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7" w:history="1">
            <w:r w:rsidRPr="003146B8">
              <w:rPr>
                <w:rStyle w:val="Hyperlink"/>
                <w:noProof/>
                <w:lang w:eastAsia="en-US"/>
              </w:rPr>
              <w:t>6.2.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Internal Access</w:t>
            </w:r>
            <w:r>
              <w:rPr>
                <w:noProof/>
                <w:webHidden/>
              </w:rPr>
              <w:tab/>
            </w:r>
            <w:r>
              <w:rPr>
                <w:noProof/>
                <w:webHidden/>
              </w:rPr>
              <w:fldChar w:fldCharType="begin"/>
            </w:r>
            <w:r>
              <w:rPr>
                <w:noProof/>
                <w:webHidden/>
              </w:rPr>
              <w:instrText xml:space="preserve"> PAGEREF _Toc241837077 \h </w:instrText>
            </w:r>
            <w:r>
              <w:rPr>
                <w:noProof/>
                <w:webHidden/>
              </w:rPr>
            </w:r>
            <w:r>
              <w:rPr>
                <w:noProof/>
                <w:webHidden/>
              </w:rPr>
              <w:fldChar w:fldCharType="separate"/>
            </w:r>
            <w:r>
              <w:rPr>
                <w:noProof/>
                <w:webHidden/>
              </w:rPr>
              <w:t>17</w:t>
            </w:r>
            <w:r>
              <w:rPr>
                <w:noProof/>
                <w:webHidden/>
              </w:rPr>
              <w:fldChar w:fldCharType="end"/>
            </w:r>
          </w:hyperlink>
        </w:p>
        <w:p w14:paraId="33B75997" w14:textId="35E5EC4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8" w:history="1">
            <w:r w:rsidRPr="003146B8">
              <w:rPr>
                <w:rStyle w:val="Hyperlink"/>
                <w:noProof/>
                <w:lang w:eastAsia="en-US"/>
              </w:rPr>
              <w:t>6.3.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External Access</w:t>
            </w:r>
            <w:r>
              <w:rPr>
                <w:noProof/>
                <w:webHidden/>
              </w:rPr>
              <w:tab/>
            </w:r>
            <w:r>
              <w:rPr>
                <w:noProof/>
                <w:webHidden/>
              </w:rPr>
              <w:fldChar w:fldCharType="begin"/>
            </w:r>
            <w:r>
              <w:rPr>
                <w:noProof/>
                <w:webHidden/>
              </w:rPr>
              <w:instrText xml:space="preserve"> PAGEREF _Toc241837078 \h </w:instrText>
            </w:r>
            <w:r>
              <w:rPr>
                <w:noProof/>
                <w:webHidden/>
              </w:rPr>
            </w:r>
            <w:r>
              <w:rPr>
                <w:noProof/>
                <w:webHidden/>
              </w:rPr>
              <w:fldChar w:fldCharType="separate"/>
            </w:r>
            <w:r>
              <w:rPr>
                <w:noProof/>
                <w:webHidden/>
              </w:rPr>
              <w:t>17</w:t>
            </w:r>
            <w:r>
              <w:rPr>
                <w:noProof/>
                <w:webHidden/>
              </w:rPr>
              <w:fldChar w:fldCharType="end"/>
            </w:r>
          </w:hyperlink>
        </w:p>
        <w:p w14:paraId="1BF4B878" w14:textId="05D5109B"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79" w:history="1">
            <w:r w:rsidRPr="003146B8">
              <w:rPr>
                <w:rStyle w:val="Hyperlink"/>
                <w:noProof/>
                <w:lang w:eastAsia="en-US"/>
              </w:rPr>
              <w:t>6.4.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Webhooks</w:t>
            </w:r>
            <w:r>
              <w:rPr>
                <w:noProof/>
                <w:webHidden/>
              </w:rPr>
              <w:tab/>
            </w:r>
            <w:r>
              <w:rPr>
                <w:noProof/>
                <w:webHidden/>
              </w:rPr>
              <w:fldChar w:fldCharType="begin"/>
            </w:r>
            <w:r>
              <w:rPr>
                <w:noProof/>
                <w:webHidden/>
              </w:rPr>
              <w:instrText xml:space="preserve"> PAGEREF _Toc241837079 \h </w:instrText>
            </w:r>
            <w:r>
              <w:rPr>
                <w:noProof/>
                <w:webHidden/>
              </w:rPr>
            </w:r>
            <w:r>
              <w:rPr>
                <w:noProof/>
                <w:webHidden/>
              </w:rPr>
              <w:fldChar w:fldCharType="separate"/>
            </w:r>
            <w:r>
              <w:rPr>
                <w:noProof/>
                <w:webHidden/>
              </w:rPr>
              <w:t>18</w:t>
            </w:r>
            <w:r>
              <w:rPr>
                <w:noProof/>
                <w:webHidden/>
              </w:rPr>
              <w:fldChar w:fldCharType="end"/>
            </w:r>
          </w:hyperlink>
        </w:p>
        <w:p w14:paraId="1655996E" w14:textId="2011DC1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0" w:history="1">
            <w:r w:rsidRPr="003146B8">
              <w:rPr>
                <w:rStyle w:val="Hyperlink"/>
                <w:noProof/>
                <w:lang w:eastAsia="en-US"/>
              </w:rPr>
              <w:t>6.5.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DNS and Custom Domains</w:t>
            </w:r>
            <w:r>
              <w:rPr>
                <w:noProof/>
                <w:webHidden/>
              </w:rPr>
              <w:tab/>
            </w:r>
            <w:r>
              <w:rPr>
                <w:noProof/>
                <w:webHidden/>
              </w:rPr>
              <w:fldChar w:fldCharType="begin"/>
            </w:r>
            <w:r>
              <w:rPr>
                <w:noProof/>
                <w:webHidden/>
              </w:rPr>
              <w:instrText xml:space="preserve"> PAGEREF _Toc241837080 \h </w:instrText>
            </w:r>
            <w:r>
              <w:rPr>
                <w:noProof/>
                <w:webHidden/>
              </w:rPr>
            </w:r>
            <w:r>
              <w:rPr>
                <w:noProof/>
                <w:webHidden/>
              </w:rPr>
              <w:fldChar w:fldCharType="separate"/>
            </w:r>
            <w:r>
              <w:rPr>
                <w:noProof/>
                <w:webHidden/>
              </w:rPr>
              <w:t>18</w:t>
            </w:r>
            <w:r>
              <w:rPr>
                <w:noProof/>
                <w:webHidden/>
              </w:rPr>
              <w:fldChar w:fldCharType="end"/>
            </w:r>
          </w:hyperlink>
        </w:p>
        <w:p w14:paraId="6CEBCF86" w14:textId="47F6B6F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1" w:history="1">
            <w:r w:rsidRPr="003146B8">
              <w:rPr>
                <w:rStyle w:val="Hyperlink"/>
                <w:noProof/>
                <w:lang w:eastAsia="en-US"/>
              </w:rPr>
              <w:t>6.6.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Front Door Decision</w:t>
            </w:r>
            <w:r>
              <w:rPr>
                <w:noProof/>
                <w:webHidden/>
              </w:rPr>
              <w:tab/>
            </w:r>
            <w:r>
              <w:rPr>
                <w:noProof/>
                <w:webHidden/>
              </w:rPr>
              <w:fldChar w:fldCharType="begin"/>
            </w:r>
            <w:r>
              <w:rPr>
                <w:noProof/>
                <w:webHidden/>
              </w:rPr>
              <w:instrText xml:space="preserve"> PAGEREF _Toc241837081 \h </w:instrText>
            </w:r>
            <w:r>
              <w:rPr>
                <w:noProof/>
                <w:webHidden/>
              </w:rPr>
            </w:r>
            <w:r>
              <w:rPr>
                <w:noProof/>
                <w:webHidden/>
              </w:rPr>
              <w:fldChar w:fldCharType="separate"/>
            </w:r>
            <w:r>
              <w:rPr>
                <w:noProof/>
                <w:webHidden/>
              </w:rPr>
              <w:t>18</w:t>
            </w:r>
            <w:r>
              <w:rPr>
                <w:noProof/>
                <w:webHidden/>
              </w:rPr>
              <w:fldChar w:fldCharType="end"/>
            </w:r>
          </w:hyperlink>
        </w:p>
        <w:p w14:paraId="2D853B38" w14:textId="4A251DA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2" w:history="1">
            <w:r w:rsidRPr="003146B8">
              <w:rPr>
                <w:rStyle w:val="Hyperlink"/>
                <w:noProof/>
                <w:lang w:eastAsia="en-US"/>
              </w:rPr>
              <w:t>6.7.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Edge Controls</w:t>
            </w:r>
            <w:r>
              <w:rPr>
                <w:noProof/>
                <w:webHidden/>
              </w:rPr>
              <w:tab/>
            </w:r>
            <w:r>
              <w:rPr>
                <w:noProof/>
                <w:webHidden/>
              </w:rPr>
              <w:fldChar w:fldCharType="begin"/>
            </w:r>
            <w:r>
              <w:rPr>
                <w:noProof/>
                <w:webHidden/>
              </w:rPr>
              <w:instrText xml:space="preserve"> PAGEREF _Toc241837082 \h </w:instrText>
            </w:r>
            <w:r>
              <w:rPr>
                <w:noProof/>
                <w:webHidden/>
              </w:rPr>
            </w:r>
            <w:r>
              <w:rPr>
                <w:noProof/>
                <w:webHidden/>
              </w:rPr>
              <w:fldChar w:fldCharType="separate"/>
            </w:r>
            <w:r>
              <w:rPr>
                <w:noProof/>
                <w:webHidden/>
              </w:rPr>
              <w:t>19</w:t>
            </w:r>
            <w:r>
              <w:rPr>
                <w:noProof/>
                <w:webHidden/>
              </w:rPr>
              <w:fldChar w:fldCharType="end"/>
            </w:r>
          </w:hyperlink>
        </w:p>
        <w:p w14:paraId="6B3DB0C7" w14:textId="65487548"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3" w:history="1">
            <w:r w:rsidRPr="003146B8">
              <w:rPr>
                <w:rStyle w:val="Hyperlink"/>
                <w:noProof/>
                <w:lang w:eastAsia="en-US"/>
              </w:rPr>
              <w:t>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Network and Connectivity Architecture</w:t>
            </w:r>
            <w:r>
              <w:rPr>
                <w:noProof/>
                <w:webHidden/>
              </w:rPr>
              <w:tab/>
            </w:r>
            <w:r>
              <w:rPr>
                <w:noProof/>
                <w:webHidden/>
              </w:rPr>
              <w:fldChar w:fldCharType="begin"/>
            </w:r>
            <w:r>
              <w:rPr>
                <w:noProof/>
                <w:webHidden/>
              </w:rPr>
              <w:instrText xml:space="preserve"> PAGEREF _Toc241837083 \h </w:instrText>
            </w:r>
            <w:r>
              <w:rPr>
                <w:noProof/>
                <w:webHidden/>
              </w:rPr>
            </w:r>
            <w:r>
              <w:rPr>
                <w:noProof/>
                <w:webHidden/>
              </w:rPr>
              <w:fldChar w:fldCharType="separate"/>
            </w:r>
            <w:r>
              <w:rPr>
                <w:noProof/>
                <w:webHidden/>
              </w:rPr>
              <w:t>19</w:t>
            </w:r>
            <w:r>
              <w:rPr>
                <w:noProof/>
                <w:webHidden/>
              </w:rPr>
              <w:fldChar w:fldCharType="end"/>
            </w:r>
          </w:hyperlink>
        </w:p>
        <w:p w14:paraId="38B3AF8A" w14:textId="496D40B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4" w:history="1">
            <w:r w:rsidRPr="003146B8">
              <w:rPr>
                <w:rStyle w:val="Hyperlink"/>
                <w:noProof/>
                <w:lang w:eastAsia="en-US"/>
              </w:rPr>
              <w:t>7.1.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Network Context</w:t>
            </w:r>
            <w:r>
              <w:rPr>
                <w:noProof/>
                <w:webHidden/>
              </w:rPr>
              <w:tab/>
            </w:r>
            <w:r>
              <w:rPr>
                <w:noProof/>
                <w:webHidden/>
              </w:rPr>
              <w:fldChar w:fldCharType="begin"/>
            </w:r>
            <w:r>
              <w:rPr>
                <w:noProof/>
                <w:webHidden/>
              </w:rPr>
              <w:instrText xml:space="preserve"> PAGEREF _Toc241837084 \h </w:instrText>
            </w:r>
            <w:r>
              <w:rPr>
                <w:noProof/>
                <w:webHidden/>
              </w:rPr>
            </w:r>
            <w:r>
              <w:rPr>
                <w:noProof/>
                <w:webHidden/>
              </w:rPr>
              <w:fldChar w:fldCharType="separate"/>
            </w:r>
            <w:r>
              <w:rPr>
                <w:noProof/>
                <w:webHidden/>
              </w:rPr>
              <w:t>19</w:t>
            </w:r>
            <w:r>
              <w:rPr>
                <w:noProof/>
                <w:webHidden/>
              </w:rPr>
              <w:fldChar w:fldCharType="end"/>
            </w:r>
          </w:hyperlink>
        </w:p>
        <w:p w14:paraId="606214AD" w14:textId="5C969A0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5" w:history="1">
            <w:r w:rsidRPr="003146B8">
              <w:rPr>
                <w:rStyle w:val="Hyperlink"/>
                <w:noProof/>
                <w:lang w:eastAsia="en-US"/>
              </w:rPr>
              <w:t>7.2.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Connectivity Matrix</w:t>
            </w:r>
            <w:r>
              <w:rPr>
                <w:noProof/>
                <w:webHidden/>
              </w:rPr>
              <w:tab/>
            </w:r>
            <w:r>
              <w:rPr>
                <w:noProof/>
                <w:webHidden/>
              </w:rPr>
              <w:fldChar w:fldCharType="begin"/>
            </w:r>
            <w:r>
              <w:rPr>
                <w:noProof/>
                <w:webHidden/>
              </w:rPr>
              <w:instrText xml:space="preserve"> PAGEREF _Toc241837085 \h </w:instrText>
            </w:r>
            <w:r>
              <w:rPr>
                <w:noProof/>
                <w:webHidden/>
              </w:rPr>
            </w:r>
            <w:r>
              <w:rPr>
                <w:noProof/>
                <w:webHidden/>
              </w:rPr>
              <w:fldChar w:fldCharType="separate"/>
            </w:r>
            <w:r>
              <w:rPr>
                <w:noProof/>
                <w:webHidden/>
              </w:rPr>
              <w:t>22</w:t>
            </w:r>
            <w:r>
              <w:rPr>
                <w:noProof/>
                <w:webHidden/>
              </w:rPr>
              <w:fldChar w:fldCharType="end"/>
            </w:r>
          </w:hyperlink>
        </w:p>
        <w:p w14:paraId="2DC01EFE" w14:textId="714CD4D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6" w:history="1">
            <w:r w:rsidRPr="003146B8">
              <w:rPr>
                <w:rStyle w:val="Hyperlink"/>
                <w:noProof/>
                <w:lang w:eastAsia="en-US"/>
              </w:rPr>
              <w:t>7.3.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Egress</w:t>
            </w:r>
            <w:r>
              <w:rPr>
                <w:noProof/>
                <w:webHidden/>
              </w:rPr>
              <w:tab/>
            </w:r>
            <w:r>
              <w:rPr>
                <w:noProof/>
                <w:webHidden/>
              </w:rPr>
              <w:fldChar w:fldCharType="begin"/>
            </w:r>
            <w:r>
              <w:rPr>
                <w:noProof/>
                <w:webHidden/>
              </w:rPr>
              <w:instrText xml:space="preserve"> PAGEREF _Toc241837086 \h </w:instrText>
            </w:r>
            <w:r>
              <w:rPr>
                <w:noProof/>
                <w:webHidden/>
              </w:rPr>
            </w:r>
            <w:r>
              <w:rPr>
                <w:noProof/>
                <w:webHidden/>
              </w:rPr>
              <w:fldChar w:fldCharType="separate"/>
            </w:r>
            <w:r>
              <w:rPr>
                <w:noProof/>
                <w:webHidden/>
              </w:rPr>
              <w:t>22</w:t>
            </w:r>
            <w:r>
              <w:rPr>
                <w:noProof/>
                <w:webHidden/>
              </w:rPr>
              <w:fldChar w:fldCharType="end"/>
            </w:r>
          </w:hyperlink>
        </w:p>
        <w:p w14:paraId="3E71D090" w14:textId="65CC9D2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7" w:history="1">
            <w:r w:rsidRPr="003146B8">
              <w:rPr>
                <w:rStyle w:val="Hyperlink"/>
                <w:noProof/>
                <w:lang w:eastAsia="en-US"/>
              </w:rPr>
              <w:t>7.4.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Private Backends</w:t>
            </w:r>
            <w:r>
              <w:rPr>
                <w:noProof/>
                <w:webHidden/>
              </w:rPr>
              <w:tab/>
            </w:r>
            <w:r>
              <w:rPr>
                <w:noProof/>
                <w:webHidden/>
              </w:rPr>
              <w:fldChar w:fldCharType="begin"/>
            </w:r>
            <w:r>
              <w:rPr>
                <w:noProof/>
                <w:webHidden/>
              </w:rPr>
              <w:instrText xml:space="preserve"> PAGEREF _Toc241837087 \h </w:instrText>
            </w:r>
            <w:r>
              <w:rPr>
                <w:noProof/>
                <w:webHidden/>
              </w:rPr>
            </w:r>
            <w:r>
              <w:rPr>
                <w:noProof/>
                <w:webHidden/>
              </w:rPr>
              <w:fldChar w:fldCharType="separate"/>
            </w:r>
            <w:r>
              <w:rPr>
                <w:noProof/>
                <w:webHidden/>
              </w:rPr>
              <w:t>22</w:t>
            </w:r>
            <w:r>
              <w:rPr>
                <w:noProof/>
                <w:webHidden/>
              </w:rPr>
              <w:fldChar w:fldCharType="end"/>
            </w:r>
          </w:hyperlink>
        </w:p>
        <w:p w14:paraId="2F5AF96F" w14:textId="5780B12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8" w:history="1">
            <w:r w:rsidRPr="003146B8">
              <w:rPr>
                <w:rStyle w:val="Hyperlink"/>
                <w:noProof/>
                <w:lang w:eastAsia="en-US"/>
              </w:rPr>
              <w:t>7.5.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DNS and Hybrid Connectivity</w:t>
            </w:r>
            <w:r>
              <w:rPr>
                <w:noProof/>
                <w:webHidden/>
              </w:rPr>
              <w:tab/>
            </w:r>
            <w:r>
              <w:rPr>
                <w:noProof/>
                <w:webHidden/>
              </w:rPr>
              <w:fldChar w:fldCharType="begin"/>
            </w:r>
            <w:r>
              <w:rPr>
                <w:noProof/>
                <w:webHidden/>
              </w:rPr>
              <w:instrText xml:space="preserve"> PAGEREF _Toc241837088 \h </w:instrText>
            </w:r>
            <w:r>
              <w:rPr>
                <w:noProof/>
                <w:webHidden/>
              </w:rPr>
            </w:r>
            <w:r>
              <w:rPr>
                <w:noProof/>
                <w:webHidden/>
              </w:rPr>
              <w:fldChar w:fldCharType="separate"/>
            </w:r>
            <w:r>
              <w:rPr>
                <w:noProof/>
                <w:webHidden/>
              </w:rPr>
              <w:t>22</w:t>
            </w:r>
            <w:r>
              <w:rPr>
                <w:noProof/>
                <w:webHidden/>
              </w:rPr>
              <w:fldChar w:fldCharType="end"/>
            </w:r>
          </w:hyperlink>
        </w:p>
        <w:p w14:paraId="501FD7FD" w14:textId="77D73CA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89" w:history="1">
            <w:r w:rsidRPr="003146B8">
              <w:rPr>
                <w:rStyle w:val="Hyperlink"/>
                <w:noProof/>
                <w:lang w:eastAsia="en-US"/>
              </w:rPr>
              <w:t>7.6.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Subnet Sizing</w:t>
            </w:r>
            <w:r>
              <w:rPr>
                <w:noProof/>
                <w:webHidden/>
              </w:rPr>
              <w:tab/>
            </w:r>
            <w:r>
              <w:rPr>
                <w:noProof/>
                <w:webHidden/>
              </w:rPr>
              <w:fldChar w:fldCharType="begin"/>
            </w:r>
            <w:r>
              <w:rPr>
                <w:noProof/>
                <w:webHidden/>
              </w:rPr>
              <w:instrText xml:space="preserve"> PAGEREF _Toc241837089 \h </w:instrText>
            </w:r>
            <w:r>
              <w:rPr>
                <w:noProof/>
                <w:webHidden/>
              </w:rPr>
            </w:r>
            <w:r>
              <w:rPr>
                <w:noProof/>
                <w:webHidden/>
              </w:rPr>
              <w:fldChar w:fldCharType="separate"/>
            </w:r>
            <w:r>
              <w:rPr>
                <w:noProof/>
                <w:webHidden/>
              </w:rPr>
              <w:t>23</w:t>
            </w:r>
            <w:r>
              <w:rPr>
                <w:noProof/>
                <w:webHidden/>
              </w:rPr>
              <w:fldChar w:fldCharType="end"/>
            </w:r>
          </w:hyperlink>
        </w:p>
        <w:p w14:paraId="70ADD561" w14:textId="390249D9"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0" w:history="1">
            <w:r w:rsidRPr="003146B8">
              <w:rPr>
                <w:rStyle w:val="Hyperlink"/>
                <w:noProof/>
                <w:lang w:eastAsia="en-US"/>
              </w:rPr>
              <w:t>8.</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Security and Identity Architecture</w:t>
            </w:r>
            <w:r>
              <w:rPr>
                <w:noProof/>
                <w:webHidden/>
              </w:rPr>
              <w:tab/>
            </w:r>
            <w:r>
              <w:rPr>
                <w:noProof/>
                <w:webHidden/>
              </w:rPr>
              <w:fldChar w:fldCharType="begin"/>
            </w:r>
            <w:r>
              <w:rPr>
                <w:noProof/>
                <w:webHidden/>
              </w:rPr>
              <w:instrText xml:space="preserve"> PAGEREF _Toc241837090 \h </w:instrText>
            </w:r>
            <w:r>
              <w:rPr>
                <w:noProof/>
                <w:webHidden/>
              </w:rPr>
            </w:r>
            <w:r>
              <w:rPr>
                <w:noProof/>
                <w:webHidden/>
              </w:rPr>
              <w:fldChar w:fldCharType="separate"/>
            </w:r>
            <w:r>
              <w:rPr>
                <w:noProof/>
                <w:webHidden/>
              </w:rPr>
              <w:t>24</w:t>
            </w:r>
            <w:r>
              <w:rPr>
                <w:noProof/>
                <w:webHidden/>
              </w:rPr>
              <w:fldChar w:fldCharType="end"/>
            </w:r>
          </w:hyperlink>
        </w:p>
        <w:p w14:paraId="57DFED96" w14:textId="1F74389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1" w:history="1">
            <w:r w:rsidRPr="003146B8">
              <w:rPr>
                <w:rStyle w:val="Hyperlink"/>
                <w:noProof/>
                <w:lang w:eastAsia="en-US"/>
              </w:rPr>
              <w:t>8.1.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Security Model</w:t>
            </w:r>
            <w:r>
              <w:rPr>
                <w:noProof/>
                <w:webHidden/>
              </w:rPr>
              <w:tab/>
            </w:r>
            <w:r>
              <w:rPr>
                <w:noProof/>
                <w:webHidden/>
              </w:rPr>
              <w:fldChar w:fldCharType="begin"/>
            </w:r>
            <w:r>
              <w:rPr>
                <w:noProof/>
                <w:webHidden/>
              </w:rPr>
              <w:instrText xml:space="preserve"> PAGEREF _Toc241837091 \h </w:instrText>
            </w:r>
            <w:r>
              <w:rPr>
                <w:noProof/>
                <w:webHidden/>
              </w:rPr>
            </w:r>
            <w:r>
              <w:rPr>
                <w:noProof/>
                <w:webHidden/>
              </w:rPr>
              <w:fldChar w:fldCharType="separate"/>
            </w:r>
            <w:r>
              <w:rPr>
                <w:noProof/>
                <w:webHidden/>
              </w:rPr>
              <w:t>24</w:t>
            </w:r>
            <w:r>
              <w:rPr>
                <w:noProof/>
                <w:webHidden/>
              </w:rPr>
              <w:fldChar w:fldCharType="end"/>
            </w:r>
          </w:hyperlink>
        </w:p>
        <w:p w14:paraId="44AA7D5E" w14:textId="0D442F2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2" w:history="1">
            <w:r w:rsidRPr="003146B8">
              <w:rPr>
                <w:rStyle w:val="Hyperlink"/>
                <w:noProof/>
                <w:lang w:eastAsia="en-US"/>
              </w:rPr>
              <w:t>8.2.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Control Responsibilities</w:t>
            </w:r>
            <w:r>
              <w:rPr>
                <w:noProof/>
                <w:webHidden/>
              </w:rPr>
              <w:tab/>
            </w:r>
            <w:r>
              <w:rPr>
                <w:noProof/>
                <w:webHidden/>
              </w:rPr>
              <w:fldChar w:fldCharType="begin"/>
            </w:r>
            <w:r>
              <w:rPr>
                <w:noProof/>
                <w:webHidden/>
              </w:rPr>
              <w:instrText xml:space="preserve"> PAGEREF _Toc241837092 \h </w:instrText>
            </w:r>
            <w:r>
              <w:rPr>
                <w:noProof/>
                <w:webHidden/>
              </w:rPr>
            </w:r>
            <w:r>
              <w:rPr>
                <w:noProof/>
                <w:webHidden/>
              </w:rPr>
              <w:fldChar w:fldCharType="separate"/>
            </w:r>
            <w:r>
              <w:rPr>
                <w:noProof/>
                <w:webHidden/>
              </w:rPr>
              <w:t>30</w:t>
            </w:r>
            <w:r>
              <w:rPr>
                <w:noProof/>
                <w:webHidden/>
              </w:rPr>
              <w:fldChar w:fldCharType="end"/>
            </w:r>
          </w:hyperlink>
        </w:p>
        <w:p w14:paraId="5B984BE0" w14:textId="112AF71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3" w:history="1">
            <w:r w:rsidRPr="003146B8">
              <w:rPr>
                <w:rStyle w:val="Hyperlink"/>
                <w:noProof/>
                <w:lang w:eastAsia="en-US"/>
              </w:rPr>
              <w:t>8.3.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Authentication</w:t>
            </w:r>
            <w:r>
              <w:rPr>
                <w:noProof/>
                <w:webHidden/>
              </w:rPr>
              <w:tab/>
            </w:r>
            <w:r>
              <w:rPr>
                <w:noProof/>
                <w:webHidden/>
              </w:rPr>
              <w:fldChar w:fldCharType="begin"/>
            </w:r>
            <w:r>
              <w:rPr>
                <w:noProof/>
                <w:webHidden/>
              </w:rPr>
              <w:instrText xml:space="preserve"> PAGEREF _Toc241837093 \h </w:instrText>
            </w:r>
            <w:r>
              <w:rPr>
                <w:noProof/>
                <w:webHidden/>
              </w:rPr>
            </w:r>
            <w:r>
              <w:rPr>
                <w:noProof/>
                <w:webHidden/>
              </w:rPr>
              <w:fldChar w:fldCharType="separate"/>
            </w:r>
            <w:r>
              <w:rPr>
                <w:noProof/>
                <w:webHidden/>
              </w:rPr>
              <w:t>30</w:t>
            </w:r>
            <w:r>
              <w:rPr>
                <w:noProof/>
                <w:webHidden/>
              </w:rPr>
              <w:fldChar w:fldCharType="end"/>
            </w:r>
          </w:hyperlink>
        </w:p>
        <w:p w14:paraId="7CA3AA36" w14:textId="386F9F2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4" w:history="1">
            <w:r w:rsidRPr="003146B8">
              <w:rPr>
                <w:rStyle w:val="Hyperlink"/>
                <w:noProof/>
                <w:lang w:eastAsia="en-US"/>
              </w:rPr>
              <w:t>8.4.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Authorisation Boundary</w:t>
            </w:r>
            <w:r>
              <w:rPr>
                <w:noProof/>
                <w:webHidden/>
              </w:rPr>
              <w:tab/>
            </w:r>
            <w:r>
              <w:rPr>
                <w:noProof/>
                <w:webHidden/>
              </w:rPr>
              <w:fldChar w:fldCharType="begin"/>
            </w:r>
            <w:r>
              <w:rPr>
                <w:noProof/>
                <w:webHidden/>
              </w:rPr>
              <w:instrText xml:space="preserve"> PAGEREF _Toc241837094 \h </w:instrText>
            </w:r>
            <w:r>
              <w:rPr>
                <w:noProof/>
                <w:webHidden/>
              </w:rPr>
            </w:r>
            <w:r>
              <w:rPr>
                <w:noProof/>
                <w:webHidden/>
              </w:rPr>
              <w:fldChar w:fldCharType="separate"/>
            </w:r>
            <w:r>
              <w:rPr>
                <w:noProof/>
                <w:webHidden/>
              </w:rPr>
              <w:t>31</w:t>
            </w:r>
            <w:r>
              <w:rPr>
                <w:noProof/>
                <w:webHidden/>
              </w:rPr>
              <w:fldChar w:fldCharType="end"/>
            </w:r>
          </w:hyperlink>
        </w:p>
        <w:p w14:paraId="2DC5D1A7" w14:textId="6D6D50F4"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5" w:history="1">
            <w:r w:rsidRPr="003146B8">
              <w:rPr>
                <w:rStyle w:val="Hyperlink"/>
                <w:noProof/>
                <w:lang w:eastAsia="en-US"/>
              </w:rPr>
              <w:t>8.5.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Administrative Access</w:t>
            </w:r>
            <w:r>
              <w:rPr>
                <w:noProof/>
                <w:webHidden/>
              </w:rPr>
              <w:tab/>
            </w:r>
            <w:r>
              <w:rPr>
                <w:noProof/>
                <w:webHidden/>
              </w:rPr>
              <w:fldChar w:fldCharType="begin"/>
            </w:r>
            <w:r>
              <w:rPr>
                <w:noProof/>
                <w:webHidden/>
              </w:rPr>
              <w:instrText xml:space="preserve"> PAGEREF _Toc241837095 \h </w:instrText>
            </w:r>
            <w:r>
              <w:rPr>
                <w:noProof/>
                <w:webHidden/>
              </w:rPr>
            </w:r>
            <w:r>
              <w:rPr>
                <w:noProof/>
                <w:webHidden/>
              </w:rPr>
              <w:fldChar w:fldCharType="separate"/>
            </w:r>
            <w:r>
              <w:rPr>
                <w:noProof/>
                <w:webHidden/>
              </w:rPr>
              <w:t>31</w:t>
            </w:r>
            <w:r>
              <w:rPr>
                <w:noProof/>
                <w:webHidden/>
              </w:rPr>
              <w:fldChar w:fldCharType="end"/>
            </w:r>
          </w:hyperlink>
        </w:p>
        <w:p w14:paraId="1908CD36" w14:textId="23C34F0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6" w:history="1">
            <w:r w:rsidRPr="003146B8">
              <w:rPr>
                <w:rStyle w:val="Hyperlink"/>
                <w:noProof/>
                <w:lang w:eastAsia="en-US"/>
              </w:rPr>
              <w:t>8.6.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Secrets and Certificates</w:t>
            </w:r>
            <w:r>
              <w:rPr>
                <w:noProof/>
                <w:webHidden/>
              </w:rPr>
              <w:tab/>
            </w:r>
            <w:r>
              <w:rPr>
                <w:noProof/>
                <w:webHidden/>
              </w:rPr>
              <w:fldChar w:fldCharType="begin"/>
            </w:r>
            <w:r>
              <w:rPr>
                <w:noProof/>
                <w:webHidden/>
              </w:rPr>
              <w:instrText xml:space="preserve"> PAGEREF _Toc241837096 \h </w:instrText>
            </w:r>
            <w:r>
              <w:rPr>
                <w:noProof/>
                <w:webHidden/>
              </w:rPr>
            </w:r>
            <w:r>
              <w:rPr>
                <w:noProof/>
                <w:webHidden/>
              </w:rPr>
              <w:fldChar w:fldCharType="separate"/>
            </w:r>
            <w:r>
              <w:rPr>
                <w:noProof/>
                <w:webHidden/>
              </w:rPr>
              <w:t>32</w:t>
            </w:r>
            <w:r>
              <w:rPr>
                <w:noProof/>
                <w:webHidden/>
              </w:rPr>
              <w:fldChar w:fldCharType="end"/>
            </w:r>
          </w:hyperlink>
        </w:p>
        <w:p w14:paraId="01B5466B" w14:textId="56853F5B"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7" w:history="1">
            <w:r w:rsidRPr="003146B8">
              <w:rPr>
                <w:rStyle w:val="Hyperlink"/>
                <w:noProof/>
                <w:lang w:eastAsia="en-US"/>
              </w:rPr>
              <w:t>8.7.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Data Classification and Logging</w:t>
            </w:r>
            <w:r>
              <w:rPr>
                <w:noProof/>
                <w:webHidden/>
              </w:rPr>
              <w:tab/>
            </w:r>
            <w:r>
              <w:rPr>
                <w:noProof/>
                <w:webHidden/>
              </w:rPr>
              <w:fldChar w:fldCharType="begin"/>
            </w:r>
            <w:r>
              <w:rPr>
                <w:noProof/>
                <w:webHidden/>
              </w:rPr>
              <w:instrText xml:space="preserve"> PAGEREF _Toc241837097 \h </w:instrText>
            </w:r>
            <w:r>
              <w:rPr>
                <w:noProof/>
                <w:webHidden/>
              </w:rPr>
            </w:r>
            <w:r>
              <w:rPr>
                <w:noProof/>
                <w:webHidden/>
              </w:rPr>
              <w:fldChar w:fldCharType="separate"/>
            </w:r>
            <w:r>
              <w:rPr>
                <w:noProof/>
                <w:webHidden/>
              </w:rPr>
              <w:t>32</w:t>
            </w:r>
            <w:r>
              <w:rPr>
                <w:noProof/>
                <w:webHidden/>
              </w:rPr>
              <w:fldChar w:fldCharType="end"/>
            </w:r>
          </w:hyperlink>
        </w:p>
        <w:p w14:paraId="225B3A62" w14:textId="34A2065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8" w:history="1">
            <w:r w:rsidRPr="003146B8">
              <w:rPr>
                <w:rStyle w:val="Hyperlink"/>
                <w:noProof/>
                <w:lang w:eastAsia="en-US"/>
              </w:rPr>
              <w:t>8.8.</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Non-OAuth Exceptions</w:t>
            </w:r>
            <w:r>
              <w:rPr>
                <w:noProof/>
                <w:webHidden/>
              </w:rPr>
              <w:tab/>
            </w:r>
            <w:r>
              <w:rPr>
                <w:noProof/>
                <w:webHidden/>
              </w:rPr>
              <w:fldChar w:fldCharType="begin"/>
            </w:r>
            <w:r>
              <w:rPr>
                <w:noProof/>
                <w:webHidden/>
              </w:rPr>
              <w:instrText xml:space="preserve"> PAGEREF _Toc241837098 \h </w:instrText>
            </w:r>
            <w:r>
              <w:rPr>
                <w:noProof/>
                <w:webHidden/>
              </w:rPr>
            </w:r>
            <w:r>
              <w:rPr>
                <w:noProof/>
                <w:webHidden/>
              </w:rPr>
              <w:fldChar w:fldCharType="separate"/>
            </w:r>
            <w:r>
              <w:rPr>
                <w:noProof/>
                <w:webHidden/>
              </w:rPr>
              <w:t>32</w:t>
            </w:r>
            <w:r>
              <w:rPr>
                <w:noProof/>
                <w:webHidden/>
              </w:rPr>
              <w:fldChar w:fldCharType="end"/>
            </w:r>
          </w:hyperlink>
        </w:p>
        <w:p w14:paraId="20DB8E55" w14:textId="2E509681" w:rsidR="004E7192" w:rsidRDefault="004E7192">
          <w:pPr>
            <w:pStyle w:val="TOC1"/>
            <w:tabs>
              <w:tab w:val="left" w:pos="4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099" w:history="1">
            <w:r w:rsidRPr="003146B8">
              <w:rPr>
                <w:rStyle w:val="Hyperlink"/>
                <w:noProof/>
                <w:lang w:eastAsia="en-US"/>
              </w:rPr>
              <w:t>9.</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Products, Consumers and Developer Portal</w:t>
            </w:r>
            <w:r>
              <w:rPr>
                <w:noProof/>
                <w:webHidden/>
              </w:rPr>
              <w:tab/>
            </w:r>
            <w:r>
              <w:rPr>
                <w:noProof/>
                <w:webHidden/>
              </w:rPr>
              <w:fldChar w:fldCharType="begin"/>
            </w:r>
            <w:r>
              <w:rPr>
                <w:noProof/>
                <w:webHidden/>
              </w:rPr>
              <w:instrText xml:space="preserve"> PAGEREF _Toc241837099 \h </w:instrText>
            </w:r>
            <w:r>
              <w:rPr>
                <w:noProof/>
                <w:webHidden/>
              </w:rPr>
            </w:r>
            <w:r>
              <w:rPr>
                <w:noProof/>
                <w:webHidden/>
              </w:rPr>
              <w:fldChar w:fldCharType="separate"/>
            </w:r>
            <w:r>
              <w:rPr>
                <w:noProof/>
                <w:webHidden/>
              </w:rPr>
              <w:t>33</w:t>
            </w:r>
            <w:r>
              <w:rPr>
                <w:noProof/>
                <w:webHidden/>
              </w:rPr>
              <w:fldChar w:fldCharType="end"/>
            </w:r>
          </w:hyperlink>
        </w:p>
        <w:p w14:paraId="21F01D5C" w14:textId="012C388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0" w:history="1">
            <w:r w:rsidRPr="003146B8">
              <w:rPr>
                <w:rStyle w:val="Hyperlink"/>
                <w:noProof/>
                <w:lang w:eastAsia="en-US"/>
              </w:rPr>
              <w:t>9.1.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Governance Model</w:t>
            </w:r>
            <w:r>
              <w:rPr>
                <w:noProof/>
                <w:webHidden/>
              </w:rPr>
              <w:tab/>
            </w:r>
            <w:r>
              <w:rPr>
                <w:noProof/>
                <w:webHidden/>
              </w:rPr>
              <w:fldChar w:fldCharType="begin"/>
            </w:r>
            <w:r>
              <w:rPr>
                <w:noProof/>
                <w:webHidden/>
              </w:rPr>
              <w:instrText xml:space="preserve"> PAGEREF _Toc241837100 \h </w:instrText>
            </w:r>
            <w:r>
              <w:rPr>
                <w:noProof/>
                <w:webHidden/>
              </w:rPr>
            </w:r>
            <w:r>
              <w:rPr>
                <w:noProof/>
                <w:webHidden/>
              </w:rPr>
              <w:fldChar w:fldCharType="separate"/>
            </w:r>
            <w:r>
              <w:rPr>
                <w:noProof/>
                <w:webHidden/>
              </w:rPr>
              <w:t>33</w:t>
            </w:r>
            <w:r>
              <w:rPr>
                <w:noProof/>
                <w:webHidden/>
              </w:rPr>
              <w:fldChar w:fldCharType="end"/>
            </w:r>
          </w:hyperlink>
        </w:p>
        <w:p w14:paraId="13A31B08" w14:textId="2F8CEFBF"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1" w:history="1">
            <w:r w:rsidRPr="003146B8">
              <w:rPr>
                <w:rStyle w:val="Hyperlink"/>
                <w:noProof/>
                <w:lang w:eastAsia="en-US"/>
              </w:rPr>
              <w:t>9.2.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Developer Portal Purpose</w:t>
            </w:r>
            <w:r>
              <w:rPr>
                <w:noProof/>
                <w:webHidden/>
              </w:rPr>
              <w:tab/>
            </w:r>
            <w:r>
              <w:rPr>
                <w:noProof/>
                <w:webHidden/>
              </w:rPr>
              <w:fldChar w:fldCharType="begin"/>
            </w:r>
            <w:r>
              <w:rPr>
                <w:noProof/>
                <w:webHidden/>
              </w:rPr>
              <w:instrText xml:space="preserve"> PAGEREF _Toc241837101 \h </w:instrText>
            </w:r>
            <w:r>
              <w:rPr>
                <w:noProof/>
                <w:webHidden/>
              </w:rPr>
            </w:r>
            <w:r>
              <w:rPr>
                <w:noProof/>
                <w:webHidden/>
              </w:rPr>
              <w:fldChar w:fldCharType="separate"/>
            </w:r>
            <w:r>
              <w:rPr>
                <w:noProof/>
                <w:webHidden/>
              </w:rPr>
              <w:t>36</w:t>
            </w:r>
            <w:r>
              <w:rPr>
                <w:noProof/>
                <w:webHidden/>
              </w:rPr>
              <w:fldChar w:fldCharType="end"/>
            </w:r>
          </w:hyperlink>
        </w:p>
        <w:p w14:paraId="7350B5C1" w14:textId="5055FB6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2" w:history="1">
            <w:r w:rsidRPr="003146B8">
              <w:rPr>
                <w:rStyle w:val="Hyperlink"/>
                <w:noProof/>
                <w:lang w:eastAsia="en-US"/>
              </w:rPr>
              <w:t>9.3.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Portal Access Model</w:t>
            </w:r>
            <w:r>
              <w:rPr>
                <w:noProof/>
                <w:webHidden/>
              </w:rPr>
              <w:tab/>
            </w:r>
            <w:r>
              <w:rPr>
                <w:noProof/>
                <w:webHidden/>
              </w:rPr>
              <w:fldChar w:fldCharType="begin"/>
            </w:r>
            <w:r>
              <w:rPr>
                <w:noProof/>
                <w:webHidden/>
              </w:rPr>
              <w:instrText xml:space="preserve"> PAGEREF _Toc241837102 \h </w:instrText>
            </w:r>
            <w:r>
              <w:rPr>
                <w:noProof/>
                <w:webHidden/>
              </w:rPr>
            </w:r>
            <w:r>
              <w:rPr>
                <w:noProof/>
                <w:webHidden/>
              </w:rPr>
              <w:fldChar w:fldCharType="separate"/>
            </w:r>
            <w:r>
              <w:rPr>
                <w:noProof/>
                <w:webHidden/>
              </w:rPr>
              <w:t>39</w:t>
            </w:r>
            <w:r>
              <w:rPr>
                <w:noProof/>
                <w:webHidden/>
              </w:rPr>
              <w:fldChar w:fldCharType="end"/>
            </w:r>
          </w:hyperlink>
        </w:p>
        <w:p w14:paraId="7A59A1A0" w14:textId="1A3B3A9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3" w:history="1">
            <w:r w:rsidRPr="003146B8">
              <w:rPr>
                <w:rStyle w:val="Hyperlink"/>
                <w:noProof/>
                <w:lang w:eastAsia="en-US"/>
              </w:rPr>
              <w:t>9.4.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Portal Deployment and Hosting</w:t>
            </w:r>
            <w:r>
              <w:rPr>
                <w:noProof/>
                <w:webHidden/>
              </w:rPr>
              <w:tab/>
            </w:r>
            <w:r>
              <w:rPr>
                <w:noProof/>
                <w:webHidden/>
              </w:rPr>
              <w:fldChar w:fldCharType="begin"/>
            </w:r>
            <w:r>
              <w:rPr>
                <w:noProof/>
                <w:webHidden/>
              </w:rPr>
              <w:instrText xml:space="preserve"> PAGEREF _Toc241837103 \h </w:instrText>
            </w:r>
            <w:r>
              <w:rPr>
                <w:noProof/>
                <w:webHidden/>
              </w:rPr>
            </w:r>
            <w:r>
              <w:rPr>
                <w:noProof/>
                <w:webHidden/>
              </w:rPr>
              <w:fldChar w:fldCharType="separate"/>
            </w:r>
            <w:r>
              <w:rPr>
                <w:noProof/>
                <w:webHidden/>
              </w:rPr>
              <w:t>40</w:t>
            </w:r>
            <w:r>
              <w:rPr>
                <w:noProof/>
                <w:webHidden/>
              </w:rPr>
              <w:fldChar w:fldCharType="end"/>
            </w:r>
          </w:hyperlink>
        </w:p>
        <w:p w14:paraId="5B9A6259" w14:textId="74C9FAA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4" w:history="1">
            <w:r w:rsidRPr="003146B8">
              <w:rPr>
                <w:rStyle w:val="Hyperlink"/>
                <w:noProof/>
                <w:lang w:eastAsia="en-US"/>
              </w:rPr>
              <w:t>9.5.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Internal Onboarding</w:t>
            </w:r>
            <w:r>
              <w:rPr>
                <w:noProof/>
                <w:webHidden/>
              </w:rPr>
              <w:tab/>
            </w:r>
            <w:r>
              <w:rPr>
                <w:noProof/>
                <w:webHidden/>
              </w:rPr>
              <w:fldChar w:fldCharType="begin"/>
            </w:r>
            <w:r>
              <w:rPr>
                <w:noProof/>
                <w:webHidden/>
              </w:rPr>
              <w:instrText xml:space="preserve"> PAGEREF _Toc241837104 \h </w:instrText>
            </w:r>
            <w:r>
              <w:rPr>
                <w:noProof/>
                <w:webHidden/>
              </w:rPr>
            </w:r>
            <w:r>
              <w:rPr>
                <w:noProof/>
                <w:webHidden/>
              </w:rPr>
              <w:fldChar w:fldCharType="separate"/>
            </w:r>
            <w:r>
              <w:rPr>
                <w:noProof/>
                <w:webHidden/>
              </w:rPr>
              <w:t>40</w:t>
            </w:r>
            <w:r>
              <w:rPr>
                <w:noProof/>
                <w:webHidden/>
              </w:rPr>
              <w:fldChar w:fldCharType="end"/>
            </w:r>
          </w:hyperlink>
        </w:p>
        <w:p w14:paraId="4CBBC779" w14:textId="469874A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5" w:history="1">
            <w:r w:rsidRPr="003146B8">
              <w:rPr>
                <w:rStyle w:val="Hyperlink"/>
                <w:noProof/>
                <w:lang w:eastAsia="en-US"/>
              </w:rPr>
              <w:t>9.6.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Partner Onboarding</w:t>
            </w:r>
            <w:r>
              <w:rPr>
                <w:noProof/>
                <w:webHidden/>
              </w:rPr>
              <w:tab/>
            </w:r>
            <w:r>
              <w:rPr>
                <w:noProof/>
                <w:webHidden/>
              </w:rPr>
              <w:fldChar w:fldCharType="begin"/>
            </w:r>
            <w:r>
              <w:rPr>
                <w:noProof/>
                <w:webHidden/>
              </w:rPr>
              <w:instrText xml:space="preserve"> PAGEREF _Toc241837105 \h </w:instrText>
            </w:r>
            <w:r>
              <w:rPr>
                <w:noProof/>
                <w:webHidden/>
              </w:rPr>
            </w:r>
            <w:r>
              <w:rPr>
                <w:noProof/>
                <w:webHidden/>
              </w:rPr>
              <w:fldChar w:fldCharType="separate"/>
            </w:r>
            <w:r>
              <w:rPr>
                <w:noProof/>
                <w:webHidden/>
              </w:rPr>
              <w:t>40</w:t>
            </w:r>
            <w:r>
              <w:rPr>
                <w:noProof/>
                <w:webHidden/>
              </w:rPr>
              <w:fldChar w:fldCharType="end"/>
            </w:r>
          </w:hyperlink>
        </w:p>
        <w:p w14:paraId="5AE05050" w14:textId="7DF8174B"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6" w:history="1">
            <w:r w:rsidRPr="003146B8">
              <w:rPr>
                <w:rStyle w:val="Hyperlink"/>
                <w:noProof/>
                <w:lang w:eastAsia="en-US"/>
              </w:rPr>
              <w:t>10.</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Design, Policies and Lifecycle</w:t>
            </w:r>
            <w:r>
              <w:rPr>
                <w:noProof/>
                <w:webHidden/>
              </w:rPr>
              <w:tab/>
            </w:r>
            <w:r>
              <w:rPr>
                <w:noProof/>
                <w:webHidden/>
              </w:rPr>
              <w:fldChar w:fldCharType="begin"/>
            </w:r>
            <w:r>
              <w:rPr>
                <w:noProof/>
                <w:webHidden/>
              </w:rPr>
              <w:instrText xml:space="preserve"> PAGEREF _Toc241837106 \h </w:instrText>
            </w:r>
            <w:r>
              <w:rPr>
                <w:noProof/>
                <w:webHidden/>
              </w:rPr>
            </w:r>
            <w:r>
              <w:rPr>
                <w:noProof/>
                <w:webHidden/>
              </w:rPr>
              <w:fldChar w:fldCharType="separate"/>
            </w:r>
            <w:r>
              <w:rPr>
                <w:noProof/>
                <w:webHidden/>
              </w:rPr>
              <w:t>41</w:t>
            </w:r>
            <w:r>
              <w:rPr>
                <w:noProof/>
                <w:webHidden/>
              </w:rPr>
              <w:fldChar w:fldCharType="end"/>
            </w:r>
          </w:hyperlink>
        </w:p>
        <w:p w14:paraId="6A75E15B" w14:textId="4599E748"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7" w:history="1">
            <w:r w:rsidRPr="003146B8">
              <w:rPr>
                <w:rStyle w:val="Hyperlink"/>
                <w:noProof/>
                <w:lang w:eastAsia="en-US"/>
              </w:rPr>
              <w:t>10.1.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Standards Relationship</w:t>
            </w:r>
            <w:r>
              <w:rPr>
                <w:noProof/>
                <w:webHidden/>
              </w:rPr>
              <w:tab/>
            </w:r>
            <w:r>
              <w:rPr>
                <w:noProof/>
                <w:webHidden/>
              </w:rPr>
              <w:fldChar w:fldCharType="begin"/>
            </w:r>
            <w:r>
              <w:rPr>
                <w:noProof/>
                <w:webHidden/>
              </w:rPr>
              <w:instrText xml:space="preserve"> PAGEREF _Toc241837107 \h </w:instrText>
            </w:r>
            <w:r>
              <w:rPr>
                <w:noProof/>
                <w:webHidden/>
              </w:rPr>
            </w:r>
            <w:r>
              <w:rPr>
                <w:noProof/>
                <w:webHidden/>
              </w:rPr>
              <w:fldChar w:fldCharType="separate"/>
            </w:r>
            <w:r>
              <w:rPr>
                <w:noProof/>
                <w:webHidden/>
              </w:rPr>
              <w:t>41</w:t>
            </w:r>
            <w:r>
              <w:rPr>
                <w:noProof/>
                <w:webHidden/>
              </w:rPr>
              <w:fldChar w:fldCharType="end"/>
            </w:r>
          </w:hyperlink>
        </w:p>
        <w:p w14:paraId="47534729" w14:textId="11E9CEFF"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8" w:history="1">
            <w:r w:rsidRPr="003146B8">
              <w:rPr>
                <w:rStyle w:val="Hyperlink"/>
                <w:noProof/>
                <w:lang w:eastAsia="en-US"/>
              </w:rPr>
              <w:t>10.2.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API Contract</w:t>
            </w:r>
            <w:r>
              <w:rPr>
                <w:noProof/>
                <w:webHidden/>
              </w:rPr>
              <w:tab/>
            </w:r>
            <w:r>
              <w:rPr>
                <w:noProof/>
                <w:webHidden/>
              </w:rPr>
              <w:fldChar w:fldCharType="begin"/>
            </w:r>
            <w:r>
              <w:rPr>
                <w:noProof/>
                <w:webHidden/>
              </w:rPr>
              <w:instrText xml:space="preserve"> PAGEREF _Toc241837108 \h </w:instrText>
            </w:r>
            <w:r>
              <w:rPr>
                <w:noProof/>
                <w:webHidden/>
              </w:rPr>
            </w:r>
            <w:r>
              <w:rPr>
                <w:noProof/>
                <w:webHidden/>
              </w:rPr>
              <w:fldChar w:fldCharType="separate"/>
            </w:r>
            <w:r>
              <w:rPr>
                <w:noProof/>
                <w:webHidden/>
              </w:rPr>
              <w:t>41</w:t>
            </w:r>
            <w:r>
              <w:rPr>
                <w:noProof/>
                <w:webHidden/>
              </w:rPr>
              <w:fldChar w:fldCharType="end"/>
            </w:r>
          </w:hyperlink>
        </w:p>
        <w:p w14:paraId="60DDC756" w14:textId="6A11D46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09" w:history="1">
            <w:r w:rsidRPr="003146B8">
              <w:rPr>
                <w:rStyle w:val="Hyperlink"/>
                <w:noProof/>
                <w:lang w:eastAsia="en-US"/>
              </w:rPr>
              <w:t>10.3.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Policy Hierarchy</w:t>
            </w:r>
            <w:r>
              <w:rPr>
                <w:noProof/>
                <w:webHidden/>
              </w:rPr>
              <w:tab/>
            </w:r>
            <w:r>
              <w:rPr>
                <w:noProof/>
                <w:webHidden/>
              </w:rPr>
              <w:fldChar w:fldCharType="begin"/>
            </w:r>
            <w:r>
              <w:rPr>
                <w:noProof/>
                <w:webHidden/>
              </w:rPr>
              <w:instrText xml:space="preserve"> PAGEREF _Toc241837109 \h </w:instrText>
            </w:r>
            <w:r>
              <w:rPr>
                <w:noProof/>
                <w:webHidden/>
              </w:rPr>
            </w:r>
            <w:r>
              <w:rPr>
                <w:noProof/>
                <w:webHidden/>
              </w:rPr>
              <w:fldChar w:fldCharType="separate"/>
            </w:r>
            <w:r>
              <w:rPr>
                <w:noProof/>
                <w:webHidden/>
              </w:rPr>
              <w:t>41</w:t>
            </w:r>
            <w:r>
              <w:rPr>
                <w:noProof/>
                <w:webHidden/>
              </w:rPr>
              <w:fldChar w:fldCharType="end"/>
            </w:r>
          </w:hyperlink>
        </w:p>
        <w:p w14:paraId="3735071C" w14:textId="642FE42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0" w:history="1">
            <w:r w:rsidRPr="003146B8">
              <w:rPr>
                <w:rStyle w:val="Hyperlink"/>
                <w:noProof/>
                <w:lang w:eastAsia="en-US"/>
              </w:rPr>
              <w:t>10.4.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Mandatory Policy Capabilities</w:t>
            </w:r>
            <w:r>
              <w:rPr>
                <w:noProof/>
                <w:webHidden/>
              </w:rPr>
              <w:tab/>
            </w:r>
            <w:r>
              <w:rPr>
                <w:noProof/>
                <w:webHidden/>
              </w:rPr>
              <w:fldChar w:fldCharType="begin"/>
            </w:r>
            <w:r>
              <w:rPr>
                <w:noProof/>
                <w:webHidden/>
              </w:rPr>
              <w:instrText xml:space="preserve"> PAGEREF _Toc241837110 \h </w:instrText>
            </w:r>
            <w:r>
              <w:rPr>
                <w:noProof/>
                <w:webHidden/>
              </w:rPr>
            </w:r>
            <w:r>
              <w:rPr>
                <w:noProof/>
                <w:webHidden/>
              </w:rPr>
              <w:fldChar w:fldCharType="separate"/>
            </w:r>
            <w:r>
              <w:rPr>
                <w:noProof/>
                <w:webHidden/>
              </w:rPr>
              <w:t>42</w:t>
            </w:r>
            <w:r>
              <w:rPr>
                <w:noProof/>
                <w:webHidden/>
              </w:rPr>
              <w:fldChar w:fldCharType="end"/>
            </w:r>
          </w:hyperlink>
        </w:p>
        <w:p w14:paraId="085E80FC" w14:textId="51C8763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1" w:history="1">
            <w:r w:rsidRPr="003146B8">
              <w:rPr>
                <w:rStyle w:val="Hyperlink"/>
                <w:noProof/>
                <w:lang w:eastAsia="en-US"/>
              </w:rPr>
              <w:t>10.5.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Lifecycle and Versioning</w:t>
            </w:r>
            <w:r>
              <w:rPr>
                <w:noProof/>
                <w:webHidden/>
              </w:rPr>
              <w:tab/>
            </w:r>
            <w:r>
              <w:rPr>
                <w:noProof/>
                <w:webHidden/>
              </w:rPr>
              <w:fldChar w:fldCharType="begin"/>
            </w:r>
            <w:r>
              <w:rPr>
                <w:noProof/>
                <w:webHidden/>
              </w:rPr>
              <w:instrText xml:space="preserve"> PAGEREF _Toc241837111 \h </w:instrText>
            </w:r>
            <w:r>
              <w:rPr>
                <w:noProof/>
                <w:webHidden/>
              </w:rPr>
            </w:r>
            <w:r>
              <w:rPr>
                <w:noProof/>
                <w:webHidden/>
              </w:rPr>
              <w:fldChar w:fldCharType="separate"/>
            </w:r>
            <w:r>
              <w:rPr>
                <w:noProof/>
                <w:webHidden/>
              </w:rPr>
              <w:t>42</w:t>
            </w:r>
            <w:r>
              <w:rPr>
                <w:noProof/>
                <w:webHidden/>
              </w:rPr>
              <w:fldChar w:fldCharType="end"/>
            </w:r>
          </w:hyperlink>
        </w:p>
        <w:p w14:paraId="2C8705C9" w14:textId="7CE085DB"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2" w:history="1">
            <w:r w:rsidRPr="003146B8">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Environments, APIOps and Release Management</w:t>
            </w:r>
            <w:r>
              <w:rPr>
                <w:noProof/>
                <w:webHidden/>
              </w:rPr>
              <w:tab/>
            </w:r>
            <w:r>
              <w:rPr>
                <w:noProof/>
                <w:webHidden/>
              </w:rPr>
              <w:fldChar w:fldCharType="begin"/>
            </w:r>
            <w:r>
              <w:rPr>
                <w:noProof/>
                <w:webHidden/>
              </w:rPr>
              <w:instrText xml:space="preserve"> PAGEREF _Toc241837112 \h </w:instrText>
            </w:r>
            <w:r>
              <w:rPr>
                <w:noProof/>
                <w:webHidden/>
              </w:rPr>
            </w:r>
            <w:r>
              <w:rPr>
                <w:noProof/>
                <w:webHidden/>
              </w:rPr>
              <w:fldChar w:fldCharType="separate"/>
            </w:r>
            <w:r>
              <w:rPr>
                <w:noProof/>
                <w:webHidden/>
              </w:rPr>
              <w:t>42</w:t>
            </w:r>
            <w:r>
              <w:rPr>
                <w:noProof/>
                <w:webHidden/>
              </w:rPr>
              <w:fldChar w:fldCharType="end"/>
            </w:r>
          </w:hyperlink>
        </w:p>
        <w:p w14:paraId="52F5B960" w14:textId="5196414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3" w:history="1">
            <w:r w:rsidRPr="003146B8">
              <w:rPr>
                <w:rStyle w:val="Hyperlink"/>
                <w:noProof/>
                <w:lang w:eastAsia="en-US"/>
              </w:rPr>
              <w:t>11.1.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Environment Model</w:t>
            </w:r>
            <w:r>
              <w:rPr>
                <w:noProof/>
                <w:webHidden/>
              </w:rPr>
              <w:tab/>
            </w:r>
            <w:r>
              <w:rPr>
                <w:noProof/>
                <w:webHidden/>
              </w:rPr>
              <w:fldChar w:fldCharType="begin"/>
            </w:r>
            <w:r>
              <w:rPr>
                <w:noProof/>
                <w:webHidden/>
              </w:rPr>
              <w:instrText xml:space="preserve"> PAGEREF _Toc241837113 \h </w:instrText>
            </w:r>
            <w:r>
              <w:rPr>
                <w:noProof/>
                <w:webHidden/>
              </w:rPr>
            </w:r>
            <w:r>
              <w:rPr>
                <w:noProof/>
                <w:webHidden/>
              </w:rPr>
              <w:fldChar w:fldCharType="separate"/>
            </w:r>
            <w:r>
              <w:rPr>
                <w:noProof/>
                <w:webHidden/>
              </w:rPr>
              <w:t>42</w:t>
            </w:r>
            <w:r>
              <w:rPr>
                <w:noProof/>
                <w:webHidden/>
              </w:rPr>
              <w:fldChar w:fldCharType="end"/>
            </w:r>
          </w:hyperlink>
        </w:p>
        <w:p w14:paraId="37D56B0C" w14:textId="6CEF167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4" w:history="1">
            <w:r w:rsidRPr="003146B8">
              <w:rPr>
                <w:rStyle w:val="Hyperlink"/>
                <w:noProof/>
                <w:lang w:eastAsia="en-US"/>
              </w:rPr>
              <w:t>11.2.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Toolchain</w:t>
            </w:r>
            <w:r>
              <w:rPr>
                <w:noProof/>
                <w:webHidden/>
              </w:rPr>
              <w:tab/>
            </w:r>
            <w:r>
              <w:rPr>
                <w:noProof/>
                <w:webHidden/>
              </w:rPr>
              <w:fldChar w:fldCharType="begin"/>
            </w:r>
            <w:r>
              <w:rPr>
                <w:noProof/>
                <w:webHidden/>
              </w:rPr>
              <w:instrText xml:space="preserve"> PAGEREF _Toc241837114 \h </w:instrText>
            </w:r>
            <w:r>
              <w:rPr>
                <w:noProof/>
                <w:webHidden/>
              </w:rPr>
            </w:r>
            <w:r>
              <w:rPr>
                <w:noProof/>
                <w:webHidden/>
              </w:rPr>
              <w:fldChar w:fldCharType="separate"/>
            </w:r>
            <w:r>
              <w:rPr>
                <w:noProof/>
                <w:webHidden/>
              </w:rPr>
              <w:t>45</w:t>
            </w:r>
            <w:r>
              <w:rPr>
                <w:noProof/>
                <w:webHidden/>
              </w:rPr>
              <w:fldChar w:fldCharType="end"/>
            </w:r>
          </w:hyperlink>
        </w:p>
        <w:p w14:paraId="117876AA" w14:textId="0B55E03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5" w:history="1">
            <w:r w:rsidRPr="003146B8">
              <w:rPr>
                <w:rStyle w:val="Hyperlink"/>
                <w:noProof/>
                <w:lang w:eastAsia="en-US"/>
              </w:rPr>
              <w:t>11.3.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Delivery Controls</w:t>
            </w:r>
            <w:r>
              <w:rPr>
                <w:noProof/>
                <w:webHidden/>
              </w:rPr>
              <w:tab/>
            </w:r>
            <w:r>
              <w:rPr>
                <w:noProof/>
                <w:webHidden/>
              </w:rPr>
              <w:fldChar w:fldCharType="begin"/>
            </w:r>
            <w:r>
              <w:rPr>
                <w:noProof/>
                <w:webHidden/>
              </w:rPr>
              <w:instrText xml:space="preserve"> PAGEREF _Toc241837115 \h </w:instrText>
            </w:r>
            <w:r>
              <w:rPr>
                <w:noProof/>
                <w:webHidden/>
              </w:rPr>
            </w:r>
            <w:r>
              <w:rPr>
                <w:noProof/>
                <w:webHidden/>
              </w:rPr>
              <w:fldChar w:fldCharType="separate"/>
            </w:r>
            <w:r>
              <w:rPr>
                <w:noProof/>
                <w:webHidden/>
              </w:rPr>
              <w:t>45</w:t>
            </w:r>
            <w:r>
              <w:rPr>
                <w:noProof/>
                <w:webHidden/>
              </w:rPr>
              <w:fldChar w:fldCharType="end"/>
            </w:r>
          </w:hyperlink>
        </w:p>
        <w:p w14:paraId="556D204A" w14:textId="5FE1177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6" w:history="1">
            <w:r w:rsidRPr="003146B8">
              <w:rPr>
                <w:rStyle w:val="Hyperlink"/>
                <w:noProof/>
                <w:lang w:eastAsia="en-US"/>
              </w:rPr>
              <w:t>11.4.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Quality Gates</w:t>
            </w:r>
            <w:r>
              <w:rPr>
                <w:noProof/>
                <w:webHidden/>
              </w:rPr>
              <w:tab/>
            </w:r>
            <w:r>
              <w:rPr>
                <w:noProof/>
                <w:webHidden/>
              </w:rPr>
              <w:fldChar w:fldCharType="begin"/>
            </w:r>
            <w:r>
              <w:rPr>
                <w:noProof/>
                <w:webHidden/>
              </w:rPr>
              <w:instrText xml:space="preserve"> PAGEREF _Toc241837116 \h </w:instrText>
            </w:r>
            <w:r>
              <w:rPr>
                <w:noProof/>
                <w:webHidden/>
              </w:rPr>
            </w:r>
            <w:r>
              <w:rPr>
                <w:noProof/>
                <w:webHidden/>
              </w:rPr>
              <w:fldChar w:fldCharType="separate"/>
            </w:r>
            <w:r>
              <w:rPr>
                <w:noProof/>
                <w:webHidden/>
              </w:rPr>
              <w:t>46</w:t>
            </w:r>
            <w:r>
              <w:rPr>
                <w:noProof/>
                <w:webHidden/>
              </w:rPr>
              <w:fldChar w:fldCharType="end"/>
            </w:r>
          </w:hyperlink>
        </w:p>
        <w:p w14:paraId="567C8A21" w14:textId="3779EDA6"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7" w:history="1">
            <w:r w:rsidRPr="003146B8">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Reliability, Backup and Disaster Recovery</w:t>
            </w:r>
            <w:r>
              <w:rPr>
                <w:noProof/>
                <w:webHidden/>
              </w:rPr>
              <w:tab/>
            </w:r>
            <w:r>
              <w:rPr>
                <w:noProof/>
                <w:webHidden/>
              </w:rPr>
              <w:fldChar w:fldCharType="begin"/>
            </w:r>
            <w:r>
              <w:rPr>
                <w:noProof/>
                <w:webHidden/>
              </w:rPr>
              <w:instrText xml:space="preserve"> PAGEREF _Toc241837117 \h </w:instrText>
            </w:r>
            <w:r>
              <w:rPr>
                <w:noProof/>
                <w:webHidden/>
              </w:rPr>
            </w:r>
            <w:r>
              <w:rPr>
                <w:noProof/>
                <w:webHidden/>
              </w:rPr>
              <w:fldChar w:fldCharType="separate"/>
            </w:r>
            <w:r>
              <w:rPr>
                <w:noProof/>
                <w:webHidden/>
              </w:rPr>
              <w:t>46</w:t>
            </w:r>
            <w:r>
              <w:rPr>
                <w:noProof/>
                <w:webHidden/>
              </w:rPr>
              <w:fldChar w:fldCharType="end"/>
            </w:r>
          </w:hyperlink>
        </w:p>
        <w:p w14:paraId="02CBE643" w14:textId="7459A3A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8" w:history="1">
            <w:r w:rsidRPr="003146B8">
              <w:rPr>
                <w:rStyle w:val="Hyperlink"/>
                <w:noProof/>
                <w:lang w:eastAsia="en-US"/>
              </w:rPr>
              <w:t>12.1.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Resilience Tiers</w:t>
            </w:r>
            <w:r>
              <w:rPr>
                <w:noProof/>
                <w:webHidden/>
              </w:rPr>
              <w:tab/>
            </w:r>
            <w:r>
              <w:rPr>
                <w:noProof/>
                <w:webHidden/>
              </w:rPr>
              <w:fldChar w:fldCharType="begin"/>
            </w:r>
            <w:r>
              <w:rPr>
                <w:noProof/>
                <w:webHidden/>
              </w:rPr>
              <w:instrText xml:space="preserve"> PAGEREF _Toc241837118 \h </w:instrText>
            </w:r>
            <w:r>
              <w:rPr>
                <w:noProof/>
                <w:webHidden/>
              </w:rPr>
            </w:r>
            <w:r>
              <w:rPr>
                <w:noProof/>
                <w:webHidden/>
              </w:rPr>
              <w:fldChar w:fldCharType="separate"/>
            </w:r>
            <w:r>
              <w:rPr>
                <w:noProof/>
                <w:webHidden/>
              </w:rPr>
              <w:t>46</w:t>
            </w:r>
            <w:r>
              <w:rPr>
                <w:noProof/>
                <w:webHidden/>
              </w:rPr>
              <w:fldChar w:fldCharType="end"/>
            </w:r>
          </w:hyperlink>
        </w:p>
        <w:p w14:paraId="634D5CBF" w14:textId="53FED1E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19" w:history="1">
            <w:r w:rsidRPr="003146B8">
              <w:rPr>
                <w:rStyle w:val="Hyperlink"/>
                <w:noProof/>
                <w:lang w:eastAsia="en-US"/>
              </w:rPr>
              <w:t>12.2.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Deployment-Unit Implication</w:t>
            </w:r>
            <w:r>
              <w:rPr>
                <w:noProof/>
                <w:webHidden/>
              </w:rPr>
              <w:tab/>
            </w:r>
            <w:r>
              <w:rPr>
                <w:noProof/>
                <w:webHidden/>
              </w:rPr>
              <w:fldChar w:fldCharType="begin"/>
            </w:r>
            <w:r>
              <w:rPr>
                <w:noProof/>
                <w:webHidden/>
              </w:rPr>
              <w:instrText xml:space="preserve"> PAGEREF _Toc241837119 \h </w:instrText>
            </w:r>
            <w:r>
              <w:rPr>
                <w:noProof/>
                <w:webHidden/>
              </w:rPr>
            </w:r>
            <w:r>
              <w:rPr>
                <w:noProof/>
                <w:webHidden/>
              </w:rPr>
              <w:fldChar w:fldCharType="separate"/>
            </w:r>
            <w:r>
              <w:rPr>
                <w:noProof/>
                <w:webHidden/>
              </w:rPr>
              <w:t>47</w:t>
            </w:r>
            <w:r>
              <w:rPr>
                <w:noProof/>
                <w:webHidden/>
              </w:rPr>
              <w:fldChar w:fldCharType="end"/>
            </w:r>
          </w:hyperlink>
        </w:p>
        <w:p w14:paraId="29EC0560" w14:textId="27693EFB"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0" w:history="1">
            <w:r w:rsidRPr="003146B8">
              <w:rPr>
                <w:rStyle w:val="Hyperlink"/>
                <w:noProof/>
                <w:lang w:eastAsia="en-US"/>
              </w:rPr>
              <w:t>12.3.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Backup, Restore and Rebuild</w:t>
            </w:r>
            <w:r>
              <w:rPr>
                <w:noProof/>
                <w:webHidden/>
              </w:rPr>
              <w:tab/>
            </w:r>
            <w:r>
              <w:rPr>
                <w:noProof/>
                <w:webHidden/>
              </w:rPr>
              <w:fldChar w:fldCharType="begin"/>
            </w:r>
            <w:r>
              <w:rPr>
                <w:noProof/>
                <w:webHidden/>
              </w:rPr>
              <w:instrText xml:space="preserve"> PAGEREF _Toc241837120 \h </w:instrText>
            </w:r>
            <w:r>
              <w:rPr>
                <w:noProof/>
                <w:webHidden/>
              </w:rPr>
            </w:r>
            <w:r>
              <w:rPr>
                <w:noProof/>
                <w:webHidden/>
              </w:rPr>
              <w:fldChar w:fldCharType="separate"/>
            </w:r>
            <w:r>
              <w:rPr>
                <w:noProof/>
                <w:webHidden/>
              </w:rPr>
              <w:t>48</w:t>
            </w:r>
            <w:r>
              <w:rPr>
                <w:noProof/>
                <w:webHidden/>
              </w:rPr>
              <w:fldChar w:fldCharType="end"/>
            </w:r>
          </w:hyperlink>
        </w:p>
        <w:p w14:paraId="5E96F343" w14:textId="5C52D07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1" w:history="1">
            <w:r w:rsidRPr="003146B8">
              <w:rPr>
                <w:rStyle w:val="Hyperlink"/>
                <w:noProof/>
                <w:lang w:eastAsia="en-US"/>
              </w:rPr>
              <w:t>12.4.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RTO and RPO</w:t>
            </w:r>
            <w:r>
              <w:rPr>
                <w:noProof/>
                <w:webHidden/>
              </w:rPr>
              <w:tab/>
            </w:r>
            <w:r>
              <w:rPr>
                <w:noProof/>
                <w:webHidden/>
              </w:rPr>
              <w:fldChar w:fldCharType="begin"/>
            </w:r>
            <w:r>
              <w:rPr>
                <w:noProof/>
                <w:webHidden/>
              </w:rPr>
              <w:instrText xml:space="preserve"> PAGEREF _Toc241837121 \h </w:instrText>
            </w:r>
            <w:r>
              <w:rPr>
                <w:noProof/>
                <w:webHidden/>
              </w:rPr>
            </w:r>
            <w:r>
              <w:rPr>
                <w:noProof/>
                <w:webHidden/>
              </w:rPr>
              <w:fldChar w:fldCharType="separate"/>
            </w:r>
            <w:r>
              <w:rPr>
                <w:noProof/>
                <w:webHidden/>
              </w:rPr>
              <w:t>48</w:t>
            </w:r>
            <w:r>
              <w:rPr>
                <w:noProof/>
                <w:webHidden/>
              </w:rPr>
              <w:fldChar w:fldCharType="end"/>
            </w:r>
          </w:hyperlink>
        </w:p>
        <w:p w14:paraId="5FFF44CD" w14:textId="3442921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2" w:history="1">
            <w:r w:rsidRPr="003146B8">
              <w:rPr>
                <w:rStyle w:val="Hyperlink"/>
                <w:noProof/>
                <w:lang w:eastAsia="en-US"/>
              </w:rPr>
              <w:t>12.5.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Resilience Testing</w:t>
            </w:r>
            <w:r>
              <w:rPr>
                <w:noProof/>
                <w:webHidden/>
              </w:rPr>
              <w:tab/>
            </w:r>
            <w:r>
              <w:rPr>
                <w:noProof/>
                <w:webHidden/>
              </w:rPr>
              <w:fldChar w:fldCharType="begin"/>
            </w:r>
            <w:r>
              <w:rPr>
                <w:noProof/>
                <w:webHidden/>
              </w:rPr>
              <w:instrText xml:space="preserve"> PAGEREF _Toc241837122 \h </w:instrText>
            </w:r>
            <w:r>
              <w:rPr>
                <w:noProof/>
                <w:webHidden/>
              </w:rPr>
            </w:r>
            <w:r>
              <w:rPr>
                <w:noProof/>
                <w:webHidden/>
              </w:rPr>
              <w:fldChar w:fldCharType="separate"/>
            </w:r>
            <w:r>
              <w:rPr>
                <w:noProof/>
                <w:webHidden/>
              </w:rPr>
              <w:t>48</w:t>
            </w:r>
            <w:r>
              <w:rPr>
                <w:noProof/>
                <w:webHidden/>
              </w:rPr>
              <w:fldChar w:fldCharType="end"/>
            </w:r>
          </w:hyperlink>
        </w:p>
        <w:p w14:paraId="5EFF6927" w14:textId="05376DFE"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3" w:history="1">
            <w:r w:rsidRPr="003146B8">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Observability and Operational Management</w:t>
            </w:r>
            <w:r>
              <w:rPr>
                <w:noProof/>
                <w:webHidden/>
              </w:rPr>
              <w:tab/>
            </w:r>
            <w:r>
              <w:rPr>
                <w:noProof/>
                <w:webHidden/>
              </w:rPr>
              <w:fldChar w:fldCharType="begin"/>
            </w:r>
            <w:r>
              <w:rPr>
                <w:noProof/>
                <w:webHidden/>
              </w:rPr>
              <w:instrText xml:space="preserve"> PAGEREF _Toc241837123 \h </w:instrText>
            </w:r>
            <w:r>
              <w:rPr>
                <w:noProof/>
                <w:webHidden/>
              </w:rPr>
            </w:r>
            <w:r>
              <w:rPr>
                <w:noProof/>
                <w:webHidden/>
              </w:rPr>
              <w:fldChar w:fldCharType="separate"/>
            </w:r>
            <w:r>
              <w:rPr>
                <w:noProof/>
                <w:webHidden/>
              </w:rPr>
              <w:t>48</w:t>
            </w:r>
            <w:r>
              <w:rPr>
                <w:noProof/>
                <w:webHidden/>
              </w:rPr>
              <w:fldChar w:fldCharType="end"/>
            </w:r>
          </w:hyperlink>
        </w:p>
        <w:p w14:paraId="0771E09A" w14:textId="5DCBF4F0"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4" w:history="1">
            <w:r w:rsidRPr="003146B8">
              <w:rPr>
                <w:rStyle w:val="Hyperlink"/>
                <w:noProof/>
                <w:lang w:eastAsia="en-US"/>
              </w:rPr>
              <w:t>13.1.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Monitoring Architecture</w:t>
            </w:r>
            <w:r>
              <w:rPr>
                <w:noProof/>
                <w:webHidden/>
              </w:rPr>
              <w:tab/>
            </w:r>
            <w:r>
              <w:rPr>
                <w:noProof/>
                <w:webHidden/>
              </w:rPr>
              <w:fldChar w:fldCharType="begin"/>
            </w:r>
            <w:r>
              <w:rPr>
                <w:noProof/>
                <w:webHidden/>
              </w:rPr>
              <w:instrText xml:space="preserve"> PAGEREF _Toc241837124 \h </w:instrText>
            </w:r>
            <w:r>
              <w:rPr>
                <w:noProof/>
                <w:webHidden/>
              </w:rPr>
            </w:r>
            <w:r>
              <w:rPr>
                <w:noProof/>
                <w:webHidden/>
              </w:rPr>
              <w:fldChar w:fldCharType="separate"/>
            </w:r>
            <w:r>
              <w:rPr>
                <w:noProof/>
                <w:webHidden/>
              </w:rPr>
              <w:t>48</w:t>
            </w:r>
            <w:r>
              <w:rPr>
                <w:noProof/>
                <w:webHidden/>
              </w:rPr>
              <w:fldChar w:fldCharType="end"/>
            </w:r>
          </w:hyperlink>
        </w:p>
        <w:p w14:paraId="36C228D8" w14:textId="7ED7220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5" w:history="1">
            <w:r w:rsidRPr="003146B8">
              <w:rPr>
                <w:rStyle w:val="Hyperlink"/>
                <w:noProof/>
                <w:lang w:eastAsia="en-US"/>
              </w:rPr>
              <w:t>13.2.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Telemetry</w:t>
            </w:r>
            <w:r>
              <w:rPr>
                <w:noProof/>
                <w:webHidden/>
              </w:rPr>
              <w:tab/>
            </w:r>
            <w:r>
              <w:rPr>
                <w:noProof/>
                <w:webHidden/>
              </w:rPr>
              <w:fldChar w:fldCharType="begin"/>
            </w:r>
            <w:r>
              <w:rPr>
                <w:noProof/>
                <w:webHidden/>
              </w:rPr>
              <w:instrText xml:space="preserve"> PAGEREF _Toc241837125 \h </w:instrText>
            </w:r>
            <w:r>
              <w:rPr>
                <w:noProof/>
                <w:webHidden/>
              </w:rPr>
            </w:r>
            <w:r>
              <w:rPr>
                <w:noProof/>
                <w:webHidden/>
              </w:rPr>
              <w:fldChar w:fldCharType="separate"/>
            </w:r>
            <w:r>
              <w:rPr>
                <w:noProof/>
                <w:webHidden/>
              </w:rPr>
              <w:t>50</w:t>
            </w:r>
            <w:r>
              <w:rPr>
                <w:noProof/>
                <w:webHidden/>
              </w:rPr>
              <w:fldChar w:fldCharType="end"/>
            </w:r>
          </w:hyperlink>
        </w:p>
        <w:p w14:paraId="51A5C973" w14:textId="7853185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6" w:history="1">
            <w:r w:rsidRPr="003146B8">
              <w:rPr>
                <w:rStyle w:val="Hyperlink"/>
                <w:noProof/>
                <w:lang w:eastAsia="en-US"/>
              </w:rPr>
              <w:t>13.3.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Dashboards and Alerts</w:t>
            </w:r>
            <w:r>
              <w:rPr>
                <w:noProof/>
                <w:webHidden/>
              </w:rPr>
              <w:tab/>
            </w:r>
            <w:r>
              <w:rPr>
                <w:noProof/>
                <w:webHidden/>
              </w:rPr>
              <w:fldChar w:fldCharType="begin"/>
            </w:r>
            <w:r>
              <w:rPr>
                <w:noProof/>
                <w:webHidden/>
              </w:rPr>
              <w:instrText xml:space="preserve"> PAGEREF _Toc241837126 \h </w:instrText>
            </w:r>
            <w:r>
              <w:rPr>
                <w:noProof/>
                <w:webHidden/>
              </w:rPr>
            </w:r>
            <w:r>
              <w:rPr>
                <w:noProof/>
                <w:webHidden/>
              </w:rPr>
              <w:fldChar w:fldCharType="separate"/>
            </w:r>
            <w:r>
              <w:rPr>
                <w:noProof/>
                <w:webHidden/>
              </w:rPr>
              <w:t>50</w:t>
            </w:r>
            <w:r>
              <w:rPr>
                <w:noProof/>
                <w:webHidden/>
              </w:rPr>
              <w:fldChar w:fldCharType="end"/>
            </w:r>
          </w:hyperlink>
        </w:p>
        <w:p w14:paraId="602E1897" w14:textId="15781A9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7" w:history="1">
            <w:r w:rsidRPr="003146B8">
              <w:rPr>
                <w:rStyle w:val="Hyperlink"/>
                <w:noProof/>
                <w:lang w:eastAsia="en-US"/>
              </w:rPr>
              <w:t>13.4.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Retention</w:t>
            </w:r>
            <w:r>
              <w:rPr>
                <w:noProof/>
                <w:webHidden/>
              </w:rPr>
              <w:tab/>
            </w:r>
            <w:r>
              <w:rPr>
                <w:noProof/>
                <w:webHidden/>
              </w:rPr>
              <w:fldChar w:fldCharType="begin"/>
            </w:r>
            <w:r>
              <w:rPr>
                <w:noProof/>
                <w:webHidden/>
              </w:rPr>
              <w:instrText xml:space="preserve"> PAGEREF _Toc241837127 \h </w:instrText>
            </w:r>
            <w:r>
              <w:rPr>
                <w:noProof/>
                <w:webHidden/>
              </w:rPr>
            </w:r>
            <w:r>
              <w:rPr>
                <w:noProof/>
                <w:webHidden/>
              </w:rPr>
              <w:fldChar w:fldCharType="separate"/>
            </w:r>
            <w:r>
              <w:rPr>
                <w:noProof/>
                <w:webHidden/>
              </w:rPr>
              <w:t>50</w:t>
            </w:r>
            <w:r>
              <w:rPr>
                <w:noProof/>
                <w:webHidden/>
              </w:rPr>
              <w:fldChar w:fldCharType="end"/>
            </w:r>
          </w:hyperlink>
        </w:p>
        <w:p w14:paraId="6372548F" w14:textId="1EEBBED3"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8" w:history="1">
            <w:r w:rsidRPr="003146B8">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Capacity and Cost</w:t>
            </w:r>
            <w:r>
              <w:rPr>
                <w:noProof/>
                <w:webHidden/>
              </w:rPr>
              <w:tab/>
            </w:r>
            <w:r>
              <w:rPr>
                <w:noProof/>
                <w:webHidden/>
              </w:rPr>
              <w:fldChar w:fldCharType="begin"/>
            </w:r>
            <w:r>
              <w:rPr>
                <w:noProof/>
                <w:webHidden/>
              </w:rPr>
              <w:instrText xml:space="preserve"> PAGEREF _Toc241837128 \h </w:instrText>
            </w:r>
            <w:r>
              <w:rPr>
                <w:noProof/>
                <w:webHidden/>
              </w:rPr>
            </w:r>
            <w:r>
              <w:rPr>
                <w:noProof/>
                <w:webHidden/>
              </w:rPr>
              <w:fldChar w:fldCharType="separate"/>
            </w:r>
            <w:r>
              <w:rPr>
                <w:noProof/>
                <w:webHidden/>
              </w:rPr>
              <w:t>50</w:t>
            </w:r>
            <w:r>
              <w:rPr>
                <w:noProof/>
                <w:webHidden/>
              </w:rPr>
              <w:fldChar w:fldCharType="end"/>
            </w:r>
          </w:hyperlink>
        </w:p>
        <w:p w14:paraId="3422EDE2" w14:textId="25537D8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29" w:history="1">
            <w:r w:rsidRPr="003146B8">
              <w:rPr>
                <w:rStyle w:val="Hyperlink"/>
                <w:noProof/>
                <w:lang w:eastAsia="en-US"/>
              </w:rPr>
              <w:t>14.1.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Capacity</w:t>
            </w:r>
            <w:r>
              <w:rPr>
                <w:noProof/>
                <w:webHidden/>
              </w:rPr>
              <w:tab/>
            </w:r>
            <w:r>
              <w:rPr>
                <w:noProof/>
                <w:webHidden/>
              </w:rPr>
              <w:fldChar w:fldCharType="begin"/>
            </w:r>
            <w:r>
              <w:rPr>
                <w:noProof/>
                <w:webHidden/>
              </w:rPr>
              <w:instrText xml:space="preserve"> PAGEREF _Toc241837129 \h </w:instrText>
            </w:r>
            <w:r>
              <w:rPr>
                <w:noProof/>
                <w:webHidden/>
              </w:rPr>
            </w:r>
            <w:r>
              <w:rPr>
                <w:noProof/>
                <w:webHidden/>
              </w:rPr>
              <w:fldChar w:fldCharType="separate"/>
            </w:r>
            <w:r>
              <w:rPr>
                <w:noProof/>
                <w:webHidden/>
              </w:rPr>
              <w:t>50</w:t>
            </w:r>
            <w:r>
              <w:rPr>
                <w:noProof/>
                <w:webHidden/>
              </w:rPr>
              <w:fldChar w:fldCharType="end"/>
            </w:r>
          </w:hyperlink>
        </w:p>
        <w:p w14:paraId="3B0CBB36" w14:textId="13C4BB7E"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0" w:history="1">
            <w:r w:rsidRPr="003146B8">
              <w:rPr>
                <w:rStyle w:val="Hyperlink"/>
                <w:noProof/>
                <w:lang w:eastAsia="en-US"/>
              </w:rPr>
              <w:t>14.2.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Cost Drivers</w:t>
            </w:r>
            <w:r>
              <w:rPr>
                <w:noProof/>
                <w:webHidden/>
              </w:rPr>
              <w:tab/>
            </w:r>
            <w:r>
              <w:rPr>
                <w:noProof/>
                <w:webHidden/>
              </w:rPr>
              <w:fldChar w:fldCharType="begin"/>
            </w:r>
            <w:r>
              <w:rPr>
                <w:noProof/>
                <w:webHidden/>
              </w:rPr>
              <w:instrText xml:space="preserve"> PAGEREF _Toc241837130 \h </w:instrText>
            </w:r>
            <w:r>
              <w:rPr>
                <w:noProof/>
                <w:webHidden/>
              </w:rPr>
            </w:r>
            <w:r>
              <w:rPr>
                <w:noProof/>
                <w:webHidden/>
              </w:rPr>
              <w:fldChar w:fldCharType="separate"/>
            </w:r>
            <w:r>
              <w:rPr>
                <w:noProof/>
                <w:webHidden/>
              </w:rPr>
              <w:t>53</w:t>
            </w:r>
            <w:r>
              <w:rPr>
                <w:noProof/>
                <w:webHidden/>
              </w:rPr>
              <w:fldChar w:fldCharType="end"/>
            </w:r>
          </w:hyperlink>
        </w:p>
        <w:p w14:paraId="7276E4B9" w14:textId="6F9AACC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1" w:history="1">
            <w:r w:rsidRPr="003146B8">
              <w:rPr>
                <w:rStyle w:val="Hyperlink"/>
                <w:noProof/>
                <w:lang w:eastAsia="en-US"/>
              </w:rPr>
              <w:t>14.3.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Cost Controls</w:t>
            </w:r>
            <w:r>
              <w:rPr>
                <w:noProof/>
                <w:webHidden/>
              </w:rPr>
              <w:tab/>
            </w:r>
            <w:r>
              <w:rPr>
                <w:noProof/>
                <w:webHidden/>
              </w:rPr>
              <w:fldChar w:fldCharType="begin"/>
            </w:r>
            <w:r>
              <w:rPr>
                <w:noProof/>
                <w:webHidden/>
              </w:rPr>
              <w:instrText xml:space="preserve"> PAGEREF _Toc241837131 \h </w:instrText>
            </w:r>
            <w:r>
              <w:rPr>
                <w:noProof/>
                <w:webHidden/>
              </w:rPr>
            </w:r>
            <w:r>
              <w:rPr>
                <w:noProof/>
                <w:webHidden/>
              </w:rPr>
              <w:fldChar w:fldCharType="separate"/>
            </w:r>
            <w:r>
              <w:rPr>
                <w:noProof/>
                <w:webHidden/>
              </w:rPr>
              <w:t>53</w:t>
            </w:r>
            <w:r>
              <w:rPr>
                <w:noProof/>
                <w:webHidden/>
              </w:rPr>
              <w:fldChar w:fldCharType="end"/>
            </w:r>
          </w:hyperlink>
        </w:p>
        <w:p w14:paraId="563192CE" w14:textId="5544DA24"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2" w:history="1">
            <w:r w:rsidRPr="003146B8">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Governance and Operating Model</w:t>
            </w:r>
            <w:r>
              <w:rPr>
                <w:noProof/>
                <w:webHidden/>
              </w:rPr>
              <w:tab/>
            </w:r>
            <w:r>
              <w:rPr>
                <w:noProof/>
                <w:webHidden/>
              </w:rPr>
              <w:fldChar w:fldCharType="begin"/>
            </w:r>
            <w:r>
              <w:rPr>
                <w:noProof/>
                <w:webHidden/>
              </w:rPr>
              <w:instrText xml:space="preserve"> PAGEREF _Toc241837132 \h </w:instrText>
            </w:r>
            <w:r>
              <w:rPr>
                <w:noProof/>
                <w:webHidden/>
              </w:rPr>
            </w:r>
            <w:r>
              <w:rPr>
                <w:noProof/>
                <w:webHidden/>
              </w:rPr>
              <w:fldChar w:fldCharType="separate"/>
            </w:r>
            <w:r>
              <w:rPr>
                <w:noProof/>
                <w:webHidden/>
              </w:rPr>
              <w:t>53</w:t>
            </w:r>
            <w:r>
              <w:rPr>
                <w:noProof/>
                <w:webHidden/>
              </w:rPr>
              <w:fldChar w:fldCharType="end"/>
            </w:r>
          </w:hyperlink>
        </w:p>
        <w:p w14:paraId="46D9BD94" w14:textId="155BC9A8"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3" w:history="1">
            <w:r w:rsidRPr="003146B8">
              <w:rPr>
                <w:rStyle w:val="Hyperlink"/>
                <w:noProof/>
                <w:lang w:eastAsia="en-US"/>
              </w:rPr>
              <w:t>15.1.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Ownership Model</w:t>
            </w:r>
            <w:r>
              <w:rPr>
                <w:noProof/>
                <w:webHidden/>
              </w:rPr>
              <w:tab/>
            </w:r>
            <w:r>
              <w:rPr>
                <w:noProof/>
                <w:webHidden/>
              </w:rPr>
              <w:fldChar w:fldCharType="begin"/>
            </w:r>
            <w:r>
              <w:rPr>
                <w:noProof/>
                <w:webHidden/>
              </w:rPr>
              <w:instrText xml:space="preserve"> PAGEREF _Toc241837133 \h </w:instrText>
            </w:r>
            <w:r>
              <w:rPr>
                <w:noProof/>
                <w:webHidden/>
              </w:rPr>
            </w:r>
            <w:r>
              <w:rPr>
                <w:noProof/>
                <w:webHidden/>
              </w:rPr>
              <w:fldChar w:fldCharType="separate"/>
            </w:r>
            <w:r>
              <w:rPr>
                <w:noProof/>
                <w:webHidden/>
              </w:rPr>
              <w:t>53</w:t>
            </w:r>
            <w:r>
              <w:rPr>
                <w:noProof/>
                <w:webHidden/>
              </w:rPr>
              <w:fldChar w:fldCharType="end"/>
            </w:r>
          </w:hyperlink>
        </w:p>
        <w:p w14:paraId="2A4AC151" w14:textId="17C6505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4" w:history="1">
            <w:r w:rsidRPr="003146B8">
              <w:rPr>
                <w:rStyle w:val="Hyperlink"/>
                <w:noProof/>
                <w:lang w:eastAsia="en-US"/>
              </w:rPr>
              <w:t>15.2.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Exceptions</w:t>
            </w:r>
            <w:r>
              <w:rPr>
                <w:noProof/>
                <w:webHidden/>
              </w:rPr>
              <w:tab/>
            </w:r>
            <w:r>
              <w:rPr>
                <w:noProof/>
                <w:webHidden/>
              </w:rPr>
              <w:fldChar w:fldCharType="begin"/>
            </w:r>
            <w:r>
              <w:rPr>
                <w:noProof/>
                <w:webHidden/>
              </w:rPr>
              <w:instrText xml:space="preserve"> PAGEREF _Toc241837134 \h </w:instrText>
            </w:r>
            <w:r>
              <w:rPr>
                <w:noProof/>
                <w:webHidden/>
              </w:rPr>
            </w:r>
            <w:r>
              <w:rPr>
                <w:noProof/>
                <w:webHidden/>
              </w:rPr>
              <w:fldChar w:fldCharType="separate"/>
            </w:r>
            <w:r>
              <w:rPr>
                <w:noProof/>
                <w:webHidden/>
              </w:rPr>
              <w:t>53</w:t>
            </w:r>
            <w:r>
              <w:rPr>
                <w:noProof/>
                <w:webHidden/>
              </w:rPr>
              <w:fldChar w:fldCharType="end"/>
            </w:r>
          </w:hyperlink>
        </w:p>
        <w:p w14:paraId="10E6FF25" w14:textId="70940C4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5" w:history="1">
            <w:r w:rsidRPr="003146B8">
              <w:rPr>
                <w:rStyle w:val="Hyperlink"/>
                <w:noProof/>
                <w:lang w:eastAsia="en-US"/>
              </w:rPr>
              <w:t>15.3.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Existing Processes</w:t>
            </w:r>
            <w:r>
              <w:rPr>
                <w:noProof/>
                <w:webHidden/>
              </w:rPr>
              <w:tab/>
            </w:r>
            <w:r>
              <w:rPr>
                <w:noProof/>
                <w:webHidden/>
              </w:rPr>
              <w:fldChar w:fldCharType="begin"/>
            </w:r>
            <w:r>
              <w:rPr>
                <w:noProof/>
                <w:webHidden/>
              </w:rPr>
              <w:instrText xml:space="preserve"> PAGEREF _Toc241837135 \h </w:instrText>
            </w:r>
            <w:r>
              <w:rPr>
                <w:noProof/>
                <w:webHidden/>
              </w:rPr>
            </w:r>
            <w:r>
              <w:rPr>
                <w:noProof/>
                <w:webHidden/>
              </w:rPr>
              <w:fldChar w:fldCharType="separate"/>
            </w:r>
            <w:r>
              <w:rPr>
                <w:noProof/>
                <w:webHidden/>
              </w:rPr>
              <w:t>53</w:t>
            </w:r>
            <w:r>
              <w:rPr>
                <w:noProof/>
                <w:webHidden/>
              </w:rPr>
              <w:fldChar w:fldCharType="end"/>
            </w:r>
          </w:hyperlink>
        </w:p>
        <w:p w14:paraId="08D6E332" w14:textId="362CA7D0"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6" w:history="1">
            <w:r w:rsidRPr="003146B8">
              <w:rPr>
                <w:rStyle w:val="Hyperlink"/>
                <w:noProof/>
                <w:lang w:eastAsia="en-US"/>
              </w:rPr>
              <w:t>16.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Implementation and Service Readiness</w:t>
            </w:r>
            <w:r>
              <w:rPr>
                <w:noProof/>
                <w:webHidden/>
              </w:rPr>
              <w:tab/>
            </w:r>
            <w:r>
              <w:rPr>
                <w:noProof/>
                <w:webHidden/>
              </w:rPr>
              <w:fldChar w:fldCharType="begin"/>
            </w:r>
            <w:r>
              <w:rPr>
                <w:noProof/>
                <w:webHidden/>
              </w:rPr>
              <w:instrText xml:space="preserve"> PAGEREF _Toc241837136 \h </w:instrText>
            </w:r>
            <w:r>
              <w:rPr>
                <w:noProof/>
                <w:webHidden/>
              </w:rPr>
            </w:r>
            <w:r>
              <w:rPr>
                <w:noProof/>
                <w:webHidden/>
              </w:rPr>
              <w:fldChar w:fldCharType="separate"/>
            </w:r>
            <w:r>
              <w:rPr>
                <w:noProof/>
                <w:webHidden/>
              </w:rPr>
              <w:t>54</w:t>
            </w:r>
            <w:r>
              <w:rPr>
                <w:noProof/>
                <w:webHidden/>
              </w:rPr>
              <w:fldChar w:fldCharType="end"/>
            </w:r>
          </w:hyperlink>
        </w:p>
        <w:p w14:paraId="36D6A3D8" w14:textId="18C298AB"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7" w:history="1">
            <w:r w:rsidRPr="003146B8">
              <w:rPr>
                <w:rStyle w:val="Hyperlink"/>
                <w:noProof/>
                <w:lang w:eastAsia="en-US"/>
              </w:rPr>
              <w:t>16.1.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Implementation Stages</w:t>
            </w:r>
            <w:r>
              <w:rPr>
                <w:noProof/>
                <w:webHidden/>
              </w:rPr>
              <w:tab/>
            </w:r>
            <w:r>
              <w:rPr>
                <w:noProof/>
                <w:webHidden/>
              </w:rPr>
              <w:fldChar w:fldCharType="begin"/>
            </w:r>
            <w:r>
              <w:rPr>
                <w:noProof/>
                <w:webHidden/>
              </w:rPr>
              <w:instrText xml:space="preserve"> PAGEREF _Toc241837137 \h </w:instrText>
            </w:r>
            <w:r>
              <w:rPr>
                <w:noProof/>
                <w:webHidden/>
              </w:rPr>
            </w:r>
            <w:r>
              <w:rPr>
                <w:noProof/>
                <w:webHidden/>
              </w:rPr>
              <w:fldChar w:fldCharType="separate"/>
            </w:r>
            <w:r>
              <w:rPr>
                <w:noProof/>
                <w:webHidden/>
              </w:rPr>
              <w:t>54</w:t>
            </w:r>
            <w:r>
              <w:rPr>
                <w:noProof/>
                <w:webHidden/>
              </w:rPr>
              <w:fldChar w:fldCharType="end"/>
            </w:r>
          </w:hyperlink>
        </w:p>
        <w:p w14:paraId="63587586" w14:textId="2A94479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8" w:history="1">
            <w:r w:rsidRPr="003146B8">
              <w:rPr>
                <w:rStyle w:val="Hyperlink"/>
                <w:noProof/>
                <w:lang w:eastAsia="en-US"/>
              </w:rPr>
              <w:t>16.2.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Readiness Criteria</w:t>
            </w:r>
            <w:r>
              <w:rPr>
                <w:noProof/>
                <w:webHidden/>
              </w:rPr>
              <w:tab/>
            </w:r>
            <w:r>
              <w:rPr>
                <w:noProof/>
                <w:webHidden/>
              </w:rPr>
              <w:fldChar w:fldCharType="begin"/>
            </w:r>
            <w:r>
              <w:rPr>
                <w:noProof/>
                <w:webHidden/>
              </w:rPr>
              <w:instrText xml:space="preserve"> PAGEREF _Toc241837138 \h </w:instrText>
            </w:r>
            <w:r>
              <w:rPr>
                <w:noProof/>
                <w:webHidden/>
              </w:rPr>
            </w:r>
            <w:r>
              <w:rPr>
                <w:noProof/>
                <w:webHidden/>
              </w:rPr>
              <w:fldChar w:fldCharType="separate"/>
            </w:r>
            <w:r>
              <w:rPr>
                <w:noProof/>
                <w:webHidden/>
              </w:rPr>
              <w:t>54</w:t>
            </w:r>
            <w:r>
              <w:rPr>
                <w:noProof/>
                <w:webHidden/>
              </w:rPr>
              <w:fldChar w:fldCharType="end"/>
            </w:r>
          </w:hyperlink>
        </w:p>
        <w:p w14:paraId="53A190A3" w14:textId="76ECAEBA"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39" w:history="1">
            <w:r w:rsidRPr="003146B8">
              <w:rPr>
                <w:rStyle w:val="Hyperlink"/>
                <w:noProof/>
                <w:lang w:eastAsia="en-US"/>
              </w:rPr>
              <w:t>17.</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RAID and TDA Conditions</w:t>
            </w:r>
            <w:r>
              <w:rPr>
                <w:noProof/>
                <w:webHidden/>
              </w:rPr>
              <w:tab/>
            </w:r>
            <w:r>
              <w:rPr>
                <w:noProof/>
                <w:webHidden/>
              </w:rPr>
              <w:fldChar w:fldCharType="begin"/>
            </w:r>
            <w:r>
              <w:rPr>
                <w:noProof/>
                <w:webHidden/>
              </w:rPr>
              <w:instrText xml:space="preserve"> PAGEREF _Toc241837139 \h </w:instrText>
            </w:r>
            <w:r>
              <w:rPr>
                <w:noProof/>
                <w:webHidden/>
              </w:rPr>
            </w:r>
            <w:r>
              <w:rPr>
                <w:noProof/>
                <w:webHidden/>
              </w:rPr>
              <w:fldChar w:fldCharType="separate"/>
            </w:r>
            <w:r>
              <w:rPr>
                <w:noProof/>
                <w:webHidden/>
              </w:rPr>
              <w:t>56</w:t>
            </w:r>
            <w:r>
              <w:rPr>
                <w:noProof/>
                <w:webHidden/>
              </w:rPr>
              <w:fldChar w:fldCharType="end"/>
            </w:r>
          </w:hyperlink>
        </w:p>
        <w:p w14:paraId="783699D3" w14:textId="78905CDD"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0" w:history="1">
            <w:r w:rsidRPr="003146B8">
              <w:rPr>
                <w:rStyle w:val="Hyperlink"/>
                <w:noProof/>
                <w:lang w:eastAsia="en-US"/>
              </w:rPr>
              <w:t>17.1.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Assumptions</w:t>
            </w:r>
            <w:r>
              <w:rPr>
                <w:noProof/>
                <w:webHidden/>
              </w:rPr>
              <w:tab/>
            </w:r>
            <w:r>
              <w:rPr>
                <w:noProof/>
                <w:webHidden/>
              </w:rPr>
              <w:fldChar w:fldCharType="begin"/>
            </w:r>
            <w:r>
              <w:rPr>
                <w:noProof/>
                <w:webHidden/>
              </w:rPr>
              <w:instrText xml:space="preserve"> PAGEREF _Toc241837140 \h </w:instrText>
            </w:r>
            <w:r>
              <w:rPr>
                <w:noProof/>
                <w:webHidden/>
              </w:rPr>
            </w:r>
            <w:r>
              <w:rPr>
                <w:noProof/>
                <w:webHidden/>
              </w:rPr>
              <w:fldChar w:fldCharType="separate"/>
            </w:r>
            <w:r>
              <w:rPr>
                <w:noProof/>
                <w:webHidden/>
              </w:rPr>
              <w:t>56</w:t>
            </w:r>
            <w:r>
              <w:rPr>
                <w:noProof/>
                <w:webHidden/>
              </w:rPr>
              <w:fldChar w:fldCharType="end"/>
            </w:r>
          </w:hyperlink>
        </w:p>
        <w:p w14:paraId="61B820F9" w14:textId="32B00525"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1" w:history="1">
            <w:r w:rsidRPr="003146B8">
              <w:rPr>
                <w:rStyle w:val="Hyperlink"/>
                <w:noProof/>
                <w:lang w:eastAsia="en-US"/>
              </w:rPr>
              <w:t>17.2.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Key Risks</w:t>
            </w:r>
            <w:r>
              <w:rPr>
                <w:noProof/>
                <w:webHidden/>
              </w:rPr>
              <w:tab/>
            </w:r>
            <w:r>
              <w:rPr>
                <w:noProof/>
                <w:webHidden/>
              </w:rPr>
              <w:fldChar w:fldCharType="begin"/>
            </w:r>
            <w:r>
              <w:rPr>
                <w:noProof/>
                <w:webHidden/>
              </w:rPr>
              <w:instrText xml:space="preserve"> PAGEREF _Toc241837141 \h </w:instrText>
            </w:r>
            <w:r>
              <w:rPr>
                <w:noProof/>
                <w:webHidden/>
              </w:rPr>
            </w:r>
            <w:r>
              <w:rPr>
                <w:noProof/>
                <w:webHidden/>
              </w:rPr>
              <w:fldChar w:fldCharType="separate"/>
            </w:r>
            <w:r>
              <w:rPr>
                <w:noProof/>
                <w:webHidden/>
              </w:rPr>
              <w:t>57</w:t>
            </w:r>
            <w:r>
              <w:rPr>
                <w:noProof/>
                <w:webHidden/>
              </w:rPr>
              <w:fldChar w:fldCharType="end"/>
            </w:r>
          </w:hyperlink>
        </w:p>
        <w:p w14:paraId="6FD5CAE5" w14:textId="2364BF7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2" w:history="1">
            <w:r w:rsidRPr="003146B8">
              <w:rPr>
                <w:rStyle w:val="Hyperlink"/>
                <w:noProof/>
                <w:lang w:eastAsia="en-US"/>
              </w:rPr>
              <w:t>17.3.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Dependencies</w:t>
            </w:r>
            <w:r>
              <w:rPr>
                <w:noProof/>
                <w:webHidden/>
              </w:rPr>
              <w:tab/>
            </w:r>
            <w:r>
              <w:rPr>
                <w:noProof/>
                <w:webHidden/>
              </w:rPr>
              <w:fldChar w:fldCharType="begin"/>
            </w:r>
            <w:r>
              <w:rPr>
                <w:noProof/>
                <w:webHidden/>
              </w:rPr>
              <w:instrText xml:space="preserve"> PAGEREF _Toc241837142 \h </w:instrText>
            </w:r>
            <w:r>
              <w:rPr>
                <w:noProof/>
                <w:webHidden/>
              </w:rPr>
            </w:r>
            <w:r>
              <w:rPr>
                <w:noProof/>
                <w:webHidden/>
              </w:rPr>
              <w:fldChar w:fldCharType="separate"/>
            </w:r>
            <w:r>
              <w:rPr>
                <w:noProof/>
                <w:webHidden/>
              </w:rPr>
              <w:t>57</w:t>
            </w:r>
            <w:r>
              <w:rPr>
                <w:noProof/>
                <w:webHidden/>
              </w:rPr>
              <w:fldChar w:fldCharType="end"/>
            </w:r>
          </w:hyperlink>
        </w:p>
        <w:p w14:paraId="77D5963E" w14:textId="2AF96001"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3" w:history="1">
            <w:r w:rsidRPr="003146B8">
              <w:rPr>
                <w:rStyle w:val="Hyperlink"/>
                <w:noProof/>
                <w:lang w:eastAsia="en-US"/>
              </w:rPr>
              <w:t>17.4.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Independent Verification Required</w:t>
            </w:r>
            <w:r>
              <w:rPr>
                <w:noProof/>
                <w:webHidden/>
              </w:rPr>
              <w:tab/>
            </w:r>
            <w:r>
              <w:rPr>
                <w:noProof/>
                <w:webHidden/>
              </w:rPr>
              <w:fldChar w:fldCharType="begin"/>
            </w:r>
            <w:r>
              <w:rPr>
                <w:noProof/>
                <w:webHidden/>
              </w:rPr>
              <w:instrText xml:space="preserve"> PAGEREF _Toc241837143 \h </w:instrText>
            </w:r>
            <w:r>
              <w:rPr>
                <w:noProof/>
                <w:webHidden/>
              </w:rPr>
            </w:r>
            <w:r>
              <w:rPr>
                <w:noProof/>
                <w:webHidden/>
              </w:rPr>
              <w:fldChar w:fldCharType="separate"/>
            </w:r>
            <w:r>
              <w:rPr>
                <w:noProof/>
                <w:webHidden/>
              </w:rPr>
              <w:t>57</w:t>
            </w:r>
            <w:r>
              <w:rPr>
                <w:noProof/>
                <w:webHidden/>
              </w:rPr>
              <w:fldChar w:fldCharType="end"/>
            </w:r>
          </w:hyperlink>
        </w:p>
        <w:p w14:paraId="57F1CDD2" w14:textId="52B9E7C2"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4" w:history="1">
            <w:r w:rsidRPr="003146B8">
              <w:rPr>
                <w:rStyle w:val="Hyperlink"/>
                <w:noProof/>
                <w:lang w:eastAsia="en-US"/>
              </w:rPr>
              <w:t>17.5.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TDA Approval Conditions</w:t>
            </w:r>
            <w:r>
              <w:rPr>
                <w:noProof/>
                <w:webHidden/>
              </w:rPr>
              <w:tab/>
            </w:r>
            <w:r>
              <w:rPr>
                <w:noProof/>
                <w:webHidden/>
              </w:rPr>
              <w:fldChar w:fldCharType="begin"/>
            </w:r>
            <w:r>
              <w:rPr>
                <w:noProof/>
                <w:webHidden/>
              </w:rPr>
              <w:instrText xml:space="preserve"> PAGEREF _Toc241837144 \h </w:instrText>
            </w:r>
            <w:r>
              <w:rPr>
                <w:noProof/>
                <w:webHidden/>
              </w:rPr>
            </w:r>
            <w:r>
              <w:rPr>
                <w:noProof/>
                <w:webHidden/>
              </w:rPr>
              <w:fldChar w:fldCharType="separate"/>
            </w:r>
            <w:r>
              <w:rPr>
                <w:noProof/>
                <w:webHidden/>
              </w:rPr>
              <w:t>57</w:t>
            </w:r>
            <w:r>
              <w:rPr>
                <w:noProof/>
                <w:webHidden/>
              </w:rPr>
              <w:fldChar w:fldCharType="end"/>
            </w:r>
          </w:hyperlink>
        </w:p>
        <w:p w14:paraId="7271D085" w14:textId="3E1998E4" w:rsidR="004E7192" w:rsidRDefault="004E7192">
          <w:pPr>
            <w:pStyle w:val="TOC1"/>
            <w:tabs>
              <w:tab w:val="left" w:pos="72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5" w:history="1">
            <w:r w:rsidRPr="003146B8">
              <w:rPr>
                <w:rStyle w:val="Hyperlink"/>
                <w:noProof/>
                <w:lang w:eastAsia="en-US"/>
              </w:rPr>
              <w:t>18.</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Appendices</w:t>
            </w:r>
            <w:r>
              <w:rPr>
                <w:noProof/>
                <w:webHidden/>
              </w:rPr>
              <w:tab/>
            </w:r>
            <w:r>
              <w:rPr>
                <w:noProof/>
                <w:webHidden/>
              </w:rPr>
              <w:fldChar w:fldCharType="begin"/>
            </w:r>
            <w:r>
              <w:rPr>
                <w:noProof/>
                <w:webHidden/>
              </w:rPr>
              <w:instrText xml:space="preserve"> PAGEREF _Toc241837145 \h </w:instrText>
            </w:r>
            <w:r>
              <w:rPr>
                <w:noProof/>
                <w:webHidden/>
              </w:rPr>
            </w:r>
            <w:r>
              <w:rPr>
                <w:noProof/>
                <w:webHidden/>
              </w:rPr>
              <w:fldChar w:fldCharType="separate"/>
            </w:r>
            <w:r>
              <w:rPr>
                <w:noProof/>
                <w:webHidden/>
              </w:rPr>
              <w:t>57</w:t>
            </w:r>
            <w:r>
              <w:rPr>
                <w:noProof/>
                <w:webHidden/>
              </w:rPr>
              <w:fldChar w:fldCharType="end"/>
            </w:r>
          </w:hyperlink>
        </w:p>
        <w:p w14:paraId="1359795A" w14:textId="06D26A6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6" w:history="1">
            <w:r w:rsidRPr="003146B8">
              <w:rPr>
                <w:rStyle w:val="Hyperlink"/>
                <w:noProof/>
                <w:lang w:eastAsia="en-US"/>
              </w:rPr>
              <w:t>18.1.</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A: Requirements Traceability</w:t>
            </w:r>
            <w:r>
              <w:rPr>
                <w:noProof/>
                <w:webHidden/>
              </w:rPr>
              <w:tab/>
            </w:r>
            <w:r>
              <w:rPr>
                <w:noProof/>
                <w:webHidden/>
              </w:rPr>
              <w:fldChar w:fldCharType="begin"/>
            </w:r>
            <w:r>
              <w:rPr>
                <w:noProof/>
                <w:webHidden/>
              </w:rPr>
              <w:instrText xml:space="preserve"> PAGEREF _Toc241837146 \h </w:instrText>
            </w:r>
            <w:r>
              <w:rPr>
                <w:noProof/>
                <w:webHidden/>
              </w:rPr>
            </w:r>
            <w:r>
              <w:rPr>
                <w:noProof/>
                <w:webHidden/>
              </w:rPr>
              <w:fldChar w:fldCharType="separate"/>
            </w:r>
            <w:r>
              <w:rPr>
                <w:noProof/>
                <w:webHidden/>
              </w:rPr>
              <w:t>57</w:t>
            </w:r>
            <w:r>
              <w:rPr>
                <w:noProof/>
                <w:webHidden/>
              </w:rPr>
              <w:fldChar w:fldCharType="end"/>
            </w:r>
          </w:hyperlink>
        </w:p>
        <w:p w14:paraId="6A912F0F" w14:textId="6473015A"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7" w:history="1">
            <w:r w:rsidRPr="003146B8">
              <w:rPr>
                <w:rStyle w:val="Hyperlink"/>
                <w:noProof/>
                <w:lang w:eastAsia="en-US"/>
              </w:rPr>
              <w:t>18.2.</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B: Options and Decisions</w:t>
            </w:r>
            <w:r>
              <w:rPr>
                <w:noProof/>
                <w:webHidden/>
              </w:rPr>
              <w:tab/>
            </w:r>
            <w:r>
              <w:rPr>
                <w:noProof/>
                <w:webHidden/>
              </w:rPr>
              <w:fldChar w:fldCharType="begin"/>
            </w:r>
            <w:r>
              <w:rPr>
                <w:noProof/>
                <w:webHidden/>
              </w:rPr>
              <w:instrText xml:space="preserve"> PAGEREF _Toc241837147 \h </w:instrText>
            </w:r>
            <w:r>
              <w:rPr>
                <w:noProof/>
                <w:webHidden/>
              </w:rPr>
            </w:r>
            <w:r>
              <w:rPr>
                <w:noProof/>
                <w:webHidden/>
              </w:rPr>
              <w:fldChar w:fldCharType="separate"/>
            </w:r>
            <w:r>
              <w:rPr>
                <w:noProof/>
                <w:webHidden/>
              </w:rPr>
              <w:t>57</w:t>
            </w:r>
            <w:r>
              <w:rPr>
                <w:noProof/>
                <w:webHidden/>
              </w:rPr>
              <w:fldChar w:fldCharType="end"/>
            </w:r>
          </w:hyperlink>
        </w:p>
        <w:p w14:paraId="5EC74995" w14:textId="6675E747"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8" w:history="1">
            <w:r w:rsidRPr="003146B8">
              <w:rPr>
                <w:rStyle w:val="Hyperlink"/>
                <w:noProof/>
                <w:lang w:eastAsia="en-US"/>
              </w:rPr>
              <w:t>18.3.</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C: Network Flow Matrix</w:t>
            </w:r>
            <w:r>
              <w:rPr>
                <w:noProof/>
                <w:webHidden/>
              </w:rPr>
              <w:tab/>
            </w:r>
            <w:r>
              <w:rPr>
                <w:noProof/>
                <w:webHidden/>
              </w:rPr>
              <w:fldChar w:fldCharType="begin"/>
            </w:r>
            <w:r>
              <w:rPr>
                <w:noProof/>
                <w:webHidden/>
              </w:rPr>
              <w:instrText xml:space="preserve"> PAGEREF _Toc241837148 \h </w:instrText>
            </w:r>
            <w:r>
              <w:rPr>
                <w:noProof/>
                <w:webHidden/>
              </w:rPr>
            </w:r>
            <w:r>
              <w:rPr>
                <w:noProof/>
                <w:webHidden/>
              </w:rPr>
              <w:fldChar w:fldCharType="separate"/>
            </w:r>
            <w:r>
              <w:rPr>
                <w:noProof/>
                <w:webHidden/>
              </w:rPr>
              <w:t>58</w:t>
            </w:r>
            <w:r>
              <w:rPr>
                <w:noProof/>
                <w:webHidden/>
              </w:rPr>
              <w:fldChar w:fldCharType="end"/>
            </w:r>
          </w:hyperlink>
        </w:p>
        <w:p w14:paraId="1E5ED1FE" w14:textId="49443EE6"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49" w:history="1">
            <w:r w:rsidRPr="003146B8">
              <w:rPr>
                <w:rStyle w:val="Hyperlink"/>
                <w:noProof/>
                <w:lang w:eastAsia="en-US"/>
              </w:rPr>
              <w:t>18.4.</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D: High-Level Component Configuration</w:t>
            </w:r>
            <w:r>
              <w:rPr>
                <w:noProof/>
                <w:webHidden/>
              </w:rPr>
              <w:tab/>
            </w:r>
            <w:r>
              <w:rPr>
                <w:noProof/>
                <w:webHidden/>
              </w:rPr>
              <w:fldChar w:fldCharType="begin"/>
            </w:r>
            <w:r>
              <w:rPr>
                <w:noProof/>
                <w:webHidden/>
              </w:rPr>
              <w:instrText xml:space="preserve"> PAGEREF _Toc241837149 \h </w:instrText>
            </w:r>
            <w:r>
              <w:rPr>
                <w:noProof/>
                <w:webHidden/>
              </w:rPr>
            </w:r>
            <w:r>
              <w:rPr>
                <w:noProof/>
                <w:webHidden/>
              </w:rPr>
              <w:fldChar w:fldCharType="separate"/>
            </w:r>
            <w:r>
              <w:rPr>
                <w:noProof/>
                <w:webHidden/>
              </w:rPr>
              <w:t>58</w:t>
            </w:r>
            <w:r>
              <w:rPr>
                <w:noProof/>
                <w:webHidden/>
              </w:rPr>
              <w:fldChar w:fldCharType="end"/>
            </w:r>
          </w:hyperlink>
        </w:p>
        <w:p w14:paraId="36AAB03A" w14:textId="2C034B7C"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50" w:history="1">
            <w:r w:rsidRPr="003146B8">
              <w:rPr>
                <w:rStyle w:val="Hyperlink"/>
                <w:noProof/>
                <w:lang w:eastAsia="en-US"/>
              </w:rPr>
              <w:t>18.5.</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E: API Onboarding Checklist</w:t>
            </w:r>
            <w:r>
              <w:rPr>
                <w:noProof/>
                <w:webHidden/>
              </w:rPr>
              <w:tab/>
            </w:r>
            <w:r>
              <w:rPr>
                <w:noProof/>
                <w:webHidden/>
              </w:rPr>
              <w:fldChar w:fldCharType="begin"/>
            </w:r>
            <w:r>
              <w:rPr>
                <w:noProof/>
                <w:webHidden/>
              </w:rPr>
              <w:instrText xml:space="preserve"> PAGEREF _Toc241837150 \h </w:instrText>
            </w:r>
            <w:r>
              <w:rPr>
                <w:noProof/>
                <w:webHidden/>
              </w:rPr>
            </w:r>
            <w:r>
              <w:rPr>
                <w:noProof/>
                <w:webHidden/>
              </w:rPr>
              <w:fldChar w:fldCharType="separate"/>
            </w:r>
            <w:r>
              <w:rPr>
                <w:noProof/>
                <w:webHidden/>
              </w:rPr>
              <w:t>60</w:t>
            </w:r>
            <w:r>
              <w:rPr>
                <w:noProof/>
                <w:webHidden/>
              </w:rPr>
              <w:fldChar w:fldCharType="end"/>
            </w:r>
          </w:hyperlink>
        </w:p>
        <w:p w14:paraId="4D376854" w14:textId="1089BEA9" w:rsidR="004E7192" w:rsidRDefault="004E7192">
          <w:pPr>
            <w:pStyle w:val="TOC2"/>
            <w:tabs>
              <w:tab w:val="left" w:pos="960"/>
              <w:tab w:val="right" w:leader="dot" w:pos="9016"/>
            </w:tabs>
            <w:rPr>
              <w:rFonts w:asciiTheme="minorHAnsi" w:eastAsiaTheme="minorEastAsia" w:hAnsiTheme="minorHAnsi" w:cstheme="minorBidi" w:hint="eastAsia"/>
              <w:noProof/>
              <w:color w:val="auto"/>
              <w:kern w:val="2"/>
              <w:sz w:val="24"/>
              <w:szCs w:val="24"/>
              <w14:ligatures w14:val="standardContextual"/>
            </w:rPr>
          </w:pPr>
          <w:hyperlink w:anchor="_Toc241837151" w:history="1">
            <w:r w:rsidRPr="003146B8">
              <w:rPr>
                <w:rStyle w:val="Hyperlink"/>
                <w:noProof/>
                <w:lang w:eastAsia="en-US"/>
              </w:rPr>
              <w:t>18.6.</w:t>
            </w:r>
            <w:r>
              <w:rPr>
                <w:rFonts w:asciiTheme="minorHAnsi" w:eastAsiaTheme="minorEastAsia" w:hAnsiTheme="minorHAnsi" w:cstheme="minorBidi"/>
                <w:noProof/>
                <w:color w:val="auto"/>
                <w:kern w:val="2"/>
                <w:sz w:val="24"/>
                <w:szCs w:val="24"/>
                <w14:ligatures w14:val="standardContextual"/>
              </w:rPr>
              <w:tab/>
            </w:r>
            <w:r w:rsidRPr="003146B8">
              <w:rPr>
                <w:rStyle w:val="Hyperlink"/>
                <w:noProof/>
                <w:lang w:eastAsia="en-US"/>
              </w:rPr>
              <w:t>Appendix F: Reference Sources</w:t>
            </w:r>
            <w:r>
              <w:rPr>
                <w:noProof/>
                <w:webHidden/>
              </w:rPr>
              <w:tab/>
            </w:r>
            <w:r>
              <w:rPr>
                <w:noProof/>
                <w:webHidden/>
              </w:rPr>
              <w:fldChar w:fldCharType="begin"/>
            </w:r>
            <w:r>
              <w:rPr>
                <w:noProof/>
                <w:webHidden/>
              </w:rPr>
              <w:instrText xml:space="preserve"> PAGEREF _Toc241837151 \h </w:instrText>
            </w:r>
            <w:r>
              <w:rPr>
                <w:noProof/>
                <w:webHidden/>
              </w:rPr>
            </w:r>
            <w:r>
              <w:rPr>
                <w:noProof/>
                <w:webHidden/>
              </w:rPr>
              <w:fldChar w:fldCharType="separate"/>
            </w:r>
            <w:r>
              <w:rPr>
                <w:noProof/>
                <w:webHidden/>
              </w:rPr>
              <w:t>62</w:t>
            </w:r>
            <w:r>
              <w:rPr>
                <w:noProof/>
                <w:webHidden/>
              </w:rPr>
              <w:fldChar w:fldCharType="end"/>
            </w:r>
          </w:hyperlink>
        </w:p>
        <w:p w14:paraId="1EDBA986" w14:textId="61AA2E63" w:rsidR="00F550E5" w:rsidRDefault="00F550E5" w:rsidP="00F550E5">
          <w:r>
            <w:rPr>
              <w:b/>
              <w:bCs/>
            </w:rPr>
            <w:fldChar w:fldCharType="end"/>
          </w:r>
        </w:p>
      </w:sdtContent>
    </w:sdt>
    <w:p w14:paraId="6C033AA4" w14:textId="77777777" w:rsidR="00F550E5" w:rsidRPr="00066214" w:rsidRDefault="00F550E5" w:rsidP="00F550E5">
      <w:pPr>
        <w:pStyle w:val="Heading1"/>
        <w:pageBreakBefore/>
        <w:spacing w:after="0"/>
        <w:ind w:left="426"/>
        <w:rPr>
          <w:rFonts w:asciiTheme="minorHAnsi" w:hAnsiTheme="minorHAnsi"/>
          <w:b w:val="0"/>
          <w:bCs w:val="0"/>
          <w:color w:val="000000" w:themeColor="text1" w:themeShade="80"/>
          <w:lang w:eastAsia="en-US"/>
        </w:rPr>
      </w:pPr>
      <w:bookmarkStart w:id="0" w:name="_Toc241837035"/>
      <w:r w:rsidRPr="00B62D97">
        <w:rPr>
          <w:lang w:eastAsia="en-US"/>
        </w:rPr>
        <w:lastRenderedPageBreak/>
        <w:t>Document</w:t>
      </w:r>
      <w:r w:rsidRPr="00066214">
        <w:rPr>
          <w:rFonts w:asciiTheme="minorHAnsi" w:hAnsiTheme="minorHAnsi"/>
          <w:b w:val="0"/>
          <w:bCs w:val="0"/>
          <w:lang w:eastAsia="en-US"/>
        </w:rPr>
        <w:t xml:space="preserve"> Control</w:t>
      </w:r>
      <w:bookmarkEnd w:id="0"/>
    </w:p>
    <w:p w14:paraId="52ED91EC" w14:textId="77777777" w:rsidR="00F550E5" w:rsidRPr="00066214" w:rsidRDefault="00F550E5" w:rsidP="00F550E5">
      <w:pPr>
        <w:pStyle w:val="Heading2"/>
        <w:keepNext/>
        <w:spacing w:before="240" w:after="120"/>
        <w:rPr>
          <w:rFonts w:asciiTheme="minorHAnsi" w:hAnsiTheme="minorHAnsi"/>
          <w:b w:val="0"/>
          <w:bCs w:val="0"/>
          <w:color w:val="1E2761"/>
          <w:sz w:val="24"/>
          <w:szCs w:val="24"/>
          <w:lang w:eastAsia="en-US"/>
        </w:rPr>
      </w:pPr>
      <w:bookmarkStart w:id="1" w:name="_Toc241837036"/>
      <w:r w:rsidRPr="00B62D97">
        <w:rPr>
          <w:lang w:eastAsia="en-US"/>
        </w:rPr>
        <w:t>Document</w:t>
      </w:r>
      <w:r w:rsidRPr="00066214">
        <w:rPr>
          <w:rFonts w:asciiTheme="minorHAnsi" w:hAnsiTheme="minorHAnsi"/>
          <w:b w:val="0"/>
          <w:bCs w:val="0"/>
          <w:color w:val="1E2761"/>
          <w:sz w:val="24"/>
          <w:szCs w:val="24"/>
          <w:lang w:eastAsia="en-US"/>
        </w:rPr>
        <w:t xml:space="preserve"> History</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F550E5" w:rsidRPr="00284C6E" w14:paraId="17008F7A" w14:textId="77777777" w:rsidTr="00203EEB">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F03FDBF" w14:textId="77777777" w:rsidR="00F550E5" w:rsidRPr="00284C6E" w:rsidRDefault="00F550E5" w:rsidP="00203EEB">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72A819F" w14:textId="77777777" w:rsidR="00F550E5" w:rsidRPr="00284C6E" w:rsidRDefault="00F550E5" w:rsidP="00203EEB">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4BB86B5" w14:textId="77777777" w:rsidR="00F550E5" w:rsidRPr="00284C6E" w:rsidRDefault="00F550E5" w:rsidP="00203EEB">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92B8E57" w14:textId="77777777" w:rsidR="00F550E5" w:rsidRPr="00284C6E" w:rsidRDefault="00F550E5" w:rsidP="00203EEB">
            <w:pPr>
              <w:rPr>
                <w:color w:val="000000" w:themeColor="text1"/>
                <w:sz w:val="20"/>
                <w:szCs w:val="20"/>
              </w:rPr>
            </w:pPr>
            <w:r>
              <w:rPr>
                <w:b/>
                <w:bCs/>
                <w:color w:val="000000" w:themeColor="text1"/>
                <w:sz w:val="20"/>
                <w:szCs w:val="20"/>
              </w:rPr>
              <w:t>Change</w:t>
            </w:r>
          </w:p>
        </w:tc>
      </w:tr>
      <w:tr w:rsidR="00F550E5" w14:paraId="2B89C968" w14:textId="77777777" w:rsidTr="00203EEB">
        <w:tc>
          <w:tcPr>
            <w:tcW w:w="2325" w:type="dxa"/>
            <w:tcBorders>
              <w:top w:val="single" w:sz="12" w:space="0" w:color="000000" w:themeColor="text1"/>
            </w:tcBorders>
            <w:tcMar>
              <w:top w:w="70" w:type="dxa"/>
              <w:left w:w="100" w:type="dxa"/>
              <w:bottom w:w="70" w:type="dxa"/>
              <w:right w:w="100" w:type="dxa"/>
            </w:tcMar>
            <w:vAlign w:val="center"/>
          </w:tcPr>
          <w:p w14:paraId="0B8CF624" w14:textId="77777777" w:rsidR="00F550E5" w:rsidRPr="00284C6E" w:rsidRDefault="00F550E5" w:rsidP="00203EEB">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39CB8D1C" w14:textId="77777777" w:rsidR="00F550E5" w:rsidRPr="00284C6E" w:rsidRDefault="00F550E5" w:rsidP="00203EEB">
            <w:pPr>
              <w:rPr>
                <w:sz w:val="20"/>
                <w:szCs w:val="20"/>
              </w:rPr>
            </w:pPr>
            <w:r>
              <w:rPr>
                <w:sz w:val="20"/>
                <w:szCs w:val="20"/>
              </w:rPr>
              <w:t>21 September 2026</w:t>
            </w:r>
          </w:p>
        </w:tc>
        <w:tc>
          <w:tcPr>
            <w:tcW w:w="2325" w:type="dxa"/>
            <w:tcBorders>
              <w:top w:val="single" w:sz="12" w:space="0" w:color="000000" w:themeColor="text1"/>
            </w:tcBorders>
            <w:tcMar>
              <w:top w:w="70" w:type="dxa"/>
              <w:left w:w="100" w:type="dxa"/>
              <w:bottom w:w="70" w:type="dxa"/>
              <w:right w:w="100" w:type="dxa"/>
            </w:tcMar>
            <w:vAlign w:val="center"/>
          </w:tcPr>
          <w:p w14:paraId="50F13054" w14:textId="77777777" w:rsidR="00F550E5" w:rsidRPr="00284C6E" w:rsidRDefault="00F550E5" w:rsidP="00203EEB">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4FD7F974" w14:textId="77777777" w:rsidR="00F550E5" w:rsidRPr="00284C6E" w:rsidRDefault="00F550E5" w:rsidP="00203EEB">
            <w:pPr>
              <w:rPr>
                <w:sz w:val="20"/>
                <w:szCs w:val="20"/>
              </w:rPr>
            </w:pPr>
            <w:r>
              <w:rPr>
                <w:sz w:val="20"/>
                <w:szCs w:val="20"/>
              </w:rPr>
              <w:t>Initial draft restructured to the Organization’s HLD template</w:t>
            </w:r>
          </w:p>
        </w:tc>
      </w:tr>
    </w:tbl>
    <w:p w14:paraId="600074B2" w14:textId="77777777" w:rsidR="00F550E5" w:rsidRDefault="00F550E5" w:rsidP="00F550E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F550E5" w:rsidRPr="00284C6E" w14:paraId="7EE4F31B" w14:textId="77777777" w:rsidTr="00203EEB">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C89A94F" w14:textId="77777777" w:rsidR="00F550E5" w:rsidRPr="00284C6E" w:rsidRDefault="00F550E5" w:rsidP="00203EEB">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830EA9B" w14:textId="77777777" w:rsidR="00F550E5" w:rsidRPr="00284C6E" w:rsidRDefault="00F550E5" w:rsidP="00203EEB">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7A50AE9" w14:textId="77777777" w:rsidR="00F550E5" w:rsidRPr="00284C6E" w:rsidRDefault="00F550E5" w:rsidP="00203EEB">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1A054E1" w14:textId="77777777" w:rsidR="00F550E5" w:rsidRPr="00284C6E" w:rsidRDefault="00F550E5" w:rsidP="00203EEB">
            <w:pPr>
              <w:rPr>
                <w:color w:val="000000" w:themeColor="text1"/>
                <w:sz w:val="20"/>
                <w:szCs w:val="20"/>
              </w:rPr>
            </w:pPr>
            <w:r>
              <w:rPr>
                <w:b/>
                <w:bCs/>
                <w:color w:val="000000" w:themeColor="text1"/>
                <w:sz w:val="20"/>
                <w:szCs w:val="20"/>
              </w:rPr>
              <w:t>Change</w:t>
            </w:r>
          </w:p>
        </w:tc>
      </w:tr>
      <w:tr w:rsidR="00F550E5" w14:paraId="360F6507" w14:textId="77777777" w:rsidTr="00203EEB">
        <w:tc>
          <w:tcPr>
            <w:tcW w:w="2325" w:type="dxa"/>
            <w:tcBorders>
              <w:top w:val="single" w:sz="12" w:space="0" w:color="000000" w:themeColor="text1"/>
            </w:tcBorders>
            <w:tcMar>
              <w:top w:w="70" w:type="dxa"/>
              <w:left w:w="100" w:type="dxa"/>
              <w:bottom w:w="70" w:type="dxa"/>
              <w:right w:w="100" w:type="dxa"/>
            </w:tcMar>
            <w:vAlign w:val="center"/>
          </w:tcPr>
          <w:p w14:paraId="304F5BEE" w14:textId="77777777" w:rsidR="00F550E5" w:rsidRPr="00284C6E" w:rsidRDefault="00F550E5" w:rsidP="00203EEB">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6F8687E9" w14:textId="77777777" w:rsidR="00F550E5" w:rsidRPr="00284C6E" w:rsidRDefault="00F550E5" w:rsidP="00203EEB">
            <w:pPr>
              <w:rPr>
                <w:sz w:val="20"/>
                <w:szCs w:val="20"/>
              </w:rPr>
            </w:pPr>
            <w:r>
              <w:rPr>
                <w:sz w:val="20"/>
                <w:szCs w:val="20"/>
              </w:rPr>
              <w:t>21 September 2026</w:t>
            </w:r>
          </w:p>
        </w:tc>
        <w:tc>
          <w:tcPr>
            <w:tcW w:w="2325" w:type="dxa"/>
            <w:tcBorders>
              <w:top w:val="single" w:sz="12" w:space="0" w:color="000000" w:themeColor="text1"/>
            </w:tcBorders>
            <w:tcMar>
              <w:top w:w="70" w:type="dxa"/>
              <w:left w:w="100" w:type="dxa"/>
              <w:bottom w:w="70" w:type="dxa"/>
              <w:right w:w="100" w:type="dxa"/>
            </w:tcMar>
            <w:vAlign w:val="center"/>
          </w:tcPr>
          <w:p w14:paraId="1718D64E" w14:textId="77777777" w:rsidR="00F550E5" w:rsidRPr="00284C6E" w:rsidRDefault="00F550E5" w:rsidP="00203EEB">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2EE22E1A" w14:textId="77777777" w:rsidR="00F550E5" w:rsidRPr="00284C6E" w:rsidRDefault="00F550E5" w:rsidP="00203EEB">
            <w:pPr>
              <w:rPr>
                <w:sz w:val="20"/>
                <w:szCs w:val="20"/>
              </w:rPr>
            </w:pPr>
            <w:r>
              <w:rPr>
                <w:sz w:val="20"/>
                <w:szCs w:val="20"/>
              </w:rPr>
              <w:t>Initial draft restructured to the Organization’s HLD template</w:t>
            </w:r>
          </w:p>
        </w:tc>
      </w:tr>
    </w:tbl>
    <w:p w14:paraId="07A37F42" w14:textId="77777777" w:rsidR="00F550E5" w:rsidRPr="00FA1C8F" w:rsidRDefault="00F550E5" w:rsidP="00F550E5">
      <w:pPr>
        <w:pStyle w:val="Heading2"/>
        <w:keepNext/>
        <w:spacing w:before="240" w:after="120"/>
        <w:rPr>
          <w:rFonts w:asciiTheme="minorHAnsi" w:hAnsiTheme="minorHAnsi"/>
          <w:b w:val="0"/>
          <w:bCs w:val="0"/>
          <w:color w:val="1E2761"/>
          <w:sz w:val="24"/>
          <w:szCs w:val="24"/>
          <w:lang w:eastAsia="en-US"/>
        </w:rPr>
      </w:pPr>
      <w:bookmarkStart w:id="2" w:name="_Toc241837037"/>
      <w:r w:rsidRPr="507FA49C">
        <w:rPr>
          <w:rFonts w:asciiTheme="minorHAnsi" w:eastAsiaTheme="minorEastAsia" w:hAnsiTheme="minorHAnsi" w:cstheme="minorBidi"/>
          <w:b w:val="0"/>
          <w:color w:val="1E2761"/>
          <w:sz w:val="24"/>
          <w:szCs w:val="24"/>
          <w:lang w:eastAsia="en-US"/>
        </w:rPr>
        <w:t>Authors and Contributors</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F550E5" w14:paraId="026CDF3A" w14:textId="77777777" w:rsidTr="00203EEB">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55C5EB" w14:textId="77777777" w:rsidR="00F550E5" w:rsidRPr="00284C6E" w:rsidRDefault="00F550E5" w:rsidP="00203EEB">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969207" w14:textId="77777777" w:rsidR="00F550E5" w:rsidRPr="00284C6E" w:rsidRDefault="00F550E5" w:rsidP="00203EEB">
            <w:pPr>
              <w:rPr>
                <w:b/>
                <w:bCs/>
                <w:color w:val="000000" w:themeColor="text1"/>
                <w:sz w:val="20"/>
                <w:szCs w:val="20"/>
              </w:rPr>
            </w:pPr>
            <w:r>
              <w:rPr>
                <w:b/>
                <w:bCs/>
                <w:color w:val="000000" w:themeColor="text1"/>
                <w:sz w:val="20"/>
                <w:szCs w:val="20"/>
              </w:rPr>
              <w:t>Name / Team</w:t>
            </w:r>
          </w:p>
        </w:tc>
      </w:tr>
      <w:tr w:rsidR="00F550E5" w14:paraId="439CD615" w14:textId="77777777" w:rsidTr="00203EEB">
        <w:tc>
          <w:tcPr>
            <w:tcW w:w="4650" w:type="dxa"/>
            <w:tcMar>
              <w:top w:w="70" w:type="dxa"/>
              <w:left w:w="100" w:type="dxa"/>
              <w:bottom w:w="70" w:type="dxa"/>
              <w:right w:w="100" w:type="dxa"/>
            </w:tcMar>
            <w:vAlign w:val="center"/>
          </w:tcPr>
          <w:p w14:paraId="25BC6EE4" w14:textId="77777777" w:rsidR="00F550E5" w:rsidRPr="002C2E30" w:rsidRDefault="00F550E5" w:rsidP="00203EEB">
            <w:pPr>
              <w:rPr>
                <w:color w:val="000000" w:themeColor="text1"/>
                <w:sz w:val="20"/>
                <w:szCs w:val="20"/>
              </w:rPr>
            </w:pPr>
          </w:p>
        </w:tc>
        <w:tc>
          <w:tcPr>
            <w:tcW w:w="4650" w:type="dxa"/>
            <w:tcMar>
              <w:top w:w="70" w:type="dxa"/>
              <w:left w:w="100" w:type="dxa"/>
              <w:bottom w:w="70" w:type="dxa"/>
              <w:right w:w="100" w:type="dxa"/>
            </w:tcMar>
            <w:vAlign w:val="center"/>
          </w:tcPr>
          <w:p w14:paraId="48F6EADC" w14:textId="77777777" w:rsidR="00F550E5" w:rsidRPr="002C2E30" w:rsidRDefault="00F550E5" w:rsidP="00203EEB">
            <w:pPr>
              <w:rPr>
                <w:color w:val="000000" w:themeColor="text1"/>
                <w:sz w:val="20"/>
                <w:szCs w:val="20"/>
              </w:rPr>
            </w:pPr>
          </w:p>
        </w:tc>
      </w:tr>
      <w:tr w:rsidR="00F550E5" w14:paraId="41A46CB2" w14:textId="77777777" w:rsidTr="00203EEB">
        <w:tc>
          <w:tcPr>
            <w:tcW w:w="4650" w:type="dxa"/>
            <w:tcMar>
              <w:top w:w="70" w:type="dxa"/>
              <w:left w:w="100" w:type="dxa"/>
              <w:bottom w:w="70" w:type="dxa"/>
              <w:right w:w="100" w:type="dxa"/>
            </w:tcMar>
            <w:vAlign w:val="center"/>
          </w:tcPr>
          <w:p w14:paraId="72CDCD80" w14:textId="77777777" w:rsidR="00F550E5" w:rsidRPr="002C2E30" w:rsidRDefault="00F550E5" w:rsidP="00203EEB">
            <w:pPr>
              <w:rPr>
                <w:color w:val="000000" w:themeColor="text1"/>
                <w:sz w:val="20"/>
                <w:szCs w:val="20"/>
              </w:rPr>
            </w:pPr>
          </w:p>
        </w:tc>
        <w:tc>
          <w:tcPr>
            <w:tcW w:w="4650" w:type="dxa"/>
            <w:tcMar>
              <w:top w:w="70" w:type="dxa"/>
              <w:left w:w="100" w:type="dxa"/>
              <w:bottom w:w="70" w:type="dxa"/>
              <w:right w:w="100" w:type="dxa"/>
            </w:tcMar>
            <w:vAlign w:val="center"/>
          </w:tcPr>
          <w:p w14:paraId="5C519A97" w14:textId="77777777" w:rsidR="00F550E5" w:rsidRPr="002C2E30" w:rsidRDefault="00F550E5" w:rsidP="00203EEB">
            <w:pPr>
              <w:rPr>
                <w:color w:val="000000" w:themeColor="text1"/>
                <w:sz w:val="20"/>
                <w:szCs w:val="20"/>
              </w:rPr>
            </w:pPr>
          </w:p>
        </w:tc>
      </w:tr>
    </w:tbl>
    <w:p w14:paraId="5BEABA56" w14:textId="77777777" w:rsidR="00F550E5" w:rsidRDefault="00F550E5" w:rsidP="00F550E5"/>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F550E5" w14:paraId="7E8CAA04" w14:textId="77777777" w:rsidTr="00203EEB">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6FB4EA1" w14:textId="77777777" w:rsidR="00F550E5" w:rsidRPr="00284C6E" w:rsidRDefault="00F550E5" w:rsidP="00203EEB">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046B15" w14:textId="77777777" w:rsidR="00F550E5" w:rsidRPr="00284C6E" w:rsidRDefault="00F550E5" w:rsidP="00203EEB">
            <w:pPr>
              <w:rPr>
                <w:b/>
                <w:bCs/>
                <w:color w:val="000000" w:themeColor="text1"/>
                <w:sz w:val="20"/>
                <w:szCs w:val="20"/>
              </w:rPr>
            </w:pPr>
            <w:r>
              <w:rPr>
                <w:b/>
                <w:bCs/>
                <w:color w:val="000000" w:themeColor="text1"/>
                <w:sz w:val="20"/>
                <w:szCs w:val="20"/>
              </w:rPr>
              <w:t>Name / Team</w:t>
            </w:r>
          </w:p>
        </w:tc>
      </w:tr>
      <w:tr w:rsidR="00F550E5" w14:paraId="586D5E40" w14:textId="77777777" w:rsidTr="00203EEB">
        <w:tc>
          <w:tcPr>
            <w:tcW w:w="4650" w:type="dxa"/>
            <w:tcMar>
              <w:top w:w="70" w:type="dxa"/>
              <w:left w:w="100" w:type="dxa"/>
              <w:bottom w:w="70" w:type="dxa"/>
              <w:right w:w="100" w:type="dxa"/>
            </w:tcMar>
            <w:vAlign w:val="center"/>
          </w:tcPr>
          <w:p w14:paraId="75634DCB" w14:textId="77777777" w:rsidR="00F550E5" w:rsidRPr="002C2E30" w:rsidRDefault="00F550E5" w:rsidP="00203EEB">
            <w:pPr>
              <w:rPr>
                <w:color w:val="000000" w:themeColor="text1"/>
                <w:sz w:val="20"/>
                <w:szCs w:val="20"/>
              </w:rPr>
            </w:pPr>
          </w:p>
        </w:tc>
        <w:tc>
          <w:tcPr>
            <w:tcW w:w="4650" w:type="dxa"/>
            <w:tcMar>
              <w:top w:w="70" w:type="dxa"/>
              <w:left w:w="100" w:type="dxa"/>
              <w:bottom w:w="70" w:type="dxa"/>
              <w:right w:w="100" w:type="dxa"/>
            </w:tcMar>
            <w:vAlign w:val="center"/>
          </w:tcPr>
          <w:p w14:paraId="7DAC5CB4" w14:textId="77777777" w:rsidR="00F550E5" w:rsidRPr="002C2E30" w:rsidRDefault="00F550E5" w:rsidP="00203EEB">
            <w:pPr>
              <w:rPr>
                <w:color w:val="000000" w:themeColor="text1"/>
                <w:sz w:val="20"/>
                <w:szCs w:val="20"/>
              </w:rPr>
            </w:pPr>
          </w:p>
        </w:tc>
      </w:tr>
      <w:tr w:rsidR="00F550E5" w14:paraId="0F06AD97" w14:textId="77777777" w:rsidTr="00203EEB">
        <w:tc>
          <w:tcPr>
            <w:tcW w:w="4650" w:type="dxa"/>
            <w:tcMar>
              <w:top w:w="70" w:type="dxa"/>
              <w:left w:w="100" w:type="dxa"/>
              <w:bottom w:w="70" w:type="dxa"/>
              <w:right w:w="100" w:type="dxa"/>
            </w:tcMar>
            <w:vAlign w:val="center"/>
          </w:tcPr>
          <w:p w14:paraId="76C596A3" w14:textId="77777777" w:rsidR="00F550E5" w:rsidRPr="002C2E30" w:rsidRDefault="00F550E5" w:rsidP="00203EEB">
            <w:pPr>
              <w:rPr>
                <w:color w:val="000000" w:themeColor="text1"/>
                <w:sz w:val="20"/>
                <w:szCs w:val="20"/>
              </w:rPr>
            </w:pPr>
          </w:p>
        </w:tc>
        <w:tc>
          <w:tcPr>
            <w:tcW w:w="4650" w:type="dxa"/>
            <w:tcMar>
              <w:top w:w="70" w:type="dxa"/>
              <w:left w:w="100" w:type="dxa"/>
              <w:bottom w:w="70" w:type="dxa"/>
              <w:right w:w="100" w:type="dxa"/>
            </w:tcMar>
            <w:vAlign w:val="center"/>
          </w:tcPr>
          <w:p w14:paraId="1530DFCE" w14:textId="77777777" w:rsidR="00F550E5" w:rsidRPr="002C2E30" w:rsidRDefault="00F550E5" w:rsidP="00203EEB">
            <w:pPr>
              <w:rPr>
                <w:color w:val="000000" w:themeColor="text1"/>
                <w:sz w:val="20"/>
                <w:szCs w:val="20"/>
              </w:rPr>
            </w:pPr>
          </w:p>
        </w:tc>
      </w:tr>
    </w:tbl>
    <w:p w14:paraId="0E3E45D6" w14:textId="77777777" w:rsidR="00F550E5" w:rsidRPr="007F1FDD" w:rsidRDefault="00F550E5" w:rsidP="004E7192">
      <w:pPr>
        <w:pStyle w:val="Heading2"/>
        <w:keepNext/>
        <w:spacing w:before="240" w:after="120"/>
        <w:ind w:left="567"/>
        <w:rPr>
          <w:rFonts w:asciiTheme="minorHAnsi" w:hAnsiTheme="minorHAnsi"/>
          <w:b w:val="0"/>
          <w:bCs w:val="0"/>
          <w:color w:val="1E2761"/>
          <w:sz w:val="24"/>
          <w:szCs w:val="24"/>
          <w:lang w:eastAsia="en-US"/>
        </w:rPr>
      </w:pPr>
      <w:bookmarkStart w:id="3" w:name="_Toc241837038"/>
      <w:r w:rsidRPr="007F1FDD">
        <w:rPr>
          <w:rFonts w:asciiTheme="minorHAnsi" w:hAnsiTheme="minorHAnsi"/>
          <w:b w:val="0"/>
          <w:bCs w:val="0"/>
          <w:color w:val="1E2761"/>
          <w:sz w:val="24"/>
          <w:szCs w:val="24"/>
          <w:lang w:eastAsia="en-US"/>
        </w:rPr>
        <w:t>Assurance</w:t>
      </w:r>
      <w:bookmarkEnd w:id="3"/>
    </w:p>
    <w:p w14:paraId="0609DD44" w14:textId="77777777" w:rsidR="00F550E5" w:rsidRPr="004D5371" w:rsidRDefault="00F550E5" w:rsidP="00F550E5">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at TDA.</w:t>
      </w:r>
    </w:p>
    <w:p w14:paraId="437A27DC" w14:textId="77777777" w:rsidR="00F550E5" w:rsidRPr="004D5371" w:rsidRDefault="00F550E5" w:rsidP="00F550E5">
      <w:pPr>
        <w:rPr>
          <w:sz w:val="20"/>
          <w:szCs w:val="20"/>
        </w:rPr>
      </w:pPr>
    </w:p>
    <w:tbl>
      <w:tblPr>
        <w:tblStyle w:val="TableGridLight"/>
        <w:tblW w:w="9209" w:type="dxa"/>
        <w:tblLook w:val="04A0" w:firstRow="1" w:lastRow="0" w:firstColumn="1" w:lastColumn="0" w:noHBand="0" w:noVBand="1"/>
      </w:tblPr>
      <w:tblGrid>
        <w:gridCol w:w="1324"/>
        <w:gridCol w:w="7885"/>
      </w:tblGrid>
      <w:tr w:rsidR="00F550E5" w:rsidRPr="009527A4" w14:paraId="159BCF1B" w14:textId="77777777" w:rsidTr="00203EEB">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057F891" w14:textId="77777777" w:rsidR="00F550E5" w:rsidRPr="004D5371" w:rsidRDefault="00F550E5" w:rsidP="00203EEB">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E79DC2" w14:textId="77777777" w:rsidR="00F550E5" w:rsidRPr="004D5371" w:rsidRDefault="00F550E5" w:rsidP="00203EEB">
            <w:pPr>
              <w:jc w:val="center"/>
              <w:rPr>
                <w:b/>
                <w:sz w:val="20"/>
                <w:szCs w:val="20"/>
              </w:rPr>
            </w:pPr>
            <w:r w:rsidRPr="004D5371">
              <w:rPr>
                <w:b/>
                <w:sz w:val="20"/>
                <w:szCs w:val="20"/>
              </w:rPr>
              <w:t>Description</w:t>
            </w:r>
          </w:p>
        </w:tc>
      </w:tr>
      <w:tr w:rsidR="00F550E5" w:rsidRPr="009527A4" w14:paraId="059B86C6" w14:textId="77777777" w:rsidTr="00203EEB">
        <w:trPr>
          <w:trHeight w:val="285"/>
        </w:trPr>
        <w:tc>
          <w:tcPr>
            <w:tcW w:w="1324" w:type="dxa"/>
            <w:tcBorders>
              <w:top w:val="single" w:sz="4" w:space="0" w:color="000000" w:themeColor="text1"/>
            </w:tcBorders>
          </w:tcPr>
          <w:p w14:paraId="1564F80F"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5D8D023B"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F550E5" w:rsidRPr="009527A4" w14:paraId="4B1DFE62" w14:textId="77777777" w:rsidTr="00203EEB">
        <w:trPr>
          <w:trHeight w:val="285"/>
        </w:trPr>
        <w:tc>
          <w:tcPr>
            <w:tcW w:w="1324" w:type="dxa"/>
          </w:tcPr>
          <w:p w14:paraId="3A8E1EA4"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793A42B4"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F550E5" w:rsidRPr="009527A4" w14:paraId="638D44A8" w14:textId="77777777" w:rsidTr="00203EEB">
        <w:trPr>
          <w:trHeight w:val="285"/>
        </w:trPr>
        <w:tc>
          <w:tcPr>
            <w:tcW w:w="1324" w:type="dxa"/>
          </w:tcPr>
          <w:p w14:paraId="58B4CD57"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2B367758"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3D8FCB21" w14:textId="77777777" w:rsidR="00F550E5" w:rsidRDefault="00F550E5" w:rsidP="00F550E5"/>
    <w:tbl>
      <w:tblPr>
        <w:tblStyle w:val="TableGridLight"/>
        <w:tblW w:w="9183" w:type="dxa"/>
        <w:tblLook w:val="04A0" w:firstRow="1" w:lastRow="0" w:firstColumn="1" w:lastColumn="0" w:noHBand="0" w:noVBand="1"/>
      </w:tblPr>
      <w:tblGrid>
        <w:gridCol w:w="1282"/>
        <w:gridCol w:w="1382"/>
        <w:gridCol w:w="2466"/>
        <w:gridCol w:w="4053"/>
      </w:tblGrid>
      <w:tr w:rsidR="00F550E5" w:rsidRPr="009527A4" w14:paraId="69E87026" w14:textId="77777777" w:rsidTr="00203EEB">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70929F"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B5AB3E"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97715F5"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89226D5"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Title</w:t>
            </w:r>
          </w:p>
        </w:tc>
      </w:tr>
      <w:tr w:rsidR="00F550E5" w:rsidRPr="009527A4" w14:paraId="22E70FA3" w14:textId="77777777" w:rsidTr="00203EEB">
        <w:trPr>
          <w:trHeight w:val="285"/>
        </w:trPr>
        <w:tc>
          <w:tcPr>
            <w:tcW w:w="1282" w:type="dxa"/>
            <w:tcBorders>
              <w:top w:val="single" w:sz="4" w:space="0" w:color="000000" w:themeColor="text1"/>
            </w:tcBorders>
          </w:tcPr>
          <w:p w14:paraId="1523598B" w14:textId="77777777" w:rsidR="00F550E5" w:rsidRPr="00825236" w:rsidRDefault="00F550E5" w:rsidP="00203EEB">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082EE704" w14:textId="77777777" w:rsidR="00F550E5" w:rsidRPr="004D5371" w:rsidRDefault="00F550E5" w:rsidP="00203EEB">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0A613CCE" w14:textId="77777777" w:rsidR="00F550E5" w:rsidRPr="004D5371" w:rsidRDefault="00F550E5" w:rsidP="00203EEB">
            <w:pPr>
              <w:rPr>
                <w:rFonts w:asciiTheme="minorHAnsi" w:hAnsiTheme="minorHAnsi"/>
                <w:color w:val="auto"/>
                <w:sz w:val="20"/>
                <w:szCs w:val="20"/>
              </w:rPr>
            </w:pPr>
          </w:p>
        </w:tc>
        <w:tc>
          <w:tcPr>
            <w:tcW w:w="4053" w:type="dxa"/>
            <w:tcBorders>
              <w:top w:val="single" w:sz="4" w:space="0" w:color="000000" w:themeColor="text1"/>
            </w:tcBorders>
          </w:tcPr>
          <w:p w14:paraId="4F664EBA" w14:textId="77777777" w:rsidR="00F550E5" w:rsidRPr="004D5371" w:rsidRDefault="00F550E5" w:rsidP="00203EEB">
            <w:pPr>
              <w:rPr>
                <w:rFonts w:asciiTheme="minorHAnsi" w:hAnsiTheme="minorHAnsi"/>
                <w:color w:val="auto"/>
                <w:sz w:val="20"/>
                <w:szCs w:val="20"/>
              </w:rPr>
            </w:pPr>
          </w:p>
        </w:tc>
      </w:tr>
      <w:tr w:rsidR="00F550E5" w:rsidRPr="009527A4" w14:paraId="58271DEE" w14:textId="77777777" w:rsidTr="00203EEB">
        <w:trPr>
          <w:trHeight w:val="285"/>
        </w:trPr>
        <w:tc>
          <w:tcPr>
            <w:tcW w:w="1282" w:type="dxa"/>
          </w:tcPr>
          <w:p w14:paraId="154FA06E" w14:textId="77777777" w:rsidR="00F550E5" w:rsidRPr="00A9490C" w:rsidRDefault="00F550E5" w:rsidP="00203EEB">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2ACA68FD" w14:textId="77777777" w:rsidR="00F550E5" w:rsidRPr="004D5371" w:rsidRDefault="00F550E5" w:rsidP="00203EEB">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322A8143" w14:textId="77777777" w:rsidR="00F550E5" w:rsidRPr="004D5371" w:rsidRDefault="00F550E5" w:rsidP="00203EEB">
            <w:pPr>
              <w:rPr>
                <w:rFonts w:asciiTheme="minorHAnsi" w:hAnsiTheme="minorHAnsi"/>
                <w:color w:val="auto"/>
                <w:sz w:val="20"/>
                <w:szCs w:val="20"/>
              </w:rPr>
            </w:pPr>
          </w:p>
        </w:tc>
        <w:tc>
          <w:tcPr>
            <w:tcW w:w="4053" w:type="dxa"/>
          </w:tcPr>
          <w:p w14:paraId="23ADA888" w14:textId="77777777" w:rsidR="00F550E5" w:rsidRPr="004D5371" w:rsidRDefault="00F550E5" w:rsidP="00203EEB">
            <w:pPr>
              <w:rPr>
                <w:rFonts w:asciiTheme="minorHAnsi" w:hAnsiTheme="minorHAnsi"/>
                <w:color w:val="auto"/>
                <w:sz w:val="20"/>
                <w:szCs w:val="20"/>
              </w:rPr>
            </w:pPr>
          </w:p>
        </w:tc>
      </w:tr>
    </w:tbl>
    <w:p w14:paraId="6FB419F6" w14:textId="77777777" w:rsidR="00F550E5" w:rsidRPr="004D5371" w:rsidRDefault="00F550E5" w:rsidP="00F550E5">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4" w:name="_Int_1HYrYzlg"/>
      <w:r w:rsidRPr="004D5371">
        <w:rPr>
          <w:sz w:val="20"/>
          <w:szCs w:val="20"/>
        </w:rPr>
        <w:t>at TDA</w:t>
      </w:r>
      <w:bookmarkEnd w:id="4"/>
      <w:r w:rsidRPr="004D5371">
        <w:rPr>
          <w:sz w:val="20"/>
          <w:szCs w:val="20"/>
        </w:rPr>
        <w:t>.</w:t>
      </w:r>
    </w:p>
    <w:p w14:paraId="6B54DEC9" w14:textId="77777777" w:rsidR="00F550E5" w:rsidRPr="004D5371" w:rsidRDefault="00F550E5" w:rsidP="00F550E5">
      <w:pPr>
        <w:rPr>
          <w:sz w:val="20"/>
          <w:szCs w:val="20"/>
        </w:rPr>
      </w:pPr>
    </w:p>
    <w:tbl>
      <w:tblPr>
        <w:tblStyle w:val="TableGridLight"/>
        <w:tblW w:w="9209" w:type="dxa"/>
        <w:tblLook w:val="04A0" w:firstRow="1" w:lastRow="0" w:firstColumn="1" w:lastColumn="0" w:noHBand="0" w:noVBand="1"/>
      </w:tblPr>
      <w:tblGrid>
        <w:gridCol w:w="1324"/>
        <w:gridCol w:w="7885"/>
      </w:tblGrid>
      <w:tr w:rsidR="00F550E5" w:rsidRPr="009527A4" w14:paraId="1A449CAF" w14:textId="77777777" w:rsidTr="00203EEB">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1F3BEEE" w14:textId="77777777" w:rsidR="00F550E5" w:rsidRPr="004D5371" w:rsidRDefault="00F550E5" w:rsidP="00203EEB">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EF07851" w14:textId="77777777" w:rsidR="00F550E5" w:rsidRPr="004D5371" w:rsidRDefault="00F550E5" w:rsidP="00203EEB">
            <w:pPr>
              <w:jc w:val="center"/>
              <w:rPr>
                <w:b/>
                <w:sz w:val="20"/>
                <w:szCs w:val="20"/>
              </w:rPr>
            </w:pPr>
            <w:r w:rsidRPr="004D5371">
              <w:rPr>
                <w:b/>
                <w:sz w:val="20"/>
                <w:szCs w:val="20"/>
              </w:rPr>
              <w:t>Description</w:t>
            </w:r>
          </w:p>
        </w:tc>
      </w:tr>
      <w:tr w:rsidR="00F550E5" w:rsidRPr="009527A4" w14:paraId="483D1DC9" w14:textId="77777777" w:rsidTr="00203EEB">
        <w:trPr>
          <w:trHeight w:val="285"/>
        </w:trPr>
        <w:tc>
          <w:tcPr>
            <w:tcW w:w="1324" w:type="dxa"/>
            <w:tcBorders>
              <w:top w:val="single" w:sz="4" w:space="0" w:color="000000" w:themeColor="text1"/>
            </w:tcBorders>
          </w:tcPr>
          <w:p w14:paraId="553BB6B8"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6EDDA62E"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F550E5" w:rsidRPr="009527A4" w14:paraId="4A3A1AE1" w14:textId="77777777" w:rsidTr="00203EEB">
        <w:trPr>
          <w:trHeight w:val="285"/>
        </w:trPr>
        <w:tc>
          <w:tcPr>
            <w:tcW w:w="1324" w:type="dxa"/>
          </w:tcPr>
          <w:p w14:paraId="6BAC7139"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5180834E"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F550E5" w:rsidRPr="009527A4" w14:paraId="1247B873" w14:textId="77777777" w:rsidTr="00203EEB">
        <w:trPr>
          <w:trHeight w:val="285"/>
        </w:trPr>
        <w:tc>
          <w:tcPr>
            <w:tcW w:w="1324" w:type="dxa"/>
          </w:tcPr>
          <w:p w14:paraId="322617E2" w14:textId="77777777" w:rsidR="00F550E5" w:rsidRPr="004D5371" w:rsidRDefault="00F550E5" w:rsidP="00203EEB">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7A6F1363" w14:textId="77777777" w:rsidR="00F550E5" w:rsidRPr="004D5371" w:rsidRDefault="00F550E5" w:rsidP="00203EEB">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647BD470" w14:textId="77777777" w:rsidR="00F550E5" w:rsidRDefault="00F550E5" w:rsidP="00F550E5"/>
    <w:tbl>
      <w:tblPr>
        <w:tblStyle w:val="TableGridLight"/>
        <w:tblW w:w="9183" w:type="dxa"/>
        <w:tblLook w:val="04A0" w:firstRow="1" w:lastRow="0" w:firstColumn="1" w:lastColumn="0" w:noHBand="0" w:noVBand="1"/>
      </w:tblPr>
      <w:tblGrid>
        <w:gridCol w:w="1282"/>
        <w:gridCol w:w="1382"/>
        <w:gridCol w:w="2466"/>
        <w:gridCol w:w="4053"/>
      </w:tblGrid>
      <w:tr w:rsidR="00F550E5" w:rsidRPr="009527A4" w14:paraId="6E09919A" w14:textId="77777777" w:rsidTr="00203EEB">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D91C385"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lastRenderedPageBreak/>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C06C8AA"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B4D0BA3"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5C41294"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Title</w:t>
            </w:r>
          </w:p>
        </w:tc>
      </w:tr>
      <w:tr w:rsidR="00F550E5" w:rsidRPr="009527A4" w14:paraId="1E401D14" w14:textId="77777777" w:rsidTr="00203EEB">
        <w:trPr>
          <w:trHeight w:val="285"/>
        </w:trPr>
        <w:tc>
          <w:tcPr>
            <w:tcW w:w="1282" w:type="dxa"/>
            <w:tcBorders>
              <w:top w:val="single" w:sz="4" w:space="0" w:color="000000" w:themeColor="text1"/>
            </w:tcBorders>
          </w:tcPr>
          <w:p w14:paraId="0023B8FC" w14:textId="77777777" w:rsidR="00F550E5" w:rsidRPr="00825236" w:rsidRDefault="00F550E5" w:rsidP="00203EEB">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757C4EB8" w14:textId="77777777" w:rsidR="00F550E5" w:rsidRPr="004D5371" w:rsidRDefault="00F550E5" w:rsidP="00203EEB">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CE4EB5F" w14:textId="77777777" w:rsidR="00F550E5" w:rsidRPr="004D5371" w:rsidRDefault="00F550E5" w:rsidP="00203EEB">
            <w:pPr>
              <w:rPr>
                <w:rFonts w:asciiTheme="minorHAnsi" w:hAnsiTheme="minorHAnsi"/>
                <w:color w:val="auto"/>
                <w:sz w:val="20"/>
                <w:szCs w:val="20"/>
              </w:rPr>
            </w:pPr>
          </w:p>
        </w:tc>
        <w:tc>
          <w:tcPr>
            <w:tcW w:w="4053" w:type="dxa"/>
            <w:tcBorders>
              <w:top w:val="single" w:sz="4" w:space="0" w:color="000000" w:themeColor="text1"/>
            </w:tcBorders>
          </w:tcPr>
          <w:p w14:paraId="35266D69" w14:textId="77777777" w:rsidR="00F550E5" w:rsidRPr="004D5371" w:rsidRDefault="00F550E5" w:rsidP="00203EEB">
            <w:pPr>
              <w:rPr>
                <w:rFonts w:asciiTheme="minorHAnsi" w:hAnsiTheme="minorHAnsi"/>
                <w:color w:val="auto"/>
                <w:sz w:val="20"/>
                <w:szCs w:val="20"/>
              </w:rPr>
            </w:pPr>
          </w:p>
        </w:tc>
      </w:tr>
      <w:tr w:rsidR="00F550E5" w:rsidRPr="009527A4" w14:paraId="551AED88" w14:textId="77777777" w:rsidTr="00203EEB">
        <w:trPr>
          <w:trHeight w:val="285"/>
        </w:trPr>
        <w:tc>
          <w:tcPr>
            <w:tcW w:w="1282" w:type="dxa"/>
          </w:tcPr>
          <w:p w14:paraId="1CA84A21" w14:textId="77777777" w:rsidR="00F550E5" w:rsidRPr="00A9490C" w:rsidRDefault="00F550E5" w:rsidP="00203EEB">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7F30A0DC" w14:textId="77777777" w:rsidR="00F550E5" w:rsidRPr="004D5371" w:rsidRDefault="00F550E5" w:rsidP="00203EEB">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07982611" w14:textId="77777777" w:rsidR="00F550E5" w:rsidRPr="004D5371" w:rsidRDefault="00F550E5" w:rsidP="00203EEB">
            <w:pPr>
              <w:rPr>
                <w:rFonts w:asciiTheme="minorHAnsi" w:hAnsiTheme="minorHAnsi"/>
                <w:color w:val="auto"/>
                <w:sz w:val="20"/>
                <w:szCs w:val="20"/>
              </w:rPr>
            </w:pPr>
          </w:p>
        </w:tc>
        <w:tc>
          <w:tcPr>
            <w:tcW w:w="4053" w:type="dxa"/>
          </w:tcPr>
          <w:p w14:paraId="72F8FD50" w14:textId="77777777" w:rsidR="00F550E5" w:rsidRPr="004D5371" w:rsidRDefault="00F550E5" w:rsidP="00203EEB">
            <w:pPr>
              <w:rPr>
                <w:rFonts w:asciiTheme="minorHAnsi" w:hAnsiTheme="minorHAnsi"/>
                <w:color w:val="auto"/>
                <w:sz w:val="20"/>
                <w:szCs w:val="20"/>
              </w:rPr>
            </w:pPr>
          </w:p>
        </w:tc>
      </w:tr>
    </w:tbl>
    <w:p w14:paraId="051763D6" w14:textId="77777777" w:rsidR="00F550E5" w:rsidRDefault="00F550E5" w:rsidP="00F550E5"/>
    <w:p w14:paraId="6D5DABA8" w14:textId="77777777" w:rsidR="00F550E5" w:rsidRPr="007F1FDD" w:rsidRDefault="00F550E5" w:rsidP="004E7192">
      <w:pPr>
        <w:pStyle w:val="Heading2"/>
        <w:keepNext/>
        <w:spacing w:before="240" w:after="120"/>
        <w:ind w:left="567"/>
        <w:rPr>
          <w:rFonts w:asciiTheme="minorHAnsi" w:hAnsiTheme="minorHAnsi"/>
          <w:b w:val="0"/>
          <w:bCs w:val="0"/>
          <w:color w:val="1E2761"/>
          <w:sz w:val="24"/>
          <w:szCs w:val="24"/>
          <w:lang w:eastAsia="en-US"/>
        </w:rPr>
      </w:pPr>
      <w:bookmarkStart w:id="5" w:name="_Toc241837039"/>
      <w:r w:rsidRPr="007F1FDD">
        <w:rPr>
          <w:rFonts w:asciiTheme="minorHAnsi" w:hAnsiTheme="minorHAnsi"/>
          <w:b w:val="0"/>
          <w:bCs w:val="0"/>
          <w:color w:val="1E2761"/>
          <w:sz w:val="24"/>
          <w:szCs w:val="24"/>
          <w:lang w:eastAsia="en-US"/>
        </w:rPr>
        <w:t>TDA Approval</w:t>
      </w:r>
      <w:bookmarkEnd w:id="5"/>
    </w:p>
    <w:p w14:paraId="3D8F3E99" w14:textId="77777777" w:rsidR="00F550E5" w:rsidRPr="004D5371" w:rsidRDefault="00F550E5" w:rsidP="00F550E5">
      <w:pPr>
        <w:jc w:val="both"/>
        <w:rPr>
          <w:sz w:val="20"/>
          <w:szCs w:val="20"/>
        </w:rPr>
      </w:pPr>
      <w:r w:rsidRPr="004D5371">
        <w:rPr>
          <w:sz w:val="20"/>
          <w:szCs w:val="20"/>
        </w:rPr>
        <w:t xml:space="preserve">The TDA approval date to be updated by the author once full TDA approval has been granted. </w:t>
      </w:r>
    </w:p>
    <w:p w14:paraId="3B614315" w14:textId="77777777" w:rsidR="00F550E5" w:rsidRPr="004D5371" w:rsidRDefault="00F550E5" w:rsidP="00F550E5">
      <w:pPr>
        <w:jc w:val="both"/>
        <w:rPr>
          <w:sz w:val="20"/>
          <w:szCs w:val="20"/>
        </w:rPr>
      </w:pPr>
      <w:r w:rsidRPr="004D5371">
        <w:rPr>
          <w:sz w:val="20"/>
          <w:szCs w:val="20"/>
        </w:rPr>
        <w:t>The document should then be updated to a major revision number and stored in the solution repository.</w:t>
      </w:r>
    </w:p>
    <w:p w14:paraId="1D574BC1" w14:textId="77777777" w:rsidR="00F550E5" w:rsidRDefault="00F550E5" w:rsidP="00F550E5"/>
    <w:tbl>
      <w:tblPr>
        <w:tblStyle w:val="TableGridLight"/>
        <w:tblW w:w="9209" w:type="dxa"/>
        <w:tblLook w:val="04A0" w:firstRow="1" w:lastRow="0" w:firstColumn="1" w:lastColumn="0" w:noHBand="0" w:noVBand="1"/>
      </w:tblPr>
      <w:tblGrid>
        <w:gridCol w:w="1399"/>
        <w:gridCol w:w="2552"/>
        <w:gridCol w:w="2547"/>
        <w:gridCol w:w="2711"/>
      </w:tblGrid>
      <w:tr w:rsidR="00F550E5" w:rsidRPr="00595998" w14:paraId="7727C279" w14:textId="77777777" w:rsidTr="00203EEB">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901FDC3"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C70E2BB"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1B6DEF3" w14:textId="77777777" w:rsidR="00F550E5" w:rsidRPr="004D5371" w:rsidRDefault="00F550E5" w:rsidP="00203EEB">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93E0E6" w14:textId="77777777" w:rsidR="00F550E5" w:rsidRPr="004D5371" w:rsidRDefault="00F550E5" w:rsidP="00203EEB">
            <w:pPr>
              <w:rPr>
                <w:b/>
                <w:bCs/>
                <w:sz w:val="20"/>
                <w:szCs w:val="20"/>
              </w:rPr>
            </w:pPr>
            <w:r w:rsidRPr="004D5371">
              <w:rPr>
                <w:b/>
                <w:bCs/>
                <w:sz w:val="20"/>
                <w:szCs w:val="20"/>
              </w:rPr>
              <w:t>TDA Chair Title</w:t>
            </w:r>
          </w:p>
        </w:tc>
      </w:tr>
      <w:tr w:rsidR="00F550E5" w:rsidRPr="00825236" w14:paraId="0CB39296" w14:textId="77777777" w:rsidTr="00203EEB">
        <w:trPr>
          <w:trHeight w:val="285"/>
        </w:trPr>
        <w:tc>
          <w:tcPr>
            <w:tcW w:w="1399" w:type="dxa"/>
            <w:tcBorders>
              <w:top w:val="single" w:sz="4" w:space="0" w:color="000000" w:themeColor="text1"/>
            </w:tcBorders>
          </w:tcPr>
          <w:p w14:paraId="4B5CA3E0" w14:textId="77777777" w:rsidR="00F550E5" w:rsidRPr="00825236" w:rsidRDefault="00F550E5" w:rsidP="00203EEB">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3C07B565" w14:textId="77777777" w:rsidR="00F550E5" w:rsidRPr="00825236" w:rsidRDefault="00F550E5" w:rsidP="00203EEB">
            <w:pPr>
              <w:rPr>
                <w:rFonts w:asciiTheme="minorHAnsi" w:hAnsiTheme="minorHAnsi"/>
                <w:color w:val="auto"/>
              </w:rPr>
            </w:pPr>
          </w:p>
        </w:tc>
        <w:tc>
          <w:tcPr>
            <w:tcW w:w="2547" w:type="dxa"/>
            <w:tcBorders>
              <w:top w:val="single" w:sz="4" w:space="0" w:color="000000" w:themeColor="text1"/>
            </w:tcBorders>
          </w:tcPr>
          <w:p w14:paraId="0EC6C88C" w14:textId="77777777" w:rsidR="00F550E5" w:rsidRPr="00825236" w:rsidRDefault="00F550E5" w:rsidP="00203EEB">
            <w:pPr>
              <w:rPr>
                <w:color w:val="auto"/>
              </w:rPr>
            </w:pPr>
          </w:p>
        </w:tc>
        <w:tc>
          <w:tcPr>
            <w:tcW w:w="2711" w:type="dxa"/>
            <w:tcBorders>
              <w:top w:val="single" w:sz="4" w:space="0" w:color="000000" w:themeColor="text1"/>
            </w:tcBorders>
          </w:tcPr>
          <w:p w14:paraId="7B086910" w14:textId="77777777" w:rsidR="00F550E5" w:rsidRPr="00825236" w:rsidRDefault="00F550E5" w:rsidP="00203EEB">
            <w:pPr>
              <w:rPr>
                <w:color w:val="auto"/>
              </w:rPr>
            </w:pPr>
          </w:p>
        </w:tc>
      </w:tr>
    </w:tbl>
    <w:p w14:paraId="600B3D10" w14:textId="77777777" w:rsidR="00F550E5" w:rsidRPr="004D5371" w:rsidRDefault="00F550E5" w:rsidP="00F550E5">
      <w:pPr>
        <w:jc w:val="both"/>
        <w:rPr>
          <w:sz w:val="20"/>
          <w:szCs w:val="20"/>
        </w:rPr>
      </w:pPr>
      <w:r w:rsidRPr="004D5371">
        <w:rPr>
          <w:sz w:val="20"/>
          <w:szCs w:val="20"/>
        </w:rPr>
        <w:t xml:space="preserve">The TDA approval date to be updated by the author once full TDA approval has been granted. </w:t>
      </w:r>
    </w:p>
    <w:p w14:paraId="2A326DF9" w14:textId="77777777" w:rsidR="00F550E5" w:rsidRPr="004D5371" w:rsidRDefault="00F550E5" w:rsidP="00F550E5">
      <w:pPr>
        <w:jc w:val="both"/>
        <w:rPr>
          <w:sz w:val="20"/>
          <w:szCs w:val="20"/>
        </w:rPr>
      </w:pPr>
      <w:r w:rsidRPr="004D5371">
        <w:rPr>
          <w:sz w:val="20"/>
          <w:szCs w:val="20"/>
        </w:rPr>
        <w:t>The document should then be updated to a major revision number and stored in the solution repository.</w:t>
      </w:r>
    </w:p>
    <w:p w14:paraId="6BB1B728" w14:textId="77777777" w:rsidR="00F550E5" w:rsidRDefault="00F550E5" w:rsidP="00F550E5"/>
    <w:tbl>
      <w:tblPr>
        <w:tblStyle w:val="TableGridLight"/>
        <w:tblW w:w="9209" w:type="dxa"/>
        <w:tblLook w:val="04A0" w:firstRow="1" w:lastRow="0" w:firstColumn="1" w:lastColumn="0" w:noHBand="0" w:noVBand="1"/>
      </w:tblPr>
      <w:tblGrid>
        <w:gridCol w:w="1399"/>
        <w:gridCol w:w="2552"/>
        <w:gridCol w:w="2547"/>
        <w:gridCol w:w="2711"/>
      </w:tblGrid>
      <w:tr w:rsidR="00F550E5" w:rsidRPr="00595998" w14:paraId="554B3B85" w14:textId="77777777" w:rsidTr="00203EEB">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CC613C"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ABAFD43" w14:textId="77777777" w:rsidR="00F550E5" w:rsidRPr="004D5371" w:rsidRDefault="00F550E5" w:rsidP="00203EEB">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292AB3D" w14:textId="77777777" w:rsidR="00F550E5" w:rsidRPr="004D5371" w:rsidRDefault="00F550E5" w:rsidP="00203EEB">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FC009F8" w14:textId="77777777" w:rsidR="00F550E5" w:rsidRPr="004D5371" w:rsidRDefault="00F550E5" w:rsidP="00203EEB">
            <w:pPr>
              <w:rPr>
                <w:b/>
                <w:bCs/>
                <w:sz w:val="20"/>
                <w:szCs w:val="20"/>
              </w:rPr>
            </w:pPr>
            <w:r w:rsidRPr="004D5371">
              <w:rPr>
                <w:b/>
                <w:bCs/>
                <w:sz w:val="20"/>
                <w:szCs w:val="20"/>
              </w:rPr>
              <w:t>TDA Chair Title</w:t>
            </w:r>
          </w:p>
        </w:tc>
      </w:tr>
      <w:tr w:rsidR="00F550E5" w:rsidRPr="00825236" w14:paraId="3F8F3604" w14:textId="77777777" w:rsidTr="00203EEB">
        <w:trPr>
          <w:trHeight w:val="285"/>
        </w:trPr>
        <w:tc>
          <w:tcPr>
            <w:tcW w:w="1399" w:type="dxa"/>
            <w:tcBorders>
              <w:top w:val="single" w:sz="4" w:space="0" w:color="000000" w:themeColor="text1"/>
            </w:tcBorders>
          </w:tcPr>
          <w:p w14:paraId="423741A5" w14:textId="77777777" w:rsidR="00F550E5" w:rsidRPr="00825236" w:rsidRDefault="00F550E5" w:rsidP="00203EEB">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5CDE3919" w14:textId="77777777" w:rsidR="00F550E5" w:rsidRPr="00825236" w:rsidRDefault="00F550E5" w:rsidP="00203EEB">
            <w:pPr>
              <w:rPr>
                <w:rFonts w:asciiTheme="minorHAnsi" w:hAnsiTheme="minorHAnsi"/>
                <w:color w:val="auto"/>
              </w:rPr>
            </w:pPr>
          </w:p>
        </w:tc>
        <w:tc>
          <w:tcPr>
            <w:tcW w:w="2547" w:type="dxa"/>
            <w:tcBorders>
              <w:top w:val="single" w:sz="4" w:space="0" w:color="000000" w:themeColor="text1"/>
            </w:tcBorders>
          </w:tcPr>
          <w:p w14:paraId="54414BF9" w14:textId="77777777" w:rsidR="00F550E5" w:rsidRPr="00825236" w:rsidRDefault="00F550E5" w:rsidP="00203EEB">
            <w:pPr>
              <w:rPr>
                <w:color w:val="auto"/>
              </w:rPr>
            </w:pPr>
          </w:p>
        </w:tc>
        <w:tc>
          <w:tcPr>
            <w:tcW w:w="2711" w:type="dxa"/>
            <w:tcBorders>
              <w:top w:val="single" w:sz="4" w:space="0" w:color="000000" w:themeColor="text1"/>
            </w:tcBorders>
          </w:tcPr>
          <w:p w14:paraId="680C6BC4" w14:textId="77777777" w:rsidR="00F550E5" w:rsidRPr="00825236" w:rsidRDefault="00F550E5" w:rsidP="00203EEB">
            <w:pPr>
              <w:rPr>
                <w:color w:val="auto"/>
              </w:rPr>
            </w:pPr>
          </w:p>
        </w:tc>
      </w:tr>
    </w:tbl>
    <w:p w14:paraId="7417FBEF" w14:textId="77777777" w:rsidR="00F550E5" w:rsidRDefault="00F550E5" w:rsidP="00F550E5"/>
    <w:p w14:paraId="572900C6" w14:textId="77777777" w:rsidR="00F550E5" w:rsidRDefault="00F550E5" w:rsidP="004E7192">
      <w:pPr>
        <w:pStyle w:val="Heading2"/>
        <w:keepNext/>
        <w:spacing w:before="240" w:after="120"/>
        <w:ind w:left="567"/>
        <w:rPr>
          <w:rFonts w:asciiTheme="minorHAnsi" w:hAnsiTheme="minorHAnsi"/>
          <w:b w:val="0"/>
          <w:bCs w:val="0"/>
          <w:color w:val="1E2761"/>
          <w:sz w:val="24"/>
          <w:szCs w:val="24"/>
          <w:lang w:eastAsia="en-US"/>
        </w:rPr>
      </w:pPr>
      <w:bookmarkStart w:id="6" w:name="_Toc241837040"/>
      <w:r w:rsidRPr="3DC90BF0">
        <w:rPr>
          <w:rFonts w:asciiTheme="minorHAnsi" w:eastAsiaTheme="minorEastAsia" w:hAnsiTheme="minorHAnsi" w:cstheme="minorBidi"/>
          <w:b w:val="0"/>
          <w:color w:val="1E2761"/>
          <w:sz w:val="24"/>
          <w:szCs w:val="24"/>
          <w:lang w:eastAsia="en-US"/>
        </w:rPr>
        <w:t>Related</w:t>
      </w:r>
      <w:r w:rsidRPr="013AD5A1">
        <w:t xml:space="preserve"> </w:t>
      </w:r>
      <w:r w:rsidRPr="397CDD30">
        <w:rPr>
          <w:rFonts w:asciiTheme="minorHAnsi" w:hAnsiTheme="minorHAnsi"/>
          <w:b w:val="0"/>
          <w:bCs w:val="0"/>
          <w:color w:val="1E2761"/>
          <w:sz w:val="24"/>
          <w:szCs w:val="24"/>
          <w:lang w:eastAsia="en-US"/>
        </w:rPr>
        <w:t>Documents</w:t>
      </w:r>
      <w:bookmarkEnd w:id="6"/>
      <w:r w:rsidRPr="007F1FDD">
        <w:rPr>
          <w:rFonts w:asciiTheme="minorHAnsi" w:hAnsiTheme="minorHAnsi"/>
          <w:b w:val="0"/>
          <w:bCs w:val="0"/>
          <w:color w:val="1E2761"/>
          <w:sz w:val="24"/>
          <w:szCs w:val="24"/>
          <w:lang w:eastAsia="en-US"/>
        </w:rPr>
        <w:t xml:space="preserve"> </w:t>
      </w:r>
    </w:p>
    <w:p w14:paraId="5B0F9CFF" w14:textId="77777777" w:rsidR="00F550E5" w:rsidRDefault="00F550E5" w:rsidP="00F550E5">
      <w:r>
        <w:t>The following documents should be read in conjunction with this document:</w:t>
      </w:r>
    </w:p>
    <w:p w14:paraId="0106C027" w14:textId="77777777" w:rsidR="00F550E5" w:rsidRDefault="00F550E5" w:rsidP="00F550E5"/>
    <w:tbl>
      <w:tblPr>
        <w:tblStyle w:val="TableGridLight"/>
        <w:tblW w:w="9634" w:type="dxa"/>
        <w:tblLook w:val="04A0" w:firstRow="1" w:lastRow="0" w:firstColumn="1" w:lastColumn="0" w:noHBand="0" w:noVBand="1"/>
      </w:tblPr>
      <w:tblGrid>
        <w:gridCol w:w="1184"/>
        <w:gridCol w:w="3724"/>
        <w:gridCol w:w="1059"/>
        <w:gridCol w:w="1740"/>
        <w:gridCol w:w="1927"/>
      </w:tblGrid>
      <w:tr w:rsidR="00F550E5" w:rsidRPr="009527A4" w14:paraId="6CE196F4" w14:textId="77777777" w:rsidTr="00203EEB">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B063FA7" w14:textId="77777777" w:rsidR="00F550E5" w:rsidRPr="00595998" w:rsidRDefault="00F550E5" w:rsidP="00203EEB">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9C4DF4F" w14:textId="77777777" w:rsidR="00F550E5" w:rsidRPr="00595998" w:rsidRDefault="00F550E5" w:rsidP="00203EEB">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B79F75" w14:textId="77777777" w:rsidR="00F550E5" w:rsidRPr="00595998" w:rsidRDefault="00F550E5" w:rsidP="00203EEB">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F6D2977" w14:textId="77777777" w:rsidR="00F550E5" w:rsidRPr="00595998" w:rsidRDefault="00F550E5" w:rsidP="00203EEB">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DC8B88" w14:textId="77777777" w:rsidR="00F550E5" w:rsidRPr="00595998" w:rsidRDefault="00F550E5" w:rsidP="00203EEB">
            <w:pPr>
              <w:jc w:val="center"/>
              <w:rPr>
                <w:rFonts w:asciiTheme="minorHAnsi" w:hAnsiTheme="minorHAnsi"/>
                <w:b/>
              </w:rPr>
            </w:pPr>
            <w:r w:rsidRPr="00595998">
              <w:rPr>
                <w:rFonts w:asciiTheme="minorHAnsi" w:hAnsiTheme="minorHAnsi"/>
                <w:b/>
              </w:rPr>
              <w:t>Source</w:t>
            </w:r>
          </w:p>
        </w:tc>
      </w:tr>
      <w:tr w:rsidR="00F550E5" w:rsidRPr="009527A4" w14:paraId="3F5FB705" w14:textId="77777777" w:rsidTr="00203EEB">
        <w:tc>
          <w:tcPr>
            <w:tcW w:w="1184" w:type="dxa"/>
            <w:tcBorders>
              <w:top w:val="single" w:sz="4" w:space="0" w:color="000000" w:themeColor="text1"/>
            </w:tcBorders>
          </w:tcPr>
          <w:p w14:paraId="2568F179" w14:textId="77777777" w:rsidR="00F550E5" w:rsidRPr="004501EA" w:rsidRDefault="00F550E5" w:rsidP="00203EEB">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460478E9" w14:textId="77777777" w:rsidR="00F550E5" w:rsidRPr="004501EA" w:rsidRDefault="00F550E5" w:rsidP="00203EEB">
            <w:pPr>
              <w:rPr>
                <w:rFonts w:asciiTheme="minorHAnsi" w:hAnsiTheme="minorHAnsi"/>
              </w:rPr>
            </w:pPr>
          </w:p>
        </w:tc>
        <w:tc>
          <w:tcPr>
            <w:tcW w:w="1059" w:type="dxa"/>
            <w:tcBorders>
              <w:top w:val="single" w:sz="4" w:space="0" w:color="000000" w:themeColor="text1"/>
            </w:tcBorders>
          </w:tcPr>
          <w:p w14:paraId="349F6733" w14:textId="77777777" w:rsidR="00F550E5" w:rsidRPr="004501EA" w:rsidRDefault="00F550E5" w:rsidP="00203EEB">
            <w:pPr>
              <w:rPr>
                <w:rFonts w:asciiTheme="minorHAnsi" w:hAnsiTheme="minorHAnsi"/>
              </w:rPr>
            </w:pPr>
          </w:p>
        </w:tc>
        <w:tc>
          <w:tcPr>
            <w:tcW w:w="1740" w:type="dxa"/>
            <w:tcBorders>
              <w:top w:val="single" w:sz="4" w:space="0" w:color="000000" w:themeColor="text1"/>
            </w:tcBorders>
          </w:tcPr>
          <w:p w14:paraId="6246E039" w14:textId="77777777" w:rsidR="00F550E5" w:rsidRPr="004501EA" w:rsidRDefault="00F550E5" w:rsidP="00203EEB">
            <w:pPr>
              <w:rPr>
                <w:rFonts w:asciiTheme="minorHAnsi" w:hAnsiTheme="minorHAnsi"/>
              </w:rPr>
            </w:pPr>
          </w:p>
        </w:tc>
        <w:tc>
          <w:tcPr>
            <w:tcW w:w="1927" w:type="dxa"/>
            <w:tcBorders>
              <w:top w:val="single" w:sz="4" w:space="0" w:color="000000" w:themeColor="text1"/>
            </w:tcBorders>
          </w:tcPr>
          <w:p w14:paraId="5414DC99" w14:textId="77777777" w:rsidR="00F550E5" w:rsidRPr="004501EA" w:rsidRDefault="00F550E5" w:rsidP="00203EEB">
            <w:pPr>
              <w:rPr>
                <w:rFonts w:asciiTheme="minorHAnsi" w:hAnsiTheme="minorHAnsi"/>
                <w:szCs w:val="20"/>
              </w:rPr>
            </w:pPr>
          </w:p>
        </w:tc>
      </w:tr>
      <w:tr w:rsidR="00F550E5" w:rsidRPr="009527A4" w14:paraId="78F35534" w14:textId="77777777" w:rsidTr="00203EEB">
        <w:tc>
          <w:tcPr>
            <w:tcW w:w="1184" w:type="dxa"/>
          </w:tcPr>
          <w:p w14:paraId="55FD01B3" w14:textId="77777777" w:rsidR="00F550E5" w:rsidRPr="004501EA" w:rsidRDefault="00F550E5" w:rsidP="00203EEB">
            <w:pPr>
              <w:rPr>
                <w:rFonts w:asciiTheme="minorHAnsi" w:hAnsiTheme="minorHAnsi"/>
              </w:rPr>
            </w:pPr>
          </w:p>
        </w:tc>
        <w:tc>
          <w:tcPr>
            <w:tcW w:w="3724" w:type="dxa"/>
          </w:tcPr>
          <w:p w14:paraId="6637036C" w14:textId="77777777" w:rsidR="00F550E5" w:rsidRPr="004501EA" w:rsidRDefault="00F550E5" w:rsidP="00203EEB">
            <w:pPr>
              <w:rPr>
                <w:rFonts w:asciiTheme="minorHAnsi" w:hAnsiTheme="minorHAnsi"/>
              </w:rPr>
            </w:pPr>
          </w:p>
        </w:tc>
        <w:tc>
          <w:tcPr>
            <w:tcW w:w="1059" w:type="dxa"/>
          </w:tcPr>
          <w:p w14:paraId="678B2671" w14:textId="77777777" w:rsidR="00F550E5" w:rsidRPr="004501EA" w:rsidRDefault="00F550E5" w:rsidP="00203EEB">
            <w:pPr>
              <w:rPr>
                <w:rFonts w:asciiTheme="minorHAnsi" w:hAnsiTheme="minorHAnsi"/>
              </w:rPr>
            </w:pPr>
          </w:p>
        </w:tc>
        <w:tc>
          <w:tcPr>
            <w:tcW w:w="1740" w:type="dxa"/>
          </w:tcPr>
          <w:p w14:paraId="604E9F94" w14:textId="77777777" w:rsidR="00F550E5" w:rsidRPr="004501EA" w:rsidRDefault="00F550E5" w:rsidP="00203EEB">
            <w:pPr>
              <w:rPr>
                <w:rFonts w:asciiTheme="minorHAnsi" w:hAnsiTheme="minorHAnsi"/>
              </w:rPr>
            </w:pPr>
          </w:p>
        </w:tc>
        <w:tc>
          <w:tcPr>
            <w:tcW w:w="1927" w:type="dxa"/>
          </w:tcPr>
          <w:p w14:paraId="434CEB80" w14:textId="77777777" w:rsidR="00F550E5" w:rsidRPr="004501EA" w:rsidRDefault="00F550E5" w:rsidP="00203EEB">
            <w:pPr>
              <w:rPr>
                <w:rFonts w:asciiTheme="minorHAnsi" w:hAnsiTheme="minorHAnsi"/>
              </w:rPr>
            </w:pPr>
          </w:p>
        </w:tc>
      </w:tr>
    </w:tbl>
    <w:p w14:paraId="2A18A593" w14:textId="77777777" w:rsidR="00F550E5" w:rsidRDefault="00F550E5" w:rsidP="00F550E5">
      <w:pPr>
        <w:pStyle w:val="ListParagraph"/>
        <w:spacing w:after="70"/>
        <w:ind w:left="460"/>
      </w:pPr>
    </w:p>
    <w:p w14:paraId="0E94D1A5" w14:textId="77777777" w:rsidR="00F550E5" w:rsidRDefault="00F550E5" w:rsidP="00F550E5">
      <w:r>
        <w:t>The following documents should be read in conjunction with this document:</w:t>
      </w:r>
    </w:p>
    <w:p w14:paraId="7E3B673A" w14:textId="77777777" w:rsidR="00F550E5" w:rsidRDefault="00F550E5" w:rsidP="00F550E5"/>
    <w:tbl>
      <w:tblPr>
        <w:tblStyle w:val="TableGridLight"/>
        <w:tblW w:w="9634" w:type="dxa"/>
        <w:tblLook w:val="04A0" w:firstRow="1" w:lastRow="0" w:firstColumn="1" w:lastColumn="0" w:noHBand="0" w:noVBand="1"/>
      </w:tblPr>
      <w:tblGrid>
        <w:gridCol w:w="1184"/>
        <w:gridCol w:w="3724"/>
        <w:gridCol w:w="1059"/>
        <w:gridCol w:w="1740"/>
        <w:gridCol w:w="1927"/>
      </w:tblGrid>
      <w:tr w:rsidR="00F550E5" w:rsidRPr="009527A4" w14:paraId="3429FEA0" w14:textId="77777777" w:rsidTr="00203EEB">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7F4166E" w14:textId="77777777" w:rsidR="00F550E5" w:rsidRPr="00595998" w:rsidRDefault="00F550E5" w:rsidP="00203EEB">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A0D4543" w14:textId="77777777" w:rsidR="00F550E5" w:rsidRPr="00595998" w:rsidRDefault="00F550E5" w:rsidP="00203EEB">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A270A3B" w14:textId="77777777" w:rsidR="00F550E5" w:rsidRPr="00595998" w:rsidRDefault="00F550E5" w:rsidP="00203EEB">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C0730A" w14:textId="77777777" w:rsidR="00F550E5" w:rsidRPr="00595998" w:rsidRDefault="00F550E5" w:rsidP="00203EEB">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0A3F44" w14:textId="77777777" w:rsidR="00F550E5" w:rsidRPr="00595998" w:rsidRDefault="00F550E5" w:rsidP="00203EEB">
            <w:pPr>
              <w:jc w:val="center"/>
              <w:rPr>
                <w:rFonts w:asciiTheme="minorHAnsi" w:hAnsiTheme="minorHAnsi"/>
                <w:b/>
              </w:rPr>
            </w:pPr>
            <w:r w:rsidRPr="00595998">
              <w:rPr>
                <w:rFonts w:asciiTheme="minorHAnsi" w:hAnsiTheme="minorHAnsi"/>
                <w:b/>
              </w:rPr>
              <w:t>Source</w:t>
            </w:r>
          </w:p>
        </w:tc>
      </w:tr>
      <w:tr w:rsidR="00F550E5" w:rsidRPr="009527A4" w14:paraId="209E4E30" w14:textId="77777777" w:rsidTr="00203EEB">
        <w:tc>
          <w:tcPr>
            <w:tcW w:w="1184" w:type="dxa"/>
            <w:tcBorders>
              <w:top w:val="single" w:sz="4" w:space="0" w:color="000000" w:themeColor="text1"/>
            </w:tcBorders>
          </w:tcPr>
          <w:p w14:paraId="4A1A21AE" w14:textId="77777777" w:rsidR="00F550E5" w:rsidRPr="004501EA" w:rsidRDefault="00F550E5" w:rsidP="00203EEB">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678AFD14" w14:textId="77777777" w:rsidR="00F550E5" w:rsidRPr="004501EA" w:rsidRDefault="00F550E5" w:rsidP="00203EEB">
            <w:pPr>
              <w:rPr>
                <w:rFonts w:asciiTheme="minorHAnsi" w:hAnsiTheme="minorHAnsi"/>
              </w:rPr>
            </w:pPr>
          </w:p>
        </w:tc>
        <w:tc>
          <w:tcPr>
            <w:tcW w:w="1059" w:type="dxa"/>
            <w:tcBorders>
              <w:top w:val="single" w:sz="4" w:space="0" w:color="000000" w:themeColor="text1"/>
            </w:tcBorders>
          </w:tcPr>
          <w:p w14:paraId="5A1BE58B" w14:textId="77777777" w:rsidR="00F550E5" w:rsidRPr="004501EA" w:rsidRDefault="00F550E5" w:rsidP="00203EEB">
            <w:pPr>
              <w:rPr>
                <w:rFonts w:asciiTheme="minorHAnsi" w:hAnsiTheme="minorHAnsi"/>
              </w:rPr>
            </w:pPr>
          </w:p>
        </w:tc>
        <w:tc>
          <w:tcPr>
            <w:tcW w:w="1740" w:type="dxa"/>
            <w:tcBorders>
              <w:top w:val="single" w:sz="4" w:space="0" w:color="000000" w:themeColor="text1"/>
            </w:tcBorders>
          </w:tcPr>
          <w:p w14:paraId="7B41FA4E" w14:textId="77777777" w:rsidR="00F550E5" w:rsidRPr="004501EA" w:rsidRDefault="00F550E5" w:rsidP="00203EEB">
            <w:pPr>
              <w:rPr>
                <w:rFonts w:asciiTheme="minorHAnsi" w:hAnsiTheme="minorHAnsi"/>
              </w:rPr>
            </w:pPr>
          </w:p>
        </w:tc>
        <w:tc>
          <w:tcPr>
            <w:tcW w:w="1927" w:type="dxa"/>
            <w:tcBorders>
              <w:top w:val="single" w:sz="4" w:space="0" w:color="000000" w:themeColor="text1"/>
            </w:tcBorders>
          </w:tcPr>
          <w:p w14:paraId="2D2C895C" w14:textId="77777777" w:rsidR="00F550E5" w:rsidRPr="004501EA" w:rsidRDefault="00F550E5" w:rsidP="00203EEB">
            <w:pPr>
              <w:rPr>
                <w:rFonts w:asciiTheme="minorHAnsi" w:hAnsiTheme="minorHAnsi"/>
                <w:szCs w:val="20"/>
              </w:rPr>
            </w:pPr>
          </w:p>
        </w:tc>
      </w:tr>
      <w:tr w:rsidR="00F550E5" w:rsidRPr="009527A4" w14:paraId="51E7C150" w14:textId="77777777" w:rsidTr="00203EEB">
        <w:tc>
          <w:tcPr>
            <w:tcW w:w="1184" w:type="dxa"/>
          </w:tcPr>
          <w:p w14:paraId="742A5104" w14:textId="77777777" w:rsidR="00F550E5" w:rsidRPr="004501EA" w:rsidRDefault="00F550E5" w:rsidP="00203EEB">
            <w:pPr>
              <w:rPr>
                <w:rFonts w:asciiTheme="minorHAnsi" w:hAnsiTheme="minorHAnsi"/>
              </w:rPr>
            </w:pPr>
          </w:p>
        </w:tc>
        <w:tc>
          <w:tcPr>
            <w:tcW w:w="3724" w:type="dxa"/>
          </w:tcPr>
          <w:p w14:paraId="1672EE88" w14:textId="77777777" w:rsidR="00F550E5" w:rsidRPr="004501EA" w:rsidRDefault="00F550E5" w:rsidP="00203EEB">
            <w:pPr>
              <w:rPr>
                <w:rFonts w:asciiTheme="minorHAnsi" w:hAnsiTheme="minorHAnsi"/>
              </w:rPr>
            </w:pPr>
          </w:p>
        </w:tc>
        <w:tc>
          <w:tcPr>
            <w:tcW w:w="1059" w:type="dxa"/>
          </w:tcPr>
          <w:p w14:paraId="5235966C" w14:textId="77777777" w:rsidR="00F550E5" w:rsidRPr="004501EA" w:rsidRDefault="00F550E5" w:rsidP="00203EEB">
            <w:pPr>
              <w:rPr>
                <w:rFonts w:asciiTheme="minorHAnsi" w:hAnsiTheme="minorHAnsi"/>
              </w:rPr>
            </w:pPr>
          </w:p>
        </w:tc>
        <w:tc>
          <w:tcPr>
            <w:tcW w:w="1740" w:type="dxa"/>
          </w:tcPr>
          <w:p w14:paraId="6CD87DDB" w14:textId="77777777" w:rsidR="00F550E5" w:rsidRPr="004501EA" w:rsidRDefault="00F550E5" w:rsidP="00203EEB">
            <w:pPr>
              <w:rPr>
                <w:rFonts w:asciiTheme="minorHAnsi" w:hAnsiTheme="minorHAnsi"/>
              </w:rPr>
            </w:pPr>
          </w:p>
        </w:tc>
        <w:tc>
          <w:tcPr>
            <w:tcW w:w="1927" w:type="dxa"/>
          </w:tcPr>
          <w:p w14:paraId="4861257B" w14:textId="77777777" w:rsidR="00F550E5" w:rsidRPr="004501EA" w:rsidRDefault="00F550E5" w:rsidP="00203EEB">
            <w:pPr>
              <w:rPr>
                <w:rFonts w:asciiTheme="minorHAnsi" w:hAnsiTheme="minorHAnsi"/>
              </w:rPr>
            </w:pPr>
          </w:p>
        </w:tc>
      </w:tr>
    </w:tbl>
    <w:p w14:paraId="42F00DE7" w14:textId="77777777" w:rsidR="00F550E5" w:rsidRPr="00131A71" w:rsidRDefault="00F550E5" w:rsidP="004E7192">
      <w:pPr>
        <w:pStyle w:val="Heading2"/>
        <w:keepNext/>
        <w:spacing w:before="240" w:after="70"/>
        <w:ind w:left="567"/>
        <w:rPr>
          <w:rFonts w:asciiTheme="minorHAnsi" w:hAnsiTheme="minorHAnsi"/>
          <w:b w:val="0"/>
          <w:bCs w:val="0"/>
          <w:color w:val="1E2761"/>
          <w:sz w:val="24"/>
          <w:szCs w:val="24"/>
          <w:lang w:eastAsia="en-US"/>
        </w:rPr>
      </w:pPr>
      <w:bookmarkStart w:id="7" w:name="_Toc241837041"/>
      <w:r w:rsidRPr="009351FD">
        <w:rPr>
          <w:rFonts w:asciiTheme="minorHAnsi" w:eastAsiaTheme="minorEastAsia" w:hAnsiTheme="minorHAnsi" w:cstheme="minorBidi"/>
          <w:b w:val="0"/>
          <w:color w:val="1E2761"/>
          <w:sz w:val="24"/>
          <w:szCs w:val="24"/>
          <w:lang w:eastAsia="en-US"/>
        </w:rPr>
        <w:t>Definitions</w:t>
      </w:r>
      <w:bookmarkEnd w:id="7"/>
    </w:p>
    <w:p w14:paraId="0E5229B8" w14:textId="77777777" w:rsidR="00F550E5" w:rsidRDefault="00F550E5" w:rsidP="00F550E5">
      <w:pPr>
        <w:spacing w:after="140"/>
        <w:rPr>
          <w:sz w:val="20"/>
          <w:szCs w:val="20"/>
        </w:rPr>
      </w:pPr>
      <w:r w:rsidRPr="004D5371">
        <w:rPr>
          <w:sz w:val="20"/>
          <w:szCs w:val="20"/>
        </w:rPr>
        <w:t>The terms below are used throughout this document.</w:t>
      </w:r>
    </w:p>
    <w:tbl>
      <w:tblPr>
        <w:tblpPr w:leftFromText="180" w:rightFromText="180" w:vertAnchor="text" w:horzAnchor="margin" w:tblpY="24"/>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320"/>
      </w:tblGrid>
      <w:tr w:rsidR="00F550E5" w14:paraId="65C04C54" w14:textId="77777777" w:rsidTr="00203EEB">
        <w:trPr>
          <w:tblHeader/>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117204F" w14:textId="77777777" w:rsidR="00F550E5" w:rsidRDefault="00F550E5" w:rsidP="00203EEB">
            <w:r>
              <w:rPr>
                <w:b/>
                <w:bCs/>
                <w:color w:val="000000" w:themeColor="text1"/>
                <w:sz w:val="20"/>
                <w:szCs w:val="20"/>
              </w:rPr>
              <w:t>Term</w:t>
            </w:r>
          </w:p>
        </w:tc>
        <w:tc>
          <w:tcPr>
            <w:tcW w:w="732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F3F2D78" w14:textId="77777777" w:rsidR="00F550E5" w:rsidRDefault="00F550E5" w:rsidP="00203EEB">
            <w:r>
              <w:rPr>
                <w:b/>
                <w:bCs/>
                <w:color w:val="000000" w:themeColor="text1"/>
                <w:sz w:val="20"/>
                <w:szCs w:val="20"/>
              </w:rPr>
              <w:t>Meaning</w:t>
            </w:r>
          </w:p>
        </w:tc>
      </w:tr>
      <w:tr w:rsidR="00F550E5" w14:paraId="6AFE8FD5" w14:textId="77777777" w:rsidTr="00203EEB">
        <w:tc>
          <w:tcPr>
            <w:tcW w:w="1980" w:type="dxa"/>
            <w:tcMar>
              <w:top w:w="70" w:type="dxa"/>
              <w:left w:w="100" w:type="dxa"/>
              <w:bottom w:w="70" w:type="dxa"/>
              <w:right w:w="100" w:type="dxa"/>
            </w:tcMar>
            <w:vAlign w:val="center"/>
          </w:tcPr>
          <w:p w14:paraId="1D3D21F0" w14:textId="77777777" w:rsidR="00F550E5" w:rsidRDefault="00F550E5" w:rsidP="00203EEB">
            <w:r>
              <w:rPr>
                <w:sz w:val="20"/>
                <w:szCs w:val="20"/>
              </w:rPr>
              <w:t>APIM</w:t>
            </w:r>
          </w:p>
        </w:tc>
        <w:tc>
          <w:tcPr>
            <w:tcW w:w="7320" w:type="dxa"/>
            <w:tcMar>
              <w:top w:w="70" w:type="dxa"/>
              <w:left w:w="100" w:type="dxa"/>
              <w:bottom w:w="70" w:type="dxa"/>
              <w:right w:w="100" w:type="dxa"/>
            </w:tcMar>
            <w:vAlign w:val="center"/>
          </w:tcPr>
          <w:p w14:paraId="4D4BAB7C" w14:textId="77777777" w:rsidR="00F550E5" w:rsidRDefault="00F550E5" w:rsidP="00203EEB">
            <w:r>
              <w:rPr>
                <w:sz w:val="20"/>
                <w:szCs w:val="20"/>
              </w:rPr>
              <w:t>Azure API Management, the managed API gateway service</w:t>
            </w:r>
          </w:p>
        </w:tc>
      </w:tr>
      <w:tr w:rsidR="00F550E5" w14:paraId="37D87E4E" w14:textId="77777777" w:rsidTr="00203EEB">
        <w:tc>
          <w:tcPr>
            <w:tcW w:w="1980" w:type="dxa"/>
            <w:tcMar>
              <w:top w:w="70" w:type="dxa"/>
              <w:left w:w="100" w:type="dxa"/>
              <w:bottom w:w="70" w:type="dxa"/>
              <w:right w:w="100" w:type="dxa"/>
            </w:tcMar>
            <w:vAlign w:val="center"/>
          </w:tcPr>
          <w:p w14:paraId="42E0CBC6" w14:textId="77777777" w:rsidR="00F550E5" w:rsidRDefault="00F550E5" w:rsidP="00203EEB">
            <w:r>
              <w:rPr>
                <w:sz w:val="20"/>
                <w:szCs w:val="20"/>
              </w:rPr>
              <w:t>WAF</w:t>
            </w:r>
          </w:p>
        </w:tc>
        <w:tc>
          <w:tcPr>
            <w:tcW w:w="7320" w:type="dxa"/>
            <w:tcMar>
              <w:top w:w="70" w:type="dxa"/>
              <w:left w:w="100" w:type="dxa"/>
              <w:bottom w:w="70" w:type="dxa"/>
              <w:right w:w="100" w:type="dxa"/>
            </w:tcMar>
            <w:vAlign w:val="center"/>
          </w:tcPr>
          <w:p w14:paraId="44F64C43" w14:textId="77777777" w:rsidR="00F550E5" w:rsidRDefault="00F550E5" w:rsidP="00203EEB">
            <w:r>
              <w:rPr>
                <w:sz w:val="20"/>
                <w:szCs w:val="20"/>
              </w:rPr>
              <w:t>Web Application Firewall</w:t>
            </w:r>
          </w:p>
        </w:tc>
      </w:tr>
      <w:tr w:rsidR="00F550E5" w14:paraId="0D01D76F" w14:textId="77777777" w:rsidTr="00203EEB">
        <w:tc>
          <w:tcPr>
            <w:tcW w:w="1980" w:type="dxa"/>
            <w:tcMar>
              <w:top w:w="70" w:type="dxa"/>
              <w:left w:w="100" w:type="dxa"/>
              <w:bottom w:w="70" w:type="dxa"/>
              <w:right w:w="100" w:type="dxa"/>
            </w:tcMar>
            <w:vAlign w:val="center"/>
          </w:tcPr>
          <w:p w14:paraId="0772599F" w14:textId="77777777" w:rsidR="00F550E5" w:rsidRDefault="00F550E5" w:rsidP="00203EEB">
            <w:r>
              <w:rPr>
                <w:sz w:val="20"/>
                <w:szCs w:val="20"/>
              </w:rPr>
              <w:t>Entra ID</w:t>
            </w:r>
          </w:p>
        </w:tc>
        <w:tc>
          <w:tcPr>
            <w:tcW w:w="7320" w:type="dxa"/>
            <w:tcMar>
              <w:top w:w="70" w:type="dxa"/>
              <w:left w:w="100" w:type="dxa"/>
              <w:bottom w:w="70" w:type="dxa"/>
              <w:right w:w="100" w:type="dxa"/>
            </w:tcMar>
            <w:vAlign w:val="center"/>
          </w:tcPr>
          <w:p w14:paraId="48E4CFB9" w14:textId="77777777" w:rsidR="00F550E5" w:rsidRDefault="00F550E5" w:rsidP="00203EEB">
            <w:r>
              <w:rPr>
                <w:sz w:val="20"/>
                <w:szCs w:val="20"/>
              </w:rPr>
              <w:t>Microsoft Entra ID, the identity provider (formerly Azure AD)</w:t>
            </w:r>
          </w:p>
        </w:tc>
      </w:tr>
      <w:tr w:rsidR="00F550E5" w14:paraId="42FC28E0" w14:textId="77777777" w:rsidTr="00203EEB">
        <w:tc>
          <w:tcPr>
            <w:tcW w:w="1980" w:type="dxa"/>
            <w:tcMar>
              <w:top w:w="70" w:type="dxa"/>
              <w:left w:w="100" w:type="dxa"/>
              <w:bottom w:w="70" w:type="dxa"/>
              <w:right w:w="100" w:type="dxa"/>
            </w:tcMar>
            <w:vAlign w:val="center"/>
          </w:tcPr>
          <w:p w14:paraId="1AB26E08" w14:textId="77777777" w:rsidR="00F550E5" w:rsidRDefault="00F550E5" w:rsidP="00203EEB">
            <w:r>
              <w:rPr>
                <w:sz w:val="20"/>
                <w:szCs w:val="20"/>
              </w:rPr>
              <w:t>UDR</w:t>
            </w:r>
          </w:p>
        </w:tc>
        <w:tc>
          <w:tcPr>
            <w:tcW w:w="7320" w:type="dxa"/>
            <w:tcMar>
              <w:top w:w="70" w:type="dxa"/>
              <w:left w:w="100" w:type="dxa"/>
              <w:bottom w:w="70" w:type="dxa"/>
              <w:right w:w="100" w:type="dxa"/>
            </w:tcMar>
            <w:vAlign w:val="center"/>
          </w:tcPr>
          <w:p w14:paraId="4A33DEEE" w14:textId="77777777" w:rsidR="00F550E5" w:rsidRDefault="00F550E5" w:rsidP="00203EEB">
            <w:r>
              <w:rPr>
                <w:sz w:val="20"/>
                <w:szCs w:val="20"/>
              </w:rPr>
              <w:t>User-Defined Route, a custom route-table entry</w:t>
            </w:r>
          </w:p>
        </w:tc>
      </w:tr>
      <w:tr w:rsidR="00F550E5" w14:paraId="60F34340" w14:textId="77777777" w:rsidTr="00203EEB">
        <w:tc>
          <w:tcPr>
            <w:tcW w:w="1980" w:type="dxa"/>
            <w:tcMar>
              <w:top w:w="70" w:type="dxa"/>
              <w:left w:w="100" w:type="dxa"/>
              <w:bottom w:w="70" w:type="dxa"/>
              <w:right w:w="100" w:type="dxa"/>
            </w:tcMar>
            <w:vAlign w:val="center"/>
          </w:tcPr>
          <w:p w14:paraId="5EB9001A" w14:textId="77777777" w:rsidR="00F550E5" w:rsidRDefault="00F550E5" w:rsidP="00203EEB">
            <w:r>
              <w:rPr>
                <w:sz w:val="20"/>
                <w:szCs w:val="20"/>
              </w:rPr>
              <w:t>NVA</w:t>
            </w:r>
          </w:p>
        </w:tc>
        <w:tc>
          <w:tcPr>
            <w:tcW w:w="7320" w:type="dxa"/>
            <w:tcMar>
              <w:top w:w="70" w:type="dxa"/>
              <w:left w:w="100" w:type="dxa"/>
              <w:bottom w:w="70" w:type="dxa"/>
              <w:right w:w="100" w:type="dxa"/>
            </w:tcMar>
            <w:vAlign w:val="center"/>
          </w:tcPr>
          <w:p w14:paraId="7A45C068" w14:textId="77777777" w:rsidR="00F550E5" w:rsidRDefault="00F550E5" w:rsidP="00203EEB">
            <w:r>
              <w:rPr>
                <w:sz w:val="20"/>
                <w:szCs w:val="20"/>
              </w:rPr>
              <w:t>Network Virtual Appliance, here the Palo Alto firewall</w:t>
            </w:r>
          </w:p>
        </w:tc>
      </w:tr>
      <w:tr w:rsidR="00F550E5" w14:paraId="3A8EE0B9" w14:textId="77777777" w:rsidTr="00203EEB">
        <w:tc>
          <w:tcPr>
            <w:tcW w:w="1980" w:type="dxa"/>
            <w:tcMar>
              <w:top w:w="70" w:type="dxa"/>
              <w:left w:w="100" w:type="dxa"/>
              <w:bottom w:w="70" w:type="dxa"/>
              <w:right w:w="100" w:type="dxa"/>
            </w:tcMar>
            <w:vAlign w:val="center"/>
          </w:tcPr>
          <w:p w14:paraId="6F67D69F" w14:textId="77777777" w:rsidR="00F550E5" w:rsidRDefault="00F550E5" w:rsidP="00203EEB">
            <w:r>
              <w:rPr>
                <w:sz w:val="20"/>
                <w:szCs w:val="20"/>
              </w:rPr>
              <w:t>APIOps</w:t>
            </w:r>
          </w:p>
        </w:tc>
        <w:tc>
          <w:tcPr>
            <w:tcW w:w="7320" w:type="dxa"/>
            <w:tcMar>
              <w:top w:w="70" w:type="dxa"/>
              <w:left w:w="100" w:type="dxa"/>
              <w:bottom w:w="70" w:type="dxa"/>
              <w:right w:w="100" w:type="dxa"/>
            </w:tcMar>
            <w:vAlign w:val="center"/>
          </w:tcPr>
          <w:p w14:paraId="7DA192EF" w14:textId="77777777" w:rsidR="00F550E5" w:rsidRDefault="00F550E5" w:rsidP="00203EEB">
            <w:r>
              <w:rPr>
                <w:sz w:val="20"/>
                <w:szCs w:val="20"/>
              </w:rPr>
              <w:t>Managing APIM configuration as code through a CI/CD pipeline</w:t>
            </w:r>
          </w:p>
        </w:tc>
      </w:tr>
      <w:tr w:rsidR="00F550E5" w14:paraId="59C83409" w14:textId="77777777" w:rsidTr="00203EEB">
        <w:tc>
          <w:tcPr>
            <w:tcW w:w="1980" w:type="dxa"/>
            <w:tcMar>
              <w:top w:w="70" w:type="dxa"/>
              <w:left w:w="100" w:type="dxa"/>
              <w:bottom w:w="70" w:type="dxa"/>
              <w:right w:w="100" w:type="dxa"/>
            </w:tcMar>
            <w:vAlign w:val="center"/>
          </w:tcPr>
          <w:p w14:paraId="164FE377" w14:textId="77777777" w:rsidR="00F550E5" w:rsidRDefault="00F550E5" w:rsidP="00203EEB">
            <w:r>
              <w:rPr>
                <w:sz w:val="20"/>
                <w:szCs w:val="20"/>
              </w:rPr>
              <w:t>RTO / RPO</w:t>
            </w:r>
          </w:p>
        </w:tc>
        <w:tc>
          <w:tcPr>
            <w:tcW w:w="7320" w:type="dxa"/>
            <w:tcMar>
              <w:top w:w="70" w:type="dxa"/>
              <w:left w:w="100" w:type="dxa"/>
              <w:bottom w:w="70" w:type="dxa"/>
              <w:right w:w="100" w:type="dxa"/>
            </w:tcMar>
            <w:vAlign w:val="center"/>
          </w:tcPr>
          <w:p w14:paraId="11D5FFEF" w14:textId="77777777" w:rsidR="00F550E5" w:rsidRDefault="00F550E5" w:rsidP="00203EEB">
            <w:r>
              <w:rPr>
                <w:sz w:val="20"/>
                <w:szCs w:val="20"/>
              </w:rPr>
              <w:t>Recovery Time / Point Objective</w:t>
            </w:r>
          </w:p>
        </w:tc>
      </w:tr>
      <w:tr w:rsidR="00F550E5" w14:paraId="26EE6AA7" w14:textId="77777777" w:rsidTr="00203EEB">
        <w:tc>
          <w:tcPr>
            <w:tcW w:w="1980" w:type="dxa"/>
            <w:tcMar>
              <w:top w:w="70" w:type="dxa"/>
              <w:left w:w="100" w:type="dxa"/>
              <w:bottom w:w="70" w:type="dxa"/>
              <w:right w:w="100" w:type="dxa"/>
            </w:tcMar>
            <w:vAlign w:val="center"/>
          </w:tcPr>
          <w:p w14:paraId="708130A8" w14:textId="77777777" w:rsidR="00F550E5" w:rsidRDefault="00F550E5" w:rsidP="00203EEB">
            <w:r>
              <w:rPr>
                <w:sz w:val="20"/>
                <w:szCs w:val="20"/>
              </w:rPr>
              <w:t>mTLS</w:t>
            </w:r>
          </w:p>
        </w:tc>
        <w:tc>
          <w:tcPr>
            <w:tcW w:w="7320" w:type="dxa"/>
            <w:tcMar>
              <w:top w:w="70" w:type="dxa"/>
              <w:left w:w="100" w:type="dxa"/>
              <w:bottom w:w="70" w:type="dxa"/>
              <w:right w:w="100" w:type="dxa"/>
            </w:tcMar>
            <w:vAlign w:val="center"/>
          </w:tcPr>
          <w:p w14:paraId="273492BF" w14:textId="77777777" w:rsidR="00F550E5" w:rsidRDefault="00F550E5" w:rsidP="00203EEB">
            <w:r>
              <w:rPr>
                <w:sz w:val="20"/>
                <w:szCs w:val="20"/>
              </w:rPr>
              <w:t>Mutual TLS</w:t>
            </w:r>
          </w:p>
        </w:tc>
      </w:tr>
      <w:tr w:rsidR="00F550E5" w14:paraId="1662593A" w14:textId="77777777" w:rsidTr="00203EEB">
        <w:tc>
          <w:tcPr>
            <w:tcW w:w="1980" w:type="dxa"/>
            <w:tcMar>
              <w:top w:w="70" w:type="dxa"/>
              <w:left w:w="100" w:type="dxa"/>
              <w:bottom w:w="70" w:type="dxa"/>
              <w:right w:w="100" w:type="dxa"/>
            </w:tcMar>
            <w:vAlign w:val="center"/>
          </w:tcPr>
          <w:p w14:paraId="237E442A" w14:textId="77777777" w:rsidR="00F550E5" w:rsidRDefault="00F550E5" w:rsidP="00203EEB">
            <w:r>
              <w:rPr>
                <w:sz w:val="20"/>
                <w:szCs w:val="20"/>
              </w:rPr>
              <w:t>FNOL</w:t>
            </w:r>
          </w:p>
        </w:tc>
        <w:tc>
          <w:tcPr>
            <w:tcW w:w="7320" w:type="dxa"/>
            <w:tcMar>
              <w:top w:w="70" w:type="dxa"/>
              <w:left w:w="100" w:type="dxa"/>
              <w:bottom w:w="70" w:type="dxa"/>
              <w:right w:w="100" w:type="dxa"/>
            </w:tcMar>
            <w:vAlign w:val="center"/>
          </w:tcPr>
          <w:p w14:paraId="3E09BB47" w14:textId="77777777" w:rsidR="00F550E5" w:rsidRDefault="00F550E5" w:rsidP="00203EEB">
            <w:r>
              <w:rPr>
                <w:sz w:val="20"/>
                <w:szCs w:val="20"/>
              </w:rPr>
              <w:t>First Notification of Loss, the initial report of an insurance claim</w:t>
            </w:r>
          </w:p>
        </w:tc>
      </w:tr>
      <w:tr w:rsidR="00F550E5" w14:paraId="7648C63F" w14:textId="77777777" w:rsidTr="00203EEB">
        <w:tc>
          <w:tcPr>
            <w:tcW w:w="1980" w:type="dxa"/>
            <w:tcMar>
              <w:top w:w="70" w:type="dxa"/>
              <w:left w:w="100" w:type="dxa"/>
              <w:bottom w:w="70" w:type="dxa"/>
              <w:right w:w="100" w:type="dxa"/>
            </w:tcMar>
            <w:vAlign w:val="center"/>
          </w:tcPr>
          <w:p w14:paraId="5605D605" w14:textId="77777777" w:rsidR="00F550E5" w:rsidRDefault="00F550E5" w:rsidP="00203EEB">
            <w:r>
              <w:rPr>
                <w:sz w:val="20"/>
                <w:szCs w:val="20"/>
              </w:rPr>
              <w:t>SIF</w:t>
            </w:r>
          </w:p>
        </w:tc>
        <w:tc>
          <w:tcPr>
            <w:tcW w:w="7320" w:type="dxa"/>
            <w:tcMar>
              <w:top w:w="70" w:type="dxa"/>
              <w:left w:w="100" w:type="dxa"/>
              <w:bottom w:w="70" w:type="dxa"/>
              <w:right w:w="100" w:type="dxa"/>
            </w:tcMar>
            <w:vAlign w:val="center"/>
          </w:tcPr>
          <w:p w14:paraId="38F05063" w14:textId="77777777" w:rsidR="00F550E5" w:rsidRDefault="00F550E5" w:rsidP="00203EEB">
            <w:r>
              <w:rPr>
                <w:sz w:val="20"/>
                <w:szCs w:val="20"/>
              </w:rPr>
              <w:t>Systems Integration Framework, the client’s integration reference document</w:t>
            </w:r>
          </w:p>
        </w:tc>
      </w:tr>
      <w:tr w:rsidR="00F550E5" w14:paraId="55DEDC0F" w14:textId="77777777" w:rsidTr="00203EEB">
        <w:tc>
          <w:tcPr>
            <w:tcW w:w="1980" w:type="dxa"/>
            <w:tcMar>
              <w:top w:w="70" w:type="dxa"/>
              <w:left w:w="100" w:type="dxa"/>
              <w:bottom w:w="70" w:type="dxa"/>
              <w:right w:w="100" w:type="dxa"/>
            </w:tcMar>
            <w:vAlign w:val="center"/>
          </w:tcPr>
          <w:p w14:paraId="60EA4862" w14:textId="77777777" w:rsidR="00F550E5" w:rsidRDefault="00F550E5" w:rsidP="00203EEB">
            <w:r>
              <w:rPr>
                <w:sz w:val="20"/>
                <w:szCs w:val="20"/>
              </w:rPr>
              <w:t>RACI</w:t>
            </w:r>
          </w:p>
        </w:tc>
        <w:tc>
          <w:tcPr>
            <w:tcW w:w="7320" w:type="dxa"/>
            <w:tcMar>
              <w:top w:w="70" w:type="dxa"/>
              <w:left w:w="100" w:type="dxa"/>
              <w:bottom w:w="70" w:type="dxa"/>
              <w:right w:w="100" w:type="dxa"/>
            </w:tcMar>
            <w:vAlign w:val="center"/>
          </w:tcPr>
          <w:p w14:paraId="16E7CE37" w14:textId="77777777" w:rsidR="00F550E5" w:rsidRDefault="00F550E5" w:rsidP="00203EEB">
            <w:r>
              <w:rPr>
                <w:sz w:val="20"/>
                <w:szCs w:val="20"/>
              </w:rPr>
              <w:t>Responsible, Accountable, Consulted, Informed, a responsibility model</w:t>
            </w:r>
          </w:p>
        </w:tc>
      </w:tr>
      <w:tr w:rsidR="00F550E5" w14:paraId="7BC3B0A5" w14:textId="77777777" w:rsidTr="00203EEB">
        <w:tc>
          <w:tcPr>
            <w:tcW w:w="1980" w:type="dxa"/>
            <w:tcMar>
              <w:top w:w="70" w:type="dxa"/>
              <w:left w:w="100" w:type="dxa"/>
              <w:bottom w:w="70" w:type="dxa"/>
              <w:right w:w="100" w:type="dxa"/>
            </w:tcMar>
            <w:vAlign w:val="center"/>
          </w:tcPr>
          <w:p w14:paraId="61AD219C" w14:textId="77777777" w:rsidR="00F550E5" w:rsidRDefault="00F550E5" w:rsidP="00203EEB">
            <w:r>
              <w:rPr>
                <w:sz w:val="20"/>
                <w:szCs w:val="20"/>
              </w:rPr>
              <w:lastRenderedPageBreak/>
              <w:t>BOLA</w:t>
            </w:r>
          </w:p>
        </w:tc>
        <w:tc>
          <w:tcPr>
            <w:tcW w:w="7320" w:type="dxa"/>
            <w:tcMar>
              <w:top w:w="70" w:type="dxa"/>
              <w:left w:w="100" w:type="dxa"/>
              <w:bottom w:w="70" w:type="dxa"/>
              <w:right w:w="100" w:type="dxa"/>
            </w:tcMar>
            <w:vAlign w:val="center"/>
          </w:tcPr>
          <w:p w14:paraId="49EF48AB" w14:textId="77777777" w:rsidR="00F550E5" w:rsidRDefault="00F550E5" w:rsidP="00203EEB">
            <w:r>
              <w:rPr>
                <w:sz w:val="20"/>
                <w:szCs w:val="20"/>
              </w:rPr>
              <w:t>Broken Object-Level Authorization, an OWASP API risk</w:t>
            </w:r>
          </w:p>
        </w:tc>
      </w:tr>
      <w:tr w:rsidR="00F550E5" w14:paraId="23BCBCE4" w14:textId="77777777" w:rsidTr="00203EEB">
        <w:tc>
          <w:tcPr>
            <w:tcW w:w="1980" w:type="dxa"/>
            <w:tcMar>
              <w:top w:w="70" w:type="dxa"/>
              <w:left w:w="100" w:type="dxa"/>
              <w:bottom w:w="70" w:type="dxa"/>
              <w:right w:w="100" w:type="dxa"/>
            </w:tcMar>
            <w:vAlign w:val="center"/>
          </w:tcPr>
          <w:p w14:paraId="1D5C92B2" w14:textId="77777777" w:rsidR="00F550E5" w:rsidRDefault="00F550E5" w:rsidP="00203EEB">
            <w:r>
              <w:rPr>
                <w:sz w:val="20"/>
                <w:szCs w:val="20"/>
              </w:rPr>
              <w:t>SoD</w:t>
            </w:r>
          </w:p>
        </w:tc>
        <w:tc>
          <w:tcPr>
            <w:tcW w:w="7320" w:type="dxa"/>
            <w:tcMar>
              <w:top w:w="70" w:type="dxa"/>
              <w:left w:w="100" w:type="dxa"/>
              <w:bottom w:w="70" w:type="dxa"/>
              <w:right w:w="100" w:type="dxa"/>
            </w:tcMar>
            <w:vAlign w:val="center"/>
          </w:tcPr>
          <w:p w14:paraId="037467BF" w14:textId="77777777" w:rsidR="00F550E5" w:rsidRDefault="00F550E5" w:rsidP="00203EEB">
            <w:r>
              <w:rPr>
                <w:sz w:val="20"/>
                <w:szCs w:val="20"/>
              </w:rPr>
              <w:t>Segregation of Duties</w:t>
            </w:r>
          </w:p>
        </w:tc>
      </w:tr>
      <w:tr w:rsidR="00F550E5" w14:paraId="2B788648" w14:textId="77777777" w:rsidTr="00203EEB">
        <w:tc>
          <w:tcPr>
            <w:tcW w:w="1980" w:type="dxa"/>
            <w:tcMar>
              <w:top w:w="70" w:type="dxa"/>
              <w:left w:w="100" w:type="dxa"/>
              <w:bottom w:w="70" w:type="dxa"/>
              <w:right w:w="100" w:type="dxa"/>
            </w:tcMar>
            <w:vAlign w:val="center"/>
          </w:tcPr>
          <w:p w14:paraId="1AA73AA4" w14:textId="77777777" w:rsidR="00F550E5" w:rsidRDefault="00F550E5" w:rsidP="00203EEB">
            <w:r>
              <w:rPr>
                <w:sz w:val="20"/>
                <w:szCs w:val="20"/>
              </w:rPr>
              <w:t>HLSA</w:t>
            </w:r>
          </w:p>
        </w:tc>
        <w:tc>
          <w:tcPr>
            <w:tcW w:w="7320" w:type="dxa"/>
            <w:tcMar>
              <w:top w:w="70" w:type="dxa"/>
              <w:left w:w="100" w:type="dxa"/>
              <w:bottom w:w="70" w:type="dxa"/>
              <w:right w:w="100" w:type="dxa"/>
            </w:tcMar>
            <w:vAlign w:val="center"/>
          </w:tcPr>
          <w:p w14:paraId="1C8167D1" w14:textId="77777777" w:rsidR="00F550E5" w:rsidRDefault="00F550E5" w:rsidP="00203EEB">
            <w:r>
              <w:rPr>
                <w:sz w:val="20"/>
                <w:szCs w:val="20"/>
              </w:rPr>
              <w:t>High-Level Solution Architecture</w:t>
            </w:r>
          </w:p>
        </w:tc>
      </w:tr>
      <w:tr w:rsidR="00F550E5" w14:paraId="034860D3" w14:textId="77777777" w:rsidTr="00203EEB">
        <w:tc>
          <w:tcPr>
            <w:tcW w:w="1980" w:type="dxa"/>
            <w:tcMar>
              <w:top w:w="70" w:type="dxa"/>
              <w:left w:w="100" w:type="dxa"/>
              <w:bottom w:w="70" w:type="dxa"/>
              <w:right w:w="100" w:type="dxa"/>
            </w:tcMar>
            <w:vAlign w:val="center"/>
          </w:tcPr>
          <w:p w14:paraId="49C44B54" w14:textId="77777777" w:rsidR="00F550E5" w:rsidRDefault="00F550E5" w:rsidP="00203EEB">
            <w:r>
              <w:rPr>
                <w:sz w:val="20"/>
                <w:szCs w:val="20"/>
              </w:rPr>
              <w:t>DNAT / SNAT</w:t>
            </w:r>
          </w:p>
        </w:tc>
        <w:tc>
          <w:tcPr>
            <w:tcW w:w="7320" w:type="dxa"/>
            <w:tcMar>
              <w:top w:w="70" w:type="dxa"/>
              <w:left w:w="100" w:type="dxa"/>
              <w:bottom w:w="70" w:type="dxa"/>
              <w:right w:w="100" w:type="dxa"/>
            </w:tcMar>
            <w:vAlign w:val="center"/>
          </w:tcPr>
          <w:p w14:paraId="0A8AA0D2" w14:textId="77777777" w:rsidR="00F550E5" w:rsidRDefault="00F550E5" w:rsidP="00203EEB">
            <w:r>
              <w:rPr>
                <w:sz w:val="20"/>
                <w:szCs w:val="20"/>
              </w:rPr>
              <w:t>Destination / Source Network Address Translation</w:t>
            </w:r>
          </w:p>
        </w:tc>
      </w:tr>
      <w:tr w:rsidR="00F550E5" w14:paraId="2317F667" w14:textId="77777777" w:rsidTr="00203EEB">
        <w:tc>
          <w:tcPr>
            <w:tcW w:w="1980" w:type="dxa"/>
            <w:tcMar>
              <w:top w:w="70" w:type="dxa"/>
              <w:left w:w="100" w:type="dxa"/>
              <w:bottom w:w="70" w:type="dxa"/>
              <w:right w:w="100" w:type="dxa"/>
            </w:tcMar>
            <w:vAlign w:val="center"/>
          </w:tcPr>
          <w:p w14:paraId="0AB72B8A" w14:textId="77777777" w:rsidR="00F550E5" w:rsidRDefault="00F550E5" w:rsidP="00203EEB">
            <w:r>
              <w:rPr>
                <w:sz w:val="20"/>
                <w:szCs w:val="20"/>
              </w:rPr>
              <w:t>IPAM</w:t>
            </w:r>
          </w:p>
        </w:tc>
        <w:tc>
          <w:tcPr>
            <w:tcW w:w="7320" w:type="dxa"/>
            <w:tcMar>
              <w:top w:w="70" w:type="dxa"/>
              <w:left w:w="100" w:type="dxa"/>
              <w:bottom w:w="70" w:type="dxa"/>
              <w:right w:w="100" w:type="dxa"/>
            </w:tcMar>
            <w:vAlign w:val="center"/>
          </w:tcPr>
          <w:p w14:paraId="300DF90B" w14:textId="77777777" w:rsidR="00F550E5" w:rsidRDefault="00F550E5" w:rsidP="00203EEB">
            <w:r>
              <w:rPr>
                <w:sz w:val="20"/>
                <w:szCs w:val="20"/>
              </w:rPr>
              <w:t>IP Address Management</w:t>
            </w:r>
          </w:p>
        </w:tc>
      </w:tr>
      <w:tr w:rsidR="00F550E5" w14:paraId="13F00B4A" w14:textId="77777777" w:rsidTr="00203EEB">
        <w:tc>
          <w:tcPr>
            <w:tcW w:w="1980" w:type="dxa"/>
            <w:tcMar>
              <w:top w:w="70" w:type="dxa"/>
              <w:left w:w="100" w:type="dxa"/>
              <w:bottom w:w="70" w:type="dxa"/>
              <w:right w:w="100" w:type="dxa"/>
            </w:tcMar>
            <w:vAlign w:val="center"/>
          </w:tcPr>
          <w:p w14:paraId="695488B9" w14:textId="77777777" w:rsidR="00F550E5" w:rsidRDefault="00F550E5" w:rsidP="00203EEB">
            <w:r>
              <w:rPr>
                <w:sz w:val="20"/>
                <w:szCs w:val="20"/>
              </w:rPr>
              <w:t>SIEM</w:t>
            </w:r>
          </w:p>
        </w:tc>
        <w:tc>
          <w:tcPr>
            <w:tcW w:w="7320" w:type="dxa"/>
            <w:tcMar>
              <w:top w:w="70" w:type="dxa"/>
              <w:left w:w="100" w:type="dxa"/>
              <w:bottom w:w="70" w:type="dxa"/>
              <w:right w:w="100" w:type="dxa"/>
            </w:tcMar>
            <w:vAlign w:val="center"/>
          </w:tcPr>
          <w:p w14:paraId="6B0E0559" w14:textId="77777777" w:rsidR="00F550E5" w:rsidRDefault="00F550E5" w:rsidP="00203EEB">
            <w:r>
              <w:rPr>
                <w:sz w:val="20"/>
                <w:szCs w:val="20"/>
              </w:rPr>
              <w:t>Security Information and Event Management</w:t>
            </w:r>
          </w:p>
        </w:tc>
      </w:tr>
      <w:tr w:rsidR="00F550E5" w14:paraId="5BD6C0C3" w14:textId="77777777" w:rsidTr="00203EEB">
        <w:tc>
          <w:tcPr>
            <w:tcW w:w="1980" w:type="dxa"/>
            <w:tcMar>
              <w:top w:w="70" w:type="dxa"/>
              <w:left w:w="100" w:type="dxa"/>
              <w:bottom w:w="70" w:type="dxa"/>
              <w:right w:w="100" w:type="dxa"/>
            </w:tcMar>
            <w:vAlign w:val="center"/>
          </w:tcPr>
          <w:p w14:paraId="7AEDD558" w14:textId="77777777" w:rsidR="00F550E5" w:rsidRDefault="00F550E5" w:rsidP="00203EEB">
            <w:r>
              <w:rPr>
                <w:sz w:val="20"/>
                <w:szCs w:val="20"/>
              </w:rPr>
              <w:t>DPIA</w:t>
            </w:r>
          </w:p>
        </w:tc>
        <w:tc>
          <w:tcPr>
            <w:tcW w:w="7320" w:type="dxa"/>
            <w:tcMar>
              <w:top w:w="70" w:type="dxa"/>
              <w:left w:w="100" w:type="dxa"/>
              <w:bottom w:w="70" w:type="dxa"/>
              <w:right w:w="100" w:type="dxa"/>
            </w:tcMar>
            <w:vAlign w:val="center"/>
          </w:tcPr>
          <w:p w14:paraId="111E8B68" w14:textId="77777777" w:rsidR="00F550E5" w:rsidRDefault="00F550E5" w:rsidP="00203EEB">
            <w:r>
              <w:rPr>
                <w:sz w:val="20"/>
                <w:szCs w:val="20"/>
              </w:rPr>
              <w:t>Data Protection Impact Assessment</w:t>
            </w:r>
          </w:p>
        </w:tc>
      </w:tr>
      <w:tr w:rsidR="00F550E5" w14:paraId="4A69609D" w14:textId="77777777" w:rsidTr="00203EEB">
        <w:tc>
          <w:tcPr>
            <w:tcW w:w="1980" w:type="dxa"/>
            <w:tcMar>
              <w:top w:w="70" w:type="dxa"/>
              <w:left w:w="100" w:type="dxa"/>
              <w:bottom w:w="70" w:type="dxa"/>
              <w:right w:w="100" w:type="dxa"/>
            </w:tcMar>
            <w:vAlign w:val="center"/>
          </w:tcPr>
          <w:p w14:paraId="58ADEA94" w14:textId="77777777" w:rsidR="00F550E5" w:rsidRDefault="00F550E5" w:rsidP="00203EEB">
            <w:r>
              <w:rPr>
                <w:sz w:val="20"/>
                <w:szCs w:val="20"/>
              </w:rPr>
              <w:t>FCA</w:t>
            </w:r>
          </w:p>
        </w:tc>
        <w:tc>
          <w:tcPr>
            <w:tcW w:w="7320" w:type="dxa"/>
            <w:tcMar>
              <w:top w:w="70" w:type="dxa"/>
              <w:left w:w="100" w:type="dxa"/>
              <w:bottom w:w="70" w:type="dxa"/>
              <w:right w:w="100" w:type="dxa"/>
            </w:tcMar>
            <w:vAlign w:val="center"/>
          </w:tcPr>
          <w:p w14:paraId="230D25A1" w14:textId="77777777" w:rsidR="00F550E5" w:rsidRDefault="00F550E5" w:rsidP="00203EEB">
            <w:r>
              <w:rPr>
                <w:sz w:val="20"/>
                <w:szCs w:val="20"/>
              </w:rPr>
              <w:t>Financial Conduct Authority, a UK regulator</w:t>
            </w:r>
          </w:p>
        </w:tc>
      </w:tr>
      <w:tr w:rsidR="00F550E5" w14:paraId="34B1273F" w14:textId="77777777" w:rsidTr="00203EEB">
        <w:tc>
          <w:tcPr>
            <w:tcW w:w="1980" w:type="dxa"/>
            <w:tcMar>
              <w:top w:w="70" w:type="dxa"/>
              <w:left w:w="100" w:type="dxa"/>
              <w:bottom w:w="70" w:type="dxa"/>
              <w:right w:w="100" w:type="dxa"/>
            </w:tcMar>
            <w:vAlign w:val="center"/>
          </w:tcPr>
          <w:p w14:paraId="47AC39AE" w14:textId="77777777" w:rsidR="00F550E5" w:rsidRDefault="00F550E5" w:rsidP="00203EEB">
            <w:r>
              <w:rPr>
                <w:sz w:val="20"/>
                <w:szCs w:val="20"/>
              </w:rPr>
              <w:t>PRA</w:t>
            </w:r>
          </w:p>
        </w:tc>
        <w:tc>
          <w:tcPr>
            <w:tcW w:w="7320" w:type="dxa"/>
            <w:tcMar>
              <w:top w:w="70" w:type="dxa"/>
              <w:left w:w="100" w:type="dxa"/>
              <w:bottom w:w="70" w:type="dxa"/>
              <w:right w:w="100" w:type="dxa"/>
            </w:tcMar>
            <w:vAlign w:val="center"/>
          </w:tcPr>
          <w:p w14:paraId="352DAF77" w14:textId="77777777" w:rsidR="00F550E5" w:rsidRDefault="00F550E5" w:rsidP="00203EEB">
            <w:r>
              <w:rPr>
                <w:sz w:val="20"/>
                <w:szCs w:val="20"/>
              </w:rPr>
              <w:t>Prudential Regulation Authority, a UK regulator</w:t>
            </w:r>
          </w:p>
        </w:tc>
      </w:tr>
      <w:tr w:rsidR="00F550E5" w14:paraId="095F6D5D" w14:textId="77777777" w:rsidTr="00203EEB">
        <w:tc>
          <w:tcPr>
            <w:tcW w:w="1980" w:type="dxa"/>
            <w:tcMar>
              <w:top w:w="70" w:type="dxa"/>
              <w:left w:w="100" w:type="dxa"/>
              <w:bottom w:w="70" w:type="dxa"/>
              <w:right w:w="100" w:type="dxa"/>
            </w:tcMar>
            <w:vAlign w:val="center"/>
          </w:tcPr>
          <w:p w14:paraId="0B3B6C83" w14:textId="77777777" w:rsidR="00F550E5" w:rsidRDefault="00F550E5" w:rsidP="00203EEB">
            <w:r>
              <w:rPr>
                <w:sz w:val="20"/>
                <w:szCs w:val="20"/>
              </w:rPr>
              <w:t>UK GDPR</w:t>
            </w:r>
          </w:p>
        </w:tc>
        <w:tc>
          <w:tcPr>
            <w:tcW w:w="7320" w:type="dxa"/>
            <w:tcMar>
              <w:top w:w="70" w:type="dxa"/>
              <w:left w:w="100" w:type="dxa"/>
              <w:bottom w:w="70" w:type="dxa"/>
              <w:right w:w="100" w:type="dxa"/>
            </w:tcMar>
            <w:vAlign w:val="center"/>
          </w:tcPr>
          <w:p w14:paraId="01BEA227" w14:textId="77777777" w:rsidR="00F550E5" w:rsidRDefault="00F550E5" w:rsidP="00203EEB">
            <w:r>
              <w:rPr>
                <w:sz w:val="20"/>
                <w:szCs w:val="20"/>
              </w:rPr>
              <w:t>UK General Data Protection Regulation</w:t>
            </w:r>
          </w:p>
        </w:tc>
      </w:tr>
      <w:tr w:rsidR="00F550E5" w14:paraId="66988107" w14:textId="77777777" w:rsidTr="00203EEB">
        <w:tc>
          <w:tcPr>
            <w:tcW w:w="1980" w:type="dxa"/>
            <w:tcMar>
              <w:top w:w="70" w:type="dxa"/>
              <w:left w:w="100" w:type="dxa"/>
              <w:bottom w:w="70" w:type="dxa"/>
              <w:right w:w="100" w:type="dxa"/>
            </w:tcMar>
            <w:vAlign w:val="center"/>
          </w:tcPr>
          <w:p w14:paraId="2CF34F4C" w14:textId="77777777" w:rsidR="00F550E5" w:rsidRDefault="00F550E5" w:rsidP="00203EEB">
            <w:r>
              <w:rPr>
                <w:sz w:val="20"/>
                <w:szCs w:val="20"/>
              </w:rPr>
              <w:t>JWT</w:t>
            </w:r>
          </w:p>
        </w:tc>
        <w:tc>
          <w:tcPr>
            <w:tcW w:w="7320" w:type="dxa"/>
            <w:tcMar>
              <w:top w:w="70" w:type="dxa"/>
              <w:left w:w="100" w:type="dxa"/>
              <w:bottom w:w="70" w:type="dxa"/>
              <w:right w:w="100" w:type="dxa"/>
            </w:tcMar>
            <w:vAlign w:val="center"/>
          </w:tcPr>
          <w:p w14:paraId="0D35DE29" w14:textId="77777777" w:rsidR="00F550E5" w:rsidRDefault="00F550E5" w:rsidP="00203EEB">
            <w:r>
              <w:rPr>
                <w:sz w:val="20"/>
                <w:szCs w:val="20"/>
              </w:rPr>
              <w:t>JSON Web Token</w:t>
            </w:r>
          </w:p>
        </w:tc>
      </w:tr>
      <w:tr w:rsidR="00F550E5" w14:paraId="4B429AB8" w14:textId="77777777" w:rsidTr="00203EEB">
        <w:tc>
          <w:tcPr>
            <w:tcW w:w="1980" w:type="dxa"/>
            <w:tcMar>
              <w:top w:w="70" w:type="dxa"/>
              <w:left w:w="100" w:type="dxa"/>
              <w:bottom w:w="70" w:type="dxa"/>
              <w:right w:w="100" w:type="dxa"/>
            </w:tcMar>
            <w:vAlign w:val="center"/>
          </w:tcPr>
          <w:p w14:paraId="039ADF99" w14:textId="77777777" w:rsidR="00F550E5" w:rsidRDefault="00F550E5" w:rsidP="00203EEB">
            <w:r>
              <w:rPr>
                <w:sz w:val="20"/>
                <w:szCs w:val="20"/>
              </w:rPr>
              <w:t>DDoS</w:t>
            </w:r>
          </w:p>
        </w:tc>
        <w:tc>
          <w:tcPr>
            <w:tcW w:w="7320" w:type="dxa"/>
            <w:tcMar>
              <w:top w:w="70" w:type="dxa"/>
              <w:left w:w="100" w:type="dxa"/>
              <w:bottom w:w="70" w:type="dxa"/>
              <w:right w:w="100" w:type="dxa"/>
            </w:tcMar>
            <w:vAlign w:val="center"/>
          </w:tcPr>
          <w:p w14:paraId="6780978B" w14:textId="77777777" w:rsidR="00F550E5" w:rsidRDefault="00F550E5" w:rsidP="00203EEB">
            <w:r>
              <w:rPr>
                <w:sz w:val="20"/>
                <w:szCs w:val="20"/>
              </w:rPr>
              <w:t>Distributed Denial of Service</w:t>
            </w:r>
          </w:p>
        </w:tc>
      </w:tr>
      <w:tr w:rsidR="00F550E5" w14:paraId="00CFC953" w14:textId="77777777" w:rsidTr="00203EEB">
        <w:tc>
          <w:tcPr>
            <w:tcW w:w="1980" w:type="dxa"/>
            <w:tcMar>
              <w:top w:w="70" w:type="dxa"/>
              <w:left w:w="100" w:type="dxa"/>
              <w:bottom w:w="70" w:type="dxa"/>
              <w:right w:w="100" w:type="dxa"/>
            </w:tcMar>
            <w:vAlign w:val="center"/>
          </w:tcPr>
          <w:p w14:paraId="55365BE9" w14:textId="77777777" w:rsidR="00F550E5" w:rsidRDefault="00F550E5" w:rsidP="00203EEB">
            <w:r>
              <w:rPr>
                <w:sz w:val="20"/>
                <w:szCs w:val="20"/>
              </w:rPr>
              <w:t>SLA</w:t>
            </w:r>
          </w:p>
        </w:tc>
        <w:tc>
          <w:tcPr>
            <w:tcW w:w="7320" w:type="dxa"/>
            <w:tcMar>
              <w:top w:w="70" w:type="dxa"/>
              <w:left w:w="100" w:type="dxa"/>
              <w:bottom w:w="70" w:type="dxa"/>
              <w:right w:w="100" w:type="dxa"/>
            </w:tcMar>
            <w:vAlign w:val="center"/>
          </w:tcPr>
          <w:p w14:paraId="2170D609" w14:textId="77777777" w:rsidR="00F550E5" w:rsidRDefault="00F550E5" w:rsidP="00203EEB">
            <w:r>
              <w:rPr>
                <w:sz w:val="20"/>
                <w:szCs w:val="20"/>
              </w:rPr>
              <w:t>Service-Level Agreement</w:t>
            </w:r>
          </w:p>
        </w:tc>
      </w:tr>
      <w:tr w:rsidR="00F550E5" w14:paraId="016480F2" w14:textId="77777777" w:rsidTr="00203EEB">
        <w:tc>
          <w:tcPr>
            <w:tcW w:w="1980" w:type="dxa"/>
            <w:tcMar>
              <w:top w:w="70" w:type="dxa"/>
              <w:left w:w="100" w:type="dxa"/>
              <w:bottom w:w="70" w:type="dxa"/>
              <w:right w:w="100" w:type="dxa"/>
            </w:tcMar>
            <w:vAlign w:val="center"/>
          </w:tcPr>
          <w:p w14:paraId="3E6B3584" w14:textId="77777777" w:rsidR="00F550E5" w:rsidRDefault="00F550E5" w:rsidP="00203EEB">
            <w:r>
              <w:rPr>
                <w:sz w:val="20"/>
                <w:szCs w:val="20"/>
              </w:rPr>
              <w:t>VNet</w:t>
            </w:r>
          </w:p>
        </w:tc>
        <w:tc>
          <w:tcPr>
            <w:tcW w:w="7320" w:type="dxa"/>
            <w:tcMar>
              <w:top w:w="70" w:type="dxa"/>
              <w:left w:w="100" w:type="dxa"/>
              <w:bottom w:w="70" w:type="dxa"/>
              <w:right w:w="100" w:type="dxa"/>
            </w:tcMar>
            <w:vAlign w:val="center"/>
          </w:tcPr>
          <w:p w14:paraId="31F0E3EB" w14:textId="77777777" w:rsidR="00F550E5" w:rsidRDefault="00F550E5" w:rsidP="00203EEB">
            <w:r>
              <w:rPr>
                <w:sz w:val="20"/>
                <w:szCs w:val="20"/>
              </w:rPr>
              <w:t>Azure Virtual Network</w:t>
            </w:r>
          </w:p>
        </w:tc>
      </w:tr>
      <w:tr w:rsidR="00F550E5" w14:paraId="7425BC7C" w14:textId="77777777" w:rsidTr="00203EEB">
        <w:tc>
          <w:tcPr>
            <w:tcW w:w="1980" w:type="dxa"/>
            <w:tcMar>
              <w:top w:w="70" w:type="dxa"/>
              <w:left w:w="100" w:type="dxa"/>
              <w:bottom w:w="70" w:type="dxa"/>
              <w:right w:w="100" w:type="dxa"/>
            </w:tcMar>
            <w:vAlign w:val="center"/>
          </w:tcPr>
          <w:p w14:paraId="07B37DD6" w14:textId="77777777" w:rsidR="00F550E5" w:rsidRDefault="00F550E5" w:rsidP="00203EEB">
            <w:r>
              <w:rPr>
                <w:sz w:val="20"/>
                <w:szCs w:val="20"/>
              </w:rPr>
              <w:t>Private Link</w:t>
            </w:r>
          </w:p>
        </w:tc>
        <w:tc>
          <w:tcPr>
            <w:tcW w:w="7320" w:type="dxa"/>
            <w:tcMar>
              <w:top w:w="70" w:type="dxa"/>
              <w:left w:w="100" w:type="dxa"/>
              <w:bottom w:w="70" w:type="dxa"/>
              <w:right w:w="100" w:type="dxa"/>
            </w:tcMar>
            <w:vAlign w:val="center"/>
          </w:tcPr>
          <w:p w14:paraId="0BEF3DE2" w14:textId="77777777" w:rsidR="00F550E5" w:rsidRDefault="00F550E5" w:rsidP="00203EEB">
            <w:r>
              <w:rPr>
                <w:sz w:val="20"/>
                <w:szCs w:val="20"/>
              </w:rPr>
              <w:t>Private connectivity to an Azure service over the Microsoft backbone</w:t>
            </w:r>
          </w:p>
        </w:tc>
      </w:tr>
    </w:tbl>
    <w:p w14:paraId="66BCDE23" w14:textId="77777777" w:rsidR="00F550E5" w:rsidRDefault="00F550E5" w:rsidP="00F550E5">
      <w:pPr>
        <w:spacing w:after="140"/>
        <w:rPr>
          <w:sz w:val="20"/>
          <w:szCs w:val="20"/>
        </w:rPr>
      </w:pPr>
    </w:p>
    <w:p w14:paraId="76A2DB53" w14:textId="77777777" w:rsidR="00F550E5" w:rsidRPr="004D5371" w:rsidRDefault="00F550E5" w:rsidP="00F550E5">
      <w:pPr>
        <w:spacing w:after="140"/>
        <w:rPr>
          <w:sz w:val="20"/>
          <w:szCs w:val="20"/>
        </w:rPr>
      </w:pPr>
    </w:p>
    <w:p w14:paraId="60C4ED98" w14:textId="77777777" w:rsidR="00F550E5" w:rsidRPr="0098586D" w:rsidRDefault="00F550E5" w:rsidP="00F550E5">
      <w:pPr>
        <w:pStyle w:val="Heading1"/>
        <w:pageBreakBefore/>
        <w:spacing w:after="0"/>
        <w:ind w:left="426"/>
        <w:rPr>
          <w:rFonts w:asciiTheme="minorHAnsi" w:hAnsiTheme="minorHAnsi"/>
          <w:b w:val="0"/>
          <w:bCs w:val="0"/>
          <w:lang w:eastAsia="en-US"/>
        </w:rPr>
      </w:pPr>
      <w:bookmarkStart w:id="8" w:name="_Toc241837042"/>
      <w:r w:rsidRPr="0098586D">
        <w:rPr>
          <w:rFonts w:asciiTheme="minorHAnsi" w:hAnsiTheme="minorHAnsi"/>
          <w:b w:val="0"/>
          <w:bCs w:val="0"/>
          <w:lang w:eastAsia="en-US"/>
        </w:rPr>
        <w:lastRenderedPageBreak/>
        <w:t>Executive Summary</w:t>
      </w:r>
      <w:bookmarkEnd w:id="8"/>
    </w:p>
    <w:p w14:paraId="7DDBD687" w14:textId="77777777" w:rsidR="00F550E5" w:rsidRPr="0032373B" w:rsidRDefault="00F550E5" w:rsidP="004E7192">
      <w:pPr>
        <w:pStyle w:val="Heading2"/>
        <w:keepNext/>
        <w:spacing w:before="240" w:after="120"/>
        <w:ind w:left="567"/>
        <w:rPr>
          <w:rFonts w:asciiTheme="minorHAnsi" w:eastAsiaTheme="minorEastAsia" w:hAnsiTheme="minorHAnsi" w:cstheme="minorBidi" w:hint="eastAsia"/>
          <w:b w:val="0"/>
          <w:bCs w:val="0"/>
          <w:color w:val="1E2761"/>
          <w:sz w:val="24"/>
          <w:szCs w:val="24"/>
          <w:lang w:eastAsia="en-US"/>
        </w:rPr>
      </w:pPr>
      <w:bookmarkStart w:id="9" w:name="_Toc241837043"/>
      <w:r w:rsidRPr="6AC80763">
        <w:rPr>
          <w:rFonts w:asciiTheme="minorHAnsi" w:eastAsiaTheme="minorEastAsia" w:hAnsiTheme="minorHAnsi" w:cstheme="minorBidi"/>
          <w:b w:val="0"/>
          <w:bCs w:val="0"/>
          <w:color w:val="1E2761"/>
          <w:sz w:val="24"/>
          <w:szCs w:val="24"/>
          <w:lang w:eastAsia="en-US"/>
        </w:rPr>
        <w:t>Purpose</w:t>
      </w:r>
      <w:bookmarkEnd w:id="9"/>
    </w:p>
    <w:p w14:paraId="75C1F1F9" w14:textId="77777777" w:rsidR="00F550E5" w:rsidRPr="00DC3F33" w:rsidRDefault="00F550E5" w:rsidP="00F550E5">
      <w:pPr>
        <w:spacing w:after="140"/>
        <w:rPr>
          <w:sz w:val="20"/>
          <w:szCs w:val="20"/>
        </w:rPr>
      </w:pPr>
      <w:r w:rsidRPr="00DC3F33">
        <w:rPr>
          <w:sz w:val="20"/>
          <w:szCs w:val="20"/>
        </w:rPr>
        <w:t xml:space="preserve">Azure API Management provides a single, secure and governed platform for all organisational APIs internal, external, and partner. This document sets out the guidelines for standing up and operating the APIM platform and for onboarding APIs onto it, covering architecture, security, operational governance, and cost. </w:t>
      </w:r>
    </w:p>
    <w:p w14:paraId="2C6CE441" w14:textId="77777777" w:rsidR="00F550E5" w:rsidRDefault="00F550E5" w:rsidP="004E7192">
      <w:pPr>
        <w:pStyle w:val="Heading2"/>
        <w:keepNext/>
        <w:spacing w:before="0" w:after="0"/>
        <w:ind w:left="0" w:firstLine="0"/>
        <w:rPr>
          <w:rFonts w:asciiTheme="minorHAnsi" w:eastAsiaTheme="minorEastAsia" w:hAnsiTheme="minorHAnsi" w:cstheme="minorBidi" w:hint="eastAsia"/>
          <w:b w:val="0"/>
          <w:bCs w:val="0"/>
          <w:color w:val="1E2761"/>
          <w:sz w:val="24"/>
          <w:szCs w:val="24"/>
          <w:lang w:eastAsia="en-US"/>
        </w:rPr>
      </w:pPr>
      <w:bookmarkStart w:id="10" w:name="_Toc241837044"/>
      <w:r w:rsidRPr="6AC80763">
        <w:rPr>
          <w:rFonts w:asciiTheme="minorHAnsi" w:eastAsiaTheme="minorEastAsia" w:hAnsiTheme="minorHAnsi" w:cstheme="minorBidi"/>
          <w:b w:val="0"/>
          <w:bCs w:val="0"/>
          <w:color w:val="1E2761"/>
          <w:sz w:val="24"/>
          <w:szCs w:val="24"/>
          <w:lang w:eastAsia="en-US"/>
        </w:rPr>
        <w:t>Context</w:t>
      </w:r>
      <w:bookmarkEnd w:id="10"/>
      <w:r w:rsidRPr="0032373B">
        <w:rPr>
          <w:rFonts w:asciiTheme="minorHAnsi" w:eastAsiaTheme="minorEastAsia" w:hAnsiTheme="minorHAnsi" w:cstheme="minorBidi"/>
          <w:b w:val="0"/>
          <w:bCs w:val="0"/>
          <w:color w:val="1E2761"/>
          <w:sz w:val="24"/>
          <w:szCs w:val="24"/>
          <w:lang w:eastAsia="en-US"/>
        </w:rPr>
        <w:t xml:space="preserve"> </w:t>
      </w:r>
    </w:p>
    <w:p w14:paraId="0FDADBB6" w14:textId="77777777" w:rsidR="00BD2B02" w:rsidRPr="00BD2B02" w:rsidRDefault="00BD2B02" w:rsidP="00E9322E">
      <w:pPr>
        <w:rPr>
          <w:lang w:eastAsia="en-US"/>
        </w:rPr>
      </w:pPr>
    </w:p>
    <w:p w14:paraId="665C8A9F" w14:textId="77777777" w:rsidR="00BD2B02" w:rsidRPr="00BD2B02" w:rsidRDefault="00BD2B02" w:rsidP="00BD2B02">
      <w:pPr>
        <w:rPr>
          <w:sz w:val="20"/>
          <w:szCs w:val="20"/>
          <w:lang w:eastAsia="en-US"/>
        </w:rPr>
      </w:pPr>
      <w:r w:rsidRPr="00BD2B02">
        <w:rPr>
          <w:sz w:val="20"/>
          <w:szCs w:val="20"/>
          <w:lang w:eastAsia="en-US"/>
        </w:rPr>
        <w:t>Chaucer does not currently operate a dedicated API management platform. API consumption and exposure are delivered through a mixture of point-to-point integrations, file-based exchanges, and direct connections between internal systems and external partners.</w:t>
      </w:r>
    </w:p>
    <w:p w14:paraId="073EED0D" w14:textId="77777777" w:rsidR="00BD2B02" w:rsidRPr="00BD2B02" w:rsidRDefault="00BD2B02" w:rsidP="00BD2B02">
      <w:pPr>
        <w:rPr>
          <w:sz w:val="20"/>
          <w:szCs w:val="20"/>
          <w:lang w:eastAsia="en-US"/>
        </w:rPr>
      </w:pPr>
    </w:p>
    <w:p w14:paraId="24AD16B2" w14:textId="1418C5CC" w:rsidR="00BD2B02" w:rsidRPr="00BD2B02" w:rsidRDefault="00BD2B02" w:rsidP="00BD2B02">
      <w:pPr>
        <w:rPr>
          <w:sz w:val="20"/>
          <w:szCs w:val="20"/>
          <w:lang w:eastAsia="en-US"/>
        </w:rPr>
      </w:pPr>
      <w:r w:rsidRPr="00BD2B02">
        <w:rPr>
          <w:sz w:val="20"/>
          <w:szCs w:val="20"/>
          <w:lang w:eastAsia="en-US"/>
        </w:rPr>
        <w:t>As the integration landscape has grown, these interfaces have been managed independently, limiting consistency, visibility, and reuse. Azure API Management (APIM) will introduce a central API layer that provides standardised security, governance, monitoring, and access management capabilities, complementing the existing integration estate and enabling a more scalable API-led approach.</w:t>
      </w:r>
    </w:p>
    <w:p w14:paraId="5E9A9D58" w14:textId="77777777" w:rsidR="00F550E5" w:rsidRPr="00E13FCD" w:rsidRDefault="00F550E5" w:rsidP="004E7192">
      <w:pPr>
        <w:pStyle w:val="Heading2"/>
        <w:keepNext/>
        <w:spacing w:before="240" w:after="120"/>
        <w:ind w:left="142" w:hanging="142"/>
        <w:rPr>
          <w:rFonts w:asciiTheme="minorHAnsi" w:eastAsiaTheme="minorEastAsia" w:hAnsiTheme="minorHAnsi" w:cstheme="minorBidi" w:hint="eastAsia"/>
          <w:b w:val="0"/>
          <w:bCs w:val="0"/>
          <w:color w:val="1E2761"/>
          <w:sz w:val="24"/>
          <w:szCs w:val="24"/>
          <w:lang w:eastAsia="en-US"/>
        </w:rPr>
      </w:pPr>
      <w:bookmarkStart w:id="11" w:name="_Toc241837045"/>
      <w:r w:rsidRPr="0062739B">
        <w:rPr>
          <w:rFonts w:asciiTheme="minorHAnsi" w:eastAsiaTheme="minorEastAsia" w:hAnsiTheme="minorHAnsi" w:cstheme="minorBidi"/>
          <w:b w:val="0"/>
          <w:bCs w:val="0"/>
          <w:color w:val="1E2761"/>
          <w:sz w:val="24"/>
          <w:szCs w:val="24"/>
          <w:lang w:eastAsia="en-US"/>
        </w:rPr>
        <w:t>Scope</w:t>
      </w:r>
      <w:bookmarkEnd w:id="11"/>
    </w:p>
    <w:p w14:paraId="6C931D98" w14:textId="77777777" w:rsidR="00F550E5" w:rsidRPr="00BD2B02" w:rsidRDefault="00F550E5" w:rsidP="00F550E5">
      <w:pPr>
        <w:rPr>
          <w:sz w:val="20"/>
          <w:szCs w:val="20"/>
          <w:lang w:eastAsia="en-US"/>
        </w:rPr>
      </w:pPr>
      <w:r w:rsidRPr="00BD2B02">
        <w:rPr>
          <w:sz w:val="20"/>
          <w:szCs w:val="20"/>
          <w:lang w:eastAsia="en-US"/>
        </w:rPr>
        <w:t>This High-Level Design defines the target architecture and operating model for the Chaucer API Management Platform. It establishes Azure API Management (APIM) as Chaucer's strategic enterprise API gateway and describes the security, networking, governance, resilience, observability, cost, and API onboarding capabilities required to support enterprise API consumption and exposure. Detailed design of individual applications, backend integrations, and infrastructure-specific configurations is outside the scope of this document and will be addressed during subsequent design and implementation phases.</w:t>
      </w:r>
    </w:p>
    <w:p w14:paraId="62E34E3F" w14:textId="77777777" w:rsidR="00F550E5" w:rsidRPr="0062739B" w:rsidRDefault="00F550E5" w:rsidP="004E7192">
      <w:pPr>
        <w:pStyle w:val="Heading2"/>
        <w:keepNext/>
        <w:spacing w:before="240" w:after="120"/>
        <w:ind w:left="567"/>
        <w:rPr>
          <w:rFonts w:asciiTheme="minorHAnsi" w:eastAsiaTheme="minorEastAsia" w:hAnsiTheme="minorHAnsi" w:cstheme="minorBidi" w:hint="eastAsia"/>
          <w:b w:val="0"/>
          <w:bCs w:val="0"/>
          <w:color w:val="1E2761"/>
          <w:sz w:val="24"/>
          <w:szCs w:val="24"/>
          <w:lang w:eastAsia="en-US"/>
        </w:rPr>
      </w:pPr>
      <w:bookmarkStart w:id="12" w:name="_Toc241837046"/>
      <w:r w:rsidRPr="00B32751">
        <w:rPr>
          <w:rFonts w:asciiTheme="minorHAnsi" w:eastAsiaTheme="minorEastAsia" w:hAnsiTheme="minorHAnsi" w:cstheme="minorBidi"/>
          <w:b w:val="0"/>
          <w:bCs w:val="0"/>
          <w:color w:val="1E2761"/>
          <w:sz w:val="24"/>
          <w:szCs w:val="24"/>
          <w:lang w:eastAsia="en-US"/>
        </w:rPr>
        <w:t>Out of Scope</w:t>
      </w:r>
      <w:bookmarkEnd w:id="12"/>
    </w:p>
    <w:p w14:paraId="453DB4CE" w14:textId="77777777" w:rsidR="00F550E5" w:rsidRDefault="00F550E5" w:rsidP="00F550E5">
      <w:pPr>
        <w:spacing w:after="140"/>
      </w:pPr>
      <w:r>
        <w:t>The following are explicitly outside the scope of this High-Level Design and will be addressed through separate design, engineering or operational activities:</w:t>
      </w:r>
    </w:p>
    <w:p w14:paraId="6B4E2E95" w14:textId="77777777" w:rsidR="00F550E5" w:rsidRDefault="00F550E5" w:rsidP="00F550E5">
      <w:pPr>
        <w:pStyle w:val="ListParagraph"/>
        <w:numPr>
          <w:ilvl w:val="0"/>
          <w:numId w:val="1"/>
        </w:numPr>
        <w:spacing w:after="70"/>
        <w:rPr>
          <w:sz w:val="20"/>
          <w:szCs w:val="20"/>
        </w:rPr>
      </w:pPr>
      <w:r>
        <w:rPr>
          <w:b/>
          <w:bCs/>
          <w:sz w:val="20"/>
          <w:szCs w:val="20"/>
        </w:rPr>
        <w:t>Detailed backend and application design.</w:t>
      </w:r>
      <w:r>
        <w:rPr>
          <w:sz w:val="20"/>
          <w:szCs w:val="20"/>
        </w:rPr>
        <w:t xml:space="preserve"> The internal design, data models and integration logic of the backend systems exposed through APIM.</w:t>
      </w:r>
    </w:p>
    <w:p w14:paraId="315DEB9D" w14:textId="77777777" w:rsidR="00F550E5" w:rsidRDefault="00F550E5" w:rsidP="00F550E5">
      <w:pPr>
        <w:pStyle w:val="ListParagraph"/>
        <w:numPr>
          <w:ilvl w:val="0"/>
          <w:numId w:val="1"/>
        </w:numPr>
        <w:spacing w:after="70"/>
        <w:rPr>
          <w:sz w:val="20"/>
          <w:szCs w:val="20"/>
        </w:rPr>
      </w:pPr>
      <w:r>
        <w:rPr>
          <w:b/>
          <w:bCs/>
          <w:sz w:val="20"/>
          <w:szCs w:val="20"/>
        </w:rPr>
        <w:t>Individual API specifications.</w:t>
      </w:r>
      <w:r>
        <w:rPr>
          <w:sz w:val="20"/>
          <w:szCs w:val="20"/>
        </w:rPr>
        <w:t xml:space="preserve"> The detailed OpenAPI contract, request/response schema and policy configuration for each specific API, which are delivered per API during onboarding.</w:t>
      </w:r>
    </w:p>
    <w:p w14:paraId="7B24A5A5" w14:textId="77777777" w:rsidR="00F550E5" w:rsidRDefault="00F550E5" w:rsidP="00F550E5">
      <w:pPr>
        <w:pStyle w:val="ListParagraph"/>
        <w:numPr>
          <w:ilvl w:val="0"/>
          <w:numId w:val="1"/>
        </w:numPr>
        <w:spacing w:after="70"/>
        <w:rPr>
          <w:sz w:val="20"/>
          <w:szCs w:val="20"/>
        </w:rPr>
      </w:pPr>
      <w:r>
        <w:rPr>
          <w:b/>
          <w:bCs/>
          <w:sz w:val="20"/>
          <w:szCs w:val="20"/>
        </w:rPr>
        <w:t>Device-level network configuration.</w:t>
      </w:r>
      <w:r>
        <w:rPr>
          <w:sz w:val="20"/>
          <w:szCs w:val="20"/>
        </w:rPr>
        <w:t xml:space="preserve"> The specific rule configuration of the central firewall, routers and other network appliances, which remains with the network team.</w:t>
      </w:r>
    </w:p>
    <w:p w14:paraId="47F3B350" w14:textId="77777777" w:rsidR="00F550E5" w:rsidRDefault="00F550E5" w:rsidP="00F550E5">
      <w:pPr>
        <w:pStyle w:val="ListParagraph"/>
        <w:numPr>
          <w:ilvl w:val="0"/>
          <w:numId w:val="1"/>
        </w:numPr>
        <w:spacing w:after="70"/>
        <w:rPr>
          <w:sz w:val="20"/>
          <w:szCs w:val="20"/>
        </w:rPr>
      </w:pPr>
      <w:r>
        <w:rPr>
          <w:b/>
          <w:bCs/>
          <w:sz w:val="20"/>
          <w:szCs w:val="20"/>
        </w:rPr>
        <w:t>Identity platform design.</w:t>
      </w:r>
      <w:r>
        <w:rPr>
          <w:sz w:val="20"/>
          <w:szCs w:val="20"/>
        </w:rPr>
        <w:t xml:space="preserve"> The design of Microsoft Entra ID itself, tenant configuration and the broader identity estate, which APIM consumes as an existing service.</w:t>
      </w:r>
    </w:p>
    <w:p w14:paraId="6B32CE04" w14:textId="77777777" w:rsidR="00F550E5" w:rsidRPr="0062739B" w:rsidRDefault="00F550E5" w:rsidP="004E7192">
      <w:pPr>
        <w:pStyle w:val="Heading2"/>
        <w:keepNext/>
        <w:spacing w:before="240" w:after="120"/>
        <w:ind w:left="567"/>
        <w:rPr>
          <w:rFonts w:asciiTheme="minorHAnsi" w:eastAsiaTheme="minorEastAsia" w:hAnsiTheme="minorHAnsi" w:cstheme="minorBidi" w:hint="eastAsia"/>
          <w:b w:val="0"/>
          <w:bCs w:val="0"/>
          <w:color w:val="1E2761"/>
          <w:sz w:val="24"/>
          <w:szCs w:val="24"/>
          <w:lang w:eastAsia="en-US"/>
        </w:rPr>
      </w:pPr>
      <w:bookmarkStart w:id="13" w:name="_Toc241837047"/>
      <w:r w:rsidRPr="0062739B">
        <w:rPr>
          <w:rFonts w:asciiTheme="minorHAnsi" w:eastAsiaTheme="minorEastAsia" w:hAnsiTheme="minorHAnsi" w:cstheme="minorBidi"/>
          <w:b w:val="0"/>
          <w:bCs w:val="0"/>
          <w:color w:val="1E2761"/>
          <w:sz w:val="24"/>
          <w:szCs w:val="24"/>
          <w:lang w:eastAsia="en-US"/>
        </w:rPr>
        <w:t>Audience</w:t>
      </w:r>
      <w:bookmarkEnd w:id="13"/>
    </w:p>
    <w:p w14:paraId="17165402" w14:textId="77777777" w:rsidR="00F550E5" w:rsidRPr="004D5371" w:rsidRDefault="00F550E5" w:rsidP="00F550E5">
      <w:pPr>
        <w:spacing w:after="140"/>
        <w:rPr>
          <w:sz w:val="20"/>
          <w:szCs w:val="20"/>
        </w:rPr>
      </w:pPr>
      <w:r w:rsidRPr="004D5371">
        <w:rPr>
          <w:sz w:val="20"/>
          <w:szCs w:val="20"/>
        </w:rPr>
        <w:t xml:space="preserve">This document is intended for the </w:t>
      </w:r>
      <w:r>
        <w:rPr>
          <w:sz w:val="20"/>
          <w:szCs w:val="20"/>
        </w:rPr>
        <w:t>Chaucer</w:t>
      </w:r>
      <w:r w:rsidRPr="004D5371">
        <w:rPr>
          <w:sz w:val="20"/>
          <w:szCs w:val="20"/>
        </w:rPr>
        <w:t xml:space="preserve"> Technical Design Authority, enterprise and solution architects, and the platform, networking, security and integration teams who will build and operate the platform. It assumes familiarity with Azure and with enterprise integration concepts.</w:t>
      </w:r>
    </w:p>
    <w:p w14:paraId="4EA1A193" w14:textId="77777777" w:rsidR="00F550E5" w:rsidRPr="0062739B" w:rsidRDefault="00F550E5" w:rsidP="004E7192">
      <w:pPr>
        <w:pStyle w:val="Heading2"/>
        <w:keepNext/>
        <w:spacing w:before="240" w:after="120"/>
        <w:ind w:left="567"/>
        <w:rPr>
          <w:rFonts w:asciiTheme="minorHAnsi" w:eastAsiaTheme="minorEastAsia" w:hAnsiTheme="minorHAnsi" w:cstheme="minorBidi" w:hint="eastAsia"/>
          <w:b w:val="0"/>
          <w:bCs w:val="0"/>
          <w:color w:val="1E2761"/>
          <w:sz w:val="24"/>
          <w:szCs w:val="24"/>
          <w:lang w:eastAsia="en-US"/>
        </w:rPr>
      </w:pPr>
      <w:bookmarkStart w:id="14" w:name="_Toc241837048"/>
      <w:r w:rsidRPr="0062739B">
        <w:rPr>
          <w:rFonts w:asciiTheme="minorHAnsi" w:eastAsiaTheme="minorEastAsia" w:hAnsiTheme="minorHAnsi" w:cstheme="minorBidi"/>
          <w:b w:val="0"/>
          <w:bCs w:val="0"/>
          <w:color w:val="1E2761"/>
          <w:sz w:val="24"/>
          <w:szCs w:val="24"/>
          <w:lang w:eastAsia="en-US"/>
        </w:rPr>
        <w:t>Proposed Solution</w:t>
      </w:r>
      <w:bookmarkEnd w:id="14"/>
    </w:p>
    <w:p w14:paraId="29C05DDE" w14:textId="51A70B67" w:rsidR="00F550E5" w:rsidRPr="00BD2B02" w:rsidRDefault="00F550E5" w:rsidP="00F550E5">
      <w:pPr>
        <w:spacing w:after="140"/>
        <w:rPr>
          <w:sz w:val="20"/>
          <w:szCs w:val="20"/>
        </w:rPr>
      </w:pPr>
      <w:r w:rsidRPr="00BD2B02">
        <w:rPr>
          <w:sz w:val="20"/>
          <w:szCs w:val="20"/>
        </w:rPr>
        <w:t>The proposed solution establishes Azure API Management (Premium v2) as Chaucer's central, governed API gateway, deployed in internal VNet-injection mode with no public endpoint. All external traffic enters through Azure Front Door Premium with WAF over Private Link, while internal consumers reach the same gateway directly over the private network. Identity is provided by Microsoft Entra ID with OAuth 2.0, secrets and certificates are held in Azure Key Vault, and the platform is delivered and operated entirely as code through an APIOps pipeline.</w:t>
      </w:r>
      <w:r w:rsidR="00D903CB">
        <w:rPr>
          <w:sz w:val="20"/>
          <w:szCs w:val="20"/>
        </w:rPr>
        <w:t xml:space="preserve"> Add dev portal </w:t>
      </w:r>
      <w:r w:rsidR="008F4AA8">
        <w:rPr>
          <w:sz w:val="20"/>
          <w:szCs w:val="20"/>
        </w:rPr>
        <w:t>?</w:t>
      </w:r>
    </w:p>
    <w:p w14:paraId="238FE02B" w14:textId="77777777" w:rsidR="00A164F1" w:rsidRDefault="00A164F1">
      <w:pPr>
        <w:spacing w:after="165" w:line="259" w:lineRule="auto"/>
        <w:rPr>
          <w:rFonts w:asciiTheme="minorHAnsi" w:eastAsia="Noe Text Regular" w:hAnsiTheme="minorHAnsi" w:cs="Noe Text Regular"/>
          <w:color w:val="1E2761"/>
          <w:sz w:val="24"/>
          <w:szCs w:val="24"/>
          <w:lang w:eastAsia="en-US"/>
        </w:rPr>
      </w:pPr>
      <w:bookmarkStart w:id="15" w:name="_Toc241837049"/>
      <w:r>
        <w:rPr>
          <w:rFonts w:asciiTheme="minorHAnsi" w:hAnsiTheme="minorHAnsi"/>
          <w:b/>
          <w:bCs/>
          <w:lang w:eastAsia="en-US"/>
        </w:rPr>
        <w:br w:type="page"/>
      </w:r>
    </w:p>
    <w:p w14:paraId="53DDE2D7" w14:textId="492B7763" w:rsidR="00F550E5" w:rsidRPr="00B52375" w:rsidRDefault="00F550E5" w:rsidP="00F550E5">
      <w:pPr>
        <w:pStyle w:val="Heading1"/>
        <w:rPr>
          <w:rFonts w:asciiTheme="minorHAnsi" w:hAnsiTheme="minorHAnsi"/>
          <w:b w:val="0"/>
          <w:bCs w:val="0"/>
          <w:lang w:eastAsia="en-US"/>
        </w:rPr>
      </w:pPr>
      <w:r w:rsidRPr="00B52375">
        <w:rPr>
          <w:rFonts w:asciiTheme="minorHAnsi" w:hAnsiTheme="minorHAnsi"/>
          <w:b w:val="0"/>
          <w:bCs w:val="0"/>
          <w:lang w:eastAsia="en-US"/>
        </w:rPr>
        <w:lastRenderedPageBreak/>
        <w:t>Requirements and Design Drivers</w:t>
      </w:r>
      <w:bookmarkEnd w:id="15"/>
    </w:p>
    <w:p w14:paraId="0254401B" w14:textId="77777777" w:rsidR="00F550E5" w:rsidRPr="00133C1E" w:rsidRDefault="00F550E5" w:rsidP="004E7192">
      <w:pPr>
        <w:pStyle w:val="Heading2"/>
        <w:ind w:left="567"/>
        <w:rPr>
          <w:rFonts w:asciiTheme="minorHAnsi" w:eastAsiaTheme="minorEastAsia" w:hAnsiTheme="minorHAnsi" w:cstheme="minorBidi" w:hint="eastAsia"/>
          <w:b w:val="0"/>
          <w:bCs w:val="0"/>
          <w:color w:val="1E2761"/>
          <w:sz w:val="24"/>
          <w:szCs w:val="24"/>
          <w:lang w:eastAsia="en-US"/>
        </w:rPr>
      </w:pPr>
      <w:bookmarkStart w:id="16" w:name="_Toc241837050"/>
      <w:r w:rsidRPr="00133C1E">
        <w:rPr>
          <w:rFonts w:asciiTheme="minorHAnsi" w:eastAsiaTheme="minorEastAsia" w:hAnsiTheme="minorHAnsi" w:cstheme="minorBidi"/>
          <w:b w:val="0"/>
          <w:bCs w:val="0"/>
          <w:color w:val="1E2761"/>
          <w:sz w:val="24"/>
          <w:szCs w:val="24"/>
          <w:lang w:eastAsia="en-US"/>
        </w:rPr>
        <w:t>Source Requirements</w:t>
      </w:r>
      <w:bookmarkEnd w:id="16"/>
    </w:p>
    <w:p w14:paraId="752BF1CB" w14:textId="77777777" w:rsidR="00F550E5" w:rsidRPr="00BD2B02" w:rsidRDefault="00F550E5" w:rsidP="00F550E5">
      <w:pPr>
        <w:spacing w:after="140"/>
        <w:rPr>
          <w:sz w:val="20"/>
          <w:szCs w:val="20"/>
        </w:rPr>
      </w:pPr>
      <w:r w:rsidRPr="00BD2B02">
        <w:rPr>
          <w:sz w:val="20"/>
          <w:szCs w:val="20"/>
        </w:rPr>
        <w:t>The requirements for the APIM platform are drawn from the Chaucer Systems Integration Framework (SIF) and the agreed scope for enterprise API management. They cover the secure exposure and consumption of APIs by internal and external consumers, authentication through Microsoft Entra ID and OAuth 2.0, protection of API endpoints from common web and API threats, high availability and disaster recovery, observability, and cost-effective but segregated environments to support release management.</w:t>
      </w:r>
    </w:p>
    <w:p w14:paraId="31E7FC79" w14:textId="77777777" w:rsidR="00F550E5" w:rsidRPr="00BD2B02" w:rsidRDefault="00F550E5" w:rsidP="00F550E5">
      <w:pPr>
        <w:spacing w:after="140"/>
        <w:rPr>
          <w:sz w:val="20"/>
          <w:szCs w:val="20"/>
        </w:rPr>
      </w:pPr>
      <w:r w:rsidRPr="00BD2B02">
        <w:rPr>
          <w:sz w:val="20"/>
          <w:szCs w:val="20"/>
        </w:rPr>
        <w:t>Each source requirement is traced to the section of this document where it is designed and addressed in the Requirements Traceability matrix that follows.</w:t>
      </w:r>
    </w:p>
    <w:p w14:paraId="2BCD84F3" w14:textId="77777777" w:rsidR="00F550E5" w:rsidRPr="00133C1E" w:rsidRDefault="00F550E5" w:rsidP="004E7192">
      <w:pPr>
        <w:pStyle w:val="Heading2"/>
        <w:ind w:left="567"/>
        <w:rPr>
          <w:rFonts w:asciiTheme="minorHAnsi" w:eastAsiaTheme="minorEastAsia" w:hAnsiTheme="minorHAnsi" w:cstheme="minorBidi" w:hint="eastAsia"/>
          <w:b w:val="0"/>
          <w:bCs w:val="0"/>
          <w:color w:val="1E2761"/>
          <w:sz w:val="24"/>
          <w:szCs w:val="24"/>
          <w:lang w:eastAsia="en-US"/>
        </w:rPr>
      </w:pPr>
      <w:bookmarkStart w:id="17" w:name="_Toc241837051"/>
      <w:r w:rsidRPr="00133C1E">
        <w:rPr>
          <w:rFonts w:asciiTheme="minorHAnsi" w:eastAsiaTheme="minorEastAsia" w:hAnsiTheme="minorHAnsi" w:cstheme="minorBidi"/>
          <w:b w:val="0"/>
          <w:bCs w:val="0"/>
          <w:color w:val="1E2761"/>
          <w:sz w:val="24"/>
          <w:szCs w:val="24"/>
          <w:lang w:eastAsia="en-US"/>
        </w:rPr>
        <w:t>Requirements Traceability</w:t>
      </w:r>
      <w:bookmarkEnd w:id="17"/>
    </w:p>
    <w:p w14:paraId="067233B3" w14:textId="77777777" w:rsidR="00F550E5" w:rsidRDefault="00F550E5" w:rsidP="00F550E5">
      <w:pPr>
        <w:spacing w:after="140"/>
        <w:rPr>
          <w:sz w:val="20"/>
          <w:szCs w:val="20"/>
        </w:rPr>
      </w:pPr>
      <w:r>
        <w:rPr>
          <w:sz w:val="20"/>
          <w:szCs w:val="20"/>
        </w:rPr>
        <w:t>Chaucer's stated high-level requirements for the APIM platform, drawn from the Systems Integration Framework and the agreed scope, are traced below to the section of this HLD where each is designed and addressed.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2000"/>
      </w:tblGrid>
      <w:tr w:rsidR="00F550E5" w14:paraId="33D68E6C" w14:textId="77777777" w:rsidTr="00203EEB">
        <w:trPr>
          <w:tblHeader/>
        </w:trPr>
        <w:tc>
          <w:tcPr>
            <w:tcW w:w="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6361033" w14:textId="77777777" w:rsidR="00F550E5" w:rsidRDefault="00F550E5" w:rsidP="00203EEB">
            <w:r>
              <w:rPr>
                <w:b/>
                <w:bCs/>
                <w:color w:val="000000" w:themeColor="text1"/>
                <w:sz w:val="20"/>
                <w:szCs w:val="20"/>
              </w:rPr>
              <w:t>Ref</w:t>
            </w:r>
          </w:p>
        </w:tc>
        <w:tc>
          <w:tcPr>
            <w:tcW w:w="6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3185AE1" w14:textId="77777777" w:rsidR="00F550E5" w:rsidRDefault="00F550E5" w:rsidP="00203EEB">
            <w:r>
              <w:rPr>
                <w:b/>
                <w:bCs/>
                <w:color w:val="000000" w:themeColor="text1"/>
                <w:sz w:val="20"/>
                <w:szCs w:val="20"/>
              </w:rPr>
              <w:t>Requirement (from the SIF and Chaucer’s stated scope)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863483A" w14:textId="77777777" w:rsidR="00F550E5" w:rsidRDefault="00F550E5" w:rsidP="00203EEB">
            <w:r>
              <w:rPr>
                <w:b/>
                <w:bCs/>
                <w:color w:val="000000" w:themeColor="text1"/>
                <w:sz w:val="20"/>
                <w:szCs w:val="20"/>
              </w:rPr>
              <w:t>Primarily addressed in</w:t>
            </w:r>
          </w:p>
        </w:tc>
      </w:tr>
      <w:tr w:rsidR="00F550E5" w14:paraId="623E6938" w14:textId="77777777" w:rsidTr="00203EEB">
        <w:tc>
          <w:tcPr>
            <w:tcW w:w="700" w:type="dxa"/>
            <w:tcMar>
              <w:top w:w="70" w:type="dxa"/>
              <w:left w:w="100" w:type="dxa"/>
              <w:bottom w:w="70" w:type="dxa"/>
              <w:right w:w="100" w:type="dxa"/>
            </w:tcMar>
          </w:tcPr>
          <w:p w14:paraId="4922854C" w14:textId="77777777" w:rsidR="00F550E5" w:rsidRDefault="00F550E5" w:rsidP="00203EEB">
            <w:r>
              <w:rPr>
                <w:sz w:val="20"/>
                <w:szCs w:val="20"/>
              </w:rPr>
              <w:t>R1</w:t>
            </w:r>
          </w:p>
        </w:tc>
        <w:tc>
          <w:tcPr>
            <w:tcW w:w="6800" w:type="dxa"/>
            <w:tcMar>
              <w:top w:w="70" w:type="dxa"/>
              <w:left w:w="100" w:type="dxa"/>
              <w:bottom w:w="70" w:type="dxa"/>
              <w:right w:w="100" w:type="dxa"/>
            </w:tcMar>
          </w:tcPr>
          <w:p w14:paraId="4C609A10" w14:textId="77777777" w:rsidR="00F550E5" w:rsidRDefault="00F550E5" w:rsidP="00203EEB">
            <w:r>
              <w:rPr>
                <w:sz w:val="20"/>
                <w:szCs w:val="20"/>
              </w:rPr>
              <w:t>Enable API discovery and consumption by internal and external users</w:t>
            </w:r>
          </w:p>
        </w:tc>
        <w:tc>
          <w:tcPr>
            <w:tcW w:w="2000" w:type="dxa"/>
            <w:tcMar>
              <w:top w:w="70" w:type="dxa"/>
              <w:left w:w="100" w:type="dxa"/>
              <w:bottom w:w="70" w:type="dxa"/>
              <w:right w:w="100" w:type="dxa"/>
            </w:tcMar>
          </w:tcPr>
          <w:p w14:paraId="31032F68" w14:textId="77777777" w:rsidR="00F550E5" w:rsidRDefault="00F550E5" w:rsidP="00203EEB">
            <w:hyperlink w:anchor="_API_Product,_Consumer" w:history="1">
              <w:r>
                <w:rPr>
                  <w:color w:val="0000FF"/>
                  <w:sz w:val="20"/>
                  <w:szCs w:val="20"/>
                  <w:u w:val="single"/>
                </w:rPr>
                <w:t>Section 8</w:t>
              </w:r>
            </w:hyperlink>
          </w:p>
        </w:tc>
      </w:tr>
      <w:tr w:rsidR="00F550E5" w14:paraId="404DB96B" w14:textId="77777777" w:rsidTr="00203EEB">
        <w:tc>
          <w:tcPr>
            <w:tcW w:w="700" w:type="dxa"/>
            <w:tcMar>
              <w:top w:w="70" w:type="dxa"/>
              <w:left w:w="100" w:type="dxa"/>
              <w:bottom w:w="70" w:type="dxa"/>
              <w:right w:w="100" w:type="dxa"/>
            </w:tcMar>
          </w:tcPr>
          <w:p w14:paraId="0F576B47" w14:textId="77777777" w:rsidR="00F550E5" w:rsidRDefault="00F550E5" w:rsidP="00203EEB">
            <w:r>
              <w:rPr>
                <w:sz w:val="20"/>
                <w:szCs w:val="20"/>
              </w:rPr>
              <w:t>R2</w:t>
            </w:r>
          </w:p>
        </w:tc>
        <w:tc>
          <w:tcPr>
            <w:tcW w:w="6800" w:type="dxa"/>
            <w:tcMar>
              <w:top w:w="70" w:type="dxa"/>
              <w:left w:w="100" w:type="dxa"/>
              <w:bottom w:w="70" w:type="dxa"/>
              <w:right w:w="100" w:type="dxa"/>
            </w:tcMar>
          </w:tcPr>
          <w:p w14:paraId="27BB45C8" w14:textId="77777777" w:rsidR="00F550E5" w:rsidRDefault="00F550E5" w:rsidP="00203EEB">
            <w:r>
              <w:rPr>
                <w:sz w:val="20"/>
                <w:szCs w:val="20"/>
              </w:rPr>
              <w:t>Provide secure access to services exposed by the API</w:t>
            </w:r>
          </w:p>
        </w:tc>
        <w:tc>
          <w:tcPr>
            <w:tcW w:w="2000" w:type="dxa"/>
            <w:tcMar>
              <w:top w:w="70" w:type="dxa"/>
              <w:left w:w="100" w:type="dxa"/>
              <w:bottom w:w="70" w:type="dxa"/>
              <w:right w:w="100" w:type="dxa"/>
            </w:tcMar>
          </w:tcPr>
          <w:p w14:paraId="5670CBF7" w14:textId="77777777" w:rsidR="00F550E5" w:rsidRDefault="00F550E5" w:rsidP="00203EEB">
            <w:hyperlink w:anchor="_Security_and_Authentication" w:history="1">
              <w:r>
                <w:rPr>
                  <w:color w:val="0000FF"/>
                  <w:sz w:val="20"/>
                  <w:szCs w:val="20"/>
                  <w:u w:val="single"/>
                </w:rPr>
                <w:t>Section 7</w:t>
              </w:r>
            </w:hyperlink>
          </w:p>
        </w:tc>
      </w:tr>
      <w:tr w:rsidR="00F550E5" w14:paraId="5CD3D075" w14:textId="77777777" w:rsidTr="00203EEB">
        <w:tc>
          <w:tcPr>
            <w:tcW w:w="700" w:type="dxa"/>
            <w:tcMar>
              <w:top w:w="70" w:type="dxa"/>
              <w:left w:w="100" w:type="dxa"/>
              <w:bottom w:w="70" w:type="dxa"/>
              <w:right w:w="100" w:type="dxa"/>
            </w:tcMar>
          </w:tcPr>
          <w:p w14:paraId="00CF0CED" w14:textId="77777777" w:rsidR="00F550E5" w:rsidRDefault="00F550E5" w:rsidP="00203EEB">
            <w:r>
              <w:rPr>
                <w:sz w:val="20"/>
                <w:szCs w:val="20"/>
              </w:rPr>
              <w:t>R3</w:t>
            </w:r>
          </w:p>
        </w:tc>
        <w:tc>
          <w:tcPr>
            <w:tcW w:w="6800" w:type="dxa"/>
            <w:tcMar>
              <w:top w:w="70" w:type="dxa"/>
              <w:left w:w="100" w:type="dxa"/>
              <w:bottom w:w="70" w:type="dxa"/>
              <w:right w:w="100" w:type="dxa"/>
            </w:tcMar>
          </w:tcPr>
          <w:p w14:paraId="222F856A" w14:textId="77777777" w:rsidR="00F550E5" w:rsidRDefault="00F550E5" w:rsidP="00203EEB">
            <w:r>
              <w:rPr>
                <w:sz w:val="20"/>
                <w:szCs w:val="20"/>
              </w:rPr>
              <w:t>Authentication approach (Azure Entra ID / OAuth 2.0)</w:t>
            </w:r>
          </w:p>
        </w:tc>
        <w:tc>
          <w:tcPr>
            <w:tcW w:w="2000" w:type="dxa"/>
            <w:tcMar>
              <w:top w:w="70" w:type="dxa"/>
              <w:left w:w="100" w:type="dxa"/>
              <w:bottom w:w="70" w:type="dxa"/>
              <w:right w:w="100" w:type="dxa"/>
            </w:tcMar>
          </w:tcPr>
          <w:p w14:paraId="141DF885" w14:textId="77777777" w:rsidR="00F550E5" w:rsidRDefault="00F550E5" w:rsidP="00203EEB">
            <w:hyperlink w:anchor="_Security_and_Authentication" w:history="1">
              <w:r>
                <w:rPr>
                  <w:color w:val="0000FF"/>
                  <w:sz w:val="20"/>
                  <w:szCs w:val="20"/>
                  <w:u w:val="single"/>
                </w:rPr>
                <w:t>Section 7</w:t>
              </w:r>
            </w:hyperlink>
          </w:p>
        </w:tc>
      </w:tr>
      <w:tr w:rsidR="00F550E5" w14:paraId="4C015C92" w14:textId="77777777" w:rsidTr="00203EEB">
        <w:tc>
          <w:tcPr>
            <w:tcW w:w="700" w:type="dxa"/>
            <w:tcMar>
              <w:top w:w="70" w:type="dxa"/>
              <w:left w:w="100" w:type="dxa"/>
              <w:bottom w:w="70" w:type="dxa"/>
              <w:right w:w="100" w:type="dxa"/>
            </w:tcMar>
          </w:tcPr>
          <w:p w14:paraId="44F0FB4C" w14:textId="77777777" w:rsidR="00F550E5" w:rsidRDefault="00F550E5" w:rsidP="00203EEB">
            <w:r>
              <w:rPr>
                <w:sz w:val="20"/>
                <w:szCs w:val="20"/>
              </w:rPr>
              <w:t>R4</w:t>
            </w:r>
          </w:p>
        </w:tc>
        <w:tc>
          <w:tcPr>
            <w:tcW w:w="6800" w:type="dxa"/>
            <w:tcMar>
              <w:top w:w="70" w:type="dxa"/>
              <w:left w:w="100" w:type="dxa"/>
              <w:bottom w:w="70" w:type="dxa"/>
              <w:right w:w="100" w:type="dxa"/>
            </w:tcMar>
          </w:tcPr>
          <w:p w14:paraId="6BE56C39" w14:textId="77777777" w:rsidR="00F550E5" w:rsidRDefault="00F550E5" w:rsidP="00203EEB">
            <w:r>
              <w:rPr>
                <w:sz w:val="20"/>
                <w:szCs w:val="20"/>
              </w:rPr>
              <w:t>Allow controlled access to APIs from Chaucer private and public endpoints</w:t>
            </w:r>
          </w:p>
        </w:tc>
        <w:tc>
          <w:tcPr>
            <w:tcW w:w="2000" w:type="dxa"/>
            <w:tcMar>
              <w:top w:w="70" w:type="dxa"/>
              <w:left w:w="100" w:type="dxa"/>
              <w:bottom w:w="70" w:type="dxa"/>
              <w:right w:w="100" w:type="dxa"/>
            </w:tcMar>
          </w:tcPr>
          <w:p w14:paraId="5B75A9D6" w14:textId="77777777" w:rsidR="00F550E5" w:rsidRDefault="00F550E5" w:rsidP="00203EEB">
            <w:hyperlink w:anchor="_Ingress_flow" w:history="1">
              <w:r>
                <w:rPr>
                  <w:color w:val="0000FF"/>
                  <w:sz w:val="20"/>
                  <w:szCs w:val="20"/>
                  <w:u w:val="single"/>
                </w:rPr>
                <w:t>Section 6.1</w:t>
              </w:r>
            </w:hyperlink>
            <w:r>
              <w:rPr>
                <w:sz w:val="20"/>
                <w:szCs w:val="20"/>
              </w:rPr>
              <w:t xml:space="preserve">, </w:t>
            </w:r>
            <w:hyperlink w:anchor="_Egress_flow" w:history="1">
              <w:r>
                <w:rPr>
                  <w:color w:val="0000FF"/>
                  <w:sz w:val="20"/>
                  <w:szCs w:val="20"/>
                  <w:u w:val="single"/>
                </w:rPr>
                <w:t>Section 6.2</w:t>
              </w:r>
            </w:hyperlink>
            <w:r>
              <w:rPr>
                <w:sz w:val="20"/>
                <w:szCs w:val="20"/>
              </w:rPr>
              <w:t xml:space="preserve">, </w:t>
            </w:r>
            <w:hyperlink w:anchor="_Toc241399557" w:history="1">
              <w:r>
                <w:rPr>
                  <w:color w:val="0000FF"/>
                  <w:sz w:val="20"/>
                  <w:szCs w:val="20"/>
                  <w:u w:val="single"/>
                </w:rPr>
                <w:t>Section 7</w:t>
              </w:r>
            </w:hyperlink>
          </w:p>
        </w:tc>
      </w:tr>
      <w:tr w:rsidR="00F550E5" w14:paraId="2E7C8654" w14:textId="77777777" w:rsidTr="00203EEB">
        <w:tc>
          <w:tcPr>
            <w:tcW w:w="700" w:type="dxa"/>
            <w:tcMar>
              <w:top w:w="70" w:type="dxa"/>
              <w:left w:w="100" w:type="dxa"/>
              <w:bottom w:w="70" w:type="dxa"/>
              <w:right w:w="100" w:type="dxa"/>
            </w:tcMar>
          </w:tcPr>
          <w:p w14:paraId="6B49211B" w14:textId="77777777" w:rsidR="00F550E5" w:rsidRDefault="00F550E5" w:rsidP="00203EEB">
            <w:r>
              <w:rPr>
                <w:sz w:val="20"/>
                <w:szCs w:val="20"/>
              </w:rPr>
              <w:t>R5</w:t>
            </w:r>
          </w:p>
        </w:tc>
        <w:tc>
          <w:tcPr>
            <w:tcW w:w="6800" w:type="dxa"/>
            <w:tcMar>
              <w:top w:w="70" w:type="dxa"/>
              <w:left w:w="100" w:type="dxa"/>
              <w:bottom w:w="70" w:type="dxa"/>
              <w:right w:w="100" w:type="dxa"/>
            </w:tcMar>
          </w:tcPr>
          <w:p w14:paraId="6F88015E" w14:textId="77777777" w:rsidR="00F550E5" w:rsidRDefault="00F550E5" w:rsidP="00203EEB">
            <w:r>
              <w:rPr>
                <w:sz w:val="20"/>
                <w:szCs w:val="20"/>
              </w:rPr>
              <w:t>Provide access to backend APIs from Chaucer networks (Azure VNets, Azure PaaS, public SaaS)</w:t>
            </w:r>
          </w:p>
        </w:tc>
        <w:tc>
          <w:tcPr>
            <w:tcW w:w="2000" w:type="dxa"/>
            <w:tcMar>
              <w:top w:w="70" w:type="dxa"/>
              <w:left w:w="100" w:type="dxa"/>
              <w:bottom w:w="70" w:type="dxa"/>
              <w:right w:w="100" w:type="dxa"/>
            </w:tcMar>
          </w:tcPr>
          <w:p w14:paraId="4FA95707" w14:textId="77777777" w:rsidR="00F550E5" w:rsidRDefault="00F550E5" w:rsidP="00203EEB">
            <w:hyperlink w:anchor="_Toc241399555" w:history="1">
              <w:r>
                <w:rPr>
                  <w:color w:val="0000FF"/>
                  <w:sz w:val="20"/>
                  <w:szCs w:val="20"/>
                  <w:u w:val="single"/>
                </w:rPr>
                <w:t>Section 6</w:t>
              </w:r>
            </w:hyperlink>
          </w:p>
        </w:tc>
      </w:tr>
      <w:tr w:rsidR="00F550E5" w14:paraId="6EC2C3ED" w14:textId="77777777" w:rsidTr="00203EEB">
        <w:tc>
          <w:tcPr>
            <w:tcW w:w="700" w:type="dxa"/>
            <w:tcMar>
              <w:top w:w="70" w:type="dxa"/>
              <w:left w:w="100" w:type="dxa"/>
              <w:bottom w:w="70" w:type="dxa"/>
              <w:right w:w="100" w:type="dxa"/>
            </w:tcMar>
          </w:tcPr>
          <w:p w14:paraId="7A3A15BC" w14:textId="77777777" w:rsidR="00F550E5" w:rsidRDefault="00F550E5" w:rsidP="00203EEB">
            <w:r>
              <w:rPr>
                <w:sz w:val="20"/>
                <w:szCs w:val="20"/>
              </w:rPr>
              <w:t>R6</w:t>
            </w:r>
          </w:p>
        </w:tc>
        <w:tc>
          <w:tcPr>
            <w:tcW w:w="6800" w:type="dxa"/>
            <w:tcMar>
              <w:top w:w="70" w:type="dxa"/>
              <w:left w:w="100" w:type="dxa"/>
              <w:bottom w:w="70" w:type="dxa"/>
              <w:right w:w="100" w:type="dxa"/>
            </w:tcMar>
          </w:tcPr>
          <w:p w14:paraId="2160C99B" w14:textId="77777777" w:rsidR="00F550E5" w:rsidRDefault="00F550E5" w:rsidP="00203EEB">
            <w:r>
              <w:rPr>
                <w:sz w:val="20"/>
                <w:szCs w:val="20"/>
              </w:rPr>
              <w:t>Protect API endpoints from common web and API hacking techniques, including but not limited to DDoS and OWASP Top 10</w:t>
            </w:r>
          </w:p>
        </w:tc>
        <w:tc>
          <w:tcPr>
            <w:tcW w:w="2000" w:type="dxa"/>
            <w:tcMar>
              <w:top w:w="70" w:type="dxa"/>
              <w:left w:w="100" w:type="dxa"/>
              <w:bottom w:w="70" w:type="dxa"/>
              <w:right w:w="100" w:type="dxa"/>
            </w:tcMar>
          </w:tcPr>
          <w:p w14:paraId="1922FFF9" w14:textId="77777777" w:rsidR="00F550E5" w:rsidRDefault="00F550E5" w:rsidP="00203EEB">
            <w:hyperlink w:anchor="_Toc241399537" w:history="1">
              <w:r>
                <w:rPr>
                  <w:color w:val="0000FF"/>
                  <w:sz w:val="20"/>
                  <w:szCs w:val="20"/>
                  <w:u w:val="single"/>
                </w:rPr>
                <w:t>Section 2.2</w:t>
              </w:r>
            </w:hyperlink>
            <w:r>
              <w:rPr>
                <w:sz w:val="20"/>
                <w:szCs w:val="20"/>
              </w:rPr>
              <w:t xml:space="preserve">, </w:t>
            </w:r>
            <w:hyperlink w:anchor="_Toc241399557" w:history="1">
              <w:r>
                <w:rPr>
                  <w:color w:val="0000FF"/>
                  <w:sz w:val="20"/>
                  <w:szCs w:val="20"/>
                  <w:u w:val="single"/>
                </w:rPr>
                <w:t>Section 7</w:t>
              </w:r>
            </w:hyperlink>
          </w:p>
        </w:tc>
      </w:tr>
      <w:tr w:rsidR="00F550E5" w14:paraId="0F34BE84" w14:textId="77777777" w:rsidTr="00203EEB">
        <w:tc>
          <w:tcPr>
            <w:tcW w:w="700" w:type="dxa"/>
            <w:tcMar>
              <w:top w:w="70" w:type="dxa"/>
              <w:left w:w="100" w:type="dxa"/>
              <w:bottom w:w="70" w:type="dxa"/>
              <w:right w:w="100" w:type="dxa"/>
            </w:tcMar>
          </w:tcPr>
          <w:p w14:paraId="40E35E72" w14:textId="77777777" w:rsidR="00F550E5" w:rsidRDefault="00F550E5" w:rsidP="00203EEB">
            <w:r>
              <w:rPr>
                <w:sz w:val="20"/>
                <w:szCs w:val="20"/>
              </w:rPr>
              <w:t>R7</w:t>
            </w:r>
          </w:p>
        </w:tc>
        <w:tc>
          <w:tcPr>
            <w:tcW w:w="6800" w:type="dxa"/>
            <w:tcMar>
              <w:top w:w="70" w:type="dxa"/>
              <w:left w:w="100" w:type="dxa"/>
              <w:bottom w:w="70" w:type="dxa"/>
              <w:right w:w="100" w:type="dxa"/>
            </w:tcMar>
          </w:tcPr>
          <w:p w14:paraId="6DAB2549" w14:textId="77777777" w:rsidR="00F550E5" w:rsidRDefault="00F550E5" w:rsidP="00203EEB">
            <w:r>
              <w:rPr>
                <w:sz w:val="20"/>
                <w:szCs w:val="20"/>
              </w:rPr>
              <w:t>Provide a robust service with High Availability</w:t>
            </w:r>
          </w:p>
        </w:tc>
        <w:tc>
          <w:tcPr>
            <w:tcW w:w="2000" w:type="dxa"/>
            <w:tcMar>
              <w:top w:w="70" w:type="dxa"/>
              <w:left w:w="100" w:type="dxa"/>
              <w:bottom w:w="70" w:type="dxa"/>
              <w:right w:w="100" w:type="dxa"/>
            </w:tcMar>
          </w:tcPr>
          <w:p w14:paraId="59C2549C" w14:textId="77777777" w:rsidR="00F550E5" w:rsidRDefault="00F550E5" w:rsidP="00203EEB">
            <w:hyperlink w:anchor="_High_Availability_and" w:history="1">
              <w:r>
                <w:rPr>
                  <w:color w:val="0000FF"/>
                  <w:sz w:val="20"/>
                  <w:szCs w:val="20"/>
                  <w:u w:val="single"/>
                </w:rPr>
                <w:t>Section 13</w:t>
              </w:r>
            </w:hyperlink>
          </w:p>
        </w:tc>
      </w:tr>
      <w:tr w:rsidR="00F550E5" w14:paraId="1CED6C85" w14:textId="77777777" w:rsidTr="00203EEB">
        <w:tc>
          <w:tcPr>
            <w:tcW w:w="700" w:type="dxa"/>
            <w:tcMar>
              <w:top w:w="70" w:type="dxa"/>
              <w:left w:w="100" w:type="dxa"/>
              <w:bottom w:w="70" w:type="dxa"/>
              <w:right w:w="100" w:type="dxa"/>
            </w:tcMar>
          </w:tcPr>
          <w:p w14:paraId="757D7942" w14:textId="77777777" w:rsidR="00F550E5" w:rsidRDefault="00F550E5" w:rsidP="00203EEB">
            <w:r>
              <w:rPr>
                <w:sz w:val="20"/>
                <w:szCs w:val="20"/>
              </w:rPr>
              <w:t>R8</w:t>
            </w:r>
          </w:p>
        </w:tc>
        <w:tc>
          <w:tcPr>
            <w:tcW w:w="6800" w:type="dxa"/>
            <w:tcMar>
              <w:top w:w="70" w:type="dxa"/>
              <w:left w:w="100" w:type="dxa"/>
              <w:bottom w:w="70" w:type="dxa"/>
              <w:right w:w="100" w:type="dxa"/>
            </w:tcMar>
          </w:tcPr>
          <w:p w14:paraId="69A1D8BA" w14:textId="77777777" w:rsidR="00F550E5" w:rsidRDefault="00F550E5" w:rsidP="00203EEB">
            <w:r>
              <w:rPr>
                <w:sz w:val="20"/>
                <w:szCs w:val="20"/>
              </w:rPr>
              <w:t>Provide backup and disaster recovery</w:t>
            </w:r>
          </w:p>
        </w:tc>
        <w:tc>
          <w:tcPr>
            <w:tcW w:w="2000" w:type="dxa"/>
            <w:tcMar>
              <w:top w:w="70" w:type="dxa"/>
              <w:left w:w="100" w:type="dxa"/>
              <w:bottom w:w="70" w:type="dxa"/>
              <w:right w:w="100" w:type="dxa"/>
            </w:tcMar>
          </w:tcPr>
          <w:p w14:paraId="01044C3D" w14:textId="77777777" w:rsidR="00F550E5" w:rsidRDefault="00F550E5" w:rsidP="00203EEB">
            <w:hyperlink w:anchor="_High_Availability_and" w:history="1">
              <w:r>
                <w:rPr>
                  <w:color w:val="0000FF"/>
                  <w:sz w:val="20"/>
                  <w:szCs w:val="20"/>
                  <w:u w:val="single"/>
                </w:rPr>
                <w:t>Section 13</w:t>
              </w:r>
            </w:hyperlink>
          </w:p>
        </w:tc>
      </w:tr>
      <w:tr w:rsidR="00F550E5" w14:paraId="7F1D6DFF" w14:textId="77777777" w:rsidTr="00203EEB">
        <w:tc>
          <w:tcPr>
            <w:tcW w:w="700" w:type="dxa"/>
            <w:tcMar>
              <w:top w:w="70" w:type="dxa"/>
              <w:left w:w="100" w:type="dxa"/>
              <w:bottom w:w="70" w:type="dxa"/>
              <w:right w:w="100" w:type="dxa"/>
            </w:tcMar>
          </w:tcPr>
          <w:p w14:paraId="5B68F22C" w14:textId="77777777" w:rsidR="00F550E5" w:rsidRDefault="00F550E5" w:rsidP="00203EEB">
            <w:r>
              <w:rPr>
                <w:sz w:val="20"/>
                <w:szCs w:val="20"/>
              </w:rPr>
              <w:t>R9</w:t>
            </w:r>
          </w:p>
        </w:tc>
        <w:tc>
          <w:tcPr>
            <w:tcW w:w="6800" w:type="dxa"/>
            <w:tcMar>
              <w:top w:w="70" w:type="dxa"/>
              <w:left w:w="100" w:type="dxa"/>
              <w:bottom w:w="70" w:type="dxa"/>
              <w:right w:w="100" w:type="dxa"/>
            </w:tcMar>
          </w:tcPr>
          <w:p w14:paraId="641F6EBE" w14:textId="77777777" w:rsidR="00F550E5" w:rsidRDefault="00F550E5" w:rsidP="00203EEB">
            <w:r>
              <w:rPr>
                <w:sz w:val="20"/>
                <w:szCs w:val="20"/>
              </w:rPr>
              <w:t>Detail HLD-relevant versioning and lifecycle</w:t>
            </w:r>
          </w:p>
        </w:tc>
        <w:tc>
          <w:tcPr>
            <w:tcW w:w="2000" w:type="dxa"/>
            <w:tcMar>
              <w:top w:w="70" w:type="dxa"/>
              <w:left w:w="100" w:type="dxa"/>
              <w:bottom w:w="70" w:type="dxa"/>
              <w:right w:w="100" w:type="dxa"/>
            </w:tcMar>
          </w:tcPr>
          <w:p w14:paraId="24E84EA2" w14:textId="77777777" w:rsidR="00F550E5" w:rsidRDefault="00F550E5" w:rsidP="00203EEB">
            <w:hyperlink w:anchor="_API_Lifecycle_and" w:history="1">
              <w:r>
                <w:rPr>
                  <w:color w:val="0000FF"/>
                  <w:sz w:val="20"/>
                  <w:szCs w:val="20"/>
                  <w:u w:val="single"/>
                </w:rPr>
                <w:t>Section 10</w:t>
              </w:r>
            </w:hyperlink>
          </w:p>
        </w:tc>
      </w:tr>
      <w:tr w:rsidR="00F550E5" w14:paraId="646EA954" w14:textId="77777777" w:rsidTr="00203EEB">
        <w:tc>
          <w:tcPr>
            <w:tcW w:w="700" w:type="dxa"/>
            <w:tcMar>
              <w:top w:w="70" w:type="dxa"/>
              <w:left w:w="100" w:type="dxa"/>
              <w:bottom w:w="70" w:type="dxa"/>
              <w:right w:w="100" w:type="dxa"/>
            </w:tcMar>
          </w:tcPr>
          <w:p w14:paraId="2711C4FA" w14:textId="77777777" w:rsidR="00F550E5" w:rsidRDefault="00F550E5" w:rsidP="00203EEB">
            <w:r>
              <w:rPr>
                <w:sz w:val="20"/>
                <w:szCs w:val="20"/>
              </w:rPr>
              <w:t>R10</w:t>
            </w:r>
          </w:p>
        </w:tc>
        <w:tc>
          <w:tcPr>
            <w:tcW w:w="6800" w:type="dxa"/>
            <w:tcMar>
              <w:top w:w="70" w:type="dxa"/>
              <w:left w:w="100" w:type="dxa"/>
              <w:bottom w:w="70" w:type="dxa"/>
              <w:right w:w="100" w:type="dxa"/>
            </w:tcMar>
          </w:tcPr>
          <w:p w14:paraId="6FBE6FAD" w14:textId="77777777" w:rsidR="00F550E5" w:rsidRDefault="00F550E5" w:rsidP="00203EEB">
            <w:r>
              <w:rPr>
                <w:sz w:val="20"/>
                <w:szCs w:val="20"/>
              </w:rPr>
              <w:t>Detail HLD-relevant observability and policies</w:t>
            </w:r>
          </w:p>
        </w:tc>
        <w:tc>
          <w:tcPr>
            <w:tcW w:w="2000" w:type="dxa"/>
            <w:tcMar>
              <w:top w:w="70" w:type="dxa"/>
              <w:left w:w="100" w:type="dxa"/>
              <w:bottom w:w="70" w:type="dxa"/>
              <w:right w:w="100" w:type="dxa"/>
            </w:tcMar>
          </w:tcPr>
          <w:p w14:paraId="77CF3D46" w14:textId="77777777" w:rsidR="00F550E5" w:rsidRDefault="00F550E5" w:rsidP="00203EEB">
            <w:hyperlink w:anchor="_API_Policies_and" w:history="1">
              <w:r>
                <w:rPr>
                  <w:color w:val="0000FF"/>
                  <w:sz w:val="20"/>
                  <w:szCs w:val="20"/>
                  <w:u w:val="single"/>
                </w:rPr>
                <w:t>Section 9</w:t>
              </w:r>
            </w:hyperlink>
            <w:r>
              <w:rPr>
                <w:sz w:val="20"/>
                <w:szCs w:val="20"/>
              </w:rPr>
              <w:t xml:space="preserve">, </w:t>
            </w:r>
            <w:hyperlink w:anchor="_Observability_and_Operations" w:history="1">
              <w:r>
                <w:rPr>
                  <w:color w:val="0000FF"/>
                  <w:sz w:val="20"/>
                  <w:szCs w:val="20"/>
                  <w:u w:val="single"/>
                </w:rPr>
                <w:t>Section 11</w:t>
              </w:r>
            </w:hyperlink>
          </w:p>
        </w:tc>
      </w:tr>
      <w:tr w:rsidR="00F550E5" w14:paraId="6AE02071" w14:textId="77777777" w:rsidTr="00203EEB">
        <w:tc>
          <w:tcPr>
            <w:tcW w:w="700" w:type="dxa"/>
            <w:tcMar>
              <w:top w:w="70" w:type="dxa"/>
              <w:left w:w="100" w:type="dxa"/>
              <w:bottom w:w="70" w:type="dxa"/>
              <w:right w:w="100" w:type="dxa"/>
            </w:tcMar>
          </w:tcPr>
          <w:p w14:paraId="0462E1F2" w14:textId="77777777" w:rsidR="00F550E5" w:rsidRDefault="00F550E5" w:rsidP="00203EEB">
            <w:r>
              <w:rPr>
                <w:sz w:val="20"/>
                <w:szCs w:val="20"/>
              </w:rPr>
              <w:t>R11</w:t>
            </w:r>
          </w:p>
        </w:tc>
        <w:tc>
          <w:tcPr>
            <w:tcW w:w="6800" w:type="dxa"/>
            <w:tcMar>
              <w:top w:w="70" w:type="dxa"/>
              <w:left w:w="100" w:type="dxa"/>
              <w:bottom w:w="70" w:type="dxa"/>
              <w:right w:w="100" w:type="dxa"/>
            </w:tcMar>
          </w:tcPr>
          <w:p w14:paraId="6082C001" w14:textId="77777777" w:rsidR="00F550E5" w:rsidRDefault="00F550E5" w:rsidP="00203EEB">
            <w:r>
              <w:rPr>
                <w:sz w:val="20"/>
                <w:szCs w:val="20"/>
              </w:rPr>
              <w:t>Traffic Manager concepts and supporting components</w:t>
            </w:r>
          </w:p>
        </w:tc>
        <w:tc>
          <w:tcPr>
            <w:tcW w:w="2000" w:type="dxa"/>
            <w:tcMar>
              <w:top w:w="70" w:type="dxa"/>
              <w:left w:w="100" w:type="dxa"/>
              <w:bottom w:w="70" w:type="dxa"/>
              <w:right w:w="100" w:type="dxa"/>
            </w:tcMar>
          </w:tcPr>
          <w:p w14:paraId="130CBDF5" w14:textId="77777777" w:rsidR="00F550E5" w:rsidRDefault="00F550E5" w:rsidP="00203EEB">
            <w:hyperlink w:anchor="_Traffic_Management_and" w:history="1">
              <w:r>
                <w:rPr>
                  <w:color w:val="0000FF"/>
                  <w:sz w:val="20"/>
                  <w:szCs w:val="20"/>
                  <w:u w:val="single"/>
                </w:rPr>
                <w:t>Section 5</w:t>
              </w:r>
            </w:hyperlink>
            <w:r>
              <w:rPr>
                <w:sz w:val="20"/>
                <w:szCs w:val="20"/>
              </w:rPr>
              <w:t xml:space="preserve">, </w:t>
            </w:r>
          </w:p>
        </w:tc>
      </w:tr>
      <w:tr w:rsidR="00F550E5" w14:paraId="26F2A7D8" w14:textId="77777777" w:rsidTr="00203EEB">
        <w:tc>
          <w:tcPr>
            <w:tcW w:w="700" w:type="dxa"/>
            <w:tcMar>
              <w:top w:w="70" w:type="dxa"/>
              <w:left w:w="100" w:type="dxa"/>
              <w:bottom w:w="70" w:type="dxa"/>
              <w:right w:w="100" w:type="dxa"/>
            </w:tcMar>
          </w:tcPr>
          <w:p w14:paraId="334970FC" w14:textId="77777777" w:rsidR="00F550E5" w:rsidRDefault="00F550E5" w:rsidP="00203EEB">
            <w:r>
              <w:rPr>
                <w:sz w:val="20"/>
                <w:szCs w:val="20"/>
              </w:rPr>
              <w:t>R12</w:t>
            </w:r>
          </w:p>
        </w:tc>
        <w:tc>
          <w:tcPr>
            <w:tcW w:w="6800" w:type="dxa"/>
            <w:tcMar>
              <w:top w:w="70" w:type="dxa"/>
              <w:left w:w="100" w:type="dxa"/>
              <w:bottom w:w="70" w:type="dxa"/>
              <w:right w:w="100" w:type="dxa"/>
            </w:tcMar>
          </w:tcPr>
          <w:p w14:paraId="2380369C" w14:textId="77777777" w:rsidR="00F550E5" w:rsidRDefault="00F550E5" w:rsidP="00203EEB">
            <w:r>
              <w:rPr>
                <w:sz w:val="20"/>
                <w:szCs w:val="20"/>
              </w:rPr>
              <w:t>Cost-effective but segregated environments to support release management (Prod/UAT/Dev)</w:t>
            </w:r>
          </w:p>
        </w:tc>
        <w:tc>
          <w:tcPr>
            <w:tcW w:w="2000" w:type="dxa"/>
            <w:tcMar>
              <w:top w:w="70" w:type="dxa"/>
              <w:left w:w="100" w:type="dxa"/>
              <w:bottom w:w="70" w:type="dxa"/>
              <w:right w:w="100" w:type="dxa"/>
            </w:tcMar>
          </w:tcPr>
          <w:p w14:paraId="08BBC7F5" w14:textId="77777777" w:rsidR="00F550E5" w:rsidRDefault="00F550E5" w:rsidP="00203EEB">
            <w:hyperlink w:anchor="_Capacity,_Cost_and" w:history="1">
              <w:r>
                <w:rPr>
                  <w:color w:val="0000FF"/>
                  <w:sz w:val="20"/>
                  <w:szCs w:val="20"/>
                  <w:u w:val="single"/>
                </w:rPr>
                <w:t>Section 14</w:t>
              </w:r>
            </w:hyperlink>
            <w:r>
              <w:rPr>
                <w:sz w:val="20"/>
                <w:szCs w:val="20"/>
              </w:rPr>
              <w:t xml:space="preserve">, </w:t>
            </w:r>
            <w:hyperlink w:anchor="_Environment_and_Release" w:history="1">
              <w:r>
                <w:rPr>
                  <w:color w:val="0000FF"/>
                  <w:sz w:val="20"/>
                  <w:szCs w:val="20"/>
                  <w:u w:val="single"/>
                </w:rPr>
                <w:t>Section 12</w:t>
              </w:r>
            </w:hyperlink>
          </w:p>
        </w:tc>
      </w:tr>
    </w:tbl>
    <w:p w14:paraId="461DD8E5" w14:textId="77777777" w:rsidR="00F550E5" w:rsidRDefault="00F550E5" w:rsidP="00F550E5">
      <w:pPr>
        <w:rPr>
          <w:lang w:eastAsia="en-US"/>
        </w:rPr>
      </w:pPr>
    </w:p>
    <w:p w14:paraId="0216915A" w14:textId="77777777" w:rsidR="00F550E5" w:rsidRPr="00133C1E" w:rsidRDefault="00F550E5" w:rsidP="004E7192">
      <w:pPr>
        <w:pStyle w:val="Heading2"/>
        <w:ind w:left="426"/>
        <w:rPr>
          <w:rFonts w:asciiTheme="minorHAnsi" w:eastAsiaTheme="minorEastAsia" w:hAnsiTheme="minorHAnsi" w:cstheme="minorBidi" w:hint="eastAsia"/>
          <w:b w:val="0"/>
          <w:bCs w:val="0"/>
          <w:color w:val="1E2761"/>
          <w:sz w:val="24"/>
          <w:szCs w:val="24"/>
          <w:lang w:eastAsia="en-US"/>
        </w:rPr>
      </w:pPr>
      <w:bookmarkStart w:id="18" w:name="_Toc241837052"/>
      <w:r w:rsidRPr="00133C1E">
        <w:rPr>
          <w:rFonts w:asciiTheme="minorHAnsi" w:eastAsiaTheme="minorEastAsia" w:hAnsiTheme="minorHAnsi" w:cstheme="minorBidi"/>
          <w:b w:val="0"/>
          <w:bCs w:val="0"/>
          <w:color w:val="1E2761"/>
          <w:sz w:val="24"/>
          <w:szCs w:val="24"/>
          <w:lang w:eastAsia="en-US"/>
        </w:rPr>
        <w:t>Architecture Principles</w:t>
      </w:r>
      <w:bookmarkEnd w:id="18"/>
    </w:p>
    <w:p w14:paraId="36D2DA1A" w14:textId="77777777" w:rsidR="00F550E5" w:rsidRDefault="00F550E5" w:rsidP="00F550E5">
      <w:pPr>
        <w:spacing w:after="140"/>
      </w:pPr>
      <w:r>
        <w:t>The following principles guide the design decisions recorded in this document:</w:t>
      </w:r>
    </w:p>
    <w:p w14:paraId="16EFC8D6" w14:textId="77777777" w:rsidR="006C29D7" w:rsidRPr="0029060A" w:rsidRDefault="006C29D7" w:rsidP="006C29D7">
      <w:pPr>
        <w:spacing w:after="70"/>
        <w:ind w:left="200"/>
        <w:rPr>
          <w:sz w:val="20"/>
          <w:szCs w:val="20"/>
        </w:rPr>
      </w:pPr>
      <w:r>
        <w:rPr>
          <w:sz w:val="20"/>
          <w:szCs w:val="20"/>
        </w:rPr>
        <w:t>&lt;Add existing source&gt;</w:t>
      </w:r>
    </w:p>
    <w:p w14:paraId="5205D7F6" w14:textId="77777777" w:rsidR="00F550E5" w:rsidRDefault="00F550E5" w:rsidP="00F550E5">
      <w:pPr>
        <w:pStyle w:val="ListParagraph"/>
        <w:numPr>
          <w:ilvl w:val="0"/>
          <w:numId w:val="1"/>
        </w:numPr>
        <w:spacing w:after="70"/>
        <w:rPr>
          <w:sz w:val="20"/>
          <w:szCs w:val="20"/>
        </w:rPr>
      </w:pPr>
      <w:r>
        <w:rPr>
          <w:b/>
          <w:bCs/>
          <w:sz w:val="20"/>
          <w:szCs w:val="20"/>
        </w:rPr>
        <w:t>Secure and private by default.</w:t>
      </w:r>
      <w:r>
        <w:rPr>
          <w:sz w:val="20"/>
          <w:szCs w:val="20"/>
        </w:rPr>
        <w:t xml:space="preserve"> APIM has no public endpoint; every API is private and unauthenticated until explicitly published and approved.</w:t>
      </w:r>
    </w:p>
    <w:p w14:paraId="453AD1E8" w14:textId="77777777" w:rsidR="00F550E5" w:rsidRDefault="00F550E5" w:rsidP="00F550E5">
      <w:pPr>
        <w:pStyle w:val="ListParagraph"/>
        <w:numPr>
          <w:ilvl w:val="0"/>
          <w:numId w:val="1"/>
        </w:numPr>
        <w:spacing w:after="70"/>
        <w:rPr>
          <w:sz w:val="20"/>
          <w:szCs w:val="20"/>
        </w:rPr>
      </w:pPr>
      <w:r>
        <w:rPr>
          <w:b/>
          <w:bCs/>
          <w:sz w:val="20"/>
          <w:szCs w:val="20"/>
        </w:rPr>
        <w:t>Single governed entry point.</w:t>
      </w:r>
      <w:r>
        <w:rPr>
          <w:sz w:val="20"/>
          <w:szCs w:val="20"/>
        </w:rPr>
        <w:t xml:space="preserve"> All managed APIs are exposed and mediated through APIM; direct backend exposure and informal bypasses are not permitted.</w:t>
      </w:r>
    </w:p>
    <w:p w14:paraId="7C938D71" w14:textId="77777777" w:rsidR="00F550E5" w:rsidRDefault="00F550E5" w:rsidP="00F550E5">
      <w:pPr>
        <w:pStyle w:val="ListParagraph"/>
        <w:numPr>
          <w:ilvl w:val="0"/>
          <w:numId w:val="1"/>
        </w:numPr>
        <w:spacing w:after="70"/>
        <w:rPr>
          <w:sz w:val="20"/>
          <w:szCs w:val="20"/>
        </w:rPr>
      </w:pPr>
      <w:r>
        <w:rPr>
          <w:b/>
          <w:bCs/>
          <w:sz w:val="20"/>
          <w:szCs w:val="20"/>
        </w:rPr>
        <w:t>Zero Trust.</w:t>
      </w:r>
      <w:r>
        <w:rPr>
          <w:sz w:val="20"/>
          <w:szCs w:val="20"/>
        </w:rPr>
        <w:t xml:space="preserve"> Every call is authenticated and authorised at the gateway regardless of its network origin; internal traffic is never implicitly trusted.</w:t>
      </w:r>
    </w:p>
    <w:p w14:paraId="43A611ED" w14:textId="77777777" w:rsidR="00F550E5" w:rsidRDefault="00F550E5" w:rsidP="00F550E5">
      <w:pPr>
        <w:pStyle w:val="ListParagraph"/>
        <w:numPr>
          <w:ilvl w:val="0"/>
          <w:numId w:val="1"/>
        </w:numPr>
        <w:spacing w:after="70"/>
        <w:rPr>
          <w:sz w:val="20"/>
          <w:szCs w:val="20"/>
        </w:rPr>
      </w:pPr>
      <w:r>
        <w:rPr>
          <w:b/>
          <w:bCs/>
          <w:sz w:val="20"/>
          <w:szCs w:val="20"/>
        </w:rPr>
        <w:t>Everything as code.</w:t>
      </w:r>
      <w:r>
        <w:rPr>
          <w:sz w:val="20"/>
          <w:szCs w:val="20"/>
        </w:rPr>
        <w:t xml:space="preserve"> Platform and API configuration is version-controlled, peer-reviewed and deployed exclusively through automated pipelines.</w:t>
      </w:r>
    </w:p>
    <w:p w14:paraId="550A7DE6" w14:textId="77777777" w:rsidR="00F550E5" w:rsidRDefault="00F550E5" w:rsidP="00F550E5">
      <w:pPr>
        <w:pStyle w:val="ListParagraph"/>
        <w:numPr>
          <w:ilvl w:val="0"/>
          <w:numId w:val="1"/>
        </w:numPr>
        <w:spacing w:after="70"/>
        <w:rPr>
          <w:sz w:val="20"/>
          <w:szCs w:val="20"/>
        </w:rPr>
      </w:pPr>
      <w:r>
        <w:rPr>
          <w:b/>
          <w:bCs/>
          <w:sz w:val="20"/>
          <w:szCs w:val="20"/>
        </w:rPr>
        <w:lastRenderedPageBreak/>
        <w:t>Cost proportionate to criticality.</w:t>
      </w:r>
      <w:r>
        <w:rPr>
          <w:sz w:val="20"/>
          <w:szCs w:val="20"/>
        </w:rPr>
        <w:t xml:space="preserve"> Resilience and capacity are tiered to business need rather than applied uniformly across the estate.</w:t>
      </w:r>
    </w:p>
    <w:p w14:paraId="0E8CC15E" w14:textId="77777777" w:rsidR="00F550E5" w:rsidRDefault="00F550E5" w:rsidP="00F550E5">
      <w:pPr>
        <w:pStyle w:val="ListParagraph"/>
        <w:numPr>
          <w:ilvl w:val="0"/>
          <w:numId w:val="1"/>
        </w:numPr>
        <w:spacing w:after="70"/>
        <w:rPr>
          <w:sz w:val="20"/>
          <w:szCs w:val="20"/>
        </w:rPr>
      </w:pPr>
      <w:r>
        <w:rPr>
          <w:b/>
          <w:bCs/>
          <w:sz w:val="20"/>
          <w:szCs w:val="20"/>
        </w:rPr>
        <w:t>Alignment to Microsoft guidance.</w:t>
      </w:r>
      <w:r>
        <w:rPr>
          <w:sz w:val="20"/>
          <w:szCs w:val="20"/>
        </w:rPr>
        <w:t xml:space="preserve"> The design follows Microsoft's published reference architectures and the Azure Well-Architected Framework.</w:t>
      </w:r>
    </w:p>
    <w:p w14:paraId="41DEEF02" w14:textId="77777777" w:rsidR="00F550E5" w:rsidRPr="00954B5D" w:rsidRDefault="00F550E5" w:rsidP="004E7192">
      <w:pPr>
        <w:pStyle w:val="Heading2"/>
        <w:ind w:left="567"/>
        <w:rPr>
          <w:rFonts w:asciiTheme="minorHAnsi" w:eastAsiaTheme="minorEastAsia" w:hAnsiTheme="minorHAnsi" w:cstheme="minorBidi" w:hint="eastAsia"/>
          <w:b w:val="0"/>
          <w:bCs w:val="0"/>
          <w:color w:val="1E2761"/>
          <w:sz w:val="24"/>
          <w:szCs w:val="24"/>
          <w:lang w:eastAsia="en-US"/>
        </w:rPr>
      </w:pPr>
      <w:bookmarkStart w:id="19" w:name="_Toc241837053"/>
      <w:r w:rsidRPr="00954B5D">
        <w:rPr>
          <w:rFonts w:asciiTheme="minorHAnsi" w:eastAsiaTheme="minorEastAsia" w:hAnsiTheme="minorHAnsi" w:cstheme="minorBidi"/>
          <w:b w:val="0"/>
          <w:bCs w:val="0"/>
          <w:color w:val="1E2761"/>
          <w:sz w:val="24"/>
          <w:szCs w:val="24"/>
          <w:lang w:eastAsia="en-US"/>
        </w:rPr>
        <w:t>Non-Functional Requirements</w:t>
      </w:r>
      <w:bookmarkEnd w:id="19"/>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7670"/>
      </w:tblGrid>
      <w:tr w:rsidR="00F550E5" w14:paraId="5152FECF" w14:textId="77777777" w:rsidTr="00203EEB">
        <w:trPr>
          <w:trHeight w:val="257"/>
          <w:tblHeader/>
        </w:trPr>
        <w:tc>
          <w:tcPr>
            <w:tcW w:w="1838"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083EA6F" w14:textId="77777777" w:rsidR="00F550E5" w:rsidRPr="00DE1707" w:rsidRDefault="00F550E5" w:rsidP="00203EEB">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Category</w:t>
            </w:r>
          </w:p>
        </w:tc>
        <w:tc>
          <w:tcPr>
            <w:tcW w:w="767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FC55B78" w14:textId="77777777" w:rsidR="00F550E5" w:rsidRPr="00DE1707" w:rsidRDefault="00F550E5" w:rsidP="00203EEB">
            <w:pPr>
              <w:rPr>
                <w:rFonts w:asciiTheme="minorHAnsi" w:hAnsiTheme="minorHAnsi"/>
                <w:b/>
                <w:color w:val="000000" w:themeColor="text1"/>
                <w:kern w:val="2"/>
                <w:sz w:val="20"/>
                <w:szCs w:val="20"/>
                <w14:ligatures w14:val="standardContextual"/>
              </w:rPr>
            </w:pPr>
            <w:r w:rsidRPr="00DE1707">
              <w:rPr>
                <w:rFonts w:asciiTheme="minorHAnsi" w:hAnsiTheme="minorHAnsi"/>
                <w:b/>
                <w:color w:val="000000" w:themeColor="text1"/>
                <w:kern w:val="2"/>
                <w:sz w:val="20"/>
                <w:szCs w:val="20"/>
                <w14:ligatures w14:val="standardContextual"/>
              </w:rPr>
              <w:t>Requirement</w:t>
            </w:r>
          </w:p>
        </w:tc>
      </w:tr>
      <w:tr w:rsidR="00F550E5" w14:paraId="21F41B2F" w14:textId="77777777" w:rsidTr="00203EEB">
        <w:trPr>
          <w:trHeight w:val="519"/>
        </w:trPr>
        <w:tc>
          <w:tcPr>
            <w:tcW w:w="1838" w:type="dxa"/>
            <w:tcMar>
              <w:top w:w="70" w:type="dxa"/>
              <w:left w:w="100" w:type="dxa"/>
              <w:bottom w:w="70" w:type="dxa"/>
              <w:right w:w="100" w:type="dxa"/>
            </w:tcMar>
          </w:tcPr>
          <w:p w14:paraId="78061A8C" w14:textId="77777777" w:rsidR="00F550E5" w:rsidRPr="00DE1707" w:rsidRDefault="00F550E5" w:rsidP="00203EEB">
            <w:pPr>
              <w:rPr>
                <w:sz w:val="20"/>
                <w:szCs w:val="20"/>
              </w:rPr>
            </w:pPr>
            <w:r w:rsidRPr="00B90142">
              <w:rPr>
                <w:sz w:val="20"/>
                <w:szCs w:val="20"/>
              </w:rPr>
              <w:t>Availability</w:t>
            </w:r>
          </w:p>
        </w:tc>
        <w:tc>
          <w:tcPr>
            <w:tcW w:w="7670" w:type="dxa"/>
            <w:tcMar>
              <w:top w:w="70" w:type="dxa"/>
              <w:left w:w="100" w:type="dxa"/>
              <w:bottom w:w="70" w:type="dxa"/>
              <w:right w:w="100" w:type="dxa"/>
            </w:tcMar>
          </w:tcPr>
          <w:p w14:paraId="1D35546A" w14:textId="77777777" w:rsidR="00F550E5" w:rsidRPr="00DE1707" w:rsidRDefault="00F550E5" w:rsidP="00203EEB">
            <w:pPr>
              <w:rPr>
                <w:sz w:val="20"/>
                <w:szCs w:val="20"/>
              </w:rPr>
            </w:pPr>
            <w:r w:rsidRPr="00B90142">
              <w:rPr>
                <w:sz w:val="20"/>
                <w:szCs w:val="20"/>
              </w:rPr>
              <w:t>Services are expected to remain available in accordance with the capabilities and deployment model of the selected Azure platform components.</w:t>
            </w:r>
          </w:p>
        </w:tc>
      </w:tr>
      <w:tr w:rsidR="00F550E5" w14:paraId="23B7A0C5" w14:textId="77777777" w:rsidTr="00203EEB">
        <w:trPr>
          <w:trHeight w:val="514"/>
        </w:trPr>
        <w:tc>
          <w:tcPr>
            <w:tcW w:w="1838" w:type="dxa"/>
            <w:tcMar>
              <w:top w:w="70" w:type="dxa"/>
              <w:left w:w="100" w:type="dxa"/>
              <w:bottom w:w="70" w:type="dxa"/>
              <w:right w:w="100" w:type="dxa"/>
            </w:tcMar>
          </w:tcPr>
          <w:p w14:paraId="2CC3A827" w14:textId="77777777" w:rsidR="00F550E5" w:rsidRPr="00DE1707" w:rsidRDefault="00F550E5" w:rsidP="00203EEB">
            <w:pPr>
              <w:rPr>
                <w:sz w:val="20"/>
                <w:szCs w:val="20"/>
              </w:rPr>
            </w:pPr>
            <w:r w:rsidRPr="00DE1707">
              <w:rPr>
                <w:sz w:val="20"/>
                <w:szCs w:val="20"/>
              </w:rPr>
              <w:t>Performance</w:t>
            </w:r>
          </w:p>
        </w:tc>
        <w:tc>
          <w:tcPr>
            <w:tcW w:w="7670" w:type="dxa"/>
            <w:tcMar>
              <w:top w:w="70" w:type="dxa"/>
              <w:left w:w="100" w:type="dxa"/>
              <w:bottom w:w="70" w:type="dxa"/>
              <w:right w:w="100" w:type="dxa"/>
            </w:tcMar>
          </w:tcPr>
          <w:p w14:paraId="69169DFB" w14:textId="77777777" w:rsidR="00F550E5" w:rsidRPr="00DE1707" w:rsidRDefault="00F550E5" w:rsidP="00203EEB">
            <w:pPr>
              <w:rPr>
                <w:sz w:val="20"/>
                <w:szCs w:val="20"/>
              </w:rPr>
            </w:pPr>
            <w:r w:rsidRPr="00DE1707">
              <w:rPr>
                <w:sz w:val="20"/>
                <w:szCs w:val="20"/>
              </w:rPr>
              <w:t>API requests should be processed within acceptable response times to meet business and consumer expectations.</w:t>
            </w:r>
          </w:p>
        </w:tc>
      </w:tr>
      <w:tr w:rsidR="00F550E5" w14:paraId="52FE5453" w14:textId="77777777" w:rsidTr="00203EEB">
        <w:trPr>
          <w:trHeight w:val="514"/>
        </w:trPr>
        <w:tc>
          <w:tcPr>
            <w:tcW w:w="1838" w:type="dxa"/>
            <w:tcMar>
              <w:top w:w="70" w:type="dxa"/>
              <w:left w:w="100" w:type="dxa"/>
              <w:bottom w:w="70" w:type="dxa"/>
              <w:right w:w="100" w:type="dxa"/>
            </w:tcMar>
          </w:tcPr>
          <w:p w14:paraId="569F5F56" w14:textId="77777777" w:rsidR="00F550E5" w:rsidRPr="00DE1707" w:rsidRDefault="00F550E5" w:rsidP="00203EEB">
            <w:pPr>
              <w:rPr>
                <w:sz w:val="20"/>
                <w:szCs w:val="20"/>
              </w:rPr>
            </w:pPr>
            <w:r w:rsidRPr="00DE1707">
              <w:rPr>
                <w:sz w:val="20"/>
                <w:szCs w:val="20"/>
              </w:rPr>
              <w:t>Scalability</w:t>
            </w:r>
          </w:p>
        </w:tc>
        <w:tc>
          <w:tcPr>
            <w:tcW w:w="7670" w:type="dxa"/>
            <w:tcMar>
              <w:top w:w="70" w:type="dxa"/>
              <w:left w:w="100" w:type="dxa"/>
              <w:bottom w:w="70" w:type="dxa"/>
              <w:right w:w="100" w:type="dxa"/>
            </w:tcMar>
          </w:tcPr>
          <w:p w14:paraId="3B1941CE" w14:textId="77777777" w:rsidR="00F550E5" w:rsidRPr="00DE1707" w:rsidRDefault="00F550E5" w:rsidP="00203EEB">
            <w:pPr>
              <w:rPr>
                <w:sz w:val="20"/>
                <w:szCs w:val="20"/>
              </w:rPr>
            </w:pPr>
            <w:r w:rsidRPr="00DE1707">
              <w:rPr>
                <w:sz w:val="20"/>
                <w:szCs w:val="20"/>
              </w:rPr>
              <w:t>The architecture accommodates future growth in transaction volumes and the onboarding of additional APIs and services.</w:t>
            </w:r>
          </w:p>
        </w:tc>
      </w:tr>
      <w:tr w:rsidR="00F550E5" w14:paraId="264D6C55" w14:textId="77777777" w:rsidTr="00203EEB">
        <w:trPr>
          <w:trHeight w:val="514"/>
        </w:trPr>
        <w:tc>
          <w:tcPr>
            <w:tcW w:w="1838" w:type="dxa"/>
            <w:tcMar>
              <w:top w:w="70" w:type="dxa"/>
              <w:left w:w="100" w:type="dxa"/>
              <w:bottom w:w="70" w:type="dxa"/>
              <w:right w:w="100" w:type="dxa"/>
            </w:tcMar>
          </w:tcPr>
          <w:p w14:paraId="01F5E1DA" w14:textId="77777777" w:rsidR="00F550E5" w:rsidRPr="00DE1707" w:rsidRDefault="00F550E5" w:rsidP="00203EEB">
            <w:pPr>
              <w:rPr>
                <w:sz w:val="20"/>
                <w:szCs w:val="20"/>
              </w:rPr>
            </w:pPr>
            <w:r w:rsidRPr="00DE1707">
              <w:rPr>
                <w:sz w:val="20"/>
                <w:szCs w:val="20"/>
              </w:rPr>
              <w:t>Security</w:t>
            </w:r>
          </w:p>
        </w:tc>
        <w:tc>
          <w:tcPr>
            <w:tcW w:w="7670" w:type="dxa"/>
            <w:tcMar>
              <w:top w:w="70" w:type="dxa"/>
              <w:left w:w="100" w:type="dxa"/>
              <w:bottom w:w="70" w:type="dxa"/>
              <w:right w:w="100" w:type="dxa"/>
            </w:tcMar>
          </w:tcPr>
          <w:p w14:paraId="50E618AC" w14:textId="77777777" w:rsidR="00F550E5" w:rsidRPr="00DE1707" w:rsidRDefault="00F550E5" w:rsidP="00203EEB">
            <w:pPr>
              <w:rPr>
                <w:sz w:val="20"/>
                <w:szCs w:val="20"/>
              </w:rPr>
            </w:pPr>
            <w:r w:rsidRPr="00DE1707">
              <w:rPr>
                <w:sz w:val="20"/>
                <w:szCs w:val="20"/>
              </w:rPr>
              <w:t>Authentication, authorisation, encryption, and network protection controls are implemented in line with enterprise security standards.</w:t>
            </w:r>
          </w:p>
        </w:tc>
      </w:tr>
      <w:tr w:rsidR="00F550E5" w14:paraId="62226FCB" w14:textId="77777777" w:rsidTr="00203EEB">
        <w:trPr>
          <w:trHeight w:val="514"/>
        </w:trPr>
        <w:tc>
          <w:tcPr>
            <w:tcW w:w="1838" w:type="dxa"/>
            <w:tcMar>
              <w:top w:w="70" w:type="dxa"/>
              <w:left w:w="100" w:type="dxa"/>
              <w:bottom w:w="70" w:type="dxa"/>
              <w:right w:w="100" w:type="dxa"/>
            </w:tcMar>
          </w:tcPr>
          <w:p w14:paraId="0341CE4D" w14:textId="77777777" w:rsidR="00F550E5" w:rsidRPr="00DE1707" w:rsidRDefault="00F550E5" w:rsidP="00203EEB">
            <w:pPr>
              <w:rPr>
                <w:sz w:val="20"/>
                <w:szCs w:val="20"/>
              </w:rPr>
            </w:pPr>
            <w:r w:rsidRPr="00DE1707">
              <w:rPr>
                <w:sz w:val="20"/>
                <w:szCs w:val="20"/>
              </w:rPr>
              <w:t>Resilience</w:t>
            </w:r>
          </w:p>
        </w:tc>
        <w:tc>
          <w:tcPr>
            <w:tcW w:w="7670" w:type="dxa"/>
            <w:tcMar>
              <w:top w:w="70" w:type="dxa"/>
              <w:left w:w="100" w:type="dxa"/>
              <w:bottom w:w="70" w:type="dxa"/>
              <w:right w:w="100" w:type="dxa"/>
            </w:tcMar>
          </w:tcPr>
          <w:p w14:paraId="0E941626" w14:textId="77777777" w:rsidR="00F550E5" w:rsidRPr="00DE1707" w:rsidRDefault="00F550E5" w:rsidP="00203EEB">
            <w:pPr>
              <w:rPr>
                <w:sz w:val="20"/>
                <w:szCs w:val="20"/>
              </w:rPr>
            </w:pPr>
            <w:r w:rsidRPr="00DE1707">
              <w:rPr>
                <w:sz w:val="20"/>
                <w:szCs w:val="20"/>
              </w:rPr>
              <w:t>Architectural components are designed to minimise service disruption and maintain continuity during infrastructure or service failures.</w:t>
            </w:r>
          </w:p>
        </w:tc>
      </w:tr>
      <w:tr w:rsidR="00F550E5" w14:paraId="37FABA4E" w14:textId="77777777" w:rsidTr="00203EEB">
        <w:trPr>
          <w:trHeight w:val="514"/>
        </w:trPr>
        <w:tc>
          <w:tcPr>
            <w:tcW w:w="1838" w:type="dxa"/>
            <w:tcMar>
              <w:top w:w="70" w:type="dxa"/>
              <w:left w:w="100" w:type="dxa"/>
              <w:bottom w:w="70" w:type="dxa"/>
              <w:right w:w="100" w:type="dxa"/>
            </w:tcMar>
          </w:tcPr>
          <w:p w14:paraId="5E27B43B" w14:textId="77777777" w:rsidR="00F550E5" w:rsidRPr="00DE1707" w:rsidRDefault="00F550E5" w:rsidP="00203EEB">
            <w:pPr>
              <w:rPr>
                <w:sz w:val="20"/>
                <w:szCs w:val="20"/>
              </w:rPr>
            </w:pPr>
            <w:r w:rsidRPr="00DE1707">
              <w:rPr>
                <w:sz w:val="20"/>
                <w:szCs w:val="20"/>
              </w:rPr>
              <w:t>Observability</w:t>
            </w:r>
          </w:p>
        </w:tc>
        <w:tc>
          <w:tcPr>
            <w:tcW w:w="7670" w:type="dxa"/>
            <w:tcMar>
              <w:top w:w="70" w:type="dxa"/>
              <w:left w:w="100" w:type="dxa"/>
              <w:bottom w:w="70" w:type="dxa"/>
              <w:right w:w="100" w:type="dxa"/>
            </w:tcMar>
          </w:tcPr>
          <w:p w14:paraId="343A3472" w14:textId="77777777" w:rsidR="00F550E5" w:rsidRPr="00DE1707" w:rsidRDefault="00F550E5" w:rsidP="00203EEB">
            <w:pPr>
              <w:rPr>
                <w:sz w:val="20"/>
                <w:szCs w:val="20"/>
              </w:rPr>
            </w:pPr>
            <w:r w:rsidRPr="00DE1707">
              <w:rPr>
                <w:sz w:val="20"/>
                <w:szCs w:val="20"/>
              </w:rPr>
              <w:t>Monitoring, logging, alerting, and auditing capabilities provide operational visibility and support effective incident management.</w:t>
            </w:r>
          </w:p>
        </w:tc>
      </w:tr>
      <w:tr w:rsidR="00F550E5" w14:paraId="436CD059" w14:textId="77777777" w:rsidTr="00203EEB">
        <w:trPr>
          <w:trHeight w:val="514"/>
        </w:trPr>
        <w:tc>
          <w:tcPr>
            <w:tcW w:w="1838" w:type="dxa"/>
            <w:tcMar>
              <w:top w:w="70" w:type="dxa"/>
              <w:left w:w="100" w:type="dxa"/>
              <w:bottom w:w="70" w:type="dxa"/>
              <w:right w:w="100" w:type="dxa"/>
            </w:tcMar>
          </w:tcPr>
          <w:p w14:paraId="28CA015A" w14:textId="77777777" w:rsidR="00F550E5" w:rsidRPr="00DE1707" w:rsidRDefault="00F550E5" w:rsidP="00203EEB">
            <w:pPr>
              <w:rPr>
                <w:sz w:val="20"/>
                <w:szCs w:val="20"/>
              </w:rPr>
            </w:pPr>
            <w:r w:rsidRPr="00DE1707">
              <w:rPr>
                <w:sz w:val="20"/>
                <w:szCs w:val="20"/>
              </w:rPr>
              <w:t>Maintainability</w:t>
            </w:r>
          </w:p>
        </w:tc>
        <w:tc>
          <w:tcPr>
            <w:tcW w:w="7670" w:type="dxa"/>
            <w:tcMar>
              <w:top w:w="70" w:type="dxa"/>
              <w:left w:w="100" w:type="dxa"/>
              <w:bottom w:w="70" w:type="dxa"/>
              <w:right w:w="100" w:type="dxa"/>
            </w:tcMar>
          </w:tcPr>
          <w:p w14:paraId="68A2AA51" w14:textId="77777777" w:rsidR="00F550E5" w:rsidRPr="00DE1707" w:rsidRDefault="00F550E5" w:rsidP="00203EEB">
            <w:pPr>
              <w:rPr>
                <w:sz w:val="20"/>
                <w:szCs w:val="20"/>
              </w:rPr>
            </w:pPr>
            <w:r w:rsidRPr="00DE1707">
              <w:rPr>
                <w:sz w:val="20"/>
                <w:szCs w:val="20"/>
              </w:rPr>
              <w:t>Automated deployment, configuration management, and controlled release processes facilitate ongoing support and maintenance activities.</w:t>
            </w:r>
          </w:p>
        </w:tc>
      </w:tr>
      <w:tr w:rsidR="00F550E5" w14:paraId="61BD8628" w14:textId="77777777" w:rsidTr="00203EEB">
        <w:trPr>
          <w:trHeight w:val="514"/>
        </w:trPr>
        <w:tc>
          <w:tcPr>
            <w:tcW w:w="1838" w:type="dxa"/>
            <w:tcMar>
              <w:top w:w="70" w:type="dxa"/>
              <w:left w:w="100" w:type="dxa"/>
              <w:bottom w:w="70" w:type="dxa"/>
              <w:right w:w="100" w:type="dxa"/>
            </w:tcMar>
          </w:tcPr>
          <w:p w14:paraId="4081C7E4" w14:textId="77777777" w:rsidR="00F550E5" w:rsidRPr="00DE1707" w:rsidRDefault="00F550E5" w:rsidP="00203EEB">
            <w:pPr>
              <w:rPr>
                <w:sz w:val="20"/>
                <w:szCs w:val="20"/>
              </w:rPr>
            </w:pPr>
            <w:r w:rsidRPr="00DE1707">
              <w:rPr>
                <w:sz w:val="20"/>
                <w:szCs w:val="20"/>
              </w:rPr>
              <w:t>Recoverability</w:t>
            </w:r>
          </w:p>
        </w:tc>
        <w:tc>
          <w:tcPr>
            <w:tcW w:w="7670" w:type="dxa"/>
            <w:tcMar>
              <w:top w:w="70" w:type="dxa"/>
              <w:left w:w="100" w:type="dxa"/>
              <w:bottom w:w="70" w:type="dxa"/>
              <w:right w:w="100" w:type="dxa"/>
            </w:tcMar>
          </w:tcPr>
          <w:p w14:paraId="4DDE3C56" w14:textId="77777777" w:rsidR="00F550E5" w:rsidRPr="00DE1707" w:rsidRDefault="00F550E5" w:rsidP="00203EEB">
            <w:pPr>
              <w:rPr>
                <w:sz w:val="20"/>
                <w:szCs w:val="20"/>
              </w:rPr>
            </w:pPr>
            <w:r w:rsidRPr="00DE1707">
              <w:rPr>
                <w:sz w:val="20"/>
                <w:szCs w:val="20"/>
              </w:rPr>
              <w:t>Recovery procedures and environment rebuild capabilities enable restoration of service following a major incident or outage.</w:t>
            </w:r>
          </w:p>
        </w:tc>
      </w:tr>
      <w:tr w:rsidR="00F550E5" w14:paraId="49A8191A" w14:textId="77777777" w:rsidTr="00203EEB">
        <w:trPr>
          <w:trHeight w:val="514"/>
        </w:trPr>
        <w:tc>
          <w:tcPr>
            <w:tcW w:w="1838" w:type="dxa"/>
            <w:tcMar>
              <w:top w:w="70" w:type="dxa"/>
              <w:left w:w="100" w:type="dxa"/>
              <w:bottom w:w="70" w:type="dxa"/>
              <w:right w:w="100" w:type="dxa"/>
            </w:tcMar>
          </w:tcPr>
          <w:p w14:paraId="3ED0A158" w14:textId="77777777" w:rsidR="00F550E5" w:rsidRPr="00DE1707" w:rsidRDefault="00F550E5" w:rsidP="00203EEB">
            <w:pPr>
              <w:rPr>
                <w:sz w:val="20"/>
                <w:szCs w:val="20"/>
              </w:rPr>
            </w:pPr>
            <w:r w:rsidRPr="00DE1707">
              <w:rPr>
                <w:sz w:val="20"/>
                <w:szCs w:val="20"/>
              </w:rPr>
              <w:t>Compliance</w:t>
            </w:r>
          </w:p>
        </w:tc>
        <w:tc>
          <w:tcPr>
            <w:tcW w:w="7670" w:type="dxa"/>
            <w:tcMar>
              <w:top w:w="70" w:type="dxa"/>
              <w:left w:w="100" w:type="dxa"/>
              <w:bottom w:w="70" w:type="dxa"/>
              <w:right w:w="100" w:type="dxa"/>
            </w:tcMar>
          </w:tcPr>
          <w:p w14:paraId="64CA8DA0" w14:textId="77777777" w:rsidR="00F550E5" w:rsidRPr="00DE1707" w:rsidRDefault="00F550E5" w:rsidP="00203EEB">
            <w:pPr>
              <w:rPr>
                <w:sz w:val="20"/>
                <w:szCs w:val="20"/>
              </w:rPr>
            </w:pPr>
            <w:r w:rsidRPr="00DE1707">
              <w:rPr>
                <w:sz w:val="20"/>
                <w:szCs w:val="20"/>
              </w:rPr>
              <w:t>Governance, security, and regulatory obligations are considered throughout the design and operation of the platform.</w:t>
            </w:r>
          </w:p>
        </w:tc>
      </w:tr>
    </w:tbl>
    <w:p w14:paraId="50D7DC73" w14:textId="77777777" w:rsidR="00F550E5" w:rsidRPr="00954B5D" w:rsidRDefault="00F550E5" w:rsidP="00F550E5">
      <w:pPr>
        <w:rPr>
          <w:lang w:eastAsia="en-US"/>
        </w:rPr>
      </w:pPr>
    </w:p>
    <w:p w14:paraId="04311819" w14:textId="77777777" w:rsidR="00F550E5" w:rsidRPr="00954B5D" w:rsidRDefault="00F550E5" w:rsidP="00F550E5">
      <w:pPr>
        <w:pStyle w:val="Heading1"/>
        <w:rPr>
          <w:rFonts w:asciiTheme="minorHAnsi" w:eastAsiaTheme="minorEastAsia" w:hAnsiTheme="minorHAnsi" w:cstheme="minorBidi" w:hint="eastAsia"/>
          <w:b w:val="0"/>
          <w:bCs w:val="0"/>
          <w:lang w:eastAsia="en-US"/>
        </w:rPr>
      </w:pPr>
      <w:bookmarkStart w:id="20" w:name="_Toc241837054"/>
      <w:r w:rsidRPr="00954B5D">
        <w:rPr>
          <w:rFonts w:asciiTheme="minorHAnsi" w:eastAsiaTheme="minorEastAsia" w:hAnsiTheme="minorHAnsi" w:cstheme="minorBidi"/>
          <w:b w:val="0"/>
          <w:bCs w:val="0"/>
          <w:lang w:eastAsia="en-US"/>
        </w:rPr>
        <w:t>Architecture Decisions</w:t>
      </w:r>
      <w:bookmarkEnd w:id="20"/>
    </w:p>
    <w:p w14:paraId="6A763545" w14:textId="77777777" w:rsidR="00F550E5" w:rsidRPr="00954B5D" w:rsidRDefault="00F550E5" w:rsidP="00D77BE5">
      <w:pPr>
        <w:pStyle w:val="Heading2"/>
        <w:ind w:left="567"/>
        <w:rPr>
          <w:rFonts w:asciiTheme="minorHAnsi" w:eastAsiaTheme="minorEastAsia" w:hAnsiTheme="minorHAnsi" w:cstheme="minorBidi" w:hint="eastAsia"/>
          <w:b w:val="0"/>
          <w:bCs w:val="0"/>
          <w:color w:val="1E2761"/>
          <w:sz w:val="24"/>
          <w:szCs w:val="24"/>
          <w:lang w:eastAsia="en-US"/>
        </w:rPr>
      </w:pPr>
      <w:bookmarkStart w:id="21" w:name="_Toc241837055"/>
      <w:r w:rsidRPr="00954B5D">
        <w:rPr>
          <w:rFonts w:asciiTheme="minorHAnsi" w:eastAsiaTheme="minorEastAsia" w:hAnsiTheme="minorHAnsi" w:cstheme="minorBidi"/>
          <w:b w:val="0"/>
          <w:bCs w:val="0"/>
          <w:color w:val="1E2761"/>
          <w:sz w:val="24"/>
          <w:szCs w:val="24"/>
          <w:lang w:eastAsia="en-US"/>
        </w:rPr>
        <w:t>Architecture Decision Summary and Detailed Rationale</w:t>
      </w:r>
      <w:bookmarkEnd w:id="21"/>
    </w:p>
    <w:p w14:paraId="35387F4E" w14:textId="77777777" w:rsidR="003B3DA5" w:rsidRDefault="00000000">
      <w:pPr>
        <w:spacing w:after="140"/>
      </w:pPr>
      <w:r>
        <w:t>The table below summarises the architecture decisions recorded in this section. Each decision is described in full in the subsections that follow; the options comparisons behind the edge service, APIM tier and network model decisions are provided in Appendix 19.2.</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3200"/>
        <w:gridCol w:w="1100"/>
        <w:gridCol w:w="3276"/>
      </w:tblGrid>
      <w:tr w:rsidR="003B3DA5" w14:paraId="4152629B" w14:textId="77777777">
        <w:trPr>
          <w:tblHeader/>
        </w:trPr>
        <w:tc>
          <w:tcPr>
            <w:tcW w:w="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378A203" w14:textId="77777777" w:rsidR="003B3DA5" w:rsidRDefault="00000000">
            <w:pPr>
              <w:rPr>
                <w:b/>
                <w:bCs/>
                <w:sz w:val="20"/>
                <w:szCs w:val="20"/>
              </w:rPr>
            </w:pPr>
            <w:r>
              <w:rPr>
                <w:b/>
                <w:bCs/>
                <w:sz w:val="20"/>
                <w:szCs w:val="20"/>
              </w:rPr>
              <w:t>ID</w:t>
            </w:r>
          </w:p>
        </w:tc>
        <w:tc>
          <w:tcPr>
            <w:tcW w:w="1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5EC1C4A" w14:textId="77777777" w:rsidR="003B3DA5" w:rsidRDefault="00000000">
            <w:pPr>
              <w:rPr>
                <w:b/>
                <w:bCs/>
                <w:sz w:val="20"/>
                <w:szCs w:val="20"/>
              </w:rPr>
            </w:pPr>
            <w:r>
              <w:rPr>
                <w:b/>
                <w:bCs/>
                <w:sz w:val="20"/>
                <w:szCs w:val="20"/>
              </w:rPr>
              <w:t>Area</w:t>
            </w:r>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E061C7F" w14:textId="77777777" w:rsidR="003B3DA5" w:rsidRDefault="00000000">
            <w:pPr>
              <w:rPr>
                <w:b/>
                <w:bCs/>
                <w:sz w:val="20"/>
                <w:szCs w:val="20"/>
              </w:rPr>
            </w:pPr>
            <w:r>
              <w:rPr>
                <w:b/>
                <w:bCs/>
                <w:sz w:val="20"/>
                <w:szCs w:val="20"/>
              </w:rPr>
              <w:t>Decision</w:t>
            </w:r>
          </w:p>
        </w:tc>
        <w:tc>
          <w:tcPr>
            <w:tcW w:w="1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B801745" w14:textId="77777777" w:rsidR="003B3DA5" w:rsidRDefault="00000000">
            <w:pPr>
              <w:rPr>
                <w:b/>
                <w:bCs/>
                <w:sz w:val="20"/>
                <w:szCs w:val="20"/>
              </w:rPr>
            </w:pPr>
            <w:r>
              <w:rPr>
                <w:b/>
                <w:bCs/>
                <w:sz w:val="20"/>
                <w:szCs w:val="20"/>
              </w:rPr>
              <w:t>Status</w:t>
            </w:r>
          </w:p>
        </w:tc>
        <w:tc>
          <w:tcPr>
            <w:tcW w:w="327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C097174" w14:textId="77777777" w:rsidR="003B3DA5" w:rsidRDefault="00000000">
            <w:pPr>
              <w:rPr>
                <w:b/>
                <w:bCs/>
                <w:sz w:val="20"/>
                <w:szCs w:val="20"/>
              </w:rPr>
            </w:pPr>
            <w:r>
              <w:rPr>
                <w:b/>
                <w:bCs/>
                <w:sz w:val="20"/>
                <w:szCs w:val="20"/>
              </w:rPr>
              <w:t>Rationale</w:t>
            </w:r>
          </w:p>
        </w:tc>
      </w:tr>
      <w:tr w:rsidR="003B3DA5" w14:paraId="0CAE107E" w14:textId="77777777">
        <w:tc>
          <w:tcPr>
            <w:tcW w:w="900" w:type="dxa"/>
            <w:tcMar>
              <w:top w:w="70" w:type="dxa"/>
              <w:left w:w="100" w:type="dxa"/>
              <w:bottom w:w="70" w:type="dxa"/>
              <w:right w:w="100" w:type="dxa"/>
            </w:tcMar>
            <w:vAlign w:val="center"/>
          </w:tcPr>
          <w:p w14:paraId="109DAAB4" w14:textId="77777777" w:rsidR="003B3DA5" w:rsidRDefault="00000000">
            <w:pPr>
              <w:rPr>
                <w:sz w:val="20"/>
                <w:szCs w:val="20"/>
              </w:rPr>
            </w:pPr>
            <w:r>
              <w:rPr>
                <w:b/>
                <w:bCs/>
                <w:sz w:val="20"/>
                <w:szCs w:val="20"/>
              </w:rPr>
              <w:t>ADR-01</w:t>
            </w:r>
          </w:p>
        </w:tc>
        <w:tc>
          <w:tcPr>
            <w:tcW w:w="1300" w:type="dxa"/>
            <w:tcMar>
              <w:top w:w="70" w:type="dxa"/>
              <w:left w:w="100" w:type="dxa"/>
              <w:bottom w:w="70" w:type="dxa"/>
              <w:right w:w="100" w:type="dxa"/>
            </w:tcMar>
            <w:vAlign w:val="center"/>
          </w:tcPr>
          <w:p w14:paraId="0BAA7F6E" w14:textId="77777777" w:rsidR="003B3DA5" w:rsidRDefault="00000000">
            <w:pPr>
              <w:rPr>
                <w:sz w:val="20"/>
                <w:szCs w:val="20"/>
              </w:rPr>
            </w:pPr>
            <w:r>
              <w:rPr>
                <w:sz w:val="20"/>
                <w:szCs w:val="20"/>
              </w:rPr>
              <w:t>Edge Service</w:t>
            </w:r>
          </w:p>
        </w:tc>
        <w:tc>
          <w:tcPr>
            <w:tcW w:w="3200" w:type="dxa"/>
            <w:tcMar>
              <w:top w:w="70" w:type="dxa"/>
              <w:left w:w="100" w:type="dxa"/>
              <w:bottom w:w="70" w:type="dxa"/>
              <w:right w:w="100" w:type="dxa"/>
            </w:tcMar>
            <w:vAlign w:val="center"/>
          </w:tcPr>
          <w:p w14:paraId="26E74FBE" w14:textId="77777777" w:rsidR="003B3DA5" w:rsidRDefault="00000000">
            <w:pPr>
              <w:rPr>
                <w:sz w:val="20"/>
                <w:szCs w:val="20"/>
              </w:rPr>
            </w:pPr>
            <w:r>
              <w:rPr>
                <w:sz w:val="20"/>
                <w:szCs w:val="20"/>
              </w:rPr>
              <w:t>Azure Front Door Premium with WAF is the selected edge entry point, over Application Gateway v2 and over a combined Front Door + Application Gateway topology.</w:t>
            </w:r>
          </w:p>
        </w:tc>
        <w:tc>
          <w:tcPr>
            <w:tcW w:w="1100" w:type="dxa"/>
            <w:tcMar>
              <w:top w:w="70" w:type="dxa"/>
              <w:left w:w="100" w:type="dxa"/>
              <w:bottom w:w="70" w:type="dxa"/>
              <w:right w:w="100" w:type="dxa"/>
            </w:tcMar>
            <w:vAlign w:val="center"/>
          </w:tcPr>
          <w:p w14:paraId="12EAE905" w14:textId="77777777" w:rsidR="003B3DA5" w:rsidRDefault="00000000">
            <w:pPr>
              <w:rPr>
                <w:sz w:val="20"/>
                <w:szCs w:val="20"/>
              </w:rPr>
            </w:pPr>
            <w:r>
              <w:rPr>
                <w:sz w:val="20"/>
                <w:szCs w:val="20"/>
              </w:rPr>
              <w:t>Approved</w:t>
            </w:r>
          </w:p>
        </w:tc>
        <w:tc>
          <w:tcPr>
            <w:tcW w:w="3276" w:type="dxa"/>
            <w:tcMar>
              <w:top w:w="70" w:type="dxa"/>
              <w:left w:w="100" w:type="dxa"/>
              <w:bottom w:w="70" w:type="dxa"/>
              <w:right w:w="100" w:type="dxa"/>
            </w:tcMar>
            <w:vAlign w:val="center"/>
          </w:tcPr>
          <w:p w14:paraId="58FA12BF" w14:textId="77777777" w:rsidR="003B3DA5" w:rsidRDefault="00000000">
            <w:pPr>
              <w:rPr>
                <w:sz w:val="20"/>
                <w:szCs w:val="20"/>
              </w:rPr>
            </w:pPr>
            <w:r>
              <w:rPr>
                <w:sz w:val="20"/>
                <w:szCs w:val="20"/>
              </w:rPr>
              <w:t>See Appendix 19.2 (Architecture Decisions Explained) for the full options comparison.</w:t>
            </w:r>
          </w:p>
        </w:tc>
      </w:tr>
      <w:tr w:rsidR="003B3DA5" w14:paraId="49EB5440" w14:textId="77777777">
        <w:tc>
          <w:tcPr>
            <w:tcW w:w="900" w:type="dxa"/>
            <w:tcMar>
              <w:top w:w="70" w:type="dxa"/>
              <w:left w:w="100" w:type="dxa"/>
              <w:bottom w:w="70" w:type="dxa"/>
              <w:right w:w="100" w:type="dxa"/>
            </w:tcMar>
            <w:vAlign w:val="center"/>
          </w:tcPr>
          <w:p w14:paraId="0CBB62DB" w14:textId="77777777" w:rsidR="003B3DA5" w:rsidRDefault="00000000">
            <w:pPr>
              <w:rPr>
                <w:sz w:val="20"/>
                <w:szCs w:val="20"/>
              </w:rPr>
            </w:pPr>
            <w:r>
              <w:rPr>
                <w:b/>
                <w:bCs/>
                <w:sz w:val="20"/>
                <w:szCs w:val="20"/>
              </w:rPr>
              <w:t>ADR-03</w:t>
            </w:r>
          </w:p>
        </w:tc>
        <w:tc>
          <w:tcPr>
            <w:tcW w:w="1300" w:type="dxa"/>
            <w:tcMar>
              <w:top w:w="70" w:type="dxa"/>
              <w:left w:w="100" w:type="dxa"/>
              <w:bottom w:w="70" w:type="dxa"/>
              <w:right w:w="100" w:type="dxa"/>
            </w:tcMar>
            <w:vAlign w:val="center"/>
          </w:tcPr>
          <w:p w14:paraId="0BCC1E10" w14:textId="77777777" w:rsidR="003B3DA5" w:rsidRDefault="00000000">
            <w:pPr>
              <w:rPr>
                <w:sz w:val="20"/>
                <w:szCs w:val="20"/>
              </w:rPr>
            </w:pPr>
            <w:r>
              <w:rPr>
                <w:sz w:val="20"/>
                <w:szCs w:val="20"/>
              </w:rPr>
              <w:t>APIM Tier</w:t>
            </w:r>
          </w:p>
        </w:tc>
        <w:tc>
          <w:tcPr>
            <w:tcW w:w="3200" w:type="dxa"/>
            <w:tcMar>
              <w:top w:w="70" w:type="dxa"/>
              <w:left w:w="100" w:type="dxa"/>
              <w:bottom w:w="70" w:type="dxa"/>
              <w:right w:w="100" w:type="dxa"/>
            </w:tcMar>
            <w:vAlign w:val="center"/>
          </w:tcPr>
          <w:p w14:paraId="30AA0FA0" w14:textId="77777777" w:rsidR="003B3DA5" w:rsidRDefault="00000000">
            <w:pPr>
              <w:rPr>
                <w:sz w:val="20"/>
                <w:szCs w:val="20"/>
              </w:rPr>
            </w:pPr>
            <w:r>
              <w:rPr>
                <w:sz w:val="20"/>
                <w:szCs w:val="20"/>
              </w:rPr>
              <w:t>Azure API Management Premium v2 is the platform tier, over the Developer, Standard v2 and Classic Premium tiers.</w:t>
            </w:r>
          </w:p>
        </w:tc>
        <w:tc>
          <w:tcPr>
            <w:tcW w:w="1100" w:type="dxa"/>
            <w:tcMar>
              <w:top w:w="70" w:type="dxa"/>
              <w:left w:w="100" w:type="dxa"/>
              <w:bottom w:w="70" w:type="dxa"/>
              <w:right w:w="100" w:type="dxa"/>
            </w:tcMar>
            <w:vAlign w:val="center"/>
          </w:tcPr>
          <w:p w14:paraId="07262F5E" w14:textId="77777777" w:rsidR="003B3DA5" w:rsidRDefault="00000000">
            <w:pPr>
              <w:rPr>
                <w:sz w:val="20"/>
                <w:szCs w:val="20"/>
              </w:rPr>
            </w:pPr>
            <w:r>
              <w:rPr>
                <w:sz w:val="20"/>
                <w:szCs w:val="20"/>
              </w:rPr>
              <w:t>Approved</w:t>
            </w:r>
          </w:p>
        </w:tc>
        <w:tc>
          <w:tcPr>
            <w:tcW w:w="3276" w:type="dxa"/>
            <w:tcMar>
              <w:top w:w="70" w:type="dxa"/>
              <w:left w:w="100" w:type="dxa"/>
              <w:bottom w:w="70" w:type="dxa"/>
              <w:right w:w="100" w:type="dxa"/>
            </w:tcMar>
            <w:vAlign w:val="center"/>
          </w:tcPr>
          <w:p w14:paraId="5EF3CC23" w14:textId="77777777" w:rsidR="003B3DA5" w:rsidRDefault="00000000">
            <w:pPr>
              <w:rPr>
                <w:sz w:val="20"/>
                <w:szCs w:val="20"/>
              </w:rPr>
            </w:pPr>
            <w:r>
              <w:rPr>
                <w:sz w:val="20"/>
                <w:szCs w:val="20"/>
              </w:rPr>
              <w:t>See Appendix 19.2 (Architecture Decisions Explained) for the full options comparison.</w:t>
            </w:r>
          </w:p>
        </w:tc>
      </w:tr>
      <w:tr w:rsidR="003B3DA5" w14:paraId="5393CB30" w14:textId="77777777">
        <w:tc>
          <w:tcPr>
            <w:tcW w:w="900" w:type="dxa"/>
            <w:tcMar>
              <w:top w:w="70" w:type="dxa"/>
              <w:left w:w="100" w:type="dxa"/>
              <w:bottom w:w="70" w:type="dxa"/>
              <w:right w:w="100" w:type="dxa"/>
            </w:tcMar>
            <w:vAlign w:val="center"/>
          </w:tcPr>
          <w:p w14:paraId="640BE68D" w14:textId="77777777" w:rsidR="003B3DA5" w:rsidRDefault="00000000">
            <w:pPr>
              <w:rPr>
                <w:sz w:val="20"/>
                <w:szCs w:val="20"/>
              </w:rPr>
            </w:pPr>
            <w:r>
              <w:rPr>
                <w:b/>
                <w:bCs/>
                <w:sz w:val="20"/>
                <w:szCs w:val="20"/>
              </w:rPr>
              <w:t>ADR-04</w:t>
            </w:r>
          </w:p>
        </w:tc>
        <w:tc>
          <w:tcPr>
            <w:tcW w:w="1300" w:type="dxa"/>
            <w:tcMar>
              <w:top w:w="70" w:type="dxa"/>
              <w:left w:w="100" w:type="dxa"/>
              <w:bottom w:w="70" w:type="dxa"/>
              <w:right w:w="100" w:type="dxa"/>
            </w:tcMar>
            <w:vAlign w:val="center"/>
          </w:tcPr>
          <w:p w14:paraId="37989E1E" w14:textId="77777777" w:rsidR="003B3DA5" w:rsidRDefault="00000000">
            <w:pPr>
              <w:rPr>
                <w:sz w:val="20"/>
                <w:szCs w:val="20"/>
              </w:rPr>
            </w:pPr>
            <w:r>
              <w:rPr>
                <w:sz w:val="20"/>
                <w:szCs w:val="20"/>
              </w:rPr>
              <w:t>Network Model</w:t>
            </w:r>
          </w:p>
        </w:tc>
        <w:tc>
          <w:tcPr>
            <w:tcW w:w="3200" w:type="dxa"/>
            <w:tcMar>
              <w:top w:w="70" w:type="dxa"/>
              <w:left w:w="100" w:type="dxa"/>
              <w:bottom w:w="70" w:type="dxa"/>
              <w:right w:w="100" w:type="dxa"/>
            </w:tcMar>
            <w:vAlign w:val="center"/>
          </w:tcPr>
          <w:p w14:paraId="74F6B824" w14:textId="77777777" w:rsidR="003B3DA5" w:rsidRDefault="00000000">
            <w:pPr>
              <w:rPr>
                <w:sz w:val="20"/>
                <w:szCs w:val="20"/>
              </w:rPr>
            </w:pPr>
            <w:r>
              <w:rPr>
                <w:sz w:val="20"/>
                <w:szCs w:val="20"/>
              </w:rPr>
              <w:t xml:space="preserve">APIM is deployed in internal VNet (injection) mode with no public endpoint; ingress is via Front Door </w:t>
            </w:r>
            <w:r>
              <w:rPr>
                <w:sz w:val="20"/>
                <w:szCs w:val="20"/>
              </w:rPr>
              <w:lastRenderedPageBreak/>
              <w:t>over Private Link and backends are reached over private routing.</w:t>
            </w:r>
          </w:p>
        </w:tc>
        <w:tc>
          <w:tcPr>
            <w:tcW w:w="1100" w:type="dxa"/>
            <w:tcMar>
              <w:top w:w="70" w:type="dxa"/>
              <w:left w:w="100" w:type="dxa"/>
              <w:bottom w:w="70" w:type="dxa"/>
              <w:right w:w="100" w:type="dxa"/>
            </w:tcMar>
            <w:vAlign w:val="center"/>
          </w:tcPr>
          <w:p w14:paraId="380335B7" w14:textId="77777777" w:rsidR="003B3DA5" w:rsidRDefault="00000000">
            <w:pPr>
              <w:rPr>
                <w:sz w:val="20"/>
                <w:szCs w:val="20"/>
              </w:rPr>
            </w:pPr>
            <w:r>
              <w:rPr>
                <w:sz w:val="20"/>
                <w:szCs w:val="20"/>
              </w:rPr>
              <w:lastRenderedPageBreak/>
              <w:t>Approved</w:t>
            </w:r>
          </w:p>
        </w:tc>
        <w:tc>
          <w:tcPr>
            <w:tcW w:w="3276" w:type="dxa"/>
            <w:tcMar>
              <w:top w:w="70" w:type="dxa"/>
              <w:left w:w="100" w:type="dxa"/>
              <w:bottom w:w="70" w:type="dxa"/>
              <w:right w:w="100" w:type="dxa"/>
            </w:tcMar>
            <w:vAlign w:val="center"/>
          </w:tcPr>
          <w:p w14:paraId="6E30720A" w14:textId="77777777" w:rsidR="003B3DA5" w:rsidRDefault="00000000">
            <w:pPr>
              <w:rPr>
                <w:sz w:val="20"/>
                <w:szCs w:val="20"/>
              </w:rPr>
            </w:pPr>
            <w:r>
              <w:rPr>
                <w:sz w:val="20"/>
                <w:szCs w:val="20"/>
              </w:rPr>
              <w:t>See Appendix 19.2 (Architecture Decisions Explained) for the full options comparison.</w:t>
            </w:r>
          </w:p>
        </w:tc>
      </w:tr>
      <w:tr w:rsidR="003B3DA5" w14:paraId="741644C8" w14:textId="77777777">
        <w:tc>
          <w:tcPr>
            <w:tcW w:w="900" w:type="dxa"/>
            <w:tcMar>
              <w:top w:w="70" w:type="dxa"/>
              <w:left w:w="100" w:type="dxa"/>
              <w:bottom w:w="70" w:type="dxa"/>
              <w:right w:w="100" w:type="dxa"/>
            </w:tcMar>
            <w:vAlign w:val="center"/>
          </w:tcPr>
          <w:p w14:paraId="67E6DD75" w14:textId="77777777" w:rsidR="003B3DA5" w:rsidRDefault="00000000">
            <w:pPr>
              <w:rPr>
                <w:sz w:val="20"/>
                <w:szCs w:val="20"/>
              </w:rPr>
            </w:pPr>
            <w:r>
              <w:rPr>
                <w:b/>
                <w:bCs/>
                <w:sz w:val="20"/>
                <w:szCs w:val="20"/>
              </w:rPr>
              <w:t>ADR-05</w:t>
            </w:r>
          </w:p>
        </w:tc>
        <w:tc>
          <w:tcPr>
            <w:tcW w:w="1300" w:type="dxa"/>
            <w:tcMar>
              <w:top w:w="70" w:type="dxa"/>
              <w:left w:w="100" w:type="dxa"/>
              <w:bottom w:w="70" w:type="dxa"/>
              <w:right w:w="100" w:type="dxa"/>
            </w:tcMar>
            <w:vAlign w:val="center"/>
          </w:tcPr>
          <w:p w14:paraId="1ECAB65C" w14:textId="77777777" w:rsidR="003B3DA5" w:rsidRDefault="00000000">
            <w:pPr>
              <w:rPr>
                <w:sz w:val="20"/>
                <w:szCs w:val="20"/>
              </w:rPr>
            </w:pPr>
            <w:r>
              <w:rPr>
                <w:sz w:val="20"/>
                <w:szCs w:val="20"/>
              </w:rPr>
              <w:t>Access Paths</w:t>
            </w:r>
          </w:p>
        </w:tc>
        <w:tc>
          <w:tcPr>
            <w:tcW w:w="3200" w:type="dxa"/>
            <w:tcMar>
              <w:top w:w="70" w:type="dxa"/>
              <w:left w:w="100" w:type="dxa"/>
              <w:bottom w:w="70" w:type="dxa"/>
              <w:right w:w="100" w:type="dxa"/>
            </w:tcMar>
            <w:vAlign w:val="center"/>
          </w:tcPr>
          <w:p w14:paraId="61C2ADA1" w14:textId="77777777" w:rsidR="003B3DA5" w:rsidRDefault="00000000">
            <w:pPr>
              <w:rPr>
                <w:sz w:val="20"/>
                <w:szCs w:val="20"/>
              </w:rPr>
            </w:pPr>
            <w:r>
              <w:rPr>
                <w:sz w:val="20"/>
                <w:szCs w:val="20"/>
              </w:rPr>
              <w:t>Internal and external consumers reach the same internal-mode instance through separate access paths — external via Front Door over Private Link, internal direct over the private network.</w:t>
            </w:r>
          </w:p>
        </w:tc>
        <w:tc>
          <w:tcPr>
            <w:tcW w:w="1100" w:type="dxa"/>
            <w:tcMar>
              <w:top w:w="70" w:type="dxa"/>
              <w:left w:w="100" w:type="dxa"/>
              <w:bottom w:w="70" w:type="dxa"/>
              <w:right w:w="100" w:type="dxa"/>
            </w:tcMar>
            <w:vAlign w:val="center"/>
          </w:tcPr>
          <w:p w14:paraId="048BDAE6" w14:textId="77777777" w:rsidR="003B3DA5" w:rsidRDefault="00000000">
            <w:pPr>
              <w:rPr>
                <w:sz w:val="20"/>
                <w:szCs w:val="20"/>
              </w:rPr>
            </w:pPr>
            <w:r>
              <w:rPr>
                <w:sz w:val="20"/>
                <w:szCs w:val="20"/>
              </w:rPr>
              <w:t>Approved</w:t>
            </w:r>
          </w:p>
        </w:tc>
        <w:tc>
          <w:tcPr>
            <w:tcW w:w="3276" w:type="dxa"/>
            <w:tcMar>
              <w:top w:w="70" w:type="dxa"/>
              <w:left w:w="100" w:type="dxa"/>
              <w:bottom w:w="70" w:type="dxa"/>
              <w:right w:w="100" w:type="dxa"/>
            </w:tcMar>
            <w:vAlign w:val="center"/>
          </w:tcPr>
          <w:p w14:paraId="04596221" w14:textId="77777777" w:rsidR="003B3DA5" w:rsidRDefault="00000000">
            <w:pPr>
              <w:rPr>
                <w:sz w:val="20"/>
                <w:szCs w:val="20"/>
              </w:rPr>
            </w:pPr>
            <w:r>
              <w:rPr>
                <w:sz w:val="20"/>
                <w:szCs w:val="20"/>
              </w:rPr>
              <w:t>One gateway and one backend estate keep policy and governance consistent, while the entry point and authentication differ by whether the caller is inside or outside the network boundary.</w:t>
            </w:r>
          </w:p>
        </w:tc>
      </w:tr>
      <w:tr w:rsidR="003B3DA5" w14:paraId="0BC50D5B" w14:textId="77777777">
        <w:tc>
          <w:tcPr>
            <w:tcW w:w="900" w:type="dxa"/>
            <w:tcMar>
              <w:top w:w="70" w:type="dxa"/>
              <w:left w:w="100" w:type="dxa"/>
              <w:bottom w:w="70" w:type="dxa"/>
              <w:right w:w="100" w:type="dxa"/>
            </w:tcMar>
            <w:vAlign w:val="center"/>
          </w:tcPr>
          <w:p w14:paraId="1559A0B9" w14:textId="77777777" w:rsidR="003B3DA5" w:rsidRDefault="00000000">
            <w:pPr>
              <w:rPr>
                <w:sz w:val="20"/>
                <w:szCs w:val="20"/>
              </w:rPr>
            </w:pPr>
            <w:r>
              <w:rPr>
                <w:b/>
                <w:bCs/>
                <w:sz w:val="20"/>
                <w:szCs w:val="20"/>
              </w:rPr>
              <w:t>ADR-06</w:t>
            </w:r>
          </w:p>
        </w:tc>
        <w:tc>
          <w:tcPr>
            <w:tcW w:w="1300" w:type="dxa"/>
            <w:tcMar>
              <w:top w:w="70" w:type="dxa"/>
              <w:left w:w="100" w:type="dxa"/>
              <w:bottom w:w="70" w:type="dxa"/>
              <w:right w:w="100" w:type="dxa"/>
            </w:tcMar>
            <w:vAlign w:val="center"/>
          </w:tcPr>
          <w:p w14:paraId="2A779A9F" w14:textId="77777777" w:rsidR="003B3DA5" w:rsidRDefault="00000000">
            <w:pPr>
              <w:rPr>
                <w:sz w:val="20"/>
                <w:szCs w:val="20"/>
              </w:rPr>
            </w:pPr>
            <w:r>
              <w:rPr>
                <w:sz w:val="20"/>
                <w:szCs w:val="20"/>
              </w:rPr>
              <w:t>Identity</w:t>
            </w:r>
          </w:p>
        </w:tc>
        <w:tc>
          <w:tcPr>
            <w:tcW w:w="3200" w:type="dxa"/>
            <w:tcMar>
              <w:top w:w="70" w:type="dxa"/>
              <w:left w:w="100" w:type="dxa"/>
              <w:bottom w:w="70" w:type="dxa"/>
              <w:right w:w="100" w:type="dxa"/>
            </w:tcMar>
            <w:vAlign w:val="center"/>
          </w:tcPr>
          <w:p w14:paraId="49738F31" w14:textId="77777777" w:rsidR="003B3DA5" w:rsidRDefault="00000000">
            <w:pPr>
              <w:rPr>
                <w:sz w:val="20"/>
                <w:szCs w:val="20"/>
              </w:rPr>
            </w:pPr>
            <w:r>
              <w:rPr>
                <w:sz w:val="20"/>
                <w:szCs w:val="20"/>
              </w:rPr>
              <w:t>Microsoft Entra ID is the single identity provider and OAuth 2.0 is the default authentication standard; tokens are validated at the gateway on every call.</w:t>
            </w:r>
          </w:p>
        </w:tc>
        <w:tc>
          <w:tcPr>
            <w:tcW w:w="1100" w:type="dxa"/>
            <w:tcMar>
              <w:top w:w="70" w:type="dxa"/>
              <w:left w:w="100" w:type="dxa"/>
              <w:bottom w:w="70" w:type="dxa"/>
              <w:right w:w="100" w:type="dxa"/>
            </w:tcMar>
            <w:vAlign w:val="center"/>
          </w:tcPr>
          <w:p w14:paraId="714924F0" w14:textId="77777777" w:rsidR="003B3DA5" w:rsidRDefault="00000000">
            <w:pPr>
              <w:rPr>
                <w:sz w:val="20"/>
                <w:szCs w:val="20"/>
              </w:rPr>
            </w:pPr>
            <w:r>
              <w:rPr>
                <w:sz w:val="20"/>
                <w:szCs w:val="20"/>
              </w:rPr>
              <w:t>Approved</w:t>
            </w:r>
          </w:p>
        </w:tc>
        <w:tc>
          <w:tcPr>
            <w:tcW w:w="3276" w:type="dxa"/>
            <w:tcMar>
              <w:top w:w="70" w:type="dxa"/>
              <w:left w:w="100" w:type="dxa"/>
              <w:bottom w:w="70" w:type="dxa"/>
              <w:right w:w="100" w:type="dxa"/>
            </w:tcMar>
            <w:vAlign w:val="center"/>
          </w:tcPr>
          <w:p w14:paraId="1E1AF8BC" w14:textId="77777777" w:rsidR="003B3DA5" w:rsidRDefault="00000000">
            <w:pPr>
              <w:rPr>
                <w:sz w:val="20"/>
                <w:szCs w:val="20"/>
              </w:rPr>
            </w:pPr>
            <w:r>
              <w:rPr>
                <w:sz w:val="20"/>
                <w:szCs w:val="20"/>
              </w:rPr>
              <w:t>A single identity provider for consumers and administrators simplifies governance, lifecycle and access review. Partners unable to support OAuth 2.0 may use an approved, time-bound exception with compensating controls.</w:t>
            </w:r>
          </w:p>
        </w:tc>
      </w:tr>
      <w:tr w:rsidR="003B3DA5" w14:paraId="54964710" w14:textId="77777777">
        <w:tc>
          <w:tcPr>
            <w:tcW w:w="900" w:type="dxa"/>
            <w:tcMar>
              <w:top w:w="70" w:type="dxa"/>
              <w:left w:w="100" w:type="dxa"/>
              <w:bottom w:w="70" w:type="dxa"/>
              <w:right w:w="100" w:type="dxa"/>
            </w:tcMar>
            <w:vAlign w:val="center"/>
          </w:tcPr>
          <w:p w14:paraId="219E135C" w14:textId="77777777" w:rsidR="003B3DA5" w:rsidRDefault="00000000">
            <w:pPr>
              <w:rPr>
                <w:sz w:val="20"/>
                <w:szCs w:val="20"/>
              </w:rPr>
            </w:pPr>
            <w:r>
              <w:rPr>
                <w:b/>
                <w:bCs/>
                <w:sz w:val="20"/>
                <w:szCs w:val="20"/>
              </w:rPr>
              <w:t>ADR-07</w:t>
            </w:r>
          </w:p>
        </w:tc>
        <w:tc>
          <w:tcPr>
            <w:tcW w:w="1300" w:type="dxa"/>
            <w:tcMar>
              <w:top w:w="70" w:type="dxa"/>
              <w:left w:w="100" w:type="dxa"/>
              <w:bottom w:w="70" w:type="dxa"/>
              <w:right w:w="100" w:type="dxa"/>
            </w:tcMar>
            <w:vAlign w:val="center"/>
          </w:tcPr>
          <w:p w14:paraId="485965D8" w14:textId="77777777" w:rsidR="003B3DA5" w:rsidRDefault="00000000">
            <w:pPr>
              <w:rPr>
                <w:sz w:val="20"/>
                <w:szCs w:val="20"/>
              </w:rPr>
            </w:pPr>
            <w:r>
              <w:rPr>
                <w:sz w:val="20"/>
                <w:szCs w:val="20"/>
              </w:rPr>
              <w:t>Secrets and Certificates</w:t>
            </w:r>
          </w:p>
        </w:tc>
        <w:tc>
          <w:tcPr>
            <w:tcW w:w="3200" w:type="dxa"/>
            <w:tcMar>
              <w:top w:w="70" w:type="dxa"/>
              <w:left w:w="100" w:type="dxa"/>
              <w:bottom w:w="70" w:type="dxa"/>
              <w:right w:w="100" w:type="dxa"/>
            </w:tcMar>
            <w:vAlign w:val="center"/>
          </w:tcPr>
          <w:p w14:paraId="28A4FCDE" w14:textId="77777777" w:rsidR="003B3DA5" w:rsidRDefault="00000000">
            <w:pPr>
              <w:rPr>
                <w:sz w:val="20"/>
                <w:szCs w:val="20"/>
              </w:rPr>
            </w:pPr>
            <w:r>
              <w:rPr>
                <w:sz w:val="20"/>
                <w:szCs w:val="20"/>
              </w:rPr>
              <w:t>APIM uses a managed identity to retrieve secrets and certificates from Azure Key Vault at runtime, rather than storing credentials in policy configuration.</w:t>
            </w:r>
          </w:p>
        </w:tc>
        <w:tc>
          <w:tcPr>
            <w:tcW w:w="1100" w:type="dxa"/>
            <w:tcMar>
              <w:top w:w="70" w:type="dxa"/>
              <w:left w:w="100" w:type="dxa"/>
              <w:bottom w:w="70" w:type="dxa"/>
              <w:right w:w="100" w:type="dxa"/>
            </w:tcMar>
            <w:vAlign w:val="center"/>
          </w:tcPr>
          <w:p w14:paraId="5C858B9E" w14:textId="77777777" w:rsidR="003B3DA5" w:rsidRDefault="00000000">
            <w:pPr>
              <w:rPr>
                <w:sz w:val="20"/>
                <w:szCs w:val="20"/>
              </w:rPr>
            </w:pPr>
            <w:r>
              <w:rPr>
                <w:sz w:val="20"/>
                <w:szCs w:val="20"/>
              </w:rPr>
              <w:t>Approved</w:t>
            </w:r>
          </w:p>
        </w:tc>
        <w:tc>
          <w:tcPr>
            <w:tcW w:w="3276" w:type="dxa"/>
            <w:tcMar>
              <w:top w:w="70" w:type="dxa"/>
              <w:left w:w="100" w:type="dxa"/>
              <w:bottom w:w="70" w:type="dxa"/>
              <w:right w:w="100" w:type="dxa"/>
            </w:tcMar>
            <w:vAlign w:val="center"/>
          </w:tcPr>
          <w:p w14:paraId="0A4A045E" w14:textId="77777777" w:rsidR="003B3DA5" w:rsidRDefault="00000000">
            <w:pPr>
              <w:rPr>
                <w:sz w:val="20"/>
                <w:szCs w:val="20"/>
              </w:rPr>
            </w:pPr>
            <w:r>
              <w:rPr>
                <w:sz w:val="20"/>
                <w:szCs w:val="20"/>
              </w:rPr>
              <w:t>Runtime retrieval from Key Vault removes stored secrets from the platform entirely and supports automatic certificate rotation without redeployment, consistent with the Zero Secrets in Code principle.</w:t>
            </w:r>
          </w:p>
        </w:tc>
      </w:tr>
      <w:tr w:rsidR="003B3DA5" w14:paraId="18E7A056" w14:textId="77777777">
        <w:tc>
          <w:tcPr>
            <w:tcW w:w="900" w:type="dxa"/>
            <w:tcMar>
              <w:top w:w="70" w:type="dxa"/>
              <w:left w:w="100" w:type="dxa"/>
              <w:bottom w:w="70" w:type="dxa"/>
              <w:right w:w="100" w:type="dxa"/>
            </w:tcMar>
            <w:vAlign w:val="center"/>
          </w:tcPr>
          <w:p w14:paraId="24312481" w14:textId="77777777" w:rsidR="003B3DA5" w:rsidRDefault="00000000">
            <w:pPr>
              <w:rPr>
                <w:sz w:val="20"/>
                <w:szCs w:val="20"/>
              </w:rPr>
            </w:pPr>
            <w:r>
              <w:rPr>
                <w:b/>
                <w:bCs/>
                <w:sz w:val="20"/>
                <w:szCs w:val="20"/>
              </w:rPr>
              <w:t>ADR-08</w:t>
            </w:r>
          </w:p>
        </w:tc>
        <w:tc>
          <w:tcPr>
            <w:tcW w:w="1300" w:type="dxa"/>
            <w:tcMar>
              <w:top w:w="70" w:type="dxa"/>
              <w:left w:w="100" w:type="dxa"/>
              <w:bottom w:w="70" w:type="dxa"/>
              <w:right w:w="100" w:type="dxa"/>
            </w:tcMar>
            <w:vAlign w:val="center"/>
          </w:tcPr>
          <w:p w14:paraId="0C522DBA" w14:textId="77777777" w:rsidR="003B3DA5" w:rsidRDefault="00000000">
            <w:pPr>
              <w:rPr>
                <w:sz w:val="20"/>
                <w:szCs w:val="20"/>
              </w:rPr>
            </w:pPr>
            <w:r>
              <w:rPr>
                <w:sz w:val="20"/>
                <w:szCs w:val="20"/>
              </w:rPr>
              <w:t>API Governance</w:t>
            </w:r>
          </w:p>
        </w:tc>
        <w:tc>
          <w:tcPr>
            <w:tcW w:w="3200" w:type="dxa"/>
            <w:tcMar>
              <w:top w:w="70" w:type="dxa"/>
              <w:left w:w="100" w:type="dxa"/>
              <w:bottom w:w="70" w:type="dxa"/>
              <w:right w:w="100" w:type="dxa"/>
            </w:tcMar>
            <w:vAlign w:val="center"/>
          </w:tcPr>
          <w:p w14:paraId="47B0E946" w14:textId="77777777" w:rsidR="003B3DA5" w:rsidRDefault="00000000">
            <w:pPr>
              <w:rPr>
                <w:sz w:val="20"/>
                <w:szCs w:val="20"/>
              </w:rPr>
            </w:pPr>
            <w:r>
              <w:rPr>
                <w:sz w:val="20"/>
                <w:szCs w:val="20"/>
              </w:rPr>
              <w:t>API governance is implemented initially through products, Entra ID groups and subscriptions, without adopting APIM workspaces in the first phase.</w:t>
            </w:r>
          </w:p>
        </w:tc>
        <w:tc>
          <w:tcPr>
            <w:tcW w:w="1100" w:type="dxa"/>
            <w:tcMar>
              <w:top w:w="70" w:type="dxa"/>
              <w:left w:w="100" w:type="dxa"/>
              <w:bottom w:w="70" w:type="dxa"/>
              <w:right w:w="100" w:type="dxa"/>
            </w:tcMar>
            <w:vAlign w:val="center"/>
          </w:tcPr>
          <w:p w14:paraId="68F1FED0" w14:textId="77777777" w:rsidR="003B3DA5" w:rsidRDefault="00000000">
            <w:pPr>
              <w:rPr>
                <w:sz w:val="20"/>
                <w:szCs w:val="20"/>
              </w:rPr>
            </w:pPr>
            <w:r>
              <w:rPr>
                <w:sz w:val="20"/>
                <w:szCs w:val="20"/>
              </w:rPr>
              <w:t>Approved</w:t>
            </w:r>
          </w:p>
        </w:tc>
        <w:tc>
          <w:tcPr>
            <w:tcW w:w="3276" w:type="dxa"/>
            <w:tcMar>
              <w:top w:w="70" w:type="dxa"/>
              <w:left w:w="100" w:type="dxa"/>
              <w:bottom w:w="70" w:type="dxa"/>
              <w:right w:w="100" w:type="dxa"/>
            </w:tcMar>
            <w:vAlign w:val="center"/>
          </w:tcPr>
          <w:p w14:paraId="26C97058" w14:textId="77777777" w:rsidR="003B3DA5" w:rsidRDefault="00000000">
            <w:pPr>
              <w:rPr>
                <w:sz w:val="20"/>
                <w:szCs w:val="20"/>
              </w:rPr>
            </w:pPr>
            <w:r>
              <w:rPr>
                <w:sz w:val="20"/>
                <w:szCs w:val="20"/>
              </w:rPr>
              <w:t>Products, groups and subscriptions provide sufficient access control and consumer segmentation for the initial platform, while deferring workspaces avoids complexity until decentralised team-based ownership is required.</w:t>
            </w:r>
          </w:p>
        </w:tc>
      </w:tr>
      <w:tr w:rsidR="003B3DA5" w14:paraId="66682918" w14:textId="77777777">
        <w:tc>
          <w:tcPr>
            <w:tcW w:w="900" w:type="dxa"/>
            <w:tcMar>
              <w:top w:w="70" w:type="dxa"/>
              <w:left w:w="100" w:type="dxa"/>
              <w:bottom w:w="70" w:type="dxa"/>
              <w:right w:w="100" w:type="dxa"/>
            </w:tcMar>
            <w:vAlign w:val="center"/>
          </w:tcPr>
          <w:p w14:paraId="08FEB7D8" w14:textId="77777777" w:rsidR="003B3DA5" w:rsidRDefault="00000000">
            <w:pPr>
              <w:rPr>
                <w:sz w:val="20"/>
                <w:szCs w:val="20"/>
              </w:rPr>
            </w:pPr>
            <w:r>
              <w:rPr>
                <w:b/>
                <w:bCs/>
                <w:sz w:val="20"/>
                <w:szCs w:val="20"/>
              </w:rPr>
              <w:t>ADR-10</w:t>
            </w:r>
          </w:p>
        </w:tc>
        <w:tc>
          <w:tcPr>
            <w:tcW w:w="1300" w:type="dxa"/>
            <w:tcMar>
              <w:top w:w="70" w:type="dxa"/>
              <w:left w:w="100" w:type="dxa"/>
              <w:bottom w:w="70" w:type="dxa"/>
              <w:right w:w="100" w:type="dxa"/>
            </w:tcMar>
            <w:vAlign w:val="center"/>
          </w:tcPr>
          <w:p w14:paraId="2EDFA094" w14:textId="77777777" w:rsidR="003B3DA5" w:rsidRDefault="00000000">
            <w:pPr>
              <w:rPr>
                <w:sz w:val="20"/>
                <w:szCs w:val="20"/>
              </w:rPr>
            </w:pPr>
            <w:r>
              <w:rPr>
                <w:sz w:val="20"/>
                <w:szCs w:val="20"/>
              </w:rPr>
              <w:t>Resilience</w:t>
            </w:r>
          </w:p>
        </w:tc>
        <w:tc>
          <w:tcPr>
            <w:tcW w:w="3200" w:type="dxa"/>
            <w:tcMar>
              <w:top w:w="70" w:type="dxa"/>
              <w:left w:w="100" w:type="dxa"/>
              <w:bottom w:w="70" w:type="dxa"/>
              <w:right w:w="100" w:type="dxa"/>
            </w:tcMar>
            <w:vAlign w:val="center"/>
          </w:tcPr>
          <w:p w14:paraId="54200FB4" w14:textId="77777777" w:rsidR="003B3DA5" w:rsidRDefault="00000000">
            <w:pPr>
              <w:rPr>
                <w:sz w:val="20"/>
                <w:szCs w:val="20"/>
              </w:rPr>
            </w:pPr>
            <w:r>
              <w:rPr>
                <w:sz w:val="20"/>
                <w:szCs w:val="20"/>
              </w:rPr>
              <w:t>Production is deployed on the Silver resilience tier — a single region with multiple units distributed across Availability Zones.</w:t>
            </w:r>
          </w:p>
        </w:tc>
        <w:tc>
          <w:tcPr>
            <w:tcW w:w="1100" w:type="dxa"/>
            <w:tcMar>
              <w:top w:w="70" w:type="dxa"/>
              <w:left w:w="100" w:type="dxa"/>
              <w:bottom w:w="70" w:type="dxa"/>
              <w:right w:w="100" w:type="dxa"/>
            </w:tcMar>
            <w:vAlign w:val="center"/>
          </w:tcPr>
          <w:p w14:paraId="6D07403C" w14:textId="77777777" w:rsidR="003B3DA5" w:rsidRDefault="00000000">
            <w:pPr>
              <w:rPr>
                <w:sz w:val="20"/>
                <w:szCs w:val="20"/>
              </w:rPr>
            </w:pPr>
            <w:r>
              <w:rPr>
                <w:sz w:val="20"/>
                <w:szCs w:val="20"/>
              </w:rPr>
              <w:t>Approved</w:t>
            </w:r>
          </w:p>
        </w:tc>
        <w:tc>
          <w:tcPr>
            <w:tcW w:w="3276" w:type="dxa"/>
            <w:tcMar>
              <w:top w:w="70" w:type="dxa"/>
              <w:left w:w="100" w:type="dxa"/>
              <w:bottom w:w="70" w:type="dxa"/>
              <w:right w:w="100" w:type="dxa"/>
            </w:tcMar>
            <w:vAlign w:val="center"/>
          </w:tcPr>
          <w:p w14:paraId="4A382174" w14:textId="77777777" w:rsidR="003B3DA5" w:rsidRDefault="00000000">
            <w:pPr>
              <w:rPr>
                <w:sz w:val="20"/>
                <w:szCs w:val="20"/>
              </w:rPr>
            </w:pPr>
            <w:r>
              <w:rPr>
                <w:sz w:val="20"/>
                <w:szCs w:val="20"/>
              </w:rPr>
              <w:t>Zone redundancy provides high intra-region availability and fault tolerance without a permanently running secondary region, accepting an extended recovery-time objective during a total regional outage in exchange for avoiding secondary-region cost.</w:t>
            </w:r>
          </w:p>
        </w:tc>
      </w:tr>
      <w:tr w:rsidR="003B3DA5" w14:paraId="0B846804" w14:textId="77777777">
        <w:tc>
          <w:tcPr>
            <w:tcW w:w="900" w:type="dxa"/>
            <w:tcMar>
              <w:top w:w="70" w:type="dxa"/>
              <w:left w:w="100" w:type="dxa"/>
              <w:bottom w:w="70" w:type="dxa"/>
              <w:right w:w="100" w:type="dxa"/>
            </w:tcMar>
            <w:vAlign w:val="center"/>
          </w:tcPr>
          <w:p w14:paraId="44FD6246" w14:textId="77777777" w:rsidR="003B3DA5" w:rsidRDefault="00000000">
            <w:pPr>
              <w:rPr>
                <w:sz w:val="20"/>
                <w:szCs w:val="20"/>
              </w:rPr>
            </w:pPr>
            <w:r>
              <w:rPr>
                <w:b/>
                <w:bCs/>
                <w:sz w:val="20"/>
                <w:szCs w:val="20"/>
              </w:rPr>
              <w:t>ADR-12</w:t>
            </w:r>
          </w:p>
        </w:tc>
        <w:tc>
          <w:tcPr>
            <w:tcW w:w="1300" w:type="dxa"/>
            <w:tcMar>
              <w:top w:w="70" w:type="dxa"/>
              <w:left w:w="100" w:type="dxa"/>
              <w:bottom w:w="70" w:type="dxa"/>
              <w:right w:w="100" w:type="dxa"/>
            </w:tcMar>
            <w:vAlign w:val="center"/>
          </w:tcPr>
          <w:p w14:paraId="47AFE821" w14:textId="77777777" w:rsidR="003B3DA5" w:rsidRDefault="00000000">
            <w:pPr>
              <w:rPr>
                <w:sz w:val="20"/>
                <w:szCs w:val="20"/>
              </w:rPr>
            </w:pPr>
            <w:r>
              <w:rPr>
                <w:sz w:val="20"/>
                <w:szCs w:val="20"/>
              </w:rPr>
              <w:t>Developer Portal</w:t>
            </w:r>
          </w:p>
        </w:tc>
        <w:tc>
          <w:tcPr>
            <w:tcW w:w="3200" w:type="dxa"/>
            <w:tcMar>
              <w:top w:w="70" w:type="dxa"/>
              <w:left w:w="100" w:type="dxa"/>
              <w:bottom w:w="70" w:type="dxa"/>
              <w:right w:w="100" w:type="dxa"/>
            </w:tcMar>
            <w:vAlign w:val="center"/>
          </w:tcPr>
          <w:p w14:paraId="42690584" w14:textId="77777777" w:rsidR="003B3DA5" w:rsidRDefault="00000000">
            <w:pPr>
              <w:rPr>
                <w:sz w:val="20"/>
                <w:szCs w:val="20"/>
              </w:rPr>
            </w:pPr>
            <w:r>
              <w:rPr>
                <w:sz w:val="20"/>
                <w:szCs w:val="20"/>
              </w:rPr>
              <w:t>The Azure APIM developer portal is the self-service interface for discovery, documentation, testing and subscription, with identity delegated to Entra ID (internal) and Entra External ID / B2B (partners).</w:t>
            </w:r>
          </w:p>
        </w:tc>
        <w:tc>
          <w:tcPr>
            <w:tcW w:w="1100" w:type="dxa"/>
            <w:tcMar>
              <w:top w:w="70" w:type="dxa"/>
              <w:left w:w="100" w:type="dxa"/>
              <w:bottom w:w="70" w:type="dxa"/>
              <w:right w:w="100" w:type="dxa"/>
            </w:tcMar>
            <w:vAlign w:val="center"/>
          </w:tcPr>
          <w:p w14:paraId="52057663" w14:textId="77777777" w:rsidR="003B3DA5" w:rsidRDefault="00000000">
            <w:pPr>
              <w:rPr>
                <w:sz w:val="20"/>
                <w:szCs w:val="20"/>
              </w:rPr>
            </w:pPr>
            <w:r>
              <w:rPr>
                <w:sz w:val="20"/>
                <w:szCs w:val="20"/>
              </w:rPr>
              <w:t>Approved</w:t>
            </w:r>
          </w:p>
        </w:tc>
        <w:tc>
          <w:tcPr>
            <w:tcW w:w="3276" w:type="dxa"/>
            <w:tcMar>
              <w:top w:w="70" w:type="dxa"/>
              <w:left w:w="100" w:type="dxa"/>
              <w:bottom w:w="70" w:type="dxa"/>
              <w:right w:w="100" w:type="dxa"/>
            </w:tcMar>
            <w:vAlign w:val="center"/>
          </w:tcPr>
          <w:p w14:paraId="369BA136" w14:textId="77777777" w:rsidR="003B3DA5" w:rsidRDefault="00000000">
            <w:pPr>
              <w:rPr>
                <w:sz w:val="20"/>
                <w:szCs w:val="20"/>
              </w:rPr>
            </w:pPr>
            <w:r>
              <w:rPr>
                <w:sz w:val="20"/>
                <w:szCs w:val="20"/>
              </w:rPr>
              <w:t>The managed portal enables zero-touch onboarding for internal and external developers without manual support tickets, while keeping access governed through the same identity model as the gateway.</w:t>
            </w:r>
          </w:p>
        </w:tc>
      </w:tr>
    </w:tbl>
    <w:p w14:paraId="53E68F20" w14:textId="115FEB12" w:rsidR="00F550E5" w:rsidRDefault="00F550E5" w:rsidP="00F550E5">
      <w:pPr>
        <w:spacing w:after="140"/>
        <w:rPr>
          <w:sz w:val="20"/>
          <w:szCs w:val="20"/>
        </w:rPr>
      </w:pPr>
      <w:r w:rsidRPr="004D5371">
        <w:rPr>
          <w:sz w:val="20"/>
          <w:szCs w:val="20"/>
        </w:rPr>
        <w:t>This section records the design decision chosen for each key architectural area. Each row states the option selected not the full set of alternatives considered</w:t>
      </w:r>
      <w:r>
        <w:rPr>
          <w:sz w:val="20"/>
          <w:szCs w:val="20"/>
        </w:rPr>
        <w:t xml:space="preserve">. </w:t>
      </w:r>
    </w:p>
    <w:p w14:paraId="4E033AC5" w14:textId="31083EA8" w:rsidR="00F550E5" w:rsidRDefault="00F550E5">
      <w:pPr>
        <w:pStyle w:val="Heading3"/>
        <w:numPr>
          <w:ilvl w:val="2"/>
          <w:numId w:val="15"/>
        </w:numPr>
        <w:rPr>
          <w:rFonts w:asciiTheme="minorHAnsi" w:eastAsiaTheme="minorEastAsia" w:hAnsiTheme="minorHAnsi" w:cstheme="minorBidi" w:hint="eastAsia"/>
          <w:b w:val="0"/>
          <w:color w:val="1E2761"/>
          <w:sz w:val="24"/>
          <w:szCs w:val="24"/>
          <w:lang w:eastAsia="en-US"/>
        </w:rPr>
      </w:pPr>
      <w:bookmarkStart w:id="22" w:name="_Toc241837057"/>
      <w:r w:rsidRPr="00384B81">
        <w:rPr>
          <w:rFonts w:asciiTheme="minorHAnsi" w:eastAsiaTheme="minorEastAsia" w:hAnsiTheme="minorHAnsi" w:cstheme="minorBidi"/>
          <w:b w:val="0"/>
          <w:color w:val="1E2761"/>
          <w:sz w:val="24"/>
          <w:szCs w:val="24"/>
          <w:lang w:eastAsia="en-US"/>
        </w:rPr>
        <w:t>ADR-0</w:t>
      </w:r>
      <w:r w:rsidR="001B14A5">
        <w:rPr>
          <w:rFonts w:asciiTheme="minorHAnsi" w:eastAsiaTheme="minorEastAsia" w:hAnsiTheme="minorHAnsi" w:cstheme="minorBidi"/>
          <w:b w:val="0"/>
          <w:color w:val="1E2761"/>
          <w:sz w:val="24"/>
          <w:szCs w:val="24"/>
          <w:lang w:eastAsia="en-US"/>
        </w:rPr>
        <w:t>1</w:t>
      </w:r>
      <w:r w:rsidRPr="00384B81">
        <w:rPr>
          <w:rFonts w:asciiTheme="minorHAnsi" w:eastAsiaTheme="minorEastAsia" w:hAnsiTheme="minorHAnsi" w:cstheme="minorBidi"/>
          <w:b w:val="0"/>
          <w:color w:val="1E2761"/>
          <w:sz w:val="24"/>
          <w:szCs w:val="24"/>
          <w:lang w:eastAsia="en-US"/>
        </w:rPr>
        <w:t xml:space="preserve">: </w:t>
      </w:r>
      <w:r w:rsidR="0042298C">
        <w:rPr>
          <w:rFonts w:asciiTheme="minorHAnsi" w:eastAsiaTheme="minorEastAsia" w:hAnsiTheme="minorHAnsi" w:cstheme="minorBidi"/>
          <w:b w:val="0"/>
          <w:color w:val="1E2761"/>
          <w:sz w:val="24"/>
          <w:szCs w:val="24"/>
          <w:lang w:eastAsia="en-US"/>
        </w:rPr>
        <w:t>Edge Service Component</w:t>
      </w:r>
      <w:bookmarkEnd w:id="22"/>
      <w:r w:rsidR="0042298C">
        <w:rPr>
          <w:rFonts w:asciiTheme="minorHAnsi" w:eastAsiaTheme="minorEastAsia" w:hAnsiTheme="minorHAnsi" w:cstheme="minorBidi"/>
          <w:b w:val="0"/>
          <w:color w:val="1E2761"/>
          <w:sz w:val="24"/>
          <w:szCs w:val="24"/>
          <w:lang w:eastAsia="en-US"/>
        </w:rPr>
        <w:t>s</w:t>
      </w:r>
    </w:p>
    <w:p w14:paraId="6C80EB12" w14:textId="77777777" w:rsidR="00F550E5" w:rsidRDefault="00F550E5">
      <w:pPr>
        <w:pStyle w:val="Heading3"/>
        <w:numPr>
          <w:ilvl w:val="2"/>
          <w:numId w:val="15"/>
        </w:numPr>
        <w:rPr>
          <w:rFonts w:asciiTheme="minorHAnsi" w:eastAsiaTheme="minorEastAsia" w:hAnsiTheme="minorHAnsi" w:cstheme="minorBidi" w:hint="eastAsia"/>
          <w:b w:val="0"/>
          <w:color w:val="1E2761"/>
          <w:sz w:val="24"/>
          <w:szCs w:val="24"/>
          <w:lang w:eastAsia="en-US"/>
        </w:rPr>
      </w:pPr>
      <w:bookmarkStart w:id="23" w:name="_Toc241837058"/>
      <w:r w:rsidRPr="00384B81">
        <w:rPr>
          <w:rFonts w:asciiTheme="minorHAnsi" w:eastAsiaTheme="minorEastAsia" w:hAnsiTheme="minorHAnsi" w:cstheme="minorBidi"/>
          <w:b w:val="0"/>
          <w:color w:val="1E2761"/>
          <w:sz w:val="24"/>
          <w:szCs w:val="24"/>
          <w:lang w:eastAsia="en-US"/>
        </w:rPr>
        <w:t>ADR-03: APIM Premium v2</w:t>
      </w:r>
      <w:bookmarkEnd w:id="23"/>
    </w:p>
    <w:p w14:paraId="0C193047" w14:textId="77777777" w:rsidR="00F550E5" w:rsidRDefault="00F550E5" w:rsidP="00F550E5">
      <w:pPr>
        <w:spacing w:after="140"/>
      </w:pPr>
    </w:p>
    <w:p w14:paraId="3D5DCC37" w14:textId="245880A9" w:rsidR="00F550E5" w:rsidRDefault="00F550E5">
      <w:pPr>
        <w:pStyle w:val="Heading3"/>
        <w:numPr>
          <w:ilvl w:val="2"/>
          <w:numId w:val="15"/>
        </w:numPr>
        <w:rPr>
          <w:rFonts w:asciiTheme="minorHAnsi" w:eastAsiaTheme="minorEastAsia" w:hAnsiTheme="minorHAnsi" w:cstheme="minorBidi" w:hint="eastAsia"/>
          <w:b w:val="0"/>
          <w:color w:val="1E2761"/>
          <w:sz w:val="24"/>
          <w:szCs w:val="24"/>
          <w:lang w:eastAsia="en-US"/>
        </w:rPr>
      </w:pPr>
      <w:bookmarkStart w:id="24" w:name="_Toc241837059"/>
      <w:r w:rsidRPr="00384B81">
        <w:rPr>
          <w:rFonts w:asciiTheme="minorHAnsi" w:eastAsiaTheme="minorEastAsia" w:hAnsiTheme="minorHAnsi" w:cstheme="minorBidi"/>
          <w:b w:val="0"/>
          <w:color w:val="1E2761"/>
          <w:sz w:val="24"/>
          <w:szCs w:val="24"/>
          <w:lang w:eastAsia="en-US"/>
        </w:rPr>
        <w:t>ADR-04: APIM Network Model</w:t>
      </w:r>
      <w:bookmarkEnd w:id="24"/>
    </w:p>
    <w:p w14:paraId="0BFA2E1D" w14:textId="77777777" w:rsidR="00F550E5" w:rsidRDefault="00F550E5" w:rsidP="00F550E5">
      <w:pPr>
        <w:spacing w:after="80"/>
        <w:rPr>
          <w:b/>
          <w:bCs/>
          <w:sz w:val="20"/>
          <w:szCs w:val="20"/>
        </w:rPr>
      </w:pPr>
    </w:p>
    <w:p w14:paraId="17C7BC18" w14:textId="77777777" w:rsidR="00F550E5" w:rsidRDefault="00F550E5">
      <w:pPr>
        <w:pStyle w:val="Heading3"/>
        <w:numPr>
          <w:ilvl w:val="2"/>
          <w:numId w:val="15"/>
        </w:numPr>
        <w:rPr>
          <w:rFonts w:asciiTheme="minorHAnsi" w:eastAsiaTheme="minorEastAsia" w:hAnsiTheme="minorHAnsi" w:cstheme="minorBidi" w:hint="eastAsia"/>
          <w:b w:val="0"/>
          <w:color w:val="1E2761"/>
          <w:sz w:val="24"/>
          <w:szCs w:val="24"/>
          <w:lang w:eastAsia="en-US"/>
        </w:rPr>
      </w:pPr>
      <w:bookmarkStart w:id="25" w:name="_Toc241837060"/>
      <w:r w:rsidRPr="00384B81">
        <w:rPr>
          <w:rFonts w:asciiTheme="minorHAnsi" w:eastAsiaTheme="minorEastAsia" w:hAnsiTheme="minorHAnsi" w:cstheme="minorBidi"/>
          <w:b w:val="0"/>
          <w:color w:val="1E2761"/>
          <w:sz w:val="24"/>
          <w:szCs w:val="24"/>
          <w:lang w:eastAsia="en-US"/>
        </w:rPr>
        <w:t>ADR-05: Separate Internal and External Access Paths</w:t>
      </w:r>
      <w:bookmarkEnd w:id="25"/>
    </w:p>
    <w:p w14:paraId="6487A8FA" w14:textId="3F5C9847" w:rsidR="00F550E5" w:rsidRPr="001070BE" w:rsidRDefault="00F550E5" w:rsidP="00F550E5">
      <w:pPr>
        <w:spacing w:after="140"/>
        <w:rPr>
          <w:sz w:val="20"/>
          <w:szCs w:val="20"/>
        </w:rPr>
      </w:pPr>
      <w:r w:rsidRPr="001070BE">
        <w:rPr>
          <w:b/>
          <w:bCs/>
          <w:sz w:val="20"/>
          <w:szCs w:val="20"/>
        </w:rPr>
        <w:t>Decision</w:t>
      </w:r>
      <w:r w:rsidRPr="001070BE">
        <w:rPr>
          <w:sz w:val="20"/>
          <w:szCs w:val="20"/>
        </w:rPr>
        <w:t>: Internal and external consumers reach the same internal-mode APIM instance through separate access paths. External traffic enters through Azure Front Door with WAF over Private Link</w:t>
      </w:r>
      <w:r w:rsidR="003C2A7B">
        <w:rPr>
          <w:sz w:val="20"/>
          <w:szCs w:val="20"/>
        </w:rPr>
        <w:t xml:space="preserve">, </w:t>
      </w:r>
      <w:r w:rsidRPr="001070BE">
        <w:rPr>
          <w:sz w:val="20"/>
          <w:szCs w:val="20"/>
        </w:rPr>
        <w:t>internal traffic reaches the gateway directly over the private network.</w:t>
      </w:r>
    </w:p>
    <w:p w14:paraId="436A6ADE" w14:textId="331BA3CE" w:rsidR="00F550E5" w:rsidRPr="001070BE" w:rsidRDefault="00F550E5" w:rsidP="00F550E5">
      <w:pPr>
        <w:spacing w:after="140"/>
        <w:rPr>
          <w:sz w:val="20"/>
          <w:szCs w:val="20"/>
        </w:rPr>
      </w:pPr>
      <w:r w:rsidRPr="001070BE">
        <w:rPr>
          <w:b/>
          <w:bCs/>
          <w:sz w:val="20"/>
          <w:szCs w:val="20"/>
        </w:rPr>
        <w:t>Rationale</w:t>
      </w:r>
      <w:r w:rsidRPr="001070BE">
        <w:rPr>
          <w:sz w:val="20"/>
          <w:szCs w:val="20"/>
        </w:rPr>
        <w:t xml:space="preserve">: Both audiences are served by one gateway and one backend estate, keeping policy and governance consistent, while the entry point and authentication differ according to whether the caller sits inside or outside the network boundary. External traffic crosses the internet boundary once, at the inspected edge; internal traffic never crosses it. </w:t>
      </w:r>
    </w:p>
    <w:p w14:paraId="67B671FF" w14:textId="77777777" w:rsidR="00F550E5" w:rsidRDefault="00F550E5">
      <w:pPr>
        <w:pStyle w:val="Heading3"/>
        <w:numPr>
          <w:ilvl w:val="2"/>
          <w:numId w:val="15"/>
        </w:numPr>
        <w:rPr>
          <w:rFonts w:asciiTheme="minorHAnsi" w:eastAsiaTheme="minorEastAsia" w:hAnsiTheme="minorHAnsi" w:cstheme="minorBidi" w:hint="eastAsia"/>
          <w:b w:val="0"/>
          <w:color w:val="1E2761"/>
          <w:sz w:val="24"/>
          <w:szCs w:val="24"/>
          <w:lang w:eastAsia="en-US"/>
        </w:rPr>
      </w:pPr>
      <w:bookmarkStart w:id="26" w:name="_Toc241837061"/>
      <w:r w:rsidRPr="00384B81">
        <w:rPr>
          <w:rFonts w:asciiTheme="minorHAnsi" w:eastAsiaTheme="minorEastAsia" w:hAnsiTheme="minorHAnsi" w:cstheme="minorBidi"/>
          <w:b w:val="0"/>
          <w:color w:val="1E2761"/>
          <w:sz w:val="24"/>
          <w:szCs w:val="24"/>
          <w:lang w:eastAsia="en-US"/>
        </w:rPr>
        <w:t>ADR-06: Entra ID and OAuth 2.0</w:t>
      </w:r>
      <w:bookmarkEnd w:id="26"/>
    </w:p>
    <w:p w14:paraId="5D40202C" w14:textId="77777777" w:rsidR="00F550E5" w:rsidRPr="00433FB0" w:rsidRDefault="00F550E5" w:rsidP="00F550E5">
      <w:pPr>
        <w:spacing w:after="140"/>
        <w:rPr>
          <w:sz w:val="20"/>
          <w:szCs w:val="20"/>
        </w:rPr>
      </w:pPr>
      <w:r w:rsidRPr="00433FB0">
        <w:rPr>
          <w:b/>
          <w:bCs/>
          <w:sz w:val="20"/>
          <w:szCs w:val="20"/>
        </w:rPr>
        <w:t>Decision</w:t>
      </w:r>
      <w:r w:rsidRPr="00433FB0">
        <w:rPr>
          <w:sz w:val="20"/>
          <w:szCs w:val="20"/>
        </w:rPr>
        <w:t>: Microsoft Entra ID is the single identity provider for the platform, and OAuth 2.0 is the default authentication standard for API access. Tokens are validated at the gateway on every call.</w:t>
      </w:r>
    </w:p>
    <w:p w14:paraId="001F1E57" w14:textId="52AF28A1"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A single identity provider for both consumer authentication and platform administration simplifies governance, lifecycle management and access review. Where a partner cannot support OAuth 2.0, an approved, time-bound exception with compensating controls may be granted. </w:t>
      </w:r>
    </w:p>
    <w:p w14:paraId="39BE6649" w14:textId="77777777" w:rsidR="00F550E5" w:rsidRDefault="00F550E5">
      <w:pPr>
        <w:pStyle w:val="Heading3"/>
        <w:numPr>
          <w:ilvl w:val="2"/>
          <w:numId w:val="15"/>
        </w:numPr>
        <w:rPr>
          <w:rFonts w:asciiTheme="minorHAnsi" w:eastAsiaTheme="minorEastAsia" w:hAnsiTheme="minorHAnsi" w:cstheme="minorBidi" w:hint="eastAsia"/>
          <w:b w:val="0"/>
          <w:color w:val="1E2761"/>
          <w:sz w:val="24"/>
          <w:szCs w:val="24"/>
          <w:lang w:eastAsia="en-US"/>
        </w:rPr>
      </w:pPr>
      <w:bookmarkStart w:id="27" w:name="_Toc241837062"/>
      <w:r w:rsidRPr="00384B81">
        <w:rPr>
          <w:rFonts w:asciiTheme="minorHAnsi" w:eastAsiaTheme="minorEastAsia" w:hAnsiTheme="minorHAnsi" w:cstheme="minorBidi"/>
          <w:b w:val="0"/>
          <w:color w:val="1E2761"/>
          <w:sz w:val="24"/>
          <w:szCs w:val="24"/>
          <w:lang w:eastAsia="en-US"/>
        </w:rPr>
        <w:t>ADR-07: User-Assigned Managed Identity</w:t>
      </w:r>
      <w:bookmarkEnd w:id="27"/>
    </w:p>
    <w:p w14:paraId="5866CCF8" w14:textId="77777777" w:rsidR="00F550E5" w:rsidRPr="00433FB0" w:rsidRDefault="00F550E5" w:rsidP="00F550E5">
      <w:pPr>
        <w:spacing w:after="140"/>
        <w:rPr>
          <w:sz w:val="20"/>
          <w:szCs w:val="20"/>
        </w:rPr>
      </w:pPr>
      <w:r w:rsidRPr="00433FB0">
        <w:rPr>
          <w:b/>
          <w:bCs/>
          <w:sz w:val="20"/>
          <w:szCs w:val="20"/>
        </w:rPr>
        <w:t>Decision</w:t>
      </w:r>
      <w:r w:rsidRPr="00433FB0">
        <w:rPr>
          <w:sz w:val="20"/>
          <w:szCs w:val="20"/>
        </w:rPr>
        <w:t>: APIM uses a managed identity to retrieve secrets and certificates from Azure Key Vault at runtime, rather than storing credentials in policy configuration.</w:t>
      </w:r>
    </w:p>
    <w:p w14:paraId="7AD226BF" w14:textId="3E251930"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Runtime retrieval from Key Vault removes stored secrets from the platform entirely and supports automatic certificate rotation without redeployment, consistent with the Zero Secrets in Code principle. </w:t>
      </w:r>
    </w:p>
    <w:p w14:paraId="17BBB6A7" w14:textId="64B991ED" w:rsidR="00F550E5" w:rsidRDefault="00F550E5">
      <w:pPr>
        <w:pStyle w:val="Heading3"/>
        <w:numPr>
          <w:ilvl w:val="2"/>
          <w:numId w:val="15"/>
        </w:numPr>
        <w:rPr>
          <w:rFonts w:asciiTheme="minorHAnsi" w:eastAsiaTheme="minorEastAsia" w:hAnsiTheme="minorHAnsi" w:cstheme="minorBidi" w:hint="eastAsia"/>
          <w:b w:val="0"/>
          <w:color w:val="1E2761"/>
          <w:sz w:val="24"/>
          <w:szCs w:val="24"/>
          <w:lang w:eastAsia="en-US"/>
        </w:rPr>
      </w:pPr>
      <w:bookmarkStart w:id="28" w:name="_Toc241837063"/>
      <w:r w:rsidRPr="00384B81">
        <w:rPr>
          <w:rFonts w:asciiTheme="minorHAnsi" w:eastAsiaTheme="minorEastAsia" w:hAnsiTheme="minorHAnsi" w:cstheme="minorBidi"/>
          <w:b w:val="0"/>
          <w:color w:val="1E2761"/>
          <w:sz w:val="24"/>
          <w:szCs w:val="24"/>
          <w:lang w:eastAsia="en-US"/>
        </w:rPr>
        <w:t xml:space="preserve">ADR-08: </w:t>
      </w:r>
      <w:r w:rsidR="00222033">
        <w:rPr>
          <w:rFonts w:asciiTheme="minorHAnsi" w:eastAsiaTheme="minorEastAsia" w:hAnsiTheme="minorHAnsi" w:cstheme="minorBidi"/>
          <w:b w:val="0"/>
          <w:color w:val="1E2761"/>
          <w:sz w:val="24"/>
          <w:szCs w:val="24"/>
          <w:lang w:eastAsia="en-US"/>
        </w:rPr>
        <w:t>API Governance hierarchy</w:t>
      </w:r>
      <w:bookmarkEnd w:id="28"/>
    </w:p>
    <w:p w14:paraId="175AF5AB" w14:textId="77777777" w:rsidR="00F550E5" w:rsidRPr="00433FB0" w:rsidRDefault="00F550E5" w:rsidP="00F550E5">
      <w:pPr>
        <w:spacing w:after="140"/>
        <w:rPr>
          <w:sz w:val="20"/>
          <w:szCs w:val="20"/>
        </w:rPr>
      </w:pPr>
      <w:r w:rsidRPr="00433FB0">
        <w:rPr>
          <w:b/>
          <w:bCs/>
          <w:sz w:val="20"/>
          <w:szCs w:val="20"/>
        </w:rPr>
        <w:t>Decision</w:t>
      </w:r>
      <w:r w:rsidRPr="00433FB0">
        <w:rPr>
          <w:sz w:val="20"/>
          <w:szCs w:val="20"/>
        </w:rPr>
        <w:t>: API governance is implemented initially through products, Microsoft Entra ID groups and subscriptions, without adopting APIM workspaces in the first phase.</w:t>
      </w:r>
    </w:p>
    <w:p w14:paraId="178F6229" w14:textId="091E385F"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Products, groups and subscriptions provide sufficient access control and consumer segmentation for the initial platform, while deferring workspaces avoids added complexity until decentralised team-based API ownership is required. </w:t>
      </w:r>
    </w:p>
    <w:p w14:paraId="59502329" w14:textId="2F152BBD" w:rsidR="00F550E5" w:rsidRDefault="001154F4">
      <w:pPr>
        <w:pStyle w:val="Heading3"/>
        <w:numPr>
          <w:ilvl w:val="2"/>
          <w:numId w:val="15"/>
        </w:numPr>
        <w:rPr>
          <w:rFonts w:asciiTheme="minorHAnsi" w:eastAsiaTheme="minorEastAsia" w:hAnsiTheme="minorHAnsi" w:cstheme="minorBidi" w:hint="eastAsia"/>
          <w:b w:val="0"/>
          <w:color w:val="1E2761"/>
          <w:sz w:val="24"/>
          <w:szCs w:val="24"/>
          <w:lang w:eastAsia="en-US"/>
        </w:rPr>
      </w:pPr>
      <w:bookmarkStart w:id="29" w:name="_Toc241837065"/>
      <w:r>
        <w:rPr>
          <w:rFonts w:asciiTheme="minorHAnsi" w:eastAsiaTheme="minorEastAsia" w:hAnsiTheme="minorHAnsi" w:cstheme="minorBidi"/>
          <w:b w:val="0"/>
          <w:color w:val="1E2761"/>
          <w:sz w:val="24"/>
          <w:szCs w:val="24"/>
          <w:lang w:eastAsia="en-US"/>
        </w:rPr>
        <w:t>A</w:t>
      </w:r>
      <w:r w:rsidR="00F550E5" w:rsidRPr="00384B81">
        <w:rPr>
          <w:rFonts w:asciiTheme="minorHAnsi" w:eastAsiaTheme="minorEastAsia" w:hAnsiTheme="minorHAnsi" w:cstheme="minorBidi"/>
          <w:b w:val="0"/>
          <w:color w:val="1E2761"/>
          <w:sz w:val="24"/>
          <w:szCs w:val="24"/>
          <w:lang w:eastAsia="en-US"/>
        </w:rPr>
        <w:t>DR-10: Silver</w:t>
      </w:r>
      <w:r>
        <w:rPr>
          <w:rFonts w:asciiTheme="minorHAnsi" w:eastAsiaTheme="minorEastAsia" w:hAnsiTheme="minorHAnsi" w:cstheme="minorBidi"/>
          <w:b w:val="0"/>
          <w:color w:val="1E2761"/>
          <w:sz w:val="24"/>
          <w:szCs w:val="24"/>
          <w:lang w:eastAsia="en-US"/>
        </w:rPr>
        <w:t xml:space="preserve"> </w:t>
      </w:r>
      <w:r w:rsidR="00F550E5" w:rsidRPr="00384B81">
        <w:rPr>
          <w:rFonts w:asciiTheme="minorHAnsi" w:eastAsiaTheme="minorEastAsia" w:hAnsiTheme="minorHAnsi" w:cstheme="minorBidi"/>
          <w:b w:val="0"/>
          <w:color w:val="1E2761"/>
          <w:sz w:val="24"/>
          <w:szCs w:val="24"/>
          <w:lang w:eastAsia="en-US"/>
        </w:rPr>
        <w:t>Resilience</w:t>
      </w:r>
      <w:bookmarkEnd w:id="29"/>
      <w:r>
        <w:rPr>
          <w:rFonts w:asciiTheme="minorHAnsi" w:eastAsiaTheme="minorEastAsia" w:hAnsiTheme="minorHAnsi" w:cstheme="minorBidi"/>
          <w:b w:val="0"/>
          <w:color w:val="1E2761"/>
          <w:sz w:val="24"/>
          <w:szCs w:val="24"/>
          <w:lang w:eastAsia="en-US"/>
        </w:rPr>
        <w:t xml:space="preserve"> for </w:t>
      </w:r>
      <w:r w:rsidRPr="00384B81">
        <w:rPr>
          <w:rFonts w:asciiTheme="minorHAnsi" w:eastAsiaTheme="minorEastAsia" w:hAnsiTheme="minorHAnsi" w:cstheme="minorBidi"/>
          <w:b w:val="0"/>
          <w:color w:val="1E2761"/>
          <w:sz w:val="24"/>
          <w:szCs w:val="24"/>
          <w:lang w:eastAsia="en-US"/>
        </w:rPr>
        <w:t>Production</w:t>
      </w:r>
    </w:p>
    <w:p w14:paraId="7261D2BA" w14:textId="77777777" w:rsidR="00F550E5" w:rsidRPr="00433FB0" w:rsidRDefault="00F550E5" w:rsidP="00F550E5">
      <w:pPr>
        <w:spacing w:after="140"/>
        <w:rPr>
          <w:sz w:val="20"/>
          <w:szCs w:val="20"/>
        </w:rPr>
      </w:pPr>
      <w:r w:rsidRPr="00433FB0">
        <w:rPr>
          <w:b/>
          <w:bCs/>
          <w:sz w:val="20"/>
          <w:szCs w:val="20"/>
        </w:rPr>
        <w:t>Decision</w:t>
      </w:r>
      <w:r w:rsidRPr="00433FB0">
        <w:rPr>
          <w:sz w:val="20"/>
          <w:szCs w:val="20"/>
        </w:rPr>
        <w:t>: Production is deployed on the Silver resilience tier — a single region with multiple units distributed across Availability Zones.</w:t>
      </w:r>
    </w:p>
    <w:p w14:paraId="2DDE2CEC" w14:textId="7CAF2138"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Zone redundancy within a single region provides high intra-region availability and fault tolerance against datacentre or maintenance failures, without the cost and complexity of a permanently running secondary region. This accepts an extended recovery-time objective during a total regional outage in exchange for avoiding secondary-region running costs. </w:t>
      </w:r>
    </w:p>
    <w:p w14:paraId="0C6B0FBD" w14:textId="77777777" w:rsidR="00F550E5" w:rsidRPr="00384B81" w:rsidRDefault="00F550E5">
      <w:pPr>
        <w:pStyle w:val="Heading3"/>
        <w:numPr>
          <w:ilvl w:val="2"/>
          <w:numId w:val="15"/>
        </w:numPr>
        <w:rPr>
          <w:rFonts w:asciiTheme="minorHAnsi" w:eastAsiaTheme="minorEastAsia" w:hAnsiTheme="minorHAnsi" w:cstheme="minorBidi" w:hint="eastAsia"/>
          <w:b w:val="0"/>
          <w:color w:val="1E2761"/>
          <w:sz w:val="24"/>
          <w:szCs w:val="24"/>
          <w:lang w:eastAsia="en-US"/>
        </w:rPr>
      </w:pPr>
      <w:bookmarkStart w:id="30" w:name="_Toc241837066"/>
      <w:r w:rsidRPr="00384B81">
        <w:rPr>
          <w:rFonts w:asciiTheme="minorHAnsi" w:eastAsiaTheme="minorEastAsia" w:hAnsiTheme="minorHAnsi" w:cstheme="minorBidi"/>
          <w:b w:val="0"/>
          <w:color w:val="1E2761"/>
          <w:sz w:val="24"/>
          <w:szCs w:val="24"/>
          <w:lang w:eastAsia="en-US"/>
        </w:rPr>
        <w:t>ADR-12: Developer Portal</w:t>
      </w:r>
      <w:bookmarkEnd w:id="30"/>
    </w:p>
    <w:p w14:paraId="02478DAC" w14:textId="03673E6C" w:rsidR="00F550E5" w:rsidRPr="00433FB0" w:rsidRDefault="00F550E5" w:rsidP="00F550E5">
      <w:pPr>
        <w:spacing w:after="140"/>
        <w:rPr>
          <w:sz w:val="20"/>
          <w:szCs w:val="20"/>
        </w:rPr>
      </w:pPr>
      <w:r w:rsidRPr="00433FB0">
        <w:rPr>
          <w:b/>
          <w:bCs/>
          <w:sz w:val="20"/>
          <w:szCs w:val="20"/>
        </w:rPr>
        <w:t>Decision</w:t>
      </w:r>
      <w:r w:rsidRPr="00433FB0">
        <w:rPr>
          <w:sz w:val="20"/>
          <w:szCs w:val="20"/>
        </w:rPr>
        <w:t>: The Azure APIM developer portal is used as the self-service interface for API discovery, documentation, testing and subscription, with identity delegated to Microsoft Entra ID for internal users and Entra External ID (B2B) for partners.</w:t>
      </w:r>
      <w:r w:rsidR="00074D90">
        <w:rPr>
          <w:sz w:val="20"/>
          <w:szCs w:val="20"/>
        </w:rPr>
        <w:t xml:space="preserve"> </w:t>
      </w:r>
    </w:p>
    <w:p w14:paraId="0E12A1F4" w14:textId="61DF6DFD" w:rsidR="00F550E5" w:rsidRPr="00433FB0" w:rsidRDefault="00F550E5" w:rsidP="00F550E5">
      <w:pPr>
        <w:spacing w:after="140"/>
        <w:rPr>
          <w:sz w:val="20"/>
          <w:szCs w:val="20"/>
        </w:rPr>
      </w:pPr>
      <w:r w:rsidRPr="00433FB0">
        <w:rPr>
          <w:b/>
          <w:bCs/>
          <w:sz w:val="20"/>
          <w:szCs w:val="20"/>
        </w:rPr>
        <w:t>Rationale</w:t>
      </w:r>
      <w:r w:rsidRPr="00433FB0">
        <w:rPr>
          <w:sz w:val="20"/>
          <w:szCs w:val="20"/>
        </w:rPr>
        <w:t xml:space="preserve">: The managed developer portal enables zero-touch onboarding for internal and external developers without manual support tickets, while keeping access governed through the same identity model as the gateway. </w:t>
      </w:r>
    </w:p>
    <w:p w14:paraId="6B2E4713" w14:textId="77777777" w:rsidR="00F550E5" w:rsidRPr="00FA7534" w:rsidRDefault="00F550E5" w:rsidP="00F550E5">
      <w:pPr>
        <w:pStyle w:val="Heading1"/>
        <w:rPr>
          <w:rFonts w:asciiTheme="minorHAnsi" w:hAnsiTheme="minorHAnsi"/>
          <w:b w:val="0"/>
          <w:bCs w:val="0"/>
          <w:lang w:eastAsia="en-US"/>
        </w:rPr>
      </w:pPr>
      <w:bookmarkStart w:id="31" w:name="_Toc241837068"/>
      <w:r w:rsidRPr="00FA7534">
        <w:rPr>
          <w:rFonts w:asciiTheme="minorHAnsi" w:hAnsiTheme="minorHAnsi"/>
          <w:b w:val="0"/>
          <w:bCs w:val="0"/>
          <w:lang w:eastAsia="en-US"/>
        </w:rPr>
        <w:t>Target Architecture Overview</w:t>
      </w:r>
      <w:bookmarkEnd w:id="31"/>
    </w:p>
    <w:p w14:paraId="039B072C" w14:textId="71E1B2B1" w:rsidR="001E17E2" w:rsidRPr="00A3454D" w:rsidRDefault="001E17E2" w:rsidP="004E7192">
      <w:pPr>
        <w:pStyle w:val="Heading2"/>
        <w:spacing w:after="140"/>
        <w:ind w:left="567"/>
        <w:rPr>
          <w:rFonts w:asciiTheme="minorHAnsi" w:hAnsiTheme="minorHAnsi"/>
          <w:b w:val="0"/>
          <w:bCs w:val="0"/>
          <w:color w:val="1E2761"/>
          <w:sz w:val="24"/>
          <w:szCs w:val="24"/>
          <w:lang w:eastAsia="en-US"/>
        </w:rPr>
      </w:pPr>
      <w:bookmarkStart w:id="32" w:name="_Toc241831492"/>
      <w:bookmarkStart w:id="33" w:name="_Toc241837070"/>
      <w:r w:rsidRPr="00C61707">
        <w:rPr>
          <w:rFonts w:asciiTheme="minorHAnsi" w:hAnsiTheme="minorHAnsi"/>
          <w:b w:val="0"/>
          <w:bCs w:val="0"/>
          <w:color w:val="1E2761"/>
          <w:sz w:val="24"/>
          <w:szCs w:val="24"/>
          <w:lang w:eastAsia="en-US"/>
        </w:rPr>
        <w:t>High-Level Architecture</w:t>
      </w:r>
      <w:bookmarkEnd w:id="32"/>
      <w:bookmarkEnd w:id="33"/>
    </w:p>
    <w:p w14:paraId="5F539270" w14:textId="017A3892" w:rsidR="001E17E2" w:rsidRDefault="001E17E2" w:rsidP="001E17E2">
      <w:pPr>
        <w:rPr>
          <w:noProof/>
        </w:rPr>
      </w:pPr>
      <w:r>
        <w:rPr>
          <w:noProof/>
          <w:sz w:val="20"/>
          <w:szCs w:val="20"/>
        </w:rPr>
        <w:lastRenderedPageBreak/>
        <w:drawing>
          <wp:inline distT="0" distB="0" distL="0" distR="0" wp14:anchorId="48D8DDE7" wp14:editId="280D5035">
            <wp:extent cx="5731510" cy="3277235"/>
            <wp:effectExtent l="0" t="0" r="2540" b="0"/>
            <wp:docPr id="1458805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0793" name="Picture 392840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77235"/>
                    </a:xfrm>
                    <a:prstGeom prst="rect">
                      <a:avLst/>
                    </a:prstGeom>
                  </pic:spPr>
                </pic:pic>
              </a:graphicData>
            </a:graphic>
          </wp:inline>
        </w:drawing>
      </w:r>
    </w:p>
    <w:p w14:paraId="59986AD0" w14:textId="77777777" w:rsidR="001E17E2" w:rsidRDefault="001E17E2" w:rsidP="001E17E2">
      <w:pPr>
        <w:spacing w:after="140"/>
        <w:rPr>
          <w:sz w:val="20"/>
          <w:szCs w:val="20"/>
        </w:rPr>
      </w:pPr>
      <w:r>
        <w:rPr>
          <w:sz w:val="20"/>
          <w:szCs w:val="20"/>
        </w:rPr>
        <w:t xml:space="preserve">The </w:t>
      </w:r>
      <w:r w:rsidRPr="00FB2514">
        <w:rPr>
          <w:sz w:val="20"/>
          <w:szCs w:val="20"/>
        </w:rPr>
        <w:t>Architecture</w:t>
      </w:r>
      <w:r>
        <w:rPr>
          <w:sz w:val="20"/>
          <w:szCs w:val="20"/>
        </w:rPr>
        <w:t xml:space="preserve"> has these parts:</w:t>
      </w:r>
    </w:p>
    <w:p w14:paraId="47469962" w14:textId="09384D44" w:rsidR="001E17E2" w:rsidRDefault="00860DFA" w:rsidP="001E17E2">
      <w:pPr>
        <w:pStyle w:val="ListParagraph"/>
        <w:numPr>
          <w:ilvl w:val="0"/>
          <w:numId w:val="1"/>
        </w:numPr>
        <w:spacing w:after="70"/>
        <w:rPr>
          <w:sz w:val="20"/>
          <w:szCs w:val="20"/>
        </w:rPr>
      </w:pPr>
      <w:r>
        <w:rPr>
          <w:b/>
          <w:bCs/>
          <w:sz w:val="20"/>
          <w:szCs w:val="20"/>
        </w:rPr>
        <w:t>Edge Service</w:t>
      </w:r>
      <w:r w:rsidR="001E17E2">
        <w:rPr>
          <w:b/>
          <w:bCs/>
          <w:sz w:val="20"/>
          <w:szCs w:val="20"/>
        </w:rPr>
        <w:t xml:space="preserve"> (</w:t>
      </w:r>
      <w:r>
        <w:rPr>
          <w:b/>
          <w:bCs/>
          <w:sz w:val="20"/>
          <w:szCs w:val="20"/>
        </w:rPr>
        <w:t>Azure Front Door</w:t>
      </w:r>
      <w:r w:rsidR="001E17E2">
        <w:rPr>
          <w:b/>
          <w:bCs/>
          <w:sz w:val="20"/>
          <w:szCs w:val="20"/>
        </w:rPr>
        <w:t>)</w:t>
      </w:r>
    </w:p>
    <w:p w14:paraId="63F8E308" w14:textId="68F56E26" w:rsidR="00860DFA" w:rsidRPr="00860DFA" w:rsidRDefault="00860DFA" w:rsidP="001E17E2">
      <w:pPr>
        <w:pStyle w:val="ListParagraph"/>
        <w:numPr>
          <w:ilvl w:val="0"/>
          <w:numId w:val="1"/>
        </w:numPr>
        <w:spacing w:after="70"/>
        <w:rPr>
          <w:sz w:val="20"/>
          <w:szCs w:val="20"/>
        </w:rPr>
      </w:pPr>
      <w:r w:rsidRPr="00860DFA">
        <w:rPr>
          <w:b/>
          <w:bCs/>
          <w:sz w:val="20"/>
          <w:szCs w:val="20"/>
        </w:rPr>
        <w:t>Gateway (data plane).</w:t>
      </w:r>
      <w:r w:rsidRPr="00860DFA">
        <w:rPr>
          <w:sz w:val="20"/>
          <w:szCs w:val="20"/>
        </w:rPr>
        <w:t xml:space="preserve"> The engine that handles live traffic. Every call pass through it and it applies the same set of rules, authentication, rate limits, validation, routing and logging, to each one. This is where the platform actually does its work.</w:t>
      </w:r>
    </w:p>
    <w:p w14:paraId="7A772D0C" w14:textId="77777777" w:rsidR="001E17E2" w:rsidRDefault="001E17E2" w:rsidP="001E17E2">
      <w:pPr>
        <w:pStyle w:val="ListParagraph"/>
        <w:numPr>
          <w:ilvl w:val="0"/>
          <w:numId w:val="1"/>
        </w:numPr>
        <w:spacing w:after="70"/>
        <w:rPr>
          <w:sz w:val="20"/>
          <w:szCs w:val="20"/>
        </w:rPr>
      </w:pPr>
      <w:r>
        <w:rPr>
          <w:b/>
          <w:bCs/>
          <w:sz w:val="20"/>
          <w:szCs w:val="20"/>
        </w:rPr>
        <w:t>Management plane.</w:t>
      </w:r>
      <w:r>
        <w:rPr>
          <w:sz w:val="20"/>
          <w:szCs w:val="20"/>
        </w:rPr>
        <w:t xml:space="preserve"> Where the platform is configured. Teams define their APIs, products and policies here, and those definitions are pushed down to the gateway. It is used to set the platform up and change it, not to serve live traffic.</w:t>
      </w:r>
    </w:p>
    <w:p w14:paraId="49082D81" w14:textId="77777777" w:rsidR="001E17E2" w:rsidRDefault="001E17E2" w:rsidP="001E17E2">
      <w:pPr>
        <w:pStyle w:val="ListParagraph"/>
        <w:numPr>
          <w:ilvl w:val="0"/>
          <w:numId w:val="1"/>
        </w:numPr>
        <w:spacing w:after="70"/>
        <w:rPr>
          <w:sz w:val="20"/>
          <w:szCs w:val="20"/>
        </w:rPr>
      </w:pPr>
      <w:r>
        <w:rPr>
          <w:b/>
          <w:bCs/>
          <w:sz w:val="20"/>
          <w:szCs w:val="20"/>
        </w:rPr>
        <w:t>Developer portal.</w:t>
      </w:r>
      <w:r>
        <w:rPr>
          <w:sz w:val="20"/>
          <w:szCs w:val="20"/>
        </w:rPr>
        <w:t xml:space="preserve"> The self-service website where consumers find the APIs they are allowed to use, read the documentation, and request a subscription.</w:t>
      </w:r>
    </w:p>
    <w:p w14:paraId="59C68959" w14:textId="77777777" w:rsidR="00584310" w:rsidRPr="001D0B11" w:rsidRDefault="001E17E2" w:rsidP="001E17E2">
      <w:pPr>
        <w:pStyle w:val="ListParagraph"/>
        <w:numPr>
          <w:ilvl w:val="0"/>
          <w:numId w:val="1"/>
        </w:numPr>
        <w:spacing w:after="140"/>
        <w:rPr>
          <w:noProof/>
        </w:rPr>
      </w:pPr>
      <w:r w:rsidRPr="00584310">
        <w:rPr>
          <w:b/>
          <w:bCs/>
          <w:sz w:val="20"/>
          <w:szCs w:val="20"/>
        </w:rPr>
        <w:t xml:space="preserve">Backend Services  : </w:t>
      </w:r>
      <w:r w:rsidRPr="00584310">
        <w:rPr>
          <w:sz w:val="20"/>
          <w:szCs w:val="20"/>
        </w:rPr>
        <w:t>The systems that provide the business functionality exposed through APIs and ultimately process requests. These may include business applications, integration platforms, Azure services, and third-party SaaS solutions. APIM routes requests to the appropriate backend service after applying security, policy, and governance controls, providing a consistent and controlled access layer regardless of where the underlying capability resides.</w:t>
      </w:r>
    </w:p>
    <w:p w14:paraId="1C62D6F7" w14:textId="77777777" w:rsidR="001D0B11" w:rsidRPr="001D0B11" w:rsidRDefault="001D0B11" w:rsidP="001D0B11">
      <w:pPr>
        <w:spacing w:after="140"/>
        <w:ind w:left="200"/>
        <w:rPr>
          <w:sz w:val="20"/>
          <w:szCs w:val="20"/>
        </w:rPr>
      </w:pPr>
      <w:r w:rsidRPr="001D0B11">
        <w:rPr>
          <w:sz w:val="20"/>
          <w:szCs w:val="20"/>
        </w:rPr>
        <w:t>Within the Chaucer Systems Integration Framework, APIM is the managed API layer that sits in front of the existing integration estate. It does not replace the messaging, file-based or event integration patterns described in the SIF, it adds a standardised, governed entry point specifically for API-based (synchronous, request/response) integration.</w:t>
      </w:r>
    </w:p>
    <w:p w14:paraId="16DD902F" w14:textId="77777777" w:rsidR="001D0B11" w:rsidRPr="001D0B11" w:rsidRDefault="001D0B11" w:rsidP="001D0B11">
      <w:pPr>
        <w:spacing w:after="140"/>
        <w:ind w:left="200"/>
        <w:rPr>
          <w:sz w:val="20"/>
          <w:szCs w:val="20"/>
        </w:rPr>
      </w:pPr>
      <w:r w:rsidRPr="001D0B11">
        <w:rPr>
          <w:sz w:val="20"/>
          <w:szCs w:val="20"/>
        </w:rPr>
        <w:t>Existing integration services continue to operate unchanged. APIM provides consistent security, policy enforcement, observability and access management for the APIs exposed through it, complementing the broader integration landscape rather than consolidating it.</w:t>
      </w:r>
    </w:p>
    <w:p w14:paraId="57FA3D4F" w14:textId="77777777" w:rsidR="001D0B11" w:rsidRPr="00C61707" w:rsidRDefault="001D0B11" w:rsidP="001D0B11">
      <w:pPr>
        <w:pStyle w:val="ListParagraph"/>
        <w:spacing w:after="140"/>
        <w:ind w:left="460"/>
        <w:rPr>
          <w:noProof/>
        </w:rPr>
      </w:pPr>
    </w:p>
    <w:p w14:paraId="2A7B806F" w14:textId="63E37B57" w:rsidR="00F550E5" w:rsidRPr="00A3454D" w:rsidRDefault="00F550E5" w:rsidP="00A3454D">
      <w:pPr>
        <w:pStyle w:val="Heading2"/>
        <w:spacing w:after="140"/>
        <w:ind w:left="578" w:hanging="578"/>
        <w:rPr>
          <w:rFonts w:asciiTheme="minorHAnsi" w:hAnsiTheme="minorHAnsi"/>
          <w:b w:val="0"/>
          <w:bCs w:val="0"/>
          <w:color w:val="1E2761"/>
          <w:sz w:val="24"/>
          <w:szCs w:val="24"/>
          <w:lang w:eastAsia="en-US"/>
        </w:rPr>
      </w:pPr>
      <w:bookmarkStart w:id="34" w:name="_Toc241837071"/>
      <w:r w:rsidRPr="001E17E2">
        <w:rPr>
          <w:rFonts w:asciiTheme="minorHAnsi" w:hAnsiTheme="minorHAnsi"/>
          <w:b w:val="0"/>
          <w:bCs w:val="0"/>
          <w:color w:val="1E2761"/>
          <w:sz w:val="24"/>
          <w:szCs w:val="24"/>
          <w:lang w:eastAsia="en-US"/>
        </w:rPr>
        <w:t>Logical Architecture</w:t>
      </w:r>
      <w:bookmarkEnd w:id="34"/>
    </w:p>
    <w:p w14:paraId="7000B7EC" w14:textId="77777777" w:rsidR="00F550E5" w:rsidRPr="00CF41FA" w:rsidRDefault="00F550E5" w:rsidP="00F550E5">
      <w:pPr>
        <w:pStyle w:val="ListParagraph"/>
        <w:spacing w:after="140"/>
        <w:ind w:left="460"/>
        <w:rPr>
          <w:lang w:eastAsia="en-US"/>
        </w:rPr>
      </w:pPr>
    </w:p>
    <w:p w14:paraId="2AA59C13" w14:textId="77777777" w:rsidR="00F550E5" w:rsidRDefault="00F550E5" w:rsidP="00F550E5">
      <w:pPr>
        <w:spacing w:before="120" w:after="60"/>
        <w:jc w:val="center"/>
      </w:pPr>
    </w:p>
    <w:p w14:paraId="2E615F44" w14:textId="77777777" w:rsidR="00F550E5" w:rsidRDefault="00F550E5" w:rsidP="00F550E5">
      <w:pPr>
        <w:spacing w:before="120" w:after="60"/>
        <w:jc w:val="center"/>
      </w:pPr>
    </w:p>
    <w:p w14:paraId="68908FCA" w14:textId="77777777" w:rsidR="00F550E5" w:rsidRDefault="00F550E5" w:rsidP="00F550E5">
      <w:pPr>
        <w:spacing w:before="120" w:after="60"/>
        <w:jc w:val="center"/>
      </w:pPr>
      <w:r>
        <w:rPr>
          <w:noProof/>
        </w:rPr>
        <w:lastRenderedPageBreak/>
        <w:drawing>
          <wp:inline distT="0" distB="0" distL="0" distR="0" wp14:anchorId="30AC3150" wp14:editId="428FF741">
            <wp:extent cx="6125522" cy="2480650"/>
            <wp:effectExtent l="0" t="0" r="8890" b="0"/>
            <wp:docPr id="200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3"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2772" cy="2491686"/>
                    </a:xfrm>
                    <a:prstGeom prst="rect">
                      <a:avLst/>
                    </a:prstGeom>
                    <a:noFill/>
                  </pic:spPr>
                </pic:pic>
              </a:graphicData>
            </a:graphic>
          </wp:inline>
        </w:drawing>
      </w:r>
    </w:p>
    <w:p w14:paraId="0CE91B4B" w14:textId="77777777" w:rsidR="00F550E5" w:rsidRDefault="00F550E5" w:rsidP="00F550E5">
      <w:pPr>
        <w:spacing w:before="120" w:after="60"/>
        <w:jc w:val="center"/>
      </w:pPr>
    </w:p>
    <w:p w14:paraId="65C8B6BA" w14:textId="77777777" w:rsidR="00F550E5" w:rsidRPr="00DE5C1C" w:rsidRDefault="00F550E5" w:rsidP="00A3454D">
      <w:pPr>
        <w:pStyle w:val="Heading2"/>
        <w:ind w:left="567"/>
        <w:rPr>
          <w:rFonts w:asciiTheme="minorHAnsi" w:hAnsiTheme="minorHAnsi"/>
          <w:b w:val="0"/>
          <w:bCs w:val="0"/>
          <w:color w:val="1E2761"/>
          <w:sz w:val="24"/>
          <w:szCs w:val="24"/>
          <w:lang w:eastAsia="en-US"/>
        </w:rPr>
      </w:pPr>
      <w:bookmarkStart w:id="35" w:name="_Toc241837072"/>
      <w:r w:rsidRPr="00DE5C1C">
        <w:rPr>
          <w:rFonts w:asciiTheme="minorHAnsi" w:hAnsiTheme="minorHAnsi"/>
          <w:b w:val="0"/>
          <w:bCs w:val="0"/>
          <w:color w:val="1E2761"/>
          <w:sz w:val="24"/>
          <w:szCs w:val="24"/>
          <w:lang w:eastAsia="en-US"/>
        </w:rPr>
        <w:t>Access and Security Boundary</w:t>
      </w:r>
      <w:bookmarkEnd w:id="35"/>
    </w:p>
    <w:p w14:paraId="6016FD65" w14:textId="77777777" w:rsidR="00F550E5" w:rsidRDefault="00F550E5" w:rsidP="00F550E5">
      <w:pPr>
        <w:spacing w:line="300" w:lineRule="atLeast"/>
      </w:pPr>
      <w:r w:rsidRPr="00BA6F12">
        <w:rPr>
          <w:sz w:val="20"/>
          <w:szCs w:val="20"/>
        </w:rPr>
        <w:t>All requests are processed by the same Azure API Management instance, but the path differs depending on where the consumer is located. External consumers enter through Azure Front Door and cross the internet boundary once, while internal consumers access APIM directly from within the corporate network and remain on private connectivity throughout.</w:t>
      </w:r>
    </w:p>
    <w:p w14:paraId="6D04073F" w14:textId="77777777" w:rsidR="00F550E5" w:rsidRDefault="00F550E5" w:rsidP="00F550E5">
      <w:pPr>
        <w:spacing w:before="120" w:after="60"/>
        <w:jc w:val="center"/>
      </w:pPr>
      <w:r>
        <w:rPr>
          <w:noProof/>
        </w:rPr>
        <w:drawing>
          <wp:inline distT="0" distB="0" distL="0" distR="0" wp14:anchorId="0825146E" wp14:editId="6FD11142">
            <wp:extent cx="6060434" cy="3178714"/>
            <wp:effectExtent l="0" t="0" r="0" b="3175"/>
            <wp:docPr id="20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6"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8485" cy="3188182"/>
                    </a:xfrm>
                    <a:prstGeom prst="rect">
                      <a:avLst/>
                    </a:prstGeom>
                    <a:noFill/>
                  </pic:spPr>
                </pic:pic>
              </a:graphicData>
            </a:graphic>
          </wp:inline>
        </w:drawing>
      </w:r>
    </w:p>
    <w:p w14:paraId="4E96E9E2" w14:textId="77777777" w:rsidR="00F550E5" w:rsidRDefault="00F550E5" w:rsidP="00F550E5">
      <w:pPr>
        <w:spacing w:after="180"/>
        <w:jc w:val="center"/>
      </w:pPr>
      <w:r>
        <w:rPr>
          <w:i/>
          <w:iCs/>
          <w:color w:val="666666"/>
          <w:sz w:val="18"/>
          <w:szCs w:val="18"/>
        </w:rPr>
        <w:t>API access model and security boundary, internal and external paths converging on the same internal-mode gateway</w:t>
      </w:r>
    </w:p>
    <w:p w14:paraId="0E974F75" w14:textId="77777777" w:rsidR="00F550E5" w:rsidRDefault="00F550E5" w:rsidP="00F550E5">
      <w:pPr>
        <w:spacing w:after="140"/>
        <w:rPr>
          <w:sz w:val="20"/>
          <w:szCs w:val="20"/>
        </w:rPr>
      </w:pPr>
      <w:r w:rsidRPr="00EE7A43">
        <w:rPr>
          <w:b/>
          <w:bCs/>
          <w:sz w:val="20"/>
          <w:szCs w:val="20"/>
        </w:rPr>
        <w:t>External path</w:t>
      </w:r>
      <w:r>
        <w:rPr>
          <w:sz w:val="20"/>
          <w:szCs w:val="20"/>
        </w:rPr>
        <w:t>: a public client or partner reaches Azure Front Door with WAF, which terminates TLS and applies OWASP protection at the edge before anything reaches APIM. The call then travels over Private Link to APIM, which validates the OAuth 2.0 token before forwarding it to the backend.</w:t>
      </w:r>
    </w:p>
    <w:p w14:paraId="5DCFF280" w14:textId="77777777" w:rsidR="00F550E5" w:rsidRDefault="00F550E5" w:rsidP="00F550E5">
      <w:pPr>
        <w:spacing w:after="140"/>
        <w:rPr>
          <w:sz w:val="20"/>
          <w:szCs w:val="20"/>
        </w:rPr>
      </w:pPr>
      <w:r w:rsidRPr="00EE7A43">
        <w:rPr>
          <w:b/>
          <w:bCs/>
          <w:sz w:val="20"/>
          <w:szCs w:val="20"/>
        </w:rPr>
        <w:t>Internal path</w:t>
      </w:r>
      <w:r>
        <w:rPr>
          <w:sz w:val="20"/>
          <w:szCs w:val="20"/>
        </w:rPr>
        <w:t>: an internal application calls APIM directly over the private VNet, with no edge service in the path because there is no public exposure to guard against. APIM authenticates the caller against Microsoft Entra ID, then routes the request to the target backend.</w:t>
      </w:r>
    </w:p>
    <w:p w14:paraId="0D96FEC8" w14:textId="77777777" w:rsidR="00F550E5" w:rsidRDefault="00F550E5" w:rsidP="00F550E5">
      <w:pPr>
        <w:spacing w:after="140"/>
        <w:rPr>
          <w:sz w:val="20"/>
          <w:szCs w:val="20"/>
        </w:rPr>
      </w:pPr>
      <w:r>
        <w:rPr>
          <w:sz w:val="20"/>
          <w:szCs w:val="20"/>
        </w:rPr>
        <w:t>Both paths terminate at the same internal-mode gateway and the same backend estate; only the entry point and the authentication mechanism differ.</w:t>
      </w:r>
    </w:p>
    <w:p w14:paraId="74B8EFCE" w14:textId="77777777" w:rsidR="00F550E5" w:rsidRDefault="00F550E5" w:rsidP="00F550E5">
      <w:pPr>
        <w:rPr>
          <w:lang w:eastAsia="en-US"/>
        </w:rPr>
      </w:pPr>
    </w:p>
    <w:p w14:paraId="75D4B808" w14:textId="77777777" w:rsidR="00F550E5" w:rsidRPr="00DE5C1C" w:rsidRDefault="00F550E5" w:rsidP="00087E07">
      <w:pPr>
        <w:pStyle w:val="Heading2"/>
        <w:ind w:left="567"/>
        <w:rPr>
          <w:rFonts w:asciiTheme="minorHAnsi" w:hAnsiTheme="minorHAnsi"/>
          <w:b w:val="0"/>
          <w:bCs w:val="0"/>
          <w:color w:val="1E2761"/>
          <w:sz w:val="24"/>
          <w:szCs w:val="24"/>
          <w:lang w:eastAsia="en-US"/>
        </w:rPr>
      </w:pPr>
      <w:bookmarkStart w:id="36" w:name="_Toc241837073"/>
      <w:r w:rsidRPr="00DE5C1C">
        <w:rPr>
          <w:rFonts w:asciiTheme="minorHAnsi" w:hAnsiTheme="minorHAnsi"/>
          <w:b w:val="0"/>
          <w:bCs w:val="0"/>
          <w:color w:val="1E2761"/>
          <w:sz w:val="24"/>
          <w:szCs w:val="24"/>
          <w:lang w:eastAsia="en-US"/>
        </w:rPr>
        <w:t>Deployment Architecture</w:t>
      </w:r>
      <w:bookmarkEnd w:id="36"/>
    </w:p>
    <w:p w14:paraId="7CA4F108" w14:textId="77777777" w:rsidR="00F550E5" w:rsidRPr="007A1881" w:rsidRDefault="00F550E5" w:rsidP="00F550E5">
      <w:pPr>
        <w:spacing w:after="140"/>
        <w:rPr>
          <w:sz w:val="20"/>
          <w:szCs w:val="20"/>
        </w:rPr>
      </w:pPr>
      <w:r w:rsidRPr="007A1881">
        <w:rPr>
          <w:sz w:val="20"/>
          <w:szCs w:val="20"/>
        </w:rPr>
        <w:t>APIM is deployed in internal VNet-injection mode on the Premium v2 tier, within a dedicated delegated subnet. It has no public data-plane endpoint; inbound external traffic arrives only through Azure Front Door over a Private Link private endpoint, and internal traffic arrives over private network connectivity.</w:t>
      </w:r>
    </w:p>
    <w:p w14:paraId="5EBFAFEC" w14:textId="77777777" w:rsidR="00F550E5" w:rsidRPr="007A1881" w:rsidRDefault="00F550E5" w:rsidP="00F550E5">
      <w:pPr>
        <w:spacing w:after="140"/>
        <w:rPr>
          <w:sz w:val="20"/>
          <w:szCs w:val="20"/>
        </w:rPr>
      </w:pPr>
      <w:r w:rsidRPr="007A1881">
        <w:rPr>
          <w:sz w:val="20"/>
          <w:szCs w:val="20"/>
        </w:rPr>
        <w:t>Production is deployed zone-redundant across Availability Zones (the Silver tier). The platform is provisioned and changed exclusively through infrastructure-as-code and APIOps pipelines, so its deployed configuration is reproducible and auditable. The concrete instance composition and network topology are detailed in Sections 7 and the appendices.</w:t>
      </w:r>
    </w:p>
    <w:p w14:paraId="7ACCDFDA" w14:textId="77777777" w:rsidR="00F550E5" w:rsidRDefault="00F550E5" w:rsidP="00087E07">
      <w:pPr>
        <w:pStyle w:val="Heading2"/>
        <w:ind w:left="567"/>
        <w:rPr>
          <w:rFonts w:asciiTheme="minorHAnsi" w:hAnsiTheme="minorHAnsi"/>
          <w:b w:val="0"/>
          <w:bCs w:val="0"/>
          <w:color w:val="1E2761"/>
          <w:sz w:val="24"/>
          <w:szCs w:val="24"/>
          <w:lang w:eastAsia="en-US"/>
        </w:rPr>
      </w:pPr>
      <w:bookmarkStart w:id="37" w:name="_Toc241837074"/>
      <w:r w:rsidRPr="00DE5C1C">
        <w:rPr>
          <w:rFonts w:asciiTheme="minorHAnsi" w:hAnsiTheme="minorHAnsi"/>
          <w:b w:val="0"/>
          <w:bCs w:val="0"/>
          <w:color w:val="1E2761"/>
          <w:sz w:val="24"/>
          <w:szCs w:val="24"/>
          <w:lang w:eastAsia="en-US"/>
        </w:rPr>
        <w:t>Component Responsibilities</w:t>
      </w:r>
      <w:bookmarkEnd w:id="37"/>
    </w:p>
    <w:tbl>
      <w:tblPr>
        <w:tblStyle w:val="TableGrid"/>
        <w:tblW w:w="0" w:type="auto"/>
        <w:tblInd w:w="137" w:type="dxa"/>
        <w:tblLook w:val="04A0" w:firstRow="1" w:lastRow="0" w:firstColumn="1" w:lastColumn="0" w:noHBand="0" w:noVBand="1"/>
      </w:tblPr>
      <w:tblGrid>
        <w:gridCol w:w="2401"/>
        <w:gridCol w:w="5707"/>
      </w:tblGrid>
      <w:tr w:rsidR="00F550E5" w:rsidRPr="007F65F7" w14:paraId="3E47C1CC" w14:textId="77777777" w:rsidTr="00203EEB">
        <w:tc>
          <w:tcPr>
            <w:tcW w:w="2401" w:type="dxa"/>
            <w:tcBorders>
              <w:bottom w:val="single" w:sz="12" w:space="0" w:color="1A2B56" w:themeColor="accent1"/>
            </w:tcBorders>
            <w:shd w:val="clear" w:color="auto" w:fill="C1CDEC" w:themeFill="accent1" w:themeFillTint="33"/>
            <w:hideMark/>
          </w:tcPr>
          <w:p w14:paraId="20B49659" w14:textId="77777777" w:rsidR="00F550E5" w:rsidRPr="005E1D39" w:rsidRDefault="00F550E5" w:rsidP="00203EEB">
            <w:pPr>
              <w:rPr>
                <w:b/>
                <w:bCs/>
                <w:kern w:val="0"/>
                <w:sz w:val="20"/>
                <w:szCs w:val="20"/>
                <w14:ligatures w14:val="none"/>
              </w:rPr>
            </w:pPr>
            <w:r w:rsidRPr="005E1D39">
              <w:rPr>
                <w:b/>
                <w:bCs/>
                <w:kern w:val="0"/>
                <w:sz w:val="20"/>
                <w:szCs w:val="20"/>
                <w14:ligatures w14:val="none"/>
              </w:rPr>
              <w:t>Component</w:t>
            </w:r>
          </w:p>
        </w:tc>
        <w:tc>
          <w:tcPr>
            <w:tcW w:w="0" w:type="auto"/>
            <w:tcBorders>
              <w:bottom w:val="single" w:sz="12" w:space="0" w:color="1A2B56" w:themeColor="accent1"/>
            </w:tcBorders>
            <w:shd w:val="clear" w:color="auto" w:fill="C1CDEC" w:themeFill="accent1" w:themeFillTint="33"/>
            <w:hideMark/>
          </w:tcPr>
          <w:p w14:paraId="4AF89A64" w14:textId="77777777" w:rsidR="00F550E5" w:rsidRPr="005E1D39" w:rsidRDefault="00F550E5" w:rsidP="00203EEB">
            <w:pPr>
              <w:rPr>
                <w:b/>
                <w:bCs/>
                <w:kern w:val="0"/>
                <w:sz w:val="20"/>
                <w:szCs w:val="20"/>
                <w14:ligatures w14:val="none"/>
              </w:rPr>
            </w:pPr>
            <w:r w:rsidRPr="005E1D39">
              <w:rPr>
                <w:b/>
                <w:bCs/>
                <w:kern w:val="0"/>
                <w:sz w:val="20"/>
                <w:szCs w:val="20"/>
                <w14:ligatures w14:val="none"/>
              </w:rPr>
              <w:t>Responsibility</w:t>
            </w:r>
          </w:p>
        </w:tc>
      </w:tr>
      <w:tr w:rsidR="00F550E5" w:rsidRPr="007F65F7" w14:paraId="09101B35" w14:textId="77777777" w:rsidTr="00203EEB">
        <w:tc>
          <w:tcPr>
            <w:tcW w:w="2401" w:type="dxa"/>
            <w:tcBorders>
              <w:top w:val="single" w:sz="12" w:space="0" w:color="1A2B56" w:themeColor="accent1"/>
            </w:tcBorders>
            <w:hideMark/>
          </w:tcPr>
          <w:p w14:paraId="61E29649" w14:textId="77777777" w:rsidR="00F550E5" w:rsidRPr="005E1D39" w:rsidRDefault="00F550E5" w:rsidP="00203EEB">
            <w:pPr>
              <w:rPr>
                <w:kern w:val="0"/>
                <w:sz w:val="20"/>
                <w:szCs w:val="20"/>
                <w14:ligatures w14:val="none"/>
              </w:rPr>
            </w:pPr>
            <w:r w:rsidRPr="005E1D39">
              <w:rPr>
                <w:kern w:val="0"/>
                <w:sz w:val="20"/>
                <w:szCs w:val="20"/>
                <w14:ligatures w14:val="none"/>
              </w:rPr>
              <w:t>Azure Front Door Premium</w:t>
            </w:r>
          </w:p>
        </w:tc>
        <w:tc>
          <w:tcPr>
            <w:tcW w:w="0" w:type="auto"/>
            <w:tcBorders>
              <w:top w:val="single" w:sz="12" w:space="0" w:color="1A2B56" w:themeColor="accent1"/>
            </w:tcBorders>
            <w:hideMark/>
          </w:tcPr>
          <w:p w14:paraId="4CAC4CEE" w14:textId="77777777" w:rsidR="00F550E5" w:rsidRPr="005E1D39" w:rsidRDefault="00F550E5" w:rsidP="00203EEB">
            <w:pPr>
              <w:rPr>
                <w:kern w:val="0"/>
                <w:sz w:val="20"/>
                <w:szCs w:val="20"/>
                <w14:ligatures w14:val="none"/>
              </w:rPr>
            </w:pPr>
            <w:r w:rsidRPr="005E1D39">
              <w:rPr>
                <w:kern w:val="0"/>
                <w:sz w:val="20"/>
                <w:szCs w:val="20"/>
                <w14:ligatures w14:val="none"/>
              </w:rPr>
              <w:t>External HTTP routing, WAF, TLS and origin health</w:t>
            </w:r>
          </w:p>
        </w:tc>
      </w:tr>
      <w:tr w:rsidR="00F550E5" w:rsidRPr="007F65F7" w14:paraId="77EBB750" w14:textId="77777777" w:rsidTr="00087E07">
        <w:tc>
          <w:tcPr>
            <w:tcW w:w="2401" w:type="dxa"/>
            <w:tcBorders>
              <w:bottom w:val="single" w:sz="4" w:space="0" w:color="auto"/>
            </w:tcBorders>
            <w:hideMark/>
          </w:tcPr>
          <w:p w14:paraId="49F08470" w14:textId="77777777" w:rsidR="00F550E5" w:rsidRPr="005E1D39" w:rsidRDefault="00F550E5" w:rsidP="00203EEB">
            <w:pPr>
              <w:rPr>
                <w:kern w:val="0"/>
                <w:sz w:val="20"/>
                <w:szCs w:val="20"/>
                <w14:ligatures w14:val="none"/>
              </w:rPr>
            </w:pPr>
            <w:r w:rsidRPr="005E1D39">
              <w:rPr>
                <w:kern w:val="0"/>
                <w:sz w:val="20"/>
                <w:szCs w:val="20"/>
                <w14:ligatures w14:val="none"/>
              </w:rPr>
              <w:t>APIM Gateway</w:t>
            </w:r>
          </w:p>
        </w:tc>
        <w:tc>
          <w:tcPr>
            <w:tcW w:w="0" w:type="auto"/>
            <w:hideMark/>
          </w:tcPr>
          <w:p w14:paraId="2B15A1C4" w14:textId="77777777" w:rsidR="00F550E5" w:rsidRPr="005E1D39" w:rsidRDefault="00F550E5" w:rsidP="00203EEB">
            <w:pPr>
              <w:rPr>
                <w:kern w:val="0"/>
                <w:sz w:val="20"/>
                <w:szCs w:val="20"/>
                <w14:ligatures w14:val="none"/>
              </w:rPr>
            </w:pPr>
            <w:r w:rsidRPr="005E1D39">
              <w:rPr>
                <w:kern w:val="0"/>
                <w:sz w:val="20"/>
                <w:szCs w:val="20"/>
                <w14:ligatures w14:val="none"/>
              </w:rPr>
              <w:t>Runtime authentication, policy, throttling, routing and telemetry</w:t>
            </w:r>
          </w:p>
        </w:tc>
      </w:tr>
      <w:tr w:rsidR="00F550E5" w:rsidRPr="007F65F7" w14:paraId="1B259523" w14:textId="77777777" w:rsidTr="00087E07">
        <w:tc>
          <w:tcPr>
            <w:tcW w:w="2401" w:type="dxa"/>
            <w:tcBorders>
              <w:top w:val="single" w:sz="4" w:space="0" w:color="auto"/>
            </w:tcBorders>
            <w:hideMark/>
          </w:tcPr>
          <w:p w14:paraId="28E47379" w14:textId="77777777" w:rsidR="00F550E5" w:rsidRPr="005E1D39" w:rsidRDefault="00F550E5" w:rsidP="00203EEB">
            <w:pPr>
              <w:rPr>
                <w:kern w:val="0"/>
                <w:sz w:val="20"/>
                <w:szCs w:val="20"/>
                <w14:ligatures w14:val="none"/>
              </w:rPr>
            </w:pPr>
            <w:r w:rsidRPr="005E1D39">
              <w:rPr>
                <w:kern w:val="0"/>
                <w:sz w:val="20"/>
                <w:szCs w:val="20"/>
                <w14:ligatures w14:val="none"/>
              </w:rPr>
              <w:t>APIM Management Plane</w:t>
            </w:r>
          </w:p>
        </w:tc>
        <w:tc>
          <w:tcPr>
            <w:tcW w:w="0" w:type="auto"/>
            <w:hideMark/>
          </w:tcPr>
          <w:p w14:paraId="5F2EA2BA" w14:textId="77777777" w:rsidR="00F550E5" w:rsidRPr="005E1D39" w:rsidRDefault="00F550E5" w:rsidP="00203EEB">
            <w:pPr>
              <w:rPr>
                <w:kern w:val="0"/>
                <w:sz w:val="20"/>
                <w:szCs w:val="20"/>
                <w14:ligatures w14:val="none"/>
              </w:rPr>
            </w:pPr>
            <w:r w:rsidRPr="005E1D39">
              <w:rPr>
                <w:kern w:val="0"/>
                <w:sz w:val="20"/>
                <w:szCs w:val="20"/>
                <w14:ligatures w14:val="none"/>
              </w:rPr>
              <w:t>API, product, policy and platform administration</w:t>
            </w:r>
          </w:p>
        </w:tc>
      </w:tr>
      <w:tr w:rsidR="00F550E5" w:rsidRPr="007F65F7" w14:paraId="70795950" w14:textId="77777777" w:rsidTr="00203EEB">
        <w:tc>
          <w:tcPr>
            <w:tcW w:w="2401" w:type="dxa"/>
            <w:hideMark/>
          </w:tcPr>
          <w:p w14:paraId="0BD711D8" w14:textId="77777777" w:rsidR="00F550E5" w:rsidRPr="005E1D39" w:rsidRDefault="00F550E5" w:rsidP="00203EEB">
            <w:pPr>
              <w:rPr>
                <w:kern w:val="0"/>
                <w:sz w:val="20"/>
                <w:szCs w:val="20"/>
                <w14:ligatures w14:val="none"/>
              </w:rPr>
            </w:pPr>
            <w:r w:rsidRPr="005E1D39">
              <w:rPr>
                <w:kern w:val="0"/>
                <w:sz w:val="20"/>
                <w:szCs w:val="20"/>
                <w14:ligatures w14:val="none"/>
              </w:rPr>
              <w:t>Developer Portal</w:t>
            </w:r>
          </w:p>
        </w:tc>
        <w:tc>
          <w:tcPr>
            <w:tcW w:w="0" w:type="auto"/>
            <w:hideMark/>
          </w:tcPr>
          <w:p w14:paraId="54D452CD" w14:textId="77777777" w:rsidR="00F550E5" w:rsidRPr="005E1D39" w:rsidRDefault="00F550E5" w:rsidP="00203EEB">
            <w:pPr>
              <w:rPr>
                <w:kern w:val="0"/>
                <w:sz w:val="20"/>
                <w:szCs w:val="20"/>
                <w14:ligatures w14:val="none"/>
              </w:rPr>
            </w:pPr>
            <w:r w:rsidRPr="005E1D39">
              <w:rPr>
                <w:kern w:val="0"/>
                <w:sz w:val="20"/>
                <w:szCs w:val="20"/>
                <w14:ligatures w14:val="none"/>
              </w:rPr>
              <w:t>Discovery, documentation and subscription management</w:t>
            </w:r>
          </w:p>
        </w:tc>
      </w:tr>
      <w:tr w:rsidR="00F550E5" w:rsidRPr="007F65F7" w14:paraId="2AB3C0DF" w14:textId="77777777" w:rsidTr="00203EEB">
        <w:tc>
          <w:tcPr>
            <w:tcW w:w="2401" w:type="dxa"/>
            <w:hideMark/>
          </w:tcPr>
          <w:p w14:paraId="7A643FE7" w14:textId="77777777" w:rsidR="00F550E5" w:rsidRPr="005E1D39" w:rsidRDefault="00F550E5" w:rsidP="00203EEB">
            <w:pPr>
              <w:rPr>
                <w:kern w:val="0"/>
                <w:sz w:val="20"/>
                <w:szCs w:val="20"/>
                <w14:ligatures w14:val="none"/>
              </w:rPr>
            </w:pPr>
            <w:r w:rsidRPr="005E1D39">
              <w:rPr>
                <w:kern w:val="0"/>
                <w:sz w:val="20"/>
                <w:szCs w:val="20"/>
                <w14:ligatures w14:val="none"/>
              </w:rPr>
              <w:t>Entra ID</w:t>
            </w:r>
          </w:p>
        </w:tc>
        <w:tc>
          <w:tcPr>
            <w:tcW w:w="0" w:type="auto"/>
            <w:hideMark/>
          </w:tcPr>
          <w:p w14:paraId="72F48C35" w14:textId="77777777" w:rsidR="00F550E5" w:rsidRPr="005E1D39" w:rsidRDefault="00F550E5" w:rsidP="00203EEB">
            <w:pPr>
              <w:rPr>
                <w:kern w:val="0"/>
                <w:sz w:val="20"/>
                <w:szCs w:val="20"/>
                <w14:ligatures w14:val="none"/>
              </w:rPr>
            </w:pPr>
            <w:r w:rsidRPr="005E1D39">
              <w:rPr>
                <w:kern w:val="0"/>
                <w:sz w:val="20"/>
                <w:szCs w:val="20"/>
                <w14:ligatures w14:val="none"/>
              </w:rPr>
              <w:t>Consumer, application and administrative identity</w:t>
            </w:r>
          </w:p>
        </w:tc>
      </w:tr>
      <w:tr w:rsidR="00F550E5" w:rsidRPr="007F65F7" w14:paraId="3BD46EB6" w14:textId="77777777" w:rsidTr="00203EEB">
        <w:tc>
          <w:tcPr>
            <w:tcW w:w="2401" w:type="dxa"/>
            <w:hideMark/>
          </w:tcPr>
          <w:p w14:paraId="4CFAE8FA" w14:textId="77777777" w:rsidR="00F550E5" w:rsidRPr="005E1D39" w:rsidRDefault="00F550E5" w:rsidP="00203EEB">
            <w:pPr>
              <w:rPr>
                <w:kern w:val="0"/>
                <w:sz w:val="20"/>
                <w:szCs w:val="20"/>
                <w14:ligatures w14:val="none"/>
              </w:rPr>
            </w:pPr>
            <w:r w:rsidRPr="005E1D39">
              <w:rPr>
                <w:kern w:val="0"/>
                <w:sz w:val="20"/>
                <w:szCs w:val="20"/>
                <w14:ligatures w14:val="none"/>
              </w:rPr>
              <w:t>Key Vault</w:t>
            </w:r>
          </w:p>
        </w:tc>
        <w:tc>
          <w:tcPr>
            <w:tcW w:w="0" w:type="auto"/>
            <w:hideMark/>
          </w:tcPr>
          <w:p w14:paraId="50C8A0FA" w14:textId="77777777" w:rsidR="00F550E5" w:rsidRPr="005E1D39" w:rsidRDefault="00F550E5" w:rsidP="00203EEB">
            <w:pPr>
              <w:rPr>
                <w:kern w:val="0"/>
                <w:sz w:val="20"/>
                <w:szCs w:val="20"/>
                <w14:ligatures w14:val="none"/>
              </w:rPr>
            </w:pPr>
            <w:r w:rsidRPr="005E1D39">
              <w:rPr>
                <w:kern w:val="0"/>
                <w:sz w:val="20"/>
                <w:szCs w:val="20"/>
                <w14:ligatures w14:val="none"/>
              </w:rPr>
              <w:t>Secrets, signing material and certificates</w:t>
            </w:r>
          </w:p>
        </w:tc>
      </w:tr>
      <w:tr w:rsidR="00F550E5" w:rsidRPr="007F65F7" w14:paraId="6AE251A0" w14:textId="77777777" w:rsidTr="00203EEB">
        <w:tc>
          <w:tcPr>
            <w:tcW w:w="2401" w:type="dxa"/>
            <w:hideMark/>
          </w:tcPr>
          <w:p w14:paraId="5FA8186D" w14:textId="77777777" w:rsidR="00F550E5" w:rsidRPr="005E1D39" w:rsidRDefault="00F550E5" w:rsidP="00203EEB">
            <w:pPr>
              <w:rPr>
                <w:kern w:val="0"/>
                <w:sz w:val="20"/>
                <w:szCs w:val="20"/>
                <w14:ligatures w14:val="none"/>
              </w:rPr>
            </w:pPr>
            <w:r w:rsidRPr="005E1D39">
              <w:rPr>
                <w:kern w:val="0"/>
                <w:sz w:val="20"/>
                <w:szCs w:val="20"/>
                <w14:ligatures w14:val="none"/>
              </w:rPr>
              <w:t>Azure Monitor services</w:t>
            </w:r>
          </w:p>
        </w:tc>
        <w:tc>
          <w:tcPr>
            <w:tcW w:w="0" w:type="auto"/>
            <w:hideMark/>
          </w:tcPr>
          <w:p w14:paraId="4EBE0568" w14:textId="77777777" w:rsidR="00F550E5" w:rsidRPr="005E1D39" w:rsidRDefault="00F550E5" w:rsidP="00203EEB">
            <w:pPr>
              <w:rPr>
                <w:kern w:val="0"/>
                <w:sz w:val="20"/>
                <w:szCs w:val="20"/>
                <w14:ligatures w14:val="none"/>
              </w:rPr>
            </w:pPr>
            <w:r w:rsidRPr="005E1D39">
              <w:rPr>
                <w:kern w:val="0"/>
                <w:sz w:val="20"/>
                <w:szCs w:val="20"/>
                <w14:ligatures w14:val="none"/>
              </w:rPr>
              <w:t>Logs, metrics, traces, dashboards and alerts</w:t>
            </w:r>
          </w:p>
        </w:tc>
      </w:tr>
      <w:tr w:rsidR="00F550E5" w:rsidRPr="007F65F7" w14:paraId="52CFB49A" w14:textId="77777777" w:rsidTr="00203EEB">
        <w:tc>
          <w:tcPr>
            <w:tcW w:w="2401" w:type="dxa"/>
            <w:hideMark/>
          </w:tcPr>
          <w:p w14:paraId="07626815" w14:textId="77777777" w:rsidR="00F550E5" w:rsidRPr="005E1D39" w:rsidRDefault="00F550E5" w:rsidP="00203EEB">
            <w:pPr>
              <w:rPr>
                <w:kern w:val="0"/>
                <w:sz w:val="20"/>
                <w:szCs w:val="20"/>
                <w14:ligatures w14:val="none"/>
              </w:rPr>
            </w:pPr>
            <w:r w:rsidRPr="005E1D39">
              <w:rPr>
                <w:kern w:val="0"/>
                <w:sz w:val="20"/>
                <w:szCs w:val="20"/>
                <w14:ligatures w14:val="none"/>
              </w:rPr>
              <w:t>Backend Services</w:t>
            </w:r>
          </w:p>
        </w:tc>
        <w:tc>
          <w:tcPr>
            <w:tcW w:w="0" w:type="auto"/>
            <w:hideMark/>
          </w:tcPr>
          <w:p w14:paraId="653F91F8" w14:textId="77777777" w:rsidR="00F550E5" w:rsidRPr="005E1D39" w:rsidRDefault="00F550E5" w:rsidP="00203EEB">
            <w:pPr>
              <w:rPr>
                <w:kern w:val="0"/>
                <w:sz w:val="20"/>
                <w:szCs w:val="20"/>
                <w14:ligatures w14:val="none"/>
              </w:rPr>
            </w:pPr>
            <w:r w:rsidRPr="005E1D39">
              <w:rPr>
                <w:kern w:val="0"/>
                <w:sz w:val="20"/>
                <w:szCs w:val="20"/>
                <w14:ligatures w14:val="none"/>
              </w:rPr>
              <w:t>Business processing and domain-specific authorization</w:t>
            </w:r>
          </w:p>
        </w:tc>
      </w:tr>
      <w:tr w:rsidR="00F550E5" w:rsidRPr="007F65F7" w14:paraId="610EC234" w14:textId="77777777" w:rsidTr="00203EEB">
        <w:tc>
          <w:tcPr>
            <w:tcW w:w="2401" w:type="dxa"/>
            <w:hideMark/>
          </w:tcPr>
          <w:p w14:paraId="05506C2A" w14:textId="77777777" w:rsidR="00F550E5" w:rsidRPr="005E1D39" w:rsidRDefault="00F550E5" w:rsidP="00203EEB">
            <w:pPr>
              <w:rPr>
                <w:kern w:val="0"/>
                <w:sz w:val="20"/>
                <w:szCs w:val="20"/>
                <w14:ligatures w14:val="none"/>
              </w:rPr>
            </w:pPr>
            <w:r w:rsidRPr="005E1D39">
              <w:rPr>
                <w:kern w:val="0"/>
                <w:sz w:val="20"/>
                <w:szCs w:val="20"/>
                <w14:ligatures w14:val="none"/>
              </w:rPr>
              <w:t>Azure DevOps</w:t>
            </w:r>
          </w:p>
        </w:tc>
        <w:tc>
          <w:tcPr>
            <w:tcW w:w="0" w:type="auto"/>
            <w:hideMark/>
          </w:tcPr>
          <w:p w14:paraId="7952302A" w14:textId="77777777" w:rsidR="00F550E5" w:rsidRPr="005E1D39" w:rsidRDefault="00F550E5" w:rsidP="00203EEB">
            <w:pPr>
              <w:rPr>
                <w:kern w:val="0"/>
                <w:sz w:val="20"/>
                <w:szCs w:val="20"/>
                <w14:ligatures w14:val="none"/>
              </w:rPr>
            </w:pPr>
            <w:r w:rsidRPr="005E1D39">
              <w:rPr>
                <w:kern w:val="0"/>
                <w:sz w:val="20"/>
                <w:szCs w:val="20"/>
                <w14:ligatures w14:val="none"/>
              </w:rPr>
              <w:t>Source control, validation, approval and deployment</w:t>
            </w:r>
          </w:p>
        </w:tc>
      </w:tr>
    </w:tbl>
    <w:p w14:paraId="0E3D23FA" w14:textId="77777777" w:rsidR="00F550E5" w:rsidRPr="00DE5C1C" w:rsidRDefault="00F550E5" w:rsidP="00F550E5">
      <w:pPr>
        <w:rPr>
          <w:lang w:eastAsia="en-US"/>
        </w:rPr>
      </w:pPr>
    </w:p>
    <w:p w14:paraId="5A99F48D" w14:textId="77777777" w:rsidR="00F550E5" w:rsidRDefault="00F550E5" w:rsidP="00F550E5"/>
    <w:p w14:paraId="5F47B10B" w14:textId="77777777" w:rsidR="00F550E5" w:rsidRPr="00FA7534" w:rsidRDefault="00F550E5" w:rsidP="00F550E5">
      <w:pPr>
        <w:pStyle w:val="Heading1"/>
        <w:rPr>
          <w:rFonts w:asciiTheme="minorHAnsi" w:hAnsiTheme="minorHAnsi"/>
          <w:b w:val="0"/>
          <w:bCs w:val="0"/>
          <w:lang w:eastAsia="en-US"/>
        </w:rPr>
      </w:pPr>
      <w:bookmarkStart w:id="38" w:name="_Toc241837075"/>
      <w:r w:rsidRPr="00FA7534">
        <w:rPr>
          <w:rFonts w:asciiTheme="minorHAnsi" w:hAnsiTheme="minorHAnsi"/>
          <w:b w:val="0"/>
          <w:bCs w:val="0"/>
          <w:lang w:eastAsia="en-US"/>
        </w:rPr>
        <w:t>API Access, Edge Security and Traffic Management</w:t>
      </w:r>
      <w:bookmarkEnd w:id="38"/>
    </w:p>
    <w:p w14:paraId="5C5FDB72" w14:textId="1293FBBB" w:rsidR="00F550E5" w:rsidRPr="00FA7534" w:rsidRDefault="00F550E5" w:rsidP="00087E07">
      <w:pPr>
        <w:pStyle w:val="Heading2"/>
        <w:ind w:left="567"/>
        <w:rPr>
          <w:rFonts w:asciiTheme="minorHAnsi" w:hAnsiTheme="minorHAnsi"/>
          <w:b w:val="0"/>
          <w:bCs w:val="0"/>
          <w:color w:val="1E2761"/>
          <w:sz w:val="24"/>
          <w:szCs w:val="24"/>
          <w:lang w:eastAsia="en-US"/>
        </w:rPr>
      </w:pPr>
      <w:bookmarkStart w:id="39" w:name="_Toc241837076"/>
      <w:r w:rsidRPr="00FA7534">
        <w:rPr>
          <w:rFonts w:asciiTheme="minorHAnsi" w:hAnsiTheme="minorHAnsi"/>
          <w:b w:val="0"/>
          <w:bCs w:val="0"/>
          <w:color w:val="1E2761"/>
          <w:sz w:val="24"/>
          <w:szCs w:val="24"/>
          <w:lang w:eastAsia="en-US"/>
        </w:rPr>
        <w:t xml:space="preserve">API </w:t>
      </w:r>
      <w:bookmarkEnd w:id="39"/>
      <w:r w:rsidR="00C979B9">
        <w:rPr>
          <w:rFonts w:asciiTheme="minorHAnsi" w:hAnsiTheme="minorHAnsi"/>
          <w:b w:val="0"/>
          <w:bCs w:val="0"/>
          <w:color w:val="1E2761"/>
          <w:sz w:val="24"/>
          <w:szCs w:val="24"/>
          <w:lang w:eastAsia="en-US"/>
        </w:rPr>
        <w:t>Users</w:t>
      </w:r>
    </w:p>
    <w:p w14:paraId="64728632" w14:textId="77777777" w:rsidR="00F550E5" w:rsidRPr="001D0357" w:rsidRDefault="00F550E5" w:rsidP="00F550E5">
      <w:pPr>
        <w:spacing w:after="140"/>
        <w:rPr>
          <w:sz w:val="20"/>
          <w:szCs w:val="20"/>
        </w:rPr>
      </w:pPr>
      <w:r w:rsidRPr="001D0357">
        <w:rPr>
          <w:sz w:val="20"/>
          <w:szCs w:val="20"/>
        </w:rPr>
        <w:t>APIs exposed through the platform serve distinct audience classes, each with a different access path and authentication expectation:</w:t>
      </w:r>
    </w:p>
    <w:p w14:paraId="18930794" w14:textId="77777777" w:rsidR="00F550E5" w:rsidRPr="001D0357" w:rsidRDefault="00F550E5" w:rsidP="00F550E5">
      <w:pPr>
        <w:pStyle w:val="ListParagraph"/>
        <w:numPr>
          <w:ilvl w:val="0"/>
          <w:numId w:val="1"/>
        </w:numPr>
        <w:spacing w:after="70"/>
        <w:rPr>
          <w:sz w:val="20"/>
          <w:szCs w:val="20"/>
        </w:rPr>
      </w:pPr>
      <w:r w:rsidRPr="001D0357">
        <w:rPr>
          <w:b/>
          <w:bCs/>
          <w:sz w:val="20"/>
          <w:szCs w:val="20"/>
        </w:rPr>
        <w:t>Internal consumers.</w:t>
      </w:r>
      <w:r w:rsidRPr="001D0357">
        <w:rPr>
          <w:sz w:val="20"/>
          <w:szCs w:val="20"/>
        </w:rPr>
        <w:t xml:space="preserve"> Chaucer applications and services, and on-premises systems reaching Azure over private connectivity, calling internal APIs from within the network boundary.</w:t>
      </w:r>
    </w:p>
    <w:p w14:paraId="5B968351" w14:textId="5E06597B" w:rsidR="00F550E5" w:rsidRPr="001D0357" w:rsidRDefault="00F550E5" w:rsidP="00F550E5">
      <w:pPr>
        <w:pStyle w:val="ListParagraph"/>
        <w:numPr>
          <w:ilvl w:val="0"/>
          <w:numId w:val="1"/>
        </w:numPr>
        <w:spacing w:after="70"/>
        <w:rPr>
          <w:sz w:val="20"/>
          <w:szCs w:val="20"/>
        </w:rPr>
      </w:pPr>
      <w:r w:rsidRPr="001D0357">
        <w:rPr>
          <w:b/>
          <w:bCs/>
          <w:sz w:val="20"/>
          <w:szCs w:val="20"/>
        </w:rPr>
        <w:t>External partners (B2B).</w:t>
      </w:r>
      <w:r w:rsidRPr="001D0357">
        <w:rPr>
          <w:sz w:val="20"/>
          <w:szCs w:val="20"/>
        </w:rPr>
        <w:t xml:space="preserve"> Known partner organisations </w:t>
      </w:r>
      <w:r w:rsidR="001D0357" w:rsidRPr="001D0357">
        <w:rPr>
          <w:sz w:val="20"/>
          <w:szCs w:val="20"/>
        </w:rPr>
        <w:t xml:space="preserve"> </w:t>
      </w:r>
      <w:r w:rsidRPr="001D0357">
        <w:rPr>
          <w:sz w:val="20"/>
          <w:szCs w:val="20"/>
        </w:rPr>
        <w:t xml:space="preserve">brokers, market participants, suppliers and service providers </w:t>
      </w:r>
      <w:r w:rsidR="001D0357" w:rsidRPr="001D0357">
        <w:rPr>
          <w:sz w:val="20"/>
          <w:szCs w:val="20"/>
        </w:rPr>
        <w:t xml:space="preserve"> </w:t>
      </w:r>
      <w:r w:rsidRPr="001D0357">
        <w:rPr>
          <w:sz w:val="20"/>
          <w:szCs w:val="20"/>
        </w:rPr>
        <w:t>represented through Microsoft Entra External ID (B2B) with partner-specific application registrations.</w:t>
      </w:r>
    </w:p>
    <w:p w14:paraId="3838B05D" w14:textId="77777777" w:rsidR="00F550E5" w:rsidRDefault="00F550E5" w:rsidP="00F550E5">
      <w:pPr>
        <w:pStyle w:val="ListParagraph"/>
        <w:numPr>
          <w:ilvl w:val="0"/>
          <w:numId w:val="1"/>
        </w:numPr>
        <w:spacing w:after="70"/>
        <w:rPr>
          <w:sz w:val="20"/>
          <w:szCs w:val="20"/>
        </w:rPr>
      </w:pPr>
      <w:r w:rsidRPr="001D0357">
        <w:rPr>
          <w:b/>
          <w:bCs/>
          <w:sz w:val="20"/>
          <w:szCs w:val="20"/>
        </w:rPr>
        <w:t>Public or third-party clients.</w:t>
      </w:r>
      <w:r w:rsidRPr="001D0357">
        <w:rPr>
          <w:sz w:val="20"/>
          <w:szCs w:val="20"/>
        </w:rPr>
        <w:t xml:space="preserve"> External clients reaching published APIs through the inspected edge, subject to WAF, OAuth 2.0 and per-subscription rate limits and quotas.</w:t>
      </w:r>
    </w:p>
    <w:p w14:paraId="71D2B5E0" w14:textId="77777777" w:rsidR="00F550E5" w:rsidRPr="001D0357" w:rsidRDefault="00F550E5" w:rsidP="00F550E5">
      <w:pPr>
        <w:spacing w:after="140"/>
        <w:rPr>
          <w:sz w:val="20"/>
          <w:szCs w:val="20"/>
        </w:rPr>
      </w:pPr>
      <w:r w:rsidRPr="001D0357">
        <w:rPr>
          <w:sz w:val="20"/>
          <w:szCs w:val="20"/>
        </w:rPr>
        <w:t>Access, visibility and policy are governed per audience class through products, subscriptions and Entra ID groups, as detailed in Section 9.</w:t>
      </w:r>
    </w:p>
    <w:p w14:paraId="3B984744" w14:textId="77777777" w:rsidR="00F550E5" w:rsidRPr="00FA7534" w:rsidRDefault="00F550E5" w:rsidP="001D0357">
      <w:pPr>
        <w:pStyle w:val="Heading2"/>
        <w:ind w:left="567"/>
        <w:rPr>
          <w:rFonts w:asciiTheme="minorHAnsi" w:hAnsiTheme="minorHAnsi"/>
          <w:b w:val="0"/>
          <w:bCs w:val="0"/>
          <w:color w:val="1E2761"/>
          <w:sz w:val="24"/>
          <w:szCs w:val="24"/>
          <w:lang w:eastAsia="en-US"/>
        </w:rPr>
      </w:pPr>
      <w:bookmarkStart w:id="40" w:name="_Toc241837077"/>
      <w:r w:rsidRPr="00FA7534">
        <w:rPr>
          <w:rFonts w:asciiTheme="minorHAnsi" w:hAnsiTheme="minorHAnsi"/>
          <w:b w:val="0"/>
          <w:bCs w:val="0"/>
          <w:color w:val="1E2761"/>
          <w:sz w:val="24"/>
          <w:szCs w:val="24"/>
          <w:lang w:eastAsia="en-US"/>
        </w:rPr>
        <w:t>Internal Access</w:t>
      </w:r>
      <w:bookmarkEnd w:id="40"/>
    </w:p>
    <w:p w14:paraId="5BF2BCF7" w14:textId="4786FF95" w:rsidR="00F550E5" w:rsidRPr="001D0357" w:rsidRDefault="00F550E5" w:rsidP="00F550E5">
      <w:pPr>
        <w:spacing w:after="140"/>
        <w:rPr>
          <w:sz w:val="20"/>
          <w:szCs w:val="20"/>
        </w:rPr>
      </w:pPr>
      <w:r w:rsidRPr="001D0357">
        <w:rPr>
          <w:sz w:val="20"/>
          <w:szCs w:val="20"/>
        </w:rPr>
        <w:t xml:space="preserve">Internal consumers call APIM directly over the private network via VNet peering, or over ExpressRoute or VPN for on-premises systems </w:t>
      </w:r>
      <w:r w:rsidR="001D0357">
        <w:rPr>
          <w:sz w:val="20"/>
          <w:szCs w:val="20"/>
        </w:rPr>
        <w:t xml:space="preserve"> </w:t>
      </w:r>
      <w:r w:rsidRPr="001D0357">
        <w:rPr>
          <w:sz w:val="20"/>
          <w:szCs w:val="20"/>
        </w:rPr>
        <w:t>with no edge service in the path, because there is no public exposure to guard against on this route.</w:t>
      </w:r>
    </w:p>
    <w:p w14:paraId="0A483197" w14:textId="796B2544" w:rsidR="00F550E5" w:rsidRPr="001D0357" w:rsidRDefault="00F550E5" w:rsidP="00F550E5">
      <w:pPr>
        <w:spacing w:after="140"/>
        <w:rPr>
          <w:sz w:val="20"/>
          <w:szCs w:val="20"/>
        </w:rPr>
      </w:pPr>
      <w:r w:rsidRPr="001D0357">
        <w:rPr>
          <w:sz w:val="20"/>
          <w:szCs w:val="20"/>
        </w:rPr>
        <w:t xml:space="preserve">Internal traffic stays on the private network and does not traverse the central egress firewall. Internal consumers never bypass the gateway: every internal call is authenticated against Microsoft Entra ID and policy-checked at APIM, in line with the Zero Trust principle. </w:t>
      </w:r>
    </w:p>
    <w:p w14:paraId="0EA329E0" w14:textId="77777777" w:rsidR="00F550E5" w:rsidRPr="00FA7534" w:rsidRDefault="00F550E5" w:rsidP="001D0357">
      <w:pPr>
        <w:pStyle w:val="Heading2"/>
        <w:ind w:left="709"/>
        <w:rPr>
          <w:rFonts w:asciiTheme="minorHAnsi" w:hAnsiTheme="minorHAnsi"/>
          <w:b w:val="0"/>
          <w:bCs w:val="0"/>
          <w:color w:val="1E2761"/>
          <w:sz w:val="24"/>
          <w:szCs w:val="24"/>
          <w:lang w:eastAsia="en-US"/>
        </w:rPr>
      </w:pPr>
      <w:bookmarkStart w:id="41" w:name="_Toc241837078"/>
      <w:r w:rsidRPr="00FA7534">
        <w:rPr>
          <w:rFonts w:asciiTheme="minorHAnsi" w:hAnsiTheme="minorHAnsi"/>
          <w:b w:val="0"/>
          <w:bCs w:val="0"/>
          <w:color w:val="1E2761"/>
          <w:sz w:val="24"/>
          <w:szCs w:val="24"/>
          <w:lang w:eastAsia="en-US"/>
        </w:rPr>
        <w:t>External Access</w:t>
      </w:r>
      <w:bookmarkEnd w:id="41"/>
    </w:p>
    <w:p w14:paraId="248A3CCF" w14:textId="77777777" w:rsidR="00F550E5" w:rsidRPr="00FE02BF" w:rsidRDefault="00F550E5" w:rsidP="00F550E5">
      <w:pPr>
        <w:spacing w:after="140"/>
        <w:rPr>
          <w:sz w:val="20"/>
          <w:szCs w:val="20"/>
        </w:rPr>
      </w:pPr>
      <w:r w:rsidRPr="00FE02BF">
        <w:rPr>
          <w:sz w:val="20"/>
          <w:szCs w:val="20"/>
        </w:rPr>
        <w:t>External consumers reach the platform through Azure Front Door with WAF, which terminates TLS and applies OWASP protection and DDoS mitigation at the edge before any traffic reaches APIM.</w:t>
      </w:r>
      <w:r>
        <w:t xml:space="preserve"> </w:t>
      </w:r>
      <w:r w:rsidRPr="00FE02BF">
        <w:rPr>
          <w:sz w:val="20"/>
          <w:szCs w:val="20"/>
        </w:rPr>
        <w:t>Front Door forwards the validated request to the internal-mode gateway over a Private Link private endpoint.</w:t>
      </w:r>
    </w:p>
    <w:p w14:paraId="664BA125" w14:textId="1EEB9D77" w:rsidR="00F550E5" w:rsidRPr="00FE02BF" w:rsidRDefault="00F550E5" w:rsidP="00F550E5">
      <w:pPr>
        <w:spacing w:after="140"/>
        <w:rPr>
          <w:sz w:val="20"/>
          <w:szCs w:val="20"/>
        </w:rPr>
      </w:pPr>
      <w:r w:rsidRPr="00FE02BF">
        <w:rPr>
          <w:sz w:val="20"/>
          <w:szCs w:val="20"/>
        </w:rPr>
        <w:lastRenderedPageBreak/>
        <w:t xml:space="preserve">Because APIM is internal-mode it has no public endpoint; the only way in from outside the network is through Front Door over Private Link. At the gateway, the OAuth 2.0 token is validated and per-subscription rate limits and quotas are enforced before the request is routed to the backend. </w:t>
      </w:r>
    </w:p>
    <w:p w14:paraId="7E72015F" w14:textId="77777777" w:rsidR="00F550E5" w:rsidRPr="00FA7534" w:rsidRDefault="00F550E5" w:rsidP="001D0357">
      <w:pPr>
        <w:pStyle w:val="Heading2"/>
        <w:ind w:left="567"/>
        <w:rPr>
          <w:rFonts w:asciiTheme="minorHAnsi" w:hAnsiTheme="minorHAnsi"/>
          <w:b w:val="0"/>
          <w:bCs w:val="0"/>
          <w:color w:val="1E2761"/>
          <w:sz w:val="24"/>
          <w:szCs w:val="24"/>
          <w:lang w:eastAsia="en-US"/>
        </w:rPr>
      </w:pPr>
      <w:bookmarkStart w:id="42" w:name="_Toc241837079"/>
      <w:r w:rsidRPr="00FA7534">
        <w:rPr>
          <w:rFonts w:asciiTheme="minorHAnsi" w:hAnsiTheme="minorHAnsi"/>
          <w:b w:val="0"/>
          <w:bCs w:val="0"/>
          <w:color w:val="1E2761"/>
          <w:sz w:val="24"/>
          <w:szCs w:val="24"/>
          <w:lang w:eastAsia="en-US"/>
        </w:rPr>
        <w:t>Webhooks</w:t>
      </w:r>
      <w:bookmarkEnd w:id="42"/>
    </w:p>
    <w:p w14:paraId="76ABA028" w14:textId="77777777" w:rsidR="00F550E5" w:rsidRPr="00FE02BF" w:rsidRDefault="00F550E5" w:rsidP="00F550E5">
      <w:pPr>
        <w:spacing w:after="140"/>
        <w:rPr>
          <w:sz w:val="20"/>
          <w:szCs w:val="20"/>
        </w:rPr>
      </w:pPr>
      <w:r w:rsidRPr="00FE02BF">
        <w:rPr>
          <w:sz w:val="20"/>
          <w:szCs w:val="20"/>
        </w:rPr>
        <w:t>Where APIs need to deliver asynchronous event notifications to external consumers (webhooks), the outbound call leaves Azure through the central egress firewall, which applies outbound security and URL-filtering policy to the permitted destinations. Approved outbound endpoints are documented per API, and all outbound traffic is logged and auditable at the firewall.</w:t>
      </w:r>
    </w:p>
    <w:p w14:paraId="312C081B" w14:textId="77777777" w:rsidR="00F550E5" w:rsidRPr="00FE02BF" w:rsidRDefault="00F550E5" w:rsidP="00F550E5">
      <w:pPr>
        <w:spacing w:after="140"/>
        <w:rPr>
          <w:sz w:val="20"/>
          <w:szCs w:val="20"/>
        </w:rPr>
      </w:pPr>
      <w:r w:rsidRPr="00FE02BF">
        <w:rPr>
          <w:sz w:val="20"/>
          <w:szCs w:val="20"/>
        </w:rPr>
        <w:t>Webhook delivery targets, retry behaviour and authentication to the receiving endpoint are defined per API during onboarding.</w:t>
      </w:r>
    </w:p>
    <w:p w14:paraId="013FCB1B" w14:textId="77777777" w:rsidR="00F550E5" w:rsidRPr="00FA7534" w:rsidRDefault="00F550E5" w:rsidP="001D0357">
      <w:pPr>
        <w:pStyle w:val="Heading2"/>
        <w:ind w:left="567"/>
        <w:rPr>
          <w:rFonts w:asciiTheme="minorHAnsi" w:hAnsiTheme="minorHAnsi"/>
          <w:b w:val="0"/>
          <w:bCs w:val="0"/>
          <w:color w:val="1E2761"/>
          <w:sz w:val="24"/>
          <w:szCs w:val="24"/>
          <w:lang w:eastAsia="en-US"/>
        </w:rPr>
      </w:pPr>
      <w:bookmarkStart w:id="43" w:name="_Toc241837080"/>
      <w:r w:rsidRPr="00FA7534">
        <w:rPr>
          <w:rFonts w:asciiTheme="minorHAnsi" w:hAnsiTheme="minorHAnsi"/>
          <w:b w:val="0"/>
          <w:bCs w:val="0"/>
          <w:color w:val="1E2761"/>
          <w:sz w:val="24"/>
          <w:szCs w:val="24"/>
          <w:lang w:eastAsia="en-US"/>
        </w:rPr>
        <w:t>DNS and Custom Domains</w:t>
      </w:r>
      <w:bookmarkEnd w:id="43"/>
    </w:p>
    <w:p w14:paraId="075F6F61" w14:textId="77777777" w:rsidR="00F550E5" w:rsidRPr="00FE02BF" w:rsidRDefault="00F550E5" w:rsidP="00F550E5">
      <w:pPr>
        <w:spacing w:after="140"/>
        <w:rPr>
          <w:sz w:val="20"/>
          <w:szCs w:val="20"/>
        </w:rPr>
      </w:pPr>
      <w:r w:rsidRPr="00FE02BF">
        <w:rPr>
          <w:sz w:val="20"/>
          <w:szCs w:val="20"/>
        </w:rPr>
        <w:t>External API and developer-portal endpoints are published on Chaucer custom domains presented at Azure Front Door, with TLS certificates managed through the edge. Internal name resolution for the private APIM endpoint is provided through Azure Private DNS using the privatelink.azure-api.net zone, linked to the VNets and on-premises networks that need to resolve it.</w:t>
      </w:r>
    </w:p>
    <w:p w14:paraId="776770D9" w14:textId="77777777" w:rsidR="00F550E5" w:rsidRDefault="00F550E5" w:rsidP="00FE02BF">
      <w:pPr>
        <w:pStyle w:val="Heading2"/>
        <w:ind w:left="567"/>
        <w:rPr>
          <w:rFonts w:asciiTheme="minorHAnsi" w:hAnsiTheme="minorHAnsi"/>
          <w:b w:val="0"/>
          <w:bCs w:val="0"/>
          <w:color w:val="1E2761"/>
          <w:sz w:val="24"/>
          <w:szCs w:val="24"/>
          <w:lang w:eastAsia="en-US"/>
        </w:rPr>
      </w:pPr>
      <w:bookmarkStart w:id="44" w:name="_Toc241837082"/>
      <w:r w:rsidRPr="00FA7534">
        <w:rPr>
          <w:rFonts w:asciiTheme="minorHAnsi" w:hAnsiTheme="minorHAnsi"/>
          <w:b w:val="0"/>
          <w:bCs w:val="0"/>
          <w:color w:val="1E2761"/>
          <w:sz w:val="24"/>
          <w:szCs w:val="24"/>
          <w:lang w:eastAsia="en-US"/>
        </w:rPr>
        <w:t>Edge Controls</w:t>
      </w:r>
      <w:bookmarkEnd w:id="44"/>
    </w:p>
    <w:p w14:paraId="71971B4C" w14:textId="77777777" w:rsidR="003B3DA5" w:rsidRDefault="00000000">
      <w:pPr>
        <w:spacing w:after="140"/>
      </w:pPr>
      <w:r>
        <w:t>The following controls are applied at the Azure Front Door Premium edge for external traffic, before any request reaches APIM. The table describes each control in turn: what it is, how it is applied, and where it is applied. The last column shows whether the control is inherited from the platform or set as a configuration parameter, and where that parameter is recorded.</w:t>
      </w:r>
    </w:p>
    <w:p w14:paraId="4CFF1524" w14:textId="77777777" w:rsidR="003B3DA5" w:rsidRDefault="00000000">
      <w:pPr>
        <w:spacing w:after="140"/>
      </w:pPr>
      <w:r>
        <w:t>The last column uses three labels:</w:t>
      </w:r>
    </w:p>
    <w:p w14:paraId="70DADA85" w14:textId="77777777" w:rsidR="003B3DA5" w:rsidRDefault="00000000">
      <w:pPr>
        <w:pStyle w:val="ListParagraph"/>
        <w:numPr>
          <w:ilvl w:val="0"/>
          <w:numId w:val="1"/>
        </w:numPr>
        <w:spacing w:after="70"/>
        <w:rPr>
          <w:sz w:val="20"/>
          <w:szCs w:val="20"/>
        </w:rPr>
      </w:pPr>
      <w:r>
        <w:rPr>
          <w:b/>
          <w:bCs/>
          <w:sz w:val="20"/>
          <w:szCs w:val="20"/>
        </w:rPr>
        <w:t>Inherited.</w:t>
      </w:r>
      <w:r>
        <w:rPr>
          <w:sz w:val="20"/>
          <w:szCs w:val="20"/>
        </w:rPr>
        <w:t xml:space="preserve"> Built into Front Door Premium. Nothing is set per deployment other than choosing the Premium tier.</w:t>
      </w:r>
    </w:p>
    <w:p w14:paraId="16FE155B" w14:textId="77777777" w:rsidR="003B3DA5" w:rsidRDefault="00000000">
      <w:pPr>
        <w:pStyle w:val="ListParagraph"/>
        <w:numPr>
          <w:ilvl w:val="0"/>
          <w:numId w:val="1"/>
        </w:numPr>
        <w:spacing w:after="70"/>
        <w:rPr>
          <w:sz w:val="20"/>
          <w:szCs w:val="20"/>
        </w:rPr>
      </w:pPr>
      <w:r>
        <w:rPr>
          <w:b/>
          <w:bCs/>
          <w:sz w:val="20"/>
          <w:szCs w:val="20"/>
        </w:rPr>
        <w:t>Configured.</w:t>
      </w:r>
      <w:r>
        <w:rPr>
          <w:sz w:val="20"/>
          <w:szCs w:val="20"/>
        </w:rPr>
        <w:t xml:space="preserve"> A setting chosen for this design and recorded as a parameter, in the APIM Setup Parameter Sheet (Edge Service Config tab, shown as “Parameter Sheet”) or the APIM Resources Sheet (Front Door tab, shown as “Resources Sheet”).</w:t>
      </w:r>
    </w:p>
    <w:p w14:paraId="2C861369" w14:textId="77777777" w:rsidR="003B3DA5" w:rsidRDefault="00000000">
      <w:pPr>
        <w:pStyle w:val="ListParagraph"/>
        <w:numPr>
          <w:ilvl w:val="0"/>
          <w:numId w:val="1"/>
        </w:numPr>
        <w:spacing w:after="70"/>
        <w:rPr>
          <w:sz w:val="20"/>
          <w:szCs w:val="20"/>
        </w:rPr>
      </w:pPr>
      <w:r>
        <w:rPr>
          <w:b/>
          <w:bCs/>
          <w:sz w:val="20"/>
          <w:szCs w:val="20"/>
        </w:rPr>
        <w:t>Inherited + Configured.</w:t>
      </w:r>
      <w:r>
        <w:rPr>
          <w:sz w:val="20"/>
          <w:szCs w:val="20"/>
        </w:rPr>
        <w:t xml:space="preserve"> The platform provides the capability and a parameter sets how it behaves.</w:t>
      </w:r>
    </w:p>
    <w:p w14:paraId="2EA36455" w14:textId="77777777" w:rsidR="003B3DA5" w:rsidRDefault="003B3DA5">
      <w:pPr>
        <w:spacing w:after="6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050"/>
        <w:gridCol w:w="2300"/>
        <w:gridCol w:w="1550"/>
        <w:gridCol w:w="2126"/>
      </w:tblGrid>
      <w:tr w:rsidR="003B3DA5" w14:paraId="20980A0A" w14:textId="77777777">
        <w:trPr>
          <w:tblHeader/>
        </w:trPr>
        <w:tc>
          <w:tcPr>
            <w:tcW w:w="17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D4CEBC4" w14:textId="77777777" w:rsidR="003B3DA5" w:rsidRDefault="00000000">
            <w:pPr>
              <w:rPr>
                <w:b/>
                <w:bCs/>
                <w:sz w:val="20"/>
                <w:szCs w:val="20"/>
              </w:rPr>
            </w:pPr>
            <w:r>
              <w:rPr>
                <w:b/>
                <w:bCs/>
                <w:sz w:val="20"/>
                <w:szCs w:val="20"/>
              </w:rPr>
              <w:t>Control</w:t>
            </w:r>
          </w:p>
        </w:tc>
        <w:tc>
          <w:tcPr>
            <w:tcW w:w="20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AFDA4B5" w14:textId="77777777" w:rsidR="003B3DA5" w:rsidRDefault="00000000">
            <w:pPr>
              <w:rPr>
                <w:b/>
                <w:bCs/>
                <w:sz w:val="20"/>
                <w:szCs w:val="20"/>
              </w:rPr>
            </w:pPr>
            <w:r>
              <w:rPr>
                <w:b/>
                <w:bCs/>
                <w:sz w:val="20"/>
                <w:szCs w:val="20"/>
              </w:rPr>
              <w:t>What it is</w:t>
            </w:r>
          </w:p>
        </w:tc>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A479D1" w14:textId="77777777" w:rsidR="003B3DA5" w:rsidRDefault="00000000">
            <w:pPr>
              <w:rPr>
                <w:b/>
                <w:bCs/>
                <w:sz w:val="20"/>
                <w:szCs w:val="20"/>
              </w:rPr>
            </w:pPr>
            <w:r>
              <w:rPr>
                <w:b/>
                <w:bCs/>
                <w:sz w:val="20"/>
                <w:szCs w:val="20"/>
              </w:rPr>
              <w:t>How it is applied</w:t>
            </w:r>
          </w:p>
        </w:tc>
        <w:tc>
          <w:tcPr>
            <w:tcW w:w="15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3E1F409" w14:textId="77777777" w:rsidR="003B3DA5" w:rsidRDefault="00000000">
            <w:pPr>
              <w:rPr>
                <w:b/>
                <w:bCs/>
                <w:sz w:val="20"/>
                <w:szCs w:val="20"/>
              </w:rPr>
            </w:pPr>
            <w:r>
              <w:rPr>
                <w:b/>
                <w:bCs/>
                <w:sz w:val="20"/>
                <w:szCs w:val="20"/>
              </w:rPr>
              <w:t>Where it is applied</w:t>
            </w:r>
          </w:p>
        </w:tc>
        <w:tc>
          <w:tcPr>
            <w:tcW w:w="212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5BBE14" w14:textId="77777777" w:rsidR="003B3DA5" w:rsidRDefault="00000000">
            <w:pPr>
              <w:rPr>
                <w:b/>
                <w:bCs/>
                <w:sz w:val="20"/>
                <w:szCs w:val="20"/>
              </w:rPr>
            </w:pPr>
            <w:r>
              <w:rPr>
                <w:b/>
                <w:bCs/>
                <w:sz w:val="20"/>
                <w:szCs w:val="20"/>
              </w:rPr>
              <w:t>Inherited or configured</w:t>
            </w:r>
          </w:p>
        </w:tc>
      </w:tr>
      <w:tr w:rsidR="003B3DA5" w14:paraId="2A66DA63" w14:textId="77777777">
        <w:trPr>
          <w:cantSplit/>
        </w:trPr>
        <w:tc>
          <w:tcPr>
            <w:tcW w:w="1750" w:type="dxa"/>
            <w:tcMar>
              <w:top w:w="70" w:type="dxa"/>
              <w:left w:w="100" w:type="dxa"/>
              <w:bottom w:w="70" w:type="dxa"/>
              <w:right w:w="100" w:type="dxa"/>
            </w:tcMar>
          </w:tcPr>
          <w:p w14:paraId="03C5F661" w14:textId="77777777" w:rsidR="003B3DA5" w:rsidRDefault="00000000">
            <w:pPr>
              <w:rPr>
                <w:sz w:val="20"/>
                <w:szCs w:val="20"/>
              </w:rPr>
            </w:pPr>
            <w:r>
              <w:rPr>
                <w:b/>
                <w:bCs/>
                <w:sz w:val="20"/>
                <w:szCs w:val="20"/>
              </w:rPr>
              <w:t>Web Application Firewall (managed rules)</w:t>
            </w:r>
          </w:p>
        </w:tc>
        <w:tc>
          <w:tcPr>
            <w:tcW w:w="2050" w:type="dxa"/>
            <w:tcMar>
              <w:top w:w="70" w:type="dxa"/>
              <w:left w:w="100" w:type="dxa"/>
              <w:bottom w:w="70" w:type="dxa"/>
              <w:right w:w="100" w:type="dxa"/>
            </w:tcMar>
          </w:tcPr>
          <w:p w14:paraId="5C89AB6C" w14:textId="77777777" w:rsidR="003B3DA5" w:rsidRDefault="00000000">
            <w:pPr>
              <w:rPr>
                <w:sz w:val="20"/>
                <w:szCs w:val="20"/>
              </w:rPr>
            </w:pPr>
            <w:r>
              <w:rPr>
                <w:sz w:val="20"/>
                <w:szCs w:val="20"/>
              </w:rPr>
              <w:t>Checks every request against Microsoft-maintained rules that detect common web attacks, such as SQL injection and cross-site scripting (the OWASP Top 10 categories).</w:t>
            </w:r>
          </w:p>
        </w:tc>
        <w:tc>
          <w:tcPr>
            <w:tcW w:w="2300" w:type="dxa"/>
            <w:tcMar>
              <w:top w:w="70" w:type="dxa"/>
              <w:left w:w="100" w:type="dxa"/>
              <w:bottom w:w="70" w:type="dxa"/>
              <w:right w:w="100" w:type="dxa"/>
            </w:tcMar>
          </w:tcPr>
          <w:p w14:paraId="28823350" w14:textId="77777777" w:rsidR="003B3DA5" w:rsidRDefault="00000000">
            <w:pPr>
              <w:rPr>
                <w:sz w:val="20"/>
                <w:szCs w:val="20"/>
              </w:rPr>
            </w:pPr>
            <w:r>
              <w:rPr>
                <w:sz w:val="20"/>
                <w:szCs w:val="20"/>
              </w:rPr>
              <w:t>A WAF policy is attached to the Front Door profile with the Microsoft Default Rule Set enabled. It runs in Prevention mode, so matching requests are blocked, not just logged.</w:t>
            </w:r>
          </w:p>
        </w:tc>
        <w:tc>
          <w:tcPr>
            <w:tcW w:w="1550" w:type="dxa"/>
            <w:tcMar>
              <w:top w:w="70" w:type="dxa"/>
              <w:left w:w="100" w:type="dxa"/>
              <w:bottom w:w="70" w:type="dxa"/>
              <w:right w:w="100" w:type="dxa"/>
            </w:tcMar>
          </w:tcPr>
          <w:p w14:paraId="25F75F2D" w14:textId="77777777" w:rsidR="003B3DA5" w:rsidRDefault="00000000">
            <w:pPr>
              <w:rPr>
                <w:sz w:val="20"/>
                <w:szCs w:val="20"/>
              </w:rPr>
            </w:pPr>
            <w:r>
              <w:rPr>
                <w:sz w:val="20"/>
                <w:szCs w:val="20"/>
              </w:rPr>
              <w:t>Front Door edge, on every route, before traffic is forwarded to APIM.</w:t>
            </w:r>
          </w:p>
        </w:tc>
        <w:tc>
          <w:tcPr>
            <w:tcW w:w="2126" w:type="dxa"/>
            <w:tcMar>
              <w:top w:w="70" w:type="dxa"/>
              <w:left w:w="100" w:type="dxa"/>
              <w:bottom w:w="70" w:type="dxa"/>
              <w:right w:w="100" w:type="dxa"/>
            </w:tcMar>
          </w:tcPr>
          <w:p w14:paraId="1E0B1665" w14:textId="77777777" w:rsidR="003B3DA5" w:rsidRDefault="00000000">
            <w:pPr>
              <w:rPr>
                <w:sz w:val="20"/>
                <w:szCs w:val="20"/>
              </w:rPr>
            </w:pPr>
            <w:r>
              <w:rPr>
                <w:b/>
                <w:bCs/>
                <w:sz w:val="20"/>
                <w:szCs w:val="20"/>
              </w:rPr>
              <w:t xml:space="preserve">Inherited + Configured. </w:t>
            </w:r>
            <w:r>
              <w:rPr>
                <w:sz w:val="20"/>
                <w:szCs w:val="20"/>
              </w:rPr>
              <w:t>The WAF engine and rule content come with Front Door Premium; the rule set and mode are parameters. Parameter Sheet: WAF policy mode; Managed rule set.</w:t>
            </w:r>
          </w:p>
        </w:tc>
      </w:tr>
      <w:tr w:rsidR="003B3DA5" w14:paraId="309B4707" w14:textId="77777777">
        <w:trPr>
          <w:cantSplit/>
        </w:trPr>
        <w:tc>
          <w:tcPr>
            <w:tcW w:w="1750" w:type="dxa"/>
            <w:tcMar>
              <w:top w:w="70" w:type="dxa"/>
              <w:left w:w="100" w:type="dxa"/>
              <w:bottom w:w="70" w:type="dxa"/>
              <w:right w:w="100" w:type="dxa"/>
            </w:tcMar>
          </w:tcPr>
          <w:p w14:paraId="46D4DC8F" w14:textId="77777777" w:rsidR="003B3DA5" w:rsidRDefault="00000000">
            <w:pPr>
              <w:rPr>
                <w:sz w:val="20"/>
                <w:szCs w:val="20"/>
              </w:rPr>
            </w:pPr>
            <w:r>
              <w:rPr>
                <w:b/>
                <w:bCs/>
                <w:sz w:val="20"/>
                <w:szCs w:val="20"/>
              </w:rPr>
              <w:t>Bot protection</w:t>
            </w:r>
          </w:p>
        </w:tc>
        <w:tc>
          <w:tcPr>
            <w:tcW w:w="2050" w:type="dxa"/>
            <w:tcMar>
              <w:top w:w="70" w:type="dxa"/>
              <w:left w:w="100" w:type="dxa"/>
              <w:bottom w:w="70" w:type="dxa"/>
              <w:right w:w="100" w:type="dxa"/>
            </w:tcMar>
          </w:tcPr>
          <w:p w14:paraId="6F1E368F" w14:textId="77777777" w:rsidR="003B3DA5" w:rsidRDefault="00000000">
            <w:pPr>
              <w:rPr>
                <w:sz w:val="20"/>
                <w:szCs w:val="20"/>
              </w:rPr>
            </w:pPr>
            <w:r>
              <w:rPr>
                <w:sz w:val="20"/>
                <w:szCs w:val="20"/>
              </w:rPr>
              <w:t>Identifies automated traffic, such as scrapers and scanners, using Microsoft's bot intelligence so that malicious bots can be stopped.</w:t>
            </w:r>
          </w:p>
        </w:tc>
        <w:tc>
          <w:tcPr>
            <w:tcW w:w="2300" w:type="dxa"/>
            <w:tcMar>
              <w:top w:w="70" w:type="dxa"/>
              <w:left w:w="100" w:type="dxa"/>
              <w:bottom w:w="70" w:type="dxa"/>
              <w:right w:w="100" w:type="dxa"/>
            </w:tcMar>
          </w:tcPr>
          <w:p w14:paraId="751FF944" w14:textId="77777777" w:rsidR="003B3DA5" w:rsidRDefault="00000000">
            <w:pPr>
              <w:rPr>
                <w:sz w:val="20"/>
                <w:szCs w:val="20"/>
              </w:rPr>
            </w:pPr>
            <w:r>
              <w:rPr>
                <w:sz w:val="20"/>
                <w:szCs w:val="20"/>
              </w:rPr>
              <w:t>The Microsoft Bot Manager Rule Set is enabled in the same WAF policy and acts according to the policy's Prevention mode.</w:t>
            </w:r>
          </w:p>
        </w:tc>
        <w:tc>
          <w:tcPr>
            <w:tcW w:w="1550" w:type="dxa"/>
            <w:tcMar>
              <w:top w:w="70" w:type="dxa"/>
              <w:left w:w="100" w:type="dxa"/>
              <w:bottom w:w="70" w:type="dxa"/>
              <w:right w:w="100" w:type="dxa"/>
            </w:tcMar>
          </w:tcPr>
          <w:p w14:paraId="66AAA681" w14:textId="77777777" w:rsidR="003B3DA5" w:rsidRDefault="00000000">
            <w:pPr>
              <w:rPr>
                <w:sz w:val="20"/>
                <w:szCs w:val="20"/>
              </w:rPr>
            </w:pPr>
            <w:r>
              <w:rPr>
                <w:sz w:val="20"/>
                <w:szCs w:val="20"/>
              </w:rPr>
              <w:t>Front Door edge (same WAF policy).</w:t>
            </w:r>
          </w:p>
        </w:tc>
        <w:tc>
          <w:tcPr>
            <w:tcW w:w="2126" w:type="dxa"/>
            <w:tcMar>
              <w:top w:w="70" w:type="dxa"/>
              <w:left w:w="100" w:type="dxa"/>
              <w:bottom w:w="70" w:type="dxa"/>
              <w:right w:w="100" w:type="dxa"/>
            </w:tcMar>
          </w:tcPr>
          <w:p w14:paraId="3BC285FE" w14:textId="77777777" w:rsidR="003B3DA5" w:rsidRDefault="00000000">
            <w:pPr>
              <w:rPr>
                <w:sz w:val="20"/>
                <w:szCs w:val="20"/>
              </w:rPr>
            </w:pPr>
            <w:r>
              <w:rPr>
                <w:b/>
                <w:bCs/>
                <w:sz w:val="20"/>
                <w:szCs w:val="20"/>
              </w:rPr>
              <w:t xml:space="preserve">Inherited + Configured. </w:t>
            </w:r>
            <w:r>
              <w:rPr>
                <w:sz w:val="20"/>
                <w:szCs w:val="20"/>
              </w:rPr>
              <w:t>Bot intelligence comes with Front Door Premium; enabling the rule set is a parameter. Parameter Sheet: Bot protection rule set.</w:t>
            </w:r>
          </w:p>
        </w:tc>
      </w:tr>
      <w:tr w:rsidR="003B3DA5" w14:paraId="4EF7B6A3" w14:textId="77777777">
        <w:trPr>
          <w:cantSplit/>
        </w:trPr>
        <w:tc>
          <w:tcPr>
            <w:tcW w:w="1750" w:type="dxa"/>
            <w:tcMar>
              <w:top w:w="70" w:type="dxa"/>
              <w:left w:w="100" w:type="dxa"/>
              <w:bottom w:w="70" w:type="dxa"/>
              <w:right w:w="100" w:type="dxa"/>
            </w:tcMar>
          </w:tcPr>
          <w:p w14:paraId="5000A4A5" w14:textId="77777777" w:rsidR="003B3DA5" w:rsidRDefault="00000000">
            <w:pPr>
              <w:rPr>
                <w:sz w:val="20"/>
                <w:szCs w:val="20"/>
              </w:rPr>
            </w:pPr>
            <w:r>
              <w:rPr>
                <w:b/>
                <w:bCs/>
                <w:sz w:val="20"/>
                <w:szCs w:val="20"/>
              </w:rPr>
              <w:lastRenderedPageBreak/>
              <w:t>Rate limiting</w:t>
            </w:r>
          </w:p>
        </w:tc>
        <w:tc>
          <w:tcPr>
            <w:tcW w:w="2050" w:type="dxa"/>
            <w:tcMar>
              <w:top w:w="70" w:type="dxa"/>
              <w:left w:w="100" w:type="dxa"/>
              <w:bottom w:w="70" w:type="dxa"/>
              <w:right w:w="100" w:type="dxa"/>
            </w:tcMar>
          </w:tcPr>
          <w:p w14:paraId="43B92442" w14:textId="77777777" w:rsidR="003B3DA5" w:rsidRDefault="00000000">
            <w:pPr>
              <w:rPr>
                <w:sz w:val="20"/>
                <w:szCs w:val="20"/>
              </w:rPr>
            </w:pPr>
            <w:r>
              <w:rPr>
                <w:sz w:val="20"/>
                <w:szCs w:val="20"/>
              </w:rPr>
              <w:t>Limits how many requests one client can send in a short period, to blunt abuse, scraping and brute-force attempts.</w:t>
            </w:r>
          </w:p>
        </w:tc>
        <w:tc>
          <w:tcPr>
            <w:tcW w:w="2300" w:type="dxa"/>
            <w:tcMar>
              <w:top w:w="70" w:type="dxa"/>
              <w:left w:w="100" w:type="dxa"/>
              <w:bottom w:w="70" w:type="dxa"/>
              <w:right w:w="100" w:type="dxa"/>
            </w:tcMar>
          </w:tcPr>
          <w:p w14:paraId="30B0DB68" w14:textId="77777777" w:rsidR="003B3DA5" w:rsidRDefault="00000000">
            <w:pPr>
              <w:rPr>
                <w:sz w:val="20"/>
                <w:szCs w:val="20"/>
              </w:rPr>
            </w:pPr>
            <w:r>
              <w:rPr>
                <w:sz w:val="20"/>
                <w:szCs w:val="20"/>
              </w:rPr>
              <w:t>WAF custom rules count requests per client IP address over a one-minute window and block requests above the threshold: 300 per minute for general API traffic, 15 per minute for sensitive or authentication endpoints.</w:t>
            </w:r>
          </w:p>
        </w:tc>
        <w:tc>
          <w:tcPr>
            <w:tcW w:w="1550" w:type="dxa"/>
            <w:tcMar>
              <w:top w:w="70" w:type="dxa"/>
              <w:left w:w="100" w:type="dxa"/>
              <w:bottom w:w="70" w:type="dxa"/>
              <w:right w:w="100" w:type="dxa"/>
            </w:tcMar>
          </w:tcPr>
          <w:p w14:paraId="0BDE000C" w14:textId="77777777" w:rsidR="003B3DA5" w:rsidRDefault="00000000">
            <w:pPr>
              <w:rPr>
                <w:sz w:val="20"/>
                <w:szCs w:val="20"/>
              </w:rPr>
            </w:pPr>
            <w:r>
              <w:rPr>
                <w:sz w:val="20"/>
                <w:szCs w:val="20"/>
              </w:rPr>
              <w:t>Front Door edge. Finer per-subscription limits are applied separately at the APIM gateway.</w:t>
            </w:r>
          </w:p>
        </w:tc>
        <w:tc>
          <w:tcPr>
            <w:tcW w:w="2126" w:type="dxa"/>
            <w:tcMar>
              <w:top w:w="70" w:type="dxa"/>
              <w:left w:w="100" w:type="dxa"/>
              <w:bottom w:w="70" w:type="dxa"/>
              <w:right w:w="100" w:type="dxa"/>
            </w:tcMar>
          </w:tcPr>
          <w:p w14:paraId="5EB488FA" w14:textId="77777777" w:rsidR="003B3DA5" w:rsidRDefault="00000000">
            <w:pPr>
              <w:rPr>
                <w:sz w:val="20"/>
                <w:szCs w:val="20"/>
              </w:rPr>
            </w:pPr>
            <w:r>
              <w:rPr>
                <w:b/>
                <w:bCs/>
                <w:sz w:val="20"/>
                <w:szCs w:val="20"/>
              </w:rPr>
              <w:t xml:space="preserve">Configured. </w:t>
            </w:r>
            <w:r>
              <w:rPr>
                <w:sz w:val="20"/>
                <w:szCs w:val="20"/>
              </w:rPr>
              <w:t>Thresholds are starting values, tuned against real traffic. Parameter Sheet: Rate limit threshold (general API traffic); Rate limit threshold (sensitive/auth endpoints); Rate limit window.</w:t>
            </w:r>
          </w:p>
        </w:tc>
      </w:tr>
      <w:tr w:rsidR="003B3DA5" w14:paraId="48AA1C94" w14:textId="77777777">
        <w:trPr>
          <w:cantSplit/>
        </w:trPr>
        <w:tc>
          <w:tcPr>
            <w:tcW w:w="1750" w:type="dxa"/>
            <w:tcMar>
              <w:top w:w="70" w:type="dxa"/>
              <w:left w:w="100" w:type="dxa"/>
              <w:bottom w:w="70" w:type="dxa"/>
              <w:right w:w="100" w:type="dxa"/>
            </w:tcMar>
          </w:tcPr>
          <w:p w14:paraId="10266090" w14:textId="77777777" w:rsidR="003B3DA5" w:rsidRDefault="00000000">
            <w:pPr>
              <w:rPr>
                <w:sz w:val="20"/>
                <w:szCs w:val="20"/>
              </w:rPr>
            </w:pPr>
            <w:r>
              <w:rPr>
                <w:b/>
                <w:bCs/>
                <w:sz w:val="20"/>
                <w:szCs w:val="20"/>
              </w:rPr>
              <w:t>DDoS mitigation</w:t>
            </w:r>
          </w:p>
        </w:tc>
        <w:tc>
          <w:tcPr>
            <w:tcW w:w="2050" w:type="dxa"/>
            <w:tcMar>
              <w:top w:w="70" w:type="dxa"/>
              <w:left w:w="100" w:type="dxa"/>
              <w:bottom w:w="70" w:type="dxa"/>
              <w:right w:w="100" w:type="dxa"/>
            </w:tcMar>
          </w:tcPr>
          <w:p w14:paraId="2B532385" w14:textId="77777777" w:rsidR="003B3DA5" w:rsidRDefault="00000000">
            <w:pPr>
              <w:rPr>
                <w:sz w:val="20"/>
                <w:szCs w:val="20"/>
              </w:rPr>
            </w:pPr>
            <w:r>
              <w:rPr>
                <w:sz w:val="20"/>
                <w:szCs w:val="20"/>
              </w:rPr>
              <w:t>Absorbs floods of network and protocol traffic intended to make the service unavailable.</w:t>
            </w:r>
          </w:p>
        </w:tc>
        <w:tc>
          <w:tcPr>
            <w:tcW w:w="2300" w:type="dxa"/>
            <w:tcMar>
              <w:top w:w="70" w:type="dxa"/>
              <w:left w:w="100" w:type="dxa"/>
              <w:bottom w:w="70" w:type="dxa"/>
              <w:right w:w="100" w:type="dxa"/>
            </w:tcMar>
          </w:tcPr>
          <w:p w14:paraId="2F86696D" w14:textId="77777777" w:rsidR="003B3DA5" w:rsidRDefault="00000000">
            <w:pPr>
              <w:rPr>
                <w:sz w:val="20"/>
                <w:szCs w:val="20"/>
              </w:rPr>
            </w:pPr>
            <w:r>
              <w:rPr>
                <w:sz w:val="20"/>
                <w:szCs w:val="20"/>
              </w:rPr>
              <w:t>Protection against network-level DDoS attacks is built into Front Door's global edge network. Floods aimed at the application layer are additionally limited by the WAF and rate-limit rules above.</w:t>
            </w:r>
          </w:p>
        </w:tc>
        <w:tc>
          <w:tcPr>
            <w:tcW w:w="1550" w:type="dxa"/>
            <w:tcMar>
              <w:top w:w="70" w:type="dxa"/>
              <w:left w:w="100" w:type="dxa"/>
              <w:bottom w:w="70" w:type="dxa"/>
              <w:right w:w="100" w:type="dxa"/>
            </w:tcMar>
          </w:tcPr>
          <w:p w14:paraId="528758B5" w14:textId="77777777" w:rsidR="003B3DA5" w:rsidRDefault="00000000">
            <w:pPr>
              <w:rPr>
                <w:sz w:val="20"/>
                <w:szCs w:val="20"/>
              </w:rPr>
            </w:pPr>
            <w:r>
              <w:rPr>
                <w:sz w:val="20"/>
                <w:szCs w:val="20"/>
              </w:rPr>
              <w:t>Front Door edge, so attack traffic is filtered before it reaches Chaucer's network.</w:t>
            </w:r>
          </w:p>
        </w:tc>
        <w:tc>
          <w:tcPr>
            <w:tcW w:w="2126" w:type="dxa"/>
            <w:tcMar>
              <w:top w:w="70" w:type="dxa"/>
              <w:left w:w="100" w:type="dxa"/>
              <w:bottom w:w="70" w:type="dxa"/>
              <w:right w:w="100" w:type="dxa"/>
            </w:tcMar>
          </w:tcPr>
          <w:p w14:paraId="2D62F6FD" w14:textId="77777777" w:rsidR="003B3DA5" w:rsidRDefault="00000000">
            <w:pPr>
              <w:rPr>
                <w:sz w:val="20"/>
                <w:szCs w:val="20"/>
              </w:rPr>
            </w:pPr>
            <w:r>
              <w:rPr>
                <w:b/>
                <w:bCs/>
                <w:sz w:val="20"/>
                <w:szCs w:val="20"/>
              </w:rPr>
              <w:t xml:space="preserve">Inherited. </w:t>
            </w:r>
            <w:r>
              <w:rPr>
                <w:sz w:val="20"/>
                <w:szCs w:val="20"/>
              </w:rPr>
              <w:t>Nothing is set per deployment.</w:t>
            </w:r>
          </w:p>
        </w:tc>
      </w:tr>
      <w:tr w:rsidR="003B3DA5" w14:paraId="5C048956" w14:textId="77777777">
        <w:trPr>
          <w:cantSplit/>
        </w:trPr>
        <w:tc>
          <w:tcPr>
            <w:tcW w:w="1750" w:type="dxa"/>
            <w:tcMar>
              <w:top w:w="70" w:type="dxa"/>
              <w:left w:w="100" w:type="dxa"/>
              <w:bottom w:w="70" w:type="dxa"/>
              <w:right w:w="100" w:type="dxa"/>
            </w:tcMar>
          </w:tcPr>
          <w:p w14:paraId="41173D58" w14:textId="77777777" w:rsidR="003B3DA5" w:rsidRDefault="00000000">
            <w:pPr>
              <w:rPr>
                <w:sz w:val="20"/>
                <w:szCs w:val="20"/>
              </w:rPr>
            </w:pPr>
            <w:r>
              <w:rPr>
                <w:b/>
                <w:bCs/>
                <w:sz w:val="20"/>
                <w:szCs w:val="20"/>
              </w:rPr>
              <w:t>TLS termination and HTTPS enforcement</w:t>
            </w:r>
          </w:p>
        </w:tc>
        <w:tc>
          <w:tcPr>
            <w:tcW w:w="2050" w:type="dxa"/>
            <w:tcMar>
              <w:top w:w="70" w:type="dxa"/>
              <w:left w:w="100" w:type="dxa"/>
              <w:bottom w:w="70" w:type="dxa"/>
              <w:right w:w="100" w:type="dxa"/>
            </w:tcMar>
          </w:tcPr>
          <w:p w14:paraId="3399422B" w14:textId="77777777" w:rsidR="003B3DA5" w:rsidRDefault="00000000">
            <w:pPr>
              <w:rPr>
                <w:sz w:val="20"/>
                <w:szCs w:val="20"/>
              </w:rPr>
            </w:pPr>
            <w:r>
              <w:rPr>
                <w:sz w:val="20"/>
                <w:szCs w:val="20"/>
              </w:rPr>
              <w:t>Encrypts traffic in transit. Front Door ends the client's TLS connection at the edge so the WAF can inspect the request, then re-encrypts it towards APIM.</w:t>
            </w:r>
          </w:p>
        </w:tc>
        <w:tc>
          <w:tcPr>
            <w:tcW w:w="2300" w:type="dxa"/>
            <w:tcMar>
              <w:top w:w="70" w:type="dxa"/>
              <w:left w:w="100" w:type="dxa"/>
              <w:bottom w:w="70" w:type="dxa"/>
              <w:right w:w="100" w:type="dxa"/>
            </w:tcMar>
          </w:tcPr>
          <w:p w14:paraId="198C465D" w14:textId="77777777" w:rsidR="003B3DA5" w:rsidRDefault="00000000">
            <w:pPr>
              <w:rPr>
                <w:sz w:val="20"/>
                <w:szCs w:val="20"/>
              </w:rPr>
            </w:pPr>
            <w:r>
              <w:rPr>
                <w:sz w:val="20"/>
                <w:szCs w:val="20"/>
              </w:rPr>
              <w:t>HTTPS is required on every custom domain. The TLS policy sets a minimum of TLS 1.2, with TLS 1.3 used where the client supports it; TLS 1.0 and 1.1 are not available. Cipher suites follow the selected policy. Routes redirect HTTP to HTTPS and forward to APIM over HTTPS only. The certificate is Azure-managed.</w:t>
            </w:r>
          </w:p>
        </w:tc>
        <w:tc>
          <w:tcPr>
            <w:tcW w:w="1550" w:type="dxa"/>
            <w:tcMar>
              <w:top w:w="70" w:type="dxa"/>
              <w:left w:w="100" w:type="dxa"/>
              <w:bottom w:w="70" w:type="dxa"/>
              <w:right w:w="100" w:type="dxa"/>
            </w:tcMar>
          </w:tcPr>
          <w:p w14:paraId="35740FFD" w14:textId="77777777" w:rsidR="003B3DA5" w:rsidRDefault="00000000">
            <w:pPr>
              <w:rPr>
                <w:sz w:val="20"/>
                <w:szCs w:val="20"/>
              </w:rPr>
            </w:pPr>
            <w:r>
              <w:rPr>
                <w:sz w:val="20"/>
                <w:szCs w:val="20"/>
              </w:rPr>
              <w:t>Front Door edge (client to Front Door) and the Front Door routes (Front Door to APIM). APIM's own TLS minimum is set separately on the instance.</w:t>
            </w:r>
          </w:p>
        </w:tc>
        <w:tc>
          <w:tcPr>
            <w:tcW w:w="2126" w:type="dxa"/>
            <w:tcMar>
              <w:top w:w="70" w:type="dxa"/>
              <w:left w:w="100" w:type="dxa"/>
              <w:bottom w:w="70" w:type="dxa"/>
              <w:right w:w="100" w:type="dxa"/>
            </w:tcMar>
          </w:tcPr>
          <w:p w14:paraId="40962B36" w14:textId="77777777" w:rsidR="003B3DA5" w:rsidRDefault="00000000">
            <w:pPr>
              <w:rPr>
                <w:sz w:val="20"/>
                <w:szCs w:val="20"/>
              </w:rPr>
            </w:pPr>
            <w:r>
              <w:rPr>
                <w:b/>
                <w:bCs/>
                <w:sz w:val="20"/>
                <w:szCs w:val="20"/>
              </w:rPr>
              <w:t xml:space="preserve">Inherited + Configured. </w:t>
            </w:r>
            <w:r>
              <w:rPr>
                <w:sz w:val="20"/>
                <w:szCs w:val="20"/>
              </w:rPr>
              <w:t>TLS termination and managed certificates come with Front Door; the version, certificate source and route protocol are parameters. Parameter Sheet: TLS minimum version; Custom domain certificate. Resources Sheet (Front Door Routes): Forwarding Protocol; HTTPS Redirect.</w:t>
            </w:r>
          </w:p>
        </w:tc>
      </w:tr>
      <w:tr w:rsidR="003B3DA5" w14:paraId="79B9E4FF" w14:textId="77777777">
        <w:trPr>
          <w:cantSplit/>
        </w:trPr>
        <w:tc>
          <w:tcPr>
            <w:tcW w:w="1750" w:type="dxa"/>
            <w:tcMar>
              <w:top w:w="70" w:type="dxa"/>
              <w:left w:w="100" w:type="dxa"/>
              <w:bottom w:w="70" w:type="dxa"/>
              <w:right w:w="100" w:type="dxa"/>
            </w:tcMar>
          </w:tcPr>
          <w:p w14:paraId="35159676" w14:textId="77777777" w:rsidR="003B3DA5" w:rsidRDefault="00000000">
            <w:pPr>
              <w:rPr>
                <w:sz w:val="20"/>
                <w:szCs w:val="20"/>
              </w:rPr>
            </w:pPr>
            <w:r>
              <w:rPr>
                <w:b/>
                <w:bCs/>
                <w:sz w:val="20"/>
                <w:szCs w:val="20"/>
              </w:rPr>
              <w:t>Private Link origin</w:t>
            </w:r>
          </w:p>
        </w:tc>
        <w:tc>
          <w:tcPr>
            <w:tcW w:w="2050" w:type="dxa"/>
            <w:tcMar>
              <w:top w:w="70" w:type="dxa"/>
              <w:left w:w="100" w:type="dxa"/>
              <w:bottom w:w="70" w:type="dxa"/>
              <w:right w:w="100" w:type="dxa"/>
            </w:tcMar>
          </w:tcPr>
          <w:p w14:paraId="183A0E20" w14:textId="77777777" w:rsidR="003B3DA5" w:rsidRDefault="00000000">
            <w:pPr>
              <w:rPr>
                <w:sz w:val="20"/>
                <w:szCs w:val="20"/>
              </w:rPr>
            </w:pPr>
            <w:r>
              <w:rPr>
                <w:sz w:val="20"/>
                <w:szCs w:val="20"/>
              </w:rPr>
              <w:t>A private connection from Front Door to the APIM gateway, so the gateway needs no public IP address and cannot be reached directly from the internet. Supported with a VNet-injected Premium v2 instance when fronted by Front Door Premium.</w:t>
            </w:r>
          </w:p>
        </w:tc>
        <w:tc>
          <w:tcPr>
            <w:tcW w:w="2300" w:type="dxa"/>
            <w:tcMar>
              <w:top w:w="70" w:type="dxa"/>
              <w:left w:w="100" w:type="dxa"/>
              <w:bottom w:w="70" w:type="dxa"/>
              <w:right w:w="100" w:type="dxa"/>
            </w:tcMar>
          </w:tcPr>
          <w:p w14:paraId="063CB2A0" w14:textId="77777777" w:rsidR="003B3DA5" w:rsidRDefault="00000000">
            <w:pPr>
              <w:rPr>
                <w:sz w:val="20"/>
                <w:szCs w:val="20"/>
              </w:rPr>
            </w:pPr>
            <w:r>
              <w:rPr>
                <w:sz w:val="20"/>
                <w:szCs w:val="20"/>
              </w:rPr>
              <w:t>The Front Door origin is created as type API Management with the Gateway Private Link sub-resource. Front Door sends a private endpoint connection request, which an owner of the APIM instance approves as a one-off deployment step.</w:t>
            </w:r>
          </w:p>
        </w:tc>
        <w:tc>
          <w:tcPr>
            <w:tcW w:w="1550" w:type="dxa"/>
            <w:tcMar>
              <w:top w:w="70" w:type="dxa"/>
              <w:left w:w="100" w:type="dxa"/>
              <w:bottom w:w="70" w:type="dxa"/>
              <w:right w:w="100" w:type="dxa"/>
            </w:tcMar>
          </w:tcPr>
          <w:p w14:paraId="619D6529" w14:textId="77777777" w:rsidR="003B3DA5" w:rsidRDefault="00000000">
            <w:pPr>
              <w:rPr>
                <w:sz w:val="20"/>
                <w:szCs w:val="20"/>
              </w:rPr>
            </w:pPr>
            <w:r>
              <w:rPr>
                <w:sz w:val="20"/>
                <w:szCs w:val="20"/>
              </w:rPr>
              <w:t>Between Front Door and the APIM gateway endpoint.</w:t>
            </w:r>
          </w:p>
        </w:tc>
        <w:tc>
          <w:tcPr>
            <w:tcW w:w="2126" w:type="dxa"/>
            <w:tcMar>
              <w:top w:w="70" w:type="dxa"/>
              <w:left w:w="100" w:type="dxa"/>
              <w:bottom w:w="70" w:type="dxa"/>
              <w:right w:w="100" w:type="dxa"/>
            </w:tcMar>
          </w:tcPr>
          <w:p w14:paraId="6E3EC935" w14:textId="77777777" w:rsidR="003B3DA5" w:rsidRDefault="00000000">
            <w:pPr>
              <w:rPr>
                <w:sz w:val="20"/>
                <w:szCs w:val="20"/>
              </w:rPr>
            </w:pPr>
            <w:r>
              <w:rPr>
                <w:b/>
                <w:bCs/>
                <w:sz w:val="20"/>
                <w:szCs w:val="20"/>
              </w:rPr>
              <w:t xml:space="preserve">Configured. </w:t>
            </w:r>
            <w:r>
              <w:rPr>
                <w:sz w:val="20"/>
                <w:szCs w:val="20"/>
              </w:rPr>
              <w:t>Parameter Sheet: Origin type. Resources Sheet (Front Door Origins): Private Link Target and Sub-resource.</w:t>
            </w:r>
          </w:p>
        </w:tc>
      </w:tr>
      <w:tr w:rsidR="003B3DA5" w14:paraId="04F19B04" w14:textId="77777777">
        <w:trPr>
          <w:cantSplit/>
        </w:trPr>
        <w:tc>
          <w:tcPr>
            <w:tcW w:w="1750" w:type="dxa"/>
            <w:tcMar>
              <w:top w:w="70" w:type="dxa"/>
              <w:left w:w="100" w:type="dxa"/>
              <w:bottom w:w="70" w:type="dxa"/>
              <w:right w:w="100" w:type="dxa"/>
            </w:tcMar>
          </w:tcPr>
          <w:p w14:paraId="6B92F675" w14:textId="77777777" w:rsidR="003B3DA5" w:rsidRDefault="00000000">
            <w:pPr>
              <w:rPr>
                <w:sz w:val="20"/>
                <w:szCs w:val="20"/>
              </w:rPr>
            </w:pPr>
            <w:r>
              <w:rPr>
                <w:b/>
                <w:bCs/>
                <w:sz w:val="20"/>
                <w:szCs w:val="20"/>
              </w:rPr>
              <w:lastRenderedPageBreak/>
              <w:t>Origin lockdown (X-Azure-FDID)</w:t>
            </w:r>
          </w:p>
        </w:tc>
        <w:tc>
          <w:tcPr>
            <w:tcW w:w="2050" w:type="dxa"/>
            <w:tcMar>
              <w:top w:w="70" w:type="dxa"/>
              <w:left w:w="100" w:type="dxa"/>
              <w:bottom w:w="70" w:type="dxa"/>
              <w:right w:w="100" w:type="dxa"/>
            </w:tcMar>
          </w:tcPr>
          <w:p w14:paraId="0005CF08" w14:textId="77777777" w:rsidR="003B3DA5" w:rsidRDefault="00000000">
            <w:pPr>
              <w:rPr>
                <w:sz w:val="20"/>
                <w:szCs w:val="20"/>
              </w:rPr>
            </w:pPr>
            <w:r>
              <w:rPr>
                <w:sz w:val="20"/>
                <w:szCs w:val="20"/>
              </w:rPr>
              <w:t>A second check that a request really arrived through this organisation's Front Door and not through another Front Door profile.</w:t>
            </w:r>
          </w:p>
        </w:tc>
        <w:tc>
          <w:tcPr>
            <w:tcW w:w="2300" w:type="dxa"/>
            <w:tcMar>
              <w:top w:w="70" w:type="dxa"/>
              <w:left w:w="100" w:type="dxa"/>
              <w:bottom w:w="70" w:type="dxa"/>
              <w:right w:w="100" w:type="dxa"/>
            </w:tcMar>
          </w:tcPr>
          <w:p w14:paraId="79E4285D" w14:textId="77777777" w:rsidR="003B3DA5" w:rsidRDefault="00000000">
            <w:pPr>
              <w:rPr>
                <w:sz w:val="20"/>
                <w:szCs w:val="20"/>
              </w:rPr>
            </w:pPr>
            <w:r>
              <w:rPr>
                <w:sz w:val="20"/>
                <w:szCs w:val="20"/>
              </w:rPr>
              <w:t>Front Door adds an X-Azure-FDID header containing the unique ID of the Front Door profile. An APIM global inbound policy rejects any request whose header does not match.</w:t>
            </w:r>
          </w:p>
        </w:tc>
        <w:tc>
          <w:tcPr>
            <w:tcW w:w="1550" w:type="dxa"/>
            <w:tcMar>
              <w:top w:w="70" w:type="dxa"/>
              <w:left w:w="100" w:type="dxa"/>
              <w:bottom w:w="70" w:type="dxa"/>
              <w:right w:w="100" w:type="dxa"/>
            </w:tcMar>
          </w:tcPr>
          <w:p w14:paraId="40ED7C69" w14:textId="77777777" w:rsidR="003B3DA5" w:rsidRDefault="00000000">
            <w:pPr>
              <w:rPr>
                <w:sz w:val="20"/>
                <w:szCs w:val="20"/>
              </w:rPr>
            </w:pPr>
            <w:r>
              <w:rPr>
                <w:sz w:val="20"/>
                <w:szCs w:val="20"/>
              </w:rPr>
              <w:t>APIM gateway, as a global inbound policy applied to every API.</w:t>
            </w:r>
          </w:p>
        </w:tc>
        <w:tc>
          <w:tcPr>
            <w:tcW w:w="2126" w:type="dxa"/>
            <w:tcMar>
              <w:top w:w="70" w:type="dxa"/>
              <w:left w:w="100" w:type="dxa"/>
              <w:bottom w:w="70" w:type="dxa"/>
              <w:right w:w="100" w:type="dxa"/>
            </w:tcMar>
          </w:tcPr>
          <w:p w14:paraId="71CA9CE3" w14:textId="77777777" w:rsidR="003B3DA5" w:rsidRDefault="00000000">
            <w:pPr>
              <w:rPr>
                <w:sz w:val="20"/>
                <w:szCs w:val="20"/>
              </w:rPr>
            </w:pPr>
            <w:r>
              <w:rPr>
                <w:b/>
                <w:bCs/>
                <w:sz w:val="20"/>
                <w:szCs w:val="20"/>
              </w:rPr>
              <w:t xml:space="preserve">Configured. </w:t>
            </w:r>
            <w:r>
              <w:rPr>
                <w:sz w:val="20"/>
                <w:szCs w:val="20"/>
              </w:rPr>
              <w:t>An APIM policy rather than a Front Door setting; the Front Door profile ID is supplied at deployment.</w:t>
            </w:r>
          </w:p>
        </w:tc>
      </w:tr>
      <w:tr w:rsidR="003B3DA5" w14:paraId="322ED21F" w14:textId="77777777">
        <w:trPr>
          <w:cantSplit/>
        </w:trPr>
        <w:tc>
          <w:tcPr>
            <w:tcW w:w="1750" w:type="dxa"/>
            <w:tcMar>
              <w:top w:w="70" w:type="dxa"/>
              <w:left w:w="100" w:type="dxa"/>
              <w:bottom w:w="70" w:type="dxa"/>
              <w:right w:w="100" w:type="dxa"/>
            </w:tcMar>
          </w:tcPr>
          <w:p w14:paraId="43D4A751" w14:textId="77777777" w:rsidR="003B3DA5" w:rsidRDefault="00000000">
            <w:pPr>
              <w:rPr>
                <w:sz w:val="20"/>
                <w:szCs w:val="20"/>
              </w:rPr>
            </w:pPr>
            <w:r>
              <w:rPr>
                <w:b/>
                <w:bCs/>
                <w:sz w:val="20"/>
                <w:szCs w:val="20"/>
              </w:rPr>
              <w:t>Caching</w:t>
            </w:r>
          </w:p>
        </w:tc>
        <w:tc>
          <w:tcPr>
            <w:tcW w:w="2050" w:type="dxa"/>
            <w:tcMar>
              <w:top w:w="70" w:type="dxa"/>
              <w:left w:w="100" w:type="dxa"/>
              <w:bottom w:w="70" w:type="dxa"/>
              <w:right w:w="100" w:type="dxa"/>
            </w:tcMar>
          </w:tcPr>
          <w:p w14:paraId="5023B779" w14:textId="77777777" w:rsidR="003B3DA5" w:rsidRDefault="00000000">
            <w:pPr>
              <w:rPr>
                <w:sz w:val="20"/>
                <w:szCs w:val="20"/>
              </w:rPr>
            </w:pPr>
            <w:r>
              <w:rPr>
                <w:sz w:val="20"/>
                <w:szCs w:val="20"/>
              </w:rPr>
              <w:t>Front Door can store copies of responses at the edge to speed up repeat requests.</w:t>
            </w:r>
          </w:p>
        </w:tc>
        <w:tc>
          <w:tcPr>
            <w:tcW w:w="2300" w:type="dxa"/>
            <w:tcMar>
              <w:top w:w="70" w:type="dxa"/>
              <w:left w:w="100" w:type="dxa"/>
              <w:bottom w:w="70" w:type="dxa"/>
              <w:right w:w="100" w:type="dxa"/>
            </w:tcMar>
          </w:tcPr>
          <w:p w14:paraId="05429020" w14:textId="77777777" w:rsidR="003B3DA5" w:rsidRDefault="00000000">
            <w:pPr>
              <w:rPr>
                <w:sz w:val="20"/>
                <w:szCs w:val="20"/>
              </w:rPr>
            </w:pPr>
            <w:r>
              <w:rPr>
                <w:sz w:val="20"/>
                <w:szCs w:val="20"/>
              </w:rPr>
              <w:t>Caching is left off on the API routes. API responses are dynamic and often specific to the caller, so they should not be served from a shared edge cache. It can be enabled for individual routes that serve cacheable GET responses.</w:t>
            </w:r>
          </w:p>
        </w:tc>
        <w:tc>
          <w:tcPr>
            <w:tcW w:w="1550" w:type="dxa"/>
            <w:tcMar>
              <w:top w:w="70" w:type="dxa"/>
              <w:left w:w="100" w:type="dxa"/>
              <w:bottom w:w="70" w:type="dxa"/>
              <w:right w:w="100" w:type="dxa"/>
            </w:tcMar>
          </w:tcPr>
          <w:p w14:paraId="659FD611" w14:textId="77777777" w:rsidR="003B3DA5" w:rsidRDefault="00000000">
            <w:pPr>
              <w:rPr>
                <w:sz w:val="20"/>
                <w:szCs w:val="20"/>
              </w:rPr>
            </w:pPr>
            <w:r>
              <w:rPr>
                <w:sz w:val="20"/>
                <w:szCs w:val="20"/>
              </w:rPr>
              <w:t>Front Door routes.</w:t>
            </w:r>
          </w:p>
        </w:tc>
        <w:tc>
          <w:tcPr>
            <w:tcW w:w="2126" w:type="dxa"/>
            <w:tcMar>
              <w:top w:w="70" w:type="dxa"/>
              <w:left w:w="100" w:type="dxa"/>
              <w:bottom w:w="70" w:type="dxa"/>
              <w:right w:w="100" w:type="dxa"/>
            </w:tcMar>
          </w:tcPr>
          <w:p w14:paraId="3FE43E17" w14:textId="77777777" w:rsidR="003B3DA5" w:rsidRDefault="00000000">
            <w:pPr>
              <w:rPr>
                <w:sz w:val="20"/>
                <w:szCs w:val="20"/>
              </w:rPr>
            </w:pPr>
            <w:r>
              <w:rPr>
                <w:b/>
                <w:bCs/>
                <w:sz w:val="20"/>
                <w:szCs w:val="20"/>
              </w:rPr>
              <w:t xml:space="preserve">Configured (off by default). </w:t>
            </w:r>
            <w:r>
              <w:rPr>
                <w:sz w:val="20"/>
                <w:szCs w:val="20"/>
              </w:rPr>
              <w:t>Parameter Sheet: Caching.</w:t>
            </w:r>
          </w:p>
        </w:tc>
      </w:tr>
      <w:tr w:rsidR="003B3DA5" w14:paraId="2E192ECB" w14:textId="77777777">
        <w:trPr>
          <w:cantSplit/>
        </w:trPr>
        <w:tc>
          <w:tcPr>
            <w:tcW w:w="1750" w:type="dxa"/>
            <w:tcMar>
              <w:top w:w="70" w:type="dxa"/>
              <w:left w:w="100" w:type="dxa"/>
              <w:bottom w:w="70" w:type="dxa"/>
              <w:right w:w="100" w:type="dxa"/>
            </w:tcMar>
          </w:tcPr>
          <w:p w14:paraId="493FB9F7" w14:textId="77777777" w:rsidR="003B3DA5" w:rsidRDefault="00000000">
            <w:pPr>
              <w:rPr>
                <w:sz w:val="20"/>
                <w:szCs w:val="20"/>
              </w:rPr>
            </w:pPr>
            <w:r>
              <w:rPr>
                <w:b/>
                <w:bCs/>
                <w:sz w:val="20"/>
                <w:szCs w:val="20"/>
              </w:rPr>
              <w:t>Origin health probes</w:t>
            </w:r>
          </w:p>
        </w:tc>
        <w:tc>
          <w:tcPr>
            <w:tcW w:w="2050" w:type="dxa"/>
            <w:tcMar>
              <w:top w:w="70" w:type="dxa"/>
              <w:left w:w="100" w:type="dxa"/>
              <w:bottom w:w="70" w:type="dxa"/>
              <w:right w:w="100" w:type="dxa"/>
            </w:tcMar>
          </w:tcPr>
          <w:p w14:paraId="2CCE163E" w14:textId="77777777" w:rsidR="003B3DA5" w:rsidRDefault="00000000">
            <w:pPr>
              <w:rPr>
                <w:sz w:val="20"/>
                <w:szCs w:val="20"/>
              </w:rPr>
            </w:pPr>
            <w:r>
              <w:rPr>
                <w:sz w:val="20"/>
                <w:szCs w:val="20"/>
              </w:rPr>
              <w:t>Regular checks that the APIM gateway is healthy, so Front Door only sends traffic to an origin that is working.</w:t>
            </w:r>
          </w:p>
        </w:tc>
        <w:tc>
          <w:tcPr>
            <w:tcW w:w="2300" w:type="dxa"/>
            <w:tcMar>
              <w:top w:w="70" w:type="dxa"/>
              <w:left w:w="100" w:type="dxa"/>
              <w:bottom w:w="70" w:type="dxa"/>
              <w:right w:w="100" w:type="dxa"/>
            </w:tcMar>
          </w:tcPr>
          <w:p w14:paraId="7938165F" w14:textId="77777777" w:rsidR="003B3DA5" w:rsidRDefault="00000000">
            <w:pPr>
              <w:rPr>
                <w:sz w:val="20"/>
                <w:szCs w:val="20"/>
              </w:rPr>
            </w:pPr>
            <w:r>
              <w:rPr>
                <w:sz w:val="20"/>
                <w:szCs w:val="20"/>
              </w:rPr>
              <w:t>The gateway origin group probes APIM's built-in status endpoint over HTTPS every 30 seconds and treats the origin as healthy when 3 of the last 4 probes succeed.</w:t>
            </w:r>
          </w:p>
        </w:tc>
        <w:tc>
          <w:tcPr>
            <w:tcW w:w="1550" w:type="dxa"/>
            <w:tcMar>
              <w:top w:w="70" w:type="dxa"/>
              <w:left w:w="100" w:type="dxa"/>
              <w:bottom w:w="70" w:type="dxa"/>
              <w:right w:w="100" w:type="dxa"/>
            </w:tcMar>
          </w:tcPr>
          <w:p w14:paraId="77BF3025" w14:textId="77777777" w:rsidR="003B3DA5" w:rsidRDefault="00000000">
            <w:pPr>
              <w:rPr>
                <w:sz w:val="20"/>
                <w:szCs w:val="20"/>
              </w:rPr>
            </w:pPr>
            <w:r>
              <w:rPr>
                <w:sz w:val="20"/>
                <w:szCs w:val="20"/>
              </w:rPr>
              <w:t>Front Door origin group for the APIM gateway.</w:t>
            </w:r>
          </w:p>
        </w:tc>
        <w:tc>
          <w:tcPr>
            <w:tcW w:w="2126" w:type="dxa"/>
            <w:tcMar>
              <w:top w:w="70" w:type="dxa"/>
              <w:left w:w="100" w:type="dxa"/>
              <w:bottom w:w="70" w:type="dxa"/>
              <w:right w:w="100" w:type="dxa"/>
            </w:tcMar>
          </w:tcPr>
          <w:p w14:paraId="7CA70289" w14:textId="77777777" w:rsidR="003B3DA5" w:rsidRDefault="00000000">
            <w:pPr>
              <w:rPr>
                <w:sz w:val="20"/>
                <w:szCs w:val="20"/>
              </w:rPr>
            </w:pPr>
            <w:r>
              <w:rPr>
                <w:b/>
                <w:bCs/>
                <w:sz w:val="20"/>
                <w:szCs w:val="20"/>
              </w:rPr>
              <w:t xml:space="preserve">Configured. </w:t>
            </w:r>
            <w:r>
              <w:rPr>
                <w:sz w:val="20"/>
                <w:szCs w:val="20"/>
              </w:rPr>
              <w:t>Parameter Sheet: Origin health probe path; Origin health probe protocol / interval. Resources Sheet (Front Door Origin Groups).</w:t>
            </w:r>
          </w:p>
        </w:tc>
      </w:tr>
    </w:tbl>
    <w:p w14:paraId="1724E050" w14:textId="77777777" w:rsidR="003B3DA5" w:rsidRDefault="003B3DA5">
      <w:pPr>
        <w:spacing w:after="60"/>
      </w:pPr>
    </w:p>
    <w:p w14:paraId="7CBE2A3C" w14:textId="77777777" w:rsidR="003B3DA5" w:rsidRDefault="00000000">
      <w:pPr>
        <w:spacing w:after="140"/>
      </w:pPr>
      <w:r>
        <w:t>Points to note:</w:t>
      </w:r>
    </w:p>
    <w:p w14:paraId="26674373" w14:textId="77777777" w:rsidR="003B3DA5" w:rsidRDefault="00000000">
      <w:pPr>
        <w:pStyle w:val="ListParagraph"/>
        <w:numPr>
          <w:ilvl w:val="0"/>
          <w:numId w:val="1"/>
        </w:numPr>
        <w:spacing w:after="70"/>
        <w:rPr>
          <w:sz w:val="20"/>
          <w:szCs w:val="20"/>
        </w:rPr>
      </w:pPr>
      <w:r>
        <w:rPr>
          <w:b/>
          <w:bCs/>
          <w:sz w:val="20"/>
          <w:szCs w:val="20"/>
        </w:rPr>
        <w:t>Geo-filtering.</w:t>
      </w:r>
      <w:r>
        <w:rPr>
          <w:sz w:val="20"/>
          <w:szCs w:val="20"/>
        </w:rPr>
        <w:t xml:space="preserve"> Allowing or blocking requests by client country is available as a WAF rule but is not enabled by default. It would be enabled only if data-residency or partner-geography rules require it (Parameter Sheet: Geo-filtering).</w:t>
      </w:r>
    </w:p>
    <w:p w14:paraId="62934BCC" w14:textId="77777777" w:rsidR="003B3DA5" w:rsidRDefault="00000000">
      <w:pPr>
        <w:pStyle w:val="ListParagraph"/>
        <w:numPr>
          <w:ilvl w:val="0"/>
          <w:numId w:val="1"/>
        </w:numPr>
        <w:spacing w:after="70"/>
        <w:rPr>
          <w:sz w:val="20"/>
          <w:szCs w:val="20"/>
        </w:rPr>
      </w:pPr>
      <w:r>
        <w:rPr>
          <w:b/>
          <w:bCs/>
          <w:sz w:val="20"/>
          <w:szCs w:val="20"/>
        </w:rPr>
        <w:t>DDoS protection on the hub.</w:t>
      </w:r>
      <w:r>
        <w:rPr>
          <w:sz w:val="20"/>
          <w:szCs w:val="20"/>
        </w:rPr>
        <w:t xml:space="preserve"> Azure DDoS Network Protection on the hub VNet (Parameter Sheet: DDoS protection) is a separate control. It protects public IP addresses hosted in the hub; it does not sit on the Front Door inbound path, which is covered by the edge protection above.</w:t>
      </w:r>
    </w:p>
    <w:p w14:paraId="47CFB3B7" w14:textId="77777777" w:rsidR="003B3DA5" w:rsidRDefault="00000000">
      <w:pPr>
        <w:pStyle w:val="ListParagraph"/>
        <w:numPr>
          <w:ilvl w:val="0"/>
          <w:numId w:val="1"/>
        </w:numPr>
        <w:spacing w:after="70"/>
        <w:rPr>
          <w:sz w:val="20"/>
          <w:szCs w:val="20"/>
        </w:rPr>
      </w:pPr>
      <w:r>
        <w:rPr>
          <w:b/>
          <w:bCs/>
          <w:sz w:val="20"/>
          <w:szCs w:val="20"/>
        </w:rPr>
        <w:t>Mutual TLS.</w:t>
      </w:r>
      <w:r>
        <w:rPr>
          <w:sz w:val="20"/>
          <w:szCs w:val="20"/>
        </w:rPr>
        <w:t xml:space="preserve"> Front Door ends TLS at the edge. Microsoft currently documents client-certificate (mutual TLS) authentication on Front Door as a preview capability, so this design does not assume it is available at the edge. Where a partner needs mutual TLS, the approach is agreed through the exception process in Section 8.5.</w:t>
      </w:r>
    </w:p>
    <w:p w14:paraId="062E4ED2" w14:textId="77777777" w:rsidR="003B3DA5" w:rsidRDefault="00000000">
      <w:pPr>
        <w:pStyle w:val="ListParagraph"/>
        <w:numPr>
          <w:ilvl w:val="0"/>
          <w:numId w:val="1"/>
        </w:numPr>
        <w:spacing w:after="70"/>
        <w:rPr>
          <w:sz w:val="20"/>
          <w:szCs w:val="20"/>
        </w:rPr>
      </w:pPr>
      <w:r>
        <w:rPr>
          <w:b/>
          <w:bCs/>
          <w:sz w:val="20"/>
          <w:szCs w:val="20"/>
        </w:rPr>
        <w:t>Developer portal.</w:t>
      </w:r>
      <w:r>
        <w:rPr>
          <w:sz w:val="20"/>
          <w:szCs w:val="20"/>
        </w:rPr>
        <w:t xml:space="preserve"> Private Link applies to the APIM gateway endpoint only; Microsoft supports inbound Private Link for the Gateway sub-resource only. Making the developer portal available to external users is therefore not provided by this control and is a separate design decision.</w:t>
      </w:r>
    </w:p>
    <w:p w14:paraId="399291E0" w14:textId="77777777" w:rsidR="003B3DA5" w:rsidRDefault="00000000">
      <w:pPr>
        <w:pStyle w:val="ListParagraph"/>
        <w:numPr>
          <w:ilvl w:val="0"/>
          <w:numId w:val="1"/>
        </w:numPr>
        <w:spacing w:after="70"/>
        <w:rPr>
          <w:sz w:val="20"/>
          <w:szCs w:val="20"/>
        </w:rPr>
      </w:pPr>
      <w:r>
        <w:rPr>
          <w:b/>
          <w:bCs/>
          <w:sz w:val="20"/>
          <w:szCs w:val="20"/>
        </w:rPr>
        <w:t>Tuning.</w:t>
      </w:r>
      <w:r>
        <w:rPr>
          <w:sz w:val="20"/>
          <w:szCs w:val="20"/>
        </w:rPr>
        <w:t xml:space="preserve"> Rate-limit thresholds are indicative starting values and are tuned against real traffic.</w:t>
      </w:r>
    </w:p>
    <w:p w14:paraId="1729F89B" w14:textId="77777777" w:rsidR="00F550E5" w:rsidRPr="00FA7534" w:rsidRDefault="00F550E5" w:rsidP="004E7192">
      <w:pPr>
        <w:rPr>
          <w:lang w:eastAsia="en-US"/>
        </w:rPr>
      </w:pPr>
    </w:p>
    <w:p w14:paraId="403304E3" w14:textId="77777777" w:rsidR="00F550E5" w:rsidRDefault="00F550E5" w:rsidP="00F550E5">
      <w:pPr>
        <w:pStyle w:val="Heading1"/>
        <w:rPr>
          <w:rFonts w:asciiTheme="minorHAnsi" w:hAnsiTheme="minorHAnsi"/>
          <w:b w:val="0"/>
          <w:bCs w:val="0"/>
          <w:lang w:eastAsia="en-US"/>
        </w:rPr>
      </w:pPr>
      <w:bookmarkStart w:id="45" w:name="_Toc241837083"/>
      <w:r w:rsidRPr="00CE6DE6">
        <w:rPr>
          <w:rFonts w:asciiTheme="minorHAnsi" w:hAnsiTheme="minorHAnsi"/>
          <w:b w:val="0"/>
          <w:bCs w:val="0"/>
          <w:lang w:eastAsia="en-US"/>
        </w:rPr>
        <w:t>N</w:t>
      </w:r>
      <w:r w:rsidRPr="00D233B0">
        <w:rPr>
          <w:rFonts w:asciiTheme="minorHAnsi" w:hAnsiTheme="minorHAnsi"/>
          <w:b w:val="0"/>
          <w:bCs w:val="0"/>
          <w:lang w:eastAsia="en-US"/>
        </w:rPr>
        <w:t>etwork and Connectivity Architecture</w:t>
      </w:r>
      <w:bookmarkEnd w:id="45"/>
    </w:p>
    <w:p w14:paraId="004F4EC0" w14:textId="77777777" w:rsidR="00F550E5" w:rsidRPr="00CE6DE6" w:rsidRDefault="00F550E5" w:rsidP="00FE02BF">
      <w:pPr>
        <w:pStyle w:val="Heading2"/>
        <w:ind w:left="567"/>
        <w:rPr>
          <w:rFonts w:asciiTheme="minorHAnsi" w:hAnsiTheme="minorHAnsi"/>
          <w:b w:val="0"/>
          <w:bCs w:val="0"/>
          <w:color w:val="1E2761"/>
          <w:sz w:val="24"/>
          <w:szCs w:val="24"/>
          <w:lang w:eastAsia="en-US"/>
        </w:rPr>
      </w:pPr>
      <w:bookmarkStart w:id="46" w:name="_Toc241837084"/>
      <w:r w:rsidRPr="00CE6DE6">
        <w:rPr>
          <w:rFonts w:asciiTheme="minorHAnsi" w:hAnsiTheme="minorHAnsi"/>
          <w:b w:val="0"/>
          <w:bCs w:val="0"/>
          <w:color w:val="1E2761"/>
          <w:sz w:val="24"/>
          <w:szCs w:val="24"/>
          <w:lang w:eastAsia="en-US"/>
        </w:rPr>
        <w:t>Network Context</w:t>
      </w:r>
      <w:bookmarkEnd w:id="46"/>
    </w:p>
    <w:p w14:paraId="1BFFAC61" w14:textId="77777777" w:rsidR="00F550E5" w:rsidRDefault="00F550E5" w:rsidP="00F550E5">
      <w:pPr>
        <w:rPr>
          <w:sz w:val="20"/>
          <w:szCs w:val="20"/>
        </w:rPr>
      </w:pPr>
    </w:p>
    <w:p w14:paraId="27F5D8CE" w14:textId="48F054BE" w:rsidR="000E4780" w:rsidRPr="000E4780" w:rsidRDefault="000E4780" w:rsidP="000E4780">
      <w:pPr>
        <w:rPr>
          <w:sz w:val="20"/>
          <w:szCs w:val="20"/>
        </w:rPr>
      </w:pPr>
      <w:r w:rsidRPr="000E4780">
        <w:rPr>
          <w:sz w:val="20"/>
          <w:szCs w:val="20"/>
        </w:rPr>
        <w:t>APIM depends on the Chaucer landing-zone network, private DNS, hybrid connectivity and central security routing. The HLD defines required connectivity patterns; route tables, address allocation, firewall rules and DNS records</w:t>
      </w:r>
      <w:r w:rsidR="00963DA7">
        <w:rPr>
          <w:sz w:val="20"/>
          <w:szCs w:val="20"/>
        </w:rPr>
        <w:t xml:space="preserve"> including subnets is available in parameter sheet. [link]</w:t>
      </w:r>
    </w:p>
    <w:p w14:paraId="46D14E90" w14:textId="10837E54" w:rsidR="00F550E5" w:rsidRDefault="00F550E5" w:rsidP="00F550E5">
      <w:pPr>
        <w:spacing w:after="180"/>
      </w:pPr>
    </w:p>
    <w:p w14:paraId="3EF08DAB" w14:textId="77777777" w:rsidR="00F550E5" w:rsidRPr="004D5371" w:rsidRDefault="00F550E5" w:rsidP="00F550E5">
      <w:pPr>
        <w:spacing w:after="140"/>
        <w:rPr>
          <w:sz w:val="20"/>
          <w:szCs w:val="20"/>
        </w:rPr>
      </w:pPr>
    </w:p>
    <w:p w14:paraId="2D77AF5D" w14:textId="77777777" w:rsidR="00F550E5" w:rsidRDefault="00F550E5" w:rsidP="00F550E5">
      <w:r>
        <w:br w:type="page"/>
      </w:r>
    </w:p>
    <w:p w14:paraId="638F5F3F" w14:textId="77777777" w:rsidR="00F550E5" w:rsidRPr="00CE6DE6" w:rsidRDefault="00F550E5" w:rsidP="00B826E6">
      <w:pPr>
        <w:pStyle w:val="Heading2"/>
        <w:ind w:left="567"/>
        <w:rPr>
          <w:rFonts w:asciiTheme="minorHAnsi" w:hAnsiTheme="minorHAnsi"/>
          <w:b w:val="0"/>
          <w:bCs w:val="0"/>
          <w:color w:val="1E2761"/>
          <w:sz w:val="24"/>
          <w:szCs w:val="24"/>
          <w:lang w:eastAsia="en-US"/>
        </w:rPr>
      </w:pPr>
      <w:bookmarkStart w:id="47" w:name="_Toc241837085"/>
      <w:r w:rsidRPr="00CE6DE6">
        <w:rPr>
          <w:rFonts w:asciiTheme="minorHAnsi" w:hAnsiTheme="minorHAnsi"/>
          <w:b w:val="0"/>
          <w:bCs w:val="0"/>
          <w:color w:val="1E2761"/>
          <w:sz w:val="24"/>
          <w:szCs w:val="24"/>
          <w:lang w:eastAsia="en-US"/>
        </w:rPr>
        <w:lastRenderedPageBreak/>
        <w:t>Connectivity Matrix</w:t>
      </w:r>
      <w:bookmarkEnd w:id="47"/>
    </w:p>
    <w:p w14:paraId="2820C8BB" w14:textId="77777777" w:rsidR="00B63C4E" w:rsidRPr="004D5371" w:rsidRDefault="00B63C4E" w:rsidP="00B63C4E">
      <w:pPr>
        <w:spacing w:after="140"/>
        <w:rPr>
          <w:sz w:val="20"/>
          <w:szCs w:val="20"/>
        </w:rPr>
      </w:pPr>
      <w:r>
        <w:rPr>
          <w:sz w:val="20"/>
          <w:szCs w:val="20"/>
        </w:rPr>
        <w:t>This subsection elaborates the four main traffic flows possible.</w:t>
      </w:r>
    </w:p>
    <w:p w14:paraId="0CC184DB" w14:textId="354928EC" w:rsidR="00B63C4E" w:rsidRDefault="00B63C4E" w:rsidP="00B63C4E">
      <w:pPr>
        <w:spacing w:after="140"/>
      </w:pPr>
      <w:r>
        <w:rPr>
          <w:b/>
          <w:bCs/>
          <w:sz w:val="20"/>
          <w:szCs w:val="20"/>
        </w:rPr>
        <w:t xml:space="preserve">Flow 1: External </w:t>
      </w:r>
      <w:r w:rsidR="00672139">
        <w:rPr>
          <w:b/>
          <w:bCs/>
          <w:sz w:val="20"/>
          <w:szCs w:val="20"/>
        </w:rPr>
        <w:t>I</w:t>
      </w:r>
      <w:r>
        <w:rPr>
          <w:b/>
          <w:bCs/>
          <w:sz w:val="20"/>
          <w:szCs w:val="20"/>
        </w:rPr>
        <w:t xml:space="preserve">nbound </w:t>
      </w:r>
    </w:p>
    <w:p w14:paraId="77126DA4" w14:textId="77777777" w:rsidR="00B63C4E" w:rsidRDefault="00B63C4E" w:rsidP="00B63C4E">
      <w:pPr>
        <w:spacing w:before="80" w:after="60"/>
        <w:jc w:val="center"/>
      </w:pPr>
      <w:r>
        <w:rPr>
          <w:noProof/>
        </w:rPr>
        <w:drawing>
          <wp:inline distT="0" distB="0" distL="0" distR="0" wp14:anchorId="7FF54CA8" wp14:editId="2FB9391E">
            <wp:extent cx="5333736" cy="450608"/>
            <wp:effectExtent l="0" t="0" r="0" b="6985"/>
            <wp:docPr id="200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2"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8494" cy="454389"/>
                    </a:xfrm>
                    <a:prstGeom prst="rect">
                      <a:avLst/>
                    </a:prstGeom>
                    <a:noFill/>
                  </pic:spPr>
                </pic:pic>
              </a:graphicData>
            </a:graphic>
          </wp:inline>
        </w:drawing>
      </w:r>
    </w:p>
    <w:p w14:paraId="1905339A" w14:textId="77777777" w:rsidR="00B63C4E" w:rsidRDefault="00B63C4E" w:rsidP="00B63C4E">
      <w:pPr>
        <w:spacing w:before="80" w:after="60"/>
        <w:jc w:val="center"/>
      </w:pPr>
    </w:p>
    <w:p w14:paraId="77995AB5" w14:textId="77777777" w:rsidR="00B63C4E" w:rsidRPr="004D5371" w:rsidRDefault="00B63C4E" w:rsidP="00B63C4E">
      <w:pPr>
        <w:spacing w:after="140"/>
        <w:rPr>
          <w:sz w:val="20"/>
          <w:szCs w:val="20"/>
        </w:rPr>
      </w:pPr>
      <w:r w:rsidRPr="004D5371">
        <w:rPr>
          <w:sz w:val="20"/>
          <w:szCs w:val="20"/>
        </w:rPr>
        <w:t>An external consumer</w:t>
      </w:r>
      <w:r w:rsidRPr="004D5371" w:rsidDel="00913E95">
        <w:rPr>
          <w:sz w:val="20"/>
          <w:szCs w:val="20"/>
        </w:rPr>
        <w:t xml:space="preserve"> </w:t>
      </w:r>
      <w:r w:rsidRPr="004D5371">
        <w:rPr>
          <w:sz w:val="20"/>
          <w:szCs w:val="20"/>
        </w:rPr>
        <w:t>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w:t>
      </w:r>
      <w:r>
        <w:rPr>
          <w:sz w:val="20"/>
          <w:szCs w:val="20"/>
        </w:rPr>
        <w:t xml:space="preserve"> firewall</w:t>
      </w:r>
      <w:r w:rsidRPr="004D5371">
        <w:rPr>
          <w:sz w:val="20"/>
          <w:szCs w:val="20"/>
        </w:rPr>
        <w:t xml:space="preserve">, which is an egress control </w:t>
      </w:r>
      <w:r>
        <w:rPr>
          <w:sz w:val="20"/>
          <w:szCs w:val="20"/>
        </w:rPr>
        <w:t>mechanism</w:t>
      </w:r>
      <w:r w:rsidRPr="004D5371">
        <w:rPr>
          <w:sz w:val="20"/>
          <w:szCs w:val="20"/>
        </w:rPr>
        <w:t>.</w:t>
      </w:r>
    </w:p>
    <w:p w14:paraId="5139C1B2" w14:textId="77777777" w:rsidR="00B63C4E" w:rsidRPr="004D5371" w:rsidRDefault="00B63C4E" w:rsidP="00B63C4E">
      <w:pPr>
        <w:pStyle w:val="ListParagraph"/>
        <w:numPr>
          <w:ilvl w:val="0"/>
          <w:numId w:val="1"/>
        </w:numPr>
        <w:spacing w:after="70"/>
        <w:rPr>
          <w:sz w:val="20"/>
          <w:szCs w:val="20"/>
        </w:rPr>
      </w:pPr>
      <w:r w:rsidRPr="004D5371">
        <w:rPr>
          <w:sz w:val="20"/>
          <w:szCs w:val="20"/>
        </w:rPr>
        <w:t>Front Door: WAF (OWASP + bot rules), TLS termination and DDoS protection at the edge; Private Link origin to the APIM inbound private endpoint.</w:t>
      </w:r>
    </w:p>
    <w:p w14:paraId="2FC8B1E4" w14:textId="77777777" w:rsidR="00B63C4E" w:rsidRPr="00EC08F0" w:rsidRDefault="00B63C4E" w:rsidP="00B63C4E">
      <w:pPr>
        <w:pStyle w:val="ListParagraph"/>
        <w:numPr>
          <w:ilvl w:val="0"/>
          <w:numId w:val="1"/>
        </w:numPr>
        <w:spacing w:after="70"/>
        <w:rPr>
          <w:sz w:val="20"/>
          <w:szCs w:val="20"/>
        </w:rPr>
      </w:pPr>
      <w:r w:rsidRPr="00EC08F0">
        <w:rPr>
          <w:rFonts w:ascii="Segoe UI" w:eastAsia="Times New Roman" w:hAnsi="Segoe UI" w:cs="Segoe UI"/>
          <w:b/>
          <w:bCs/>
          <w:color w:val="auto"/>
        </w:rPr>
        <w:t xml:space="preserve"> </w:t>
      </w:r>
      <w:r w:rsidRPr="00EC08F0">
        <w:rPr>
          <w:b/>
          <w:bCs/>
          <w:sz w:val="20"/>
          <w:szCs w:val="20"/>
        </w:rPr>
        <w:t>APIM NSG:</w:t>
      </w:r>
      <w:r w:rsidRPr="00EC08F0">
        <w:rPr>
          <w:sz w:val="20"/>
          <w:szCs w:val="20"/>
        </w:rPr>
        <w:t xml:space="preserve"> Inbound traffic is permitted only through the approved </w:t>
      </w:r>
      <w:r w:rsidRPr="00EC08F0">
        <w:rPr>
          <w:b/>
          <w:bCs/>
          <w:sz w:val="20"/>
          <w:szCs w:val="20"/>
        </w:rPr>
        <w:t>Azure Front Door Private Link</w:t>
      </w:r>
      <w:r w:rsidRPr="00EC08F0">
        <w:rPr>
          <w:sz w:val="20"/>
          <w:szCs w:val="20"/>
        </w:rPr>
        <w:t xml:space="preserve"> connection. Direct internet access to APIM is denied.</w:t>
      </w:r>
    </w:p>
    <w:p w14:paraId="415D44B4" w14:textId="77777777" w:rsidR="00B63C4E" w:rsidRPr="004D5371" w:rsidRDefault="00B63C4E" w:rsidP="00B63C4E">
      <w:pPr>
        <w:pStyle w:val="ListParagraph"/>
        <w:numPr>
          <w:ilvl w:val="0"/>
          <w:numId w:val="1"/>
        </w:numPr>
        <w:spacing w:after="70"/>
        <w:rPr>
          <w:sz w:val="20"/>
          <w:szCs w:val="20"/>
        </w:rPr>
      </w:pPr>
      <w:r w:rsidRPr="004D5371">
        <w:rPr>
          <w:sz w:val="20"/>
          <w:szCs w:val="20"/>
        </w:rPr>
        <w:t>No firewall on this path: the return path is symmetric because Front Door and APIM communicate over Private Link on the Azure backbone, with no NVA in the middle.</w:t>
      </w:r>
    </w:p>
    <w:p w14:paraId="3221952B" w14:textId="77777777" w:rsidR="00B63C4E" w:rsidRDefault="00B63C4E" w:rsidP="00B63C4E">
      <w:pPr>
        <w:spacing w:after="140"/>
      </w:pPr>
      <w:r>
        <w:rPr>
          <w:b/>
          <w:bCs/>
          <w:sz w:val="20"/>
          <w:szCs w:val="20"/>
        </w:rPr>
        <w:t xml:space="preserve">Flow 2: Internal Inbound </w:t>
      </w:r>
    </w:p>
    <w:p w14:paraId="4D645C0D" w14:textId="77777777" w:rsidR="00B63C4E" w:rsidRDefault="00B63C4E" w:rsidP="00B63C4E">
      <w:pPr>
        <w:spacing w:before="80" w:after="60"/>
        <w:jc w:val="center"/>
      </w:pPr>
      <w:r>
        <w:rPr>
          <w:noProof/>
        </w:rPr>
        <w:drawing>
          <wp:inline distT="0" distB="0" distL="0" distR="0" wp14:anchorId="652EED5F" wp14:editId="54554DD9">
            <wp:extent cx="6217285" cy="525252"/>
            <wp:effectExtent l="0" t="0" r="0" b="8255"/>
            <wp:docPr id="200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3"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79932" cy="538993"/>
                    </a:xfrm>
                    <a:prstGeom prst="rect">
                      <a:avLst/>
                    </a:prstGeom>
                    <a:noFill/>
                  </pic:spPr>
                </pic:pic>
              </a:graphicData>
            </a:graphic>
          </wp:inline>
        </w:drawing>
      </w:r>
    </w:p>
    <w:p w14:paraId="1E2C38DD" w14:textId="77777777" w:rsidR="00B63C4E" w:rsidRPr="004D5371" w:rsidRDefault="00B63C4E" w:rsidP="00B63C4E">
      <w:pPr>
        <w:spacing w:after="140"/>
        <w:rPr>
          <w:sz w:val="20"/>
          <w:szCs w:val="20"/>
        </w:rPr>
      </w:pPr>
      <w:r w:rsidRPr="004D5371">
        <w:rPr>
          <w:sz w:val="20"/>
          <w:szCs w:val="20"/>
        </w:rPr>
        <w:t xml:space="preserve">An internal Organization system, or an on-premises system reaching Azure over ExpressRoute or VPN, calls an internal API. The call reaches the APIM internal gateway directly over the private network (VNet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w:t>
      </w:r>
    </w:p>
    <w:p w14:paraId="218E3D78" w14:textId="013123CB" w:rsidR="00B63C4E" w:rsidRDefault="00B63C4E" w:rsidP="00B63C4E">
      <w:pPr>
        <w:spacing w:after="140"/>
      </w:pPr>
      <w:r>
        <w:rPr>
          <w:b/>
          <w:bCs/>
          <w:sz w:val="20"/>
          <w:szCs w:val="20"/>
        </w:rPr>
        <w:t xml:space="preserve">Flow 3: </w:t>
      </w:r>
      <w:r w:rsidR="00672139">
        <w:rPr>
          <w:b/>
          <w:bCs/>
          <w:sz w:val="20"/>
          <w:szCs w:val="20"/>
        </w:rPr>
        <w:t xml:space="preserve">External </w:t>
      </w:r>
      <w:r>
        <w:rPr>
          <w:b/>
          <w:bCs/>
          <w:sz w:val="20"/>
          <w:szCs w:val="20"/>
        </w:rPr>
        <w:t xml:space="preserve">Outbound </w:t>
      </w:r>
    </w:p>
    <w:p w14:paraId="68D8ED7F" w14:textId="77777777" w:rsidR="00B63C4E" w:rsidRDefault="00B63C4E" w:rsidP="00B63C4E">
      <w:pPr>
        <w:spacing w:before="80" w:after="60"/>
        <w:jc w:val="center"/>
      </w:pPr>
    </w:p>
    <w:p w14:paraId="651C1739" w14:textId="77777777" w:rsidR="00B63C4E" w:rsidRDefault="00B63C4E" w:rsidP="00B63C4E">
      <w:pPr>
        <w:spacing w:before="80" w:after="60"/>
        <w:jc w:val="center"/>
      </w:pPr>
      <w:r>
        <w:rPr>
          <w:noProof/>
        </w:rPr>
        <w:drawing>
          <wp:inline distT="0" distB="0" distL="0" distR="0" wp14:anchorId="67985832" wp14:editId="5A7C5240">
            <wp:extent cx="5487645" cy="463610"/>
            <wp:effectExtent l="0" t="0" r="0" b="0"/>
            <wp:docPr id="200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4"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59727" cy="478148"/>
                    </a:xfrm>
                    <a:prstGeom prst="rect">
                      <a:avLst/>
                    </a:prstGeom>
                    <a:noFill/>
                  </pic:spPr>
                </pic:pic>
              </a:graphicData>
            </a:graphic>
          </wp:inline>
        </w:drawing>
      </w:r>
    </w:p>
    <w:p w14:paraId="01B3C9BE" w14:textId="77777777" w:rsidR="00B63C4E" w:rsidRPr="004D5371" w:rsidRDefault="00B63C4E" w:rsidP="00B63C4E">
      <w:pPr>
        <w:spacing w:after="140"/>
        <w:rPr>
          <w:sz w:val="20"/>
          <w:szCs w:val="20"/>
        </w:rPr>
      </w:pPr>
      <w:r w:rsidRPr="004D5371">
        <w:rPr>
          <w:sz w:val="20"/>
          <w:szCs w:val="20"/>
        </w:rPr>
        <w:t xml:space="preserve">When APIM or a backend needs to call out, to a public SaaS provider such as Salesforce, or to any internet endpoint, that traffic must be inspected on the way out. </w:t>
      </w:r>
      <w:r>
        <w:rPr>
          <w:sz w:val="20"/>
          <w:szCs w:val="20"/>
        </w:rPr>
        <w:t>Routing intent</w:t>
      </w:r>
      <w:r w:rsidRPr="004D5371">
        <w:rPr>
          <w:sz w:val="20"/>
          <w:szCs w:val="20"/>
        </w:rPr>
        <w:t xml:space="preserve"> forces all outbound data-plane traffic through the firewall, where egress policy and threat prevention apply. This is the flow that gives the Organization the outbound inspection and audit it runs the Palo Alto for in the first place.</w:t>
      </w:r>
    </w:p>
    <w:p w14:paraId="694F1DF1" w14:textId="77777777" w:rsidR="00B63C4E" w:rsidRPr="00FD0E98" w:rsidRDefault="00B63C4E" w:rsidP="00B63C4E">
      <w:pPr>
        <w:pStyle w:val="ListParagraph"/>
        <w:numPr>
          <w:ilvl w:val="0"/>
          <w:numId w:val="1"/>
        </w:numPr>
        <w:spacing w:line="300" w:lineRule="atLeast"/>
        <w:rPr>
          <w:rFonts w:ascii="Segoe UI" w:eastAsia="Times New Roman" w:hAnsi="Segoe UI" w:cs="Segoe UI"/>
          <w:color w:val="auto"/>
        </w:rPr>
      </w:pPr>
      <w:r w:rsidRPr="008F345E">
        <w:rPr>
          <w:b/>
          <w:sz w:val="20"/>
          <w:szCs w:val="20"/>
        </w:rPr>
        <w:t>Routing Intent</w:t>
      </w:r>
      <w:r w:rsidRPr="008F345E">
        <w:rPr>
          <w:sz w:val="20"/>
          <w:szCs w:val="20"/>
        </w:rPr>
        <w:t>: Azure Routing Intent is enabled to direct APIM traffic through the central Palo Alto firewall, ensuring both north-south and east-west traffic flows are subject to centralized inspection, policy enforcement, and monitoring.</w:t>
      </w:r>
    </w:p>
    <w:p w14:paraId="1B3C8EEE" w14:textId="77777777" w:rsidR="00B63C4E" w:rsidRPr="004D5371" w:rsidRDefault="00B63C4E" w:rsidP="00B63C4E">
      <w:pPr>
        <w:pStyle w:val="ListParagraph"/>
        <w:numPr>
          <w:ilvl w:val="0"/>
          <w:numId w:val="1"/>
        </w:numPr>
        <w:spacing w:after="70"/>
        <w:rPr>
          <w:sz w:val="20"/>
          <w:szCs w:val="20"/>
        </w:rPr>
      </w:pPr>
      <w:r w:rsidRPr="004D5371">
        <w:rPr>
          <w:b/>
          <w:bCs/>
          <w:sz w:val="20"/>
          <w:szCs w:val="20"/>
        </w:rPr>
        <w:t>Palo Alto:</w:t>
      </w:r>
      <w:r w:rsidRPr="004D5371">
        <w:rPr>
          <w:sz w:val="20"/>
          <w:szCs w:val="20"/>
        </w:rPr>
        <w:t xml:space="preserve"> outbound security and URL-filtering policy for the destinations APIM is permitted to reach; SNAT as required.</w:t>
      </w:r>
    </w:p>
    <w:p w14:paraId="7D440BE9" w14:textId="77777777" w:rsidR="00B63C4E" w:rsidRDefault="00B63C4E" w:rsidP="00B63C4E">
      <w:pPr>
        <w:pStyle w:val="ListParagraph"/>
        <w:numPr>
          <w:ilvl w:val="0"/>
          <w:numId w:val="1"/>
        </w:numPr>
        <w:spacing w:after="70"/>
      </w:pPr>
      <w:r w:rsidRPr="004D5371">
        <w:rPr>
          <w:sz w:val="20"/>
          <w:szCs w:val="20"/>
        </w:rPr>
        <w:t>Credentials for SaaS calls stay in Key Vault-backed named values; the firewall controls the path.</w:t>
      </w:r>
    </w:p>
    <w:p w14:paraId="71733C62" w14:textId="77777777" w:rsidR="00672139" w:rsidRDefault="00672139" w:rsidP="00672139">
      <w:pPr>
        <w:spacing w:after="140"/>
        <w:rPr>
          <w:b/>
          <w:bCs/>
          <w:sz w:val="20"/>
          <w:szCs w:val="20"/>
        </w:rPr>
      </w:pPr>
    </w:p>
    <w:p w14:paraId="767C934F" w14:textId="77777777" w:rsidR="00672139" w:rsidRDefault="00672139" w:rsidP="00672139">
      <w:pPr>
        <w:spacing w:after="140"/>
        <w:rPr>
          <w:b/>
          <w:bCs/>
          <w:sz w:val="20"/>
          <w:szCs w:val="20"/>
        </w:rPr>
      </w:pPr>
    </w:p>
    <w:p w14:paraId="511E8F5A" w14:textId="77777777" w:rsidR="00672139" w:rsidRDefault="00672139" w:rsidP="00672139">
      <w:pPr>
        <w:spacing w:after="140"/>
        <w:rPr>
          <w:b/>
          <w:bCs/>
          <w:sz w:val="20"/>
          <w:szCs w:val="20"/>
        </w:rPr>
      </w:pPr>
    </w:p>
    <w:p w14:paraId="5088E19A" w14:textId="77777777" w:rsidR="00672139" w:rsidRDefault="00672139" w:rsidP="00672139">
      <w:pPr>
        <w:spacing w:after="140"/>
        <w:rPr>
          <w:b/>
          <w:bCs/>
          <w:sz w:val="20"/>
          <w:szCs w:val="20"/>
        </w:rPr>
      </w:pPr>
    </w:p>
    <w:p w14:paraId="538D0A4D" w14:textId="4EC96769" w:rsidR="00672139" w:rsidRDefault="00B63C4E" w:rsidP="00672139">
      <w:pPr>
        <w:spacing w:after="140"/>
      </w:pPr>
      <w:r>
        <w:rPr>
          <w:b/>
          <w:bCs/>
          <w:sz w:val="20"/>
          <w:szCs w:val="20"/>
        </w:rPr>
        <w:lastRenderedPageBreak/>
        <w:t xml:space="preserve">Flow 4: </w:t>
      </w:r>
      <w:r w:rsidR="00672139">
        <w:rPr>
          <w:b/>
          <w:bCs/>
          <w:sz w:val="20"/>
          <w:szCs w:val="20"/>
        </w:rPr>
        <w:t>Internal Outbound</w:t>
      </w:r>
    </w:p>
    <w:p w14:paraId="635BA179" w14:textId="77777777" w:rsidR="00B63C4E" w:rsidRDefault="00B63C4E" w:rsidP="00B63C4E">
      <w:pPr>
        <w:spacing w:before="80" w:after="60"/>
        <w:jc w:val="center"/>
      </w:pPr>
    </w:p>
    <w:p w14:paraId="4D4E7FEA" w14:textId="77777777" w:rsidR="00B63C4E" w:rsidRDefault="00B63C4E" w:rsidP="00B63C4E">
      <w:pPr>
        <w:spacing w:before="80" w:after="60"/>
        <w:jc w:val="center"/>
      </w:pPr>
      <w:r>
        <w:rPr>
          <w:noProof/>
        </w:rPr>
        <w:drawing>
          <wp:inline distT="0" distB="0" distL="0" distR="0" wp14:anchorId="6E6C4427" wp14:editId="472D4B94">
            <wp:extent cx="5786409" cy="488851"/>
            <wp:effectExtent l="0" t="0" r="0" b="6985"/>
            <wp:docPr id="200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5"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51203" cy="494325"/>
                    </a:xfrm>
                    <a:prstGeom prst="rect">
                      <a:avLst/>
                    </a:prstGeom>
                    <a:noFill/>
                  </pic:spPr>
                </pic:pic>
              </a:graphicData>
            </a:graphic>
          </wp:inline>
        </w:drawing>
      </w:r>
    </w:p>
    <w:p w14:paraId="578E0F7F" w14:textId="77777777" w:rsidR="00B63C4E" w:rsidRPr="007D5D95" w:rsidRDefault="00B63C4E" w:rsidP="00B63C4E">
      <w:pPr>
        <w:spacing w:after="140"/>
        <w:rPr>
          <w:sz w:val="20"/>
          <w:szCs w:val="20"/>
        </w:rPr>
      </w:pPr>
      <w:r w:rsidRPr="004D5371">
        <w:rPr>
          <w:sz w:val="20"/>
          <w:szCs w:val="20"/>
        </w:rPr>
        <w:t xml:space="preserve">Calls from APIM to backends that live inside the Organization’s own network, integration services and Functions, or PaaS reached over Private Endpoint, stay on the private network. </w:t>
      </w:r>
      <w:r w:rsidRPr="007D5D95">
        <w:rPr>
          <w:rFonts w:ascii="Segoe UI" w:eastAsia="Times New Roman" w:hAnsi="Segoe UI" w:cs="Segoe UI"/>
          <w:color w:val="auto"/>
        </w:rPr>
        <w:t xml:space="preserve"> </w:t>
      </w:r>
      <w:r w:rsidRPr="007D5D95">
        <w:rPr>
          <w:sz w:val="20"/>
          <w:szCs w:val="20"/>
        </w:rPr>
        <w:t>East-west traffic is routed through the central firewall using Azure Routing Intent. This ensures traffic between platform components is consistently subject to security inspection, policy enforcement, and monitoring before reaching its destination, providing a uniform security posture across the environment.</w:t>
      </w:r>
    </w:p>
    <w:p w14:paraId="747D3BC5" w14:textId="4AEDA695" w:rsidR="000F4F20" w:rsidRDefault="000F4F20" w:rsidP="000F4F20">
      <w:pPr>
        <w:pStyle w:val="Heading2"/>
        <w:ind w:left="567"/>
        <w:rPr>
          <w:rFonts w:asciiTheme="minorHAnsi" w:hAnsiTheme="minorHAnsi"/>
          <w:b w:val="0"/>
          <w:bCs w:val="0"/>
          <w:color w:val="1E2761"/>
          <w:sz w:val="24"/>
          <w:szCs w:val="24"/>
          <w:lang w:eastAsia="en-US"/>
        </w:rPr>
      </w:pPr>
      <w:bookmarkStart w:id="48" w:name="_Toc241837086"/>
      <w:r w:rsidRPr="000F4F20">
        <w:rPr>
          <w:rFonts w:asciiTheme="minorHAnsi" w:hAnsiTheme="minorHAnsi"/>
          <w:b w:val="0"/>
          <w:bCs w:val="0"/>
          <w:color w:val="1E2761"/>
          <w:sz w:val="24"/>
          <w:szCs w:val="24"/>
          <w:lang w:eastAsia="en-US"/>
        </w:rPr>
        <w:t>Ingress</w:t>
      </w:r>
      <w:r w:rsidR="005E3D05">
        <w:rPr>
          <w:rFonts w:asciiTheme="minorHAnsi" w:hAnsiTheme="minorHAnsi"/>
          <w:b w:val="0"/>
          <w:bCs w:val="0"/>
          <w:color w:val="1E2761"/>
          <w:sz w:val="24"/>
          <w:szCs w:val="24"/>
          <w:lang w:eastAsia="en-US"/>
        </w:rPr>
        <w:t xml:space="preserve"> Flow</w:t>
      </w:r>
    </w:p>
    <w:p w14:paraId="482FF180" w14:textId="77777777" w:rsidR="000F4F20" w:rsidRPr="00623125" w:rsidRDefault="000F4F20" w:rsidP="000F4F20">
      <w:pPr>
        <w:spacing w:before="120" w:after="80"/>
        <w:rPr>
          <w:sz w:val="20"/>
          <w:szCs w:val="20"/>
        </w:rPr>
      </w:pPr>
      <w:r w:rsidRPr="00623125">
        <w:rPr>
          <w:sz w:val="20"/>
          <w:szCs w:val="20"/>
        </w:rPr>
        <w:t xml:space="preserve">This diagram shows the inbound (ingress) request flow, how a request travels from a consumer through the edge and APIM to the backend. </w:t>
      </w:r>
    </w:p>
    <w:p w14:paraId="72509556" w14:textId="77777777" w:rsidR="000F4F20" w:rsidRDefault="000F4F20" w:rsidP="000F4F20">
      <w:pPr>
        <w:spacing w:before="80" w:after="120"/>
        <w:jc w:val="center"/>
        <w:rPr>
          <w:noProof/>
        </w:rPr>
      </w:pPr>
    </w:p>
    <w:p w14:paraId="187DFC48" w14:textId="77777777" w:rsidR="000F4F20" w:rsidRDefault="000F4F20" w:rsidP="000F4F20">
      <w:pPr>
        <w:spacing w:before="80" w:after="120"/>
        <w:jc w:val="center"/>
        <w:rPr>
          <w:i/>
          <w:color w:val="666666"/>
          <w:sz w:val="18"/>
          <w:szCs w:val="18"/>
        </w:rPr>
      </w:pPr>
      <w:r>
        <w:rPr>
          <w:noProof/>
        </w:rPr>
        <w:drawing>
          <wp:inline distT="0" distB="0" distL="0" distR="0" wp14:anchorId="34440955" wp14:editId="3AB8309A">
            <wp:extent cx="5594378" cy="2230510"/>
            <wp:effectExtent l="0" t="0" r="6350" b="0"/>
            <wp:docPr id="200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8"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1914" cy="2245476"/>
                    </a:xfrm>
                    <a:prstGeom prst="rect">
                      <a:avLst/>
                    </a:prstGeom>
                    <a:noFill/>
                  </pic:spPr>
                </pic:pic>
              </a:graphicData>
            </a:graphic>
          </wp:inline>
        </w:drawing>
      </w:r>
      <w:bookmarkStart w:id="49" w:name="_Figure_3a"/>
      <w:r>
        <w:rPr>
          <w:i/>
          <w:iCs/>
          <w:color w:val="666666"/>
          <w:sz w:val="18"/>
          <w:szCs w:val="18"/>
        </w:rPr>
        <w:t>High-level Azure APIM architecture for the Organization</w:t>
      </w:r>
      <w:bookmarkEnd w:id="49"/>
    </w:p>
    <w:p w14:paraId="276CD72A" w14:textId="77777777" w:rsidR="000F4F20" w:rsidRPr="000F4F20" w:rsidRDefault="000F4F20" w:rsidP="000F4F20">
      <w:pPr>
        <w:rPr>
          <w:lang w:eastAsia="en-US"/>
        </w:rPr>
      </w:pPr>
    </w:p>
    <w:p w14:paraId="756CCAD6" w14:textId="602DE27A" w:rsidR="00F550E5" w:rsidRPr="00CE6DE6" w:rsidRDefault="00F550E5" w:rsidP="00B826E6">
      <w:pPr>
        <w:pStyle w:val="Heading2"/>
        <w:ind w:left="567"/>
        <w:rPr>
          <w:rFonts w:asciiTheme="minorHAnsi" w:hAnsiTheme="minorHAnsi"/>
          <w:b w:val="0"/>
          <w:bCs w:val="0"/>
          <w:color w:val="1E2761"/>
          <w:sz w:val="24"/>
          <w:szCs w:val="24"/>
          <w:lang w:eastAsia="en-US"/>
        </w:rPr>
      </w:pPr>
      <w:r w:rsidRPr="00CE6DE6">
        <w:rPr>
          <w:rFonts w:asciiTheme="minorHAnsi" w:hAnsiTheme="minorHAnsi"/>
          <w:b w:val="0"/>
          <w:bCs w:val="0"/>
          <w:color w:val="1E2761"/>
          <w:sz w:val="24"/>
          <w:szCs w:val="24"/>
          <w:lang w:eastAsia="en-US"/>
        </w:rPr>
        <w:t>Egress</w:t>
      </w:r>
      <w:bookmarkEnd w:id="48"/>
      <w:r w:rsidR="005E3D05">
        <w:rPr>
          <w:rFonts w:asciiTheme="minorHAnsi" w:hAnsiTheme="minorHAnsi"/>
          <w:b w:val="0"/>
          <w:bCs w:val="0"/>
          <w:color w:val="1E2761"/>
          <w:sz w:val="24"/>
          <w:szCs w:val="24"/>
          <w:lang w:eastAsia="en-US"/>
        </w:rPr>
        <w:t xml:space="preserve"> Flow</w:t>
      </w:r>
    </w:p>
    <w:p w14:paraId="69AE6FF9" w14:textId="77777777" w:rsidR="00F550E5" w:rsidRPr="00B826E6" w:rsidRDefault="00F550E5" w:rsidP="00F550E5">
      <w:pPr>
        <w:spacing w:after="140"/>
        <w:rPr>
          <w:sz w:val="20"/>
          <w:szCs w:val="20"/>
        </w:rPr>
      </w:pPr>
      <w:r w:rsidRPr="00B826E6">
        <w:rPr>
          <w:sz w:val="20"/>
          <w:szCs w:val="20"/>
        </w:rPr>
        <w:t>Outbound data-plane traffic from APIM and backends to external third parties is routed through the central firewall, where egress security and threat-prevention policy apply. This provides the outbound inspection and audit the platform is required to deliver.</w:t>
      </w:r>
    </w:p>
    <w:p w14:paraId="640A8397" w14:textId="77777777" w:rsidR="00F550E5" w:rsidRPr="00B826E6" w:rsidRDefault="00F550E5" w:rsidP="00F550E5">
      <w:pPr>
        <w:spacing w:before="120" w:after="80"/>
        <w:rPr>
          <w:sz w:val="20"/>
          <w:szCs w:val="20"/>
          <w:lang w:val="en-IN"/>
        </w:rPr>
      </w:pPr>
      <w:r w:rsidRPr="00B826E6">
        <w:rPr>
          <w:sz w:val="20"/>
          <w:szCs w:val="20"/>
          <w:lang w:val="en-IN"/>
        </w:rPr>
        <w:t>This diagram shows the outbound (egress) traffic flow, how APIM and backends reach external third-party APIs through the Palo Alto firewall.</w:t>
      </w:r>
    </w:p>
    <w:p w14:paraId="0267136C" w14:textId="77777777" w:rsidR="00F550E5" w:rsidRDefault="00F550E5" w:rsidP="00F550E5">
      <w:pPr>
        <w:spacing w:before="120" w:after="120"/>
        <w:jc w:val="center"/>
      </w:pPr>
      <w:r>
        <w:rPr>
          <w:noProof/>
        </w:rPr>
        <w:lastRenderedPageBreak/>
        <w:drawing>
          <wp:inline distT="0" distB="0" distL="0" distR="0" wp14:anchorId="1A89C712" wp14:editId="32A6B237">
            <wp:extent cx="5486400" cy="3103800"/>
            <wp:effectExtent l="0" t="0" r="0" b="0"/>
            <wp:docPr id="200010"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0" name=""/>
                    <pic:cNvPicPr>
                      <a:picLocks noChangeAspect="1" noChangeArrowheads="1"/>
                    </pic:cNvPicPr>
                  </pic:nvPicPr>
                  <pic:blipFill>
                    <a:blip r:embed="rId19"/>
                    <a:srcRect/>
                    <a:stretch>
                      <a:fillRect/>
                    </a:stretch>
                  </pic:blipFill>
                  <pic:spPr bwMode="auto">
                    <a:xfrm>
                      <a:off x="0" y="0"/>
                      <a:ext cx="5486400" cy="3103800"/>
                    </a:xfrm>
                    <a:prstGeom prst="rect">
                      <a:avLst/>
                    </a:prstGeom>
                  </pic:spPr>
                </pic:pic>
              </a:graphicData>
            </a:graphic>
          </wp:inline>
        </w:drawing>
      </w:r>
    </w:p>
    <w:p w14:paraId="4760C85C" w14:textId="77777777" w:rsidR="00F550E5" w:rsidRDefault="00F550E5" w:rsidP="00F550E5">
      <w:pPr>
        <w:spacing w:after="180"/>
        <w:jc w:val="center"/>
        <w:rPr>
          <w:i/>
          <w:iCs/>
          <w:color w:val="666666"/>
          <w:sz w:val="18"/>
          <w:szCs w:val="18"/>
        </w:rPr>
      </w:pPr>
      <w:bookmarkStart w:id="50" w:name="_Figure_4"/>
      <w:r>
        <w:rPr>
          <w:i/>
          <w:iCs/>
          <w:color w:val="666666"/>
          <w:sz w:val="18"/>
          <w:szCs w:val="18"/>
        </w:rPr>
        <w:t>Outbound-to-external (egress) traffic, calls leaving Azure to a third-party route through the central egress path</w:t>
      </w:r>
      <w:bookmarkEnd w:id="50"/>
    </w:p>
    <w:p w14:paraId="1E30C9FD" w14:textId="77777777" w:rsidR="0062540C" w:rsidRDefault="0062540C">
      <w:pPr>
        <w:spacing w:after="165" w:line="259" w:lineRule="auto"/>
        <w:rPr>
          <w:rFonts w:asciiTheme="minorHAnsi" w:eastAsia="Noe Text Regular" w:hAnsiTheme="minorHAnsi" w:cs="Noe Text Regular"/>
          <w:color w:val="1E2761"/>
          <w:sz w:val="24"/>
          <w:szCs w:val="24"/>
          <w:lang w:eastAsia="en-US"/>
        </w:rPr>
      </w:pPr>
      <w:bookmarkStart w:id="51" w:name="_Toc241837090"/>
      <w:r>
        <w:rPr>
          <w:rFonts w:asciiTheme="minorHAnsi" w:hAnsiTheme="minorHAnsi"/>
          <w:b/>
          <w:bCs/>
          <w:lang w:eastAsia="en-US"/>
        </w:rPr>
        <w:br w:type="page"/>
      </w:r>
    </w:p>
    <w:p w14:paraId="20DBF4BD" w14:textId="77777777" w:rsidR="00F550E5" w:rsidRPr="004F3069" w:rsidRDefault="00F550E5" w:rsidP="00F550E5">
      <w:pPr>
        <w:pStyle w:val="Heading1"/>
        <w:rPr>
          <w:rFonts w:asciiTheme="minorHAnsi" w:hAnsiTheme="minorHAnsi"/>
          <w:b w:val="0"/>
          <w:bCs w:val="0"/>
          <w:lang w:eastAsia="en-US"/>
        </w:rPr>
      </w:pPr>
      <w:r w:rsidRPr="004F3069">
        <w:rPr>
          <w:rFonts w:asciiTheme="minorHAnsi" w:hAnsiTheme="minorHAnsi"/>
          <w:b w:val="0"/>
          <w:bCs w:val="0"/>
          <w:lang w:eastAsia="en-US"/>
        </w:rPr>
        <w:lastRenderedPageBreak/>
        <w:t>Security and Identity Architecture</w:t>
      </w:r>
      <w:bookmarkEnd w:id="51"/>
    </w:p>
    <w:p w14:paraId="3148C2F0" w14:textId="77777777" w:rsidR="00F550E5" w:rsidRPr="004F3069" w:rsidRDefault="00F550E5" w:rsidP="00B826E6">
      <w:pPr>
        <w:pStyle w:val="Heading2"/>
        <w:ind w:left="567"/>
        <w:rPr>
          <w:rFonts w:asciiTheme="minorHAnsi" w:hAnsiTheme="minorHAnsi"/>
          <w:b w:val="0"/>
          <w:bCs w:val="0"/>
          <w:color w:val="1E2761"/>
          <w:sz w:val="24"/>
          <w:szCs w:val="24"/>
          <w:lang w:eastAsia="en-US"/>
        </w:rPr>
      </w:pPr>
      <w:bookmarkStart w:id="52" w:name="_Toc241837091"/>
      <w:r w:rsidRPr="004F3069">
        <w:rPr>
          <w:rFonts w:asciiTheme="minorHAnsi" w:hAnsiTheme="minorHAnsi"/>
          <w:b w:val="0"/>
          <w:bCs w:val="0"/>
          <w:color w:val="1E2761"/>
          <w:sz w:val="24"/>
          <w:szCs w:val="24"/>
          <w:lang w:eastAsia="en-US"/>
        </w:rPr>
        <w:t>Security Model</w:t>
      </w:r>
      <w:bookmarkEnd w:id="52"/>
    </w:p>
    <w:p w14:paraId="4F6B4794" w14:textId="77777777" w:rsidR="00F550E5" w:rsidRPr="005F006A" w:rsidRDefault="00F550E5" w:rsidP="00F550E5">
      <w:pPr>
        <w:spacing w:after="140"/>
        <w:rPr>
          <w:sz w:val="20"/>
          <w:szCs w:val="20"/>
          <w:lang w:val="en-IN"/>
        </w:rPr>
      </w:pPr>
      <w:r w:rsidRPr="005F006A">
        <w:rPr>
          <w:sz w:val="20"/>
          <w:szCs w:val="20"/>
          <w:lang w:val="en-IN"/>
        </w:rPr>
        <w:t>Security is the foundational principle of this architecture. Access is explicitly validated at every hop and never assumed based on network location or prior perimeter checks—traffic originating from within the internal network is subject to the exact same verification standard as external requests.</w:t>
      </w:r>
    </w:p>
    <w:p w14:paraId="759370FF" w14:textId="2F6F0E9E" w:rsidR="00F550E5" w:rsidRDefault="00F550E5" w:rsidP="001E4D8D">
      <w:pPr>
        <w:spacing w:after="140"/>
        <w:rPr>
          <w:lang w:eastAsia="en-US"/>
        </w:rPr>
      </w:pPr>
      <w:r w:rsidRPr="005F006A">
        <w:rPr>
          <w:sz w:val="20"/>
          <w:szCs w:val="20"/>
          <w:lang w:val="en-IN"/>
        </w:rPr>
        <w:t>A single security control failure must never expose a backend service. Each request passes through a mandatory, ordered sequence of defence-in-depth controls before reaching downstream targets</w:t>
      </w:r>
      <w:r w:rsidR="001E4D8D">
        <w:rPr>
          <w:sz w:val="20"/>
          <w:szCs w:val="20"/>
          <w:lang w:val="en-IN"/>
        </w:rPr>
        <w:t>.</w:t>
      </w:r>
    </w:p>
    <w:p w14:paraId="3462CB1E" w14:textId="13355535" w:rsidR="00F550E5" w:rsidRPr="004D5371" w:rsidRDefault="00F550E5" w:rsidP="00F550E5">
      <w:pPr>
        <w:rPr>
          <w:b/>
          <w:bCs/>
          <w:sz w:val="20"/>
          <w:szCs w:val="20"/>
        </w:rPr>
      </w:pPr>
      <w:r w:rsidRPr="004D5371">
        <w:rPr>
          <w:b/>
          <w:bCs/>
          <w:sz w:val="20"/>
          <w:szCs w:val="20"/>
        </w:rPr>
        <w:t xml:space="preserve">Security architecture: </w:t>
      </w:r>
      <w:r w:rsidR="00915DF6">
        <w:rPr>
          <w:b/>
          <w:bCs/>
          <w:sz w:val="20"/>
          <w:szCs w:val="20"/>
        </w:rPr>
        <w:t>Ingress D</w:t>
      </w:r>
      <w:r w:rsidRPr="004D5371">
        <w:rPr>
          <w:b/>
          <w:bCs/>
          <w:sz w:val="20"/>
          <w:szCs w:val="20"/>
        </w:rPr>
        <w:t xml:space="preserve">efence in </w:t>
      </w:r>
      <w:r w:rsidR="00915DF6">
        <w:rPr>
          <w:b/>
          <w:bCs/>
          <w:sz w:val="20"/>
          <w:szCs w:val="20"/>
        </w:rPr>
        <w:t>D</w:t>
      </w:r>
      <w:r w:rsidRPr="004D5371">
        <w:rPr>
          <w:b/>
          <w:bCs/>
          <w:sz w:val="20"/>
          <w:szCs w:val="20"/>
        </w:rPr>
        <w:t>epth</w:t>
      </w:r>
    </w:p>
    <w:p w14:paraId="4D1707B4" w14:textId="77777777" w:rsidR="00F550E5" w:rsidRPr="00E60746" w:rsidRDefault="00F550E5" w:rsidP="00F550E5">
      <w:pPr>
        <w:spacing w:after="140"/>
        <w:rPr>
          <w:sz w:val="20"/>
          <w:szCs w:val="20"/>
        </w:rPr>
      </w:pPr>
      <w:r w:rsidRPr="00E60746">
        <w:rPr>
          <w:sz w:val="20"/>
          <w:szCs w:val="20"/>
        </w:rPr>
        <w:t>The diagram below illustrates the defence-in-depth model for a private-mode APIM deployment protected by an edge security service. Requests traverse multiple control layers before reaching backend services, with each layer applying a specific security function. Security is achieved through the combined operation of all layers rather than reliance on any single control.</w:t>
      </w:r>
    </w:p>
    <w:p w14:paraId="078F5B03" w14:textId="77777777" w:rsidR="00F550E5" w:rsidRDefault="00F550E5" w:rsidP="00F550E5">
      <w:pPr>
        <w:spacing w:before="80" w:after="120"/>
        <w:jc w:val="center"/>
      </w:pPr>
      <w:r>
        <w:rPr>
          <w:noProof/>
        </w:rPr>
        <w:drawing>
          <wp:inline distT="0" distB="0" distL="0" distR="0" wp14:anchorId="58CAD3EC" wp14:editId="5AD16516">
            <wp:extent cx="5276174" cy="4768850"/>
            <wp:effectExtent l="0" t="0" r="1270" b="0"/>
            <wp:docPr id="20001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7" name=""/>
                    <pic:cNvPicPr>
                      <a:picLocks noChangeAspect="1" noChangeArrowheads="1"/>
                    </pic:cNvPicPr>
                  </pic:nvPicPr>
                  <pic:blipFill>
                    <a:blip r:embed="rId20"/>
                    <a:srcRect/>
                    <a:stretch>
                      <a:fillRect/>
                    </a:stretch>
                  </pic:blipFill>
                  <pic:spPr bwMode="auto">
                    <a:xfrm>
                      <a:off x="0" y="0"/>
                      <a:ext cx="5279775" cy="4772105"/>
                    </a:xfrm>
                    <a:prstGeom prst="rect">
                      <a:avLst/>
                    </a:prstGeom>
                  </pic:spPr>
                </pic:pic>
              </a:graphicData>
            </a:graphic>
          </wp:inline>
        </w:drawing>
      </w:r>
    </w:p>
    <w:p w14:paraId="0D284EE7" w14:textId="77777777" w:rsidR="00F550E5" w:rsidRDefault="00F550E5" w:rsidP="00F550E5">
      <w:pPr>
        <w:rPr>
          <w:b/>
          <w:bCs/>
          <w:sz w:val="20"/>
          <w:szCs w:val="20"/>
        </w:rPr>
      </w:pPr>
    </w:p>
    <w:p w14:paraId="5E67B208" w14:textId="77777777" w:rsidR="00F550E5" w:rsidRPr="004D5371" w:rsidRDefault="00F550E5" w:rsidP="00F550E5">
      <w:pPr>
        <w:rPr>
          <w:b/>
          <w:bCs/>
          <w:sz w:val="20"/>
          <w:szCs w:val="20"/>
        </w:rPr>
      </w:pPr>
      <w:r w:rsidRPr="004D5371">
        <w:rPr>
          <w:b/>
          <w:bCs/>
          <w:sz w:val="20"/>
          <w:szCs w:val="20"/>
        </w:rPr>
        <w:t xml:space="preserve">Security design principles </w:t>
      </w:r>
      <w:r>
        <w:rPr>
          <w:b/>
          <w:bCs/>
          <w:sz w:val="20"/>
          <w:szCs w:val="20"/>
        </w:rPr>
        <w:t xml:space="preserve"> </w:t>
      </w:r>
      <w:hyperlink w:history="1">
        <w:r w:rsidRPr="00427EE7">
          <w:rPr>
            <w:rStyle w:val="Hyperlink"/>
            <w:b/>
            <w:bCs/>
            <w:sz w:val="20"/>
            <w:szCs w:val="20"/>
          </w:rPr>
          <w:t>Source</w:t>
        </w:r>
      </w:hyperlink>
    </w:p>
    <w:p w14:paraId="4B25CD00" w14:textId="77777777" w:rsidR="00F550E5" w:rsidRPr="005F006A" w:rsidRDefault="00F550E5" w:rsidP="00F550E5">
      <w:pPr>
        <w:spacing w:after="140"/>
        <w:rPr>
          <w:sz w:val="20"/>
          <w:szCs w:val="20"/>
          <w:lang w:val="en-IN"/>
        </w:rPr>
      </w:pPr>
      <w:r w:rsidRPr="005F006A">
        <w:rPr>
          <w:sz w:val="20"/>
          <w:szCs w:val="20"/>
          <w:lang w:val="en-IN"/>
        </w:rPr>
        <w:t>The controls detailed in this section enforce seven foundational security principles across the platform:</w:t>
      </w:r>
    </w:p>
    <w:p w14:paraId="043648A7" w14:textId="77777777" w:rsidR="00F550E5" w:rsidRPr="005F006A" w:rsidRDefault="00F550E5">
      <w:pPr>
        <w:numPr>
          <w:ilvl w:val="0"/>
          <w:numId w:val="13"/>
        </w:numPr>
        <w:spacing w:after="140"/>
        <w:rPr>
          <w:sz w:val="20"/>
          <w:szCs w:val="20"/>
          <w:lang w:val="en-IN"/>
        </w:rPr>
      </w:pPr>
      <w:r w:rsidRPr="005F006A">
        <w:rPr>
          <w:b/>
          <w:bCs/>
          <w:sz w:val="20"/>
          <w:szCs w:val="20"/>
          <w:lang w:val="en-IN"/>
        </w:rPr>
        <w:t>Verify Explicitly (Zero-Trust):</w:t>
      </w:r>
      <w:r w:rsidRPr="005F006A">
        <w:rPr>
          <w:sz w:val="20"/>
          <w:szCs w:val="20"/>
          <w:lang w:val="en-IN"/>
        </w:rPr>
        <w:t xml:space="preserve"> Validate every hop independently; no request is trusted simply because it originates from within the corporate network.</w:t>
      </w:r>
    </w:p>
    <w:p w14:paraId="318DE55E" w14:textId="77777777" w:rsidR="00F550E5" w:rsidRPr="005F006A" w:rsidRDefault="00F550E5">
      <w:pPr>
        <w:numPr>
          <w:ilvl w:val="0"/>
          <w:numId w:val="13"/>
        </w:numPr>
        <w:spacing w:after="140"/>
        <w:rPr>
          <w:sz w:val="20"/>
          <w:szCs w:val="20"/>
          <w:lang w:val="en-IN"/>
        </w:rPr>
      </w:pPr>
      <w:r>
        <w:rPr>
          <w:b/>
          <w:bCs/>
          <w:sz w:val="20"/>
          <w:szCs w:val="20"/>
          <w:lang w:val="en-IN"/>
        </w:rPr>
        <w:t>D</w:t>
      </w:r>
      <w:r w:rsidRPr="005F006A">
        <w:rPr>
          <w:b/>
          <w:bCs/>
          <w:sz w:val="20"/>
          <w:szCs w:val="20"/>
          <w:lang w:val="en-IN"/>
        </w:rPr>
        <w:t>efence-in-Depth:</w:t>
      </w:r>
      <w:r w:rsidRPr="005F006A">
        <w:rPr>
          <w:sz w:val="20"/>
          <w:szCs w:val="20"/>
          <w:lang w:val="en-IN"/>
        </w:rPr>
        <w:t xml:space="preserve"> No single control is load-bearing; security relies on layered edge WAF, gateway policies, and network isolation working in unison. </w:t>
      </w:r>
    </w:p>
    <w:p w14:paraId="2BA5118E" w14:textId="77777777" w:rsidR="00F550E5" w:rsidRPr="005F006A" w:rsidRDefault="00F550E5">
      <w:pPr>
        <w:numPr>
          <w:ilvl w:val="0"/>
          <w:numId w:val="13"/>
        </w:numPr>
        <w:spacing w:after="140"/>
        <w:rPr>
          <w:sz w:val="20"/>
          <w:szCs w:val="20"/>
          <w:lang w:val="en-IN"/>
        </w:rPr>
      </w:pPr>
      <w:r w:rsidRPr="005F006A">
        <w:rPr>
          <w:b/>
          <w:bCs/>
          <w:sz w:val="20"/>
          <w:szCs w:val="20"/>
          <w:lang w:val="en-IN"/>
        </w:rPr>
        <w:t>Least Privilege:</w:t>
      </w:r>
      <w:r w:rsidRPr="005F006A">
        <w:rPr>
          <w:sz w:val="20"/>
          <w:szCs w:val="20"/>
          <w:lang w:val="en-IN"/>
        </w:rPr>
        <w:t xml:space="preserve"> Consumers, APIOps deployment pipelines, and administrators are granted the minimum permissions necessary to perform their roles.</w:t>
      </w:r>
    </w:p>
    <w:p w14:paraId="769F3638" w14:textId="77777777" w:rsidR="00F550E5" w:rsidRPr="005F006A" w:rsidRDefault="00F550E5">
      <w:pPr>
        <w:numPr>
          <w:ilvl w:val="0"/>
          <w:numId w:val="13"/>
        </w:numPr>
        <w:spacing w:after="140"/>
        <w:rPr>
          <w:sz w:val="20"/>
          <w:szCs w:val="20"/>
          <w:lang w:val="en-IN"/>
        </w:rPr>
      </w:pPr>
      <w:r w:rsidRPr="005F006A">
        <w:rPr>
          <w:b/>
          <w:bCs/>
          <w:sz w:val="20"/>
          <w:szCs w:val="20"/>
          <w:lang w:val="en-IN"/>
        </w:rPr>
        <w:lastRenderedPageBreak/>
        <w:t>Secure &amp; Deny by Default:</w:t>
      </w:r>
      <w:r w:rsidRPr="005F006A">
        <w:rPr>
          <w:sz w:val="20"/>
          <w:szCs w:val="20"/>
          <w:lang w:val="en-IN"/>
        </w:rPr>
        <w:t xml:space="preserve"> All APIs remain private and unauthenticated by default until explicitly configured and approved for publication. </w:t>
      </w:r>
    </w:p>
    <w:p w14:paraId="54F0070A" w14:textId="77777777" w:rsidR="00F550E5" w:rsidRPr="005F006A" w:rsidRDefault="00F550E5">
      <w:pPr>
        <w:numPr>
          <w:ilvl w:val="0"/>
          <w:numId w:val="13"/>
        </w:numPr>
        <w:spacing w:after="140"/>
        <w:rPr>
          <w:sz w:val="20"/>
          <w:szCs w:val="20"/>
          <w:lang w:val="en-IN"/>
        </w:rPr>
      </w:pPr>
      <w:r w:rsidRPr="005F006A">
        <w:rPr>
          <w:b/>
          <w:bCs/>
          <w:sz w:val="20"/>
          <w:szCs w:val="20"/>
          <w:lang w:val="en-IN"/>
        </w:rPr>
        <w:t>Single Identity Provider:</w:t>
      </w:r>
      <w:r w:rsidRPr="005F006A">
        <w:rPr>
          <w:sz w:val="20"/>
          <w:szCs w:val="20"/>
          <w:lang w:val="en-IN"/>
        </w:rPr>
        <w:t xml:space="preserve"> Microsoft Entra ID serves as the central Identity Provider (IdP) for both consumer OAuth validation and platform administration.</w:t>
      </w:r>
    </w:p>
    <w:p w14:paraId="174AFED9" w14:textId="77777777" w:rsidR="00F550E5" w:rsidRPr="005F006A" w:rsidRDefault="00F550E5">
      <w:pPr>
        <w:numPr>
          <w:ilvl w:val="0"/>
          <w:numId w:val="13"/>
        </w:numPr>
        <w:spacing w:after="140"/>
        <w:rPr>
          <w:sz w:val="20"/>
          <w:szCs w:val="20"/>
          <w:lang w:val="en-IN"/>
        </w:rPr>
      </w:pPr>
      <w:r w:rsidRPr="005F006A">
        <w:rPr>
          <w:b/>
          <w:bCs/>
          <w:sz w:val="20"/>
          <w:szCs w:val="20"/>
          <w:lang w:val="en-IN"/>
        </w:rPr>
        <w:t>Everything as Code (APIOps):</w:t>
      </w:r>
      <w:r w:rsidRPr="005F006A">
        <w:rPr>
          <w:sz w:val="20"/>
          <w:szCs w:val="20"/>
          <w:lang w:val="en-IN"/>
        </w:rPr>
        <w:t xml:space="preserve"> Platform and API security configurations are version-controlled, peer-reviewed, and deployed exclusively via automated pipelines.</w:t>
      </w:r>
    </w:p>
    <w:p w14:paraId="331F9A1B" w14:textId="77777777" w:rsidR="00F550E5" w:rsidRDefault="00F550E5">
      <w:pPr>
        <w:numPr>
          <w:ilvl w:val="0"/>
          <w:numId w:val="13"/>
        </w:numPr>
        <w:spacing w:after="140"/>
        <w:rPr>
          <w:sz w:val="20"/>
          <w:szCs w:val="20"/>
          <w:lang w:val="en-IN"/>
        </w:rPr>
      </w:pPr>
      <w:r w:rsidRPr="005F006A">
        <w:rPr>
          <w:b/>
          <w:bCs/>
          <w:sz w:val="20"/>
          <w:szCs w:val="20"/>
          <w:lang w:val="en-IN"/>
        </w:rPr>
        <w:t>Zero Secrets in Code:</w:t>
      </w:r>
      <w:r w:rsidRPr="005F006A">
        <w:rPr>
          <w:sz w:val="20"/>
          <w:szCs w:val="20"/>
          <w:lang w:val="en-IN"/>
        </w:rPr>
        <w:t xml:space="preserve"> No credentials or secrets are committed to repositories or hard-coded in policies</w:t>
      </w:r>
      <w:r>
        <w:rPr>
          <w:sz w:val="20"/>
          <w:szCs w:val="20"/>
          <w:lang w:val="en-IN"/>
        </w:rPr>
        <w:t xml:space="preserve"> </w:t>
      </w:r>
      <w:r w:rsidRPr="005F006A">
        <w:rPr>
          <w:sz w:val="20"/>
          <w:szCs w:val="20"/>
          <w:lang w:val="en-IN"/>
        </w:rPr>
        <w:t>all use Key Vault-backed Named Values</w:t>
      </w:r>
    </w:p>
    <w:p w14:paraId="608F0F70" w14:textId="77777777" w:rsidR="00586828" w:rsidRDefault="00586828" w:rsidP="00F550E5">
      <w:pPr>
        <w:spacing w:after="140"/>
        <w:rPr>
          <w:b/>
          <w:bCs/>
          <w:sz w:val="20"/>
          <w:szCs w:val="20"/>
        </w:rPr>
      </w:pPr>
    </w:p>
    <w:p w14:paraId="4B897F65" w14:textId="77777777" w:rsidR="00F550E5" w:rsidRPr="004D5371" w:rsidRDefault="00F550E5" w:rsidP="00F550E5">
      <w:pPr>
        <w:rPr>
          <w:b/>
          <w:bCs/>
          <w:sz w:val="20"/>
          <w:szCs w:val="20"/>
        </w:rPr>
      </w:pPr>
      <w:r w:rsidRPr="004D5371">
        <w:rPr>
          <w:b/>
          <w:bCs/>
          <w:sz w:val="20"/>
          <w:szCs w:val="20"/>
        </w:rPr>
        <w:t>Threat model: STRIDE and the OWASP API Security Top 10</w:t>
      </w:r>
    </w:p>
    <w:p w14:paraId="74E92A04" w14:textId="77777777" w:rsidR="00F550E5" w:rsidRPr="005F006A" w:rsidRDefault="00F550E5" w:rsidP="00F550E5">
      <w:pPr>
        <w:spacing w:after="140"/>
        <w:rPr>
          <w:sz w:val="20"/>
          <w:szCs w:val="20"/>
          <w:lang w:val="en-IN"/>
        </w:rPr>
      </w:pPr>
      <w:r w:rsidRPr="005F006A">
        <w:rPr>
          <w:sz w:val="20"/>
          <w:szCs w:val="20"/>
          <w:lang w:val="en-IN"/>
        </w:rPr>
        <w:t>To ensure comprehensive coverage, the platform security model is evaluated against two complementary frameworks:</w:t>
      </w:r>
    </w:p>
    <w:p w14:paraId="2FFDE3F9" w14:textId="77777777" w:rsidR="00F550E5" w:rsidRPr="005F006A" w:rsidRDefault="00F550E5">
      <w:pPr>
        <w:numPr>
          <w:ilvl w:val="0"/>
          <w:numId w:val="14"/>
        </w:numPr>
        <w:spacing w:after="140"/>
        <w:rPr>
          <w:sz w:val="20"/>
          <w:szCs w:val="20"/>
          <w:lang w:val="en-IN"/>
        </w:rPr>
      </w:pPr>
      <w:r w:rsidRPr="005F006A">
        <w:rPr>
          <w:b/>
          <w:bCs/>
          <w:sz w:val="20"/>
          <w:szCs w:val="20"/>
          <w:lang w:val="en-IN"/>
        </w:rPr>
        <w:t>STRIDE:</w:t>
      </w:r>
      <w:r w:rsidRPr="005F006A">
        <w:rPr>
          <w:sz w:val="20"/>
          <w:szCs w:val="20"/>
          <w:lang w:val="en-IN"/>
        </w:rPr>
        <w:t xml:space="preserve"> Evaluates platform and infrastructure-level threat vectors (Spoofing, Tampering, Repudiation, Information Disclosure, Denial of Service, Elevation of Privilege).</w:t>
      </w:r>
    </w:p>
    <w:p w14:paraId="3A1F9F80" w14:textId="77777777" w:rsidR="00F550E5" w:rsidRPr="005F006A" w:rsidRDefault="00F550E5">
      <w:pPr>
        <w:numPr>
          <w:ilvl w:val="0"/>
          <w:numId w:val="14"/>
        </w:numPr>
        <w:spacing w:after="140"/>
        <w:rPr>
          <w:sz w:val="20"/>
          <w:szCs w:val="20"/>
          <w:lang w:val="en-IN"/>
        </w:rPr>
      </w:pPr>
      <w:r w:rsidRPr="005F006A">
        <w:rPr>
          <w:b/>
          <w:bCs/>
          <w:sz w:val="20"/>
          <w:szCs w:val="20"/>
          <w:lang w:val="en-IN"/>
        </w:rPr>
        <w:t>OWASP API Security Top 10:</w:t>
      </w:r>
      <w:r w:rsidRPr="005F006A">
        <w:rPr>
          <w:sz w:val="20"/>
          <w:szCs w:val="20"/>
          <w:lang w:val="en-IN"/>
        </w:rPr>
        <w:t xml:space="preserve"> Addresses API-specific application vulnerabilities (BOLA, Broken Authentication, Mass Assignment, Unmanaged APIs).</w:t>
      </w:r>
    </w:p>
    <w:tbl>
      <w:tblPr>
        <w:tblStyle w:val="TableGrid"/>
        <w:tblW w:w="0" w:type="auto"/>
        <w:tblLook w:val="04A0" w:firstRow="1" w:lastRow="0" w:firstColumn="1" w:lastColumn="0" w:noHBand="0" w:noVBand="1"/>
      </w:tblPr>
      <w:tblGrid>
        <w:gridCol w:w="2388"/>
        <w:gridCol w:w="2351"/>
        <w:gridCol w:w="4277"/>
      </w:tblGrid>
      <w:tr w:rsidR="00F550E5" w14:paraId="1E7860E4" w14:textId="77777777" w:rsidTr="00203EEB">
        <w:tc>
          <w:tcPr>
            <w:tcW w:w="2592" w:type="dxa"/>
            <w:tcBorders>
              <w:bottom w:val="single" w:sz="12" w:space="0" w:color="1A2B56" w:themeColor="accent1"/>
            </w:tcBorders>
            <w:shd w:val="clear" w:color="auto" w:fill="C1CDEC" w:themeFill="accent1" w:themeFillTint="33"/>
          </w:tcPr>
          <w:p w14:paraId="6A36B562" w14:textId="77777777" w:rsidR="00F550E5" w:rsidRPr="00AE21E1" w:rsidRDefault="00F550E5" w:rsidP="00203EEB">
            <w:pPr>
              <w:rPr>
                <w:b/>
                <w:bCs/>
                <w:kern w:val="0"/>
                <w:sz w:val="20"/>
                <w:szCs w:val="20"/>
                <w:lang w:val="en-IN"/>
                <w14:ligatures w14:val="none"/>
              </w:rPr>
            </w:pPr>
            <w:r w:rsidRPr="00AE21E1">
              <w:rPr>
                <w:b/>
                <w:bCs/>
                <w:kern w:val="0"/>
                <w:sz w:val="20"/>
                <w:szCs w:val="20"/>
                <w:lang w:val="en-IN"/>
                <w14:ligatures w14:val="none"/>
              </w:rPr>
              <w:t>Threat Vector &amp; Key Risk Area</w:t>
            </w:r>
          </w:p>
        </w:tc>
        <w:tc>
          <w:tcPr>
            <w:tcW w:w="2592" w:type="dxa"/>
            <w:tcBorders>
              <w:bottom w:val="single" w:sz="12" w:space="0" w:color="1A2B56" w:themeColor="accent1"/>
            </w:tcBorders>
            <w:shd w:val="clear" w:color="auto" w:fill="C1CDEC" w:themeFill="accent1" w:themeFillTint="33"/>
          </w:tcPr>
          <w:p w14:paraId="4FD9602B" w14:textId="77777777" w:rsidR="00F550E5" w:rsidRPr="00AE21E1" w:rsidRDefault="00F550E5" w:rsidP="00203EEB">
            <w:pPr>
              <w:rPr>
                <w:b/>
                <w:bCs/>
                <w:kern w:val="0"/>
                <w:sz w:val="20"/>
                <w:szCs w:val="20"/>
                <w:lang w:val="en-IN"/>
                <w14:ligatures w14:val="none"/>
              </w:rPr>
            </w:pPr>
            <w:r w:rsidRPr="00AE21E1">
              <w:rPr>
                <w:b/>
                <w:bCs/>
                <w:kern w:val="0"/>
                <w:sz w:val="20"/>
                <w:szCs w:val="20"/>
                <w:lang w:val="en-IN"/>
                <w14:ligatures w14:val="none"/>
              </w:rPr>
              <w:t>Framework Mapping</w:t>
            </w:r>
          </w:p>
        </w:tc>
        <w:tc>
          <w:tcPr>
            <w:tcW w:w="4896" w:type="dxa"/>
            <w:tcBorders>
              <w:bottom w:val="single" w:sz="12" w:space="0" w:color="1A2B56" w:themeColor="accent1"/>
            </w:tcBorders>
            <w:shd w:val="clear" w:color="auto" w:fill="C1CDEC" w:themeFill="accent1" w:themeFillTint="33"/>
          </w:tcPr>
          <w:p w14:paraId="614B3D37" w14:textId="77777777" w:rsidR="00F550E5" w:rsidRPr="00AE21E1" w:rsidRDefault="00F550E5" w:rsidP="00203EEB">
            <w:pPr>
              <w:rPr>
                <w:b/>
                <w:bCs/>
                <w:kern w:val="0"/>
                <w:sz w:val="20"/>
                <w:szCs w:val="20"/>
                <w:lang w:val="en-IN"/>
                <w14:ligatures w14:val="none"/>
              </w:rPr>
            </w:pPr>
            <w:r w:rsidRPr="00AE21E1">
              <w:rPr>
                <w:b/>
                <w:bCs/>
                <w:kern w:val="0"/>
                <w:sz w:val="20"/>
                <w:szCs w:val="20"/>
                <w:lang w:val="en-IN"/>
                <w14:ligatures w14:val="none"/>
              </w:rPr>
              <w:t>Architectural Control &amp; Enforcement Strategy</w:t>
            </w:r>
          </w:p>
        </w:tc>
      </w:tr>
      <w:tr w:rsidR="00F550E5" w14:paraId="2ABDCA13" w14:textId="77777777" w:rsidTr="00203EEB">
        <w:tc>
          <w:tcPr>
            <w:tcW w:w="2592" w:type="dxa"/>
            <w:tcBorders>
              <w:top w:val="single" w:sz="12" w:space="0" w:color="1A2B56" w:themeColor="accent1"/>
              <w:bottom w:val="single" w:sz="12" w:space="0" w:color="1A2B56" w:themeColor="accent1"/>
            </w:tcBorders>
          </w:tcPr>
          <w:p w14:paraId="0B29D29D"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Identity Spoofing &amp; Broken Authentication</w:t>
            </w:r>
          </w:p>
        </w:tc>
        <w:tc>
          <w:tcPr>
            <w:tcW w:w="2592" w:type="dxa"/>
            <w:tcBorders>
              <w:top w:val="single" w:sz="12" w:space="0" w:color="1A2B56" w:themeColor="accent1"/>
            </w:tcBorders>
          </w:tcPr>
          <w:p w14:paraId="5E8184F5"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Spoofing</w:t>
            </w:r>
            <w:r w:rsidRPr="00D746AC">
              <w:rPr>
                <w:kern w:val="0"/>
                <w:sz w:val="20"/>
                <w:szCs w:val="20"/>
                <w:lang w:val="en-IN"/>
                <w14:ligatures w14:val="none"/>
              </w:rPr>
              <w:br/>
              <w:t>OWASP: API2:2023</w:t>
            </w:r>
          </w:p>
        </w:tc>
        <w:tc>
          <w:tcPr>
            <w:tcW w:w="4896" w:type="dxa"/>
            <w:tcBorders>
              <w:top w:val="single" w:sz="12" w:space="0" w:color="1A2B56" w:themeColor="accent1"/>
            </w:tcBorders>
          </w:tcPr>
          <w:p w14:paraId="29D6A67D"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Mandatory Microsoft Entra ID OAuth 2.0 / JWT validation at gateway; strict claim inspection; mTLS and static IP allow-listing for authorized legacy exceptions.</w:t>
            </w:r>
          </w:p>
        </w:tc>
      </w:tr>
      <w:tr w:rsidR="00F550E5" w14:paraId="40AEE9F7" w14:textId="77777777" w:rsidTr="00203EEB">
        <w:tc>
          <w:tcPr>
            <w:tcW w:w="2592" w:type="dxa"/>
            <w:tcBorders>
              <w:top w:val="single" w:sz="12" w:space="0" w:color="1A2B56" w:themeColor="accent1"/>
            </w:tcBorders>
          </w:tcPr>
          <w:p w14:paraId="4DFE0B60"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Data Tampering &amp; Payload Injection</w:t>
            </w:r>
          </w:p>
        </w:tc>
        <w:tc>
          <w:tcPr>
            <w:tcW w:w="2592" w:type="dxa"/>
          </w:tcPr>
          <w:p w14:paraId="26073EDD"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Tampering</w:t>
            </w:r>
            <w:r w:rsidRPr="00D746AC">
              <w:rPr>
                <w:kern w:val="0"/>
                <w:sz w:val="20"/>
                <w:szCs w:val="20"/>
                <w:lang w:val="en-IN"/>
                <w14:ligatures w14:val="none"/>
              </w:rPr>
              <w:br/>
              <w:t>OWASP: API8:2023</w:t>
            </w:r>
          </w:p>
        </w:tc>
        <w:tc>
          <w:tcPr>
            <w:tcW w:w="4896" w:type="dxa"/>
          </w:tcPr>
          <w:p w14:paraId="7F0367B8"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Enforcement of TLS 1.2+ end-to-end; edge Azure Front Door WAF rulesets; strict OpenAPI request schema validation at gateway ingress.</w:t>
            </w:r>
          </w:p>
        </w:tc>
      </w:tr>
      <w:tr w:rsidR="00F550E5" w14:paraId="51D363CE" w14:textId="77777777" w:rsidTr="00203EEB">
        <w:tc>
          <w:tcPr>
            <w:tcW w:w="2592" w:type="dxa"/>
          </w:tcPr>
          <w:p w14:paraId="115286C5"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Repudiation &amp; Audit Gaps</w:t>
            </w:r>
          </w:p>
        </w:tc>
        <w:tc>
          <w:tcPr>
            <w:tcW w:w="2592" w:type="dxa"/>
          </w:tcPr>
          <w:p w14:paraId="2608E578"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Repudiation</w:t>
            </w:r>
            <w:r w:rsidRPr="00D746AC">
              <w:rPr>
                <w:kern w:val="0"/>
                <w:sz w:val="20"/>
                <w:szCs w:val="20"/>
                <w:lang w:val="en-IN"/>
                <w14:ligatures w14:val="none"/>
              </w:rPr>
              <w:br/>
              <w:t>OWASP: API10:2023</w:t>
            </w:r>
          </w:p>
        </w:tc>
        <w:tc>
          <w:tcPr>
            <w:tcW w:w="4896" w:type="dxa"/>
          </w:tcPr>
          <w:p w14:paraId="3E580562"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Centralized, immutable Azure Monitor / Log Analytics audit trail for all management and control plane actions; structured APIOps deployment logging.</w:t>
            </w:r>
          </w:p>
        </w:tc>
      </w:tr>
      <w:tr w:rsidR="00F550E5" w14:paraId="526DC513" w14:textId="77777777" w:rsidTr="00203EEB">
        <w:tc>
          <w:tcPr>
            <w:tcW w:w="2592" w:type="dxa"/>
          </w:tcPr>
          <w:p w14:paraId="35A8C28F"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Information Disclosure &amp; Secret Exposure</w:t>
            </w:r>
          </w:p>
        </w:tc>
        <w:tc>
          <w:tcPr>
            <w:tcW w:w="2592" w:type="dxa"/>
          </w:tcPr>
          <w:p w14:paraId="263CB0EE"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Info Disclosure</w:t>
            </w:r>
            <w:r w:rsidRPr="00D746AC">
              <w:rPr>
                <w:kern w:val="0"/>
                <w:sz w:val="20"/>
                <w:szCs w:val="20"/>
                <w:lang w:val="en-IN"/>
                <w14:ligatures w14:val="none"/>
              </w:rPr>
              <w:br/>
              <w:t>OWASP: API3:2023</w:t>
            </w:r>
          </w:p>
        </w:tc>
        <w:tc>
          <w:tcPr>
            <w:tcW w:w="4896" w:type="dxa"/>
          </w:tcPr>
          <w:p w14:paraId="015C7128"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Strict Private Endpoints / VNet isolation; zero plain-text secrets in policies (Azure Key Vault-backed Named Values); payload logging disabled by default with strict PII redaction rules.</w:t>
            </w:r>
          </w:p>
        </w:tc>
      </w:tr>
      <w:tr w:rsidR="00F550E5" w14:paraId="26007B7E" w14:textId="77777777" w:rsidTr="00203EEB">
        <w:tc>
          <w:tcPr>
            <w:tcW w:w="2592" w:type="dxa"/>
          </w:tcPr>
          <w:p w14:paraId="582E56EC"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Denial of Service &amp; Resource Exhaustion</w:t>
            </w:r>
          </w:p>
        </w:tc>
        <w:tc>
          <w:tcPr>
            <w:tcW w:w="2592" w:type="dxa"/>
          </w:tcPr>
          <w:p w14:paraId="04C98C0E"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Denial of Service</w:t>
            </w:r>
            <w:r w:rsidRPr="00D746AC">
              <w:rPr>
                <w:kern w:val="0"/>
                <w:sz w:val="20"/>
                <w:szCs w:val="20"/>
                <w:lang w:val="en-IN"/>
                <w14:ligatures w14:val="none"/>
              </w:rPr>
              <w:br/>
              <w:t>OWASP: API4:2023</w:t>
            </w:r>
          </w:p>
        </w:tc>
        <w:tc>
          <w:tcPr>
            <w:tcW w:w="4896" w:type="dxa"/>
          </w:tcPr>
          <w:p w14:paraId="430EB347"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Edge Azure DDoS Protection; per-subscription rate limits and quotas; dynamic gateway autoscaling based on CPU/Memory thresholds.</w:t>
            </w:r>
          </w:p>
        </w:tc>
      </w:tr>
      <w:tr w:rsidR="00F550E5" w14:paraId="48BA01CF" w14:textId="77777777" w:rsidTr="00203EEB">
        <w:tc>
          <w:tcPr>
            <w:tcW w:w="2592" w:type="dxa"/>
          </w:tcPr>
          <w:p w14:paraId="7B8E5C4C"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Broken Authorization (BOLA / BFLA)</w:t>
            </w:r>
          </w:p>
        </w:tc>
        <w:tc>
          <w:tcPr>
            <w:tcW w:w="2592" w:type="dxa"/>
          </w:tcPr>
          <w:p w14:paraId="1F77D369"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Elevation of Privilege</w:t>
            </w:r>
            <w:r w:rsidRPr="00D746AC">
              <w:rPr>
                <w:kern w:val="0"/>
                <w:sz w:val="20"/>
                <w:szCs w:val="20"/>
                <w:lang w:val="en-IN"/>
                <w14:ligatures w14:val="none"/>
              </w:rPr>
              <w:br/>
              <w:t>OWASP: API1 &amp; API5:2023</w:t>
            </w:r>
          </w:p>
        </w:tc>
        <w:tc>
          <w:tcPr>
            <w:tcW w:w="4896" w:type="dxa"/>
          </w:tcPr>
          <w:p w14:paraId="52F62A1A"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Shared Responsibility Boundary: APIM validates caller identity/scopes and forwards claims. Downstream domain backends must enforce object-level and function-level authorization checks.</w:t>
            </w:r>
          </w:p>
        </w:tc>
      </w:tr>
      <w:tr w:rsidR="00F550E5" w14:paraId="2AB99DE1" w14:textId="77777777" w:rsidTr="00203EEB">
        <w:tc>
          <w:tcPr>
            <w:tcW w:w="2592" w:type="dxa"/>
          </w:tcPr>
          <w:p w14:paraId="22E43E4A"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Shadow / Unmanaged API Proliferation</w:t>
            </w:r>
          </w:p>
        </w:tc>
        <w:tc>
          <w:tcPr>
            <w:tcW w:w="2592" w:type="dxa"/>
          </w:tcPr>
          <w:p w14:paraId="2936596D"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STRIDE: All Categories</w:t>
            </w:r>
            <w:r w:rsidRPr="00D746AC">
              <w:rPr>
                <w:kern w:val="0"/>
                <w:sz w:val="20"/>
                <w:szCs w:val="20"/>
                <w:lang w:val="en-IN"/>
                <w14:ligatures w14:val="none"/>
              </w:rPr>
              <w:br/>
              <w:t>OWASP: API9:2023</w:t>
            </w:r>
          </w:p>
        </w:tc>
        <w:tc>
          <w:tcPr>
            <w:tcW w:w="4896" w:type="dxa"/>
          </w:tcPr>
          <w:p w14:paraId="25117B72" w14:textId="77777777" w:rsidR="00F550E5" w:rsidRPr="00D746AC" w:rsidRDefault="00F550E5" w:rsidP="00203EEB">
            <w:pPr>
              <w:rPr>
                <w:kern w:val="0"/>
                <w:sz w:val="20"/>
                <w:szCs w:val="20"/>
                <w:lang w:val="en-IN"/>
                <w14:ligatures w14:val="none"/>
              </w:rPr>
            </w:pPr>
            <w:r w:rsidRPr="00D746AC">
              <w:rPr>
                <w:kern w:val="0"/>
                <w:sz w:val="20"/>
                <w:szCs w:val="20"/>
                <w:lang w:val="en-IN"/>
                <w14:ligatures w14:val="none"/>
              </w:rPr>
              <w:t>Single ingress path via central APIM catalogue;; mandatory metadata tagging (audience, lifecycle status, data sensitivity); structured APIOps deprecation pipelines.</w:t>
            </w:r>
          </w:p>
        </w:tc>
      </w:tr>
    </w:tbl>
    <w:p w14:paraId="2DEA95EF" w14:textId="77777777" w:rsidR="00F550E5" w:rsidRPr="005F006A" w:rsidRDefault="00F550E5" w:rsidP="00F550E5">
      <w:pPr>
        <w:spacing w:after="140"/>
        <w:rPr>
          <w:sz w:val="20"/>
          <w:szCs w:val="20"/>
          <w:lang w:val="en-IN"/>
        </w:rPr>
      </w:pPr>
    </w:p>
    <w:p w14:paraId="1B86B975" w14:textId="77777777" w:rsidR="00F550E5" w:rsidRPr="004D5371" w:rsidRDefault="00F550E5" w:rsidP="00F550E5">
      <w:pPr>
        <w:rPr>
          <w:b/>
          <w:bCs/>
          <w:sz w:val="20"/>
          <w:szCs w:val="20"/>
        </w:rPr>
      </w:pPr>
      <w:commentRangeStart w:id="53"/>
      <w:r w:rsidRPr="004D5371">
        <w:rPr>
          <w:b/>
          <w:bCs/>
          <w:sz w:val="20"/>
          <w:szCs w:val="20"/>
        </w:rPr>
        <w:t xml:space="preserve">Data </w:t>
      </w:r>
      <w:r>
        <w:rPr>
          <w:b/>
          <w:bCs/>
          <w:sz w:val="20"/>
          <w:szCs w:val="20"/>
        </w:rPr>
        <w:t>C</w:t>
      </w:r>
      <w:r w:rsidRPr="004D5371">
        <w:rPr>
          <w:b/>
          <w:bCs/>
          <w:sz w:val="20"/>
          <w:szCs w:val="20"/>
        </w:rPr>
        <w:t xml:space="preserve">lassification, </w:t>
      </w:r>
      <w:r>
        <w:rPr>
          <w:b/>
          <w:bCs/>
          <w:sz w:val="20"/>
          <w:szCs w:val="20"/>
        </w:rPr>
        <w:t>P</w:t>
      </w:r>
      <w:r w:rsidRPr="004D5371">
        <w:rPr>
          <w:b/>
          <w:bCs/>
          <w:sz w:val="20"/>
          <w:szCs w:val="20"/>
        </w:rPr>
        <w:t xml:space="preserve">ayload </w:t>
      </w:r>
      <w:r>
        <w:rPr>
          <w:b/>
          <w:bCs/>
          <w:sz w:val="20"/>
          <w:szCs w:val="20"/>
        </w:rPr>
        <w:t>L</w:t>
      </w:r>
      <w:r w:rsidRPr="004D5371">
        <w:rPr>
          <w:b/>
          <w:bCs/>
          <w:sz w:val="20"/>
          <w:szCs w:val="20"/>
        </w:rPr>
        <w:t>ogging and PII</w:t>
      </w:r>
    </w:p>
    <w:p w14:paraId="1A8589DC" w14:textId="77777777" w:rsidR="00F550E5" w:rsidRPr="004D5371" w:rsidRDefault="00F550E5" w:rsidP="00F550E5">
      <w:pPr>
        <w:spacing w:after="140"/>
        <w:rPr>
          <w:sz w:val="20"/>
          <w:szCs w:val="20"/>
        </w:rPr>
      </w:pPr>
      <w:r w:rsidRPr="006C03B9">
        <w:rPr>
          <w:sz w:val="20"/>
          <w:szCs w:val="20"/>
        </w:rPr>
        <w:t>Because the gateway processes bearer tokens, sensitive header claims, and business payloads, strict data handling rules must be enforced across all environments. The platform position enforces three core tenets: classify data at onboarding, disable body logging by default, and keep telemetry free of personally identifiable information (PII</w:t>
      </w:r>
      <w:commentRangeEnd w:id="53"/>
      <w:r w:rsidR="00536E4B" w:rsidRPr="006C03B9">
        <w:rPr>
          <w:rStyle w:val="CommentReference"/>
          <w:sz w:val="20"/>
          <w:szCs w:val="20"/>
        </w:rPr>
        <w:commentReference w:id="53"/>
      </w:r>
      <w:r w:rsidRPr="006C03B9">
        <w:rPr>
          <w:sz w:val="20"/>
          <w:szCs w:val="20"/>
        </w:rPr>
        <w:t>).</w:t>
      </w:r>
    </w:p>
    <w:tbl>
      <w:tblPr>
        <w:tblStyle w:val="TableGrid"/>
        <w:tblW w:w="0" w:type="auto"/>
        <w:tblLook w:val="04A0" w:firstRow="1" w:lastRow="0" w:firstColumn="1" w:lastColumn="0" w:noHBand="0" w:noVBand="1"/>
      </w:tblPr>
      <w:tblGrid>
        <w:gridCol w:w="2368"/>
        <w:gridCol w:w="3560"/>
        <w:gridCol w:w="3088"/>
      </w:tblGrid>
      <w:tr w:rsidR="00F550E5" w14:paraId="3531D720" w14:textId="77777777" w:rsidTr="00203EEB">
        <w:tc>
          <w:tcPr>
            <w:tcW w:w="2592" w:type="dxa"/>
            <w:tcBorders>
              <w:bottom w:val="single" w:sz="12" w:space="0" w:color="1A2B56" w:themeColor="accent1"/>
            </w:tcBorders>
            <w:shd w:val="clear" w:color="auto" w:fill="C1CDEC" w:themeFill="accent1" w:themeFillTint="33"/>
          </w:tcPr>
          <w:p w14:paraId="100673EC" w14:textId="77777777" w:rsidR="00F550E5" w:rsidRPr="006C03B9" w:rsidRDefault="00F550E5" w:rsidP="00203EEB">
            <w:pPr>
              <w:rPr>
                <w:color w:val="000000" w:themeColor="text1"/>
              </w:rPr>
            </w:pPr>
            <w:r w:rsidRPr="006C03B9">
              <w:rPr>
                <w:rFonts w:ascii="Calibri" w:hAnsi="Calibri"/>
                <w:b/>
                <w:color w:val="000000" w:themeColor="text1"/>
                <w:sz w:val="19"/>
              </w:rPr>
              <w:lastRenderedPageBreak/>
              <w:t>Focus Area</w:t>
            </w:r>
          </w:p>
        </w:tc>
        <w:tc>
          <w:tcPr>
            <w:tcW w:w="4032" w:type="dxa"/>
            <w:tcBorders>
              <w:bottom w:val="single" w:sz="12" w:space="0" w:color="1A2B56" w:themeColor="accent1"/>
            </w:tcBorders>
            <w:shd w:val="clear" w:color="auto" w:fill="C1CDEC" w:themeFill="accent1" w:themeFillTint="33"/>
          </w:tcPr>
          <w:p w14:paraId="6299E4A5" w14:textId="77777777" w:rsidR="00F550E5" w:rsidRPr="006C03B9" w:rsidRDefault="00F550E5" w:rsidP="00203EEB">
            <w:pPr>
              <w:rPr>
                <w:color w:val="000000" w:themeColor="text1"/>
              </w:rPr>
            </w:pPr>
            <w:r w:rsidRPr="006C03B9">
              <w:rPr>
                <w:rFonts w:ascii="Calibri" w:hAnsi="Calibri"/>
                <w:b/>
                <w:color w:val="000000" w:themeColor="text1"/>
                <w:sz w:val="19"/>
              </w:rPr>
              <w:t>Architecture Position &amp; Governance Rule</w:t>
            </w:r>
          </w:p>
        </w:tc>
        <w:tc>
          <w:tcPr>
            <w:tcW w:w="3456" w:type="dxa"/>
            <w:tcBorders>
              <w:bottom w:val="single" w:sz="12" w:space="0" w:color="1A2B56" w:themeColor="accent1"/>
            </w:tcBorders>
            <w:shd w:val="clear" w:color="auto" w:fill="C1CDEC" w:themeFill="accent1" w:themeFillTint="33"/>
          </w:tcPr>
          <w:p w14:paraId="44E58BD2" w14:textId="77777777" w:rsidR="00F550E5" w:rsidRPr="006C03B9" w:rsidRDefault="00F550E5" w:rsidP="00203EEB">
            <w:pPr>
              <w:rPr>
                <w:color w:val="000000" w:themeColor="text1"/>
              </w:rPr>
            </w:pPr>
            <w:r w:rsidRPr="006C03B9">
              <w:rPr>
                <w:rFonts w:ascii="Calibri" w:hAnsi="Calibri"/>
                <w:b/>
                <w:color w:val="000000" w:themeColor="text1"/>
                <w:sz w:val="19"/>
              </w:rPr>
              <w:t>Technical Enforcement Mechanism</w:t>
            </w:r>
          </w:p>
        </w:tc>
      </w:tr>
      <w:tr w:rsidR="00F550E5" w14:paraId="64FB4DB3" w14:textId="77777777" w:rsidTr="00203EEB">
        <w:tc>
          <w:tcPr>
            <w:tcW w:w="2592" w:type="dxa"/>
            <w:tcBorders>
              <w:top w:val="single" w:sz="12" w:space="0" w:color="1A2B56" w:themeColor="accent1"/>
            </w:tcBorders>
          </w:tcPr>
          <w:p w14:paraId="5416A650" w14:textId="77777777" w:rsidR="00F550E5" w:rsidRPr="006C03B9" w:rsidRDefault="00F550E5" w:rsidP="00203EEB">
            <w:pPr>
              <w:rPr>
                <w:kern w:val="0"/>
                <w:sz w:val="20"/>
                <w:szCs w:val="20"/>
                <w14:ligatures w14:val="none"/>
              </w:rPr>
            </w:pPr>
            <w:r w:rsidRPr="006C03B9">
              <w:rPr>
                <w:kern w:val="0"/>
                <w:sz w:val="20"/>
                <w:szCs w:val="20"/>
                <w14:ligatures w14:val="none"/>
              </w:rPr>
              <w:t>Data Classification</w:t>
            </w:r>
          </w:p>
        </w:tc>
        <w:tc>
          <w:tcPr>
            <w:tcW w:w="4032" w:type="dxa"/>
            <w:tcBorders>
              <w:top w:val="single" w:sz="12" w:space="0" w:color="1A2B56" w:themeColor="accent1"/>
            </w:tcBorders>
          </w:tcPr>
          <w:p w14:paraId="03F7340B" w14:textId="77777777" w:rsidR="00F550E5" w:rsidRDefault="00F550E5" w:rsidP="00203EEB">
            <w:pPr>
              <w:rPr>
                <w:kern w:val="0"/>
                <w:sz w:val="20"/>
                <w:szCs w:val="20"/>
                <w14:ligatures w14:val="none"/>
              </w:rPr>
            </w:pPr>
          </w:p>
          <w:p w14:paraId="3D942977" w14:textId="77777777" w:rsidR="00F550E5" w:rsidRDefault="00F550E5" w:rsidP="00203EEB">
            <w:pPr>
              <w:rPr>
                <w:sz w:val="20"/>
                <w:szCs w:val="20"/>
              </w:rPr>
            </w:pPr>
            <w:r w:rsidRPr="0048761A">
              <w:rPr>
                <w:sz w:val="20"/>
                <w:szCs w:val="20"/>
              </w:rPr>
              <w:t>Every API must be tagged during onboarding using the classifications defined in Chaucer's Data Classification Policy. The API classification must reflect the highest classification of any data transmitted, processed, or returned by the API, ensuring that APIM security, access control, logging, and governance requirements are aligned with Chaucer's data handling standards.</w:t>
            </w:r>
          </w:p>
          <w:p w14:paraId="78079F28" w14:textId="77777777" w:rsidR="00F550E5" w:rsidRPr="0048761A" w:rsidRDefault="00F550E5" w:rsidP="00203EEB">
            <w:pPr>
              <w:rPr>
                <w:sz w:val="20"/>
                <w:szCs w:val="20"/>
              </w:rPr>
            </w:pPr>
            <w:hyperlink w:history="1">
              <w:r w:rsidRPr="00265525">
                <w:rPr>
                  <w:rStyle w:val="Hyperlink"/>
                  <w:rFonts w:asciiTheme="minorHAnsi" w:hAnsiTheme="minorHAnsi"/>
                  <w:szCs w:val="20"/>
                </w:rPr>
                <w:t>ChArch-CFG-AzurePolicy</w:t>
              </w:r>
            </w:hyperlink>
          </w:p>
          <w:p w14:paraId="5771B512" w14:textId="77777777" w:rsidR="00F550E5" w:rsidRPr="006C03B9" w:rsidRDefault="00F550E5" w:rsidP="00203EEB">
            <w:pPr>
              <w:rPr>
                <w:kern w:val="0"/>
                <w:sz w:val="20"/>
                <w:szCs w:val="20"/>
                <w14:ligatures w14:val="none"/>
              </w:rPr>
            </w:pPr>
          </w:p>
        </w:tc>
        <w:tc>
          <w:tcPr>
            <w:tcW w:w="3456" w:type="dxa"/>
            <w:tcBorders>
              <w:top w:val="single" w:sz="12" w:space="0" w:color="1A2B56" w:themeColor="accent1"/>
            </w:tcBorders>
          </w:tcPr>
          <w:p w14:paraId="403C50FA" w14:textId="77777777" w:rsidR="00F550E5" w:rsidRPr="006C03B9" w:rsidRDefault="00F550E5" w:rsidP="00203EEB">
            <w:pPr>
              <w:rPr>
                <w:kern w:val="0"/>
                <w:sz w:val="20"/>
                <w:szCs w:val="20"/>
                <w14:ligatures w14:val="none"/>
              </w:rPr>
            </w:pPr>
            <w:r w:rsidRPr="006C03B9">
              <w:rPr>
                <w:kern w:val="0"/>
                <w:sz w:val="20"/>
                <w:szCs w:val="20"/>
                <w14:ligatures w14:val="none"/>
              </w:rPr>
              <w:t>Enforced via APIM Tags</w:t>
            </w:r>
            <w:r>
              <w:rPr>
                <w:kern w:val="0"/>
                <w:sz w:val="20"/>
                <w:szCs w:val="20"/>
                <w14:ligatures w14:val="none"/>
              </w:rPr>
              <w:t>,</w:t>
            </w:r>
            <w:r w:rsidRPr="006C03B9">
              <w:rPr>
                <w:kern w:val="0"/>
                <w:sz w:val="20"/>
                <w:szCs w:val="20"/>
                <w14:ligatures w14:val="none"/>
              </w:rPr>
              <w:t xml:space="preserve"> dictates required product subscriptions, encryption levels, and logging verbosity.</w:t>
            </w:r>
          </w:p>
        </w:tc>
      </w:tr>
      <w:tr w:rsidR="00F550E5" w14:paraId="6A1D5F50" w14:textId="77777777" w:rsidTr="00203EEB">
        <w:tc>
          <w:tcPr>
            <w:tcW w:w="2592" w:type="dxa"/>
          </w:tcPr>
          <w:p w14:paraId="17E0C5CA" w14:textId="77777777" w:rsidR="00F550E5" w:rsidRPr="006C03B9" w:rsidRDefault="00F550E5" w:rsidP="00203EEB">
            <w:pPr>
              <w:rPr>
                <w:kern w:val="0"/>
                <w:sz w:val="20"/>
                <w:szCs w:val="20"/>
                <w14:ligatures w14:val="none"/>
              </w:rPr>
            </w:pPr>
            <w:r w:rsidRPr="006C03B9">
              <w:rPr>
                <w:kern w:val="0"/>
                <w:sz w:val="20"/>
                <w:szCs w:val="20"/>
                <w14:ligatures w14:val="none"/>
              </w:rPr>
              <w:t>Payload &amp; Body Logging</w:t>
            </w:r>
          </w:p>
        </w:tc>
        <w:tc>
          <w:tcPr>
            <w:tcW w:w="4032" w:type="dxa"/>
          </w:tcPr>
          <w:p w14:paraId="2510903B" w14:textId="77777777" w:rsidR="00F550E5" w:rsidRPr="006C03B9" w:rsidRDefault="00F550E5" w:rsidP="00203EEB">
            <w:pPr>
              <w:rPr>
                <w:kern w:val="0"/>
                <w:sz w:val="20"/>
                <w:szCs w:val="20"/>
                <w14:ligatures w14:val="none"/>
              </w:rPr>
            </w:pPr>
            <w:r w:rsidRPr="006C03B9">
              <w:rPr>
                <w:kern w:val="0"/>
                <w:sz w:val="20"/>
                <w:szCs w:val="20"/>
                <w14:ligatures w14:val="none"/>
              </w:rPr>
              <w:t>Request and response bodies are not logged by default in any environment. Diagnostic payload logging requires sensitive field masking and is strictly time-boxed.</w:t>
            </w:r>
          </w:p>
        </w:tc>
        <w:tc>
          <w:tcPr>
            <w:tcW w:w="3456" w:type="dxa"/>
          </w:tcPr>
          <w:p w14:paraId="0779E39B" w14:textId="77777777" w:rsidR="00F550E5" w:rsidRPr="006C03B9" w:rsidRDefault="00F550E5" w:rsidP="00203EEB">
            <w:pPr>
              <w:rPr>
                <w:kern w:val="0"/>
                <w:sz w:val="20"/>
                <w:szCs w:val="20"/>
                <w14:ligatures w14:val="none"/>
              </w:rPr>
            </w:pPr>
            <w:r w:rsidRPr="006C03B9">
              <w:rPr>
                <w:kern w:val="0"/>
                <w:sz w:val="20"/>
                <w:szCs w:val="20"/>
                <w14:ligatures w14:val="none"/>
              </w:rPr>
              <w:t>Managed via APIM &lt;log-to-analytics&gt; policies with regex field masking. Verbose logging auto-expires (max 48 hours).</w:t>
            </w:r>
          </w:p>
        </w:tc>
      </w:tr>
      <w:tr w:rsidR="00F550E5" w14:paraId="07A30BDD" w14:textId="77777777" w:rsidTr="00203EEB">
        <w:tc>
          <w:tcPr>
            <w:tcW w:w="2592" w:type="dxa"/>
          </w:tcPr>
          <w:p w14:paraId="03DE6E23" w14:textId="77777777" w:rsidR="00F550E5" w:rsidRPr="006C03B9" w:rsidRDefault="00F550E5" w:rsidP="00203EEB">
            <w:pPr>
              <w:rPr>
                <w:kern w:val="0"/>
                <w:sz w:val="20"/>
                <w:szCs w:val="20"/>
                <w14:ligatures w14:val="none"/>
              </w:rPr>
            </w:pPr>
            <w:r w:rsidRPr="006C03B9">
              <w:rPr>
                <w:kern w:val="0"/>
                <w:sz w:val="20"/>
                <w:szCs w:val="20"/>
                <w14:ligatures w14:val="none"/>
              </w:rPr>
              <w:t>Correlation &amp; Telemetry</w:t>
            </w:r>
          </w:p>
        </w:tc>
        <w:tc>
          <w:tcPr>
            <w:tcW w:w="4032" w:type="dxa"/>
          </w:tcPr>
          <w:p w14:paraId="0733E1AD" w14:textId="77777777" w:rsidR="00F550E5" w:rsidRPr="006C03B9" w:rsidRDefault="00F550E5" w:rsidP="00203EEB">
            <w:pPr>
              <w:rPr>
                <w:kern w:val="0"/>
                <w:sz w:val="20"/>
                <w:szCs w:val="20"/>
                <w14:ligatures w14:val="none"/>
              </w:rPr>
            </w:pPr>
            <w:r w:rsidRPr="006C03B9">
              <w:rPr>
                <w:kern w:val="0"/>
                <w:sz w:val="20"/>
                <w:szCs w:val="20"/>
                <w14:ligatures w14:val="none"/>
              </w:rPr>
              <w:t>All logs, metrics, and trace spans must use opaque correlation identifiers (trace parent, X-Correlation-ID). PII is strictly prohibited in telemetry attributes.</w:t>
            </w:r>
          </w:p>
        </w:tc>
        <w:tc>
          <w:tcPr>
            <w:tcW w:w="3456" w:type="dxa"/>
          </w:tcPr>
          <w:p w14:paraId="6C655CB9" w14:textId="77777777" w:rsidR="00F550E5" w:rsidRPr="006C03B9" w:rsidRDefault="00F550E5" w:rsidP="00203EEB">
            <w:pPr>
              <w:rPr>
                <w:kern w:val="0"/>
                <w:sz w:val="20"/>
                <w:szCs w:val="20"/>
                <w14:ligatures w14:val="none"/>
              </w:rPr>
            </w:pPr>
            <w:r w:rsidRPr="006C03B9">
              <w:rPr>
                <w:kern w:val="0"/>
                <w:sz w:val="20"/>
                <w:szCs w:val="20"/>
                <w14:ligatures w14:val="none"/>
              </w:rPr>
              <w:t>System generates random UUIDs. Sensitive identifiers (emails, account numbers) are stripped at gateway ingress.</w:t>
            </w:r>
          </w:p>
        </w:tc>
      </w:tr>
      <w:tr w:rsidR="00F550E5" w14:paraId="6C8CD7FF" w14:textId="77777777" w:rsidTr="00203EEB">
        <w:tc>
          <w:tcPr>
            <w:tcW w:w="2592" w:type="dxa"/>
          </w:tcPr>
          <w:p w14:paraId="150ACB12" w14:textId="77777777" w:rsidR="00F550E5" w:rsidRPr="006C03B9" w:rsidRDefault="00F550E5" w:rsidP="00203EEB">
            <w:pPr>
              <w:rPr>
                <w:kern w:val="0"/>
                <w:sz w:val="20"/>
                <w:szCs w:val="20"/>
                <w14:ligatures w14:val="none"/>
              </w:rPr>
            </w:pPr>
            <w:r w:rsidRPr="006C03B9">
              <w:rPr>
                <w:kern w:val="0"/>
                <w:sz w:val="20"/>
                <w:szCs w:val="20"/>
                <w14:ligatures w14:val="none"/>
              </w:rPr>
              <w:t>Secrets Exclusion</w:t>
            </w:r>
          </w:p>
        </w:tc>
        <w:tc>
          <w:tcPr>
            <w:tcW w:w="4032" w:type="dxa"/>
          </w:tcPr>
          <w:p w14:paraId="5A1D2457" w14:textId="77777777" w:rsidR="00F550E5" w:rsidRPr="006C03B9" w:rsidRDefault="00F550E5" w:rsidP="00203EEB">
            <w:pPr>
              <w:rPr>
                <w:kern w:val="0"/>
                <w:sz w:val="20"/>
                <w:szCs w:val="20"/>
                <w14:ligatures w14:val="none"/>
              </w:rPr>
            </w:pPr>
            <w:r w:rsidRPr="006C03B9">
              <w:rPr>
                <w:kern w:val="0"/>
                <w:sz w:val="20"/>
                <w:szCs w:val="20"/>
                <w14:ligatures w14:val="none"/>
              </w:rPr>
              <w:t>Bearer tokens, API keys, and Key Vault secret references must never be captured in diagnostic or gateway log output.</w:t>
            </w:r>
          </w:p>
        </w:tc>
        <w:tc>
          <w:tcPr>
            <w:tcW w:w="3456" w:type="dxa"/>
          </w:tcPr>
          <w:p w14:paraId="2B07FD4A" w14:textId="77777777" w:rsidR="00F550E5" w:rsidRPr="006C03B9" w:rsidRDefault="00F550E5" w:rsidP="00203EEB">
            <w:pPr>
              <w:rPr>
                <w:kern w:val="0"/>
                <w:sz w:val="20"/>
                <w:szCs w:val="20"/>
                <w14:ligatures w14:val="none"/>
              </w:rPr>
            </w:pPr>
            <w:r w:rsidRPr="006C03B9">
              <w:rPr>
                <w:kern w:val="0"/>
                <w:sz w:val="20"/>
                <w:szCs w:val="20"/>
                <w14:ligatures w14:val="none"/>
              </w:rPr>
              <w:t>Header stripping policies sanitize Authorization (Bearer ***) and Ocp-Apim-Subscription-Key headers before logging.</w:t>
            </w:r>
          </w:p>
        </w:tc>
      </w:tr>
      <w:tr w:rsidR="00F550E5" w14:paraId="2C616E02" w14:textId="77777777" w:rsidTr="00203EEB">
        <w:tc>
          <w:tcPr>
            <w:tcW w:w="2592" w:type="dxa"/>
          </w:tcPr>
          <w:p w14:paraId="724742DA" w14:textId="77777777" w:rsidR="00F550E5" w:rsidRPr="006C03B9" w:rsidRDefault="00F550E5" w:rsidP="00203EEB">
            <w:pPr>
              <w:rPr>
                <w:kern w:val="0"/>
                <w:sz w:val="20"/>
                <w:szCs w:val="20"/>
                <w14:ligatures w14:val="none"/>
              </w:rPr>
            </w:pPr>
            <w:r w:rsidRPr="006C03B9">
              <w:rPr>
                <w:kern w:val="0"/>
                <w:sz w:val="20"/>
                <w:szCs w:val="20"/>
                <w14:ligatures w14:val="none"/>
              </w:rPr>
              <w:t>Data Retention</w:t>
            </w:r>
          </w:p>
        </w:tc>
        <w:tc>
          <w:tcPr>
            <w:tcW w:w="4032" w:type="dxa"/>
          </w:tcPr>
          <w:p w14:paraId="32DC90B8" w14:textId="77777777" w:rsidR="00F550E5" w:rsidRPr="006C03B9" w:rsidRDefault="00F550E5" w:rsidP="00203EEB">
            <w:pPr>
              <w:rPr>
                <w:kern w:val="0"/>
                <w:sz w:val="20"/>
                <w:szCs w:val="20"/>
                <w14:ligatures w14:val="none"/>
              </w:rPr>
            </w:pPr>
            <w:r w:rsidRPr="006C03B9">
              <w:rPr>
                <w:kern w:val="0"/>
                <w:sz w:val="20"/>
                <w:szCs w:val="20"/>
                <w14:ligatures w14:val="none"/>
              </w:rPr>
              <w:t>Log retention balances investigation capabilities against UK GDPR / DPA 2018 data-minimization and storage limitation rules.</w:t>
            </w:r>
          </w:p>
        </w:tc>
        <w:tc>
          <w:tcPr>
            <w:tcW w:w="3456" w:type="dxa"/>
          </w:tcPr>
          <w:p w14:paraId="52A8AF7F" w14:textId="77777777" w:rsidR="00F550E5" w:rsidRPr="006C03B9" w:rsidRDefault="00F550E5" w:rsidP="00203EEB">
            <w:pPr>
              <w:rPr>
                <w:kern w:val="0"/>
                <w:sz w:val="20"/>
                <w:szCs w:val="20"/>
                <w14:ligatures w14:val="none"/>
              </w:rPr>
            </w:pPr>
            <w:r w:rsidRPr="006C03B9">
              <w:rPr>
                <w:kern w:val="0"/>
                <w:sz w:val="20"/>
                <w:szCs w:val="20"/>
                <w14:ligatures w14:val="none"/>
              </w:rPr>
              <w:t>Default Log Analytics workspace retention set to 30 days (interactive), offloading to immutable storage for compliance.</w:t>
            </w:r>
          </w:p>
        </w:tc>
      </w:tr>
    </w:tbl>
    <w:p w14:paraId="30C61885" w14:textId="77777777" w:rsidR="00F550E5" w:rsidRDefault="00F550E5" w:rsidP="00F550E5">
      <w:pPr>
        <w:rPr>
          <w:b/>
          <w:bCs/>
          <w:sz w:val="20"/>
          <w:szCs w:val="20"/>
        </w:rPr>
      </w:pPr>
    </w:p>
    <w:p w14:paraId="3AA77F55" w14:textId="77777777" w:rsidR="00F550E5" w:rsidRPr="004D5371" w:rsidRDefault="00F550E5" w:rsidP="00F550E5">
      <w:pPr>
        <w:rPr>
          <w:b/>
          <w:bCs/>
          <w:sz w:val="20"/>
          <w:szCs w:val="20"/>
        </w:rPr>
      </w:pPr>
      <w:r w:rsidRPr="004D5371">
        <w:rPr>
          <w:b/>
          <w:bCs/>
          <w:sz w:val="20"/>
          <w:szCs w:val="20"/>
        </w:rPr>
        <w:t>Exception process for non-OAuth consumers</w:t>
      </w:r>
    </w:p>
    <w:p w14:paraId="46CCB1A0" w14:textId="77777777" w:rsidR="00F550E5" w:rsidRPr="004844FB" w:rsidRDefault="00F550E5" w:rsidP="00F550E5">
      <w:pPr>
        <w:spacing w:after="140"/>
        <w:rPr>
          <w:sz w:val="20"/>
          <w:szCs w:val="20"/>
        </w:rPr>
      </w:pPr>
      <w:r w:rsidRPr="004844FB">
        <w:rPr>
          <w:sz w:val="20"/>
          <w:szCs w:val="20"/>
        </w:rPr>
        <w:t>OAuth 2.0 with Entra ID is the default authentication standard. Where a partner cannot support this approach, an approved exception may be granted. Exceptions must be documented, risk-assessed, supported by compensating controls, time-bound and subject to periodic review.</w:t>
      </w:r>
    </w:p>
    <w:p w14:paraId="35C7277C" w14:textId="7060EF19" w:rsidR="00F550E5" w:rsidRDefault="00F550E5" w:rsidP="00F550E5">
      <w:pPr>
        <w:spacing w:before="120" w:after="120"/>
        <w:jc w:val="center"/>
      </w:pPr>
    </w:p>
    <w:p w14:paraId="34428A27" w14:textId="77777777" w:rsidR="00F550E5" w:rsidRDefault="00F550E5" w:rsidP="00F550E5">
      <w:pPr>
        <w:spacing w:before="120" w:after="120"/>
        <w:jc w:val="center"/>
      </w:pPr>
      <w:r>
        <w:rPr>
          <w:noProof/>
        </w:rPr>
        <w:drawing>
          <wp:inline distT="0" distB="0" distL="0" distR="0" wp14:anchorId="493D7D3F" wp14:editId="4B4F4288">
            <wp:extent cx="5842547" cy="2555182"/>
            <wp:effectExtent l="0" t="0" r="6350" b="0"/>
            <wp:docPr id="200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9"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56150" cy="2561131"/>
                    </a:xfrm>
                    <a:prstGeom prst="rect">
                      <a:avLst/>
                    </a:prstGeom>
                    <a:noFill/>
                  </pic:spPr>
                </pic:pic>
              </a:graphicData>
            </a:graphic>
          </wp:inline>
        </w:drawing>
      </w:r>
    </w:p>
    <w:p w14:paraId="77BAC64B" w14:textId="77777777" w:rsidR="00F550E5" w:rsidRDefault="00F550E5" w:rsidP="00F550E5">
      <w:pPr>
        <w:spacing w:after="180"/>
        <w:jc w:val="center"/>
      </w:pPr>
      <w:bookmarkStart w:id="54" w:name="_Figure_11"/>
      <w:r>
        <w:rPr>
          <w:i/>
          <w:iCs/>
          <w:color w:val="666666"/>
          <w:sz w:val="18"/>
          <w:szCs w:val="18"/>
        </w:rPr>
        <w:lastRenderedPageBreak/>
        <w:t>Figure 11: Non-OAuth consumers, the one-time approval process and the resulting runtime ingress flow</w:t>
      </w:r>
      <w:bookmarkEnd w:id="54"/>
    </w:p>
    <w:p w14:paraId="53561A10" w14:textId="77777777" w:rsidR="00F550E5" w:rsidRPr="00007E30" w:rsidRDefault="00F550E5" w:rsidP="00F550E5">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416"/>
        <w:gridCol w:w="2784"/>
      </w:tblGrid>
      <w:tr w:rsidR="00F550E5" w14:paraId="7128D78B" w14:textId="77777777" w:rsidTr="00203EEB">
        <w:trPr>
          <w:trHeight w:val="426"/>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932CA88" w14:textId="77777777" w:rsidR="00F550E5" w:rsidRDefault="00F550E5" w:rsidP="00203EEB">
            <w:r>
              <w:rPr>
                <w:b/>
                <w:bCs/>
                <w:color w:val="000000" w:themeColor="text1"/>
                <w:sz w:val="20"/>
                <w:szCs w:val="20"/>
              </w:rPr>
              <w:t>Consumer</w:t>
            </w:r>
          </w:p>
        </w:tc>
        <w:tc>
          <w:tcPr>
            <w:tcW w:w="341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907A68" w14:textId="77777777" w:rsidR="00F550E5" w:rsidRDefault="00F550E5" w:rsidP="00203EEB">
            <w:r w:rsidRPr="00343DBD">
              <w:rPr>
                <w:b/>
                <w:bCs/>
                <w:color w:val="000000" w:themeColor="text1"/>
                <w:sz w:val="20"/>
                <w:szCs w:val="20"/>
              </w:rPr>
              <w:t>Primary Authentication Method</w:t>
            </w:r>
          </w:p>
        </w:tc>
        <w:tc>
          <w:tcPr>
            <w:tcW w:w="278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B4A7B1" w14:textId="77777777" w:rsidR="00F550E5" w:rsidRPr="00802077" w:rsidRDefault="00F550E5" w:rsidP="00203EEB">
            <w:pPr>
              <w:rPr>
                <w:b/>
                <w:bCs/>
                <w:color w:val="000000" w:themeColor="text1"/>
                <w:sz w:val="20"/>
                <w:szCs w:val="20"/>
              </w:rPr>
            </w:pPr>
            <w:r w:rsidRPr="00802077">
              <w:rPr>
                <w:b/>
                <w:bCs/>
                <w:color w:val="000000" w:themeColor="text1"/>
                <w:sz w:val="20"/>
                <w:szCs w:val="20"/>
              </w:rPr>
              <w:t>Secondary / Compensating Control</w:t>
            </w:r>
          </w:p>
          <w:p w14:paraId="46922F2E" w14:textId="77777777" w:rsidR="00F550E5" w:rsidRDefault="00F550E5" w:rsidP="00203EEB"/>
        </w:tc>
      </w:tr>
      <w:tr w:rsidR="00F550E5" w14:paraId="7B6D0975" w14:textId="77777777" w:rsidTr="00203EEB">
        <w:tc>
          <w:tcPr>
            <w:tcW w:w="3100" w:type="dxa"/>
            <w:tcMar>
              <w:top w:w="70" w:type="dxa"/>
              <w:left w:w="100" w:type="dxa"/>
              <w:bottom w:w="70" w:type="dxa"/>
              <w:right w:w="100" w:type="dxa"/>
            </w:tcMar>
            <w:vAlign w:val="center"/>
          </w:tcPr>
          <w:p w14:paraId="46E1D58C" w14:textId="77777777" w:rsidR="00F550E5" w:rsidRDefault="00F550E5" w:rsidP="00203EEB">
            <w:r>
              <w:rPr>
                <w:sz w:val="20"/>
                <w:szCs w:val="20"/>
              </w:rPr>
              <w:t>External partner</w:t>
            </w:r>
          </w:p>
        </w:tc>
        <w:tc>
          <w:tcPr>
            <w:tcW w:w="3416" w:type="dxa"/>
            <w:tcMar>
              <w:top w:w="70" w:type="dxa"/>
              <w:left w:w="100" w:type="dxa"/>
              <w:bottom w:w="70" w:type="dxa"/>
              <w:right w:w="100" w:type="dxa"/>
            </w:tcMar>
            <w:vAlign w:val="center"/>
          </w:tcPr>
          <w:p w14:paraId="60CA44FB" w14:textId="77777777" w:rsidR="00F550E5" w:rsidRPr="00F42E0A" w:rsidRDefault="00F550E5" w:rsidP="00203EEB">
            <w:pPr>
              <w:rPr>
                <w:sz w:val="20"/>
                <w:szCs w:val="20"/>
              </w:rPr>
            </w:pPr>
            <w:r w:rsidRPr="00F42E0A">
              <w:rPr>
                <w:sz w:val="20"/>
                <w:szCs w:val="20"/>
              </w:rPr>
              <w:t>OAuth 2.0 token issued by Entra ID and validated at APIM</w:t>
            </w:r>
          </w:p>
          <w:p w14:paraId="4AC54B51" w14:textId="77777777" w:rsidR="00F550E5" w:rsidRDefault="00F550E5" w:rsidP="00203EEB"/>
        </w:tc>
        <w:tc>
          <w:tcPr>
            <w:tcW w:w="2784" w:type="dxa"/>
            <w:tcMar>
              <w:top w:w="70" w:type="dxa"/>
              <w:left w:w="100" w:type="dxa"/>
              <w:bottom w:w="70" w:type="dxa"/>
              <w:right w:w="100" w:type="dxa"/>
            </w:tcMar>
            <w:vAlign w:val="center"/>
          </w:tcPr>
          <w:p w14:paraId="0DE73F1E" w14:textId="77777777" w:rsidR="00F550E5" w:rsidRDefault="00F550E5" w:rsidP="00203EEB">
            <w:r>
              <w:rPr>
                <w:sz w:val="20"/>
                <w:szCs w:val="20"/>
              </w:rPr>
              <w:t>Subscription key, IP allow-list where fixed egress IPs exist</w:t>
            </w:r>
          </w:p>
        </w:tc>
      </w:tr>
      <w:tr w:rsidR="00F550E5" w14:paraId="301400F6" w14:textId="77777777" w:rsidTr="00203EEB">
        <w:tc>
          <w:tcPr>
            <w:tcW w:w="3100" w:type="dxa"/>
            <w:tcMar>
              <w:top w:w="70" w:type="dxa"/>
              <w:left w:w="100" w:type="dxa"/>
              <w:bottom w:w="70" w:type="dxa"/>
              <w:right w:w="100" w:type="dxa"/>
            </w:tcMar>
            <w:vAlign w:val="center"/>
          </w:tcPr>
          <w:p w14:paraId="2110CA1D" w14:textId="77777777" w:rsidR="00F550E5" w:rsidRDefault="00F550E5" w:rsidP="00203EEB">
            <w:r>
              <w:rPr>
                <w:sz w:val="20"/>
                <w:szCs w:val="20"/>
              </w:rPr>
              <w:t>Internal Organization system</w:t>
            </w:r>
          </w:p>
        </w:tc>
        <w:tc>
          <w:tcPr>
            <w:tcW w:w="3416" w:type="dxa"/>
            <w:tcMar>
              <w:top w:w="70" w:type="dxa"/>
              <w:left w:w="100" w:type="dxa"/>
              <w:bottom w:w="70" w:type="dxa"/>
              <w:right w:w="100" w:type="dxa"/>
            </w:tcMar>
            <w:vAlign w:val="center"/>
          </w:tcPr>
          <w:p w14:paraId="1C2670B6" w14:textId="77777777" w:rsidR="00F550E5" w:rsidRPr="00387151" w:rsidRDefault="00F550E5" w:rsidP="00203EEB">
            <w:pPr>
              <w:rPr>
                <w:sz w:val="20"/>
                <w:szCs w:val="20"/>
              </w:rPr>
            </w:pPr>
            <w:r w:rsidRPr="00387151">
              <w:rPr>
                <w:sz w:val="20"/>
                <w:szCs w:val="20"/>
              </w:rPr>
              <w:t>Managed Identity (no stored credentials)</w:t>
            </w:r>
          </w:p>
          <w:p w14:paraId="09BEB61C" w14:textId="77777777" w:rsidR="00F550E5" w:rsidRDefault="00F550E5" w:rsidP="00203EEB"/>
        </w:tc>
        <w:tc>
          <w:tcPr>
            <w:tcW w:w="2784" w:type="dxa"/>
            <w:tcMar>
              <w:top w:w="70" w:type="dxa"/>
              <w:left w:w="100" w:type="dxa"/>
              <w:bottom w:w="70" w:type="dxa"/>
              <w:right w:w="100" w:type="dxa"/>
            </w:tcMar>
            <w:vAlign w:val="center"/>
          </w:tcPr>
          <w:p w14:paraId="745D084A" w14:textId="77777777" w:rsidR="00F550E5" w:rsidRDefault="00F550E5" w:rsidP="00203EEB">
            <w:r>
              <w:rPr>
                <w:sz w:val="20"/>
                <w:szCs w:val="20"/>
              </w:rPr>
              <w:t>Entra ID conditional access on the calling service</w:t>
            </w:r>
          </w:p>
        </w:tc>
      </w:tr>
      <w:tr w:rsidR="00F550E5" w14:paraId="0FBE71E3" w14:textId="77777777" w:rsidTr="00203EEB">
        <w:tc>
          <w:tcPr>
            <w:tcW w:w="3100" w:type="dxa"/>
            <w:tcMar>
              <w:top w:w="70" w:type="dxa"/>
              <w:left w:w="100" w:type="dxa"/>
              <w:bottom w:w="70" w:type="dxa"/>
              <w:right w:w="100" w:type="dxa"/>
            </w:tcMar>
            <w:vAlign w:val="center"/>
          </w:tcPr>
          <w:p w14:paraId="0A759D6F" w14:textId="77777777" w:rsidR="00F550E5" w:rsidRDefault="00F550E5" w:rsidP="00203EEB">
            <w:r>
              <w:rPr>
                <w:sz w:val="20"/>
                <w:szCs w:val="20"/>
              </w:rPr>
              <w:t>Inbound webhook from a vendor</w:t>
            </w:r>
          </w:p>
        </w:tc>
        <w:tc>
          <w:tcPr>
            <w:tcW w:w="3416" w:type="dxa"/>
            <w:tcMar>
              <w:top w:w="70" w:type="dxa"/>
              <w:left w:w="100" w:type="dxa"/>
              <w:bottom w:w="70" w:type="dxa"/>
              <w:right w:w="100" w:type="dxa"/>
            </w:tcMar>
            <w:vAlign w:val="center"/>
          </w:tcPr>
          <w:p w14:paraId="5D256A6A" w14:textId="77777777" w:rsidR="00F550E5" w:rsidRDefault="00F550E5" w:rsidP="00203EEB">
            <w:r>
              <w:rPr>
                <w:sz w:val="20"/>
                <w:szCs w:val="20"/>
              </w:rPr>
              <w:t>Shared secret header, checked against Key Vault</w:t>
            </w:r>
          </w:p>
        </w:tc>
        <w:tc>
          <w:tcPr>
            <w:tcW w:w="2784" w:type="dxa"/>
            <w:tcMar>
              <w:top w:w="70" w:type="dxa"/>
              <w:left w:w="100" w:type="dxa"/>
              <w:bottom w:w="70" w:type="dxa"/>
              <w:right w:w="100" w:type="dxa"/>
            </w:tcMar>
            <w:vAlign w:val="center"/>
          </w:tcPr>
          <w:p w14:paraId="7F703C18" w14:textId="77777777" w:rsidR="00F550E5" w:rsidRDefault="00F550E5" w:rsidP="00203EEB">
            <w:r>
              <w:rPr>
                <w:sz w:val="20"/>
                <w:szCs w:val="20"/>
              </w:rPr>
              <w:t>IP allow-list restricting the source range</w:t>
            </w:r>
          </w:p>
        </w:tc>
      </w:tr>
    </w:tbl>
    <w:p w14:paraId="1823CD09" w14:textId="77777777" w:rsidR="00F550E5" w:rsidRDefault="00F550E5" w:rsidP="00F550E5">
      <w:pPr>
        <w:rPr>
          <w:b/>
          <w:sz w:val="20"/>
          <w:szCs w:val="20"/>
        </w:rPr>
      </w:pPr>
    </w:p>
    <w:p w14:paraId="307D9542" w14:textId="77777777" w:rsidR="00F550E5" w:rsidRPr="004D5371" w:rsidRDefault="00F550E5" w:rsidP="00F550E5">
      <w:pPr>
        <w:rPr>
          <w:b/>
          <w:bCs/>
          <w:sz w:val="20"/>
          <w:szCs w:val="20"/>
        </w:rPr>
      </w:pPr>
      <w:r w:rsidRPr="004D5371">
        <w:rPr>
          <w:b/>
          <w:bCs/>
          <w:sz w:val="20"/>
          <w:szCs w:val="20"/>
        </w:rPr>
        <w:t xml:space="preserve">Partner and </w:t>
      </w:r>
      <w:r>
        <w:rPr>
          <w:b/>
          <w:bCs/>
          <w:sz w:val="20"/>
          <w:szCs w:val="20"/>
        </w:rPr>
        <w:t>E</w:t>
      </w:r>
      <w:r w:rsidRPr="004D5371">
        <w:rPr>
          <w:b/>
          <w:bCs/>
          <w:sz w:val="20"/>
          <w:szCs w:val="20"/>
        </w:rPr>
        <w:t xml:space="preserve">xternal </w:t>
      </w:r>
      <w:r>
        <w:rPr>
          <w:b/>
          <w:bCs/>
          <w:sz w:val="20"/>
          <w:szCs w:val="20"/>
        </w:rPr>
        <w:t>I</w:t>
      </w:r>
      <w:r w:rsidRPr="004D5371">
        <w:rPr>
          <w:b/>
          <w:bCs/>
          <w:sz w:val="20"/>
          <w:szCs w:val="20"/>
        </w:rPr>
        <w:t>dentity</w:t>
      </w:r>
    </w:p>
    <w:p w14:paraId="5CD3C749" w14:textId="77777777" w:rsidR="00F550E5" w:rsidRPr="00166C82" w:rsidRDefault="00F550E5" w:rsidP="00F550E5">
      <w:pPr>
        <w:spacing w:after="140"/>
        <w:rPr>
          <w:sz w:val="20"/>
          <w:szCs w:val="20"/>
        </w:rPr>
      </w:pPr>
      <w:r w:rsidRPr="00166C82">
        <w:rPr>
          <w:sz w:val="20"/>
          <w:szCs w:val="20"/>
        </w:rPr>
        <w:t>The Organisation's external consumers include brokers, market participants, strategic partners, suppliers and third-party service providers. Authentication and onboarding approaches may vary by consumer type and technical capability.</w:t>
      </w:r>
    </w:p>
    <w:p w14:paraId="43913235" w14:textId="77777777" w:rsidR="00F550E5" w:rsidRPr="008474B2" w:rsidRDefault="00F550E5" w:rsidP="00F550E5">
      <w:pPr>
        <w:pStyle w:val="ListParagraph"/>
        <w:numPr>
          <w:ilvl w:val="0"/>
          <w:numId w:val="1"/>
        </w:numPr>
        <w:spacing w:after="70"/>
        <w:rPr>
          <w:sz w:val="20"/>
          <w:szCs w:val="20"/>
        </w:rPr>
      </w:pPr>
      <w:r w:rsidRPr="008474B2">
        <w:rPr>
          <w:b/>
          <w:bCs/>
          <w:sz w:val="20"/>
          <w:szCs w:val="20"/>
        </w:rPr>
        <w:t>Preferred approach</w:t>
      </w:r>
      <w:r w:rsidRPr="004D5371">
        <w:rPr>
          <w:b/>
          <w:bCs/>
          <w:sz w:val="20"/>
          <w:szCs w:val="20"/>
        </w:rPr>
        <w:t>:</w:t>
      </w:r>
      <w:r w:rsidRPr="004D5371">
        <w:rPr>
          <w:sz w:val="20"/>
          <w:szCs w:val="20"/>
        </w:rPr>
        <w:t xml:space="preserve"> </w:t>
      </w:r>
      <w:r w:rsidRPr="00510BB8">
        <w:rPr>
          <w:sz w:val="20"/>
          <w:szCs w:val="20"/>
        </w:rPr>
        <w:t>External organisations are represented through Microsoft Entra External ID (B2B) using partner-specific application registrations and controlled access assignments.</w:t>
      </w:r>
    </w:p>
    <w:p w14:paraId="343FEA4E" w14:textId="77777777" w:rsidR="00F550E5" w:rsidRPr="008474B2" w:rsidRDefault="00F550E5" w:rsidP="00F550E5">
      <w:pPr>
        <w:pStyle w:val="ListParagraph"/>
        <w:numPr>
          <w:ilvl w:val="0"/>
          <w:numId w:val="1"/>
        </w:numPr>
        <w:spacing w:after="70"/>
        <w:rPr>
          <w:sz w:val="20"/>
          <w:szCs w:val="20"/>
        </w:rPr>
      </w:pPr>
      <w:r w:rsidRPr="008C37CD">
        <w:rPr>
          <w:b/>
          <w:bCs/>
          <w:sz w:val="20"/>
          <w:szCs w:val="20"/>
        </w:rPr>
        <w:t>Approved alternatives</w:t>
      </w:r>
      <w:r w:rsidRPr="004D5371">
        <w:rPr>
          <w:b/>
          <w:bCs/>
          <w:sz w:val="20"/>
          <w:szCs w:val="20"/>
        </w:rPr>
        <w:t>:</w:t>
      </w:r>
      <w:r w:rsidRPr="004D5371">
        <w:rPr>
          <w:sz w:val="20"/>
          <w:szCs w:val="20"/>
        </w:rPr>
        <w:t xml:space="preserve"> </w:t>
      </w:r>
      <w:r w:rsidRPr="005713F9">
        <w:rPr>
          <w:sz w:val="20"/>
          <w:szCs w:val="20"/>
        </w:rPr>
        <w:t>Where Entra-based integration is not supported, approved federated identity, OAuth 2.0, mTLS, HMAC-signed requests or other approved authentication mechanisms may be used through the exception process.</w:t>
      </w:r>
    </w:p>
    <w:p w14:paraId="130C7E04" w14:textId="77777777" w:rsidR="00F550E5" w:rsidRPr="00AD332E" w:rsidRDefault="00F550E5" w:rsidP="00F550E5">
      <w:pPr>
        <w:pStyle w:val="ListParagraph"/>
        <w:numPr>
          <w:ilvl w:val="0"/>
          <w:numId w:val="1"/>
        </w:numPr>
        <w:spacing w:after="70"/>
        <w:rPr>
          <w:sz w:val="20"/>
          <w:szCs w:val="20"/>
        </w:rPr>
      </w:pPr>
      <w:r w:rsidRPr="008474B2">
        <w:rPr>
          <w:b/>
          <w:bCs/>
          <w:sz w:val="20"/>
          <w:szCs w:val="20"/>
        </w:rPr>
        <w:t>Governance requirement:</w:t>
      </w:r>
      <w:r>
        <w:rPr>
          <w:sz w:val="20"/>
          <w:szCs w:val="20"/>
        </w:rPr>
        <w:t xml:space="preserve"> </w:t>
      </w:r>
      <w:r w:rsidRPr="00AD332E">
        <w:rPr>
          <w:sz w:val="20"/>
          <w:szCs w:val="20"/>
        </w:rPr>
        <w:t>Partner onboarding, application registration, credential and certificate lifecycle management, access reviews, rotation and revocation responsibilities must be defined and owned by the appropriate Identity and Access Management function before implementation.</w:t>
      </w:r>
    </w:p>
    <w:p w14:paraId="1F110ED8" w14:textId="71DC4E49" w:rsidR="00F550E5" w:rsidRPr="004F3069" w:rsidRDefault="007376F0" w:rsidP="00B826E6">
      <w:pPr>
        <w:pStyle w:val="Heading2"/>
        <w:ind w:left="567"/>
        <w:rPr>
          <w:rFonts w:asciiTheme="minorHAnsi" w:hAnsiTheme="minorHAnsi"/>
          <w:b w:val="0"/>
          <w:bCs w:val="0"/>
          <w:color w:val="1E2761"/>
          <w:sz w:val="24"/>
          <w:szCs w:val="24"/>
          <w:lang w:eastAsia="en-US"/>
        </w:rPr>
      </w:pPr>
      <w:bookmarkStart w:id="55" w:name="_Toc241837094"/>
      <w:r>
        <w:rPr>
          <w:rFonts w:asciiTheme="minorHAnsi" w:hAnsiTheme="minorHAnsi"/>
          <w:b w:val="0"/>
          <w:bCs w:val="0"/>
          <w:color w:val="1E2761"/>
          <w:sz w:val="24"/>
          <w:szCs w:val="24"/>
          <w:lang w:eastAsia="en-US"/>
        </w:rPr>
        <w:t xml:space="preserve">Authentication &amp; Role Based </w:t>
      </w:r>
      <w:r w:rsidR="00F550E5" w:rsidRPr="004F3069">
        <w:rPr>
          <w:rFonts w:asciiTheme="minorHAnsi" w:hAnsiTheme="minorHAnsi"/>
          <w:b w:val="0"/>
          <w:bCs w:val="0"/>
          <w:color w:val="1E2761"/>
          <w:sz w:val="24"/>
          <w:szCs w:val="24"/>
          <w:lang w:eastAsia="en-US"/>
        </w:rPr>
        <w:t>Authorisation</w:t>
      </w:r>
      <w:bookmarkEnd w:id="55"/>
      <w:r w:rsidR="00A163A0">
        <w:rPr>
          <w:rFonts w:asciiTheme="minorHAnsi" w:hAnsiTheme="minorHAnsi"/>
          <w:b w:val="0"/>
          <w:bCs w:val="0"/>
          <w:color w:val="1E2761"/>
          <w:sz w:val="24"/>
          <w:szCs w:val="24"/>
          <w:lang w:eastAsia="en-US"/>
        </w:rPr>
        <w:t xml:space="preserve"> (APIM, AFD, Developer Portal)</w:t>
      </w:r>
    </w:p>
    <w:p w14:paraId="6C734038" w14:textId="77777777" w:rsidR="00F550E5" w:rsidRPr="009D41F3" w:rsidRDefault="00F550E5" w:rsidP="00F550E5">
      <w:pPr>
        <w:spacing w:after="140"/>
        <w:rPr>
          <w:sz w:val="20"/>
          <w:szCs w:val="20"/>
        </w:rPr>
      </w:pPr>
      <w:r w:rsidRPr="009D41F3">
        <w:rPr>
          <w:sz w:val="20"/>
          <w:szCs w:val="20"/>
        </w:rPr>
        <w:t>Authentication establishes who the caller is; authorisation determines what they may access. Authorisation is enforced at the gateway: the validated token's scopes and claims are checked against the requirements of the requested API and operation, and the caller's subscription determines which product's APIs they may call and under what rate limits and quotas.</w:t>
      </w:r>
    </w:p>
    <w:p w14:paraId="1C7396B0" w14:textId="53D6557B" w:rsidR="00F550E5" w:rsidRPr="009D41F3" w:rsidRDefault="00F550E5" w:rsidP="00F550E5">
      <w:pPr>
        <w:spacing w:after="140"/>
        <w:rPr>
          <w:sz w:val="20"/>
          <w:szCs w:val="20"/>
        </w:rPr>
      </w:pPr>
      <w:r w:rsidRPr="009D41F3">
        <w:rPr>
          <w:sz w:val="20"/>
          <w:szCs w:val="20"/>
        </w:rPr>
        <w:t>Access is secure and deny-by-default: an API is not reachable by a consumer until their Entra ID group has been granted visibility of the relevant product and a subscription has been issued.</w:t>
      </w:r>
    </w:p>
    <w:p w14:paraId="15CEF624" w14:textId="77777777" w:rsidR="00F550E5" w:rsidRPr="004F3069" w:rsidRDefault="00F550E5" w:rsidP="00B826E6">
      <w:pPr>
        <w:pStyle w:val="Heading2"/>
        <w:ind w:left="567"/>
        <w:rPr>
          <w:rFonts w:asciiTheme="minorHAnsi" w:hAnsiTheme="minorHAnsi"/>
          <w:b w:val="0"/>
          <w:bCs w:val="0"/>
          <w:color w:val="1E2761"/>
          <w:sz w:val="24"/>
          <w:szCs w:val="24"/>
          <w:lang w:eastAsia="en-US"/>
        </w:rPr>
      </w:pPr>
      <w:bookmarkStart w:id="56" w:name="_Toc241837096"/>
      <w:r w:rsidRPr="004F3069">
        <w:rPr>
          <w:rFonts w:asciiTheme="minorHAnsi" w:hAnsiTheme="minorHAnsi"/>
          <w:b w:val="0"/>
          <w:bCs w:val="0"/>
          <w:color w:val="1E2761"/>
          <w:sz w:val="24"/>
          <w:szCs w:val="24"/>
          <w:lang w:eastAsia="en-US"/>
        </w:rPr>
        <w:t>Secrets and Certificates</w:t>
      </w:r>
      <w:bookmarkEnd w:id="56"/>
    </w:p>
    <w:p w14:paraId="3FC56FA9" w14:textId="77777777" w:rsidR="00F550E5" w:rsidRDefault="00F550E5" w:rsidP="00F550E5">
      <w:pPr>
        <w:spacing w:after="140"/>
        <w:rPr>
          <w:sz w:val="20"/>
          <w:szCs w:val="20"/>
        </w:rPr>
      </w:pPr>
      <w:r w:rsidRPr="00F166FE">
        <w:rPr>
          <w:sz w:val="20"/>
          <w:szCs w:val="20"/>
        </w:rPr>
        <w:t xml:space="preserve">The preferred implementation is that APIM does not store application secrets locally. Required certificates, keys and credentials are retrieved from Azure Key Vault at runtime using the APIM managed </w:t>
      </w:r>
      <w:r w:rsidDel="00F166FE">
        <w:rPr>
          <w:sz w:val="20"/>
          <w:szCs w:val="20"/>
        </w:rPr>
        <w:t>identity</w:t>
      </w:r>
      <w:r>
        <w:rPr>
          <w:sz w:val="20"/>
          <w:szCs w:val="20"/>
        </w:rPr>
        <w:t>.</w:t>
      </w:r>
    </w:p>
    <w:p w14:paraId="14598329" w14:textId="77777777" w:rsidR="00F550E5" w:rsidRDefault="00F550E5" w:rsidP="00F550E5">
      <w:r>
        <w:rPr>
          <w:noProof/>
        </w:rPr>
        <w:drawing>
          <wp:inline distT="0" distB="0" distL="0" distR="0" wp14:anchorId="5B392113" wp14:editId="39B6B968">
            <wp:extent cx="5877575" cy="1498600"/>
            <wp:effectExtent l="0" t="0" r="8890" b="6350"/>
            <wp:docPr id="2000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4"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87998" cy="1501258"/>
                    </a:xfrm>
                    <a:prstGeom prst="rect">
                      <a:avLst/>
                    </a:prstGeom>
                    <a:noFill/>
                  </pic:spPr>
                </pic:pic>
              </a:graphicData>
            </a:graphic>
          </wp:inline>
        </w:drawing>
      </w:r>
    </w:p>
    <w:p w14:paraId="49096A6D" w14:textId="77777777" w:rsidR="00F550E5" w:rsidRPr="004F3069" w:rsidRDefault="00F550E5" w:rsidP="00B826E6">
      <w:pPr>
        <w:pStyle w:val="Heading2"/>
        <w:ind w:left="567"/>
        <w:rPr>
          <w:rFonts w:asciiTheme="minorHAnsi" w:hAnsiTheme="minorHAnsi"/>
          <w:b w:val="0"/>
          <w:bCs w:val="0"/>
          <w:color w:val="1E2761"/>
          <w:sz w:val="24"/>
          <w:szCs w:val="24"/>
          <w:lang w:eastAsia="en-US"/>
        </w:rPr>
      </w:pPr>
      <w:bookmarkStart w:id="57" w:name="_Toc241837097"/>
      <w:r w:rsidRPr="004F3069">
        <w:rPr>
          <w:rFonts w:asciiTheme="minorHAnsi" w:hAnsiTheme="minorHAnsi"/>
          <w:b w:val="0"/>
          <w:bCs w:val="0"/>
          <w:color w:val="1E2761"/>
          <w:sz w:val="24"/>
          <w:szCs w:val="24"/>
          <w:lang w:eastAsia="en-US"/>
        </w:rPr>
        <w:t>Data Classification and Logging</w:t>
      </w:r>
      <w:bookmarkEnd w:id="57"/>
    </w:p>
    <w:p w14:paraId="0944A9B9" w14:textId="77777777" w:rsidR="00F550E5" w:rsidRPr="009D41F3" w:rsidRDefault="00F550E5" w:rsidP="00F550E5">
      <w:pPr>
        <w:spacing w:after="140"/>
        <w:rPr>
          <w:sz w:val="20"/>
          <w:szCs w:val="20"/>
        </w:rPr>
      </w:pPr>
      <w:r w:rsidRPr="009D41F3">
        <w:rPr>
          <w:sz w:val="20"/>
          <w:szCs w:val="20"/>
        </w:rPr>
        <w:lastRenderedPageBreak/>
        <w:t>Because the gateway processes bearer tokens, sensitive header claims and business payloads, strict data-handling rules apply across all environments. The platform position enforces three tenets:</w:t>
      </w:r>
    </w:p>
    <w:p w14:paraId="2A2FD4AE" w14:textId="77777777" w:rsidR="00F550E5" w:rsidRPr="009D41F3" w:rsidRDefault="00F550E5" w:rsidP="00F550E5">
      <w:pPr>
        <w:pStyle w:val="ListParagraph"/>
        <w:numPr>
          <w:ilvl w:val="0"/>
          <w:numId w:val="1"/>
        </w:numPr>
        <w:spacing w:after="70"/>
        <w:rPr>
          <w:sz w:val="20"/>
          <w:szCs w:val="20"/>
        </w:rPr>
      </w:pPr>
      <w:r w:rsidRPr="009D41F3">
        <w:rPr>
          <w:b/>
          <w:bCs/>
          <w:sz w:val="20"/>
          <w:szCs w:val="20"/>
        </w:rPr>
        <w:t>Classify at onboarding.</w:t>
      </w:r>
      <w:r w:rsidRPr="009D41F3">
        <w:rPr>
          <w:sz w:val="20"/>
          <w:szCs w:val="20"/>
        </w:rPr>
        <w:t xml:space="preserve"> Data sensitivity is classified when an API is onboarded, determining its logging and handling requirements.</w:t>
      </w:r>
    </w:p>
    <w:p w14:paraId="07FEF314" w14:textId="77777777" w:rsidR="00F550E5" w:rsidRPr="009D41F3" w:rsidRDefault="00F550E5" w:rsidP="00F550E5">
      <w:pPr>
        <w:pStyle w:val="ListParagraph"/>
        <w:numPr>
          <w:ilvl w:val="0"/>
          <w:numId w:val="1"/>
        </w:numPr>
        <w:spacing w:after="70"/>
        <w:rPr>
          <w:sz w:val="20"/>
          <w:szCs w:val="20"/>
        </w:rPr>
      </w:pPr>
      <w:r w:rsidRPr="009D41F3">
        <w:rPr>
          <w:b/>
          <w:bCs/>
          <w:sz w:val="20"/>
          <w:szCs w:val="20"/>
        </w:rPr>
        <w:t>No body logging by default.</w:t>
      </w:r>
      <w:r w:rsidRPr="009D41F3">
        <w:rPr>
          <w:sz w:val="20"/>
          <w:szCs w:val="20"/>
        </w:rPr>
        <w:t xml:space="preserve"> Request and response body logging is disabled by default and enabled only where explicitly justified.</w:t>
      </w:r>
    </w:p>
    <w:p w14:paraId="5ABFEDE7" w14:textId="77777777" w:rsidR="00F550E5" w:rsidRPr="009D41F3" w:rsidRDefault="00F550E5" w:rsidP="00F550E5">
      <w:pPr>
        <w:pStyle w:val="ListParagraph"/>
        <w:numPr>
          <w:ilvl w:val="0"/>
          <w:numId w:val="1"/>
        </w:numPr>
        <w:spacing w:after="70"/>
        <w:rPr>
          <w:sz w:val="20"/>
          <w:szCs w:val="20"/>
        </w:rPr>
      </w:pPr>
      <w:r w:rsidRPr="009D41F3">
        <w:rPr>
          <w:b/>
          <w:bCs/>
          <w:sz w:val="20"/>
          <w:szCs w:val="20"/>
        </w:rPr>
        <w:t>No PII in telemetry.</w:t>
      </w:r>
      <w:r w:rsidRPr="009D41F3">
        <w:rPr>
          <w:sz w:val="20"/>
          <w:szCs w:val="20"/>
        </w:rPr>
        <w:t xml:space="preserve"> Authorization headers and personally identifiable information are redacted before telemetry is logged, keeping monitoring data free of secrets and personal data.</w:t>
      </w:r>
    </w:p>
    <w:p w14:paraId="4D3D8E54" w14:textId="77777777" w:rsidR="00F550E5" w:rsidRPr="004F3069" w:rsidRDefault="00F550E5" w:rsidP="00B826E6">
      <w:pPr>
        <w:pStyle w:val="Heading2"/>
        <w:ind w:left="567"/>
        <w:rPr>
          <w:rFonts w:asciiTheme="minorHAnsi" w:hAnsiTheme="minorHAnsi"/>
          <w:b w:val="0"/>
          <w:bCs w:val="0"/>
          <w:color w:val="1E2761"/>
          <w:sz w:val="24"/>
          <w:szCs w:val="24"/>
          <w:lang w:eastAsia="en-US"/>
        </w:rPr>
      </w:pPr>
      <w:bookmarkStart w:id="58" w:name="_Toc241837098"/>
      <w:r w:rsidRPr="004F3069">
        <w:rPr>
          <w:rFonts w:asciiTheme="minorHAnsi" w:hAnsiTheme="minorHAnsi"/>
          <w:b w:val="0"/>
          <w:bCs w:val="0"/>
          <w:color w:val="1E2761"/>
          <w:sz w:val="24"/>
          <w:szCs w:val="24"/>
          <w:lang w:eastAsia="en-US"/>
        </w:rPr>
        <w:t>Non-OAuth Exceptions</w:t>
      </w:r>
      <w:bookmarkEnd w:id="58"/>
    </w:p>
    <w:p w14:paraId="4D8A0C46" w14:textId="77777777" w:rsidR="00F550E5" w:rsidRPr="009D41F3" w:rsidRDefault="00F550E5" w:rsidP="00F550E5">
      <w:pPr>
        <w:spacing w:after="140"/>
        <w:rPr>
          <w:sz w:val="20"/>
          <w:szCs w:val="20"/>
        </w:rPr>
      </w:pPr>
      <w:r w:rsidRPr="009D41F3">
        <w:rPr>
          <w:sz w:val="20"/>
          <w:szCs w:val="20"/>
        </w:rPr>
        <w:t>OAuth 2.0 with Microsoft Entra ID is the default authentication standard. Where a partner cannot support this approach, an approved exception may be granted through a defined process. Exceptions must be documented, risk-assessed, supported by compensating controls (such as mutual TLS, IP allow-listing or HMAC-signed requests), time-bound, and subject to periodic review.</w:t>
      </w:r>
    </w:p>
    <w:p w14:paraId="4405B884" w14:textId="77777777" w:rsidR="00F550E5" w:rsidRPr="004F3069" w:rsidRDefault="00F550E5" w:rsidP="00F550E5">
      <w:pPr>
        <w:rPr>
          <w:rFonts w:asciiTheme="minorHAnsi" w:hAnsiTheme="minorHAnsi"/>
          <w:b/>
          <w:bCs/>
          <w:color w:val="1E2761"/>
          <w:sz w:val="24"/>
          <w:szCs w:val="24"/>
          <w:lang w:eastAsia="en-US"/>
        </w:rPr>
      </w:pPr>
      <w:r>
        <w:rPr>
          <w:noProof/>
        </w:rPr>
        <w:drawing>
          <wp:inline distT="0" distB="0" distL="0" distR="0" wp14:anchorId="31F3AD03" wp14:editId="5F333A45">
            <wp:extent cx="5731510" cy="2506290"/>
            <wp:effectExtent l="0" t="0" r="2540" b="8890"/>
            <wp:docPr id="1378437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06290"/>
                    </a:xfrm>
                    <a:prstGeom prst="rect">
                      <a:avLst/>
                    </a:prstGeom>
                    <a:noFill/>
                  </pic:spPr>
                </pic:pic>
              </a:graphicData>
            </a:graphic>
          </wp:inline>
        </w:drawing>
      </w:r>
      <w:r w:rsidRPr="009D41F3">
        <w:rPr>
          <w:rFonts w:asciiTheme="minorHAnsi" w:hAnsiTheme="minorHAnsi"/>
          <w:color w:val="1E2761"/>
          <w:sz w:val="20"/>
          <w:szCs w:val="20"/>
          <w:lang w:eastAsia="en-US"/>
        </w:rPr>
        <w:t>External Identity</w:t>
      </w:r>
    </w:p>
    <w:p w14:paraId="2A8466B0" w14:textId="77777777" w:rsidR="00F550E5" w:rsidRPr="009D41F3" w:rsidRDefault="00F550E5" w:rsidP="00F550E5">
      <w:pPr>
        <w:spacing w:after="140"/>
        <w:rPr>
          <w:sz w:val="20"/>
          <w:szCs w:val="20"/>
        </w:rPr>
      </w:pPr>
      <w:r w:rsidRPr="009D41F3">
        <w:rPr>
          <w:sz w:val="20"/>
          <w:szCs w:val="20"/>
        </w:rPr>
        <w:t>External consumers are known partner organisations rather than anonymous members of the public, so the external identity default is Microsoft Entra External ID (B2B), using partner-specific application registrations and controlled access assignments. Azure AD B2C is not used, as it is no longer available for new deployments and B2B is the correct model for partner organisations.</w:t>
      </w:r>
    </w:p>
    <w:p w14:paraId="34643366" w14:textId="77777777" w:rsidR="00F550E5" w:rsidRPr="009D41F3" w:rsidRDefault="00F550E5" w:rsidP="00F550E5">
      <w:pPr>
        <w:spacing w:after="140"/>
        <w:rPr>
          <w:sz w:val="20"/>
          <w:szCs w:val="20"/>
        </w:rPr>
      </w:pPr>
      <w:r w:rsidRPr="009D41F3">
        <w:rPr>
          <w:sz w:val="20"/>
          <w:szCs w:val="20"/>
        </w:rPr>
        <w:t>Partner onboarding, application registration, credential and certificate lifecycle management, access reviews, rotation and revocation must be owned by the appropriate Identity and Access Management function. Where Entra-based integration is not supported, approved alternative mechanisms may be used through the exception process in Section 8.8.</w:t>
      </w:r>
    </w:p>
    <w:p w14:paraId="03149225" w14:textId="77777777" w:rsidR="00F550E5" w:rsidRDefault="00F550E5" w:rsidP="00F550E5">
      <w:pPr>
        <w:rPr>
          <w:lang w:eastAsia="en-US"/>
        </w:rPr>
      </w:pPr>
    </w:p>
    <w:p w14:paraId="473750DC" w14:textId="77777777" w:rsidR="00F550E5" w:rsidRPr="00463A18" w:rsidRDefault="00F550E5" w:rsidP="00F550E5">
      <w:pPr>
        <w:pStyle w:val="Heading1"/>
        <w:rPr>
          <w:rFonts w:asciiTheme="minorHAnsi" w:hAnsiTheme="minorHAnsi"/>
          <w:b w:val="0"/>
          <w:bCs w:val="0"/>
          <w:lang w:eastAsia="en-US"/>
        </w:rPr>
      </w:pPr>
      <w:bookmarkStart w:id="59" w:name="_Toc241837099"/>
      <w:r w:rsidRPr="00463A18">
        <w:rPr>
          <w:rFonts w:asciiTheme="minorHAnsi" w:hAnsiTheme="minorHAnsi"/>
          <w:b w:val="0"/>
          <w:bCs w:val="0"/>
          <w:lang w:eastAsia="en-US"/>
        </w:rPr>
        <w:t>API Products, Consumers and Developer Portal</w:t>
      </w:r>
      <w:bookmarkEnd w:id="59"/>
    </w:p>
    <w:p w14:paraId="3025E357"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60" w:name="_Toc241837100"/>
      <w:r w:rsidRPr="00463A18">
        <w:rPr>
          <w:rFonts w:asciiTheme="minorHAnsi" w:hAnsiTheme="minorHAnsi"/>
          <w:b w:val="0"/>
          <w:bCs w:val="0"/>
          <w:color w:val="1E2761"/>
          <w:sz w:val="24"/>
          <w:szCs w:val="24"/>
          <w:lang w:eastAsia="en-US"/>
        </w:rPr>
        <w:t>Governance Model</w:t>
      </w:r>
      <w:bookmarkEnd w:id="60"/>
    </w:p>
    <w:p w14:paraId="388F3BCD" w14:textId="77777777" w:rsidR="00F550E5" w:rsidRPr="004D5371" w:rsidRDefault="00F550E5" w:rsidP="00F550E5">
      <w:pPr>
        <w:spacing w:after="140"/>
        <w:rPr>
          <w:sz w:val="20"/>
          <w:szCs w:val="20"/>
        </w:rPr>
      </w:pPr>
      <w:r w:rsidRPr="00867670">
        <w:rPr>
          <w:sz w:val="20"/>
          <w:szCs w:val="20"/>
        </w:rPr>
        <w:t>API platform governance requires clear separation of ownership while maintaining centralised visibility and control. Workspaces provide logical isolation between teams, while products, subscriptions and Microsoft Entra ID groups control API exposure, access and administration. This approach enables decentralised API ownership within a centrally governed platform.</w:t>
      </w:r>
      <w:r>
        <w:rPr>
          <w:sz w:val="20"/>
          <w:szCs w:val="20"/>
        </w:rPr>
        <w:t xml:space="preserve"> </w:t>
      </w:r>
    </w:p>
    <w:p w14:paraId="69F5EDFA" w14:textId="77777777" w:rsidR="00F550E5" w:rsidRPr="00614651" w:rsidRDefault="00F550E5" w:rsidP="00F550E5">
      <w:pPr>
        <w:rPr>
          <w:b/>
          <w:bCs/>
        </w:rPr>
      </w:pPr>
      <w:r>
        <w:rPr>
          <w:b/>
          <w:bCs/>
        </w:rPr>
        <w:t>Choosing each layer: a clear strategy for Products, Consumers and the Portal</w:t>
      </w:r>
    </w:p>
    <w:p w14:paraId="1AB78D1A" w14:textId="77777777" w:rsidR="00F550E5" w:rsidRDefault="00F550E5" w:rsidP="00F550E5">
      <w:pPr>
        <w:spacing w:before="120" w:after="120"/>
        <w:jc w:val="center"/>
      </w:pPr>
      <w:r>
        <w:rPr>
          <w:noProof/>
        </w:rPr>
        <w:lastRenderedPageBreak/>
        <w:drawing>
          <wp:inline distT="0" distB="0" distL="0" distR="0" wp14:anchorId="1B198478" wp14:editId="3CFBC17E">
            <wp:extent cx="5486400" cy="3414080"/>
            <wp:effectExtent l="0" t="0" r="0" b="0"/>
            <wp:docPr id="200025"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5" name=""/>
                    <pic:cNvPicPr>
                      <a:picLocks noChangeAspect="1" noChangeArrowheads="1"/>
                    </pic:cNvPicPr>
                  </pic:nvPicPr>
                  <pic:blipFill>
                    <a:blip r:embed="rId27"/>
                    <a:srcRect/>
                    <a:stretch>
                      <a:fillRect/>
                    </a:stretch>
                  </pic:blipFill>
                  <pic:spPr bwMode="auto">
                    <a:xfrm>
                      <a:off x="0" y="0"/>
                      <a:ext cx="5486400" cy="3414080"/>
                    </a:xfrm>
                    <a:prstGeom prst="rect">
                      <a:avLst/>
                    </a:prstGeom>
                  </pic:spPr>
                </pic:pic>
              </a:graphicData>
            </a:graphic>
          </wp:inline>
        </w:drawing>
      </w:r>
    </w:p>
    <w:p w14:paraId="0EACECE6" w14:textId="77777777" w:rsidR="00F550E5" w:rsidRDefault="00F550E5" w:rsidP="00F550E5">
      <w:pPr>
        <w:spacing w:after="180"/>
        <w:jc w:val="center"/>
      </w:pPr>
      <w:bookmarkStart w:id="61" w:name="_Figure_17"/>
      <w:r>
        <w:rPr>
          <w:i/>
          <w:iCs/>
          <w:color w:val="666666"/>
          <w:sz w:val="18"/>
          <w:szCs w:val="18"/>
        </w:rPr>
        <w:t>Figure 17: The access model, the core chain plus what each construct controls, including Groups and Tags</w:t>
      </w:r>
      <w:bookmarkEnd w:id="61"/>
    </w:p>
    <w:p w14:paraId="1B08EDDA" w14:textId="77777777" w:rsidR="00F550E5" w:rsidRPr="004D5371" w:rsidRDefault="00F550E5" w:rsidP="00F550E5">
      <w:pPr>
        <w:spacing w:after="140"/>
        <w:rPr>
          <w:sz w:val="20"/>
          <w:szCs w:val="20"/>
        </w:rPr>
      </w:pPr>
      <w:r w:rsidRPr="004D5371">
        <w:rPr>
          <w:sz w:val="20"/>
          <w:szCs w:val="20"/>
        </w:rP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F550E5" w14:paraId="32F06615" w14:textId="77777777" w:rsidTr="00203EEB">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09983CF" w14:textId="77777777" w:rsidR="00F550E5" w:rsidRDefault="00F550E5" w:rsidP="00203EEB">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C627E34" w14:textId="77777777" w:rsidR="00F550E5" w:rsidRPr="00982D53" w:rsidRDefault="00F550E5" w:rsidP="00203EEB">
            <w:pPr>
              <w:rPr>
                <w:b/>
                <w:bCs/>
                <w:color w:val="000000" w:themeColor="text1"/>
                <w:sz w:val="20"/>
                <w:szCs w:val="20"/>
              </w:rPr>
            </w:pPr>
            <w:r w:rsidRPr="00982D53">
              <w:rPr>
                <w:b/>
                <w:bCs/>
                <w:color w:val="000000" w:themeColor="text1"/>
                <w:sz w:val="20"/>
                <w:szCs w:val="20"/>
              </w:rPr>
              <w:t>Purpose</w:t>
            </w:r>
          </w:p>
          <w:p w14:paraId="49908135" w14:textId="77777777" w:rsidR="00F550E5" w:rsidRDefault="00F550E5" w:rsidP="00203EEB"/>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7B9B2CF" w14:textId="77777777" w:rsidR="00F550E5" w:rsidRPr="00E5152A" w:rsidRDefault="00F550E5" w:rsidP="00203EEB">
            <w:pPr>
              <w:rPr>
                <w:b/>
                <w:bCs/>
                <w:color w:val="000000" w:themeColor="text1"/>
                <w:sz w:val="20"/>
                <w:szCs w:val="20"/>
              </w:rPr>
            </w:pPr>
            <w:r w:rsidRPr="00E5152A">
              <w:rPr>
                <w:b/>
                <w:bCs/>
                <w:color w:val="000000" w:themeColor="text1"/>
                <w:sz w:val="20"/>
                <w:szCs w:val="20"/>
              </w:rPr>
              <w:t>Recommended Approach</w:t>
            </w:r>
          </w:p>
          <w:p w14:paraId="3A0D7FE6" w14:textId="77777777" w:rsidR="00F550E5" w:rsidRDefault="00F550E5" w:rsidP="00203EEB"/>
        </w:tc>
      </w:tr>
      <w:tr w:rsidR="00F550E5" w14:paraId="23DE189C" w14:textId="77777777" w:rsidTr="00203EEB">
        <w:tc>
          <w:tcPr>
            <w:tcW w:w="2000" w:type="dxa"/>
            <w:tcMar>
              <w:top w:w="70" w:type="dxa"/>
              <w:left w:w="100" w:type="dxa"/>
              <w:bottom w:w="70" w:type="dxa"/>
              <w:right w:w="100" w:type="dxa"/>
            </w:tcMar>
          </w:tcPr>
          <w:p w14:paraId="4B891110" w14:textId="77777777" w:rsidR="00F550E5" w:rsidRDefault="00F550E5" w:rsidP="00203EEB">
            <w:r>
              <w:rPr>
                <w:sz w:val="20"/>
                <w:szCs w:val="20"/>
              </w:rPr>
              <w:t>Product</w:t>
            </w:r>
          </w:p>
        </w:tc>
        <w:tc>
          <w:tcPr>
            <w:tcW w:w="3400" w:type="dxa"/>
            <w:tcMar>
              <w:top w:w="70" w:type="dxa"/>
              <w:left w:w="100" w:type="dxa"/>
              <w:bottom w:w="70" w:type="dxa"/>
              <w:right w:w="100" w:type="dxa"/>
            </w:tcMar>
          </w:tcPr>
          <w:p w14:paraId="6460800E" w14:textId="77777777" w:rsidR="00F550E5" w:rsidRPr="000B49C1" w:rsidRDefault="00F550E5" w:rsidP="00203EEB">
            <w:pPr>
              <w:rPr>
                <w:sz w:val="20"/>
                <w:szCs w:val="20"/>
              </w:rPr>
            </w:pPr>
            <w:r w:rsidRPr="000B49C1">
              <w:rPr>
                <w:sz w:val="20"/>
                <w:szCs w:val="20"/>
              </w:rPr>
              <w:t>Which APIs a consumer can access and under what controls</w:t>
            </w:r>
          </w:p>
          <w:p w14:paraId="651D92D8" w14:textId="77777777" w:rsidR="00F550E5" w:rsidRDefault="00F550E5" w:rsidP="00203EEB"/>
        </w:tc>
        <w:tc>
          <w:tcPr>
            <w:tcW w:w="3900" w:type="dxa"/>
            <w:tcMar>
              <w:top w:w="70" w:type="dxa"/>
              <w:left w:w="100" w:type="dxa"/>
              <w:bottom w:w="70" w:type="dxa"/>
              <w:right w:w="100" w:type="dxa"/>
            </w:tcMar>
          </w:tcPr>
          <w:p w14:paraId="3A9748AD" w14:textId="77777777" w:rsidR="00F550E5" w:rsidRPr="00F82B0C" w:rsidRDefault="00F550E5" w:rsidP="00203EEB">
            <w:pPr>
              <w:rPr>
                <w:sz w:val="20"/>
                <w:szCs w:val="20"/>
              </w:rPr>
            </w:pPr>
            <w:r w:rsidRPr="00F82B0C">
              <w:rPr>
                <w:sz w:val="20"/>
                <w:szCs w:val="20"/>
              </w:rPr>
              <w:t>Group APIs into products by consumer type. Apply policies, quotas and approval controls at product level.</w:t>
            </w:r>
          </w:p>
          <w:p w14:paraId="58CBF761" w14:textId="77777777" w:rsidR="00F550E5" w:rsidRDefault="00F550E5" w:rsidP="00203EEB"/>
        </w:tc>
      </w:tr>
      <w:tr w:rsidR="00F550E5" w14:paraId="0F677F18" w14:textId="77777777" w:rsidTr="00203EEB">
        <w:tc>
          <w:tcPr>
            <w:tcW w:w="2000" w:type="dxa"/>
            <w:tcMar>
              <w:top w:w="70" w:type="dxa"/>
              <w:left w:w="100" w:type="dxa"/>
              <w:bottom w:w="70" w:type="dxa"/>
              <w:right w:w="100" w:type="dxa"/>
            </w:tcMar>
          </w:tcPr>
          <w:p w14:paraId="1A62E062" w14:textId="77777777" w:rsidR="00F550E5" w:rsidRDefault="00F550E5" w:rsidP="00203EEB">
            <w:r>
              <w:rPr>
                <w:sz w:val="20"/>
                <w:szCs w:val="20"/>
              </w:rPr>
              <w:t>Consumer / subscription</w:t>
            </w:r>
          </w:p>
        </w:tc>
        <w:tc>
          <w:tcPr>
            <w:tcW w:w="3400" w:type="dxa"/>
            <w:tcMar>
              <w:top w:w="70" w:type="dxa"/>
              <w:left w:w="100" w:type="dxa"/>
              <w:bottom w:w="70" w:type="dxa"/>
              <w:right w:w="100" w:type="dxa"/>
            </w:tcMar>
          </w:tcPr>
          <w:p w14:paraId="5E46BC8F" w14:textId="77777777" w:rsidR="00F550E5" w:rsidRDefault="00F550E5" w:rsidP="00203EEB">
            <w:r w:rsidRPr="00F82B0C">
              <w:rPr>
                <w:sz w:val="20"/>
                <w:szCs w:val="20"/>
              </w:rPr>
              <w:t>How access is granted, managed and revoked</w:t>
            </w:r>
          </w:p>
        </w:tc>
        <w:tc>
          <w:tcPr>
            <w:tcW w:w="3900" w:type="dxa"/>
            <w:tcMar>
              <w:top w:w="70" w:type="dxa"/>
              <w:left w:w="100" w:type="dxa"/>
              <w:bottom w:w="70" w:type="dxa"/>
              <w:right w:w="100" w:type="dxa"/>
            </w:tcMar>
          </w:tcPr>
          <w:p w14:paraId="5ABC9330" w14:textId="77777777" w:rsidR="00F550E5" w:rsidRDefault="00F550E5" w:rsidP="00203EEB">
            <w:r w:rsidRPr="00067323">
              <w:rPr>
                <w:sz w:val="20"/>
                <w:szCs w:val="20"/>
              </w:rPr>
              <w:t>Use Entra ID groups for organisational ownership and separate subscriptions per consuming application. Avoid local APIM users.</w:t>
            </w:r>
          </w:p>
        </w:tc>
      </w:tr>
      <w:tr w:rsidR="00F550E5" w14:paraId="549307C3" w14:textId="77777777" w:rsidTr="00203EEB">
        <w:tc>
          <w:tcPr>
            <w:tcW w:w="2000" w:type="dxa"/>
            <w:tcMar>
              <w:top w:w="70" w:type="dxa"/>
              <w:left w:w="100" w:type="dxa"/>
              <w:bottom w:w="70" w:type="dxa"/>
              <w:right w:w="100" w:type="dxa"/>
            </w:tcMar>
          </w:tcPr>
          <w:p w14:paraId="1083695A" w14:textId="77777777" w:rsidR="00F550E5" w:rsidRDefault="00F550E5" w:rsidP="00203EEB">
            <w:r>
              <w:rPr>
                <w:sz w:val="20"/>
                <w:szCs w:val="20"/>
              </w:rPr>
              <w:t>Developer portal</w:t>
            </w:r>
          </w:p>
        </w:tc>
        <w:tc>
          <w:tcPr>
            <w:tcW w:w="3400" w:type="dxa"/>
            <w:tcMar>
              <w:top w:w="70" w:type="dxa"/>
              <w:left w:w="100" w:type="dxa"/>
              <w:bottom w:w="70" w:type="dxa"/>
              <w:right w:w="100" w:type="dxa"/>
            </w:tcMar>
          </w:tcPr>
          <w:p w14:paraId="1C6D6CED" w14:textId="77777777" w:rsidR="00F550E5" w:rsidRDefault="00F550E5" w:rsidP="00203EEB">
            <w:r w:rsidRPr="00285BEF">
              <w:rPr>
                <w:sz w:val="20"/>
                <w:szCs w:val="20"/>
              </w:rPr>
              <w:t>How consumers discover, subscribe to and test APIs</w:t>
            </w:r>
          </w:p>
        </w:tc>
        <w:tc>
          <w:tcPr>
            <w:tcW w:w="3900" w:type="dxa"/>
            <w:tcMar>
              <w:top w:w="70" w:type="dxa"/>
              <w:left w:w="100" w:type="dxa"/>
              <w:bottom w:w="70" w:type="dxa"/>
              <w:right w:w="100" w:type="dxa"/>
            </w:tcMar>
          </w:tcPr>
          <w:p w14:paraId="2CF881A9" w14:textId="77777777" w:rsidR="00F550E5" w:rsidRDefault="00F550E5" w:rsidP="00203EEB">
            <w:r w:rsidRPr="00285BEF">
              <w:rPr>
                <w:sz w:val="20"/>
                <w:szCs w:val="20"/>
              </w:rPr>
              <w:t>Enable SSO, disable self-registration and expose APIs through a governed product catalogue with controlled visibility.</w:t>
            </w:r>
          </w:p>
        </w:tc>
      </w:tr>
    </w:tbl>
    <w:p w14:paraId="279D95BD" w14:textId="77777777" w:rsidR="00F550E5" w:rsidRDefault="00F550E5" w:rsidP="00F550E5">
      <w:pPr>
        <w:spacing w:after="60"/>
      </w:pPr>
    </w:p>
    <w:p w14:paraId="00420A82" w14:textId="74EAFB9F" w:rsidR="00F550E5" w:rsidRDefault="00F550E5" w:rsidP="009D41F3">
      <w:pPr>
        <w:spacing w:before="120" w:after="80"/>
      </w:pPr>
      <w:r w:rsidRPr="007B662B">
        <w:rPr>
          <w:sz w:val="20"/>
          <w:szCs w:val="20"/>
        </w:rPr>
        <w:t>The diagram below illustrates the APIM governance hierarchy and access model. APIs are grouped into products, consumers are authorised through subscriptions, and access is governed through Microsoft Entra ID groups and RBAC controls.</w:t>
      </w:r>
      <w:r w:rsidRPr="00FA1CF1">
        <w:rPr>
          <w:sz w:val="20"/>
          <w:szCs w:val="20"/>
        </w:rPr>
        <w:t>.</w:t>
      </w:r>
    </w:p>
    <w:p w14:paraId="29FF0303" w14:textId="77777777" w:rsidR="00F550E5" w:rsidRDefault="00F550E5" w:rsidP="00F550E5">
      <w:pPr>
        <w:spacing w:after="140"/>
        <w:rPr>
          <w:b/>
          <w:bCs/>
        </w:rPr>
      </w:pPr>
    </w:p>
    <w:p w14:paraId="37234C3D" w14:textId="77777777" w:rsidR="00F550E5" w:rsidRPr="004D5371" w:rsidRDefault="00F550E5" w:rsidP="00F550E5">
      <w:pPr>
        <w:spacing w:after="140"/>
        <w:rPr>
          <w:sz w:val="20"/>
          <w:szCs w:val="20"/>
        </w:rPr>
      </w:pPr>
      <w:r w:rsidRPr="004D5371">
        <w:rPr>
          <w:b/>
          <w:bCs/>
          <w:sz w:val="20"/>
          <w:szCs w:val="20"/>
        </w:rPr>
        <w:t>Products, subscriptions, groups and users</w:t>
      </w:r>
    </w:p>
    <w:p w14:paraId="60309D85" w14:textId="77777777" w:rsidR="00F550E5" w:rsidRPr="004D5371" w:rsidRDefault="00F550E5" w:rsidP="00F550E5">
      <w:pPr>
        <w:pStyle w:val="ListParagraph"/>
        <w:numPr>
          <w:ilvl w:val="0"/>
          <w:numId w:val="1"/>
        </w:numPr>
        <w:spacing w:after="70"/>
        <w:rPr>
          <w:sz w:val="20"/>
          <w:szCs w:val="20"/>
        </w:rPr>
      </w:pPr>
      <w:r w:rsidRPr="001E0DC7">
        <w:rPr>
          <w:sz w:val="20"/>
          <w:szCs w:val="20"/>
        </w:rPr>
        <w:t>Products group related APIs and define access, subscription and policy boundaries for a consumer class.</w:t>
      </w:r>
      <w:r w:rsidRPr="004D5371">
        <w:rPr>
          <w:sz w:val="20"/>
          <w:szCs w:val="20"/>
        </w:rPr>
        <w:t>.</w:t>
      </w:r>
    </w:p>
    <w:p w14:paraId="4417DD98" w14:textId="77777777" w:rsidR="00F550E5" w:rsidRPr="004D5371" w:rsidRDefault="00F550E5" w:rsidP="00F550E5">
      <w:pPr>
        <w:pStyle w:val="ListParagraph"/>
        <w:numPr>
          <w:ilvl w:val="0"/>
          <w:numId w:val="1"/>
        </w:numPr>
        <w:spacing w:after="70"/>
        <w:rPr>
          <w:sz w:val="20"/>
          <w:szCs w:val="20"/>
        </w:rPr>
      </w:pPr>
      <w:r w:rsidRPr="00001C43">
        <w:rPr>
          <w:sz w:val="20"/>
          <w:szCs w:val="20"/>
        </w:rPr>
        <w:t>Subscriptions are issued per consuming application or partner, allowing access to be managed, rotated or revoked independently.</w:t>
      </w:r>
      <w:r w:rsidRPr="004D5371">
        <w:rPr>
          <w:sz w:val="20"/>
          <w:szCs w:val="20"/>
        </w:rPr>
        <w:t>.</w:t>
      </w:r>
    </w:p>
    <w:p w14:paraId="629CE7BC" w14:textId="77777777" w:rsidR="00F550E5" w:rsidRPr="004D5371" w:rsidRDefault="00F550E5" w:rsidP="00F550E5">
      <w:pPr>
        <w:pStyle w:val="ListParagraph"/>
        <w:numPr>
          <w:ilvl w:val="0"/>
          <w:numId w:val="1"/>
        </w:numPr>
        <w:spacing w:after="70"/>
        <w:rPr>
          <w:sz w:val="20"/>
          <w:szCs w:val="20"/>
        </w:rPr>
      </w:pPr>
      <w:r w:rsidRPr="003E2AB1">
        <w:rPr>
          <w:sz w:val="20"/>
          <w:szCs w:val="20"/>
        </w:rPr>
        <w:t>Groups map to Microsoft Entra ID groups and control visibility and access to APIs and products</w:t>
      </w:r>
      <w:r w:rsidRPr="004D5371">
        <w:rPr>
          <w:sz w:val="20"/>
          <w:szCs w:val="20"/>
        </w:rPr>
        <w:t>.</w:t>
      </w:r>
    </w:p>
    <w:p w14:paraId="3872F722" w14:textId="77777777" w:rsidR="00F550E5" w:rsidRPr="004D5371" w:rsidRDefault="00F550E5" w:rsidP="00F550E5">
      <w:pPr>
        <w:pStyle w:val="ListParagraph"/>
        <w:numPr>
          <w:ilvl w:val="0"/>
          <w:numId w:val="1"/>
        </w:numPr>
        <w:spacing w:after="70"/>
        <w:rPr>
          <w:sz w:val="20"/>
          <w:szCs w:val="20"/>
        </w:rPr>
      </w:pPr>
      <w:r w:rsidRPr="003E2AB1">
        <w:rPr>
          <w:sz w:val="20"/>
          <w:szCs w:val="20"/>
        </w:rPr>
        <w:t>Users are authenticated through Microsoft Entra ID. APIM access is governed through group membership and the organisation's existing identity lifecycle processes.</w:t>
      </w:r>
      <w:r w:rsidRPr="004D5371">
        <w:rPr>
          <w:sz w:val="20"/>
          <w:szCs w:val="20"/>
        </w:rPr>
        <w:t>.</w:t>
      </w:r>
    </w:p>
    <w:tbl>
      <w:tblPr>
        <w:tblStyle w:val="TableGrid"/>
        <w:tblW w:w="0" w:type="auto"/>
        <w:tblLook w:val="04A0" w:firstRow="1" w:lastRow="0" w:firstColumn="1" w:lastColumn="0" w:noHBand="0" w:noVBand="1"/>
      </w:tblPr>
      <w:tblGrid>
        <w:gridCol w:w="1998"/>
        <w:gridCol w:w="4050"/>
        <w:gridCol w:w="2968"/>
      </w:tblGrid>
      <w:tr w:rsidR="00F550E5" w14:paraId="05538ECC" w14:textId="77777777" w:rsidTr="00203EEB">
        <w:tc>
          <w:tcPr>
            <w:tcW w:w="1998" w:type="dxa"/>
            <w:tcBorders>
              <w:bottom w:val="single" w:sz="12" w:space="0" w:color="1A2B56" w:themeColor="accent1"/>
            </w:tcBorders>
            <w:shd w:val="clear" w:color="auto" w:fill="C1CDEC" w:themeFill="accent1" w:themeFillTint="33"/>
          </w:tcPr>
          <w:p w14:paraId="2D7F930B" w14:textId="77777777" w:rsidR="00F550E5" w:rsidRPr="00BB667D" w:rsidRDefault="00F550E5" w:rsidP="00203EEB">
            <w:pPr>
              <w:rPr>
                <w:rFonts w:asciiTheme="minorHAnsi" w:hAnsiTheme="minorHAnsi"/>
                <w:color w:val="000000" w:themeColor="text1"/>
              </w:rPr>
            </w:pPr>
            <w:r w:rsidRPr="00BB667D">
              <w:rPr>
                <w:rFonts w:asciiTheme="minorHAnsi" w:hAnsiTheme="minorHAnsi"/>
                <w:b/>
                <w:color w:val="000000" w:themeColor="text1"/>
                <w:sz w:val="20"/>
              </w:rPr>
              <w:lastRenderedPageBreak/>
              <w:t>Governance Construct</w:t>
            </w:r>
          </w:p>
        </w:tc>
        <w:tc>
          <w:tcPr>
            <w:tcW w:w="4050" w:type="dxa"/>
            <w:tcBorders>
              <w:bottom w:val="single" w:sz="12" w:space="0" w:color="1A2B56" w:themeColor="accent1"/>
            </w:tcBorders>
            <w:shd w:val="clear" w:color="auto" w:fill="C1CDEC" w:themeFill="accent1" w:themeFillTint="33"/>
          </w:tcPr>
          <w:p w14:paraId="1238CF9C" w14:textId="77777777" w:rsidR="00F550E5" w:rsidRPr="00BB667D" w:rsidRDefault="00F550E5" w:rsidP="00203EEB">
            <w:pPr>
              <w:rPr>
                <w:rFonts w:asciiTheme="minorHAnsi" w:hAnsiTheme="minorHAnsi"/>
                <w:color w:val="000000" w:themeColor="text1"/>
              </w:rPr>
            </w:pPr>
            <w:r w:rsidRPr="00BB667D">
              <w:rPr>
                <w:rFonts w:asciiTheme="minorHAnsi" w:hAnsiTheme="minorHAnsi"/>
                <w:b/>
                <w:color w:val="000000" w:themeColor="text1"/>
                <w:sz w:val="20"/>
              </w:rPr>
              <w:t>Core Purpose &amp; Architectural Behaviour</w:t>
            </w:r>
          </w:p>
        </w:tc>
        <w:tc>
          <w:tcPr>
            <w:tcW w:w="2968" w:type="dxa"/>
            <w:tcBorders>
              <w:bottom w:val="single" w:sz="12" w:space="0" w:color="1A2B56" w:themeColor="accent1"/>
            </w:tcBorders>
            <w:shd w:val="clear" w:color="auto" w:fill="C1CDEC" w:themeFill="accent1" w:themeFillTint="33"/>
          </w:tcPr>
          <w:p w14:paraId="28815982" w14:textId="77777777" w:rsidR="00F550E5" w:rsidRPr="00BB667D" w:rsidRDefault="00F550E5" w:rsidP="00203EEB">
            <w:pPr>
              <w:rPr>
                <w:rFonts w:asciiTheme="minorHAnsi" w:hAnsiTheme="minorHAnsi"/>
                <w:color w:val="000000" w:themeColor="text1"/>
              </w:rPr>
            </w:pPr>
            <w:r w:rsidRPr="00BB667D">
              <w:rPr>
                <w:rFonts w:asciiTheme="minorHAnsi" w:hAnsiTheme="minorHAnsi"/>
                <w:b/>
                <w:color w:val="000000" w:themeColor="text1"/>
                <w:sz w:val="20"/>
              </w:rPr>
              <w:t>Key Governance Rule &amp; Enforcement</w:t>
            </w:r>
          </w:p>
        </w:tc>
      </w:tr>
      <w:tr w:rsidR="00F550E5" w14:paraId="18FFA323" w14:textId="77777777" w:rsidTr="00203EEB">
        <w:tc>
          <w:tcPr>
            <w:tcW w:w="1998" w:type="dxa"/>
            <w:tcBorders>
              <w:top w:val="single" w:sz="12" w:space="0" w:color="1A2B56" w:themeColor="accent1"/>
            </w:tcBorders>
          </w:tcPr>
          <w:p w14:paraId="7199CEEB" w14:textId="77777777" w:rsidR="00F550E5" w:rsidRPr="00BB667D" w:rsidRDefault="00F550E5" w:rsidP="00203EEB">
            <w:pPr>
              <w:rPr>
                <w:kern w:val="0"/>
                <w:sz w:val="20"/>
                <w:szCs w:val="20"/>
                <w14:ligatures w14:val="none"/>
              </w:rPr>
            </w:pPr>
            <w:r w:rsidRPr="00BB667D">
              <w:rPr>
                <w:kern w:val="0"/>
                <w:sz w:val="20"/>
                <w:szCs w:val="20"/>
                <w14:ligatures w14:val="none"/>
              </w:rPr>
              <w:t>Backends</w:t>
            </w:r>
          </w:p>
        </w:tc>
        <w:tc>
          <w:tcPr>
            <w:tcW w:w="4050" w:type="dxa"/>
            <w:tcBorders>
              <w:top w:val="single" w:sz="12" w:space="0" w:color="1A2B56" w:themeColor="accent1"/>
            </w:tcBorders>
          </w:tcPr>
          <w:p w14:paraId="34A41105" w14:textId="77777777" w:rsidR="00F550E5" w:rsidRPr="00BB667D" w:rsidRDefault="00F550E5" w:rsidP="00203EEB">
            <w:pPr>
              <w:rPr>
                <w:kern w:val="0"/>
                <w:sz w:val="20"/>
                <w:szCs w:val="20"/>
                <w14:ligatures w14:val="none"/>
              </w:rPr>
            </w:pPr>
            <w:r w:rsidRPr="00BB667D">
              <w:rPr>
                <w:kern w:val="0"/>
                <w:sz w:val="20"/>
                <w:szCs w:val="20"/>
                <w14:ligatures w14:val="none"/>
              </w:rPr>
              <w:t>Abstracts downstream target URLs and centralizes runtime resilience rules (circuit breaking, load balancing, retries).</w:t>
            </w:r>
          </w:p>
        </w:tc>
        <w:tc>
          <w:tcPr>
            <w:tcW w:w="2968" w:type="dxa"/>
            <w:tcBorders>
              <w:top w:val="single" w:sz="12" w:space="0" w:color="1A2B56" w:themeColor="accent1"/>
            </w:tcBorders>
          </w:tcPr>
          <w:p w14:paraId="152DCC34" w14:textId="77777777" w:rsidR="00F550E5" w:rsidRPr="00BB667D" w:rsidRDefault="00F550E5" w:rsidP="00203EEB">
            <w:pPr>
              <w:rPr>
                <w:kern w:val="0"/>
                <w:sz w:val="20"/>
                <w:szCs w:val="20"/>
                <w14:ligatures w14:val="none"/>
              </w:rPr>
            </w:pPr>
            <w:r w:rsidRPr="00BB667D">
              <w:rPr>
                <w:kern w:val="0"/>
                <w:sz w:val="20"/>
                <w:szCs w:val="20"/>
                <w14:ligatures w14:val="none"/>
              </w:rPr>
              <w:t>Target URLs and health check policies are managed centrally outside individual API definitions.</w:t>
            </w:r>
          </w:p>
        </w:tc>
      </w:tr>
      <w:tr w:rsidR="00F550E5" w14:paraId="325F959D" w14:textId="77777777" w:rsidTr="00203EEB">
        <w:tc>
          <w:tcPr>
            <w:tcW w:w="1998" w:type="dxa"/>
          </w:tcPr>
          <w:p w14:paraId="22222AB1" w14:textId="77777777" w:rsidR="00F550E5" w:rsidRPr="00BB667D" w:rsidRDefault="00F550E5" w:rsidP="00203EEB">
            <w:pPr>
              <w:rPr>
                <w:kern w:val="0"/>
                <w:sz w:val="20"/>
                <w:szCs w:val="20"/>
                <w14:ligatures w14:val="none"/>
              </w:rPr>
            </w:pPr>
            <w:r w:rsidRPr="00BB667D">
              <w:rPr>
                <w:kern w:val="0"/>
                <w:sz w:val="20"/>
                <w:szCs w:val="20"/>
                <w14:ligatures w14:val="none"/>
              </w:rPr>
              <w:t>Named Values</w:t>
            </w:r>
          </w:p>
        </w:tc>
        <w:tc>
          <w:tcPr>
            <w:tcW w:w="4050" w:type="dxa"/>
          </w:tcPr>
          <w:p w14:paraId="13CC8BE4" w14:textId="77777777" w:rsidR="00F550E5" w:rsidRPr="00BB667D" w:rsidRDefault="00F550E5" w:rsidP="00203EEB">
            <w:pPr>
              <w:rPr>
                <w:kern w:val="0"/>
                <w:sz w:val="20"/>
                <w:szCs w:val="20"/>
                <w14:ligatures w14:val="none"/>
              </w:rPr>
            </w:pPr>
            <w:r w:rsidRPr="00BB667D">
              <w:rPr>
                <w:kern w:val="0"/>
                <w:sz w:val="20"/>
                <w:szCs w:val="20"/>
                <w14:ligatures w14:val="none"/>
              </w:rPr>
              <w:t>Provides APIM's key-value store for plain settings (URLs, limits) and Key Vault-backed secret references.</w:t>
            </w:r>
          </w:p>
        </w:tc>
        <w:tc>
          <w:tcPr>
            <w:tcW w:w="2968" w:type="dxa"/>
          </w:tcPr>
          <w:p w14:paraId="291F5729" w14:textId="77777777" w:rsidR="00F550E5" w:rsidRPr="00BB667D" w:rsidRDefault="00F550E5" w:rsidP="00203EEB">
            <w:pPr>
              <w:rPr>
                <w:kern w:val="0"/>
                <w:sz w:val="20"/>
                <w:szCs w:val="20"/>
                <w14:ligatures w14:val="none"/>
              </w:rPr>
            </w:pPr>
            <w:r w:rsidRPr="00BB667D">
              <w:rPr>
                <w:kern w:val="0"/>
                <w:sz w:val="20"/>
                <w:szCs w:val="20"/>
                <w14:ligatures w14:val="none"/>
              </w:rPr>
              <w:t>Zero secrets hard-coded in policies. All secrets use Key Vault integration and are version-controlled via APIOps.</w:t>
            </w:r>
          </w:p>
        </w:tc>
      </w:tr>
      <w:tr w:rsidR="00F550E5" w14:paraId="002D2FE4" w14:textId="77777777" w:rsidTr="00203EEB">
        <w:tc>
          <w:tcPr>
            <w:tcW w:w="1998" w:type="dxa"/>
          </w:tcPr>
          <w:p w14:paraId="17FB7A16" w14:textId="77777777" w:rsidR="00F550E5" w:rsidRPr="00BB667D" w:rsidRDefault="00F550E5" w:rsidP="00203EEB">
            <w:pPr>
              <w:rPr>
                <w:kern w:val="0"/>
                <w:sz w:val="20"/>
                <w:szCs w:val="20"/>
                <w14:ligatures w14:val="none"/>
              </w:rPr>
            </w:pPr>
            <w:r w:rsidRPr="00BB667D">
              <w:rPr>
                <w:kern w:val="0"/>
                <w:sz w:val="20"/>
                <w:szCs w:val="20"/>
                <w14:ligatures w14:val="none"/>
              </w:rPr>
              <w:t>Policies</w:t>
            </w:r>
          </w:p>
        </w:tc>
        <w:tc>
          <w:tcPr>
            <w:tcW w:w="4050" w:type="dxa"/>
          </w:tcPr>
          <w:p w14:paraId="25874D80" w14:textId="77777777" w:rsidR="00F550E5" w:rsidRPr="00BB667D" w:rsidRDefault="00F550E5" w:rsidP="00203EEB">
            <w:pPr>
              <w:rPr>
                <w:kern w:val="0"/>
                <w:sz w:val="20"/>
                <w:szCs w:val="20"/>
                <w14:ligatures w14:val="none"/>
              </w:rPr>
            </w:pPr>
            <w:r w:rsidRPr="00BB667D">
              <w:rPr>
                <w:kern w:val="0"/>
                <w:sz w:val="20"/>
                <w:szCs w:val="20"/>
                <w14:ligatures w14:val="none"/>
              </w:rPr>
              <w:t>Enforces execution logic, transformations, authentication, and rate limits at global, product, or API scopes.</w:t>
            </w:r>
          </w:p>
        </w:tc>
        <w:tc>
          <w:tcPr>
            <w:tcW w:w="2968" w:type="dxa"/>
          </w:tcPr>
          <w:p w14:paraId="52B4E11E" w14:textId="77777777" w:rsidR="00F550E5" w:rsidRPr="00BB667D" w:rsidRDefault="00F550E5" w:rsidP="00203EEB">
            <w:pPr>
              <w:rPr>
                <w:kern w:val="0"/>
                <w:sz w:val="20"/>
                <w:szCs w:val="20"/>
                <w14:ligatures w14:val="none"/>
              </w:rPr>
            </w:pPr>
            <w:r w:rsidRPr="00BB667D">
              <w:rPr>
                <w:kern w:val="0"/>
                <w:sz w:val="20"/>
                <w:szCs w:val="20"/>
                <w14:ligatures w14:val="none"/>
              </w:rPr>
              <w:t>Policies reference Named Values for config; product-level policies enforce class-wide rules once.</w:t>
            </w:r>
          </w:p>
        </w:tc>
      </w:tr>
      <w:tr w:rsidR="00F550E5" w14:paraId="426F9BF3" w14:textId="77777777" w:rsidTr="00203EEB">
        <w:tc>
          <w:tcPr>
            <w:tcW w:w="1998" w:type="dxa"/>
          </w:tcPr>
          <w:p w14:paraId="6092F832" w14:textId="77777777" w:rsidR="00F550E5" w:rsidRPr="00BB667D" w:rsidRDefault="00F550E5" w:rsidP="00203EEB">
            <w:pPr>
              <w:rPr>
                <w:kern w:val="0"/>
                <w:sz w:val="20"/>
                <w:szCs w:val="20"/>
                <w14:ligatures w14:val="none"/>
              </w:rPr>
            </w:pPr>
            <w:r w:rsidRPr="00BB667D">
              <w:rPr>
                <w:kern w:val="0"/>
                <w:sz w:val="20"/>
                <w:szCs w:val="20"/>
                <w14:ligatures w14:val="none"/>
              </w:rPr>
              <w:t>Products</w:t>
            </w:r>
          </w:p>
        </w:tc>
        <w:tc>
          <w:tcPr>
            <w:tcW w:w="4050" w:type="dxa"/>
          </w:tcPr>
          <w:p w14:paraId="0148831E" w14:textId="77777777" w:rsidR="00F550E5" w:rsidRPr="00BB667D" w:rsidRDefault="00F550E5" w:rsidP="00203EEB">
            <w:pPr>
              <w:rPr>
                <w:kern w:val="0"/>
                <w:sz w:val="20"/>
                <w:szCs w:val="20"/>
                <w14:ligatures w14:val="none"/>
              </w:rPr>
            </w:pPr>
            <w:r w:rsidRPr="00A66D9D">
              <w:rPr>
                <w:kern w:val="0"/>
                <w:sz w:val="20"/>
                <w:szCs w:val="20"/>
                <w14:ligatures w14:val="none"/>
              </w:rPr>
              <w:t>Group APIs into consumable offerings with common access and subscription controls.</w:t>
            </w:r>
          </w:p>
        </w:tc>
        <w:tc>
          <w:tcPr>
            <w:tcW w:w="2968" w:type="dxa"/>
          </w:tcPr>
          <w:p w14:paraId="55DAB571" w14:textId="77777777" w:rsidR="00F550E5" w:rsidRPr="00BB667D" w:rsidRDefault="00F550E5" w:rsidP="00203EEB">
            <w:pPr>
              <w:rPr>
                <w:kern w:val="0"/>
                <w:sz w:val="20"/>
                <w:szCs w:val="20"/>
                <w14:ligatures w14:val="none"/>
              </w:rPr>
            </w:pPr>
            <w:r w:rsidRPr="006B730B">
              <w:rPr>
                <w:kern w:val="0"/>
                <w:sz w:val="20"/>
                <w:szCs w:val="20"/>
                <w14:ligatures w14:val="none"/>
              </w:rPr>
              <w:t>Consumers subscribe to products rather than individual APIs.</w:t>
            </w:r>
          </w:p>
        </w:tc>
      </w:tr>
      <w:tr w:rsidR="00F550E5" w14:paraId="02654CF2" w14:textId="77777777" w:rsidTr="00203EEB">
        <w:tc>
          <w:tcPr>
            <w:tcW w:w="1998" w:type="dxa"/>
          </w:tcPr>
          <w:p w14:paraId="4EBE8DCC" w14:textId="77777777" w:rsidR="00F550E5" w:rsidRPr="00BB667D" w:rsidRDefault="00F550E5" w:rsidP="00203EEB">
            <w:pPr>
              <w:rPr>
                <w:kern w:val="0"/>
                <w:sz w:val="20"/>
                <w:szCs w:val="20"/>
                <w14:ligatures w14:val="none"/>
              </w:rPr>
            </w:pPr>
            <w:r w:rsidRPr="00BB667D">
              <w:rPr>
                <w:kern w:val="0"/>
                <w:sz w:val="20"/>
                <w:szCs w:val="20"/>
                <w14:ligatures w14:val="none"/>
              </w:rPr>
              <w:t>Groups</w:t>
            </w:r>
          </w:p>
        </w:tc>
        <w:tc>
          <w:tcPr>
            <w:tcW w:w="4050" w:type="dxa"/>
          </w:tcPr>
          <w:p w14:paraId="7F52A0C0" w14:textId="77777777" w:rsidR="00F550E5" w:rsidRPr="00BB667D" w:rsidRDefault="00F550E5" w:rsidP="00203EEB">
            <w:pPr>
              <w:rPr>
                <w:kern w:val="0"/>
                <w:sz w:val="20"/>
                <w:szCs w:val="20"/>
                <w14:ligatures w14:val="none"/>
              </w:rPr>
            </w:pPr>
            <w:r w:rsidRPr="00BB667D">
              <w:rPr>
                <w:kern w:val="0"/>
                <w:sz w:val="20"/>
                <w:szCs w:val="20"/>
                <w14:ligatures w14:val="none"/>
              </w:rPr>
              <w:t>Controls visibility and subscription access to Products based on user membership.</w:t>
            </w:r>
          </w:p>
        </w:tc>
        <w:tc>
          <w:tcPr>
            <w:tcW w:w="2968" w:type="dxa"/>
          </w:tcPr>
          <w:p w14:paraId="1FEDD732" w14:textId="77777777" w:rsidR="00F550E5" w:rsidRPr="00BB667D" w:rsidRDefault="00F550E5" w:rsidP="00203EEB">
            <w:pPr>
              <w:rPr>
                <w:kern w:val="0"/>
                <w:sz w:val="20"/>
                <w:szCs w:val="20"/>
                <w14:ligatures w14:val="none"/>
              </w:rPr>
            </w:pPr>
            <w:r w:rsidRPr="00BB667D">
              <w:rPr>
                <w:kern w:val="0"/>
                <w:sz w:val="20"/>
                <w:szCs w:val="20"/>
                <w14:ligatures w14:val="none"/>
              </w:rPr>
              <w:t>Custom groups map strictly to Microsoft Entra ID. No local user accounts are created inside APIM.</w:t>
            </w:r>
          </w:p>
        </w:tc>
      </w:tr>
      <w:tr w:rsidR="00F550E5" w14:paraId="3B53845B" w14:textId="77777777" w:rsidTr="00203EEB">
        <w:tc>
          <w:tcPr>
            <w:tcW w:w="1998" w:type="dxa"/>
          </w:tcPr>
          <w:p w14:paraId="034580BD" w14:textId="77777777" w:rsidR="00F550E5" w:rsidRPr="00BB667D" w:rsidRDefault="00F550E5" w:rsidP="00203EEB">
            <w:pPr>
              <w:rPr>
                <w:kern w:val="0"/>
                <w:sz w:val="20"/>
                <w:szCs w:val="20"/>
                <w14:ligatures w14:val="none"/>
              </w:rPr>
            </w:pPr>
            <w:r w:rsidRPr="00BB667D">
              <w:rPr>
                <w:kern w:val="0"/>
                <w:sz w:val="20"/>
                <w:szCs w:val="20"/>
                <w14:ligatures w14:val="none"/>
              </w:rPr>
              <w:t>Tags</w:t>
            </w:r>
          </w:p>
        </w:tc>
        <w:tc>
          <w:tcPr>
            <w:tcW w:w="4050" w:type="dxa"/>
          </w:tcPr>
          <w:p w14:paraId="1C687535" w14:textId="77777777" w:rsidR="00F550E5" w:rsidRPr="00BB667D" w:rsidRDefault="00F550E5" w:rsidP="00203EEB">
            <w:pPr>
              <w:rPr>
                <w:kern w:val="0"/>
                <w:sz w:val="20"/>
                <w:szCs w:val="20"/>
                <w14:ligatures w14:val="none"/>
              </w:rPr>
            </w:pPr>
            <w:r w:rsidRPr="00DB5F99">
              <w:rPr>
                <w:kern w:val="0"/>
                <w:sz w:val="20"/>
                <w:szCs w:val="20"/>
                <w14:ligatures w14:val="none"/>
              </w:rPr>
              <w:t>Provide categorisation, discovery and reporting metadata.</w:t>
            </w:r>
          </w:p>
        </w:tc>
        <w:tc>
          <w:tcPr>
            <w:tcW w:w="2968" w:type="dxa"/>
          </w:tcPr>
          <w:p w14:paraId="6E65329C" w14:textId="77777777" w:rsidR="00F550E5" w:rsidRPr="00BB667D" w:rsidRDefault="00F550E5" w:rsidP="00203EEB">
            <w:pPr>
              <w:rPr>
                <w:kern w:val="0"/>
                <w:sz w:val="20"/>
                <w:szCs w:val="20"/>
                <w14:ligatures w14:val="none"/>
              </w:rPr>
            </w:pPr>
            <w:r w:rsidRPr="00B5520E">
              <w:rPr>
                <w:kern w:val="0"/>
                <w:sz w:val="20"/>
                <w:szCs w:val="20"/>
                <w14:ligatures w14:val="none"/>
              </w:rPr>
              <w:t>Tags support discovery and governance only and do not influence runtime behaviour.</w:t>
            </w:r>
          </w:p>
        </w:tc>
      </w:tr>
    </w:tbl>
    <w:p w14:paraId="0E09704D" w14:textId="77777777" w:rsidR="00F550E5" w:rsidRDefault="00F550E5" w:rsidP="00F550E5">
      <w:pPr>
        <w:spacing w:after="60"/>
      </w:pPr>
    </w:p>
    <w:p w14:paraId="1B25FA44" w14:textId="77777777" w:rsidR="00F550E5" w:rsidRDefault="00F550E5" w:rsidP="00F550E5">
      <w:pPr>
        <w:spacing w:before="80" w:after="120"/>
      </w:pPr>
      <w:r w:rsidRPr="001A6EB3">
        <w:rPr>
          <w:b/>
          <w:bCs/>
          <w:sz w:val="20"/>
          <w:szCs w:val="20"/>
        </w:rPr>
        <w:t>How the Governance Constructs Fit Together</w:t>
      </w:r>
      <w:r>
        <w:rPr>
          <w:b/>
          <w:bCs/>
          <w:noProof/>
          <w:sz w:val="20"/>
          <w:szCs w:val="20"/>
        </w:rPr>
        <w:drawing>
          <wp:inline distT="0" distB="0" distL="0" distR="0" wp14:anchorId="587D40AF" wp14:editId="0DB1205D">
            <wp:extent cx="5477347" cy="2328418"/>
            <wp:effectExtent l="0" t="0" r="0" b="0"/>
            <wp:docPr id="200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8"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13544" cy="2343805"/>
                    </a:xfrm>
                    <a:prstGeom prst="rect">
                      <a:avLst/>
                    </a:prstGeom>
                    <a:noFill/>
                  </pic:spPr>
                </pic:pic>
              </a:graphicData>
            </a:graphic>
          </wp:inline>
        </w:drawing>
      </w:r>
    </w:p>
    <w:p w14:paraId="1AFEB056" w14:textId="77777777" w:rsidR="00F550E5" w:rsidRDefault="00F550E5" w:rsidP="00F550E5">
      <w:pPr>
        <w:spacing w:after="180"/>
        <w:jc w:val="center"/>
      </w:pPr>
      <w:bookmarkStart w:id="62" w:name="_Figure_19"/>
      <w:r>
        <w:rPr>
          <w:i/>
          <w:iCs/>
          <w:color w:val="666666"/>
          <w:sz w:val="18"/>
          <w:szCs w:val="18"/>
        </w:rPr>
        <w:t>How the governance constructs relate to each other</w:t>
      </w:r>
      <w:bookmarkEnd w:id="62"/>
    </w:p>
    <w:p w14:paraId="37BF9E79"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63" w:name="_Toc241837101"/>
      <w:r w:rsidRPr="00463A18">
        <w:rPr>
          <w:rFonts w:asciiTheme="minorHAnsi" w:hAnsiTheme="minorHAnsi"/>
          <w:b w:val="0"/>
          <w:bCs w:val="0"/>
          <w:color w:val="1E2761"/>
          <w:sz w:val="24"/>
          <w:szCs w:val="24"/>
          <w:lang w:eastAsia="en-US"/>
        </w:rPr>
        <w:t>Developer Portal Purpose</w:t>
      </w:r>
      <w:bookmarkEnd w:id="63"/>
    </w:p>
    <w:p w14:paraId="4D2F4985" w14:textId="77777777" w:rsidR="00F550E5" w:rsidRPr="004D5371" w:rsidRDefault="00F550E5" w:rsidP="00F550E5">
      <w:pPr>
        <w:spacing w:before="120" w:after="140"/>
        <w:rPr>
          <w:b/>
          <w:bCs/>
          <w:sz w:val="20"/>
          <w:szCs w:val="20"/>
        </w:rPr>
      </w:pPr>
      <w:r w:rsidRPr="004D5371">
        <w:rPr>
          <w:b/>
          <w:bCs/>
          <w:sz w:val="20"/>
          <w:szCs w:val="20"/>
        </w:rPr>
        <w:t>Purpose</w:t>
      </w:r>
    </w:p>
    <w:p w14:paraId="2A244AAF" w14:textId="77777777" w:rsidR="00F550E5" w:rsidRPr="008E1DB9" w:rsidRDefault="00F550E5" w:rsidP="00F550E5">
      <w:pPr>
        <w:spacing w:after="140"/>
        <w:rPr>
          <w:sz w:val="20"/>
          <w:szCs w:val="20"/>
          <w:lang w:val="en-IN"/>
        </w:rPr>
      </w:pPr>
      <w:r w:rsidRPr="008E1DB9">
        <w:rPr>
          <w:sz w:val="20"/>
          <w:szCs w:val="20"/>
          <w:lang w:val="en-IN"/>
        </w:rPr>
        <w:t>The Azure APIM Developer Portal serves as the primary self-service interface for API consumers, publishing and automatically generated catalogue, interactive documentation, testing consoles, and automated subscription workflows. Its core objective is zero-touch onboarding—enabling internal and external developers to discover and adopt APIs without manual support tickets.</w:t>
      </w:r>
    </w:p>
    <w:p w14:paraId="4D51ED78" w14:textId="77777777" w:rsidR="00F550E5" w:rsidRPr="008E1DB9" w:rsidRDefault="00F550E5" w:rsidP="00F550E5">
      <w:pPr>
        <w:spacing w:after="140"/>
        <w:rPr>
          <w:sz w:val="20"/>
          <w:szCs w:val="20"/>
          <w:lang w:val="en-IN"/>
        </w:rPr>
      </w:pPr>
      <w:r w:rsidRPr="008E1DB9">
        <w:rPr>
          <w:sz w:val="20"/>
          <w:szCs w:val="20"/>
          <w:lang w:val="en-IN"/>
        </w:rPr>
        <w:t>The platform distinguishes between two operational roles:</w:t>
      </w:r>
    </w:p>
    <w:p w14:paraId="5B1002E3" w14:textId="77777777" w:rsidR="00F550E5" w:rsidRPr="008E1DB9" w:rsidRDefault="00F550E5">
      <w:pPr>
        <w:numPr>
          <w:ilvl w:val="0"/>
          <w:numId w:val="11"/>
        </w:numPr>
        <w:spacing w:after="140"/>
        <w:rPr>
          <w:sz w:val="20"/>
          <w:szCs w:val="20"/>
          <w:lang w:val="en-IN"/>
        </w:rPr>
      </w:pPr>
      <w:r w:rsidRPr="008E1DB9">
        <w:rPr>
          <w:b/>
          <w:bCs/>
          <w:sz w:val="20"/>
          <w:szCs w:val="20"/>
          <w:lang w:val="en-IN"/>
        </w:rPr>
        <w:t xml:space="preserve">API Publishers (Platform &amp; </w:t>
      </w:r>
      <w:r>
        <w:rPr>
          <w:b/>
          <w:bCs/>
          <w:sz w:val="20"/>
          <w:szCs w:val="20"/>
          <w:lang w:val="en-IN"/>
        </w:rPr>
        <w:t>Internal</w:t>
      </w:r>
      <w:r w:rsidRPr="008E1DB9">
        <w:rPr>
          <w:b/>
          <w:bCs/>
          <w:sz w:val="20"/>
          <w:szCs w:val="20"/>
          <w:lang w:val="en-IN"/>
        </w:rPr>
        <w:t xml:space="preserve"> Teams):</w:t>
      </w:r>
      <w:r w:rsidRPr="008E1DB9">
        <w:rPr>
          <w:sz w:val="20"/>
          <w:szCs w:val="20"/>
          <w:lang w:val="en-IN"/>
        </w:rPr>
        <w:t xml:space="preserve"> Operate exclusively via </w:t>
      </w:r>
      <w:r w:rsidRPr="008E1DB9">
        <w:rPr>
          <w:b/>
          <w:bCs/>
          <w:sz w:val="20"/>
          <w:szCs w:val="20"/>
          <w:lang w:val="en-IN"/>
        </w:rPr>
        <w:t>APIOps pipelines</w:t>
      </w:r>
      <w:r w:rsidRPr="008E1DB9">
        <w:rPr>
          <w:sz w:val="20"/>
          <w:szCs w:val="20"/>
          <w:lang w:val="en-IN"/>
        </w:rPr>
        <w:t xml:space="preserve"> to deploy APIs, products, and policies into the management plane.</w:t>
      </w:r>
    </w:p>
    <w:p w14:paraId="104BA6B1" w14:textId="77777777" w:rsidR="00F550E5" w:rsidRPr="008E1DB9" w:rsidRDefault="00F550E5">
      <w:pPr>
        <w:numPr>
          <w:ilvl w:val="0"/>
          <w:numId w:val="11"/>
        </w:numPr>
        <w:spacing w:after="140"/>
        <w:rPr>
          <w:sz w:val="20"/>
          <w:szCs w:val="20"/>
          <w:lang w:val="en-IN"/>
        </w:rPr>
      </w:pPr>
      <w:r w:rsidRPr="008E1DB9">
        <w:rPr>
          <w:b/>
          <w:bCs/>
          <w:sz w:val="20"/>
          <w:szCs w:val="20"/>
          <w:lang w:val="en-IN"/>
        </w:rPr>
        <w:t>API Consumers (Developers &amp; Partners):</w:t>
      </w:r>
      <w:r w:rsidRPr="008E1DB9">
        <w:rPr>
          <w:sz w:val="20"/>
          <w:szCs w:val="20"/>
          <w:lang w:val="en-IN"/>
        </w:rPr>
        <w:t xml:space="preserve"> Interact strictly through the </w:t>
      </w:r>
      <w:r w:rsidRPr="008E1DB9">
        <w:rPr>
          <w:b/>
          <w:bCs/>
          <w:sz w:val="20"/>
          <w:szCs w:val="20"/>
          <w:lang w:val="en-IN"/>
        </w:rPr>
        <w:t>Developer Portal</w:t>
      </w:r>
      <w:r w:rsidRPr="008E1DB9">
        <w:rPr>
          <w:sz w:val="20"/>
          <w:szCs w:val="20"/>
          <w:lang w:val="en-IN"/>
        </w:rPr>
        <w:t xml:space="preserve"> to consume documentation, manage subscriptions, and generate access keys.</w:t>
      </w:r>
    </w:p>
    <w:p w14:paraId="4146A12D" w14:textId="77777777" w:rsidR="00F550E5" w:rsidRDefault="00F550E5" w:rsidP="00F550E5">
      <w:pPr>
        <w:spacing w:before="120" w:after="140"/>
        <w:rPr>
          <w:b/>
          <w:bCs/>
          <w:sz w:val="20"/>
          <w:szCs w:val="20"/>
        </w:rPr>
      </w:pPr>
      <w:r>
        <w:rPr>
          <w:b/>
          <w:bCs/>
          <w:sz w:val="20"/>
          <w:szCs w:val="20"/>
        </w:rPr>
        <w:lastRenderedPageBreak/>
        <w:t>Reference architecture</w:t>
      </w:r>
    </w:p>
    <w:p w14:paraId="4DA2231F" w14:textId="77777777" w:rsidR="00F550E5" w:rsidRPr="008E1DB9" w:rsidRDefault="00F550E5" w:rsidP="00F550E5">
      <w:pPr>
        <w:spacing w:before="120" w:after="140"/>
        <w:rPr>
          <w:sz w:val="20"/>
          <w:szCs w:val="20"/>
        </w:rPr>
      </w:pPr>
      <w:r w:rsidRPr="008E1DB9">
        <w:rPr>
          <w:sz w:val="20"/>
          <w:szCs w:val="20"/>
        </w:rPr>
        <w:t>The Developer Portal is hosted independently as a managed web application and is completely isolated from the gateway runtime path:</w:t>
      </w:r>
    </w:p>
    <w:p w14:paraId="602A4C0E" w14:textId="77777777" w:rsidR="00F550E5" w:rsidRPr="008E1DB9" w:rsidRDefault="00F550E5">
      <w:pPr>
        <w:numPr>
          <w:ilvl w:val="0"/>
          <w:numId w:val="12"/>
        </w:numPr>
        <w:spacing w:before="120" w:after="140"/>
        <w:rPr>
          <w:sz w:val="20"/>
          <w:szCs w:val="20"/>
        </w:rPr>
      </w:pPr>
      <w:r>
        <w:rPr>
          <w:b/>
          <w:bCs/>
          <w:sz w:val="20"/>
          <w:szCs w:val="20"/>
          <w:lang w:val="en-IN"/>
        </w:rPr>
        <w:t>C</w:t>
      </w:r>
      <w:r w:rsidRPr="008E1DB9">
        <w:rPr>
          <w:b/>
          <w:bCs/>
          <w:sz w:val="20"/>
          <w:szCs w:val="20"/>
          <w:lang w:val="en-IN"/>
        </w:rPr>
        <w:t>atalogue</w:t>
      </w:r>
      <w:r w:rsidRPr="008E1DB9">
        <w:rPr>
          <w:b/>
          <w:bCs/>
          <w:sz w:val="20"/>
          <w:szCs w:val="20"/>
        </w:rPr>
        <w:t xml:space="preserve"> Publishing</w:t>
      </w:r>
      <w:r w:rsidRPr="008E1DB9">
        <w:rPr>
          <w:sz w:val="20"/>
          <w:szCs w:val="20"/>
        </w:rPr>
        <w:t>: The APIM management plane dynamically projects published APIs, schemas, and products onto the portal interface.</w:t>
      </w:r>
    </w:p>
    <w:p w14:paraId="51B48F39" w14:textId="77777777" w:rsidR="00F550E5" w:rsidRPr="008E1DB9" w:rsidRDefault="00F550E5">
      <w:pPr>
        <w:numPr>
          <w:ilvl w:val="0"/>
          <w:numId w:val="12"/>
        </w:numPr>
        <w:spacing w:before="120" w:after="140"/>
        <w:rPr>
          <w:sz w:val="20"/>
          <w:szCs w:val="20"/>
        </w:rPr>
      </w:pPr>
      <w:r w:rsidRPr="008E1DB9">
        <w:rPr>
          <w:b/>
          <w:bCs/>
          <w:sz w:val="20"/>
          <w:szCs w:val="20"/>
        </w:rPr>
        <w:t>Identity &amp; Access Control</w:t>
      </w:r>
      <w:r w:rsidRPr="008E1DB9">
        <w:rPr>
          <w:sz w:val="20"/>
          <w:szCs w:val="20"/>
        </w:rPr>
        <w:t>: Authentication delegates directly to Microsoft Entra ID for internal workforce users and Entra ID B2B for external partners.</w:t>
      </w:r>
    </w:p>
    <w:p w14:paraId="16E76B41" w14:textId="77777777" w:rsidR="00F550E5" w:rsidRPr="008E1DB9" w:rsidRDefault="00F550E5">
      <w:pPr>
        <w:numPr>
          <w:ilvl w:val="0"/>
          <w:numId w:val="12"/>
        </w:numPr>
        <w:spacing w:before="120" w:after="140"/>
        <w:rPr>
          <w:sz w:val="20"/>
          <w:szCs w:val="20"/>
        </w:rPr>
      </w:pPr>
      <w:r w:rsidRPr="008E1DB9">
        <w:rPr>
          <w:b/>
          <w:bCs/>
          <w:sz w:val="20"/>
          <w:szCs w:val="20"/>
        </w:rPr>
        <w:t>Runtime Isolation</w:t>
      </w:r>
      <w:r w:rsidRPr="008E1DB9">
        <w:rPr>
          <w:sz w:val="20"/>
          <w:szCs w:val="20"/>
        </w:rPr>
        <w:t>: The portal handles metadata and subscription lifecycle only. Once a subscription key is issued, consumer application traffic bypasses the portal entirely, invoking the APIM Gateway directly where policy enforcement and security controls occur.</w:t>
      </w:r>
    </w:p>
    <w:p w14:paraId="470A6585" w14:textId="77777777" w:rsidR="00F550E5" w:rsidRPr="008E1DB9" w:rsidRDefault="00F550E5" w:rsidP="00F550E5">
      <w:pPr>
        <w:spacing w:before="120" w:after="140"/>
        <w:rPr>
          <w:b/>
          <w:bCs/>
          <w:sz w:val="20"/>
          <w:szCs w:val="20"/>
          <w:lang w:val="en-IN"/>
        </w:rPr>
      </w:pPr>
    </w:p>
    <w:p w14:paraId="74E56F0A" w14:textId="77777777" w:rsidR="00F550E5" w:rsidRDefault="00F550E5" w:rsidP="00F550E5">
      <w:pPr>
        <w:spacing w:before="120" w:after="60"/>
        <w:jc w:val="center"/>
      </w:pPr>
      <w:r>
        <w:rPr>
          <w:noProof/>
        </w:rPr>
        <w:drawing>
          <wp:inline distT="0" distB="0" distL="0" distR="0" wp14:anchorId="77C35AA9" wp14:editId="1C79F4AA">
            <wp:extent cx="5486400" cy="2267712"/>
            <wp:effectExtent l="0" t="0" r="0" b="0"/>
            <wp:docPr id="200029" name="Developer Portal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9" name="Developer Portal Reference Architecture"/>
                    <pic:cNvPicPr>
                      <a:picLocks noChangeAspect="1" noChangeArrowheads="1"/>
                    </pic:cNvPicPr>
                  </pic:nvPicPr>
                  <pic:blipFill>
                    <a:blip r:embed="rId29"/>
                    <a:srcRect/>
                    <a:stretch>
                      <a:fillRect/>
                    </a:stretch>
                  </pic:blipFill>
                  <pic:spPr bwMode="auto">
                    <a:xfrm>
                      <a:off x="0" y="0"/>
                      <a:ext cx="5486400" cy="2267712"/>
                    </a:xfrm>
                    <a:prstGeom prst="rect">
                      <a:avLst/>
                    </a:prstGeom>
                  </pic:spPr>
                </pic:pic>
              </a:graphicData>
            </a:graphic>
          </wp:inline>
        </w:drawing>
      </w:r>
    </w:p>
    <w:p w14:paraId="20E1B6AA" w14:textId="77777777" w:rsidR="00F550E5" w:rsidRDefault="00F550E5" w:rsidP="00F550E5">
      <w:pPr>
        <w:spacing w:after="180"/>
        <w:jc w:val="center"/>
      </w:pPr>
      <w:bookmarkStart w:id="64" w:name="_Figure_19a"/>
      <w:r>
        <w:rPr>
          <w:i/>
          <w:iCs/>
          <w:color w:val="666666"/>
          <w:sz w:val="18"/>
          <w:szCs w:val="18"/>
        </w:rPr>
        <w:t>Developer portal reference architecture, how the portal relates to the management plane, identity providers, and the runtime gateway</w:t>
      </w:r>
      <w:bookmarkEnd w:id="64"/>
    </w:p>
    <w:p w14:paraId="0E295E1E" w14:textId="77777777" w:rsidR="00F550E5" w:rsidRPr="004D5371" w:rsidRDefault="00F550E5" w:rsidP="00F550E5">
      <w:pPr>
        <w:spacing w:before="120" w:after="140"/>
        <w:rPr>
          <w:b/>
          <w:bCs/>
          <w:sz w:val="20"/>
          <w:szCs w:val="20"/>
        </w:rPr>
      </w:pPr>
      <w:r w:rsidRPr="004D5371">
        <w:rPr>
          <w:b/>
          <w:bCs/>
          <w:sz w:val="20"/>
          <w:szCs w:val="20"/>
        </w:rPr>
        <w:t>API discovery strategy</w:t>
      </w:r>
    </w:p>
    <w:p w14:paraId="640C6DE0" w14:textId="77777777" w:rsidR="00F550E5" w:rsidRPr="004D5371" w:rsidRDefault="00F550E5" w:rsidP="00F550E5">
      <w:pPr>
        <w:spacing w:after="140"/>
        <w:rPr>
          <w:sz w:val="20"/>
          <w:szCs w:val="20"/>
        </w:rPr>
      </w:pPr>
      <w:r w:rsidRPr="004D5371">
        <w:rPr>
          <w:sz w:val="20"/>
          <w:szCs w:val="20"/>
        </w:rPr>
        <w:t>Discovery is deliberately curated, not a raw API list. Three rules shape what a developer finds:</w:t>
      </w:r>
    </w:p>
    <w:p w14:paraId="4BE0276E" w14:textId="77777777" w:rsidR="00F550E5" w:rsidRPr="004D5371" w:rsidRDefault="00F550E5" w:rsidP="00F550E5">
      <w:pPr>
        <w:pStyle w:val="ListParagraph"/>
        <w:numPr>
          <w:ilvl w:val="0"/>
          <w:numId w:val="1"/>
        </w:numPr>
        <w:spacing w:after="70"/>
        <w:rPr>
          <w:sz w:val="20"/>
          <w:szCs w:val="20"/>
        </w:rPr>
      </w:pPr>
      <w:r w:rsidRPr="004D5371">
        <w:rPr>
          <w:b/>
          <w:bCs/>
          <w:sz w:val="20"/>
          <w:szCs w:val="20"/>
        </w:rPr>
        <w:t>Visibility follows identity:</w:t>
      </w:r>
      <w:r w:rsidRPr="004D5371">
        <w:rPr>
          <w:sz w:val="20"/>
          <w:szCs w:val="20"/>
        </w:rPr>
        <w:t xml:space="preserve"> the portal shows only the products a signed-in developer’s Entra ID group permits, so a broker sees broker products and never an internal-only API.</w:t>
      </w:r>
    </w:p>
    <w:p w14:paraId="715586DE" w14:textId="77777777" w:rsidR="00F550E5" w:rsidRPr="004D5371" w:rsidRDefault="00F550E5" w:rsidP="00F550E5">
      <w:pPr>
        <w:pStyle w:val="ListParagraph"/>
        <w:numPr>
          <w:ilvl w:val="0"/>
          <w:numId w:val="1"/>
        </w:numPr>
        <w:spacing w:after="70"/>
        <w:rPr>
          <w:sz w:val="20"/>
          <w:szCs w:val="20"/>
        </w:rPr>
      </w:pPr>
      <w:r w:rsidRPr="004D5371">
        <w:rPr>
          <w:b/>
          <w:bCs/>
          <w:sz w:val="20"/>
          <w:szCs w:val="20"/>
        </w:rPr>
        <w:t>Grouping is by product, not raw API:</w:t>
      </w:r>
      <w:r w:rsidRPr="004D5371">
        <w:rPr>
          <w:sz w:val="20"/>
          <w:szCs w:val="20"/>
        </w:rPr>
        <w:t xml:space="preserve"> a developer opens a product tile (for example External Broker), sees the APIs it bundles, and subscribes to the product as a unit; the subscription then works across every API in it.</w:t>
      </w:r>
    </w:p>
    <w:p w14:paraId="7923DFAA" w14:textId="77777777" w:rsidR="00F550E5" w:rsidRPr="004D5371" w:rsidRDefault="00F550E5" w:rsidP="00F550E5">
      <w:pPr>
        <w:pStyle w:val="ListParagraph"/>
        <w:numPr>
          <w:ilvl w:val="0"/>
          <w:numId w:val="1"/>
        </w:numPr>
        <w:spacing w:after="70"/>
        <w:rPr>
          <w:sz w:val="20"/>
          <w:szCs w:val="20"/>
        </w:rPr>
      </w:pPr>
      <w:r w:rsidRPr="004D5371">
        <w:rPr>
          <w:b/>
          <w:bCs/>
          <w:sz w:val="20"/>
          <w:szCs w:val="20"/>
        </w:rPr>
        <w:t>Tags are the search axis:</w:t>
      </w:r>
      <w:r>
        <w:rPr>
          <w:sz w:val="20"/>
          <w:szCs w:val="20"/>
        </w:rPr>
        <w:t xml:space="preserve"> consistent tags (</w:t>
      </w:r>
      <w:hyperlink w:anchor="_Toc241399561" w:history="1">
        <w:r>
          <w:rPr>
            <w:color w:val="0000FF"/>
            <w:u w:val="single"/>
          </w:rPr>
          <w:t>section 10</w:t>
        </w:r>
      </w:hyperlink>
      <w:r>
        <w:rPr>
          <w:sz w:val="20"/>
          <w:szCs w:val="20"/>
        </w:rPr>
        <w:t>) let developers filter and search a growing catalogue, and each API page carries its operations, request and response schemas, and an interactive console for trying a call.</w:t>
      </w:r>
    </w:p>
    <w:p w14:paraId="7048880C" w14:textId="77777777" w:rsidR="00F550E5" w:rsidRDefault="00F550E5" w:rsidP="00F550E5">
      <w:pPr>
        <w:spacing w:before="120" w:after="140"/>
        <w:rPr>
          <w:b/>
          <w:bCs/>
          <w:sz w:val="20"/>
          <w:szCs w:val="20"/>
        </w:rPr>
      </w:pPr>
      <w:r>
        <w:rPr>
          <w:b/>
          <w:bCs/>
          <w:sz w:val="20"/>
          <w:szCs w:val="20"/>
        </w:rPr>
        <w:t>Built-in roles and RBAC</w:t>
      </w:r>
    </w:p>
    <w:p w14:paraId="299827FA" w14:textId="77777777" w:rsidR="00F550E5" w:rsidRDefault="00F550E5" w:rsidP="00F550E5">
      <w:pPr>
        <w:spacing w:after="140"/>
        <w:rPr>
          <w:sz w:val="20"/>
          <w:szCs w:val="20"/>
        </w:rPr>
      </w:pPr>
      <w:r>
        <w:rPr>
          <w:sz w:val="20"/>
          <w:szCs w:val="20"/>
        </w:rPr>
        <w:t>Two separate layers of access apply to the portal: who can see and use it as a consumer, and who can administer or publish its content. Neither creates a local account; both resolve back to Entra ID, consistent with the access model set out above.</w:t>
      </w:r>
    </w:p>
    <w:p w14:paraId="4D425FC9" w14:textId="77777777" w:rsidR="00F550E5" w:rsidRDefault="00F550E5" w:rsidP="00F550E5">
      <w:pPr>
        <w:spacing w:before="100" w:after="100"/>
        <w:rPr>
          <w:b/>
          <w:bCs/>
          <w:i/>
          <w:iCs/>
          <w:sz w:val="20"/>
          <w:szCs w:val="20"/>
        </w:rPr>
      </w:pPr>
      <w:r>
        <w:rPr>
          <w:b/>
          <w:bCs/>
          <w:i/>
          <w:iCs/>
          <w:sz w:val="20"/>
          <w:szCs w:val="20"/>
        </w:rPr>
        <w:t>Portal groups: who can see and use the portal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00"/>
      </w:tblGrid>
      <w:tr w:rsidR="00F550E5" w14:paraId="73434D67" w14:textId="77777777" w:rsidTr="00203EEB">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661842E" w14:textId="77777777" w:rsidR="00F550E5" w:rsidRDefault="00F550E5" w:rsidP="00203EEB">
            <w:r>
              <w:rPr>
                <w:b/>
                <w:bCs/>
                <w:color w:val="000000" w:themeColor="text1"/>
                <w:sz w:val="20"/>
                <w:szCs w:val="20"/>
              </w:rPr>
              <w:t>Group</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6188A3D" w14:textId="77777777" w:rsidR="00F550E5" w:rsidRDefault="00F550E5" w:rsidP="00203EEB">
            <w:r>
              <w:rPr>
                <w:b/>
                <w:bCs/>
                <w:color w:val="000000" w:themeColor="text1"/>
                <w:sz w:val="20"/>
                <w:szCs w:val="20"/>
              </w:rPr>
              <w:t>Membership</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67C2279" w14:textId="77777777" w:rsidR="00F550E5" w:rsidRDefault="00F550E5" w:rsidP="00203EEB">
            <w:r>
              <w:rPr>
                <w:b/>
                <w:bCs/>
                <w:color w:val="000000" w:themeColor="text1"/>
                <w:sz w:val="20"/>
                <w:szCs w:val="20"/>
              </w:rPr>
              <w:t>What it grants</w:t>
            </w:r>
          </w:p>
        </w:tc>
      </w:tr>
      <w:tr w:rsidR="00F550E5" w14:paraId="0783E893" w14:textId="77777777" w:rsidTr="00203EEB">
        <w:tc>
          <w:tcPr>
            <w:tcW w:w="1900" w:type="dxa"/>
            <w:tcMar>
              <w:top w:w="70" w:type="dxa"/>
              <w:left w:w="100" w:type="dxa"/>
              <w:bottom w:w="70" w:type="dxa"/>
              <w:right w:w="100" w:type="dxa"/>
            </w:tcMar>
          </w:tcPr>
          <w:p w14:paraId="77FD5343" w14:textId="77777777" w:rsidR="00F550E5" w:rsidRDefault="00F550E5" w:rsidP="00203EEB">
            <w:r>
              <w:rPr>
                <w:sz w:val="20"/>
                <w:szCs w:val="20"/>
              </w:rPr>
              <w:t>Administrators</w:t>
            </w:r>
          </w:p>
        </w:tc>
        <w:tc>
          <w:tcPr>
            <w:tcW w:w="3600" w:type="dxa"/>
            <w:tcMar>
              <w:top w:w="70" w:type="dxa"/>
              <w:left w:w="100" w:type="dxa"/>
              <w:bottom w:w="70" w:type="dxa"/>
              <w:right w:w="100" w:type="dxa"/>
            </w:tcMar>
          </w:tcPr>
          <w:p w14:paraId="4C703271" w14:textId="77777777" w:rsidR="00F550E5" w:rsidRDefault="00F550E5" w:rsidP="00203EEB">
            <w:r>
              <w:rPr>
                <w:sz w:val="20"/>
                <w:szCs w:val="20"/>
              </w:rPr>
              <w:t>Azure subscription administrators (system-managed)</w:t>
            </w:r>
          </w:p>
        </w:tc>
        <w:tc>
          <w:tcPr>
            <w:tcW w:w="3800" w:type="dxa"/>
            <w:tcMar>
              <w:top w:w="70" w:type="dxa"/>
              <w:left w:w="100" w:type="dxa"/>
              <w:bottom w:w="70" w:type="dxa"/>
              <w:right w:w="100" w:type="dxa"/>
            </w:tcMar>
          </w:tcPr>
          <w:p w14:paraId="074BF1B2" w14:textId="77777777" w:rsidR="00F550E5" w:rsidRDefault="00F550E5" w:rsidP="00203EEB">
            <w:r>
              <w:rPr>
                <w:sz w:val="20"/>
                <w:szCs w:val="20"/>
              </w:rPr>
              <w:t>Manages the APIM service and defines APIs, products and policies; not a consumer-facing role</w:t>
            </w:r>
          </w:p>
        </w:tc>
      </w:tr>
      <w:tr w:rsidR="00F550E5" w14:paraId="599F13A7" w14:textId="77777777" w:rsidTr="00203EEB">
        <w:tc>
          <w:tcPr>
            <w:tcW w:w="1900" w:type="dxa"/>
            <w:tcMar>
              <w:top w:w="70" w:type="dxa"/>
              <w:left w:w="100" w:type="dxa"/>
              <w:bottom w:w="70" w:type="dxa"/>
              <w:right w:w="100" w:type="dxa"/>
            </w:tcMar>
          </w:tcPr>
          <w:p w14:paraId="6A7DF7A3" w14:textId="77777777" w:rsidR="00F550E5" w:rsidRDefault="00F550E5" w:rsidP="00203EEB">
            <w:r>
              <w:rPr>
                <w:sz w:val="20"/>
                <w:szCs w:val="20"/>
              </w:rPr>
              <w:lastRenderedPageBreak/>
              <w:t>Developers</w:t>
            </w:r>
          </w:p>
        </w:tc>
        <w:tc>
          <w:tcPr>
            <w:tcW w:w="3600" w:type="dxa"/>
            <w:tcMar>
              <w:top w:w="70" w:type="dxa"/>
              <w:left w:w="100" w:type="dxa"/>
              <w:bottom w:w="70" w:type="dxa"/>
              <w:right w:w="100" w:type="dxa"/>
            </w:tcMar>
          </w:tcPr>
          <w:p w14:paraId="7D9216CE" w14:textId="77777777" w:rsidR="00F550E5" w:rsidRDefault="00F550E5" w:rsidP="00203EEB">
            <w:r>
              <w:rPr>
                <w:sz w:val="20"/>
                <w:szCs w:val="20"/>
              </w:rPr>
              <w:t>Every signed-in, authenticated portal user (system-managed)</w:t>
            </w:r>
          </w:p>
        </w:tc>
        <w:tc>
          <w:tcPr>
            <w:tcW w:w="3800" w:type="dxa"/>
            <w:tcMar>
              <w:top w:w="70" w:type="dxa"/>
              <w:left w:w="100" w:type="dxa"/>
              <w:bottom w:w="70" w:type="dxa"/>
              <w:right w:w="100" w:type="dxa"/>
            </w:tcMar>
          </w:tcPr>
          <w:p w14:paraId="6881E0EF" w14:textId="77777777" w:rsidR="00F550E5" w:rsidRDefault="00F550E5" w:rsidP="00203EEB">
            <w:r>
              <w:rPr>
                <w:sz w:val="20"/>
                <w:szCs w:val="20"/>
              </w:rPr>
              <w:t>Base authenticated access; which products they actually see still comes from their Entra ID group</w:t>
            </w:r>
          </w:p>
        </w:tc>
      </w:tr>
      <w:tr w:rsidR="00F550E5" w14:paraId="7E1B5DC3" w14:textId="77777777" w:rsidTr="00203EEB">
        <w:tc>
          <w:tcPr>
            <w:tcW w:w="1900" w:type="dxa"/>
            <w:tcMar>
              <w:top w:w="70" w:type="dxa"/>
              <w:left w:w="100" w:type="dxa"/>
              <w:bottom w:w="70" w:type="dxa"/>
              <w:right w:w="100" w:type="dxa"/>
            </w:tcMar>
          </w:tcPr>
          <w:p w14:paraId="46C1DDE9" w14:textId="77777777" w:rsidR="00F550E5" w:rsidRDefault="00F550E5" w:rsidP="00203EEB">
            <w:r>
              <w:rPr>
                <w:sz w:val="20"/>
                <w:szCs w:val="20"/>
              </w:rPr>
              <w:t>Guests</w:t>
            </w:r>
          </w:p>
        </w:tc>
        <w:tc>
          <w:tcPr>
            <w:tcW w:w="3600" w:type="dxa"/>
            <w:tcMar>
              <w:top w:w="70" w:type="dxa"/>
              <w:left w:w="100" w:type="dxa"/>
              <w:bottom w:w="70" w:type="dxa"/>
              <w:right w:w="100" w:type="dxa"/>
            </w:tcMar>
          </w:tcPr>
          <w:p w14:paraId="166B113C" w14:textId="77777777" w:rsidR="00F550E5" w:rsidRDefault="00F550E5" w:rsidP="00203EEB">
            <w:r>
              <w:rPr>
                <w:sz w:val="20"/>
                <w:szCs w:val="20"/>
              </w:rPr>
              <w:t>Anonymous portal visitors (system-managed)</w:t>
            </w:r>
          </w:p>
        </w:tc>
        <w:tc>
          <w:tcPr>
            <w:tcW w:w="3800" w:type="dxa"/>
            <w:tcMar>
              <w:top w:w="70" w:type="dxa"/>
              <w:left w:w="100" w:type="dxa"/>
              <w:bottom w:w="70" w:type="dxa"/>
              <w:right w:w="100" w:type="dxa"/>
            </w:tcMar>
          </w:tcPr>
          <w:p w14:paraId="2480D941" w14:textId="77777777" w:rsidR="00F550E5" w:rsidRDefault="00F550E5" w:rsidP="00203EEB">
            <w:r>
              <w:rPr>
                <w:sz w:val="20"/>
                <w:szCs w:val="20"/>
              </w:rPr>
              <w:t>Read-only browse of products marked visible to Guests; cannot subscribe or call an API</w:t>
            </w:r>
          </w:p>
        </w:tc>
      </w:tr>
      <w:tr w:rsidR="00F550E5" w14:paraId="0F4554BC" w14:textId="77777777" w:rsidTr="00203EEB">
        <w:tc>
          <w:tcPr>
            <w:tcW w:w="1900" w:type="dxa"/>
            <w:tcMar>
              <w:top w:w="70" w:type="dxa"/>
              <w:left w:w="100" w:type="dxa"/>
              <w:bottom w:w="70" w:type="dxa"/>
              <w:right w:w="100" w:type="dxa"/>
            </w:tcMar>
          </w:tcPr>
          <w:p w14:paraId="7AE90928" w14:textId="77777777" w:rsidR="00F550E5" w:rsidRDefault="00F550E5" w:rsidP="00203EEB">
            <w:r>
              <w:rPr>
                <w:sz w:val="20"/>
                <w:szCs w:val="20"/>
              </w:rPr>
              <w:t>Custom / Entra ID groups</w:t>
            </w:r>
          </w:p>
        </w:tc>
        <w:tc>
          <w:tcPr>
            <w:tcW w:w="3600" w:type="dxa"/>
            <w:tcMar>
              <w:top w:w="70" w:type="dxa"/>
              <w:left w:w="100" w:type="dxa"/>
              <w:bottom w:w="70" w:type="dxa"/>
              <w:right w:w="100" w:type="dxa"/>
            </w:tcMar>
          </w:tcPr>
          <w:p w14:paraId="59114588" w14:textId="77777777" w:rsidR="00F550E5" w:rsidRDefault="00F550E5" w:rsidP="00203EEB">
            <w:r>
              <w:rPr>
                <w:sz w:val="20"/>
                <w:szCs w:val="20"/>
              </w:rPr>
              <w:t>One per consumer class, for example Claims-Team or Partner-XYZ</w:t>
            </w:r>
          </w:p>
        </w:tc>
        <w:tc>
          <w:tcPr>
            <w:tcW w:w="3800" w:type="dxa"/>
            <w:tcMar>
              <w:top w:w="70" w:type="dxa"/>
              <w:left w:w="100" w:type="dxa"/>
              <w:bottom w:w="70" w:type="dxa"/>
              <w:right w:w="100" w:type="dxa"/>
            </w:tcMar>
          </w:tcPr>
          <w:p w14:paraId="06A551F2" w14:textId="77777777" w:rsidR="00F550E5" w:rsidRDefault="00F550E5" w:rsidP="00203EEB">
            <w:r>
              <w:rPr>
                <w:sz w:val="20"/>
                <w:szCs w:val="20"/>
              </w:rPr>
              <w:t>Scopes visibility to the products that class of consumer may see, per the access model set out above</w:t>
            </w:r>
          </w:p>
        </w:tc>
      </w:tr>
    </w:tbl>
    <w:p w14:paraId="71D05D07" w14:textId="77777777" w:rsidR="00F550E5" w:rsidRDefault="00F550E5" w:rsidP="00F550E5">
      <w:pPr>
        <w:spacing w:after="140"/>
        <w:rPr>
          <w:sz w:val="20"/>
          <w:szCs w:val="20"/>
        </w:rPr>
      </w:pPr>
    </w:p>
    <w:p w14:paraId="618DC03D" w14:textId="77777777" w:rsidR="00F550E5" w:rsidRDefault="00F550E5" w:rsidP="00F550E5">
      <w:pPr>
        <w:spacing w:before="100" w:after="100"/>
        <w:rPr>
          <w:b/>
          <w:bCs/>
          <w:i/>
          <w:iCs/>
          <w:sz w:val="20"/>
          <w:szCs w:val="20"/>
        </w:rPr>
      </w:pPr>
      <w:r>
        <w:rPr>
          <w:b/>
          <w:bCs/>
          <w:i/>
          <w:iCs/>
          <w:sz w:val="20"/>
          <w:szCs w:val="20"/>
        </w:rPr>
        <w:t>RBAC for administering portal content</w:t>
      </w:r>
    </w:p>
    <w:p w14:paraId="1614D72E" w14:textId="77777777" w:rsidR="00F550E5" w:rsidRDefault="00F550E5" w:rsidP="00F550E5">
      <w:pPr>
        <w:spacing w:after="140"/>
        <w:rPr>
          <w:sz w:val="20"/>
          <w:szCs w:val="20"/>
        </w:rPr>
      </w:pPr>
      <w:r>
        <w:rPr>
          <w:sz w:val="20"/>
          <w:szCs w:val="20"/>
        </w:rPr>
        <w:t>Customising or publishing the portal is a service-administration action, controlled through Azure RBAC rather than the portal groups above.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00"/>
      </w:tblGrid>
      <w:tr w:rsidR="00F550E5" w14:paraId="72D018AD" w14:textId="77777777" w:rsidTr="00203EEB">
        <w:trPr>
          <w:tblHeader/>
        </w:trPr>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88FAC38" w14:textId="77777777" w:rsidR="00F550E5" w:rsidRDefault="00F550E5" w:rsidP="00203EEB">
            <w:r>
              <w:rPr>
                <w:b/>
                <w:bCs/>
                <w:color w:val="000000" w:themeColor="text1"/>
                <w:sz w:val="20"/>
                <w:szCs w:val="20"/>
              </w:rPr>
              <w:t>Role</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ACEB622" w14:textId="77777777" w:rsidR="00F550E5" w:rsidRDefault="00F550E5" w:rsidP="00203EEB">
            <w:r>
              <w:rPr>
                <w:b/>
                <w:bCs/>
                <w:color w:val="000000" w:themeColor="text1"/>
                <w:sz w:val="20"/>
                <w:szCs w:val="20"/>
              </w:rPr>
              <w:t>Scope</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72E35BA" w14:textId="77777777" w:rsidR="00F550E5" w:rsidRDefault="00F550E5" w:rsidP="00203EEB">
            <w:r>
              <w:rPr>
                <w:b/>
                <w:bCs/>
                <w:color w:val="000000" w:themeColor="text1"/>
                <w:sz w:val="20"/>
                <w:szCs w:val="20"/>
              </w:rPr>
              <w:t>Use</w:t>
            </w:r>
          </w:p>
        </w:tc>
      </w:tr>
      <w:tr w:rsidR="00F550E5" w14:paraId="35E0B26D" w14:textId="77777777" w:rsidTr="00203EEB">
        <w:tc>
          <w:tcPr>
            <w:tcW w:w="3400" w:type="dxa"/>
            <w:tcMar>
              <w:top w:w="70" w:type="dxa"/>
              <w:left w:w="100" w:type="dxa"/>
              <w:bottom w:w="70" w:type="dxa"/>
              <w:right w:w="100" w:type="dxa"/>
            </w:tcMar>
          </w:tcPr>
          <w:p w14:paraId="344FAB92" w14:textId="77777777" w:rsidR="00F550E5" w:rsidRDefault="00F550E5" w:rsidP="00203EEB">
            <w:r>
              <w:rPr>
                <w:sz w:val="20"/>
                <w:szCs w:val="20"/>
              </w:rPr>
              <w:t>API Management Developer Portal Content Editor</w:t>
            </w:r>
          </w:p>
        </w:tc>
        <w:tc>
          <w:tcPr>
            <w:tcW w:w="1900" w:type="dxa"/>
            <w:tcMar>
              <w:top w:w="70" w:type="dxa"/>
              <w:left w:w="100" w:type="dxa"/>
              <w:bottom w:w="70" w:type="dxa"/>
              <w:right w:w="100" w:type="dxa"/>
            </w:tcMar>
          </w:tcPr>
          <w:p w14:paraId="6F75CA4A" w14:textId="77777777" w:rsidR="00F550E5" w:rsidRDefault="00F550E5" w:rsidP="00203EEB">
            <w:r>
              <w:rPr>
                <w:sz w:val="20"/>
                <w:szCs w:val="20"/>
              </w:rPr>
              <w:t>APIM service</w:t>
            </w:r>
          </w:p>
        </w:tc>
        <w:tc>
          <w:tcPr>
            <w:tcW w:w="4000" w:type="dxa"/>
            <w:tcMar>
              <w:top w:w="70" w:type="dxa"/>
              <w:left w:w="100" w:type="dxa"/>
              <w:bottom w:w="70" w:type="dxa"/>
              <w:right w:w="100" w:type="dxa"/>
            </w:tcMar>
          </w:tcPr>
          <w:p w14:paraId="14DE7950" w14:textId="77777777" w:rsidR="00F550E5" w:rsidRDefault="00F550E5" w:rsidP="00203EEB">
            <w:r>
              <w:rPr>
                <w:sz w:val="20"/>
                <w:szCs w:val="20"/>
              </w:rPr>
              <w:t>Customise, edit and publish developer portal content; no API or service administration rights</w:t>
            </w:r>
          </w:p>
        </w:tc>
      </w:tr>
      <w:tr w:rsidR="00F550E5" w14:paraId="59A6ADD4" w14:textId="77777777" w:rsidTr="00203EEB">
        <w:tc>
          <w:tcPr>
            <w:tcW w:w="3400" w:type="dxa"/>
            <w:tcMar>
              <w:top w:w="70" w:type="dxa"/>
              <w:left w:w="100" w:type="dxa"/>
              <w:bottom w:w="70" w:type="dxa"/>
              <w:right w:w="100" w:type="dxa"/>
            </w:tcMar>
          </w:tcPr>
          <w:p w14:paraId="0829DA90" w14:textId="77777777" w:rsidR="00F550E5" w:rsidRDefault="00F550E5" w:rsidP="00203EEB">
            <w:r>
              <w:rPr>
                <w:sz w:val="20"/>
                <w:szCs w:val="20"/>
              </w:rPr>
              <w:t>API Management Service Contributor</w:t>
            </w:r>
          </w:p>
        </w:tc>
        <w:tc>
          <w:tcPr>
            <w:tcW w:w="1900" w:type="dxa"/>
            <w:tcMar>
              <w:top w:w="70" w:type="dxa"/>
              <w:left w:w="100" w:type="dxa"/>
              <w:bottom w:w="70" w:type="dxa"/>
              <w:right w:w="100" w:type="dxa"/>
            </w:tcMar>
          </w:tcPr>
          <w:p w14:paraId="48B28D6B" w14:textId="77777777" w:rsidR="00F550E5" w:rsidRDefault="00F550E5" w:rsidP="00203EEB">
            <w:r>
              <w:rPr>
                <w:sz w:val="20"/>
                <w:szCs w:val="20"/>
              </w:rPr>
              <w:t>APIM service</w:t>
            </w:r>
          </w:p>
        </w:tc>
        <w:tc>
          <w:tcPr>
            <w:tcW w:w="4000" w:type="dxa"/>
            <w:tcMar>
              <w:top w:w="70" w:type="dxa"/>
              <w:left w:w="100" w:type="dxa"/>
              <w:bottom w:w="70" w:type="dxa"/>
              <w:right w:w="100" w:type="dxa"/>
            </w:tcMar>
          </w:tcPr>
          <w:p w14:paraId="04E82A2D" w14:textId="77777777" w:rsidR="00F550E5" w:rsidRDefault="00F550E5" w:rsidP="00203EEB">
            <w:r>
              <w:rPr>
                <w:sz w:val="20"/>
                <w:szCs w:val="20"/>
              </w:rPr>
              <w:t xml:space="preserve">Full administration of the service and every entity; reserved for the platform team (see the RBAC set out in </w:t>
            </w:r>
            <w:hyperlink w:anchor="_Toc241399561" w:history="1">
              <w:r>
                <w:rPr>
                  <w:color w:val="0000FF"/>
                  <w:u w:val="single"/>
                </w:rPr>
                <w:t>section 10</w:t>
              </w:r>
            </w:hyperlink>
            <w:r>
              <w:rPr>
                <w:sz w:val="20"/>
                <w:szCs w:val="20"/>
              </w:rPr>
              <w:t>), not for portal content editors</w:t>
            </w:r>
          </w:p>
        </w:tc>
      </w:tr>
    </w:tbl>
    <w:p w14:paraId="6A6781AB" w14:textId="77777777" w:rsidR="00F550E5" w:rsidRDefault="00F550E5" w:rsidP="00F550E5">
      <w:pPr>
        <w:spacing w:after="140"/>
        <w:rPr>
          <w:sz w:val="20"/>
          <w:szCs w:val="20"/>
        </w:rPr>
      </w:pPr>
    </w:p>
    <w:p w14:paraId="1FE66D4B" w14:textId="77777777" w:rsidR="00F550E5" w:rsidRDefault="00F550E5" w:rsidP="00F550E5">
      <w:pPr>
        <w:spacing w:after="140"/>
        <w:rPr>
          <w:sz w:val="20"/>
          <w:szCs w:val="20"/>
        </w:rPr>
      </w:pPr>
      <w:r>
        <w:rPr>
          <w:sz w:val="20"/>
          <w:szCs w:val="20"/>
        </w:rPr>
        <w:t>Configuration is two steps: grant a consumer's Entra ID group visibility on the relevant product, as set out above, so they can see and subscribe to it; and assign the Developer Portal Content Editor role to the named content owner so they can maintain the portal itself without broader service rights.</w:t>
      </w:r>
    </w:p>
    <w:p w14:paraId="65FB867F" w14:textId="77777777" w:rsidR="00F550E5" w:rsidRPr="004D5371" w:rsidRDefault="00F550E5" w:rsidP="00F550E5">
      <w:pPr>
        <w:spacing w:before="120" w:after="140"/>
        <w:rPr>
          <w:b/>
          <w:bCs/>
          <w:sz w:val="20"/>
          <w:szCs w:val="20"/>
        </w:rPr>
      </w:pPr>
      <w:r w:rsidRPr="004D5371">
        <w:rPr>
          <w:b/>
          <w:bCs/>
          <w:sz w:val="20"/>
          <w:szCs w:val="20"/>
        </w:rPr>
        <w:t>User onboarding flow</w:t>
      </w:r>
    </w:p>
    <w:p w14:paraId="7D63B570" w14:textId="77777777" w:rsidR="00F550E5" w:rsidRDefault="00F550E5" w:rsidP="00F550E5">
      <w:pPr>
        <w:spacing w:after="140"/>
        <w:rPr>
          <w:sz w:val="20"/>
          <w:szCs w:val="20"/>
        </w:rPr>
      </w:pPr>
      <w:r>
        <w:rPr>
          <w:sz w:val="20"/>
          <w:szCs w:val="20"/>
        </w:rPr>
        <w:t xml:space="preserve">Ownership differs by direction, so the path is set out separately below for internal and external consumers; </w:t>
      </w:r>
      <w:hyperlink w:anchor="_Figure_20" w:history="1">
        <w:r>
          <w:rPr>
            <w:color w:val="0000FF"/>
            <w:u w:val="single"/>
          </w:rPr>
          <w:t>Figure 20</w:t>
        </w:r>
      </w:hyperlink>
      <w:r>
        <w:rPr>
          <w:sz w:val="20"/>
          <w:szCs w:val="20"/>
        </w:rPr>
        <w:t xml:space="preserve"> shows the shared journey once access has been granted.</w:t>
      </w:r>
    </w:p>
    <w:p w14:paraId="75347AD4" w14:textId="77777777" w:rsidR="00F550E5" w:rsidRDefault="00F550E5" w:rsidP="00F550E5">
      <w:pPr>
        <w:spacing w:before="100" w:after="100"/>
        <w:rPr>
          <w:b/>
          <w:bCs/>
          <w:i/>
          <w:iCs/>
          <w:sz w:val="20"/>
          <w:szCs w:val="20"/>
        </w:rPr>
      </w:pPr>
      <w:r>
        <w:rPr>
          <w:b/>
          <w:bCs/>
          <w:i/>
          <w:iCs/>
          <w:sz w:val="20"/>
          <w:szCs w:val="20"/>
        </w:rPr>
        <w:t>Internal user onboarding</w:t>
      </w:r>
    </w:p>
    <w:p w14:paraId="7958FBA4" w14:textId="77777777" w:rsidR="00F550E5" w:rsidRDefault="00F550E5" w:rsidP="00F550E5">
      <w:pPr>
        <w:pStyle w:val="ListParagraph"/>
        <w:numPr>
          <w:ilvl w:val="0"/>
          <w:numId w:val="1"/>
        </w:numPr>
        <w:spacing w:after="70"/>
        <w:rPr>
          <w:sz w:val="20"/>
          <w:szCs w:val="20"/>
        </w:rPr>
      </w:pPr>
      <w:r>
        <w:rPr>
          <w:b/>
          <w:bCs/>
          <w:sz w:val="20"/>
          <w:szCs w:val="20"/>
        </w:rPr>
        <w:t>Request:</w:t>
      </w:r>
      <w:r>
        <w:rPr>
          <w:sz w:val="20"/>
          <w:szCs w:val="20"/>
        </w:rPr>
        <w:t xml:space="preserve"> the consumer's manager or the team identifies the product needed.</w:t>
      </w:r>
    </w:p>
    <w:p w14:paraId="65BAC0AE" w14:textId="77777777" w:rsidR="00F550E5" w:rsidRDefault="00F550E5" w:rsidP="00F550E5">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Organization's existing joiner-mover-leaver process; no APIM account is created.</w:t>
      </w:r>
    </w:p>
    <w:p w14:paraId="487EC806" w14:textId="77777777" w:rsidR="00F550E5" w:rsidRDefault="00F550E5" w:rsidP="00F550E5">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42CC6ED6" w14:textId="77777777" w:rsidR="00F550E5" w:rsidRDefault="00F550E5" w:rsidP="00F550E5">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37C4EDB8" w14:textId="77777777" w:rsidR="00F550E5" w:rsidRDefault="00F550E5" w:rsidP="00F550E5">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18E08DDA" w14:textId="77777777" w:rsidR="00F550E5" w:rsidRDefault="00F550E5" w:rsidP="00F550E5">
      <w:pPr>
        <w:spacing w:before="120" w:after="60"/>
        <w:jc w:val="center"/>
      </w:pPr>
      <w:r>
        <w:rPr>
          <w:noProof/>
        </w:rPr>
        <w:lastRenderedPageBreak/>
        <w:drawing>
          <wp:inline distT="0" distB="0" distL="0" distR="0" wp14:anchorId="0DABED8F" wp14:editId="17C54B96">
            <wp:extent cx="5486400" cy="2726941"/>
            <wp:effectExtent l="0" t="0" r="0" b="0"/>
            <wp:docPr id="20003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0" name="Internal user onboarding flow"/>
                    <pic:cNvPicPr>
                      <a:picLocks noChangeAspect="1" noChangeArrowheads="1"/>
                    </pic:cNvPicPr>
                  </pic:nvPicPr>
                  <pic:blipFill>
                    <a:blip r:embed="rId30"/>
                    <a:srcRect/>
                    <a:stretch>
                      <a:fillRect/>
                    </a:stretch>
                  </pic:blipFill>
                  <pic:spPr bwMode="auto">
                    <a:xfrm>
                      <a:off x="0" y="0"/>
                      <a:ext cx="5486400" cy="2726941"/>
                    </a:xfrm>
                    <a:prstGeom prst="rect">
                      <a:avLst/>
                    </a:prstGeom>
                  </pic:spPr>
                </pic:pic>
              </a:graphicData>
            </a:graphic>
          </wp:inline>
        </w:drawing>
      </w:r>
    </w:p>
    <w:p w14:paraId="79AEAE25" w14:textId="77777777" w:rsidR="00F550E5" w:rsidRDefault="00F550E5" w:rsidP="00F550E5">
      <w:pPr>
        <w:spacing w:after="180"/>
        <w:jc w:val="center"/>
      </w:pPr>
      <w:bookmarkStart w:id="65" w:name="_Figure_19b"/>
      <w:r>
        <w:rPr>
          <w:i/>
          <w:iCs/>
          <w:color w:val="666666"/>
          <w:sz w:val="18"/>
          <w:szCs w:val="18"/>
        </w:rPr>
        <w:t>Figure 19b: Internal user onboarding, from request to credentials, and where the user lands in the portal groups</w:t>
      </w:r>
      <w:bookmarkEnd w:id="65"/>
    </w:p>
    <w:p w14:paraId="3D5BCC5C" w14:textId="77777777" w:rsidR="00F550E5" w:rsidRDefault="00F550E5" w:rsidP="00F550E5">
      <w:pPr>
        <w:spacing w:before="100" w:after="100"/>
        <w:rPr>
          <w:b/>
          <w:bCs/>
          <w:i/>
          <w:iCs/>
          <w:sz w:val="20"/>
          <w:szCs w:val="20"/>
        </w:rPr>
      </w:pPr>
      <w:r>
        <w:rPr>
          <w:b/>
          <w:bCs/>
          <w:i/>
          <w:iCs/>
          <w:sz w:val="20"/>
          <w:szCs w:val="20"/>
        </w:rPr>
        <w:t>External user onboarding (partner, B2B)</w:t>
      </w:r>
    </w:p>
    <w:p w14:paraId="05BBB646" w14:textId="77777777" w:rsidR="00F550E5" w:rsidRDefault="00F550E5" w:rsidP="00F550E5">
      <w:pPr>
        <w:spacing w:after="140"/>
        <w:rPr>
          <w:sz w:val="20"/>
          <w:szCs w:val="20"/>
        </w:rPr>
      </w:pPr>
      <w:r>
        <w:rPr>
          <w:sz w:val="20"/>
          <w:szCs w:val="20"/>
        </w:rPr>
        <w:t>The Organization's external identity default is Microsoft Entra External ID (B2B) for partner organisations, not Azure AD B2C: B2C is no longer available for new deployments, and Microsoft's current recommendation for consumer-facing sign-up is Microsoft Entra External ID. B2B is the correct model here because every external consumer is a known partner organisation, not an anonymous member of the public.</w:t>
      </w:r>
    </w:p>
    <w:p w14:paraId="0D4C4E89" w14:textId="77777777" w:rsidR="00F550E5" w:rsidRDefault="00F550E5" w:rsidP="00F550E5">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436D8C9A" w14:textId="77777777" w:rsidR="00F550E5" w:rsidRDefault="00F550E5" w:rsidP="00F550E5">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 Microsoft Entra ID B2B guest, authenticating with their own organisation's credentials rather than an organization-issued account.</w:t>
      </w:r>
    </w:p>
    <w:p w14:paraId="5CB7B793" w14:textId="77777777" w:rsidR="00F550E5" w:rsidRDefault="00F550E5" w:rsidP="00F550E5">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identity is added to a per-partner Entra ID group, scoping visibility to that partner's product only.</w:t>
      </w:r>
    </w:p>
    <w:p w14:paraId="0F0A751F" w14:textId="77777777" w:rsidR="00F550E5" w:rsidRDefault="00F550E5" w:rsidP="00F550E5">
      <w:pPr>
        <w:pStyle w:val="ListParagraph"/>
        <w:numPr>
          <w:ilvl w:val="0"/>
          <w:numId w:val="1"/>
        </w:numPr>
        <w:spacing w:after="70"/>
        <w:rPr>
          <w:sz w:val="20"/>
          <w:szCs w:val="20"/>
        </w:rPr>
      </w:pPr>
      <w:r>
        <w:rPr>
          <w:b/>
          <w:bCs/>
          <w:sz w:val="20"/>
          <w:szCs w:val="20"/>
        </w:rPr>
        <w:t>Sign-in and subscribe:</w:t>
      </w:r>
      <w:r>
        <w:rPr>
          <w:sz w:val="20"/>
          <w:szCs w:val="20"/>
        </w:rPr>
        <w:t xml:space="preserve"> the partner signs into the developer portal through B2B guest SSO and requests a subscription; external subscriptions are gated by approval, not automatic.</w:t>
      </w:r>
    </w:p>
    <w:p w14:paraId="1F3BDD43" w14:textId="77777777" w:rsidR="00F550E5" w:rsidRDefault="00F550E5" w:rsidP="00F550E5">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56A41341" w14:textId="77777777" w:rsidR="00F550E5" w:rsidRDefault="00F550E5" w:rsidP="00F550E5">
      <w:pPr>
        <w:spacing w:after="140"/>
        <w:rPr>
          <w:sz w:val="20"/>
          <w:szCs w:val="20"/>
        </w:rPr>
      </w:pPr>
      <w:r>
        <w:rPr>
          <w:sz w:val="20"/>
          <w:szCs w:val="20"/>
        </w:rPr>
        <w:t>Partner sponsorship and credential-rotation ownership are not yet named, alongside the related gaps below.</w:t>
      </w:r>
    </w:p>
    <w:p w14:paraId="6F837C20" w14:textId="77777777" w:rsidR="00F550E5" w:rsidRDefault="00F550E5" w:rsidP="00F550E5">
      <w:pPr>
        <w:spacing w:before="120" w:after="60"/>
        <w:jc w:val="center"/>
      </w:pPr>
      <w:r>
        <w:rPr>
          <w:noProof/>
        </w:rPr>
        <w:lastRenderedPageBreak/>
        <w:drawing>
          <wp:inline distT="0" distB="0" distL="0" distR="0" wp14:anchorId="06F17BA8" wp14:editId="79219E6A">
            <wp:extent cx="5486400" cy="2726941"/>
            <wp:effectExtent l="0" t="0" r="0" b="0"/>
            <wp:docPr id="20003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1" name="External user onboarding flow"/>
                    <pic:cNvPicPr>
                      <a:picLocks noChangeAspect="1" noChangeArrowheads="1"/>
                    </pic:cNvPicPr>
                  </pic:nvPicPr>
                  <pic:blipFill>
                    <a:blip r:embed="rId31"/>
                    <a:srcRect/>
                    <a:stretch>
                      <a:fillRect/>
                    </a:stretch>
                  </pic:blipFill>
                  <pic:spPr bwMode="auto">
                    <a:xfrm>
                      <a:off x="0" y="0"/>
                      <a:ext cx="5486400" cy="2726941"/>
                    </a:xfrm>
                    <a:prstGeom prst="rect">
                      <a:avLst/>
                    </a:prstGeom>
                  </pic:spPr>
                </pic:pic>
              </a:graphicData>
            </a:graphic>
          </wp:inline>
        </w:drawing>
      </w:r>
    </w:p>
    <w:p w14:paraId="223DDDD3" w14:textId="77777777" w:rsidR="00F550E5" w:rsidRDefault="00F550E5" w:rsidP="00F550E5">
      <w:pPr>
        <w:spacing w:after="180"/>
        <w:jc w:val="center"/>
      </w:pPr>
      <w:bookmarkStart w:id="66" w:name="_Figure_19c"/>
      <w:r>
        <w:rPr>
          <w:i/>
          <w:iCs/>
          <w:color w:val="666666"/>
          <w:sz w:val="18"/>
          <w:szCs w:val="18"/>
        </w:rPr>
        <w:t>Figure 19c: External (partner, B2B) user onboarding, from sponsorship to credentials, and where the partner lands in the portal groups</w:t>
      </w:r>
      <w:bookmarkEnd w:id="66"/>
    </w:p>
    <w:p w14:paraId="3A73A76B" w14:textId="77777777" w:rsidR="00F550E5" w:rsidRPr="004D5371" w:rsidRDefault="00F550E5" w:rsidP="00F550E5">
      <w:pPr>
        <w:spacing w:after="140"/>
        <w:rPr>
          <w:sz w:val="20"/>
          <w:szCs w:val="20"/>
        </w:rPr>
      </w:pPr>
      <w:r w:rsidRPr="004D5371">
        <w:rPr>
          <w:sz w:val="20"/>
          <w:szCs w:val="20"/>
        </w:rPr>
        <w:t>In steady-state production the same consumer calls the API through APIM, where JWT validation and per-subscription rate limits and quotas are enforced on every call, and manages their own subscriptions and key rotation from the portal profile area without an organization ticket. The full journey, from access granted to steady-state use, is shown below.</w:t>
      </w:r>
    </w:p>
    <w:p w14:paraId="01EA7D74" w14:textId="77777777" w:rsidR="00F550E5" w:rsidRDefault="00F550E5" w:rsidP="00F550E5">
      <w:pPr>
        <w:spacing w:before="120" w:after="120"/>
        <w:jc w:val="center"/>
      </w:pPr>
      <w:r>
        <w:rPr>
          <w:noProof/>
        </w:rPr>
        <w:drawing>
          <wp:inline distT="0" distB="0" distL="0" distR="0" wp14:anchorId="19C7462A" wp14:editId="0CDB8444">
            <wp:extent cx="5943600" cy="1347216"/>
            <wp:effectExtent l="0" t="0" r="0" b="0"/>
            <wp:docPr id="200032"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2" name=""/>
                    <pic:cNvPicPr>
                      <a:picLocks noChangeAspect="1" noChangeArrowheads="1"/>
                    </pic:cNvPicPr>
                  </pic:nvPicPr>
                  <pic:blipFill>
                    <a:blip r:embed="rId32"/>
                    <a:srcRect/>
                    <a:stretch>
                      <a:fillRect/>
                    </a:stretch>
                  </pic:blipFill>
                  <pic:spPr bwMode="auto">
                    <a:xfrm>
                      <a:off x="0" y="0"/>
                      <a:ext cx="5943600" cy="1347216"/>
                    </a:xfrm>
                    <a:prstGeom prst="rect">
                      <a:avLst/>
                    </a:prstGeom>
                  </pic:spPr>
                </pic:pic>
              </a:graphicData>
            </a:graphic>
          </wp:inline>
        </w:drawing>
      </w:r>
    </w:p>
    <w:p w14:paraId="1BDB8CDB" w14:textId="77777777" w:rsidR="00F550E5" w:rsidRDefault="00F550E5" w:rsidP="00F550E5">
      <w:pPr>
        <w:spacing w:after="180"/>
        <w:jc w:val="center"/>
      </w:pPr>
      <w:bookmarkStart w:id="67" w:name="_Figure_20"/>
      <w:r>
        <w:rPr>
          <w:i/>
          <w:iCs/>
          <w:color w:val="666666"/>
          <w:sz w:val="18"/>
          <w:szCs w:val="18"/>
        </w:rPr>
        <w:t>Figure 20: The API consumer journey, ten steps from access granted to steady-state use, support and versioning</w:t>
      </w:r>
      <w:bookmarkEnd w:id="67"/>
    </w:p>
    <w:p w14:paraId="50B76C80" w14:textId="77777777" w:rsidR="00F550E5" w:rsidRDefault="00F550E5" w:rsidP="00F550E5">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27CA4B29"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68" w:name="_Toc241837102"/>
      <w:r w:rsidRPr="00463A18">
        <w:rPr>
          <w:rFonts w:asciiTheme="minorHAnsi" w:hAnsiTheme="minorHAnsi"/>
          <w:b w:val="0"/>
          <w:bCs w:val="0"/>
          <w:color w:val="1E2761"/>
          <w:sz w:val="24"/>
          <w:szCs w:val="24"/>
          <w:lang w:eastAsia="en-US"/>
        </w:rPr>
        <w:t>Portal Access Model</w:t>
      </w:r>
      <w:bookmarkEnd w:id="68"/>
    </w:p>
    <w:p w14:paraId="16B22383" w14:textId="77777777" w:rsidR="00F550E5" w:rsidRDefault="00F550E5" w:rsidP="00F550E5">
      <w:pPr>
        <w:spacing w:after="140"/>
      </w:pPr>
      <w:r>
        <w:t>Access to the developer portal resolves back to Microsoft Entra ID; the portal creates no local accounts. Two layers of access apply: who can see and use the portal as a consumer, and who can administer or publish its content.</w:t>
      </w:r>
    </w:p>
    <w:p w14:paraId="4B09143B" w14:textId="77777777" w:rsidR="00F550E5" w:rsidRDefault="00F550E5" w:rsidP="00F550E5">
      <w:pPr>
        <w:pStyle w:val="ListParagraph"/>
        <w:numPr>
          <w:ilvl w:val="0"/>
          <w:numId w:val="1"/>
        </w:numPr>
        <w:spacing w:after="70"/>
        <w:rPr>
          <w:sz w:val="20"/>
          <w:szCs w:val="20"/>
        </w:rPr>
      </w:pPr>
      <w:r>
        <w:rPr>
          <w:b/>
          <w:bCs/>
          <w:sz w:val="20"/>
          <w:szCs w:val="20"/>
        </w:rPr>
        <w:t>Visibility follows identity.</w:t>
      </w:r>
      <w:r>
        <w:rPr>
          <w:sz w:val="20"/>
          <w:szCs w:val="20"/>
        </w:rPr>
        <w:t xml:space="preserve"> A signed-in developer sees only the products their Entra ID group permits — a broker sees broker products and never an internal-only API.</w:t>
      </w:r>
    </w:p>
    <w:p w14:paraId="365A0BC1" w14:textId="77777777" w:rsidR="00F550E5" w:rsidRDefault="00F550E5" w:rsidP="00F550E5">
      <w:pPr>
        <w:pStyle w:val="ListParagraph"/>
        <w:numPr>
          <w:ilvl w:val="0"/>
          <w:numId w:val="1"/>
        </w:numPr>
        <w:spacing w:after="70"/>
        <w:rPr>
          <w:sz w:val="20"/>
          <w:szCs w:val="20"/>
        </w:rPr>
      </w:pPr>
      <w:r>
        <w:rPr>
          <w:b/>
          <w:bCs/>
          <w:sz w:val="20"/>
          <w:szCs w:val="20"/>
        </w:rPr>
        <w:t>Consumers.</w:t>
      </w:r>
      <w:r>
        <w:rPr>
          <w:sz w:val="20"/>
          <w:szCs w:val="20"/>
        </w:rPr>
        <w:t xml:space="preserve"> Internal users authenticate with corporate SSO; external partners authenticate as Entra External ID (B2B) guests with their own organisation's credentials.</w:t>
      </w:r>
    </w:p>
    <w:p w14:paraId="3781A94E" w14:textId="77777777" w:rsidR="00F550E5" w:rsidRDefault="00F550E5" w:rsidP="00F550E5">
      <w:pPr>
        <w:pStyle w:val="ListParagraph"/>
        <w:numPr>
          <w:ilvl w:val="0"/>
          <w:numId w:val="1"/>
        </w:numPr>
        <w:spacing w:after="70"/>
        <w:rPr>
          <w:sz w:val="20"/>
          <w:szCs w:val="20"/>
        </w:rPr>
      </w:pPr>
      <w:r>
        <w:rPr>
          <w:b/>
          <w:bCs/>
          <w:sz w:val="20"/>
          <w:szCs w:val="20"/>
        </w:rPr>
        <w:t>Content administration.</w:t>
      </w:r>
      <w:r>
        <w:rPr>
          <w:sz w:val="20"/>
          <w:szCs w:val="20"/>
        </w:rPr>
        <w:t xml:space="preserve"> Customising or publishing portal content is controlled through Azure RBAC (the Developer Portal Content Editor role), separate from consumer visibility.</w:t>
      </w:r>
    </w:p>
    <w:p w14:paraId="0448E60A" w14:textId="77777777" w:rsidR="00F550E5" w:rsidRDefault="00F550E5" w:rsidP="00F550E5">
      <w:pPr>
        <w:spacing w:after="140"/>
      </w:pPr>
      <w:r>
        <w:t>The governance model and access chain are detailed in Section 9.1.</w:t>
      </w:r>
    </w:p>
    <w:p w14:paraId="7BADB2CB"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69" w:name="_Toc241837103"/>
      <w:r w:rsidRPr="00463A18">
        <w:rPr>
          <w:rFonts w:asciiTheme="minorHAnsi" w:hAnsiTheme="minorHAnsi"/>
          <w:b w:val="0"/>
          <w:bCs w:val="0"/>
          <w:color w:val="1E2761"/>
          <w:sz w:val="24"/>
          <w:szCs w:val="24"/>
          <w:lang w:eastAsia="en-US"/>
        </w:rPr>
        <w:t>Portal Deployment and Hosting</w:t>
      </w:r>
      <w:bookmarkEnd w:id="69"/>
    </w:p>
    <w:p w14:paraId="51B1198B" w14:textId="77777777" w:rsidR="00F550E5" w:rsidRPr="00C37B58" w:rsidRDefault="00F550E5" w:rsidP="00F550E5">
      <w:pPr>
        <w:spacing w:after="140"/>
        <w:rPr>
          <w:sz w:val="20"/>
          <w:szCs w:val="20"/>
        </w:rPr>
      </w:pPr>
      <w:r w:rsidRPr="00C37B58">
        <w:rPr>
          <w:sz w:val="20"/>
          <w:szCs w:val="20"/>
        </w:rPr>
        <w:lastRenderedPageBreak/>
        <w:t>The developer portal is hosted as the Microsoft-managed portal and is isolated from the gateway runtime path. The management plane dynamically projects published APIs, schemas and products onto the portal; the portal itself handles only metadata and the subscription lifecycle.</w:t>
      </w:r>
    </w:p>
    <w:p w14:paraId="122DD6D2" w14:textId="77777777" w:rsidR="00F550E5" w:rsidRPr="00C37B58" w:rsidRDefault="00F550E5" w:rsidP="00F550E5">
      <w:pPr>
        <w:spacing w:after="140"/>
        <w:rPr>
          <w:sz w:val="20"/>
          <w:szCs w:val="20"/>
        </w:rPr>
      </w:pPr>
      <w:r w:rsidRPr="00C37B58">
        <w:rPr>
          <w:sz w:val="20"/>
          <w:szCs w:val="20"/>
        </w:rPr>
        <w:t>Once a subscription key is issued, consumer application traffic bypasses the portal entirely and calls the APIM gateway directly, where policy enforcement and security controls apply. Portal configuration is managed as code through the APIOps pipeline, consistent with the rest of the platform.</w:t>
      </w:r>
    </w:p>
    <w:p w14:paraId="0396EA4B" w14:textId="77777777" w:rsidR="00F550E5" w:rsidRPr="00463A18" w:rsidRDefault="00F550E5" w:rsidP="00B826E6">
      <w:pPr>
        <w:pStyle w:val="Heading2"/>
        <w:ind w:left="567"/>
        <w:rPr>
          <w:rFonts w:asciiTheme="minorHAnsi" w:hAnsiTheme="minorHAnsi"/>
          <w:b w:val="0"/>
          <w:bCs w:val="0"/>
          <w:color w:val="1E2761"/>
          <w:sz w:val="24"/>
          <w:szCs w:val="24"/>
          <w:lang w:eastAsia="en-US"/>
        </w:rPr>
      </w:pPr>
      <w:bookmarkStart w:id="70" w:name="_Toc241837104"/>
      <w:r w:rsidRPr="00463A18">
        <w:rPr>
          <w:rFonts w:asciiTheme="minorHAnsi" w:hAnsiTheme="minorHAnsi"/>
          <w:b w:val="0"/>
          <w:bCs w:val="0"/>
          <w:color w:val="1E2761"/>
          <w:sz w:val="24"/>
          <w:szCs w:val="24"/>
          <w:lang w:eastAsia="en-US"/>
        </w:rPr>
        <w:t>Internal Onboarding</w:t>
      </w:r>
      <w:bookmarkEnd w:id="70"/>
    </w:p>
    <w:p w14:paraId="4FA6F4F8" w14:textId="77777777" w:rsidR="00F550E5" w:rsidRDefault="00F550E5" w:rsidP="00F550E5">
      <w:pPr>
        <w:spacing w:after="140"/>
      </w:pPr>
      <w:r>
        <w:t>Internal consumer onboarding follows the organisation's existing joiner-mover-leaver process and creates no APIM account:</w:t>
      </w:r>
    </w:p>
    <w:p w14:paraId="5310B100" w14:textId="77777777" w:rsidR="00F550E5" w:rsidRDefault="00F550E5" w:rsidP="00F550E5">
      <w:pPr>
        <w:pStyle w:val="ListParagraph"/>
        <w:numPr>
          <w:ilvl w:val="0"/>
          <w:numId w:val="1"/>
        </w:numPr>
        <w:spacing w:after="70"/>
        <w:rPr>
          <w:sz w:val="20"/>
          <w:szCs w:val="20"/>
        </w:rPr>
      </w:pPr>
      <w:r>
        <w:rPr>
          <w:b/>
          <w:bCs/>
          <w:sz w:val="20"/>
          <w:szCs w:val="20"/>
        </w:rPr>
        <w:t>Request.</w:t>
      </w:r>
      <w:r>
        <w:rPr>
          <w:sz w:val="20"/>
          <w:szCs w:val="20"/>
        </w:rPr>
        <w:t xml:space="preserve"> The consumer's manager or team identifies the product needed.</w:t>
      </w:r>
    </w:p>
    <w:p w14:paraId="42631DD9" w14:textId="77777777" w:rsidR="00F550E5" w:rsidRDefault="00F550E5" w:rsidP="00F550E5">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existing identity process.</w:t>
      </w:r>
    </w:p>
    <w:p w14:paraId="6F7CE74B" w14:textId="77777777" w:rsidR="00F550E5" w:rsidRDefault="00F550E5" w:rsidP="00F550E5">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25C223CE" w14:textId="77777777" w:rsidR="00F550E5" w:rsidRDefault="00F550E5" w:rsidP="00F550E5">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23E45D8B" w14:textId="77777777" w:rsidR="00F550E5" w:rsidRDefault="00F550E5" w:rsidP="00F550E5">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0AE570D2" w14:textId="77777777" w:rsidR="00F550E5" w:rsidRPr="00553C0D" w:rsidRDefault="00F550E5" w:rsidP="00F550E5">
      <w:pPr>
        <w:spacing w:after="70"/>
        <w:rPr>
          <w:sz w:val="20"/>
          <w:szCs w:val="20"/>
        </w:rPr>
      </w:pPr>
      <w:r>
        <w:rPr>
          <w:noProof/>
        </w:rPr>
        <w:drawing>
          <wp:inline distT="0" distB="0" distL="0" distR="0" wp14:anchorId="5C6DD15C" wp14:editId="7C059A26">
            <wp:extent cx="5486400" cy="2726941"/>
            <wp:effectExtent l="0" t="0" r="0" b="0"/>
            <wp:docPr id="992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 name="Internal user onboarding flow"/>
                    <pic:cNvPicPr>
                      <a:picLocks noChangeAspect="1" noChangeArrowheads="1"/>
                    </pic:cNvPicPr>
                  </pic:nvPicPr>
                  <pic:blipFill>
                    <a:blip r:embed="rId30"/>
                    <a:srcRect/>
                    <a:stretch>
                      <a:fillRect/>
                    </a:stretch>
                  </pic:blipFill>
                  <pic:spPr bwMode="auto">
                    <a:xfrm>
                      <a:off x="0" y="0"/>
                      <a:ext cx="5486400" cy="2726941"/>
                    </a:xfrm>
                    <a:prstGeom prst="rect">
                      <a:avLst/>
                    </a:prstGeom>
                  </pic:spPr>
                </pic:pic>
              </a:graphicData>
            </a:graphic>
          </wp:inline>
        </w:drawing>
      </w:r>
    </w:p>
    <w:p w14:paraId="1F25DB2B" w14:textId="77777777" w:rsidR="00F550E5" w:rsidRPr="00463A18" w:rsidRDefault="00F550E5" w:rsidP="00B826E6">
      <w:pPr>
        <w:pStyle w:val="Heading2"/>
        <w:ind w:left="709"/>
        <w:rPr>
          <w:rFonts w:asciiTheme="minorHAnsi" w:hAnsiTheme="minorHAnsi"/>
          <w:b w:val="0"/>
          <w:bCs w:val="0"/>
          <w:color w:val="1E2761"/>
          <w:sz w:val="24"/>
          <w:szCs w:val="24"/>
          <w:lang w:eastAsia="en-US"/>
        </w:rPr>
      </w:pPr>
      <w:bookmarkStart w:id="71" w:name="_Toc241837105"/>
      <w:r w:rsidRPr="00463A18">
        <w:rPr>
          <w:rFonts w:asciiTheme="minorHAnsi" w:hAnsiTheme="minorHAnsi"/>
          <w:b w:val="0"/>
          <w:bCs w:val="0"/>
          <w:color w:val="1E2761"/>
          <w:sz w:val="24"/>
          <w:szCs w:val="24"/>
          <w:lang w:eastAsia="en-US"/>
        </w:rPr>
        <w:t>Partner Onboarding</w:t>
      </w:r>
      <w:bookmarkEnd w:id="71"/>
    </w:p>
    <w:p w14:paraId="0A55C0EA" w14:textId="77777777" w:rsidR="00F550E5" w:rsidRDefault="00F550E5" w:rsidP="00F550E5">
      <w:pPr>
        <w:spacing w:after="140"/>
      </w:pPr>
      <w:r>
        <w:t>Partner (B2B) onboarding is sponsored and gated by approval rather than automatic:</w:t>
      </w:r>
    </w:p>
    <w:p w14:paraId="16D67EA4" w14:textId="77777777" w:rsidR="00F550E5" w:rsidRDefault="00F550E5" w:rsidP="00F550E5">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3DC524CE" w14:textId="77777777" w:rsidR="00F550E5" w:rsidRDefault="00F550E5" w:rsidP="00F550E5">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an Entra ID B2B guest, authenticating with their own organisation's credentials.</w:t>
      </w:r>
    </w:p>
    <w:p w14:paraId="4F21DAC3" w14:textId="77777777" w:rsidR="00F550E5" w:rsidRDefault="00F550E5" w:rsidP="00F550E5">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is added to a per-partner Entra ID group, scoping visibility to that partner's product only.</w:t>
      </w:r>
    </w:p>
    <w:p w14:paraId="60D24234" w14:textId="77777777" w:rsidR="00F550E5" w:rsidRDefault="00F550E5" w:rsidP="00F550E5">
      <w:pPr>
        <w:pStyle w:val="ListParagraph"/>
        <w:numPr>
          <w:ilvl w:val="0"/>
          <w:numId w:val="1"/>
        </w:numPr>
        <w:spacing w:after="70"/>
        <w:rPr>
          <w:sz w:val="20"/>
          <w:szCs w:val="20"/>
        </w:rPr>
      </w:pPr>
      <w:r>
        <w:rPr>
          <w:b/>
          <w:bCs/>
          <w:sz w:val="20"/>
          <w:szCs w:val="20"/>
        </w:rPr>
        <w:t>Sign-in and subscribe.</w:t>
      </w:r>
      <w:r>
        <w:rPr>
          <w:sz w:val="20"/>
          <w:szCs w:val="20"/>
        </w:rPr>
        <w:t xml:space="preserve"> The partner signs in through B2B guest SSO and requests a subscription; external subscriptions are gated by approval.</w:t>
      </w:r>
    </w:p>
    <w:p w14:paraId="7D42BD26" w14:textId="77777777" w:rsidR="00F550E5" w:rsidRDefault="00F550E5" w:rsidP="00F550E5">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045F491A" w14:textId="77777777" w:rsidR="00F550E5" w:rsidRPr="00553C0D" w:rsidRDefault="00F550E5" w:rsidP="00F550E5">
      <w:pPr>
        <w:spacing w:after="70"/>
        <w:rPr>
          <w:sz w:val="20"/>
          <w:szCs w:val="20"/>
        </w:rPr>
      </w:pPr>
      <w:r>
        <w:rPr>
          <w:noProof/>
        </w:rPr>
        <w:lastRenderedPageBreak/>
        <w:drawing>
          <wp:inline distT="0" distB="0" distL="0" distR="0" wp14:anchorId="7DF79AF0" wp14:editId="1EFFE233">
            <wp:extent cx="5486400" cy="2726941"/>
            <wp:effectExtent l="0" t="0" r="0" b="0"/>
            <wp:docPr id="992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 name="External user onboarding flow"/>
                    <pic:cNvPicPr>
                      <a:picLocks noChangeAspect="1" noChangeArrowheads="1"/>
                    </pic:cNvPicPr>
                  </pic:nvPicPr>
                  <pic:blipFill>
                    <a:blip r:embed="rId31"/>
                    <a:srcRect/>
                    <a:stretch>
                      <a:fillRect/>
                    </a:stretch>
                  </pic:blipFill>
                  <pic:spPr bwMode="auto">
                    <a:xfrm>
                      <a:off x="0" y="0"/>
                      <a:ext cx="5486400" cy="2726941"/>
                    </a:xfrm>
                    <a:prstGeom prst="rect">
                      <a:avLst/>
                    </a:prstGeom>
                  </pic:spPr>
                </pic:pic>
              </a:graphicData>
            </a:graphic>
          </wp:inline>
        </w:drawing>
      </w:r>
    </w:p>
    <w:p w14:paraId="0ABF269B" w14:textId="77777777" w:rsidR="00F550E5" w:rsidRDefault="00F550E5" w:rsidP="00F550E5">
      <w:pPr>
        <w:rPr>
          <w:lang w:eastAsia="en-US"/>
        </w:rPr>
      </w:pPr>
    </w:p>
    <w:p w14:paraId="6238B1D1" w14:textId="77777777" w:rsidR="00F550E5" w:rsidRPr="002C38B5" w:rsidRDefault="00F550E5" w:rsidP="00F550E5">
      <w:pPr>
        <w:pStyle w:val="Heading1"/>
        <w:rPr>
          <w:rFonts w:asciiTheme="minorHAnsi" w:hAnsiTheme="minorHAnsi"/>
          <w:b w:val="0"/>
          <w:bCs w:val="0"/>
          <w:lang w:eastAsia="en-US"/>
        </w:rPr>
      </w:pPr>
      <w:bookmarkStart w:id="72" w:name="_Toc241837106"/>
      <w:r w:rsidRPr="002C38B5">
        <w:rPr>
          <w:rFonts w:asciiTheme="minorHAnsi" w:hAnsiTheme="minorHAnsi"/>
          <w:b w:val="0"/>
          <w:bCs w:val="0"/>
          <w:lang w:eastAsia="en-US"/>
        </w:rPr>
        <w:t>API Design, Policies and Lifecycle</w:t>
      </w:r>
      <w:bookmarkEnd w:id="72"/>
    </w:p>
    <w:p w14:paraId="340A90E5" w14:textId="77777777" w:rsidR="00F550E5" w:rsidRPr="002C38B5" w:rsidRDefault="00F550E5" w:rsidP="00B826E6">
      <w:pPr>
        <w:pStyle w:val="Heading2"/>
        <w:ind w:left="567"/>
        <w:rPr>
          <w:rFonts w:asciiTheme="minorHAnsi" w:hAnsiTheme="minorHAnsi"/>
          <w:b w:val="0"/>
          <w:bCs w:val="0"/>
          <w:color w:val="1E2761"/>
          <w:sz w:val="24"/>
          <w:szCs w:val="24"/>
          <w:lang w:eastAsia="en-US"/>
        </w:rPr>
      </w:pPr>
      <w:bookmarkStart w:id="73" w:name="_Toc241837107"/>
      <w:r w:rsidRPr="002C38B5">
        <w:rPr>
          <w:rFonts w:asciiTheme="minorHAnsi" w:hAnsiTheme="minorHAnsi"/>
          <w:b w:val="0"/>
          <w:bCs w:val="0"/>
          <w:color w:val="1E2761"/>
          <w:sz w:val="24"/>
          <w:szCs w:val="24"/>
          <w:lang w:eastAsia="en-US"/>
        </w:rPr>
        <w:t>Standards Relationship</w:t>
      </w:r>
      <w:bookmarkEnd w:id="73"/>
    </w:p>
    <w:p w14:paraId="14655F3C" w14:textId="77777777" w:rsidR="00F550E5" w:rsidRDefault="00F550E5" w:rsidP="00F550E5">
      <w:pPr>
        <w:spacing w:line="300" w:lineRule="atLeast"/>
        <w:rPr>
          <w:sz w:val="20"/>
          <w:szCs w:val="20"/>
        </w:rPr>
      </w:pPr>
      <w:r w:rsidRPr="000B3D1F">
        <w:rPr>
          <w:sz w:val="20"/>
          <w:szCs w:val="20"/>
        </w:rPr>
        <w:t>This section complements existing Chaucer Engineering Standards and Cloud Adoption Framework (CAF) guidance and highlights the controls most relevant to APIM. Where any conflict exists, approved enterprise standards take precedence.</w:t>
      </w:r>
    </w:p>
    <w:p w14:paraId="10034390" w14:textId="77777777" w:rsidR="00F550E5" w:rsidRDefault="00F550E5" w:rsidP="00F550E5">
      <w:pPr>
        <w:spacing w:line="300" w:lineRule="atLeast"/>
      </w:pPr>
      <w:r w:rsidRPr="00AC7EF5">
        <w:rPr>
          <w:sz w:val="20"/>
          <w:szCs w:val="20"/>
        </w:rPr>
        <w:t>Further guidance is available in the Chaucer Engineering Standards and API Governance documentation on Confluence</w:t>
      </w:r>
      <w:r>
        <w:rPr>
          <w:sz w:val="20"/>
          <w:szCs w:val="20"/>
        </w:rPr>
        <w:t xml:space="preserve"> </w:t>
      </w:r>
      <w:r w:rsidRPr="008A5ED0">
        <w:rPr>
          <w:sz w:val="20"/>
          <w:szCs w:val="20"/>
        </w:rPr>
        <w:t>:</w:t>
      </w:r>
      <w:r>
        <w:rPr>
          <w:sz w:val="20"/>
          <w:szCs w:val="20"/>
        </w:rPr>
        <w:t xml:space="preserve"> </w:t>
      </w:r>
      <w:hyperlink w:history="1">
        <w:r>
          <w:rPr>
            <w:rStyle w:val="Hyperlink"/>
            <w:sz w:val="20"/>
            <w:szCs w:val="20"/>
          </w:rPr>
          <w:t>APIM-Engineering-Standards</w:t>
        </w:r>
      </w:hyperlink>
    </w:p>
    <w:p w14:paraId="684398B8" w14:textId="77777777" w:rsidR="00F550E5" w:rsidRPr="004D5371" w:rsidRDefault="00F550E5" w:rsidP="00F550E5">
      <w:pPr>
        <w:spacing w:after="60"/>
        <w:rPr>
          <w:sz w:val="20"/>
          <w:szCs w:val="20"/>
        </w:rPr>
      </w:pPr>
    </w:p>
    <w:p w14:paraId="0446A789" w14:textId="77777777" w:rsidR="00F550E5" w:rsidRPr="002C38B5" w:rsidRDefault="00F550E5" w:rsidP="00B826E6">
      <w:pPr>
        <w:pStyle w:val="Heading2"/>
        <w:ind w:left="567"/>
        <w:rPr>
          <w:rFonts w:asciiTheme="minorHAnsi" w:hAnsiTheme="minorHAnsi"/>
          <w:b w:val="0"/>
          <w:bCs w:val="0"/>
          <w:color w:val="1E2761"/>
          <w:sz w:val="24"/>
          <w:szCs w:val="24"/>
          <w:lang w:eastAsia="en-US"/>
        </w:rPr>
      </w:pPr>
      <w:bookmarkStart w:id="74" w:name="_Toc241837108"/>
      <w:r w:rsidRPr="002C38B5">
        <w:rPr>
          <w:rFonts w:asciiTheme="minorHAnsi" w:hAnsiTheme="minorHAnsi"/>
          <w:b w:val="0"/>
          <w:bCs w:val="0"/>
          <w:color w:val="1E2761"/>
          <w:sz w:val="24"/>
          <w:szCs w:val="24"/>
          <w:lang w:eastAsia="en-US"/>
        </w:rPr>
        <w:t>API Contract</w:t>
      </w:r>
      <w:bookmarkEnd w:id="74"/>
    </w:p>
    <w:p w14:paraId="2595DA55" w14:textId="77777777" w:rsidR="00F550E5" w:rsidRPr="00C37B58" w:rsidRDefault="00F550E5" w:rsidP="00F550E5">
      <w:pPr>
        <w:spacing w:after="140"/>
        <w:rPr>
          <w:sz w:val="20"/>
          <w:szCs w:val="20"/>
        </w:rPr>
      </w:pPr>
      <w:r w:rsidRPr="00C37B58">
        <w:rPr>
          <w:sz w:val="20"/>
          <w:szCs w:val="20"/>
        </w:rPr>
        <w:t>Every API is defined by an OpenAPI contract that serves as the single source of truth for its operations, request and response schemas, and error responses. The contract is version-controlled and deployed through the APIOps pipeline, and is projected onto the developer portal for discovery and testing.</w:t>
      </w:r>
    </w:p>
    <w:p w14:paraId="00E5C520" w14:textId="77777777" w:rsidR="00F550E5" w:rsidRPr="00C37B58" w:rsidRDefault="00F550E5" w:rsidP="00F550E5">
      <w:pPr>
        <w:spacing w:after="140"/>
        <w:rPr>
          <w:sz w:val="20"/>
          <w:szCs w:val="20"/>
        </w:rPr>
      </w:pPr>
      <w:r w:rsidRPr="00C37B58">
        <w:rPr>
          <w:sz w:val="20"/>
          <w:szCs w:val="20"/>
        </w:rPr>
        <w:t>API contracts follow Chaucer's engineering standards for naming, versioning and schema design. Detailed contract standards are maintained in the Chaucer Engineering Standards and API Governance documentation.</w:t>
      </w:r>
    </w:p>
    <w:p w14:paraId="09C812BA" w14:textId="77777777" w:rsidR="00F550E5" w:rsidRPr="002C38B5" w:rsidRDefault="00F550E5" w:rsidP="00B826E6">
      <w:pPr>
        <w:pStyle w:val="Heading2"/>
        <w:ind w:left="0" w:firstLine="0"/>
        <w:rPr>
          <w:rFonts w:asciiTheme="minorHAnsi" w:hAnsiTheme="minorHAnsi"/>
          <w:b w:val="0"/>
          <w:bCs w:val="0"/>
          <w:color w:val="1E2761"/>
          <w:sz w:val="24"/>
          <w:szCs w:val="24"/>
          <w:lang w:eastAsia="en-US"/>
        </w:rPr>
      </w:pPr>
      <w:bookmarkStart w:id="75" w:name="_Toc241837109"/>
      <w:r w:rsidRPr="002C38B5">
        <w:rPr>
          <w:rFonts w:asciiTheme="minorHAnsi" w:hAnsiTheme="minorHAnsi"/>
          <w:b w:val="0"/>
          <w:bCs w:val="0"/>
          <w:color w:val="1E2761"/>
          <w:sz w:val="24"/>
          <w:szCs w:val="24"/>
          <w:lang w:eastAsia="en-US"/>
        </w:rPr>
        <w:t>Policy Hierarchy</w:t>
      </w:r>
      <w:bookmarkEnd w:id="75"/>
    </w:p>
    <w:p w14:paraId="5B832297" w14:textId="77777777" w:rsidR="00F550E5" w:rsidRPr="00C37B58" w:rsidRDefault="00F550E5" w:rsidP="00F550E5">
      <w:pPr>
        <w:spacing w:after="140"/>
        <w:rPr>
          <w:sz w:val="20"/>
          <w:szCs w:val="20"/>
        </w:rPr>
      </w:pPr>
      <w:r w:rsidRPr="00C37B58">
        <w:rPr>
          <w:sz w:val="20"/>
          <w:szCs w:val="20"/>
        </w:rPr>
        <w:t>APIM policies are applied in a hierarchy, with each level inheriting from the one above and able to extend it. This allows platform-wide controls to be enforced centrally while individual APIs add their own behaviour:</w:t>
      </w:r>
    </w:p>
    <w:p w14:paraId="50D2E8F6" w14:textId="77777777" w:rsidR="00F550E5" w:rsidRPr="00C37B58" w:rsidRDefault="00F550E5" w:rsidP="00F550E5">
      <w:pPr>
        <w:pStyle w:val="ListParagraph"/>
        <w:numPr>
          <w:ilvl w:val="0"/>
          <w:numId w:val="1"/>
        </w:numPr>
        <w:spacing w:after="70"/>
        <w:rPr>
          <w:sz w:val="20"/>
          <w:szCs w:val="20"/>
        </w:rPr>
      </w:pPr>
      <w:r w:rsidRPr="00C37B58">
        <w:rPr>
          <w:b/>
          <w:bCs/>
          <w:sz w:val="20"/>
          <w:szCs w:val="20"/>
        </w:rPr>
        <w:t>Global (all APIs).</w:t>
      </w:r>
      <w:r w:rsidRPr="00C37B58">
        <w:rPr>
          <w:sz w:val="20"/>
          <w:szCs w:val="20"/>
        </w:rPr>
        <w:t xml:space="preserve"> Baseline controls applied to every call — correlation ID propagation, base security headers and platform-wide defaults.</w:t>
      </w:r>
    </w:p>
    <w:p w14:paraId="46400F51" w14:textId="77777777" w:rsidR="00F550E5" w:rsidRPr="00C37B58" w:rsidRDefault="00F550E5" w:rsidP="00F550E5">
      <w:pPr>
        <w:pStyle w:val="ListParagraph"/>
        <w:numPr>
          <w:ilvl w:val="0"/>
          <w:numId w:val="1"/>
        </w:numPr>
        <w:spacing w:after="70"/>
        <w:rPr>
          <w:sz w:val="20"/>
          <w:szCs w:val="20"/>
        </w:rPr>
      </w:pPr>
      <w:r w:rsidRPr="00C37B58">
        <w:rPr>
          <w:b/>
          <w:bCs/>
          <w:sz w:val="20"/>
          <w:szCs w:val="20"/>
        </w:rPr>
        <w:t>Product.</w:t>
      </w:r>
      <w:r w:rsidRPr="00C37B58">
        <w:rPr>
          <w:sz w:val="20"/>
          <w:szCs w:val="20"/>
        </w:rPr>
        <w:t xml:space="preserve"> Controls applied to all APIs in a product — typically the subscription rate limits and quotas for that consumer class.</w:t>
      </w:r>
    </w:p>
    <w:p w14:paraId="22986A1F" w14:textId="77777777" w:rsidR="00F550E5" w:rsidRPr="00C37B58" w:rsidRDefault="00F550E5" w:rsidP="00F550E5">
      <w:pPr>
        <w:pStyle w:val="ListParagraph"/>
        <w:numPr>
          <w:ilvl w:val="0"/>
          <w:numId w:val="1"/>
        </w:numPr>
        <w:spacing w:after="70"/>
        <w:rPr>
          <w:sz w:val="20"/>
          <w:szCs w:val="20"/>
        </w:rPr>
      </w:pPr>
      <w:r w:rsidRPr="00C37B58">
        <w:rPr>
          <w:b/>
          <w:bCs/>
          <w:sz w:val="20"/>
          <w:szCs w:val="20"/>
        </w:rPr>
        <w:t>API.</w:t>
      </w:r>
      <w:r w:rsidRPr="00C37B58">
        <w:rPr>
          <w:sz w:val="20"/>
          <w:szCs w:val="20"/>
        </w:rPr>
        <w:t xml:space="preserve"> Controls specific to an API — JWT validation parameters, backend routing and transformation.</w:t>
      </w:r>
    </w:p>
    <w:p w14:paraId="4C2BFCFB" w14:textId="77777777" w:rsidR="00F550E5" w:rsidRPr="00C37B58" w:rsidRDefault="00F550E5" w:rsidP="00F550E5">
      <w:pPr>
        <w:pStyle w:val="ListParagraph"/>
        <w:numPr>
          <w:ilvl w:val="0"/>
          <w:numId w:val="1"/>
        </w:numPr>
        <w:spacing w:after="70"/>
        <w:rPr>
          <w:sz w:val="20"/>
          <w:szCs w:val="20"/>
        </w:rPr>
      </w:pPr>
      <w:r w:rsidRPr="00C37B58">
        <w:rPr>
          <w:b/>
          <w:bCs/>
          <w:sz w:val="20"/>
          <w:szCs w:val="20"/>
        </w:rPr>
        <w:t>Operation.</w:t>
      </w:r>
      <w:r w:rsidRPr="00C37B58">
        <w:rPr>
          <w:sz w:val="20"/>
          <w:szCs w:val="20"/>
        </w:rPr>
        <w:t xml:space="preserve"> Controls specific to a single operation, where finer-grained behaviour is required.</w:t>
      </w:r>
    </w:p>
    <w:p w14:paraId="4E94FB3B" w14:textId="77777777" w:rsidR="00F550E5" w:rsidRPr="00C37B58" w:rsidRDefault="00F550E5" w:rsidP="00F550E5">
      <w:pPr>
        <w:spacing w:after="140"/>
        <w:rPr>
          <w:sz w:val="20"/>
          <w:szCs w:val="20"/>
        </w:rPr>
      </w:pPr>
      <w:r w:rsidRPr="00C37B58">
        <w:rPr>
          <w:sz w:val="20"/>
          <w:szCs w:val="20"/>
        </w:rPr>
        <w:t>Policies are maintained as code and deployed through the pipeline; they are not edited directly in the portal except through approved emergency procedures.</w:t>
      </w:r>
    </w:p>
    <w:p w14:paraId="4476DC4D" w14:textId="77777777" w:rsidR="00F550E5" w:rsidRPr="002C38B5" w:rsidRDefault="00F550E5" w:rsidP="00B826E6">
      <w:pPr>
        <w:pStyle w:val="Heading2"/>
        <w:ind w:left="567"/>
        <w:rPr>
          <w:rFonts w:asciiTheme="minorHAnsi" w:hAnsiTheme="minorHAnsi"/>
          <w:b w:val="0"/>
          <w:bCs w:val="0"/>
          <w:color w:val="1E2761"/>
          <w:sz w:val="24"/>
          <w:szCs w:val="24"/>
          <w:lang w:eastAsia="en-US"/>
        </w:rPr>
      </w:pPr>
      <w:bookmarkStart w:id="76" w:name="_Toc241837110"/>
      <w:r w:rsidRPr="002C38B5">
        <w:rPr>
          <w:rFonts w:asciiTheme="minorHAnsi" w:hAnsiTheme="minorHAnsi"/>
          <w:b w:val="0"/>
          <w:bCs w:val="0"/>
          <w:color w:val="1E2761"/>
          <w:sz w:val="24"/>
          <w:szCs w:val="24"/>
          <w:lang w:eastAsia="en-US"/>
        </w:rPr>
        <w:t>Mandatory Policy Capabilities</w:t>
      </w:r>
      <w:bookmarkEnd w:id="76"/>
    </w:p>
    <w:p w14:paraId="1EEE55F5" w14:textId="77777777" w:rsidR="00F550E5" w:rsidRPr="00C37B58" w:rsidRDefault="00F550E5" w:rsidP="00F550E5">
      <w:pPr>
        <w:spacing w:after="140"/>
        <w:rPr>
          <w:sz w:val="20"/>
          <w:szCs w:val="20"/>
        </w:rPr>
      </w:pPr>
      <w:r w:rsidRPr="00C37B58">
        <w:rPr>
          <w:sz w:val="20"/>
          <w:szCs w:val="20"/>
        </w:rPr>
        <w:lastRenderedPageBreak/>
        <w:t>The following policy capabilities are mandatory across the platform and enforced at the appropriate level of the hierarchy:</w:t>
      </w:r>
    </w:p>
    <w:p w14:paraId="386465A1" w14:textId="77777777" w:rsidR="00F550E5" w:rsidRPr="00C37B58" w:rsidRDefault="00F550E5" w:rsidP="00F550E5">
      <w:pPr>
        <w:pStyle w:val="ListParagraph"/>
        <w:numPr>
          <w:ilvl w:val="0"/>
          <w:numId w:val="1"/>
        </w:numPr>
        <w:spacing w:after="70"/>
        <w:rPr>
          <w:sz w:val="20"/>
          <w:szCs w:val="20"/>
        </w:rPr>
      </w:pPr>
      <w:r w:rsidRPr="00C37B58">
        <w:rPr>
          <w:b/>
          <w:bCs/>
          <w:sz w:val="20"/>
          <w:szCs w:val="20"/>
        </w:rPr>
        <w:t>Authentication and token validation.</w:t>
      </w:r>
      <w:r w:rsidRPr="00C37B58">
        <w:rPr>
          <w:sz w:val="20"/>
          <w:szCs w:val="20"/>
        </w:rPr>
        <w:t xml:space="preserve"> JWT validation (signature, issuer, audience, expiry and required claims) on protected APIs.</w:t>
      </w:r>
    </w:p>
    <w:p w14:paraId="7E9BB238" w14:textId="77777777" w:rsidR="00F550E5" w:rsidRPr="00C37B58" w:rsidRDefault="00F550E5" w:rsidP="00F550E5">
      <w:pPr>
        <w:pStyle w:val="ListParagraph"/>
        <w:numPr>
          <w:ilvl w:val="0"/>
          <w:numId w:val="1"/>
        </w:numPr>
        <w:spacing w:after="70"/>
        <w:rPr>
          <w:sz w:val="20"/>
          <w:szCs w:val="20"/>
        </w:rPr>
      </w:pPr>
      <w:r w:rsidRPr="00C37B58">
        <w:rPr>
          <w:b/>
          <w:bCs/>
          <w:sz w:val="20"/>
          <w:szCs w:val="20"/>
        </w:rPr>
        <w:t>Rate limiting and quotas.</w:t>
      </w:r>
      <w:r w:rsidRPr="00C37B58">
        <w:rPr>
          <w:sz w:val="20"/>
          <w:szCs w:val="20"/>
        </w:rPr>
        <w:t xml:space="preserve"> Per-subscription rate limits and quotas to protect backends and ensure fair use.</w:t>
      </w:r>
    </w:p>
    <w:p w14:paraId="3610FB4A" w14:textId="77777777" w:rsidR="00F550E5" w:rsidRPr="00C37B58" w:rsidRDefault="00F550E5" w:rsidP="00F550E5">
      <w:pPr>
        <w:pStyle w:val="ListParagraph"/>
        <w:numPr>
          <w:ilvl w:val="0"/>
          <w:numId w:val="1"/>
        </w:numPr>
        <w:spacing w:after="70"/>
        <w:rPr>
          <w:sz w:val="20"/>
          <w:szCs w:val="20"/>
        </w:rPr>
      </w:pPr>
      <w:r w:rsidRPr="00C37B58">
        <w:rPr>
          <w:b/>
          <w:bCs/>
          <w:sz w:val="20"/>
          <w:szCs w:val="20"/>
        </w:rPr>
        <w:t>Schema validation.</w:t>
      </w:r>
      <w:r w:rsidRPr="00C37B58">
        <w:rPr>
          <w:sz w:val="20"/>
          <w:szCs w:val="20"/>
        </w:rPr>
        <w:t xml:space="preserve"> Validation of requests against the API's OpenAPI contract where enabled.</w:t>
      </w:r>
    </w:p>
    <w:p w14:paraId="448523EB" w14:textId="77777777" w:rsidR="00F550E5" w:rsidRPr="00C37B58" w:rsidRDefault="00F550E5" w:rsidP="00F550E5">
      <w:pPr>
        <w:pStyle w:val="ListParagraph"/>
        <w:numPr>
          <w:ilvl w:val="0"/>
          <w:numId w:val="1"/>
        </w:numPr>
        <w:spacing w:after="70"/>
        <w:rPr>
          <w:sz w:val="20"/>
          <w:szCs w:val="20"/>
        </w:rPr>
      </w:pPr>
      <w:r w:rsidRPr="00C37B58">
        <w:rPr>
          <w:b/>
          <w:bCs/>
          <w:sz w:val="20"/>
          <w:szCs w:val="20"/>
        </w:rPr>
        <w:t>Correlation.</w:t>
      </w:r>
      <w:r w:rsidRPr="00C37B58">
        <w:rPr>
          <w:sz w:val="20"/>
          <w:szCs w:val="20"/>
        </w:rPr>
        <w:t xml:space="preserve"> Propagation of a correlation identifier on every call for end-to-end tracing.</w:t>
      </w:r>
    </w:p>
    <w:p w14:paraId="42BFC6A3" w14:textId="77777777" w:rsidR="00F550E5" w:rsidRPr="00C37B58" w:rsidRDefault="00F550E5" w:rsidP="00F550E5">
      <w:pPr>
        <w:pStyle w:val="ListParagraph"/>
        <w:numPr>
          <w:ilvl w:val="0"/>
          <w:numId w:val="1"/>
        </w:numPr>
        <w:spacing w:after="70"/>
        <w:rPr>
          <w:sz w:val="20"/>
          <w:szCs w:val="20"/>
        </w:rPr>
      </w:pPr>
      <w:r w:rsidRPr="00C37B58">
        <w:rPr>
          <w:b/>
          <w:bCs/>
          <w:sz w:val="20"/>
          <w:szCs w:val="20"/>
        </w:rPr>
        <w:t>Secret handling.</w:t>
      </w:r>
      <w:r w:rsidRPr="00C37B58">
        <w:rPr>
          <w:sz w:val="20"/>
          <w:szCs w:val="20"/>
        </w:rPr>
        <w:t xml:space="preserve"> Use of Key Vault-backed named values for any credential; no secrets in policy configuration.</w:t>
      </w:r>
    </w:p>
    <w:p w14:paraId="52343401" w14:textId="77777777" w:rsidR="00F550E5" w:rsidRPr="00C37B58" w:rsidRDefault="00F550E5" w:rsidP="00F550E5">
      <w:pPr>
        <w:pStyle w:val="ListParagraph"/>
        <w:numPr>
          <w:ilvl w:val="0"/>
          <w:numId w:val="1"/>
        </w:numPr>
        <w:spacing w:after="70"/>
        <w:rPr>
          <w:sz w:val="20"/>
          <w:szCs w:val="20"/>
        </w:rPr>
      </w:pPr>
      <w:r w:rsidRPr="00C37B58">
        <w:rPr>
          <w:b/>
          <w:bCs/>
          <w:sz w:val="20"/>
          <w:szCs w:val="20"/>
        </w:rPr>
        <w:t>Logging controls.</w:t>
      </w:r>
      <w:r w:rsidRPr="00C37B58">
        <w:rPr>
          <w:sz w:val="20"/>
          <w:szCs w:val="20"/>
        </w:rPr>
        <w:t xml:space="preserve"> Redaction of sensitive data and suppression of body logging by default.</w:t>
      </w:r>
    </w:p>
    <w:p w14:paraId="37BBED92" w14:textId="77777777" w:rsidR="00F550E5" w:rsidRPr="001418F0" w:rsidRDefault="00F550E5" w:rsidP="00B826E6">
      <w:pPr>
        <w:pStyle w:val="Heading2"/>
        <w:ind w:left="567"/>
        <w:rPr>
          <w:rFonts w:asciiTheme="minorHAnsi" w:hAnsiTheme="minorHAnsi"/>
          <w:b w:val="0"/>
          <w:bCs w:val="0"/>
          <w:color w:val="1E2761"/>
          <w:sz w:val="24"/>
          <w:szCs w:val="24"/>
          <w:lang w:eastAsia="en-US"/>
        </w:rPr>
      </w:pPr>
      <w:bookmarkStart w:id="77" w:name="_Toc241837111"/>
      <w:r w:rsidRPr="001418F0">
        <w:rPr>
          <w:rFonts w:asciiTheme="minorHAnsi" w:hAnsiTheme="minorHAnsi"/>
          <w:b w:val="0"/>
          <w:bCs w:val="0"/>
          <w:color w:val="1E2761"/>
          <w:sz w:val="24"/>
          <w:szCs w:val="24"/>
          <w:lang w:eastAsia="en-US"/>
        </w:rPr>
        <w:t>Lifecycle and Versioning</w:t>
      </w:r>
      <w:bookmarkEnd w:id="77"/>
    </w:p>
    <w:p w14:paraId="3F95C066" w14:textId="77777777" w:rsidR="00F550E5" w:rsidRPr="001A13DF" w:rsidRDefault="00F550E5" w:rsidP="00F550E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color w:val="333333"/>
          <w:sz w:val="20"/>
          <w:szCs w:val="20"/>
          <w:lang w:val="en-GB" w:eastAsia="en-GB"/>
        </w:rPr>
        <w:t xml:space="preserve">Every API follows a standard lifecycle from design through retirement, ensuring consistent governance, security and operational management. The lifecycle aligns with Chaucer's engineering standards and API governance practices, with operational insights and monitoring data feeding future enhancements and design decisions. </w:t>
      </w:r>
    </w:p>
    <w:p w14:paraId="6F02D208" w14:textId="77777777" w:rsidR="00F550E5" w:rsidRPr="001A13DF" w:rsidRDefault="00F550E5" w:rsidP="00F550E5">
      <w:pPr>
        <w:pStyle w:val="NormalWeb"/>
        <w:spacing w:line="300" w:lineRule="atLeast"/>
        <w:rPr>
          <w:rFonts w:asciiTheme="minorHAnsi" w:hAnsiTheme="minorHAnsi"/>
          <w:sz w:val="20"/>
          <w:szCs w:val="20"/>
        </w:rPr>
      </w:pPr>
      <w:r w:rsidRPr="001A13DF">
        <w:rPr>
          <w:rFonts w:asciiTheme="minorHAnsi" w:eastAsia="Noe Text" w:hAnsiTheme="minorHAnsi" w:cs="Noe Text"/>
          <w:color w:val="333333"/>
          <w:sz w:val="20"/>
          <w:szCs w:val="20"/>
          <w:lang w:val="en-GB" w:eastAsia="en-GB"/>
        </w:rPr>
        <w:t xml:space="preserve">Further guidance on API delivery, governance and lifecycle management is available in the Chaucer Engineering Standards and API Governance documentation on </w:t>
      </w:r>
      <w:r w:rsidRPr="001A13DF">
        <w:rPr>
          <w:rFonts w:asciiTheme="minorHAnsi" w:eastAsia="Noe Text" w:hAnsiTheme="minorHAnsi" w:cs="Noe Text"/>
          <w:b/>
          <w:bCs/>
          <w:color w:val="333333"/>
          <w:sz w:val="20"/>
          <w:szCs w:val="20"/>
          <w:lang w:val="en-GB" w:eastAsia="en-GB"/>
        </w:rPr>
        <w:t>Confluence</w:t>
      </w:r>
      <w:r w:rsidRPr="001A13DF">
        <w:rPr>
          <w:rFonts w:asciiTheme="minorHAnsi" w:eastAsia="Noe Text" w:hAnsiTheme="minorHAnsi" w:cs="Noe Text"/>
          <w:color w:val="333333"/>
          <w:sz w:val="20"/>
          <w:szCs w:val="20"/>
          <w:lang w:val="en-GB" w:eastAsia="en-GB"/>
        </w:rPr>
        <w:t xml:space="preserve">: </w:t>
      </w:r>
      <w:hyperlink w:history="1">
        <w:r w:rsidRPr="001A13DF">
          <w:rPr>
            <w:rStyle w:val="Hyperlink"/>
            <w:rFonts w:asciiTheme="minorHAnsi" w:eastAsia="Noe Text" w:hAnsiTheme="minorHAnsi" w:cs="Noe Text"/>
            <w:sz w:val="20"/>
            <w:szCs w:val="20"/>
            <w:lang w:val="en-GB" w:eastAsia="en-GB"/>
          </w:rPr>
          <w:t>API Life cycle</w:t>
        </w:r>
      </w:hyperlink>
    </w:p>
    <w:p w14:paraId="5A4079F6" w14:textId="77777777" w:rsidR="00F550E5" w:rsidRPr="001A13DF" w:rsidRDefault="00F550E5" w:rsidP="00F550E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noProof/>
          <w:color w:val="333333"/>
          <w:sz w:val="20"/>
          <w:szCs w:val="20"/>
          <w:lang w:val="en-GB" w:eastAsia="en-GB"/>
        </w:rPr>
        <w:drawing>
          <wp:inline distT="0" distB="0" distL="0" distR="0" wp14:anchorId="59957F7D" wp14:editId="5748CAC1">
            <wp:extent cx="5511800" cy="1227080"/>
            <wp:effectExtent l="0" t="0" r="0" b="0"/>
            <wp:docPr id="200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3"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44921" cy="1234454"/>
                    </a:xfrm>
                    <a:prstGeom prst="rect">
                      <a:avLst/>
                    </a:prstGeom>
                    <a:noFill/>
                  </pic:spPr>
                </pic:pic>
              </a:graphicData>
            </a:graphic>
          </wp:inline>
        </w:drawing>
      </w:r>
    </w:p>
    <w:p w14:paraId="7693B259" w14:textId="77777777" w:rsidR="00F550E5" w:rsidRDefault="00F550E5" w:rsidP="00F550E5">
      <w:pPr>
        <w:rPr>
          <w:lang w:eastAsia="en-US"/>
        </w:rPr>
      </w:pPr>
    </w:p>
    <w:p w14:paraId="1B2DF453" w14:textId="77777777" w:rsidR="00F550E5" w:rsidRPr="00D76BC6" w:rsidRDefault="00F550E5" w:rsidP="00F550E5">
      <w:pPr>
        <w:pStyle w:val="Heading1"/>
        <w:rPr>
          <w:rFonts w:asciiTheme="minorHAnsi" w:hAnsiTheme="minorHAnsi"/>
          <w:b w:val="0"/>
          <w:bCs w:val="0"/>
          <w:lang w:eastAsia="en-US"/>
        </w:rPr>
      </w:pPr>
      <w:bookmarkStart w:id="78" w:name="_Toc241837112"/>
      <w:r w:rsidRPr="00D76BC6">
        <w:rPr>
          <w:rFonts w:asciiTheme="minorHAnsi" w:hAnsiTheme="minorHAnsi"/>
          <w:b w:val="0"/>
          <w:bCs w:val="0"/>
          <w:lang w:eastAsia="en-US"/>
        </w:rPr>
        <w:t>Environments, APIOps and Release Management</w:t>
      </w:r>
      <w:bookmarkEnd w:id="78"/>
    </w:p>
    <w:p w14:paraId="4D02CE85" w14:textId="77777777" w:rsidR="00F550E5" w:rsidRPr="00D76BC6" w:rsidRDefault="00F550E5" w:rsidP="00B826E6">
      <w:pPr>
        <w:pStyle w:val="Heading2"/>
        <w:ind w:left="851" w:hanging="851"/>
        <w:rPr>
          <w:rFonts w:asciiTheme="minorHAnsi" w:hAnsiTheme="minorHAnsi"/>
          <w:b w:val="0"/>
          <w:bCs w:val="0"/>
          <w:color w:val="1E2761"/>
          <w:sz w:val="24"/>
          <w:szCs w:val="24"/>
          <w:lang w:eastAsia="en-US"/>
        </w:rPr>
      </w:pPr>
      <w:bookmarkStart w:id="79" w:name="_Toc241837113"/>
      <w:r w:rsidRPr="00D76BC6">
        <w:rPr>
          <w:rFonts w:asciiTheme="minorHAnsi" w:hAnsiTheme="minorHAnsi"/>
          <w:b w:val="0"/>
          <w:bCs w:val="0"/>
          <w:color w:val="1E2761"/>
          <w:sz w:val="24"/>
          <w:szCs w:val="24"/>
          <w:lang w:eastAsia="en-US"/>
        </w:rPr>
        <w:t>Environment Model</w:t>
      </w:r>
      <w:bookmarkEnd w:id="7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F550E5" w:rsidRPr="00F978FA" w14:paraId="36FD7657" w14:textId="77777777" w:rsidTr="00203EEB">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FB9B142" w14:textId="77777777" w:rsidR="00F550E5" w:rsidRPr="00F978FA" w:rsidRDefault="00F550E5" w:rsidP="00203EEB">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1D2353A" w14:textId="77777777" w:rsidR="00F550E5" w:rsidRPr="00F978FA" w:rsidRDefault="00F550E5" w:rsidP="00203EEB">
            <w:pPr>
              <w:rPr>
                <w:color w:val="000000" w:themeColor="text1"/>
                <w:sz w:val="20"/>
                <w:szCs w:val="20"/>
              </w:rPr>
            </w:pPr>
            <w:r w:rsidRPr="003E27EC">
              <w:rPr>
                <w:b/>
                <w:bCs/>
                <w:color w:val="000000" w:themeColor="text1"/>
                <w:sz w:val="20"/>
                <w:szCs w:val="20"/>
              </w:rPr>
              <w:t xml:space="preserve">Service </w:t>
            </w:r>
            <w:r>
              <w:rPr>
                <w:b/>
                <w:bCs/>
                <w:color w:val="000000" w:themeColor="text1"/>
                <w:sz w:val="20"/>
                <w:szCs w:val="20"/>
              </w:rPr>
              <w:t>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850BC79" w14:textId="77777777" w:rsidR="00F550E5" w:rsidRPr="00F978FA" w:rsidRDefault="00F550E5" w:rsidP="00203EEB">
            <w:pPr>
              <w:rPr>
                <w:color w:val="000000" w:themeColor="text1"/>
                <w:sz w:val="20"/>
                <w:szCs w:val="20"/>
              </w:rPr>
            </w:pPr>
            <w:r>
              <w:rPr>
                <w:b/>
                <w:bCs/>
                <w:color w:val="000000" w:themeColor="text1"/>
                <w:sz w:val="20"/>
                <w:szCs w:val="20"/>
              </w:rPr>
              <w:t>Target 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C5B55F5" w14:textId="77777777" w:rsidR="00F550E5" w:rsidRPr="00F978FA" w:rsidRDefault="00F550E5" w:rsidP="00203EEB">
            <w:pPr>
              <w:rPr>
                <w:color w:val="000000" w:themeColor="text1"/>
                <w:sz w:val="20"/>
                <w:szCs w:val="20"/>
              </w:rPr>
            </w:pPr>
            <w:r>
              <w:rPr>
                <w:b/>
                <w:bCs/>
                <w:color w:val="000000" w:themeColor="text1"/>
                <w:sz w:val="20"/>
                <w:szCs w:val="20"/>
              </w:rPr>
              <w:t>Purpose</w:t>
            </w:r>
          </w:p>
        </w:tc>
      </w:tr>
      <w:tr w:rsidR="00F550E5" w14:paraId="1660A85D" w14:textId="77777777" w:rsidTr="00203EEB">
        <w:tc>
          <w:tcPr>
            <w:tcW w:w="2325" w:type="dxa"/>
            <w:tcMar>
              <w:top w:w="70" w:type="dxa"/>
              <w:left w:w="100" w:type="dxa"/>
              <w:bottom w:w="70" w:type="dxa"/>
              <w:right w:w="100" w:type="dxa"/>
            </w:tcMar>
            <w:vAlign w:val="center"/>
          </w:tcPr>
          <w:p w14:paraId="34B1B562" w14:textId="77777777" w:rsidR="00F550E5" w:rsidRPr="00F978FA" w:rsidRDefault="00F550E5" w:rsidP="00203EEB">
            <w:pPr>
              <w:rPr>
                <w:sz w:val="20"/>
                <w:szCs w:val="20"/>
              </w:rPr>
            </w:pPr>
            <w:r>
              <w:rPr>
                <w:sz w:val="20"/>
                <w:szCs w:val="20"/>
              </w:rPr>
              <w:t>Dev</w:t>
            </w:r>
          </w:p>
        </w:tc>
        <w:tc>
          <w:tcPr>
            <w:tcW w:w="2325" w:type="dxa"/>
            <w:tcMar>
              <w:top w:w="70" w:type="dxa"/>
              <w:left w:w="100" w:type="dxa"/>
              <w:bottom w:w="70" w:type="dxa"/>
              <w:right w:w="100" w:type="dxa"/>
            </w:tcMar>
            <w:vAlign w:val="center"/>
          </w:tcPr>
          <w:p w14:paraId="208838E9" w14:textId="77777777" w:rsidR="00F550E5" w:rsidRPr="00F978FA" w:rsidRDefault="00F550E5" w:rsidP="00203EEB">
            <w:pPr>
              <w:rPr>
                <w:sz w:val="20"/>
                <w:szCs w:val="20"/>
              </w:rPr>
            </w:pPr>
            <w:r>
              <w:rPr>
                <w:sz w:val="20"/>
                <w:szCs w:val="20"/>
              </w:rPr>
              <w:t>Developer</w:t>
            </w:r>
          </w:p>
        </w:tc>
        <w:tc>
          <w:tcPr>
            <w:tcW w:w="2325" w:type="dxa"/>
            <w:tcMar>
              <w:top w:w="70" w:type="dxa"/>
              <w:left w:w="100" w:type="dxa"/>
              <w:bottom w:w="70" w:type="dxa"/>
              <w:right w:w="100" w:type="dxa"/>
            </w:tcMar>
            <w:vAlign w:val="center"/>
          </w:tcPr>
          <w:p w14:paraId="24FC00FD" w14:textId="77777777" w:rsidR="00F550E5" w:rsidRPr="00F978FA" w:rsidRDefault="00F550E5" w:rsidP="00203EEB">
            <w:pPr>
              <w:rPr>
                <w:sz w:val="20"/>
                <w:szCs w:val="20"/>
              </w:rPr>
            </w:pPr>
            <w:r w:rsidRPr="003E27EC">
              <w:rPr>
                <w:sz w:val="20"/>
                <w:szCs w:val="20"/>
              </w:rPr>
              <w:t>None (No SLA)</w:t>
            </w:r>
            <w:r>
              <w:rPr>
                <w:sz w:val="20"/>
                <w:szCs w:val="20"/>
              </w:rPr>
              <w:t>)</w:t>
            </w:r>
          </w:p>
        </w:tc>
        <w:tc>
          <w:tcPr>
            <w:tcW w:w="2325" w:type="dxa"/>
            <w:tcMar>
              <w:top w:w="70" w:type="dxa"/>
              <w:left w:w="100" w:type="dxa"/>
              <w:bottom w:w="70" w:type="dxa"/>
              <w:right w:w="100" w:type="dxa"/>
            </w:tcMar>
            <w:vAlign w:val="center"/>
          </w:tcPr>
          <w:p w14:paraId="72BEA22E" w14:textId="77777777" w:rsidR="00F550E5" w:rsidRPr="00F978FA" w:rsidRDefault="00F550E5" w:rsidP="00203EEB">
            <w:pPr>
              <w:rPr>
                <w:sz w:val="20"/>
                <w:szCs w:val="20"/>
              </w:rPr>
            </w:pPr>
            <w:r w:rsidRPr="003E27EC">
              <w:rPr>
                <w:sz w:val="20"/>
                <w:szCs w:val="20"/>
              </w:rPr>
              <w:t>Functional API policy development, mock backend testing, and automated pipeline builds at minimum cost. Non-production evaluation tier.</w:t>
            </w:r>
          </w:p>
        </w:tc>
      </w:tr>
      <w:tr w:rsidR="00F550E5" w14:paraId="3B318F8A" w14:textId="77777777" w:rsidTr="00203EEB">
        <w:tc>
          <w:tcPr>
            <w:tcW w:w="2325" w:type="dxa"/>
            <w:tcMar>
              <w:top w:w="70" w:type="dxa"/>
              <w:left w:w="100" w:type="dxa"/>
              <w:bottom w:w="70" w:type="dxa"/>
              <w:right w:w="100" w:type="dxa"/>
            </w:tcMar>
            <w:vAlign w:val="center"/>
          </w:tcPr>
          <w:p w14:paraId="1527AFC2" w14:textId="77777777" w:rsidR="00F550E5" w:rsidRPr="00F978FA" w:rsidRDefault="00F550E5" w:rsidP="00203EEB">
            <w:pPr>
              <w:rPr>
                <w:sz w:val="20"/>
                <w:szCs w:val="20"/>
              </w:rPr>
            </w:pPr>
            <w:r>
              <w:rPr>
                <w:sz w:val="20"/>
                <w:szCs w:val="20"/>
              </w:rPr>
              <w:t>SIT</w:t>
            </w:r>
          </w:p>
        </w:tc>
        <w:tc>
          <w:tcPr>
            <w:tcW w:w="2325" w:type="dxa"/>
            <w:tcMar>
              <w:top w:w="70" w:type="dxa"/>
              <w:left w:w="100" w:type="dxa"/>
              <w:bottom w:w="70" w:type="dxa"/>
              <w:right w:w="100" w:type="dxa"/>
            </w:tcMar>
            <w:vAlign w:val="center"/>
          </w:tcPr>
          <w:p w14:paraId="2E8E7341" w14:textId="77777777" w:rsidR="00F550E5" w:rsidRPr="00F978FA" w:rsidRDefault="00F550E5" w:rsidP="00203EEB">
            <w:pPr>
              <w:rPr>
                <w:sz w:val="20"/>
                <w:szCs w:val="20"/>
              </w:rPr>
            </w:pPr>
            <w:r w:rsidRPr="003E27EC">
              <w:rPr>
                <w:sz w:val="20"/>
                <w:szCs w:val="20"/>
              </w:rPr>
              <w:t>Developer</w:t>
            </w:r>
          </w:p>
        </w:tc>
        <w:tc>
          <w:tcPr>
            <w:tcW w:w="2325" w:type="dxa"/>
            <w:tcMar>
              <w:top w:w="70" w:type="dxa"/>
              <w:left w:w="100" w:type="dxa"/>
              <w:bottom w:w="70" w:type="dxa"/>
              <w:right w:w="100" w:type="dxa"/>
            </w:tcMar>
            <w:vAlign w:val="center"/>
          </w:tcPr>
          <w:p w14:paraId="29E84CEC" w14:textId="77777777" w:rsidR="00F550E5" w:rsidRPr="00F978FA" w:rsidRDefault="00F550E5" w:rsidP="00203EEB">
            <w:pPr>
              <w:rPr>
                <w:sz w:val="20"/>
                <w:szCs w:val="20"/>
              </w:rPr>
            </w:pPr>
            <w:r w:rsidRPr="003E27EC">
              <w:rPr>
                <w:sz w:val="20"/>
                <w:szCs w:val="20"/>
              </w:rPr>
              <w:t>None (No SLA)</w:t>
            </w:r>
          </w:p>
        </w:tc>
        <w:tc>
          <w:tcPr>
            <w:tcW w:w="2325" w:type="dxa"/>
            <w:tcMar>
              <w:top w:w="70" w:type="dxa"/>
              <w:left w:w="100" w:type="dxa"/>
              <w:bottom w:w="70" w:type="dxa"/>
              <w:right w:w="100" w:type="dxa"/>
            </w:tcMar>
            <w:vAlign w:val="center"/>
          </w:tcPr>
          <w:p w14:paraId="4FDBB813" w14:textId="77777777" w:rsidR="00F550E5" w:rsidRPr="00F978FA" w:rsidRDefault="00F550E5" w:rsidP="00203EEB">
            <w:pPr>
              <w:rPr>
                <w:sz w:val="20"/>
                <w:szCs w:val="20"/>
              </w:rPr>
            </w:pPr>
            <w:r w:rsidRPr="003E27EC">
              <w:rPr>
                <w:sz w:val="20"/>
                <w:szCs w:val="20"/>
              </w:rPr>
              <w:t>Functional API policy development, mock backend testing, and automated pipeline builds at minimum cost. Non-production evaluation tier.</w:t>
            </w:r>
          </w:p>
        </w:tc>
      </w:tr>
      <w:tr w:rsidR="00F550E5" w14:paraId="1F1812CF" w14:textId="77777777" w:rsidTr="00203EEB">
        <w:tc>
          <w:tcPr>
            <w:tcW w:w="2325" w:type="dxa"/>
            <w:tcMar>
              <w:top w:w="70" w:type="dxa"/>
              <w:left w:w="100" w:type="dxa"/>
              <w:bottom w:w="70" w:type="dxa"/>
              <w:right w:w="100" w:type="dxa"/>
            </w:tcMar>
            <w:vAlign w:val="center"/>
          </w:tcPr>
          <w:p w14:paraId="775C646A" w14:textId="77777777" w:rsidR="00F550E5" w:rsidRDefault="00F550E5" w:rsidP="00203EEB">
            <w:pPr>
              <w:rPr>
                <w:sz w:val="20"/>
                <w:szCs w:val="20"/>
              </w:rPr>
            </w:pPr>
            <w:r>
              <w:rPr>
                <w:sz w:val="20"/>
                <w:szCs w:val="20"/>
              </w:rPr>
              <w:lastRenderedPageBreak/>
              <w:t>UAT</w:t>
            </w:r>
          </w:p>
        </w:tc>
        <w:tc>
          <w:tcPr>
            <w:tcW w:w="2325" w:type="dxa"/>
            <w:tcMar>
              <w:top w:w="70" w:type="dxa"/>
              <w:left w:w="100" w:type="dxa"/>
              <w:bottom w:w="70" w:type="dxa"/>
              <w:right w:w="100" w:type="dxa"/>
            </w:tcMar>
            <w:vAlign w:val="center"/>
          </w:tcPr>
          <w:p w14:paraId="2E853B0F" w14:textId="77777777" w:rsidR="00F550E5" w:rsidRDefault="00F550E5" w:rsidP="00203EEB">
            <w:pPr>
              <w:rPr>
                <w:sz w:val="20"/>
                <w:szCs w:val="20"/>
              </w:rPr>
            </w:pPr>
            <w:r>
              <w:rPr>
                <w:sz w:val="20"/>
                <w:szCs w:val="20"/>
              </w:rPr>
              <w:t>Premium V2</w:t>
            </w:r>
          </w:p>
        </w:tc>
        <w:tc>
          <w:tcPr>
            <w:tcW w:w="2325" w:type="dxa"/>
            <w:tcMar>
              <w:top w:w="70" w:type="dxa"/>
              <w:left w:w="100" w:type="dxa"/>
              <w:bottom w:w="70" w:type="dxa"/>
              <w:right w:w="100" w:type="dxa"/>
            </w:tcMar>
            <w:vAlign w:val="center"/>
          </w:tcPr>
          <w:p w14:paraId="48376E5D" w14:textId="77777777" w:rsidR="00F550E5" w:rsidRDefault="00F550E5" w:rsidP="00203EEB">
            <w:pPr>
              <w:rPr>
                <w:sz w:val="20"/>
                <w:szCs w:val="20"/>
              </w:rPr>
            </w:pPr>
            <w:r>
              <w:rPr>
                <w:sz w:val="20"/>
                <w:szCs w:val="20"/>
              </w:rPr>
              <w:t>99.95%</w:t>
            </w:r>
          </w:p>
        </w:tc>
        <w:tc>
          <w:tcPr>
            <w:tcW w:w="2325" w:type="dxa"/>
            <w:tcMar>
              <w:top w:w="70" w:type="dxa"/>
              <w:left w:w="100" w:type="dxa"/>
              <w:bottom w:w="70" w:type="dxa"/>
              <w:right w:w="100" w:type="dxa"/>
            </w:tcMar>
            <w:vAlign w:val="center"/>
          </w:tcPr>
          <w:p w14:paraId="1191BD4E" w14:textId="77777777" w:rsidR="00F550E5" w:rsidRDefault="00F550E5" w:rsidP="00203EEB">
            <w:pPr>
              <w:rPr>
                <w:sz w:val="20"/>
                <w:szCs w:val="20"/>
              </w:rPr>
            </w:pPr>
            <w:r w:rsidRPr="003E27EC">
              <w:rPr>
                <w:sz w:val="20"/>
                <w:szCs w:val="20"/>
              </w:rPr>
              <w:t xml:space="preserve">Pre-production business sign-off and user acceptance. Guarantees complete architectural parity with Production (VNet </w:t>
            </w:r>
            <w:r>
              <w:rPr>
                <w:sz w:val="20"/>
                <w:szCs w:val="20"/>
              </w:rPr>
              <w:t>Injection</w:t>
            </w:r>
            <w:r w:rsidRPr="003E27EC">
              <w:rPr>
                <w:sz w:val="20"/>
                <w:szCs w:val="20"/>
              </w:rPr>
              <w:t>, Private Endpoints, isolated networking) on a single scale unit.</w:t>
            </w:r>
          </w:p>
        </w:tc>
      </w:tr>
      <w:tr w:rsidR="00F550E5" w14:paraId="63A3E3F9" w14:textId="77777777" w:rsidTr="00203EEB">
        <w:tc>
          <w:tcPr>
            <w:tcW w:w="2325" w:type="dxa"/>
            <w:tcMar>
              <w:top w:w="70" w:type="dxa"/>
              <w:left w:w="100" w:type="dxa"/>
              <w:bottom w:w="70" w:type="dxa"/>
              <w:right w:w="100" w:type="dxa"/>
            </w:tcMar>
            <w:vAlign w:val="center"/>
          </w:tcPr>
          <w:p w14:paraId="79964EE3" w14:textId="77777777" w:rsidR="00F550E5" w:rsidRPr="00F978FA" w:rsidRDefault="00F550E5" w:rsidP="00203EEB">
            <w:pPr>
              <w:rPr>
                <w:sz w:val="20"/>
                <w:szCs w:val="20"/>
              </w:rPr>
            </w:pPr>
            <w:r>
              <w:rPr>
                <w:sz w:val="20"/>
                <w:szCs w:val="20"/>
              </w:rPr>
              <w:t>Production</w:t>
            </w:r>
          </w:p>
        </w:tc>
        <w:tc>
          <w:tcPr>
            <w:tcW w:w="2325" w:type="dxa"/>
            <w:tcMar>
              <w:top w:w="70" w:type="dxa"/>
              <w:left w:w="100" w:type="dxa"/>
              <w:bottom w:w="70" w:type="dxa"/>
              <w:right w:w="100" w:type="dxa"/>
            </w:tcMar>
            <w:vAlign w:val="center"/>
          </w:tcPr>
          <w:p w14:paraId="165D4371" w14:textId="77777777" w:rsidR="00F550E5" w:rsidRPr="00F978FA" w:rsidRDefault="00F550E5" w:rsidP="00203EEB">
            <w:pPr>
              <w:rPr>
                <w:sz w:val="20"/>
                <w:szCs w:val="20"/>
              </w:rPr>
            </w:pPr>
            <w:r>
              <w:rPr>
                <w:sz w:val="20"/>
                <w:szCs w:val="20"/>
              </w:rPr>
              <w:t>Premium V2</w:t>
            </w:r>
          </w:p>
        </w:tc>
        <w:tc>
          <w:tcPr>
            <w:tcW w:w="2325" w:type="dxa"/>
            <w:tcMar>
              <w:top w:w="70" w:type="dxa"/>
              <w:left w:w="100" w:type="dxa"/>
              <w:bottom w:w="70" w:type="dxa"/>
              <w:right w:w="100" w:type="dxa"/>
            </w:tcMar>
            <w:vAlign w:val="center"/>
          </w:tcPr>
          <w:p w14:paraId="12F10BF6" w14:textId="77777777" w:rsidR="00F550E5" w:rsidRPr="00F978FA" w:rsidRDefault="00F550E5" w:rsidP="00203EEB">
            <w:pPr>
              <w:rPr>
                <w:sz w:val="20"/>
                <w:szCs w:val="20"/>
              </w:rPr>
            </w:pPr>
            <w:r w:rsidRPr="003E27EC">
              <w:rPr>
                <w:sz w:val="20"/>
                <w:szCs w:val="20"/>
              </w:rPr>
              <w:t>99.95%</w:t>
            </w:r>
          </w:p>
        </w:tc>
        <w:tc>
          <w:tcPr>
            <w:tcW w:w="2325" w:type="dxa"/>
            <w:tcMar>
              <w:top w:w="70" w:type="dxa"/>
              <w:left w:w="100" w:type="dxa"/>
              <w:bottom w:w="70" w:type="dxa"/>
              <w:right w:w="100" w:type="dxa"/>
            </w:tcMar>
            <w:vAlign w:val="center"/>
          </w:tcPr>
          <w:p w14:paraId="4464A1E7" w14:textId="77777777" w:rsidR="00F550E5" w:rsidRPr="00F978FA" w:rsidRDefault="00F550E5" w:rsidP="00203EEB">
            <w:pPr>
              <w:rPr>
                <w:sz w:val="20"/>
                <w:szCs w:val="20"/>
              </w:rPr>
            </w:pPr>
            <w:r w:rsidRPr="003E27EC">
              <w:rPr>
                <w:sz w:val="20"/>
                <w:szCs w:val="20"/>
              </w:rPr>
              <w:t xml:space="preserve">Live customer traffic, high availability. Deployed across </w:t>
            </w:r>
            <w:r>
              <w:rPr>
                <w:sz w:val="20"/>
                <w:szCs w:val="20"/>
              </w:rPr>
              <w:t>2</w:t>
            </w:r>
            <w:r w:rsidRPr="003E27EC">
              <w:rPr>
                <w:sz w:val="20"/>
                <w:szCs w:val="20"/>
              </w:rPr>
              <w:t xml:space="preserve"> Availability Zones (Silver Tier) with dynamic autoscaling based on gateway CPU/Memory load</w:t>
            </w:r>
          </w:p>
        </w:tc>
      </w:tr>
    </w:tbl>
    <w:p w14:paraId="216DA51F" w14:textId="77777777" w:rsidR="00F550E5" w:rsidRDefault="00F550E5" w:rsidP="00F550E5">
      <w:pPr>
        <w:spacing w:after="140"/>
      </w:pPr>
    </w:p>
    <w:p w14:paraId="06644BB0" w14:textId="77777777" w:rsidR="00F550E5" w:rsidRPr="0037467A" w:rsidRDefault="00F550E5" w:rsidP="00F550E5">
      <w:pPr>
        <w:spacing w:before="80" w:after="120"/>
        <w:rPr>
          <w:sz w:val="20"/>
          <w:szCs w:val="20"/>
          <w:lang w:val="en-IN"/>
        </w:rPr>
      </w:pPr>
      <w:r w:rsidRPr="0037467A">
        <w:rPr>
          <w:sz w:val="20"/>
          <w:szCs w:val="20"/>
          <w:lang w:val="en-IN"/>
        </w:rPr>
        <w:t xml:space="preserve">The platform environment strategy uses four distinct environments: </w:t>
      </w:r>
      <w:r w:rsidRPr="0037467A">
        <w:rPr>
          <w:b/>
          <w:bCs/>
          <w:sz w:val="20"/>
          <w:szCs w:val="20"/>
          <w:lang w:val="en-IN"/>
        </w:rPr>
        <w:t>Dev</w:t>
      </w:r>
      <w:r w:rsidRPr="0037467A">
        <w:rPr>
          <w:sz w:val="20"/>
          <w:szCs w:val="20"/>
          <w:lang w:val="en-IN"/>
        </w:rPr>
        <w:t xml:space="preserve">, </w:t>
      </w:r>
      <w:r>
        <w:rPr>
          <w:b/>
          <w:bCs/>
          <w:sz w:val="20"/>
          <w:szCs w:val="20"/>
          <w:lang w:val="en-IN"/>
        </w:rPr>
        <w:t>SIT</w:t>
      </w:r>
      <w:r w:rsidRPr="0037467A">
        <w:rPr>
          <w:sz w:val="20"/>
          <w:szCs w:val="20"/>
          <w:lang w:val="en-IN"/>
        </w:rPr>
        <w:t xml:space="preserve">, </w:t>
      </w:r>
      <w:r w:rsidRPr="0037467A">
        <w:rPr>
          <w:b/>
          <w:bCs/>
          <w:sz w:val="20"/>
          <w:szCs w:val="20"/>
          <w:lang w:val="en-IN"/>
        </w:rPr>
        <w:t>UAT</w:t>
      </w:r>
      <w:r w:rsidRPr="0037467A">
        <w:rPr>
          <w:sz w:val="20"/>
          <w:szCs w:val="20"/>
          <w:lang w:val="en-IN"/>
        </w:rPr>
        <w:t xml:space="preserve">, and </w:t>
      </w:r>
      <w:r w:rsidRPr="0037467A">
        <w:rPr>
          <w:b/>
          <w:bCs/>
          <w:sz w:val="20"/>
          <w:szCs w:val="20"/>
          <w:lang w:val="en-IN"/>
        </w:rPr>
        <w:t>Production</w:t>
      </w:r>
      <w:r w:rsidRPr="0037467A">
        <w:rPr>
          <w:sz w:val="20"/>
          <w:szCs w:val="20"/>
          <w:lang w:val="en-IN"/>
        </w:rPr>
        <w:t>.</w:t>
      </w:r>
    </w:p>
    <w:p w14:paraId="50B865F8" w14:textId="77777777" w:rsidR="00F550E5" w:rsidRPr="0037467A" w:rsidRDefault="00F550E5">
      <w:pPr>
        <w:numPr>
          <w:ilvl w:val="0"/>
          <w:numId w:val="8"/>
        </w:numPr>
        <w:spacing w:before="80" w:after="120"/>
        <w:rPr>
          <w:sz w:val="20"/>
          <w:szCs w:val="20"/>
          <w:lang w:val="en-IN"/>
        </w:rPr>
      </w:pPr>
      <w:r w:rsidRPr="0037467A">
        <w:rPr>
          <w:b/>
          <w:bCs/>
          <w:sz w:val="20"/>
          <w:szCs w:val="20"/>
          <w:lang w:val="en-IN"/>
        </w:rPr>
        <w:t xml:space="preserve">Dev and </w:t>
      </w:r>
      <w:r>
        <w:rPr>
          <w:b/>
          <w:bCs/>
          <w:sz w:val="20"/>
          <w:szCs w:val="20"/>
          <w:lang w:val="en-IN"/>
        </w:rPr>
        <w:t>SIT</w:t>
      </w:r>
      <w:r w:rsidRPr="0037467A">
        <w:rPr>
          <w:b/>
          <w:bCs/>
          <w:sz w:val="20"/>
          <w:szCs w:val="20"/>
          <w:lang w:val="en-IN"/>
        </w:rPr>
        <w:t>:</w:t>
      </w:r>
      <w:r w:rsidRPr="0037467A">
        <w:rPr>
          <w:sz w:val="20"/>
          <w:szCs w:val="20"/>
          <w:lang w:val="en-IN"/>
        </w:rPr>
        <w:t xml:space="preserve"> Provisioned on the cost-effective </w:t>
      </w:r>
      <w:r w:rsidRPr="0037467A">
        <w:rPr>
          <w:b/>
          <w:bCs/>
          <w:sz w:val="20"/>
          <w:szCs w:val="20"/>
          <w:lang w:val="en-IN"/>
        </w:rPr>
        <w:t>Developer</w:t>
      </w:r>
      <w:r w:rsidRPr="0037467A">
        <w:rPr>
          <w:sz w:val="20"/>
          <w:szCs w:val="20"/>
          <w:lang w:val="en-IN"/>
        </w:rPr>
        <w:t xml:space="preserve"> tier to support functional API policy development, mock testing, and automated integration pipeline builds at minimal cost.</w:t>
      </w:r>
    </w:p>
    <w:p w14:paraId="4D2CBC6D" w14:textId="77777777" w:rsidR="00F550E5" w:rsidRPr="0037467A" w:rsidRDefault="00F550E5">
      <w:pPr>
        <w:numPr>
          <w:ilvl w:val="0"/>
          <w:numId w:val="8"/>
        </w:numPr>
        <w:spacing w:before="80" w:after="120"/>
        <w:rPr>
          <w:sz w:val="20"/>
          <w:szCs w:val="20"/>
          <w:lang w:val="en-IN"/>
        </w:rPr>
      </w:pPr>
      <w:r w:rsidRPr="0037467A">
        <w:rPr>
          <w:b/>
          <w:bCs/>
          <w:sz w:val="20"/>
          <w:szCs w:val="20"/>
          <w:lang w:val="en-IN"/>
        </w:rPr>
        <w:t>UAT:</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(1 scale unit) to ensure complete pre-production architectural and network parity (VNet </w:t>
      </w:r>
      <w:r>
        <w:rPr>
          <w:sz w:val="20"/>
          <w:szCs w:val="20"/>
          <w:lang w:val="en-IN"/>
        </w:rPr>
        <w:t>Injection</w:t>
      </w:r>
      <w:r w:rsidRPr="0037467A">
        <w:rPr>
          <w:sz w:val="20"/>
          <w:szCs w:val="20"/>
          <w:lang w:val="en-IN"/>
        </w:rPr>
        <w:t xml:space="preserve">, Private Endpoints) with Production, providing a supported, SLA-backed platform for business sign-off and user acceptance testing. </w:t>
      </w:r>
    </w:p>
    <w:p w14:paraId="48457990" w14:textId="77777777" w:rsidR="00F550E5" w:rsidRDefault="00F550E5">
      <w:pPr>
        <w:numPr>
          <w:ilvl w:val="0"/>
          <w:numId w:val="8"/>
        </w:numPr>
        <w:spacing w:before="80" w:after="120"/>
        <w:rPr>
          <w:sz w:val="20"/>
          <w:szCs w:val="20"/>
          <w:lang w:val="en-IN"/>
        </w:rPr>
      </w:pPr>
      <w:r w:rsidRPr="0037467A">
        <w:rPr>
          <w:b/>
          <w:bCs/>
          <w:sz w:val="20"/>
          <w:szCs w:val="20"/>
          <w:lang w:val="en-IN"/>
        </w:rPr>
        <w:t>Production:</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with Zone Redundancy enabled (Silver Tier across </w:t>
      </w:r>
      <w:r>
        <w:rPr>
          <w:sz w:val="20"/>
          <w:szCs w:val="20"/>
          <w:lang w:val="en-IN"/>
        </w:rPr>
        <w:t>2</w:t>
      </w:r>
      <w:r w:rsidRPr="0037467A">
        <w:rPr>
          <w:sz w:val="20"/>
          <w:szCs w:val="20"/>
          <w:lang w:val="en-IN"/>
        </w:rPr>
        <w:t xml:space="preserve"> Availability Zones) for live customer traffic, maximum platform availability, and dynamic autoscaling capabilities. </w:t>
      </w:r>
    </w:p>
    <w:p w14:paraId="2C556C98" w14:textId="77777777" w:rsidR="00F550E5" w:rsidRDefault="00F550E5" w:rsidP="00F550E5">
      <w:pPr>
        <w:spacing w:before="80" w:after="120"/>
        <w:jc w:val="center"/>
      </w:pPr>
      <w:r>
        <w:rPr>
          <w:noProof/>
        </w:rPr>
        <w:drawing>
          <wp:inline distT="0" distB="0" distL="0" distR="0" wp14:anchorId="1E9740FB" wp14:editId="2BA4A21F">
            <wp:extent cx="5486400" cy="1085850"/>
            <wp:effectExtent l="0" t="0" r="0" b="0"/>
            <wp:docPr id="200034"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4" name=""/>
                    <pic:cNvPicPr>
                      <a:picLocks noChangeAspect="1" noChangeArrowheads="1"/>
                    </pic:cNvPicPr>
                  </pic:nvPicPr>
                  <pic:blipFill>
                    <a:blip r:embed="rId34"/>
                    <a:srcRect/>
                    <a:stretch>
                      <a:fillRect/>
                    </a:stretch>
                  </pic:blipFill>
                  <pic:spPr bwMode="auto">
                    <a:xfrm>
                      <a:off x="0" y="0"/>
                      <a:ext cx="5486400" cy="1085850"/>
                    </a:xfrm>
                    <a:prstGeom prst="rect">
                      <a:avLst/>
                    </a:prstGeom>
                  </pic:spPr>
                </pic:pic>
              </a:graphicData>
            </a:graphic>
          </wp:inline>
        </w:drawing>
      </w:r>
    </w:p>
    <w:p w14:paraId="6433D08B" w14:textId="77777777" w:rsidR="00F550E5" w:rsidRDefault="00F550E5" w:rsidP="00F550E5">
      <w:pPr>
        <w:spacing w:after="180"/>
        <w:jc w:val="center"/>
      </w:pPr>
      <w:bookmarkStart w:id="80" w:name="_Figure_27"/>
      <w:r>
        <w:rPr>
          <w:i/>
          <w:iCs/>
          <w:color w:val="666666"/>
          <w:sz w:val="18"/>
          <w:szCs w:val="18"/>
        </w:rPr>
        <w:t>APIM CI/CD model, APIOps</w:t>
      </w:r>
      <w:bookmarkEnd w:id="80"/>
    </w:p>
    <w:p w14:paraId="32D44FB8" w14:textId="77777777" w:rsidR="00F550E5" w:rsidRDefault="00F550E5" w:rsidP="00F550E5">
      <w:pPr>
        <w:spacing w:after="140"/>
        <w:rPr>
          <w:b/>
          <w:bCs/>
          <w:sz w:val="20"/>
          <w:szCs w:val="20"/>
        </w:rPr>
      </w:pPr>
      <w:r w:rsidRPr="00135085">
        <w:rPr>
          <w:b/>
          <w:bCs/>
          <w:sz w:val="20"/>
          <w:szCs w:val="20"/>
        </w:rPr>
        <w:t>APIOps Tooling and Deployment Pipeline</w:t>
      </w:r>
      <w:r>
        <w:rPr>
          <w:b/>
          <w:bCs/>
          <w:sz w:val="20"/>
          <w:szCs w:val="20"/>
        </w:rPr>
        <w:t xml:space="preserve"> </w:t>
      </w:r>
    </w:p>
    <w:p w14:paraId="16031CEA" w14:textId="77777777" w:rsidR="00F550E5" w:rsidRDefault="00F550E5" w:rsidP="00F550E5">
      <w:pPr>
        <w:spacing w:after="140"/>
        <w:rPr>
          <w:sz w:val="20"/>
          <w:szCs w:val="20"/>
        </w:rPr>
      </w:pPr>
      <w:r w:rsidRPr="006E1AB1">
        <w:rPr>
          <w:sz w:val="20"/>
          <w:szCs w:val="20"/>
        </w:rPr>
        <w:t>This design adopts an APIOps operating model, aligned to Chaucer's existing Azure delivery approach and platform engineering standards.</w:t>
      </w:r>
    </w:p>
    <w:p w14:paraId="1078F309" w14:textId="77777777" w:rsidR="00F550E5" w:rsidRPr="004D5371" w:rsidRDefault="00F550E5" w:rsidP="00F550E5">
      <w:pPr>
        <w:pStyle w:val="ListParagraph"/>
        <w:numPr>
          <w:ilvl w:val="0"/>
          <w:numId w:val="1"/>
        </w:numPr>
        <w:spacing w:after="70"/>
        <w:rPr>
          <w:sz w:val="20"/>
          <w:szCs w:val="20"/>
        </w:rPr>
      </w:pPr>
      <w:r w:rsidRPr="004D5371">
        <w:rPr>
          <w:b/>
          <w:bCs/>
          <w:sz w:val="20"/>
          <w:szCs w:val="20"/>
        </w:rPr>
        <w:t>Infrastructure as code:</w:t>
      </w:r>
      <w:r w:rsidRPr="004D5371">
        <w:rPr>
          <w:sz w:val="20"/>
          <w:szCs w:val="20"/>
        </w:rPr>
        <w:t xml:space="preserve"> </w:t>
      </w:r>
      <w:r w:rsidRPr="00EF6A26">
        <w:rPr>
          <w:sz w:val="20"/>
          <w:szCs w:val="20"/>
        </w:rPr>
        <w:t>Terraform is used to provision and manage APIM, networking, Front Door, Key Vault and supporting Azure resources. Environment-specific behaviour is controlled through approved configuration and parameterisation rather than separate infrastructure definitions.</w:t>
      </w:r>
      <w:r w:rsidRPr="004D5371">
        <w:rPr>
          <w:sz w:val="20"/>
          <w:szCs w:val="20"/>
        </w:rPr>
        <w:t>.</w:t>
      </w:r>
    </w:p>
    <w:p w14:paraId="0B105253" w14:textId="77777777" w:rsidR="00F550E5" w:rsidRPr="004D5371" w:rsidRDefault="00F550E5" w:rsidP="00F550E5">
      <w:pPr>
        <w:pStyle w:val="ListParagraph"/>
        <w:numPr>
          <w:ilvl w:val="0"/>
          <w:numId w:val="1"/>
        </w:numPr>
        <w:spacing w:after="70"/>
        <w:rPr>
          <w:sz w:val="20"/>
          <w:szCs w:val="20"/>
        </w:rPr>
      </w:pPr>
      <w:r w:rsidRPr="004D5371">
        <w:rPr>
          <w:b/>
          <w:bCs/>
          <w:sz w:val="20"/>
          <w:szCs w:val="20"/>
        </w:rPr>
        <w:t xml:space="preserve">Configuration as </w:t>
      </w:r>
      <w:r>
        <w:rPr>
          <w:b/>
          <w:bCs/>
          <w:sz w:val="20"/>
          <w:szCs w:val="20"/>
        </w:rPr>
        <w:t>C</w:t>
      </w:r>
      <w:r w:rsidRPr="004D5371">
        <w:rPr>
          <w:b/>
          <w:bCs/>
          <w:sz w:val="20"/>
          <w:szCs w:val="20"/>
        </w:rPr>
        <w:t>ode:</w:t>
      </w:r>
      <w:r w:rsidRPr="004D5371">
        <w:rPr>
          <w:sz w:val="20"/>
          <w:szCs w:val="20"/>
        </w:rPr>
        <w:t xml:space="preserve"> </w:t>
      </w:r>
      <w:r w:rsidRPr="001A1AC1">
        <w:rPr>
          <w:sz w:val="20"/>
          <w:szCs w:val="20"/>
        </w:rPr>
        <w:t>APIM APIs, products, policies, named values and related configuration are maintained in source control and deployed through automated pipelines. Configuration is managed as code rather than through manual changes in the Azure portal</w:t>
      </w:r>
    </w:p>
    <w:p w14:paraId="0C32FA85" w14:textId="77777777" w:rsidR="00F550E5" w:rsidRPr="004D5371" w:rsidRDefault="00F550E5" w:rsidP="00F550E5">
      <w:pPr>
        <w:pStyle w:val="ListParagraph"/>
        <w:numPr>
          <w:ilvl w:val="0"/>
          <w:numId w:val="1"/>
        </w:numPr>
        <w:spacing w:after="70"/>
        <w:rPr>
          <w:sz w:val="20"/>
          <w:szCs w:val="20"/>
        </w:rPr>
      </w:pPr>
      <w:r w:rsidRPr="00EF6A26">
        <w:rPr>
          <w:b/>
          <w:bCs/>
          <w:sz w:val="20"/>
          <w:szCs w:val="20"/>
        </w:rPr>
        <w:t>Source Control and CI/CD</w:t>
      </w:r>
      <w:r w:rsidRPr="004D5371">
        <w:rPr>
          <w:b/>
          <w:bCs/>
          <w:sz w:val="20"/>
          <w:szCs w:val="20"/>
        </w:rPr>
        <w:t>:</w:t>
      </w:r>
      <w:r w:rsidRPr="004D5371">
        <w:rPr>
          <w:sz w:val="20"/>
          <w:szCs w:val="20"/>
        </w:rPr>
        <w:t xml:space="preserve"> </w:t>
      </w:r>
      <w:r w:rsidRPr="00757122">
        <w:rPr>
          <w:sz w:val="20"/>
          <w:szCs w:val="20"/>
        </w:rPr>
        <w:t>Azure Repos provides source control, with Azure DevOps Pipelines used for build, validation and deployment. All changes are subject to pull-request review and approval prior to deployment.</w:t>
      </w:r>
      <w:r w:rsidRPr="004D5371">
        <w:rPr>
          <w:sz w:val="20"/>
          <w:szCs w:val="20"/>
        </w:rPr>
        <w:t>.</w:t>
      </w:r>
    </w:p>
    <w:p w14:paraId="1AC174EB" w14:textId="77777777" w:rsidR="00F550E5" w:rsidRPr="004D5371" w:rsidRDefault="00F550E5" w:rsidP="00F550E5">
      <w:pPr>
        <w:pStyle w:val="ListParagraph"/>
        <w:numPr>
          <w:ilvl w:val="0"/>
          <w:numId w:val="1"/>
        </w:numPr>
        <w:spacing w:after="70"/>
        <w:rPr>
          <w:sz w:val="20"/>
          <w:szCs w:val="20"/>
        </w:rPr>
      </w:pPr>
      <w:r w:rsidRPr="004D5371">
        <w:rPr>
          <w:b/>
          <w:bCs/>
          <w:sz w:val="20"/>
          <w:szCs w:val="20"/>
        </w:rPr>
        <w:t>Environment promotion:</w:t>
      </w:r>
      <w:r w:rsidRPr="004D5371">
        <w:rPr>
          <w:sz w:val="20"/>
          <w:szCs w:val="20"/>
        </w:rPr>
        <w:t xml:space="preserve"> </w:t>
      </w:r>
      <w:r w:rsidRPr="00CB7D80">
        <w:rPr>
          <w:sz w:val="20"/>
          <w:szCs w:val="20"/>
        </w:rPr>
        <w:t xml:space="preserve">Changes are deployed to Development through the CI/CD pipeline and promoted through </w:t>
      </w:r>
      <w:r>
        <w:rPr>
          <w:sz w:val="20"/>
          <w:szCs w:val="20"/>
        </w:rPr>
        <w:t xml:space="preserve">SIT, </w:t>
      </w:r>
      <w:r w:rsidRPr="00CB7D80">
        <w:rPr>
          <w:sz w:val="20"/>
          <w:szCs w:val="20"/>
        </w:rPr>
        <w:t>UAT and Production using the same approved artefacts. Production deployments are governed through approval gates and change management processes</w:t>
      </w:r>
    </w:p>
    <w:p w14:paraId="0AAF227B" w14:textId="77777777" w:rsidR="00F550E5" w:rsidRPr="004D5371" w:rsidRDefault="00F550E5" w:rsidP="00F550E5">
      <w:pPr>
        <w:spacing w:after="60"/>
        <w:rPr>
          <w:sz w:val="20"/>
          <w:szCs w:val="20"/>
        </w:rPr>
      </w:pPr>
    </w:p>
    <w:p w14:paraId="7BCA8A9E" w14:textId="77777777" w:rsidR="00F550E5" w:rsidRDefault="00F550E5" w:rsidP="00F550E5">
      <w:pPr>
        <w:spacing w:before="120" w:after="120"/>
        <w:jc w:val="center"/>
      </w:pPr>
      <w:r>
        <w:rPr>
          <w:noProof/>
        </w:rPr>
        <w:drawing>
          <wp:inline distT="0" distB="0" distL="0" distR="0" wp14:anchorId="65EC36EE" wp14:editId="32044717">
            <wp:extent cx="5943600" cy="1231174"/>
            <wp:effectExtent l="0" t="0" r="0" b="0"/>
            <wp:docPr id="200035" name="API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5" name=""/>
                    <pic:cNvPicPr>
                      <a:picLocks noChangeAspect="1" noChangeArrowheads="1"/>
                    </pic:cNvPicPr>
                  </pic:nvPicPr>
                  <pic:blipFill>
                    <a:blip r:embed="rId35"/>
                    <a:srcRect/>
                    <a:stretch>
                      <a:fillRect/>
                    </a:stretch>
                  </pic:blipFill>
                  <pic:spPr bwMode="auto">
                    <a:xfrm>
                      <a:off x="0" y="0"/>
                      <a:ext cx="5943600" cy="1231174"/>
                    </a:xfrm>
                    <a:prstGeom prst="rect">
                      <a:avLst/>
                    </a:prstGeom>
                  </pic:spPr>
                </pic:pic>
              </a:graphicData>
            </a:graphic>
          </wp:inline>
        </w:drawing>
      </w:r>
    </w:p>
    <w:p w14:paraId="2434C99C" w14:textId="77777777" w:rsidR="00F550E5" w:rsidRDefault="00F550E5" w:rsidP="00F550E5">
      <w:pPr>
        <w:spacing w:before="120" w:after="120"/>
        <w:jc w:val="center"/>
      </w:pPr>
      <w:r>
        <w:rPr>
          <w:noProof/>
        </w:rPr>
        <w:drawing>
          <wp:inline distT="0" distB="0" distL="0" distR="0" wp14:anchorId="69281625" wp14:editId="7C060314">
            <wp:extent cx="6036981" cy="2218099"/>
            <wp:effectExtent l="0" t="0" r="1905" b="0"/>
            <wp:docPr id="200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6"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66817" cy="2229061"/>
                    </a:xfrm>
                    <a:prstGeom prst="rect">
                      <a:avLst/>
                    </a:prstGeom>
                    <a:noFill/>
                  </pic:spPr>
                </pic:pic>
              </a:graphicData>
            </a:graphic>
          </wp:inline>
        </w:drawing>
      </w:r>
    </w:p>
    <w:p w14:paraId="1827230A" w14:textId="77777777" w:rsidR="00F550E5" w:rsidRDefault="00F550E5" w:rsidP="00F550E5">
      <w:pPr>
        <w:spacing w:after="180"/>
        <w:jc w:val="center"/>
      </w:pPr>
      <w:bookmarkStart w:id="81" w:name="_Figure_28"/>
      <w:r>
        <w:rPr>
          <w:i/>
          <w:iCs/>
          <w:color w:val="666666"/>
          <w:sz w:val="18"/>
          <w:szCs w:val="18"/>
        </w:rPr>
        <w:t>APIOps deployment pipeline, from development through to production</w:t>
      </w:r>
      <w:bookmarkEnd w:id="81"/>
    </w:p>
    <w:p w14:paraId="30780768" w14:textId="77777777" w:rsidR="00F550E5" w:rsidRDefault="00F550E5" w:rsidP="00F550E5">
      <w:pPr>
        <w:spacing w:after="60"/>
        <w:rPr>
          <w:sz w:val="20"/>
          <w:szCs w:val="20"/>
        </w:rPr>
      </w:pPr>
    </w:p>
    <w:p w14:paraId="07C0F348" w14:textId="77777777" w:rsidR="00F550E5" w:rsidRDefault="00F550E5" w:rsidP="00F550E5">
      <w:pPr>
        <w:spacing w:after="60"/>
        <w:rPr>
          <w:sz w:val="20"/>
          <w:szCs w:val="20"/>
        </w:rPr>
      </w:pPr>
    </w:p>
    <w:p w14:paraId="1041C41C" w14:textId="77777777" w:rsidR="00F550E5" w:rsidRDefault="00F550E5" w:rsidP="00F550E5">
      <w:pPr>
        <w:spacing w:after="60"/>
        <w:rPr>
          <w:sz w:val="20"/>
          <w:szCs w:val="20"/>
        </w:rPr>
      </w:pPr>
    </w:p>
    <w:p w14:paraId="460D2D6E" w14:textId="77777777" w:rsidR="00F550E5" w:rsidRDefault="00F550E5" w:rsidP="00F550E5">
      <w:pPr>
        <w:spacing w:after="60"/>
        <w:rPr>
          <w:sz w:val="20"/>
          <w:szCs w:val="20"/>
        </w:rPr>
      </w:pPr>
    </w:p>
    <w:p w14:paraId="0294A4D7" w14:textId="77777777" w:rsidR="00F550E5" w:rsidRPr="00275A0F" w:rsidRDefault="00F550E5" w:rsidP="00F550E5">
      <w:pPr>
        <w:spacing w:after="60"/>
        <w:rPr>
          <w:rFonts w:asciiTheme="minorHAnsi" w:hAnsiTheme="minorHAnsi"/>
          <w:b/>
          <w:bCs/>
          <w:sz w:val="20"/>
          <w:szCs w:val="20"/>
          <w:lang w:val="en-IN"/>
        </w:rPr>
      </w:pPr>
      <w:r w:rsidRPr="00275A0F">
        <w:rPr>
          <w:rFonts w:asciiTheme="minorHAnsi" w:hAnsiTheme="minorHAnsi"/>
          <w:b/>
          <w:bCs/>
          <w:sz w:val="20"/>
          <w:szCs w:val="20"/>
          <w:lang w:val="en-IN"/>
        </w:rPr>
        <w:t>Configuration Management &amp; Security Principles</w:t>
      </w:r>
    </w:p>
    <w:p w14:paraId="1B847159" w14:textId="77777777" w:rsidR="00F550E5" w:rsidRDefault="00F550E5" w:rsidP="00F550E5">
      <w:pPr>
        <w:spacing w:after="60"/>
        <w:rPr>
          <w:rFonts w:asciiTheme="minorHAnsi" w:hAnsiTheme="minorHAnsi"/>
          <w:b/>
          <w:bCs/>
          <w:sz w:val="20"/>
          <w:szCs w:val="20"/>
          <w:lang w:val="en-IN"/>
        </w:rPr>
      </w:pPr>
    </w:p>
    <w:p w14:paraId="42FD2160" w14:textId="77777777" w:rsidR="00F550E5" w:rsidRPr="00275A0F" w:rsidRDefault="00F550E5" w:rsidP="00F550E5">
      <w:pPr>
        <w:spacing w:after="60"/>
        <w:rPr>
          <w:rFonts w:asciiTheme="minorHAnsi" w:hAnsiTheme="minorHAnsi"/>
          <w:b/>
          <w:bCs/>
          <w:sz w:val="20"/>
          <w:szCs w:val="20"/>
          <w:lang w:val="en-IN"/>
        </w:rPr>
      </w:pPr>
      <w:r w:rsidRPr="00275A0F">
        <w:rPr>
          <w:rFonts w:asciiTheme="minorHAnsi" w:hAnsiTheme="minorHAnsi"/>
          <w:b/>
          <w:bCs/>
          <w:sz w:val="20"/>
          <w:szCs w:val="20"/>
          <w:lang w:val="en-IN"/>
        </w:rPr>
        <w:t>Environment-Specific Settings</w:t>
      </w:r>
    </w:p>
    <w:p w14:paraId="03F639A5" w14:textId="77777777" w:rsidR="00F550E5" w:rsidRDefault="00F550E5" w:rsidP="00F550E5">
      <w:pPr>
        <w:spacing w:after="60"/>
        <w:rPr>
          <w:rFonts w:asciiTheme="minorHAnsi" w:hAnsiTheme="minorHAnsi"/>
          <w:sz w:val="20"/>
          <w:szCs w:val="20"/>
          <w:lang w:val="en-IN"/>
        </w:rPr>
      </w:pPr>
      <w:r w:rsidRPr="00F0284A">
        <w:rPr>
          <w:rFonts w:asciiTheme="minorHAnsi" w:hAnsiTheme="minorHAnsi"/>
          <w:sz w:val="20"/>
          <w:szCs w:val="20"/>
        </w:rPr>
        <w:t xml:space="preserve">Environment-specific configuration </w:t>
      </w:r>
      <w:r w:rsidRPr="00275A0F">
        <w:rPr>
          <w:rFonts w:asciiTheme="minorHAnsi" w:hAnsiTheme="minorHAnsi"/>
          <w:sz w:val="20"/>
          <w:szCs w:val="20"/>
          <w:lang w:val="en-IN"/>
        </w:rPr>
        <w:t>(e.g., backend endpoints, rate-limit thresholds, and timeout values) are managed via environment-specific configuration files. API schemas, OpenAPI specs, and XML policies remain identical across all deployment stages.</w:t>
      </w:r>
    </w:p>
    <w:p w14:paraId="180E1349" w14:textId="77777777" w:rsidR="00F550E5" w:rsidRPr="00C33EAC" w:rsidRDefault="00F550E5" w:rsidP="00F550E5">
      <w:pPr>
        <w:spacing w:after="60"/>
        <w:rPr>
          <w:rFonts w:asciiTheme="minorHAnsi" w:hAnsiTheme="minorHAnsi"/>
          <w:sz w:val="20"/>
          <w:szCs w:val="20"/>
        </w:rPr>
      </w:pPr>
    </w:p>
    <w:p w14:paraId="6F068EAA" w14:textId="77777777" w:rsidR="00F550E5" w:rsidRPr="00275A0F" w:rsidRDefault="00F550E5" w:rsidP="00F550E5">
      <w:pPr>
        <w:spacing w:after="60"/>
        <w:rPr>
          <w:b/>
          <w:bCs/>
          <w:sz w:val="20"/>
          <w:szCs w:val="20"/>
        </w:rPr>
      </w:pPr>
      <w:r w:rsidRPr="00275A0F">
        <w:rPr>
          <w:b/>
          <w:bCs/>
          <w:sz w:val="20"/>
          <w:szCs w:val="20"/>
        </w:rPr>
        <w:t>Security Baseline</w:t>
      </w:r>
    </w:p>
    <w:p w14:paraId="699C03F8" w14:textId="77777777" w:rsidR="00F550E5" w:rsidRPr="00275A0F" w:rsidRDefault="00F550E5">
      <w:pPr>
        <w:numPr>
          <w:ilvl w:val="0"/>
          <w:numId w:val="9"/>
        </w:numPr>
        <w:spacing w:after="60"/>
        <w:rPr>
          <w:sz w:val="20"/>
          <w:szCs w:val="20"/>
        </w:rPr>
      </w:pPr>
      <w:r w:rsidRPr="00275A0F">
        <w:rPr>
          <w:b/>
          <w:bCs/>
          <w:sz w:val="20"/>
          <w:szCs w:val="20"/>
        </w:rPr>
        <w:t>Secrets Governance</w:t>
      </w:r>
      <w:r w:rsidRPr="00275A0F">
        <w:rPr>
          <w:sz w:val="20"/>
          <w:szCs w:val="20"/>
        </w:rPr>
        <w:t xml:space="preserve">: </w:t>
      </w:r>
      <w:r w:rsidRPr="00AF60ED">
        <w:rPr>
          <w:sz w:val="20"/>
          <w:szCs w:val="20"/>
        </w:rPr>
        <w:t>Credentials, certificates and keys are stored in Azure Key Vault and referenced securely during deployment and runtime.</w:t>
      </w:r>
      <w:r w:rsidRPr="00275A0F">
        <w:rPr>
          <w:sz w:val="20"/>
          <w:szCs w:val="20"/>
        </w:rPr>
        <w:t>; zero plain-text secrets are committed to source control.</w:t>
      </w:r>
    </w:p>
    <w:p w14:paraId="215136CF" w14:textId="77777777" w:rsidR="00F550E5" w:rsidRPr="00275A0F" w:rsidRDefault="00F550E5">
      <w:pPr>
        <w:numPr>
          <w:ilvl w:val="0"/>
          <w:numId w:val="9"/>
        </w:numPr>
        <w:spacing w:after="60"/>
        <w:rPr>
          <w:sz w:val="20"/>
          <w:szCs w:val="20"/>
        </w:rPr>
      </w:pPr>
      <w:r w:rsidRPr="00275A0F">
        <w:rPr>
          <w:b/>
          <w:bCs/>
          <w:sz w:val="20"/>
          <w:szCs w:val="20"/>
        </w:rPr>
        <w:t>Least Privilege</w:t>
      </w:r>
      <w:r w:rsidRPr="00275A0F">
        <w:rPr>
          <w:sz w:val="20"/>
          <w:szCs w:val="20"/>
        </w:rPr>
        <w:t>: APIOps deployment identities use scoped Workload Identity / Service Principal credentials with minimal required Azure RBAC roles.</w:t>
      </w:r>
    </w:p>
    <w:p w14:paraId="43B06463" w14:textId="77777777" w:rsidR="00F550E5" w:rsidRPr="00275A0F" w:rsidRDefault="00F550E5">
      <w:pPr>
        <w:numPr>
          <w:ilvl w:val="0"/>
          <w:numId w:val="9"/>
        </w:numPr>
        <w:spacing w:after="60"/>
        <w:rPr>
          <w:sz w:val="20"/>
          <w:szCs w:val="20"/>
        </w:rPr>
      </w:pPr>
      <w:r w:rsidRPr="008D2BA4">
        <w:rPr>
          <w:b/>
          <w:bCs/>
          <w:sz w:val="20"/>
          <w:szCs w:val="20"/>
        </w:rPr>
        <w:t>Pipeline Enforcement</w:t>
      </w:r>
      <w:r w:rsidRPr="00275A0F">
        <w:rPr>
          <w:sz w:val="20"/>
          <w:szCs w:val="20"/>
        </w:rPr>
        <w:t xml:space="preserve">: </w:t>
      </w:r>
      <w:r w:rsidRPr="00935864">
        <w:rPr>
          <w:sz w:val="20"/>
          <w:szCs w:val="20"/>
        </w:rPr>
        <w:t>Production changes are deployed exclusively through approved CI/CD pipelines. Direct portal modifications are not permitted except through approved emergency procedures</w:t>
      </w:r>
      <w:r w:rsidRPr="00275A0F">
        <w:rPr>
          <w:sz w:val="20"/>
          <w:szCs w:val="20"/>
        </w:rPr>
        <w:t>.</w:t>
      </w:r>
    </w:p>
    <w:p w14:paraId="610804DA" w14:textId="77777777" w:rsidR="00F550E5" w:rsidRPr="00275A0F" w:rsidRDefault="00F550E5">
      <w:pPr>
        <w:numPr>
          <w:ilvl w:val="0"/>
          <w:numId w:val="9"/>
        </w:numPr>
        <w:spacing w:after="60"/>
        <w:rPr>
          <w:sz w:val="20"/>
          <w:szCs w:val="20"/>
        </w:rPr>
      </w:pPr>
      <w:r w:rsidRPr="00275A0F">
        <w:rPr>
          <w:b/>
          <w:bCs/>
          <w:sz w:val="20"/>
          <w:szCs w:val="20"/>
        </w:rPr>
        <w:t>Emergency Override</w:t>
      </w:r>
      <w:r w:rsidRPr="00275A0F">
        <w:rPr>
          <w:sz w:val="20"/>
          <w:szCs w:val="20"/>
        </w:rPr>
        <w:t>: Direct production portal access is restricted to time-bound Emergency Administrative Access (via Azure PIM) and is reserved strictly for pipeline outages.</w:t>
      </w:r>
      <w:r>
        <w:rPr>
          <w:sz w:val="20"/>
          <w:szCs w:val="20"/>
        </w:rPr>
        <w:br/>
      </w:r>
    </w:p>
    <w:p w14:paraId="0BAF05B3" w14:textId="77777777" w:rsidR="00F550E5" w:rsidRPr="00275A0F" w:rsidRDefault="00F550E5" w:rsidP="00F550E5">
      <w:pPr>
        <w:spacing w:after="60"/>
        <w:rPr>
          <w:b/>
          <w:bCs/>
          <w:sz w:val="20"/>
          <w:szCs w:val="20"/>
        </w:rPr>
      </w:pPr>
      <w:r w:rsidRPr="00275A0F">
        <w:rPr>
          <w:b/>
          <w:bCs/>
          <w:sz w:val="20"/>
          <w:szCs w:val="20"/>
        </w:rPr>
        <w:t>Repository Structure</w:t>
      </w:r>
    </w:p>
    <w:p w14:paraId="547A6A16" w14:textId="77777777" w:rsidR="00F550E5" w:rsidRPr="00275A0F" w:rsidRDefault="00F550E5" w:rsidP="00F550E5">
      <w:pPr>
        <w:spacing w:after="60"/>
        <w:rPr>
          <w:sz w:val="20"/>
          <w:szCs w:val="20"/>
        </w:rPr>
      </w:pPr>
      <w:r w:rsidRPr="00275A0F">
        <w:rPr>
          <w:sz w:val="20"/>
          <w:szCs w:val="20"/>
        </w:rPr>
        <w:t>The APIOps repository maintains a single, standardized layout containing:</w:t>
      </w:r>
    </w:p>
    <w:p w14:paraId="7744A176" w14:textId="77777777" w:rsidR="00F550E5" w:rsidRPr="00275A0F" w:rsidRDefault="00F550E5">
      <w:pPr>
        <w:numPr>
          <w:ilvl w:val="0"/>
          <w:numId w:val="10"/>
        </w:numPr>
        <w:spacing w:after="60"/>
        <w:rPr>
          <w:sz w:val="20"/>
          <w:szCs w:val="20"/>
        </w:rPr>
      </w:pPr>
      <w:r w:rsidRPr="00275A0F">
        <w:rPr>
          <w:sz w:val="20"/>
          <w:szCs w:val="20"/>
        </w:rPr>
        <w:t>APIs/ OpenAPI definitions and endpoint configurations</w:t>
      </w:r>
    </w:p>
    <w:p w14:paraId="1EF3130C" w14:textId="77777777" w:rsidR="00F550E5" w:rsidRPr="00275A0F" w:rsidRDefault="00F550E5">
      <w:pPr>
        <w:numPr>
          <w:ilvl w:val="0"/>
          <w:numId w:val="10"/>
        </w:numPr>
        <w:spacing w:after="60"/>
        <w:rPr>
          <w:sz w:val="20"/>
          <w:szCs w:val="20"/>
        </w:rPr>
      </w:pPr>
      <w:r w:rsidRPr="00275A0F">
        <w:rPr>
          <w:sz w:val="20"/>
          <w:szCs w:val="20"/>
        </w:rPr>
        <w:t>Policies/ Inbound, outbound, backend, and error XML policies</w:t>
      </w:r>
    </w:p>
    <w:p w14:paraId="6E2E6B7A" w14:textId="77777777" w:rsidR="00F550E5" w:rsidRPr="00275A0F" w:rsidRDefault="00F550E5">
      <w:pPr>
        <w:numPr>
          <w:ilvl w:val="0"/>
          <w:numId w:val="10"/>
        </w:numPr>
        <w:spacing w:after="60"/>
        <w:rPr>
          <w:sz w:val="20"/>
          <w:szCs w:val="20"/>
        </w:rPr>
      </w:pPr>
      <w:r w:rsidRPr="00275A0F">
        <w:rPr>
          <w:sz w:val="20"/>
          <w:szCs w:val="20"/>
        </w:rPr>
        <w:lastRenderedPageBreak/>
        <w:t>Products/ —API product groupings and subscription key settings</w:t>
      </w:r>
    </w:p>
    <w:p w14:paraId="05DE2966" w14:textId="77777777" w:rsidR="00F550E5" w:rsidRPr="00275A0F" w:rsidRDefault="00F550E5">
      <w:pPr>
        <w:numPr>
          <w:ilvl w:val="0"/>
          <w:numId w:val="10"/>
        </w:numPr>
        <w:spacing w:after="60"/>
        <w:rPr>
          <w:sz w:val="20"/>
          <w:szCs w:val="20"/>
        </w:rPr>
      </w:pPr>
      <w:r w:rsidRPr="00275A0F">
        <w:rPr>
          <w:sz w:val="20"/>
          <w:szCs w:val="20"/>
        </w:rPr>
        <w:t>NamedValues/ APIM-level global properties and Key Vault references</w:t>
      </w:r>
    </w:p>
    <w:p w14:paraId="36E6EE1F" w14:textId="77777777" w:rsidR="00F550E5" w:rsidRPr="00275A0F" w:rsidRDefault="00F550E5">
      <w:pPr>
        <w:numPr>
          <w:ilvl w:val="0"/>
          <w:numId w:val="10"/>
        </w:numPr>
        <w:spacing w:after="60"/>
        <w:rPr>
          <w:sz w:val="20"/>
          <w:szCs w:val="20"/>
        </w:rPr>
      </w:pPr>
      <w:r w:rsidRPr="00275A0F">
        <w:rPr>
          <w:sz w:val="20"/>
          <w:szCs w:val="20"/>
        </w:rPr>
        <w:t>Backends/ Gateway backend target pool definitions</w:t>
      </w:r>
    </w:p>
    <w:p w14:paraId="5449DA5A" w14:textId="77777777" w:rsidR="00F550E5" w:rsidRPr="00275A0F" w:rsidRDefault="00F550E5">
      <w:pPr>
        <w:numPr>
          <w:ilvl w:val="0"/>
          <w:numId w:val="10"/>
        </w:numPr>
        <w:spacing w:after="60"/>
        <w:rPr>
          <w:sz w:val="20"/>
          <w:szCs w:val="20"/>
        </w:rPr>
      </w:pPr>
      <w:r w:rsidRPr="00275A0F">
        <w:rPr>
          <w:sz w:val="20"/>
          <w:szCs w:val="20"/>
        </w:rPr>
        <w:t xml:space="preserve">Environments/ —Environment-specific config mapping files (Dev, </w:t>
      </w:r>
      <w:r>
        <w:rPr>
          <w:sz w:val="20"/>
          <w:szCs w:val="20"/>
        </w:rPr>
        <w:t>SIT</w:t>
      </w:r>
      <w:r w:rsidRPr="00275A0F">
        <w:rPr>
          <w:sz w:val="20"/>
          <w:szCs w:val="20"/>
        </w:rPr>
        <w:t>, UAT, Production)</w:t>
      </w:r>
    </w:p>
    <w:p w14:paraId="304A864A" w14:textId="77777777" w:rsidR="00F550E5" w:rsidRPr="00275A0F" w:rsidRDefault="00F550E5">
      <w:pPr>
        <w:numPr>
          <w:ilvl w:val="0"/>
          <w:numId w:val="10"/>
        </w:numPr>
        <w:spacing w:after="60"/>
        <w:rPr>
          <w:sz w:val="20"/>
          <w:szCs w:val="20"/>
        </w:rPr>
      </w:pPr>
      <w:r w:rsidRPr="00275A0F">
        <w:rPr>
          <w:sz w:val="20"/>
          <w:szCs w:val="20"/>
        </w:rPr>
        <w:t>Pipelines/ CI/CD deployment workflow and validation scripts</w:t>
      </w:r>
    </w:p>
    <w:p w14:paraId="360E8552" w14:textId="77777777" w:rsidR="00F550E5" w:rsidRPr="00275A0F" w:rsidRDefault="00F550E5" w:rsidP="00F550E5">
      <w:pPr>
        <w:spacing w:after="70"/>
        <w:rPr>
          <w:sz w:val="20"/>
          <w:szCs w:val="20"/>
        </w:rPr>
      </w:pPr>
      <w:r w:rsidRPr="00275A0F">
        <w:rPr>
          <w:sz w:val="20"/>
          <w:szCs w:val="20"/>
        </w:rPr>
        <w:t xml:space="preserve">Configuration is promoted </w:t>
      </w:r>
      <w:r>
        <w:rPr>
          <w:sz w:val="20"/>
          <w:szCs w:val="20"/>
        </w:rPr>
        <w:t>through</w:t>
      </w:r>
      <w:r w:rsidRPr="00275A0F">
        <w:rPr>
          <w:sz w:val="20"/>
          <w:szCs w:val="20"/>
        </w:rPr>
        <w:t xml:space="preserve"> Dev </w:t>
      </w:r>
      <m:oMath>
        <m:r>
          <m:rPr>
            <m:sty m:val="p"/>
          </m:rPr>
          <w:rPr>
            <w:rFonts w:ascii="Cambria Math" w:hAnsi="Cambria Math"/>
            <w:sz w:val="20"/>
            <w:szCs w:val="20"/>
          </w:rPr>
          <m:t>→</m:t>
        </m:r>
      </m:oMath>
      <w:r w:rsidRPr="00275A0F">
        <w:rPr>
          <w:sz w:val="20"/>
          <w:szCs w:val="20"/>
        </w:rPr>
        <w:t xml:space="preserve"> </w:t>
      </w:r>
      <w:r>
        <w:rPr>
          <w:sz w:val="20"/>
          <w:szCs w:val="20"/>
        </w:rPr>
        <w:t>SIT</w:t>
      </w:r>
      <w:r w:rsidRPr="00275A0F">
        <w:rPr>
          <w:sz w:val="20"/>
          <w:szCs w:val="20"/>
        </w:rPr>
        <w:t xml:space="preserve"> </w:t>
      </w:r>
      <m:oMath>
        <m:r>
          <m:rPr>
            <m:sty m:val="p"/>
          </m:rPr>
          <w:rPr>
            <w:rFonts w:ascii="Cambria Math" w:hAnsi="Cambria Math"/>
            <w:sz w:val="20"/>
            <w:szCs w:val="20"/>
          </w:rPr>
          <m:t>→</m:t>
        </m:r>
      </m:oMath>
      <w:r w:rsidRPr="00275A0F">
        <w:rPr>
          <w:sz w:val="20"/>
          <w:szCs w:val="20"/>
        </w:rPr>
        <w:t xml:space="preserve"> UAT </w:t>
      </w:r>
      <m:oMath>
        <m:r>
          <m:rPr>
            <m:sty m:val="p"/>
          </m:rPr>
          <w:rPr>
            <w:rFonts w:ascii="Cambria Math" w:hAnsi="Cambria Math"/>
            <w:sz w:val="20"/>
            <w:szCs w:val="20"/>
          </w:rPr>
          <m:t>→</m:t>
        </m:r>
      </m:oMath>
      <w:r w:rsidRPr="00275A0F">
        <w:rPr>
          <w:sz w:val="20"/>
          <w:szCs w:val="20"/>
        </w:rPr>
        <w:t xml:space="preserve"> Production via automated promotion gates, ensuring </w:t>
      </w:r>
      <w:r w:rsidRPr="00B70580">
        <w:rPr>
          <w:sz w:val="20"/>
          <w:szCs w:val="20"/>
        </w:rPr>
        <w:t>consistency across environments</w:t>
      </w:r>
      <w:r w:rsidRPr="00275A0F">
        <w:rPr>
          <w:sz w:val="20"/>
          <w:szCs w:val="20"/>
        </w:rPr>
        <w:t>.</w:t>
      </w:r>
    </w:p>
    <w:p w14:paraId="661D7CB8" w14:textId="77777777" w:rsidR="00F550E5" w:rsidRPr="00275A0F" w:rsidRDefault="00F550E5" w:rsidP="00F550E5">
      <w:pPr>
        <w:spacing w:after="60"/>
        <w:rPr>
          <w:sz w:val="20"/>
          <w:szCs w:val="20"/>
          <w:lang w:val="en-IN"/>
        </w:rPr>
      </w:pPr>
    </w:p>
    <w:p w14:paraId="14468832" w14:textId="77777777" w:rsidR="00F550E5" w:rsidRDefault="00F550E5" w:rsidP="00F550E5">
      <w:pPr>
        <w:spacing w:before="80" w:after="120"/>
        <w:jc w:val="center"/>
      </w:pPr>
      <w:r>
        <w:rPr>
          <w:noProof/>
        </w:rPr>
        <w:drawing>
          <wp:inline distT="0" distB="0" distL="0" distR="0" wp14:anchorId="3FE2E2AA" wp14:editId="7E1E5CBC">
            <wp:extent cx="5486400" cy="571500"/>
            <wp:effectExtent l="0" t="0" r="0" b="0"/>
            <wp:docPr id="20003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7" name=""/>
                    <pic:cNvPicPr>
                      <a:picLocks noChangeAspect="1" noChangeArrowheads="1"/>
                    </pic:cNvPicPr>
                  </pic:nvPicPr>
                  <pic:blipFill>
                    <a:blip r:embed="rId37"/>
                    <a:srcRect/>
                    <a:stretch>
                      <a:fillRect/>
                    </a:stretch>
                  </pic:blipFill>
                  <pic:spPr bwMode="auto">
                    <a:xfrm>
                      <a:off x="0" y="0"/>
                      <a:ext cx="5486400" cy="571500"/>
                    </a:xfrm>
                    <a:prstGeom prst="rect">
                      <a:avLst/>
                    </a:prstGeom>
                  </pic:spPr>
                </pic:pic>
              </a:graphicData>
            </a:graphic>
          </wp:inline>
        </w:drawing>
      </w:r>
    </w:p>
    <w:p w14:paraId="70E3A879" w14:textId="77777777" w:rsidR="00F550E5" w:rsidRDefault="00F550E5" w:rsidP="00F550E5">
      <w:pPr>
        <w:spacing w:after="180"/>
        <w:jc w:val="center"/>
      </w:pPr>
      <w:bookmarkStart w:id="82" w:name="_Figure_29"/>
      <w:r>
        <w:rPr>
          <w:i/>
          <w:iCs/>
          <w:color w:val="666666"/>
          <w:sz w:val="18"/>
          <w:szCs w:val="18"/>
        </w:rPr>
        <w:t>Environment promotion strategy</w:t>
      </w:r>
      <w:bookmarkEnd w:id="82"/>
    </w:p>
    <w:p w14:paraId="68C320A4" w14:textId="77777777" w:rsidR="00F550E5" w:rsidRPr="00D76BC6" w:rsidRDefault="00F550E5" w:rsidP="00B826E6">
      <w:pPr>
        <w:pStyle w:val="Heading2"/>
        <w:ind w:left="426"/>
        <w:rPr>
          <w:rFonts w:asciiTheme="minorHAnsi" w:hAnsiTheme="minorHAnsi"/>
          <w:b w:val="0"/>
          <w:bCs w:val="0"/>
          <w:color w:val="1E2761"/>
          <w:sz w:val="24"/>
          <w:szCs w:val="24"/>
          <w:lang w:eastAsia="en-US"/>
        </w:rPr>
      </w:pPr>
      <w:bookmarkStart w:id="83" w:name="_Toc241837114"/>
      <w:r w:rsidRPr="00D76BC6">
        <w:rPr>
          <w:rFonts w:asciiTheme="minorHAnsi" w:hAnsiTheme="minorHAnsi"/>
          <w:b w:val="0"/>
          <w:bCs w:val="0"/>
          <w:color w:val="1E2761"/>
          <w:sz w:val="24"/>
          <w:szCs w:val="24"/>
          <w:lang w:eastAsia="en-US"/>
        </w:rPr>
        <w:t>Toolchain</w:t>
      </w:r>
      <w:bookmarkEnd w:id="83"/>
    </w:p>
    <w:p w14:paraId="20C828FE" w14:textId="77777777" w:rsidR="00F550E5" w:rsidRDefault="00F550E5" w:rsidP="00F550E5">
      <w:pPr>
        <w:spacing w:after="140"/>
      </w:pPr>
      <w:r>
        <w:t>The APIOps toolchain is aligned to Chaucer's existing Azure delivery approach:</w:t>
      </w:r>
    </w:p>
    <w:p w14:paraId="39D963F4" w14:textId="77777777" w:rsidR="00F550E5" w:rsidRDefault="00F550E5" w:rsidP="00F550E5">
      <w:pPr>
        <w:pStyle w:val="ListParagraph"/>
        <w:numPr>
          <w:ilvl w:val="0"/>
          <w:numId w:val="1"/>
        </w:numPr>
        <w:spacing w:after="70"/>
        <w:rPr>
          <w:sz w:val="20"/>
          <w:szCs w:val="20"/>
        </w:rPr>
      </w:pPr>
      <w:r>
        <w:rPr>
          <w:b/>
          <w:bCs/>
          <w:sz w:val="20"/>
          <w:szCs w:val="20"/>
        </w:rPr>
        <w:t>Infrastructure as code.</w:t>
      </w:r>
      <w:r>
        <w:rPr>
          <w:sz w:val="20"/>
          <w:szCs w:val="20"/>
        </w:rPr>
        <w:t xml:space="preserve"> Terraform provisions and manages APIM, networking, Front Door, Key Vault and supporting Azure resources, with environment-specific behaviour controlled through parameterisation.</w:t>
      </w:r>
    </w:p>
    <w:p w14:paraId="63DC4CA6" w14:textId="77777777" w:rsidR="00F550E5" w:rsidRDefault="00F550E5" w:rsidP="00F550E5">
      <w:pPr>
        <w:pStyle w:val="ListParagraph"/>
        <w:numPr>
          <w:ilvl w:val="0"/>
          <w:numId w:val="1"/>
        </w:numPr>
        <w:spacing w:after="70"/>
        <w:rPr>
          <w:sz w:val="20"/>
          <w:szCs w:val="20"/>
        </w:rPr>
      </w:pPr>
      <w:r>
        <w:rPr>
          <w:b/>
          <w:bCs/>
          <w:sz w:val="20"/>
          <w:szCs w:val="20"/>
        </w:rPr>
        <w:t>Configuration as code.</w:t>
      </w:r>
      <w:r>
        <w:rPr>
          <w:sz w:val="20"/>
          <w:szCs w:val="20"/>
        </w:rPr>
        <w:t xml:space="preserve"> APIM APIs, products, policies and named values are maintained in source control and deployed through automated pipelines.</w:t>
      </w:r>
    </w:p>
    <w:p w14:paraId="15756150" w14:textId="77777777" w:rsidR="00F550E5" w:rsidRDefault="00F550E5" w:rsidP="00F550E5">
      <w:pPr>
        <w:pStyle w:val="ListParagraph"/>
        <w:numPr>
          <w:ilvl w:val="0"/>
          <w:numId w:val="1"/>
        </w:numPr>
        <w:spacing w:after="70"/>
        <w:rPr>
          <w:sz w:val="20"/>
          <w:szCs w:val="20"/>
        </w:rPr>
      </w:pPr>
      <w:r>
        <w:rPr>
          <w:b/>
          <w:bCs/>
          <w:sz w:val="20"/>
          <w:szCs w:val="20"/>
        </w:rPr>
        <w:t>Source control and CI/CD.</w:t>
      </w:r>
      <w:r>
        <w:rPr>
          <w:sz w:val="20"/>
          <w:szCs w:val="20"/>
        </w:rPr>
        <w:t xml:space="preserve"> Azure Repos provides source control; Azure DevOps Pipelines are used for build, validation and deployment, with pull-request review and approval before deployment.</w:t>
      </w:r>
    </w:p>
    <w:p w14:paraId="5322E7D8" w14:textId="77777777" w:rsidR="00F550E5" w:rsidRPr="00D76BC6" w:rsidRDefault="00F550E5" w:rsidP="00B826E6">
      <w:pPr>
        <w:pStyle w:val="Heading2"/>
        <w:ind w:left="426"/>
        <w:rPr>
          <w:rFonts w:asciiTheme="minorHAnsi" w:hAnsiTheme="minorHAnsi"/>
          <w:b w:val="0"/>
          <w:bCs w:val="0"/>
          <w:color w:val="1E2761"/>
          <w:sz w:val="24"/>
          <w:szCs w:val="24"/>
          <w:lang w:eastAsia="en-US"/>
        </w:rPr>
      </w:pPr>
      <w:bookmarkStart w:id="84" w:name="_Toc241837115"/>
      <w:r w:rsidRPr="00D76BC6">
        <w:rPr>
          <w:rFonts w:asciiTheme="minorHAnsi" w:hAnsiTheme="minorHAnsi"/>
          <w:b w:val="0"/>
          <w:bCs w:val="0"/>
          <w:color w:val="1E2761"/>
          <w:sz w:val="24"/>
          <w:szCs w:val="24"/>
          <w:lang w:eastAsia="en-US"/>
        </w:rPr>
        <w:t>Delivery Controls</w:t>
      </w:r>
      <w:bookmarkEnd w:id="84"/>
    </w:p>
    <w:p w14:paraId="7D2522A1" w14:textId="77777777" w:rsidR="00F550E5" w:rsidRDefault="00F550E5" w:rsidP="00F550E5">
      <w:pPr>
        <w:spacing w:after="140"/>
      </w:pPr>
      <w:r>
        <w:t>Delivery is governed by a defined set of controls across the pipeline:</w:t>
      </w:r>
    </w:p>
    <w:p w14:paraId="14AE808A" w14:textId="77777777" w:rsidR="00F550E5" w:rsidRDefault="00F550E5" w:rsidP="00F550E5">
      <w:pPr>
        <w:pStyle w:val="ListParagraph"/>
        <w:numPr>
          <w:ilvl w:val="0"/>
          <w:numId w:val="1"/>
        </w:numPr>
        <w:spacing w:after="70"/>
        <w:rPr>
          <w:sz w:val="20"/>
          <w:szCs w:val="20"/>
        </w:rPr>
      </w:pPr>
      <w:r>
        <w:rPr>
          <w:b/>
          <w:bCs/>
          <w:sz w:val="20"/>
          <w:szCs w:val="20"/>
        </w:rPr>
        <w:t>Environment promotion.</w:t>
      </w:r>
      <w:r>
        <w:rPr>
          <w:sz w:val="20"/>
          <w:szCs w:val="20"/>
        </w:rPr>
        <w:t xml:space="preserve"> Changes are deployed to Development and promoted through SIT, UAT and Production using the same approved artefacts.</w:t>
      </w:r>
    </w:p>
    <w:p w14:paraId="0585DFF7" w14:textId="77777777" w:rsidR="00F550E5" w:rsidRDefault="00F550E5" w:rsidP="00F550E5">
      <w:pPr>
        <w:pStyle w:val="ListParagraph"/>
        <w:numPr>
          <w:ilvl w:val="0"/>
          <w:numId w:val="1"/>
        </w:numPr>
        <w:spacing w:after="70"/>
        <w:rPr>
          <w:sz w:val="20"/>
          <w:szCs w:val="20"/>
        </w:rPr>
      </w:pPr>
      <w:r>
        <w:rPr>
          <w:b/>
          <w:bCs/>
          <w:sz w:val="20"/>
          <w:szCs w:val="20"/>
        </w:rPr>
        <w:t>Approval gates.</w:t>
      </w:r>
      <w:r>
        <w:rPr>
          <w:sz w:val="20"/>
          <w:szCs w:val="20"/>
        </w:rPr>
        <w:t xml:space="preserve"> Production deployments are governed through approval gates and change-management processes.</w:t>
      </w:r>
    </w:p>
    <w:p w14:paraId="7BEDB230" w14:textId="77777777" w:rsidR="00F550E5" w:rsidRDefault="00F550E5" w:rsidP="00F550E5">
      <w:pPr>
        <w:pStyle w:val="ListParagraph"/>
        <w:numPr>
          <w:ilvl w:val="0"/>
          <w:numId w:val="1"/>
        </w:numPr>
        <w:spacing w:after="70"/>
        <w:rPr>
          <w:sz w:val="20"/>
          <w:szCs w:val="20"/>
        </w:rPr>
      </w:pPr>
      <w:r>
        <w:rPr>
          <w:b/>
          <w:bCs/>
          <w:sz w:val="20"/>
          <w:szCs w:val="20"/>
        </w:rPr>
        <w:t>Least privilege.</w:t>
      </w:r>
      <w:r>
        <w:rPr>
          <w:sz w:val="20"/>
          <w:szCs w:val="20"/>
        </w:rPr>
        <w:t xml:space="preserve"> Deployment identities use scoped credentials with the minimum required Azure RBAC roles.</w:t>
      </w:r>
    </w:p>
    <w:p w14:paraId="68D9C2C3" w14:textId="77777777" w:rsidR="00F550E5" w:rsidRDefault="00F550E5" w:rsidP="00F550E5">
      <w:pPr>
        <w:pStyle w:val="ListParagraph"/>
        <w:numPr>
          <w:ilvl w:val="0"/>
          <w:numId w:val="1"/>
        </w:numPr>
        <w:spacing w:after="70"/>
        <w:rPr>
          <w:sz w:val="20"/>
          <w:szCs w:val="20"/>
        </w:rPr>
      </w:pPr>
      <w:r>
        <w:rPr>
          <w:b/>
          <w:bCs/>
          <w:sz w:val="20"/>
          <w:szCs w:val="20"/>
        </w:rPr>
        <w:t>No manual changes.</w:t>
      </w:r>
      <w:r>
        <w:rPr>
          <w:sz w:val="20"/>
          <w:szCs w:val="20"/>
        </w:rPr>
        <w:t xml:space="preserve"> Direct portal modifications are not permitted except through approved, time-bound emergency access.</w:t>
      </w:r>
    </w:p>
    <w:p w14:paraId="05119F44" w14:textId="77777777" w:rsidR="00F550E5" w:rsidRPr="00D76BC6" w:rsidRDefault="00F550E5" w:rsidP="00B826E6">
      <w:pPr>
        <w:pStyle w:val="Heading2"/>
        <w:ind w:left="426"/>
        <w:rPr>
          <w:rFonts w:asciiTheme="minorHAnsi" w:hAnsiTheme="minorHAnsi"/>
          <w:b w:val="0"/>
          <w:bCs w:val="0"/>
          <w:color w:val="1E2761"/>
          <w:sz w:val="24"/>
          <w:szCs w:val="24"/>
          <w:lang w:eastAsia="en-US"/>
        </w:rPr>
      </w:pPr>
      <w:bookmarkStart w:id="85" w:name="_Toc241837116"/>
      <w:r w:rsidRPr="00D76BC6">
        <w:rPr>
          <w:rFonts w:asciiTheme="minorHAnsi" w:hAnsiTheme="minorHAnsi"/>
          <w:b w:val="0"/>
          <w:bCs w:val="0"/>
          <w:color w:val="1E2761"/>
          <w:sz w:val="24"/>
          <w:szCs w:val="24"/>
          <w:lang w:eastAsia="en-US"/>
        </w:rPr>
        <w:t>Quality Gates</w:t>
      </w:r>
      <w:bookmarkEnd w:id="85"/>
    </w:p>
    <w:p w14:paraId="1017A0D0" w14:textId="77777777" w:rsidR="00F550E5" w:rsidRDefault="00F550E5" w:rsidP="00F550E5">
      <w:pPr>
        <w:spacing w:after="140"/>
      </w:pPr>
      <w:r>
        <w:t>Changes pass through quality gates before promotion to ensure consistency and safety:</w:t>
      </w:r>
    </w:p>
    <w:p w14:paraId="75810C5F" w14:textId="77777777" w:rsidR="00F550E5" w:rsidRDefault="00F550E5" w:rsidP="00F550E5">
      <w:pPr>
        <w:pStyle w:val="ListParagraph"/>
        <w:numPr>
          <w:ilvl w:val="0"/>
          <w:numId w:val="1"/>
        </w:numPr>
        <w:spacing w:after="70"/>
        <w:rPr>
          <w:sz w:val="20"/>
          <w:szCs w:val="20"/>
        </w:rPr>
      </w:pPr>
      <w:r>
        <w:rPr>
          <w:b/>
          <w:bCs/>
          <w:sz w:val="20"/>
          <w:szCs w:val="20"/>
        </w:rPr>
        <w:t>Validation.</w:t>
      </w:r>
      <w:r>
        <w:rPr>
          <w:sz w:val="20"/>
          <w:szCs w:val="20"/>
        </w:rPr>
        <w:t xml:space="preserve"> API definitions, policies and configuration are validated automatically in the pipeline.</w:t>
      </w:r>
    </w:p>
    <w:p w14:paraId="72C49D48" w14:textId="77777777" w:rsidR="00F550E5" w:rsidRDefault="00F550E5" w:rsidP="00F550E5">
      <w:pPr>
        <w:pStyle w:val="ListParagraph"/>
        <w:numPr>
          <w:ilvl w:val="0"/>
          <w:numId w:val="1"/>
        </w:numPr>
        <w:spacing w:after="70"/>
        <w:rPr>
          <w:sz w:val="20"/>
          <w:szCs w:val="20"/>
        </w:rPr>
      </w:pPr>
      <w:r>
        <w:rPr>
          <w:b/>
          <w:bCs/>
          <w:sz w:val="20"/>
          <w:szCs w:val="20"/>
        </w:rPr>
        <w:t>Static security analysis.</w:t>
      </w:r>
      <w:r>
        <w:rPr>
          <w:sz w:val="20"/>
          <w:szCs w:val="20"/>
        </w:rPr>
        <w:t xml:space="preserve"> Configuration is checked for policy and security issues, including scanning for accidentally committed secrets.</w:t>
      </w:r>
    </w:p>
    <w:p w14:paraId="7BD2CE43" w14:textId="77777777" w:rsidR="00F550E5" w:rsidRDefault="00F550E5" w:rsidP="00F550E5">
      <w:pPr>
        <w:pStyle w:val="ListParagraph"/>
        <w:numPr>
          <w:ilvl w:val="0"/>
          <w:numId w:val="1"/>
        </w:numPr>
        <w:spacing w:after="70"/>
        <w:rPr>
          <w:sz w:val="20"/>
          <w:szCs w:val="20"/>
        </w:rPr>
      </w:pPr>
      <w:r>
        <w:rPr>
          <w:b/>
          <w:bCs/>
          <w:sz w:val="20"/>
          <w:szCs w:val="20"/>
        </w:rPr>
        <w:t>Peer review.</w:t>
      </w:r>
      <w:r>
        <w:rPr>
          <w:sz w:val="20"/>
          <w:szCs w:val="20"/>
        </w:rPr>
        <w:t xml:space="preserve"> All changes are subject to pull-request review and approval.</w:t>
      </w:r>
    </w:p>
    <w:p w14:paraId="613FCAF6" w14:textId="77777777" w:rsidR="00F550E5" w:rsidRDefault="00F550E5" w:rsidP="00F550E5">
      <w:pPr>
        <w:pStyle w:val="ListParagraph"/>
        <w:numPr>
          <w:ilvl w:val="0"/>
          <w:numId w:val="1"/>
        </w:numPr>
        <w:spacing w:after="70"/>
        <w:rPr>
          <w:sz w:val="20"/>
          <w:szCs w:val="20"/>
        </w:rPr>
      </w:pPr>
      <w:r>
        <w:rPr>
          <w:b/>
          <w:bCs/>
          <w:sz w:val="20"/>
          <w:szCs w:val="20"/>
        </w:rPr>
        <w:t>Promotion gates.</w:t>
      </w:r>
      <w:r>
        <w:rPr>
          <w:sz w:val="20"/>
          <w:szCs w:val="20"/>
        </w:rPr>
        <w:t xml:space="preserve"> Automated promotion gates enforce that each stage's criteria are met before the next deployment.</w:t>
      </w:r>
    </w:p>
    <w:p w14:paraId="675A2B7D" w14:textId="77777777" w:rsidR="00F550E5" w:rsidRPr="002C38B5" w:rsidRDefault="00F550E5" w:rsidP="00F550E5">
      <w:pPr>
        <w:rPr>
          <w:lang w:eastAsia="en-US"/>
        </w:rPr>
      </w:pPr>
    </w:p>
    <w:p w14:paraId="459D5F80" w14:textId="1BFB3AC6" w:rsidR="00AE1E59" w:rsidRPr="00757E2D" w:rsidRDefault="00AE1E59" w:rsidP="00AE1E59">
      <w:pPr>
        <w:pStyle w:val="Heading1"/>
        <w:ind w:left="567"/>
        <w:rPr>
          <w:rFonts w:asciiTheme="minorHAnsi" w:hAnsiTheme="minorHAnsi"/>
          <w:b w:val="0"/>
          <w:bCs w:val="0"/>
          <w:lang w:eastAsia="en-US"/>
        </w:rPr>
      </w:pPr>
      <w:bookmarkStart w:id="86" w:name="_Toc241837149"/>
      <w:bookmarkStart w:id="87" w:name="_Toc241837117"/>
      <w:r w:rsidRPr="00757E2D">
        <w:rPr>
          <w:rFonts w:asciiTheme="minorHAnsi" w:hAnsiTheme="minorHAnsi"/>
          <w:b w:val="0"/>
          <w:bCs w:val="0"/>
          <w:lang w:eastAsia="en-US"/>
        </w:rPr>
        <w:t>Component Configuration</w:t>
      </w:r>
      <w:bookmarkEnd w:id="86"/>
    </w:p>
    <w:p w14:paraId="41658738" w14:textId="77777777" w:rsidR="00AE1E59" w:rsidRPr="00D74F37" w:rsidRDefault="00AE1E59" w:rsidP="00AE1E59">
      <w:pPr>
        <w:rPr>
          <w:sz w:val="20"/>
          <w:szCs w:val="20"/>
        </w:rPr>
      </w:pPr>
      <w:r w:rsidRPr="00D74F37">
        <w:rPr>
          <w:sz w:val="20"/>
          <w:szCs w:val="20"/>
        </w:rPr>
        <w:t>Following the APIM tier selection in Section 3.</w:t>
      </w:r>
      <w:r>
        <w:rPr>
          <w:sz w:val="20"/>
          <w:szCs w:val="20"/>
        </w:rPr>
        <w:t>4</w:t>
      </w:r>
      <w:r w:rsidRPr="00D74F37">
        <w:rPr>
          <w:sz w:val="20"/>
          <w:szCs w:val="20"/>
        </w:rPr>
        <w:t>, this section describes the proposed target configuration for the APIM platform, including service tier, regional deployment, network mode, custom domains, TLS, and identity. The values shown represent the target-state design; custom domains are illustrative, and regional and networking choices remain subject to alignment with Chaucer's landing zone and naming standards.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1450"/>
        <w:gridCol w:w="2126"/>
      </w:tblGrid>
      <w:tr w:rsidR="00AE1E59" w:rsidRPr="004D5371" w14:paraId="5D4AABA7"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F014163" w14:textId="77777777" w:rsidR="00AE1E59" w:rsidRDefault="00AE1E59" w:rsidP="00812C78">
            <w:pPr>
              <w:rPr>
                <w:b/>
                <w:bCs/>
                <w:color w:val="000000" w:themeColor="text1"/>
                <w:sz w:val="20"/>
                <w:szCs w:val="20"/>
              </w:rPr>
            </w:pPr>
          </w:p>
          <w:p w14:paraId="1E366F33" w14:textId="77777777" w:rsidR="00AE1E59" w:rsidRPr="004D5371" w:rsidRDefault="00AE1E59" w:rsidP="00812C78">
            <w:pPr>
              <w:rPr>
                <w:sz w:val="20"/>
                <w:szCs w:val="20"/>
              </w:rPr>
            </w:pPr>
            <w:r w:rsidRPr="004D5371">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954B14C" w14:textId="77777777" w:rsidR="00AE1E59" w:rsidRPr="004D5371" w:rsidRDefault="00AE1E59" w:rsidP="00812C78">
            <w:pPr>
              <w:rPr>
                <w:sz w:val="20"/>
                <w:szCs w:val="20"/>
              </w:rPr>
            </w:pPr>
            <w:r w:rsidRPr="004D5371">
              <w:rPr>
                <w:b/>
                <w:bCs/>
                <w:color w:val="000000" w:themeColor="text1"/>
                <w:sz w:val="20"/>
                <w:szCs w:val="20"/>
              </w:rPr>
              <w:t>Proposed value</w:t>
            </w:r>
          </w:p>
        </w:tc>
        <w:tc>
          <w:tcPr>
            <w:tcW w:w="14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1228C2C" w14:textId="77777777" w:rsidR="00AE1E59" w:rsidRPr="004D5371" w:rsidRDefault="00AE1E59" w:rsidP="00812C78">
            <w:pPr>
              <w:rPr>
                <w:sz w:val="20"/>
                <w:szCs w:val="20"/>
              </w:rPr>
            </w:pPr>
            <w:r w:rsidRPr="004D5371">
              <w:rPr>
                <w:b/>
                <w:bCs/>
                <w:color w:val="000000" w:themeColor="text1"/>
                <w:sz w:val="20"/>
                <w:szCs w:val="20"/>
              </w:rPr>
              <w:t>Status</w:t>
            </w:r>
          </w:p>
        </w:tc>
        <w:tc>
          <w:tcPr>
            <w:tcW w:w="2126" w:type="dxa"/>
            <w:tcBorders>
              <w:bottom w:val="single" w:sz="12" w:space="0" w:color="000000" w:themeColor="text1"/>
            </w:tcBorders>
            <w:shd w:val="clear" w:color="auto" w:fill="C1CDEC" w:themeFill="accent1" w:themeFillTint="33"/>
          </w:tcPr>
          <w:p w14:paraId="15684C7A" w14:textId="77777777" w:rsidR="00AE1E59" w:rsidRPr="004D5371" w:rsidRDefault="00AE1E59" w:rsidP="00812C78">
            <w:pPr>
              <w:rPr>
                <w:b/>
                <w:bCs/>
                <w:color w:val="000000" w:themeColor="text1"/>
                <w:sz w:val="20"/>
                <w:szCs w:val="20"/>
              </w:rPr>
            </w:pPr>
            <w:r w:rsidRPr="009815DF">
              <w:rPr>
                <w:b/>
                <w:bCs/>
                <w:color w:val="000000" w:themeColor="text1"/>
                <w:sz w:val="20"/>
                <w:szCs w:val="20"/>
              </w:rPr>
              <w:t>Technical Rationale</w:t>
            </w:r>
          </w:p>
        </w:tc>
      </w:tr>
      <w:tr w:rsidR="00AE1E59" w:rsidRPr="004D5371" w14:paraId="6D678F11" w14:textId="77777777">
        <w:tc>
          <w:tcPr>
            <w:tcW w:w="3100" w:type="dxa"/>
            <w:tcMar>
              <w:top w:w="70" w:type="dxa"/>
              <w:left w:w="100" w:type="dxa"/>
              <w:bottom w:w="70" w:type="dxa"/>
              <w:right w:w="100" w:type="dxa"/>
            </w:tcMar>
            <w:vAlign w:val="center"/>
          </w:tcPr>
          <w:p w14:paraId="14A7FC83" w14:textId="77777777" w:rsidR="00AE1E59" w:rsidRPr="004D5371" w:rsidRDefault="00AE1E59" w:rsidP="00812C78">
            <w:pPr>
              <w:rPr>
                <w:sz w:val="20"/>
                <w:szCs w:val="20"/>
              </w:rPr>
            </w:pPr>
            <w:r w:rsidRPr="009815DF">
              <w:rPr>
                <w:sz w:val="20"/>
                <w:szCs w:val="20"/>
              </w:rPr>
              <w:t>Service Tier</w:t>
            </w:r>
          </w:p>
        </w:tc>
        <w:tc>
          <w:tcPr>
            <w:tcW w:w="3100" w:type="dxa"/>
            <w:tcMar>
              <w:top w:w="70" w:type="dxa"/>
              <w:left w:w="100" w:type="dxa"/>
              <w:bottom w:w="70" w:type="dxa"/>
              <w:right w:w="100" w:type="dxa"/>
            </w:tcMar>
            <w:vAlign w:val="center"/>
          </w:tcPr>
          <w:p w14:paraId="0B8EF513" w14:textId="77777777" w:rsidR="00AE1E59" w:rsidRPr="004D5371" w:rsidRDefault="00AE1E59" w:rsidP="00812C78">
            <w:pPr>
              <w:rPr>
                <w:sz w:val="20"/>
                <w:szCs w:val="20"/>
              </w:rPr>
            </w:pPr>
            <w:r w:rsidRPr="009815DF">
              <w:rPr>
                <w:sz w:val="20"/>
                <w:szCs w:val="20"/>
              </w:rPr>
              <w:t>Premium v2</w:t>
            </w:r>
          </w:p>
        </w:tc>
        <w:tc>
          <w:tcPr>
            <w:tcW w:w="1450" w:type="dxa"/>
            <w:tcMar>
              <w:top w:w="70" w:type="dxa"/>
              <w:left w:w="100" w:type="dxa"/>
              <w:bottom w:w="70" w:type="dxa"/>
              <w:right w:w="100" w:type="dxa"/>
            </w:tcMar>
            <w:vAlign w:val="center"/>
          </w:tcPr>
          <w:p w14:paraId="065C9852" w14:textId="77777777" w:rsidR="00AE1E59" w:rsidRPr="004D5371" w:rsidRDefault="00AE1E59" w:rsidP="00812C78">
            <w:pPr>
              <w:rPr>
                <w:sz w:val="20"/>
                <w:szCs w:val="20"/>
              </w:rPr>
            </w:pPr>
            <w:r w:rsidRPr="004D5371">
              <w:rPr>
                <w:sz w:val="20"/>
                <w:szCs w:val="20"/>
              </w:rPr>
              <w:t>Proposed</w:t>
            </w:r>
          </w:p>
        </w:tc>
        <w:tc>
          <w:tcPr>
            <w:tcW w:w="2126" w:type="dxa"/>
          </w:tcPr>
          <w:p w14:paraId="294C4108" w14:textId="77777777" w:rsidR="00AE1E59" w:rsidRPr="004D5371" w:rsidRDefault="00AE1E59" w:rsidP="00812C78">
            <w:pPr>
              <w:rPr>
                <w:sz w:val="20"/>
                <w:szCs w:val="20"/>
              </w:rPr>
            </w:pPr>
            <w:r w:rsidRPr="009815DF">
              <w:rPr>
                <w:sz w:val="20"/>
                <w:szCs w:val="20"/>
              </w:rPr>
              <w:t>Unlocks v2 architecture benefits</w:t>
            </w:r>
            <w:r>
              <w:rPr>
                <w:sz w:val="20"/>
                <w:szCs w:val="20"/>
              </w:rPr>
              <w:t>,</w:t>
            </w:r>
            <w:r w:rsidRPr="009815DF">
              <w:rPr>
                <w:sz w:val="20"/>
                <w:szCs w:val="20"/>
              </w:rPr>
              <w:t xml:space="preserve"> eliminates legacy cloud service (Classic) dependencies.</w:t>
            </w:r>
          </w:p>
        </w:tc>
      </w:tr>
      <w:tr w:rsidR="00AE1E59" w:rsidRPr="004D5371" w14:paraId="7E31F48A" w14:textId="77777777">
        <w:tc>
          <w:tcPr>
            <w:tcW w:w="3100" w:type="dxa"/>
            <w:tcMar>
              <w:top w:w="70" w:type="dxa"/>
              <w:left w:w="100" w:type="dxa"/>
              <w:bottom w:w="70" w:type="dxa"/>
              <w:right w:w="100" w:type="dxa"/>
            </w:tcMar>
            <w:vAlign w:val="center"/>
          </w:tcPr>
          <w:p w14:paraId="38E88419" w14:textId="77777777" w:rsidR="00AE1E59" w:rsidRPr="004D5371" w:rsidRDefault="00AE1E59" w:rsidP="00812C78">
            <w:pPr>
              <w:rPr>
                <w:sz w:val="20"/>
                <w:szCs w:val="20"/>
              </w:rPr>
            </w:pPr>
            <w:r w:rsidRPr="004D5371">
              <w:rPr>
                <w:sz w:val="20"/>
                <w:szCs w:val="20"/>
              </w:rPr>
              <w:t>Region</w:t>
            </w:r>
          </w:p>
        </w:tc>
        <w:tc>
          <w:tcPr>
            <w:tcW w:w="3100" w:type="dxa"/>
            <w:tcMar>
              <w:top w:w="70" w:type="dxa"/>
              <w:left w:w="100" w:type="dxa"/>
              <w:bottom w:w="70" w:type="dxa"/>
              <w:right w:w="100" w:type="dxa"/>
            </w:tcMar>
            <w:vAlign w:val="center"/>
          </w:tcPr>
          <w:p w14:paraId="4B2095E9" w14:textId="77777777" w:rsidR="00AE1E59" w:rsidRPr="004D5371" w:rsidRDefault="00AE1E59" w:rsidP="00812C78">
            <w:pPr>
              <w:rPr>
                <w:sz w:val="20"/>
                <w:szCs w:val="20"/>
              </w:rPr>
            </w:pPr>
            <w:r w:rsidRPr="004D5371">
              <w:rPr>
                <w:sz w:val="20"/>
                <w:szCs w:val="20"/>
              </w:rPr>
              <w:t>UK South</w:t>
            </w:r>
          </w:p>
        </w:tc>
        <w:tc>
          <w:tcPr>
            <w:tcW w:w="1450" w:type="dxa"/>
            <w:tcMar>
              <w:top w:w="70" w:type="dxa"/>
              <w:left w:w="100" w:type="dxa"/>
              <w:bottom w:w="70" w:type="dxa"/>
              <w:right w:w="100" w:type="dxa"/>
            </w:tcMar>
            <w:vAlign w:val="center"/>
          </w:tcPr>
          <w:p w14:paraId="3C23FBE3" w14:textId="77777777" w:rsidR="00AE1E59" w:rsidRPr="004D5371" w:rsidRDefault="00AE1E59" w:rsidP="00812C78">
            <w:pPr>
              <w:rPr>
                <w:sz w:val="20"/>
                <w:szCs w:val="20"/>
              </w:rPr>
            </w:pPr>
            <w:r>
              <w:rPr>
                <w:sz w:val="20"/>
                <w:szCs w:val="20"/>
              </w:rPr>
              <w:t xml:space="preserve">Strategic </w:t>
            </w:r>
          </w:p>
        </w:tc>
        <w:tc>
          <w:tcPr>
            <w:tcW w:w="2126" w:type="dxa"/>
          </w:tcPr>
          <w:p w14:paraId="4B83110D" w14:textId="77777777" w:rsidR="00AE1E59" w:rsidRPr="004D5371" w:rsidRDefault="00AE1E59" w:rsidP="00812C78">
            <w:pPr>
              <w:rPr>
                <w:sz w:val="20"/>
                <w:szCs w:val="20"/>
              </w:rPr>
            </w:pPr>
            <w:r w:rsidRPr="009815DF">
              <w:rPr>
                <w:sz w:val="20"/>
                <w:szCs w:val="20"/>
              </w:rPr>
              <w:t xml:space="preserve">Deployed as </w:t>
            </w:r>
            <w:r>
              <w:rPr>
                <w:sz w:val="20"/>
                <w:szCs w:val="20"/>
              </w:rPr>
              <w:t>in</w:t>
            </w:r>
            <w:r w:rsidRPr="009815DF">
              <w:rPr>
                <w:sz w:val="20"/>
                <w:szCs w:val="20"/>
              </w:rPr>
              <w:t xml:space="preserve"> regional instances orchestrated via Azure Front Door.</w:t>
            </w:r>
          </w:p>
        </w:tc>
      </w:tr>
      <w:tr w:rsidR="00AE1E59" w:rsidRPr="004D5371" w14:paraId="25544C9B" w14:textId="77777777">
        <w:tc>
          <w:tcPr>
            <w:tcW w:w="3100" w:type="dxa"/>
            <w:tcMar>
              <w:top w:w="70" w:type="dxa"/>
              <w:left w:w="100" w:type="dxa"/>
              <w:bottom w:w="70" w:type="dxa"/>
              <w:right w:w="100" w:type="dxa"/>
            </w:tcMar>
            <w:vAlign w:val="center"/>
          </w:tcPr>
          <w:p w14:paraId="5D7F43A6" w14:textId="77777777" w:rsidR="00AE1E59" w:rsidRPr="004D5371" w:rsidRDefault="00AE1E59" w:rsidP="00812C78">
            <w:pPr>
              <w:rPr>
                <w:sz w:val="20"/>
                <w:szCs w:val="20"/>
              </w:rPr>
            </w:pPr>
            <w:r w:rsidRPr="009815DF">
              <w:rPr>
                <w:sz w:val="20"/>
                <w:szCs w:val="20"/>
              </w:rPr>
              <w:t>Availability Zones</w:t>
            </w:r>
          </w:p>
        </w:tc>
        <w:tc>
          <w:tcPr>
            <w:tcW w:w="3100" w:type="dxa"/>
            <w:tcMar>
              <w:top w:w="70" w:type="dxa"/>
              <w:left w:w="100" w:type="dxa"/>
              <w:bottom w:w="70" w:type="dxa"/>
              <w:right w:w="100" w:type="dxa"/>
            </w:tcMar>
            <w:vAlign w:val="center"/>
          </w:tcPr>
          <w:p w14:paraId="76531855" w14:textId="77777777" w:rsidR="00AE1E59" w:rsidRPr="004D5371" w:rsidRDefault="00AE1E59" w:rsidP="00812C78">
            <w:pPr>
              <w:rPr>
                <w:sz w:val="20"/>
                <w:szCs w:val="20"/>
              </w:rPr>
            </w:pPr>
            <w:r w:rsidRPr="009815DF">
              <w:rPr>
                <w:sz w:val="20"/>
                <w:szCs w:val="20"/>
              </w:rPr>
              <w:t>Zone-Redundant</w:t>
            </w:r>
            <w:r>
              <w:rPr>
                <w:sz w:val="20"/>
                <w:szCs w:val="20"/>
              </w:rPr>
              <w:t xml:space="preserve"> – 2 zone</w:t>
            </w:r>
          </w:p>
        </w:tc>
        <w:tc>
          <w:tcPr>
            <w:tcW w:w="1450" w:type="dxa"/>
            <w:tcMar>
              <w:top w:w="70" w:type="dxa"/>
              <w:left w:w="100" w:type="dxa"/>
              <w:bottom w:w="70" w:type="dxa"/>
              <w:right w:w="100" w:type="dxa"/>
            </w:tcMar>
            <w:vAlign w:val="center"/>
          </w:tcPr>
          <w:p w14:paraId="6CD97DB2" w14:textId="77777777" w:rsidR="00AE1E59" w:rsidRDefault="00AE1E59" w:rsidP="00812C78">
            <w:pPr>
              <w:rPr>
                <w:sz w:val="20"/>
                <w:szCs w:val="20"/>
              </w:rPr>
            </w:pPr>
            <w:r w:rsidRPr="009815DF">
              <w:rPr>
                <w:sz w:val="20"/>
                <w:szCs w:val="20"/>
              </w:rPr>
              <w:t>Proposed</w:t>
            </w:r>
          </w:p>
        </w:tc>
        <w:tc>
          <w:tcPr>
            <w:tcW w:w="2126" w:type="dxa"/>
          </w:tcPr>
          <w:p w14:paraId="6EB80993" w14:textId="77777777" w:rsidR="00AE1E59" w:rsidRPr="009815DF" w:rsidRDefault="00AE1E59" w:rsidP="00812C78">
            <w:pPr>
              <w:rPr>
                <w:sz w:val="20"/>
                <w:szCs w:val="20"/>
              </w:rPr>
            </w:pPr>
            <w:r w:rsidRPr="009815DF">
              <w:rPr>
                <w:sz w:val="20"/>
                <w:szCs w:val="20"/>
              </w:rPr>
              <w:t xml:space="preserve">Deployed across </w:t>
            </w:r>
            <w:r>
              <w:rPr>
                <w:sz w:val="20"/>
                <w:szCs w:val="20"/>
              </w:rPr>
              <w:t>2</w:t>
            </w:r>
            <w:r w:rsidRPr="009815DF">
              <w:rPr>
                <w:sz w:val="20"/>
                <w:szCs w:val="20"/>
              </w:rPr>
              <w:t xml:space="preserve"> Availability Zones within </w:t>
            </w:r>
            <w:r>
              <w:rPr>
                <w:sz w:val="20"/>
                <w:szCs w:val="20"/>
              </w:rPr>
              <w:t>single region.</w:t>
            </w:r>
          </w:p>
        </w:tc>
      </w:tr>
      <w:tr w:rsidR="00AE1E59" w:rsidRPr="004D5371" w14:paraId="47A38BDF" w14:textId="77777777">
        <w:tc>
          <w:tcPr>
            <w:tcW w:w="3100" w:type="dxa"/>
            <w:tcMar>
              <w:top w:w="70" w:type="dxa"/>
              <w:left w:w="100" w:type="dxa"/>
              <w:bottom w:w="70" w:type="dxa"/>
              <w:right w:w="100" w:type="dxa"/>
            </w:tcMar>
            <w:vAlign w:val="center"/>
          </w:tcPr>
          <w:p w14:paraId="2E0BA80F" w14:textId="77777777" w:rsidR="00AE1E59" w:rsidRPr="004D5371" w:rsidRDefault="00AE1E59" w:rsidP="00812C78">
            <w:pPr>
              <w:rPr>
                <w:sz w:val="20"/>
                <w:szCs w:val="20"/>
              </w:rPr>
            </w:pPr>
            <w:r w:rsidRPr="009815DF">
              <w:rPr>
                <w:sz w:val="20"/>
                <w:szCs w:val="20"/>
              </w:rPr>
              <w:t>Networking Mode</w:t>
            </w:r>
          </w:p>
        </w:tc>
        <w:tc>
          <w:tcPr>
            <w:tcW w:w="3100" w:type="dxa"/>
            <w:tcMar>
              <w:top w:w="70" w:type="dxa"/>
              <w:left w:w="100" w:type="dxa"/>
              <w:bottom w:w="70" w:type="dxa"/>
              <w:right w:w="100" w:type="dxa"/>
            </w:tcMar>
            <w:vAlign w:val="center"/>
          </w:tcPr>
          <w:p w14:paraId="103B0172" w14:textId="77777777" w:rsidR="00AE1E59" w:rsidRPr="004D5371" w:rsidRDefault="00AE1E59" w:rsidP="00812C78">
            <w:pPr>
              <w:rPr>
                <w:sz w:val="20"/>
                <w:szCs w:val="20"/>
              </w:rPr>
            </w:pPr>
            <w:r w:rsidRPr="009815DF">
              <w:rPr>
                <w:sz w:val="20"/>
                <w:szCs w:val="20"/>
              </w:rPr>
              <w:t xml:space="preserve">VNet </w:t>
            </w:r>
            <w:r>
              <w:rPr>
                <w:sz w:val="20"/>
                <w:szCs w:val="20"/>
              </w:rPr>
              <w:t>Injection</w:t>
            </w:r>
            <w:r w:rsidRPr="009815DF">
              <w:rPr>
                <w:sz w:val="20"/>
                <w:szCs w:val="20"/>
              </w:rPr>
              <w:t xml:space="preserve"> &amp; Private Endpoints</w:t>
            </w:r>
          </w:p>
        </w:tc>
        <w:tc>
          <w:tcPr>
            <w:tcW w:w="1450" w:type="dxa"/>
            <w:tcMar>
              <w:top w:w="70" w:type="dxa"/>
              <w:left w:w="100" w:type="dxa"/>
              <w:bottom w:w="70" w:type="dxa"/>
              <w:right w:w="100" w:type="dxa"/>
            </w:tcMar>
            <w:vAlign w:val="center"/>
          </w:tcPr>
          <w:p w14:paraId="42B33C85" w14:textId="77777777" w:rsidR="00AE1E59" w:rsidRPr="004D5371" w:rsidRDefault="00AE1E59" w:rsidP="00812C78">
            <w:pPr>
              <w:rPr>
                <w:sz w:val="20"/>
                <w:szCs w:val="20"/>
              </w:rPr>
            </w:pPr>
            <w:r w:rsidRPr="009815DF">
              <w:rPr>
                <w:sz w:val="20"/>
                <w:szCs w:val="20"/>
              </w:rPr>
              <w:t>Proposed</w:t>
            </w:r>
          </w:p>
        </w:tc>
        <w:tc>
          <w:tcPr>
            <w:tcW w:w="2126" w:type="dxa"/>
          </w:tcPr>
          <w:p w14:paraId="71258671" w14:textId="77777777" w:rsidR="00AE1E59" w:rsidRPr="004D5371" w:rsidRDefault="00AE1E59" w:rsidP="00812C78">
            <w:pPr>
              <w:rPr>
                <w:sz w:val="20"/>
                <w:szCs w:val="20"/>
              </w:rPr>
            </w:pPr>
            <w:r w:rsidRPr="009815DF">
              <w:rPr>
                <w:sz w:val="20"/>
                <w:szCs w:val="20"/>
              </w:rPr>
              <w:t>Standard v2 private networking pattern (Inbound via Private Endpoints</w:t>
            </w:r>
            <w:r>
              <w:rPr>
                <w:sz w:val="20"/>
                <w:szCs w:val="20"/>
              </w:rPr>
              <w:t>,</w:t>
            </w:r>
            <w:r w:rsidRPr="009815DF">
              <w:rPr>
                <w:sz w:val="20"/>
                <w:szCs w:val="20"/>
              </w:rPr>
              <w:t xml:space="preserve"> Outbound via VNet Integration subnet).</w:t>
            </w:r>
          </w:p>
        </w:tc>
      </w:tr>
      <w:tr w:rsidR="00AE1E59" w:rsidRPr="004D5371" w14:paraId="24727B42" w14:textId="77777777">
        <w:tc>
          <w:tcPr>
            <w:tcW w:w="3100" w:type="dxa"/>
            <w:tcMar>
              <w:top w:w="70" w:type="dxa"/>
              <w:left w:w="100" w:type="dxa"/>
              <w:bottom w:w="70" w:type="dxa"/>
              <w:right w:w="100" w:type="dxa"/>
            </w:tcMar>
            <w:vAlign w:val="center"/>
          </w:tcPr>
          <w:p w14:paraId="6839B65D" w14:textId="77777777" w:rsidR="00AE1E59" w:rsidRPr="004D5371" w:rsidRDefault="00AE1E59" w:rsidP="00812C78">
            <w:pPr>
              <w:rPr>
                <w:sz w:val="20"/>
                <w:szCs w:val="20"/>
              </w:rPr>
            </w:pPr>
            <w:r w:rsidRPr="004D5371">
              <w:rPr>
                <w:sz w:val="20"/>
                <w:szCs w:val="20"/>
              </w:rPr>
              <w:t>Custom domain</w:t>
            </w:r>
          </w:p>
        </w:tc>
        <w:tc>
          <w:tcPr>
            <w:tcW w:w="3100" w:type="dxa"/>
            <w:tcMar>
              <w:top w:w="70" w:type="dxa"/>
              <w:left w:w="100" w:type="dxa"/>
              <w:bottom w:w="70" w:type="dxa"/>
              <w:right w:w="100" w:type="dxa"/>
            </w:tcMar>
            <w:vAlign w:val="center"/>
          </w:tcPr>
          <w:p w14:paraId="0915EB26" w14:textId="77777777" w:rsidR="00AE1E59" w:rsidRPr="004D5371" w:rsidRDefault="00AE1E59" w:rsidP="00812C78">
            <w:pPr>
              <w:rPr>
                <w:sz w:val="20"/>
                <w:szCs w:val="20"/>
              </w:rPr>
            </w:pPr>
            <w:r w:rsidRPr="004D5371">
              <w:rPr>
                <w:sz w:val="20"/>
                <w:szCs w:val="20"/>
              </w:rPr>
              <w:t>api.organization.com (external), api-internal.organization.com (internal)</w:t>
            </w:r>
          </w:p>
        </w:tc>
        <w:tc>
          <w:tcPr>
            <w:tcW w:w="1450" w:type="dxa"/>
            <w:tcMar>
              <w:top w:w="70" w:type="dxa"/>
              <w:left w:w="100" w:type="dxa"/>
              <w:bottom w:w="70" w:type="dxa"/>
              <w:right w:w="100" w:type="dxa"/>
            </w:tcMar>
            <w:vAlign w:val="center"/>
          </w:tcPr>
          <w:p w14:paraId="28EAD0B8" w14:textId="77777777" w:rsidR="00AE1E59" w:rsidRPr="004D5371" w:rsidRDefault="00AE1E59" w:rsidP="00812C78">
            <w:pPr>
              <w:rPr>
                <w:sz w:val="20"/>
                <w:szCs w:val="20"/>
              </w:rPr>
            </w:pPr>
            <w:r>
              <w:rPr>
                <w:sz w:val="20"/>
                <w:szCs w:val="20"/>
              </w:rPr>
              <w:t>Dummy</w:t>
            </w:r>
            <w:r w:rsidRPr="004D5371">
              <w:rPr>
                <w:sz w:val="20"/>
                <w:szCs w:val="20"/>
              </w:rPr>
              <w:t xml:space="preserve"> placeholder</w:t>
            </w:r>
          </w:p>
        </w:tc>
        <w:tc>
          <w:tcPr>
            <w:tcW w:w="2126" w:type="dxa"/>
          </w:tcPr>
          <w:p w14:paraId="5355FA5C" w14:textId="77777777" w:rsidR="00AE1E59" w:rsidRPr="004D5371" w:rsidRDefault="00AE1E59" w:rsidP="00812C78">
            <w:pPr>
              <w:rPr>
                <w:sz w:val="20"/>
                <w:szCs w:val="20"/>
              </w:rPr>
            </w:pPr>
            <w:r w:rsidRPr="009815DF">
              <w:rPr>
                <w:sz w:val="20"/>
                <w:szCs w:val="20"/>
              </w:rPr>
              <w:t>Domain names map to Front Door (External) and Private IP / Internal DNS (Internal).</w:t>
            </w:r>
          </w:p>
        </w:tc>
      </w:tr>
      <w:tr w:rsidR="00AE1E59" w:rsidRPr="004D5371" w14:paraId="7FEEA08B" w14:textId="77777777">
        <w:tc>
          <w:tcPr>
            <w:tcW w:w="3100" w:type="dxa"/>
            <w:tcMar>
              <w:top w:w="70" w:type="dxa"/>
              <w:left w:w="100" w:type="dxa"/>
              <w:bottom w:w="70" w:type="dxa"/>
              <w:right w:w="100" w:type="dxa"/>
            </w:tcMar>
            <w:vAlign w:val="center"/>
          </w:tcPr>
          <w:p w14:paraId="56EF52AA" w14:textId="77777777" w:rsidR="00AE1E59" w:rsidRPr="004D5371" w:rsidRDefault="00AE1E59" w:rsidP="00812C78">
            <w:pPr>
              <w:rPr>
                <w:sz w:val="20"/>
                <w:szCs w:val="20"/>
              </w:rPr>
            </w:pPr>
            <w:r w:rsidRPr="004D5371">
              <w:rPr>
                <w:sz w:val="20"/>
                <w:szCs w:val="20"/>
              </w:rPr>
              <w:t>TLS</w:t>
            </w:r>
          </w:p>
        </w:tc>
        <w:tc>
          <w:tcPr>
            <w:tcW w:w="3100" w:type="dxa"/>
            <w:tcMar>
              <w:top w:w="70" w:type="dxa"/>
              <w:left w:w="100" w:type="dxa"/>
              <w:bottom w:w="70" w:type="dxa"/>
              <w:right w:w="100" w:type="dxa"/>
            </w:tcMar>
            <w:vAlign w:val="center"/>
          </w:tcPr>
          <w:p w14:paraId="36432CBC" w14:textId="77777777" w:rsidR="00AE1E59" w:rsidRPr="004D5371" w:rsidRDefault="00AE1E59" w:rsidP="00812C78">
            <w:pPr>
              <w:rPr>
                <w:sz w:val="20"/>
                <w:szCs w:val="20"/>
              </w:rPr>
            </w:pPr>
            <w:r w:rsidRPr="009815DF">
              <w:rPr>
                <w:sz w:val="20"/>
                <w:szCs w:val="20"/>
              </w:rPr>
              <w:t>TLS 1.2 Minimum</w:t>
            </w:r>
          </w:p>
        </w:tc>
        <w:tc>
          <w:tcPr>
            <w:tcW w:w="1450" w:type="dxa"/>
            <w:tcMar>
              <w:top w:w="70" w:type="dxa"/>
              <w:left w:w="100" w:type="dxa"/>
              <w:bottom w:w="70" w:type="dxa"/>
              <w:right w:w="100" w:type="dxa"/>
            </w:tcMar>
            <w:vAlign w:val="center"/>
          </w:tcPr>
          <w:p w14:paraId="4A17EE21" w14:textId="77777777" w:rsidR="00AE1E59" w:rsidRPr="004D5371" w:rsidRDefault="00AE1E59" w:rsidP="00812C78">
            <w:pPr>
              <w:rPr>
                <w:sz w:val="20"/>
                <w:szCs w:val="20"/>
              </w:rPr>
            </w:pPr>
            <w:r w:rsidRPr="004D5371">
              <w:rPr>
                <w:sz w:val="20"/>
                <w:szCs w:val="20"/>
              </w:rPr>
              <w:t>Proposed standard</w:t>
            </w:r>
          </w:p>
        </w:tc>
        <w:tc>
          <w:tcPr>
            <w:tcW w:w="2126" w:type="dxa"/>
          </w:tcPr>
          <w:p w14:paraId="13174CEB" w14:textId="77777777" w:rsidR="00AE1E59" w:rsidRPr="004D5371" w:rsidRDefault="00AE1E59" w:rsidP="00812C78">
            <w:pPr>
              <w:rPr>
                <w:sz w:val="20"/>
                <w:szCs w:val="20"/>
              </w:rPr>
            </w:pPr>
            <w:r w:rsidRPr="009815DF">
              <w:rPr>
                <w:sz w:val="20"/>
                <w:szCs w:val="20"/>
              </w:rPr>
              <w:t>Enforces TLS 1.2+ minimum across all endpoints</w:t>
            </w:r>
            <w:r>
              <w:rPr>
                <w:sz w:val="20"/>
                <w:szCs w:val="20"/>
              </w:rPr>
              <w:t>,</w:t>
            </w:r>
            <w:r w:rsidRPr="009815DF">
              <w:rPr>
                <w:sz w:val="20"/>
                <w:szCs w:val="20"/>
              </w:rPr>
              <w:t xml:space="preserve"> legacy ciphers disabled by policy.</w:t>
            </w:r>
          </w:p>
        </w:tc>
      </w:tr>
      <w:tr w:rsidR="00AE1E59" w:rsidRPr="004D5371" w14:paraId="3EBEC92C" w14:textId="77777777">
        <w:tc>
          <w:tcPr>
            <w:tcW w:w="3100" w:type="dxa"/>
            <w:tcMar>
              <w:top w:w="70" w:type="dxa"/>
              <w:left w:w="100" w:type="dxa"/>
              <w:bottom w:w="70" w:type="dxa"/>
              <w:right w:w="100" w:type="dxa"/>
            </w:tcMar>
            <w:vAlign w:val="center"/>
          </w:tcPr>
          <w:p w14:paraId="0091F826" w14:textId="77777777" w:rsidR="00AE1E59" w:rsidRPr="004D5371" w:rsidRDefault="00AE1E59" w:rsidP="00812C78">
            <w:pPr>
              <w:rPr>
                <w:sz w:val="20"/>
                <w:szCs w:val="20"/>
              </w:rPr>
            </w:pPr>
            <w:r w:rsidRPr="004D5371">
              <w:rPr>
                <w:sz w:val="20"/>
                <w:szCs w:val="20"/>
              </w:rPr>
              <w:t>Managed identity</w:t>
            </w:r>
          </w:p>
        </w:tc>
        <w:tc>
          <w:tcPr>
            <w:tcW w:w="3100" w:type="dxa"/>
            <w:tcMar>
              <w:top w:w="70" w:type="dxa"/>
              <w:left w:w="100" w:type="dxa"/>
              <w:bottom w:w="70" w:type="dxa"/>
              <w:right w:w="100" w:type="dxa"/>
            </w:tcMar>
            <w:vAlign w:val="center"/>
          </w:tcPr>
          <w:p w14:paraId="7AE982D2" w14:textId="77777777" w:rsidR="00AE1E59" w:rsidRPr="004D5371" w:rsidRDefault="00AE1E59" w:rsidP="00812C78">
            <w:pPr>
              <w:rPr>
                <w:sz w:val="20"/>
                <w:szCs w:val="20"/>
              </w:rPr>
            </w:pPr>
            <w:r w:rsidRPr="009815DF">
              <w:rPr>
                <w:sz w:val="20"/>
                <w:szCs w:val="20"/>
              </w:rPr>
              <w:t>User-Assigned Managed Identity</w:t>
            </w:r>
          </w:p>
        </w:tc>
        <w:tc>
          <w:tcPr>
            <w:tcW w:w="1450" w:type="dxa"/>
            <w:tcMar>
              <w:top w:w="70" w:type="dxa"/>
              <w:left w:w="100" w:type="dxa"/>
              <w:bottom w:w="70" w:type="dxa"/>
              <w:right w:w="100" w:type="dxa"/>
            </w:tcMar>
            <w:vAlign w:val="center"/>
          </w:tcPr>
          <w:p w14:paraId="6B4CBB42" w14:textId="77777777" w:rsidR="00AE1E59" w:rsidRPr="004D5371" w:rsidRDefault="00AE1E59" w:rsidP="00812C78">
            <w:pPr>
              <w:rPr>
                <w:sz w:val="20"/>
                <w:szCs w:val="20"/>
              </w:rPr>
            </w:pPr>
            <w:r w:rsidRPr="004D5371">
              <w:rPr>
                <w:sz w:val="20"/>
                <w:szCs w:val="20"/>
              </w:rPr>
              <w:t>Proposed</w:t>
            </w:r>
          </w:p>
        </w:tc>
        <w:tc>
          <w:tcPr>
            <w:tcW w:w="2126" w:type="dxa"/>
          </w:tcPr>
          <w:p w14:paraId="79B8B9DA" w14:textId="77777777" w:rsidR="00AE1E59" w:rsidRPr="004D5371" w:rsidRDefault="00AE1E59" w:rsidP="00812C78">
            <w:pPr>
              <w:rPr>
                <w:sz w:val="20"/>
                <w:szCs w:val="20"/>
              </w:rPr>
            </w:pPr>
            <w:r w:rsidRPr="009815DF">
              <w:rPr>
                <w:sz w:val="20"/>
                <w:szCs w:val="20"/>
              </w:rPr>
              <w:t>Enables resilient, cross-resource access to Azure Key Vault and Azure Monitor without lifecycle coupling.</w:t>
            </w:r>
          </w:p>
        </w:tc>
      </w:tr>
      <w:tr w:rsidR="00AE1E59" w:rsidRPr="004D5371" w14:paraId="66FC6DCE" w14:textId="77777777">
        <w:tc>
          <w:tcPr>
            <w:tcW w:w="3100" w:type="dxa"/>
            <w:tcMar>
              <w:top w:w="70" w:type="dxa"/>
              <w:left w:w="100" w:type="dxa"/>
              <w:bottom w:w="70" w:type="dxa"/>
              <w:right w:w="100" w:type="dxa"/>
            </w:tcMar>
            <w:vAlign w:val="center"/>
          </w:tcPr>
          <w:p w14:paraId="383862E5" w14:textId="77777777" w:rsidR="00AE1E59" w:rsidRPr="004D5371" w:rsidRDefault="00AE1E59" w:rsidP="00812C78">
            <w:pPr>
              <w:rPr>
                <w:sz w:val="20"/>
                <w:szCs w:val="20"/>
              </w:rPr>
            </w:pPr>
            <w:r w:rsidRPr="009815DF">
              <w:rPr>
                <w:sz w:val="20"/>
                <w:szCs w:val="20"/>
              </w:rPr>
              <w:t>Developer Portal</w:t>
            </w:r>
          </w:p>
        </w:tc>
        <w:tc>
          <w:tcPr>
            <w:tcW w:w="3100" w:type="dxa"/>
            <w:tcMar>
              <w:top w:w="70" w:type="dxa"/>
              <w:left w:w="100" w:type="dxa"/>
              <w:bottom w:w="70" w:type="dxa"/>
              <w:right w:w="100" w:type="dxa"/>
            </w:tcMar>
            <w:vAlign w:val="center"/>
          </w:tcPr>
          <w:p w14:paraId="6636B0B9" w14:textId="77777777" w:rsidR="00AE1E59" w:rsidRPr="009815DF" w:rsidRDefault="00AE1E59" w:rsidP="00812C78">
            <w:pPr>
              <w:rPr>
                <w:sz w:val="20"/>
                <w:szCs w:val="20"/>
              </w:rPr>
            </w:pPr>
            <w:r w:rsidRPr="009815DF">
              <w:rPr>
                <w:sz w:val="20"/>
                <w:szCs w:val="20"/>
              </w:rPr>
              <w:t>Internal-Only</w:t>
            </w:r>
          </w:p>
        </w:tc>
        <w:tc>
          <w:tcPr>
            <w:tcW w:w="1450" w:type="dxa"/>
            <w:tcMar>
              <w:top w:w="70" w:type="dxa"/>
              <w:left w:w="100" w:type="dxa"/>
              <w:bottom w:w="70" w:type="dxa"/>
              <w:right w:w="100" w:type="dxa"/>
            </w:tcMar>
            <w:vAlign w:val="center"/>
          </w:tcPr>
          <w:p w14:paraId="5B2698A0" w14:textId="77777777" w:rsidR="00AE1E59" w:rsidRPr="004D5371" w:rsidRDefault="00AE1E59" w:rsidP="00812C78">
            <w:pPr>
              <w:rPr>
                <w:sz w:val="20"/>
                <w:szCs w:val="20"/>
              </w:rPr>
            </w:pPr>
            <w:r w:rsidRPr="009815DF">
              <w:rPr>
                <w:sz w:val="20"/>
                <w:szCs w:val="20"/>
              </w:rPr>
              <w:t>Proposed</w:t>
            </w:r>
          </w:p>
        </w:tc>
        <w:tc>
          <w:tcPr>
            <w:tcW w:w="2126" w:type="dxa"/>
          </w:tcPr>
          <w:p w14:paraId="72BA0FC8" w14:textId="77777777" w:rsidR="00AE1E59" w:rsidRPr="009815DF" w:rsidRDefault="00AE1E59" w:rsidP="00812C78">
            <w:pPr>
              <w:rPr>
                <w:sz w:val="20"/>
                <w:szCs w:val="20"/>
              </w:rPr>
            </w:pPr>
            <w:r w:rsidRPr="009815DF">
              <w:rPr>
                <w:sz w:val="20"/>
                <w:szCs w:val="20"/>
              </w:rPr>
              <w:t xml:space="preserve">Public </w:t>
            </w:r>
            <w:r>
              <w:rPr>
                <w:sz w:val="20"/>
                <w:szCs w:val="20"/>
              </w:rPr>
              <w:t>access</w:t>
            </w:r>
            <w:r w:rsidRPr="009815DF">
              <w:rPr>
                <w:sz w:val="20"/>
                <w:szCs w:val="20"/>
              </w:rPr>
              <w:t xml:space="preserve"> disabled</w:t>
            </w:r>
            <w:r>
              <w:rPr>
                <w:sz w:val="20"/>
                <w:szCs w:val="20"/>
              </w:rPr>
              <w:t>,</w:t>
            </w:r>
            <w:r w:rsidRPr="009815DF">
              <w:rPr>
                <w:sz w:val="20"/>
                <w:szCs w:val="20"/>
              </w:rPr>
              <w:t xml:space="preserve"> access restricted via internal VNet routing or Entra ID SSO.</w:t>
            </w:r>
          </w:p>
        </w:tc>
      </w:tr>
    </w:tbl>
    <w:p w14:paraId="7D0D654E" w14:textId="77777777" w:rsidR="00AE1E59" w:rsidRDefault="00AE1E59" w:rsidP="00AE1E59">
      <w:pPr>
        <w:spacing w:after="140"/>
        <w:rPr>
          <w:sz w:val="20"/>
          <w:szCs w:val="20"/>
        </w:rPr>
      </w:pPr>
    </w:p>
    <w:p w14:paraId="05F449A4" w14:textId="77777777" w:rsidR="00AE1E59" w:rsidRDefault="00AE1E59" w:rsidP="00AE1E59">
      <w:pPr>
        <w:spacing w:after="140"/>
        <w:rPr>
          <w:sz w:val="20"/>
          <w:szCs w:val="20"/>
        </w:rPr>
      </w:pPr>
      <w:r>
        <w:rPr>
          <w:sz w:val="20"/>
          <w:szCs w:val="20"/>
        </w:rPr>
        <w:t xml:space="preserve">e service scales in units, each a fixed block of gateway capacity. Production runs zone-redundant across Availability Zones and adds units as sustained traffic requires, rather than over-provisioning up front the capacity and cost model behind this is in </w:t>
      </w:r>
      <w:hyperlink w:anchor="_Toc241399571" w:history="1">
        <w:r>
          <w:rPr>
            <w:color w:val="0000FF"/>
            <w:u w:val="single"/>
          </w:rPr>
          <w:t>section 15</w:t>
        </w:r>
      </w:hyperlink>
      <w:r>
        <w:rPr>
          <w:sz w:val="20"/>
          <w:szCs w:val="20"/>
        </w:rPr>
        <w:t xml:space="preserve">. The instance is deployed and changed only through code and pipelines, so its configuration is reproducible and auditable, as described in </w:t>
      </w:r>
      <w:hyperlink w:anchor="_Toc241399566" w:history="1">
        <w:r>
          <w:rPr>
            <w:color w:val="0000FF"/>
            <w:u w:val="single"/>
          </w:rPr>
          <w:t>section 13</w:t>
        </w:r>
      </w:hyperlink>
      <w:r>
        <w:rPr>
          <w:sz w:val="20"/>
          <w:szCs w:val="20"/>
        </w:rPr>
        <w:t>.</w:t>
      </w:r>
    </w:p>
    <w:p w14:paraId="07B9C610" w14:textId="77777777" w:rsidR="00AE1E59" w:rsidRPr="004D5371" w:rsidRDefault="00AE1E59" w:rsidP="00AE1E59">
      <w:pPr>
        <w:spacing w:after="140"/>
        <w:rPr>
          <w:sz w:val="20"/>
          <w:szCs w:val="20"/>
        </w:rPr>
      </w:pPr>
      <w:r w:rsidRPr="004D5371">
        <w:rPr>
          <w:sz w:val="20"/>
          <w:szCs w:val="20"/>
        </w:rPr>
        <w:t>Illustrative artefacts to make the standards concrete for build teams. These are examples to adapt, not final Organization policy.</w:t>
      </w:r>
    </w:p>
    <w:p w14:paraId="09433860" w14:textId="77777777" w:rsidR="00F550E5" w:rsidRPr="00EA6B55" w:rsidRDefault="00F550E5" w:rsidP="00F550E5">
      <w:pPr>
        <w:pStyle w:val="Heading1"/>
        <w:rPr>
          <w:rFonts w:asciiTheme="minorHAnsi" w:hAnsiTheme="minorHAnsi"/>
          <w:b w:val="0"/>
          <w:bCs w:val="0"/>
          <w:lang w:eastAsia="en-US"/>
        </w:rPr>
      </w:pPr>
      <w:r w:rsidRPr="00EA6B55">
        <w:rPr>
          <w:rFonts w:asciiTheme="minorHAnsi" w:hAnsiTheme="minorHAnsi"/>
          <w:b w:val="0"/>
          <w:bCs w:val="0"/>
          <w:lang w:eastAsia="en-US"/>
        </w:rPr>
        <w:t>Reliability, Backup and Disaster Recovery</w:t>
      </w:r>
      <w:bookmarkEnd w:id="87"/>
    </w:p>
    <w:p w14:paraId="72D665CE" w14:textId="77777777" w:rsidR="00F550E5" w:rsidRPr="00EA6B55" w:rsidRDefault="00F550E5" w:rsidP="00B826E6">
      <w:pPr>
        <w:pStyle w:val="Heading2"/>
        <w:ind w:left="567"/>
        <w:rPr>
          <w:rFonts w:asciiTheme="minorHAnsi" w:hAnsiTheme="minorHAnsi"/>
          <w:b w:val="0"/>
          <w:bCs w:val="0"/>
          <w:color w:val="1E2761"/>
          <w:sz w:val="24"/>
          <w:szCs w:val="24"/>
          <w:lang w:eastAsia="en-US"/>
        </w:rPr>
      </w:pPr>
      <w:bookmarkStart w:id="88" w:name="_Toc241837118"/>
      <w:r w:rsidRPr="00EA6B55">
        <w:rPr>
          <w:rFonts w:asciiTheme="minorHAnsi" w:hAnsiTheme="minorHAnsi"/>
          <w:b w:val="0"/>
          <w:bCs w:val="0"/>
          <w:color w:val="1E2761"/>
          <w:sz w:val="24"/>
          <w:szCs w:val="24"/>
          <w:lang w:eastAsia="en-US"/>
        </w:rPr>
        <w:t>Resilience Tiers</w:t>
      </w:r>
      <w:bookmarkEnd w:id="88"/>
    </w:p>
    <w:p w14:paraId="260C931D" w14:textId="77777777" w:rsidR="00F550E5" w:rsidRDefault="00F550E5" w:rsidP="00F550E5">
      <w:pPr>
        <w:spacing w:before="120" w:after="80"/>
        <w:rPr>
          <w:b/>
          <w:bCs/>
          <w:sz w:val="20"/>
          <w:szCs w:val="20"/>
        </w:rPr>
      </w:pPr>
      <w:r w:rsidRPr="00433B8A">
        <w:rPr>
          <w:sz w:val="20"/>
          <w:szCs w:val="20"/>
        </w:rPr>
        <w:t>High Availability ensures the platform survives a datacentre failure within a region without disrupting users. By deploying APIM across independent Azure Availability Zones, traffic is automatically routed only to healthy zones.</w:t>
      </w:r>
    </w:p>
    <w:p w14:paraId="4B747C00" w14:textId="77777777" w:rsidR="00F550E5" w:rsidRDefault="00F550E5" w:rsidP="00F550E5">
      <w:pPr>
        <w:spacing w:after="140"/>
        <w:rPr>
          <w:sz w:val="20"/>
          <w:szCs w:val="20"/>
        </w:rPr>
      </w:pPr>
      <w:r w:rsidRPr="00E33CDD">
        <w:rPr>
          <w:sz w:val="20"/>
          <w:szCs w:val="20"/>
        </w:rPr>
        <w:lastRenderedPageBreak/>
        <w:t>Active-active multi-region deployment roughly doubles overall platform running costs, which is not justified for every API. To balance high availability with fiscal responsibility, resilience is tiered based on business criticality rather than paying a multi-region cost premium across the entire estate</w:t>
      </w:r>
    </w:p>
    <w:p w14:paraId="4EC5FC3E" w14:textId="77777777" w:rsidR="00F550E5" w:rsidRDefault="00F550E5" w:rsidP="00F550E5">
      <w:pPr>
        <w:spacing w:after="140"/>
        <w:rPr>
          <w:sz w:val="20"/>
          <w:szCs w:val="20"/>
        </w:rPr>
      </w:pPr>
      <w:r w:rsidRPr="00E33CDD">
        <w:rPr>
          <w:b/>
          <w:bCs/>
          <w:sz w:val="20"/>
          <w:szCs w:val="20"/>
        </w:rPr>
        <w:t>Bronze (Single Region – Single Unit)</w:t>
      </w:r>
      <w:r w:rsidRPr="00E33CDD">
        <w:rPr>
          <w:sz w:val="20"/>
          <w:szCs w:val="20"/>
        </w:rPr>
        <w:t xml:space="preserve">: Deployed in a single Azure region without secondary region or cross-zone failover. Service recovery relies on standard platform restoration processes, prioritizing cost efficiency for non-critical workloads where extended recovery times are acceptable.   </w:t>
      </w:r>
    </w:p>
    <w:p w14:paraId="1C6AB41D" w14:textId="77777777" w:rsidR="00F550E5" w:rsidRDefault="00F550E5" w:rsidP="00F550E5">
      <w:pPr>
        <w:spacing w:after="140"/>
        <w:rPr>
          <w:sz w:val="20"/>
          <w:szCs w:val="20"/>
        </w:rPr>
      </w:pPr>
      <w:r w:rsidRPr="00E33CDD">
        <w:rPr>
          <w:b/>
          <w:bCs/>
          <w:sz w:val="20"/>
          <w:szCs w:val="20"/>
        </w:rPr>
        <w:t>Silver (Single Region – More Than 1 Unit)</w:t>
      </w:r>
      <w:r>
        <w:rPr>
          <w:sz w:val="20"/>
          <w:szCs w:val="20"/>
        </w:rPr>
        <w:t xml:space="preserve">: </w:t>
      </w:r>
      <w:r w:rsidRPr="00E33CDD">
        <w:rPr>
          <w:sz w:val="20"/>
          <w:szCs w:val="20"/>
        </w:rPr>
        <w:t xml:space="preserve">Preferred Baseline: Deployed within a single Azure region using multiple units distributed across Availability Zones (e.g., Zone 1 and Zone 2). This provides high intra-region capacity and local fault tolerance against underlying infrastructure or maintenance failures without incurring the cost and complexity of a secondary standby region.   </w:t>
      </w:r>
    </w:p>
    <w:p w14:paraId="448C6AFE" w14:textId="77777777" w:rsidR="00F550E5" w:rsidRDefault="00F550E5" w:rsidP="00F550E5">
      <w:pPr>
        <w:spacing w:after="140"/>
        <w:rPr>
          <w:sz w:val="20"/>
          <w:szCs w:val="20"/>
        </w:rPr>
      </w:pPr>
      <w:r w:rsidRPr="00E33CDD">
        <w:rPr>
          <w:b/>
          <w:bCs/>
          <w:sz w:val="20"/>
          <w:szCs w:val="20"/>
        </w:rPr>
        <w:t>Gold (Multiple Region – Multiple Units)</w:t>
      </w:r>
      <w:r w:rsidRPr="00E33CDD">
        <w:rPr>
          <w:sz w:val="20"/>
          <w:szCs w:val="20"/>
        </w:rPr>
        <w:t>: Deployed across multiple Azure regions with multiple units provisioned in each region, offering geographic distribution, active load balancing, and cross-region failover for business-critical production services.</w:t>
      </w:r>
    </w:p>
    <w:p w14:paraId="59F15D6D" w14:textId="77777777" w:rsidR="00F550E5" w:rsidRDefault="00F550E5" w:rsidP="00F550E5">
      <w:pPr>
        <w:spacing w:after="140"/>
        <w:rPr>
          <w:sz w:val="20"/>
          <w:szCs w:val="20"/>
        </w:rPr>
      </w:pPr>
    </w:p>
    <w:tbl>
      <w:tblPr>
        <w:tblStyle w:val="TableGrid"/>
        <w:tblW w:w="0" w:type="auto"/>
        <w:tblLook w:val="04A0" w:firstRow="1" w:lastRow="0" w:firstColumn="1" w:lastColumn="0" w:noHBand="0" w:noVBand="1"/>
      </w:tblPr>
      <w:tblGrid>
        <w:gridCol w:w="1282"/>
        <w:gridCol w:w="1378"/>
        <w:gridCol w:w="1475"/>
        <w:gridCol w:w="1433"/>
        <w:gridCol w:w="1930"/>
        <w:gridCol w:w="1518"/>
      </w:tblGrid>
      <w:tr w:rsidR="00F550E5" w14:paraId="769A99DA" w14:textId="77777777" w:rsidTr="00203EEB">
        <w:tc>
          <w:tcPr>
            <w:tcW w:w="1728" w:type="dxa"/>
            <w:tcBorders>
              <w:bottom w:val="single" w:sz="12" w:space="0" w:color="1A2B56" w:themeColor="accent1"/>
            </w:tcBorders>
            <w:shd w:val="clear" w:color="auto" w:fill="C1CDEC" w:themeFill="accent1" w:themeFillTint="33"/>
          </w:tcPr>
          <w:p w14:paraId="1B99FF8F"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Resilience Tier</w:t>
            </w:r>
          </w:p>
        </w:tc>
        <w:tc>
          <w:tcPr>
            <w:tcW w:w="1872" w:type="dxa"/>
            <w:tcBorders>
              <w:bottom w:val="single" w:sz="12" w:space="0" w:color="1A2B56" w:themeColor="accent1"/>
            </w:tcBorders>
            <w:shd w:val="clear" w:color="auto" w:fill="C1CDEC" w:themeFill="accent1" w:themeFillTint="33"/>
          </w:tcPr>
          <w:p w14:paraId="7DEDC612"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Deployment Topology</w:t>
            </w:r>
          </w:p>
        </w:tc>
        <w:tc>
          <w:tcPr>
            <w:tcW w:w="2016" w:type="dxa"/>
            <w:tcBorders>
              <w:bottom w:val="single" w:sz="12" w:space="0" w:color="1A2B56" w:themeColor="accent1"/>
            </w:tcBorders>
            <w:shd w:val="clear" w:color="auto" w:fill="C1CDEC" w:themeFill="accent1" w:themeFillTint="33"/>
          </w:tcPr>
          <w:p w14:paraId="25D4986D"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 xml:space="preserve">Architectural Scope </w:t>
            </w:r>
          </w:p>
        </w:tc>
        <w:tc>
          <w:tcPr>
            <w:tcW w:w="2160" w:type="dxa"/>
            <w:tcBorders>
              <w:bottom w:val="single" w:sz="12" w:space="0" w:color="1A2B56" w:themeColor="accent1"/>
            </w:tcBorders>
            <w:shd w:val="clear" w:color="auto" w:fill="C1CDEC" w:themeFill="accent1" w:themeFillTint="33"/>
          </w:tcPr>
          <w:p w14:paraId="67E8590C"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Operational Effect</w:t>
            </w:r>
          </w:p>
        </w:tc>
        <w:tc>
          <w:tcPr>
            <w:tcW w:w="2592" w:type="dxa"/>
            <w:tcBorders>
              <w:bottom w:val="single" w:sz="12" w:space="0" w:color="1A2B56" w:themeColor="accent1"/>
            </w:tcBorders>
            <w:shd w:val="clear" w:color="auto" w:fill="C1CDEC" w:themeFill="accent1" w:themeFillTint="33"/>
          </w:tcPr>
          <w:p w14:paraId="57AD1E30"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Key Benefits</w:t>
            </w:r>
          </w:p>
        </w:tc>
        <w:tc>
          <w:tcPr>
            <w:tcW w:w="2592" w:type="dxa"/>
            <w:tcBorders>
              <w:bottom w:val="single" w:sz="12" w:space="0" w:color="1A2B56" w:themeColor="accent1"/>
            </w:tcBorders>
            <w:shd w:val="clear" w:color="auto" w:fill="C1CDEC" w:themeFill="accent1" w:themeFillTint="33"/>
          </w:tcPr>
          <w:p w14:paraId="276C08CE" w14:textId="77777777" w:rsidR="00F550E5" w:rsidRPr="00981ACF" w:rsidRDefault="00F550E5" w:rsidP="00203EEB">
            <w:pPr>
              <w:rPr>
                <w:rFonts w:asciiTheme="minorHAnsi" w:hAnsiTheme="minorHAnsi"/>
                <w:color w:val="000000" w:themeColor="text1"/>
              </w:rPr>
            </w:pPr>
            <w:r w:rsidRPr="00981ACF">
              <w:rPr>
                <w:rFonts w:asciiTheme="minorHAnsi" w:hAnsiTheme="minorHAnsi"/>
                <w:b/>
                <w:color w:val="000000" w:themeColor="text1"/>
                <w:sz w:val="20"/>
              </w:rPr>
              <w:t>Architectural Trade-offs</w:t>
            </w:r>
          </w:p>
        </w:tc>
      </w:tr>
      <w:tr w:rsidR="00F550E5" w14:paraId="71888980" w14:textId="77777777" w:rsidTr="00203EEB">
        <w:tc>
          <w:tcPr>
            <w:tcW w:w="1728" w:type="dxa"/>
            <w:tcBorders>
              <w:top w:val="single" w:sz="12" w:space="0" w:color="1A2B56" w:themeColor="accent1"/>
            </w:tcBorders>
          </w:tcPr>
          <w:p w14:paraId="240D4A4A" w14:textId="77777777" w:rsidR="00F550E5" w:rsidRPr="00981ACF" w:rsidRDefault="00F550E5" w:rsidP="00203EEB">
            <w:pPr>
              <w:rPr>
                <w:rFonts w:asciiTheme="minorHAnsi" w:hAnsiTheme="minorHAnsi"/>
                <w:sz w:val="20"/>
                <w:szCs w:val="20"/>
              </w:rPr>
            </w:pPr>
            <w:r w:rsidRPr="00981ACF">
              <w:rPr>
                <w:rFonts w:asciiTheme="minorHAnsi" w:hAnsiTheme="minorHAnsi"/>
                <w:b/>
                <w:sz w:val="20"/>
                <w:szCs w:val="20"/>
              </w:rPr>
              <w:t>Bronze</w:t>
            </w:r>
            <w:r w:rsidRPr="00981ACF">
              <w:rPr>
                <w:rFonts w:asciiTheme="minorHAnsi" w:hAnsiTheme="minorHAnsi"/>
                <w:b/>
                <w:sz w:val="20"/>
                <w:szCs w:val="20"/>
              </w:rPr>
              <w:br/>
            </w:r>
          </w:p>
        </w:tc>
        <w:tc>
          <w:tcPr>
            <w:tcW w:w="1872" w:type="dxa"/>
            <w:tcBorders>
              <w:top w:val="single" w:sz="12" w:space="0" w:color="1A2B56" w:themeColor="accent1"/>
            </w:tcBorders>
          </w:tcPr>
          <w:p w14:paraId="2CE7C9BB"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Single Unit</w:t>
            </w:r>
          </w:p>
        </w:tc>
        <w:tc>
          <w:tcPr>
            <w:tcW w:w="2016" w:type="dxa"/>
            <w:tcBorders>
              <w:top w:val="single" w:sz="12" w:space="0" w:color="1A2B56" w:themeColor="accent1"/>
            </w:tcBorders>
          </w:tcPr>
          <w:p w14:paraId="5332E466"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APIOps / IaC Git Config Recovery</w:t>
            </w:r>
            <w:r w:rsidRPr="00981ACF">
              <w:rPr>
                <w:rFonts w:asciiTheme="minorHAnsi" w:hAnsiTheme="minorHAnsi"/>
                <w:sz w:val="20"/>
                <w:szCs w:val="20"/>
              </w:rPr>
              <w:br/>
            </w:r>
            <w:r w:rsidRPr="00981ACF">
              <w:rPr>
                <w:rFonts w:asciiTheme="minorHAnsi" w:hAnsiTheme="minorHAnsi"/>
                <w:sz w:val="20"/>
                <w:szCs w:val="20"/>
              </w:rPr>
              <w:br/>
              <w:t>Azure Front Door Anycast &amp; WAF Edge</w:t>
            </w:r>
          </w:p>
        </w:tc>
        <w:tc>
          <w:tcPr>
            <w:tcW w:w="2160" w:type="dxa"/>
            <w:tcBorders>
              <w:top w:val="single" w:sz="12" w:space="0" w:color="1A2B56" w:themeColor="accent1"/>
            </w:tcBorders>
          </w:tcPr>
          <w:p w14:paraId="6270F23F"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Environment can be completely rebuilt from code (near-zero config RPO).</w:t>
            </w:r>
            <w:r w:rsidRPr="00981ACF">
              <w:rPr>
                <w:rFonts w:asciiTheme="minorHAnsi" w:hAnsiTheme="minorHAnsi"/>
                <w:sz w:val="20"/>
                <w:szCs w:val="20"/>
              </w:rPr>
              <w:br/>
            </w:r>
            <w:r w:rsidRPr="00981ACF">
              <w:rPr>
                <w:rFonts w:asciiTheme="minorHAnsi" w:hAnsiTheme="minorHAnsi"/>
                <w:sz w:val="20"/>
                <w:szCs w:val="20"/>
              </w:rPr>
              <w:br/>
              <w:t>DDoS and web attacks absorbed at the edge.</w:t>
            </w:r>
          </w:p>
        </w:tc>
        <w:tc>
          <w:tcPr>
            <w:tcW w:w="2592" w:type="dxa"/>
            <w:tcBorders>
              <w:top w:val="single" w:sz="12" w:space="0" w:color="1A2B56" w:themeColor="accent1"/>
            </w:tcBorders>
          </w:tcPr>
          <w:p w14:paraId="220A48E2"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Minimizes platform infrastructure, licensing, and operational management costs.</w:t>
            </w:r>
          </w:p>
        </w:tc>
        <w:tc>
          <w:tcPr>
            <w:tcW w:w="2592" w:type="dxa"/>
            <w:tcBorders>
              <w:top w:val="single" w:sz="12" w:space="0" w:color="1A2B56" w:themeColor="accent1"/>
            </w:tcBorders>
          </w:tcPr>
          <w:p w14:paraId="7F9AD273"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No cross-zone or cross-region failover. Relies entirely on standard platform recovery procedures during outages.</w:t>
            </w:r>
          </w:p>
        </w:tc>
      </w:tr>
      <w:tr w:rsidR="00F550E5" w14:paraId="026C229A" w14:textId="77777777" w:rsidTr="00203EEB">
        <w:tc>
          <w:tcPr>
            <w:tcW w:w="1728" w:type="dxa"/>
          </w:tcPr>
          <w:p w14:paraId="1E0FD9EE" w14:textId="77777777" w:rsidR="00F550E5" w:rsidRPr="00981ACF" w:rsidRDefault="00F550E5" w:rsidP="00203EEB">
            <w:pPr>
              <w:rPr>
                <w:rFonts w:asciiTheme="minorHAnsi" w:hAnsiTheme="minorHAnsi"/>
                <w:sz w:val="20"/>
                <w:szCs w:val="20"/>
              </w:rPr>
            </w:pPr>
            <w:r w:rsidRPr="00981ACF">
              <w:rPr>
                <w:rFonts w:asciiTheme="minorHAnsi" w:hAnsiTheme="minorHAnsi"/>
                <w:b/>
                <w:sz w:val="20"/>
                <w:szCs w:val="20"/>
              </w:rPr>
              <w:t>Silver (Chosen Baseline</w:t>
            </w:r>
            <w:r>
              <w:rPr>
                <w:rFonts w:asciiTheme="minorHAnsi" w:hAnsiTheme="minorHAnsi"/>
                <w:b/>
                <w:sz w:val="20"/>
                <w:szCs w:val="20"/>
              </w:rPr>
              <w:t xml:space="preserve"> &amp; </w:t>
            </w:r>
            <w:r w:rsidRPr="00981ACF">
              <w:rPr>
                <w:rFonts w:asciiTheme="minorHAnsi" w:hAnsiTheme="minorHAnsi"/>
                <w:b/>
                <w:sz w:val="20"/>
                <w:szCs w:val="20"/>
              </w:rPr>
              <w:t>Production Standard)</w:t>
            </w:r>
          </w:p>
        </w:tc>
        <w:tc>
          <w:tcPr>
            <w:tcW w:w="1872" w:type="dxa"/>
          </w:tcPr>
          <w:p w14:paraId="61283EA0"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Multiple Units (</w:t>
            </w:r>
            <w:r>
              <w:rPr>
                <w:rFonts w:asciiTheme="minorHAnsi" w:hAnsiTheme="minorHAnsi"/>
                <w:sz w:val="20"/>
                <w:szCs w:val="20"/>
              </w:rPr>
              <w:t>2</w:t>
            </w:r>
            <w:r w:rsidRPr="00981ACF">
              <w:rPr>
                <w:rFonts w:asciiTheme="minorHAnsi" w:hAnsiTheme="minorHAnsi"/>
                <w:sz w:val="20"/>
                <w:szCs w:val="20"/>
              </w:rPr>
              <w:t xml:space="preserve"> AZs)</w:t>
            </w:r>
          </w:p>
        </w:tc>
        <w:tc>
          <w:tcPr>
            <w:tcW w:w="2016" w:type="dxa"/>
          </w:tcPr>
          <w:p w14:paraId="5FF75EAF"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Zone-Redundant APIM Gateway</w:t>
            </w:r>
            <w:r w:rsidRPr="00981ACF">
              <w:rPr>
                <w:rFonts w:asciiTheme="minorHAnsi" w:hAnsiTheme="minorHAnsi"/>
                <w:sz w:val="20"/>
                <w:szCs w:val="20"/>
              </w:rPr>
              <w:br/>
            </w:r>
            <w:r w:rsidRPr="00981ACF">
              <w:rPr>
                <w:rFonts w:asciiTheme="minorHAnsi" w:hAnsiTheme="minorHAnsi"/>
                <w:sz w:val="20"/>
                <w:szCs w:val="20"/>
              </w:rPr>
              <w:br/>
            </w:r>
          </w:p>
        </w:tc>
        <w:tc>
          <w:tcPr>
            <w:tcW w:w="2160" w:type="dxa"/>
          </w:tcPr>
          <w:p w14:paraId="2FF84242"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Survives single physical datacentre loss within the region.</w:t>
            </w:r>
            <w:r w:rsidRPr="00981ACF">
              <w:rPr>
                <w:rFonts w:asciiTheme="minorHAnsi" w:hAnsiTheme="minorHAnsi"/>
                <w:sz w:val="20"/>
                <w:szCs w:val="20"/>
              </w:rPr>
              <w:br/>
            </w:r>
            <w:r w:rsidRPr="00981ACF">
              <w:rPr>
                <w:rFonts w:asciiTheme="minorHAnsi" w:hAnsiTheme="minorHAnsi"/>
                <w:sz w:val="20"/>
                <w:szCs w:val="20"/>
              </w:rPr>
              <w:br/>
              <w:t>Traffic automatically routes around failed zones without manual intervention.</w:t>
            </w:r>
          </w:p>
        </w:tc>
        <w:tc>
          <w:tcPr>
            <w:tcW w:w="2592" w:type="dxa"/>
          </w:tcPr>
          <w:p w14:paraId="621299EB"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High intra-region availability and fault tolerance against local zonal/maintenance events.</w:t>
            </w:r>
          </w:p>
        </w:tc>
        <w:tc>
          <w:tcPr>
            <w:tcW w:w="2592" w:type="dxa"/>
          </w:tcPr>
          <w:p w14:paraId="7EA7B232"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Accepts an RTO window during a total regional outage in exchange for avoiding secondary-region running costs.</w:t>
            </w:r>
          </w:p>
        </w:tc>
      </w:tr>
      <w:tr w:rsidR="00F550E5" w14:paraId="1BCEF386" w14:textId="77777777" w:rsidTr="00203EEB">
        <w:tc>
          <w:tcPr>
            <w:tcW w:w="1728" w:type="dxa"/>
          </w:tcPr>
          <w:p w14:paraId="097819EF" w14:textId="77777777" w:rsidR="00F550E5" w:rsidRPr="00981ACF" w:rsidRDefault="00F550E5" w:rsidP="00203EEB">
            <w:pPr>
              <w:rPr>
                <w:rFonts w:asciiTheme="minorHAnsi" w:hAnsiTheme="minorHAnsi"/>
                <w:sz w:val="20"/>
                <w:szCs w:val="20"/>
              </w:rPr>
            </w:pPr>
            <w:r w:rsidRPr="00981ACF">
              <w:rPr>
                <w:rFonts w:asciiTheme="minorHAnsi" w:hAnsiTheme="minorHAnsi"/>
                <w:b/>
                <w:sz w:val="20"/>
                <w:szCs w:val="20"/>
              </w:rPr>
              <w:t>Gold</w:t>
            </w:r>
            <w:r w:rsidRPr="00981ACF">
              <w:rPr>
                <w:rFonts w:asciiTheme="minorHAnsi" w:hAnsiTheme="minorHAnsi"/>
                <w:b/>
                <w:sz w:val="20"/>
                <w:szCs w:val="20"/>
              </w:rPr>
              <w:br/>
            </w:r>
          </w:p>
        </w:tc>
        <w:tc>
          <w:tcPr>
            <w:tcW w:w="1872" w:type="dxa"/>
          </w:tcPr>
          <w:p w14:paraId="5F878AD7"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Multi-Region,</w:t>
            </w:r>
            <w:r w:rsidRPr="00981ACF">
              <w:rPr>
                <w:rFonts w:asciiTheme="minorHAnsi" w:hAnsiTheme="minorHAnsi"/>
                <w:sz w:val="20"/>
                <w:szCs w:val="20"/>
              </w:rPr>
              <w:br/>
              <w:t>Multiple Units</w:t>
            </w:r>
          </w:p>
        </w:tc>
        <w:tc>
          <w:tcPr>
            <w:tcW w:w="2016" w:type="dxa"/>
          </w:tcPr>
          <w:p w14:paraId="6DE64098"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Multi-Region Active-Active APIM (UK South / UK West)</w:t>
            </w:r>
            <w:r w:rsidRPr="00981ACF">
              <w:rPr>
                <w:rFonts w:asciiTheme="minorHAnsi" w:hAnsiTheme="minorHAnsi"/>
                <w:sz w:val="20"/>
                <w:szCs w:val="20"/>
              </w:rPr>
              <w:br/>
            </w:r>
            <w:r w:rsidRPr="00981ACF">
              <w:rPr>
                <w:rFonts w:asciiTheme="minorHAnsi" w:hAnsiTheme="minorHAnsi"/>
                <w:sz w:val="20"/>
                <w:szCs w:val="20"/>
              </w:rPr>
              <w:br/>
              <w:t>Front Door Global Health Probes</w:t>
            </w:r>
          </w:p>
        </w:tc>
        <w:tc>
          <w:tcPr>
            <w:tcW w:w="2160" w:type="dxa"/>
          </w:tcPr>
          <w:p w14:paraId="35490AB8"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Full regional disaster recovery.</w:t>
            </w:r>
            <w:r w:rsidRPr="00981ACF">
              <w:rPr>
                <w:rFonts w:asciiTheme="minorHAnsi" w:hAnsiTheme="minorHAnsi"/>
                <w:sz w:val="20"/>
                <w:szCs w:val="20"/>
              </w:rPr>
              <w:br/>
            </w:r>
            <w:r w:rsidRPr="00981ACF">
              <w:rPr>
                <w:rFonts w:asciiTheme="minorHAnsi" w:hAnsiTheme="minorHAnsi"/>
                <w:sz w:val="20"/>
                <w:szCs w:val="20"/>
              </w:rPr>
              <w:br/>
              <w:t xml:space="preserve">Total UK South outage automatically routes traffic to UK West </w:t>
            </w:r>
            <w:r>
              <w:rPr>
                <w:rFonts w:asciiTheme="minorHAnsi" w:hAnsiTheme="minorHAnsi"/>
                <w:sz w:val="20"/>
                <w:szCs w:val="20"/>
              </w:rPr>
              <w:t xml:space="preserve">or another approved region </w:t>
            </w:r>
            <w:r w:rsidRPr="00981ACF">
              <w:rPr>
                <w:rFonts w:asciiTheme="minorHAnsi" w:hAnsiTheme="minorHAnsi"/>
                <w:sz w:val="20"/>
                <w:szCs w:val="20"/>
              </w:rPr>
              <w:t>with no client DNS changes.</w:t>
            </w:r>
          </w:p>
        </w:tc>
        <w:tc>
          <w:tcPr>
            <w:tcW w:w="2592" w:type="dxa"/>
          </w:tcPr>
          <w:p w14:paraId="4E2D064A"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Highest possible resilience tier with automated geographic failover and continuous multi-region availability.</w:t>
            </w:r>
          </w:p>
        </w:tc>
        <w:tc>
          <w:tcPr>
            <w:tcW w:w="2592" w:type="dxa"/>
          </w:tcPr>
          <w:p w14:paraId="30572FBB" w14:textId="77777777" w:rsidR="00F550E5" w:rsidRPr="00981ACF" w:rsidRDefault="00F550E5" w:rsidP="00203EEB">
            <w:pPr>
              <w:rPr>
                <w:rFonts w:asciiTheme="minorHAnsi" w:hAnsiTheme="minorHAnsi"/>
                <w:sz w:val="20"/>
                <w:szCs w:val="20"/>
              </w:rPr>
            </w:pPr>
            <w:r w:rsidRPr="00981ACF">
              <w:rPr>
                <w:rFonts w:asciiTheme="minorHAnsi" w:hAnsiTheme="minorHAnsi"/>
                <w:sz w:val="20"/>
                <w:szCs w:val="20"/>
              </w:rPr>
              <w:t>High operational complexity; roughly doubles platform infrastructure and licensing costs.</w:t>
            </w:r>
          </w:p>
        </w:tc>
      </w:tr>
    </w:tbl>
    <w:p w14:paraId="6D61264E" w14:textId="77777777" w:rsidR="00F550E5" w:rsidRPr="00E33CDD" w:rsidRDefault="00F550E5" w:rsidP="00F550E5">
      <w:pPr>
        <w:spacing w:after="140"/>
        <w:rPr>
          <w:sz w:val="20"/>
          <w:szCs w:val="20"/>
        </w:rPr>
      </w:pPr>
    </w:p>
    <w:p w14:paraId="43077B3E" w14:textId="77777777" w:rsidR="00F550E5" w:rsidRPr="009D36AD" w:rsidRDefault="00F550E5" w:rsidP="00F550E5">
      <w:pPr>
        <w:rPr>
          <w:lang w:val="en-IN"/>
        </w:rPr>
      </w:pPr>
      <w:r w:rsidRPr="009D36AD">
        <w:rPr>
          <w:lang w:val="en-US"/>
        </w:rPr>
        <w:t>Bronze and Silver run the primary region only, to keep cost minimal. Gold runs actively across both regions.</w:t>
      </w:r>
    </w:p>
    <w:p w14:paraId="110FCB93" w14:textId="77777777" w:rsidR="00F550E5" w:rsidRDefault="00F550E5" w:rsidP="00F550E5">
      <w:pPr>
        <w:spacing w:before="120" w:after="60"/>
        <w:jc w:val="center"/>
      </w:pPr>
      <w:r>
        <w:rPr>
          <w:noProof/>
        </w:rPr>
        <w:drawing>
          <wp:inline distT="0" distB="0" distL="0" distR="0" wp14:anchorId="6DD8955A" wp14:editId="28E67DAE">
            <wp:extent cx="5486400" cy="1097280"/>
            <wp:effectExtent l="0" t="0" r="0" b="0"/>
            <wp:docPr id="200038" name="Bronze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8" name="Bronze resilience tier"/>
                    <pic:cNvPicPr>
                      <a:picLocks noChangeAspect="1" noChangeArrowheads="1"/>
                    </pic:cNvPicPr>
                  </pic:nvPicPr>
                  <pic:blipFill>
                    <a:blip r:embed="rId38"/>
                    <a:srcRect/>
                    <a:stretch>
                      <a:fillRect/>
                    </a:stretch>
                  </pic:blipFill>
                  <pic:spPr bwMode="auto">
                    <a:xfrm>
                      <a:off x="0" y="0"/>
                      <a:ext cx="5486400" cy="1097280"/>
                    </a:xfrm>
                    <a:prstGeom prst="rect">
                      <a:avLst/>
                    </a:prstGeom>
                  </pic:spPr>
                </pic:pic>
              </a:graphicData>
            </a:graphic>
          </wp:inline>
        </w:drawing>
      </w:r>
    </w:p>
    <w:p w14:paraId="260175E9" w14:textId="77777777" w:rsidR="00F550E5" w:rsidRDefault="00F550E5" w:rsidP="00F550E5">
      <w:pPr>
        <w:spacing w:after="180"/>
        <w:jc w:val="center"/>
      </w:pPr>
      <w:bookmarkStart w:id="89" w:name="_Figure_32a"/>
      <w:r>
        <w:rPr>
          <w:i/>
          <w:iCs/>
          <w:color w:val="666666"/>
          <w:sz w:val="18"/>
          <w:szCs w:val="18"/>
        </w:rPr>
        <w:t>Figure 32a: Bronze — single region, single unit</w:t>
      </w:r>
      <w:bookmarkEnd w:id="89"/>
    </w:p>
    <w:p w14:paraId="21152544" w14:textId="77777777" w:rsidR="00F550E5" w:rsidRDefault="00F550E5" w:rsidP="00F550E5">
      <w:pPr>
        <w:spacing w:before="120" w:after="60"/>
        <w:jc w:val="center"/>
      </w:pPr>
      <w:r>
        <w:rPr>
          <w:noProof/>
        </w:rPr>
        <w:drawing>
          <wp:inline distT="0" distB="0" distL="0" distR="0" wp14:anchorId="2D7049EA" wp14:editId="47D05758">
            <wp:extent cx="5486400" cy="1097280"/>
            <wp:effectExtent l="0" t="0" r="0" b="0"/>
            <wp:docPr id="200039" name="Silver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9" name="Silver resilience tier"/>
                    <pic:cNvPicPr>
                      <a:picLocks noChangeAspect="1" noChangeArrowheads="1"/>
                    </pic:cNvPicPr>
                  </pic:nvPicPr>
                  <pic:blipFill>
                    <a:blip r:embed="rId39"/>
                    <a:srcRect/>
                    <a:stretch>
                      <a:fillRect/>
                    </a:stretch>
                  </pic:blipFill>
                  <pic:spPr bwMode="auto">
                    <a:xfrm>
                      <a:off x="0" y="0"/>
                      <a:ext cx="5486400" cy="1097280"/>
                    </a:xfrm>
                    <a:prstGeom prst="rect">
                      <a:avLst/>
                    </a:prstGeom>
                  </pic:spPr>
                </pic:pic>
              </a:graphicData>
            </a:graphic>
          </wp:inline>
        </w:drawing>
      </w:r>
    </w:p>
    <w:p w14:paraId="43436F54" w14:textId="77777777" w:rsidR="00F550E5" w:rsidRDefault="00F550E5" w:rsidP="00F550E5">
      <w:pPr>
        <w:spacing w:after="180"/>
        <w:jc w:val="center"/>
      </w:pPr>
      <w:bookmarkStart w:id="90" w:name="_Figure_32b"/>
      <w:r>
        <w:rPr>
          <w:i/>
          <w:iCs/>
          <w:color w:val="666666"/>
          <w:sz w:val="18"/>
          <w:szCs w:val="18"/>
        </w:rPr>
        <w:t>Figure 32b: Silver — single region, multiple units across zones (chosen baseline)</w:t>
      </w:r>
      <w:bookmarkEnd w:id="90"/>
    </w:p>
    <w:p w14:paraId="0D12CA40" w14:textId="77777777" w:rsidR="00F550E5" w:rsidRDefault="00F550E5" w:rsidP="00F550E5">
      <w:pPr>
        <w:spacing w:before="120" w:after="60"/>
        <w:jc w:val="center"/>
      </w:pPr>
      <w:r>
        <w:rPr>
          <w:noProof/>
        </w:rPr>
        <w:drawing>
          <wp:inline distT="0" distB="0" distL="0" distR="0" wp14:anchorId="1EB3B3CC" wp14:editId="6F055101">
            <wp:extent cx="5486400" cy="1170432"/>
            <wp:effectExtent l="0" t="0" r="0" b="0"/>
            <wp:docPr id="200040" name="Gold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0" name="Gold resilience tier"/>
                    <pic:cNvPicPr>
                      <a:picLocks noChangeAspect="1" noChangeArrowheads="1"/>
                    </pic:cNvPicPr>
                  </pic:nvPicPr>
                  <pic:blipFill>
                    <a:blip r:embed="rId40"/>
                    <a:srcRect/>
                    <a:stretch>
                      <a:fillRect/>
                    </a:stretch>
                  </pic:blipFill>
                  <pic:spPr bwMode="auto">
                    <a:xfrm>
                      <a:off x="0" y="0"/>
                      <a:ext cx="5486400" cy="1170432"/>
                    </a:xfrm>
                    <a:prstGeom prst="rect">
                      <a:avLst/>
                    </a:prstGeom>
                  </pic:spPr>
                </pic:pic>
              </a:graphicData>
            </a:graphic>
          </wp:inline>
        </w:drawing>
      </w:r>
    </w:p>
    <w:p w14:paraId="24E5BFD6" w14:textId="77777777" w:rsidR="00F550E5" w:rsidRDefault="00F550E5" w:rsidP="00F550E5">
      <w:pPr>
        <w:spacing w:after="180"/>
        <w:jc w:val="center"/>
      </w:pPr>
      <w:bookmarkStart w:id="91" w:name="_Figure_32c"/>
      <w:r>
        <w:rPr>
          <w:i/>
          <w:iCs/>
          <w:color w:val="666666"/>
          <w:sz w:val="18"/>
          <w:szCs w:val="18"/>
        </w:rPr>
        <w:t>Figure 32c: Gold — active-active across two regions</w:t>
      </w:r>
      <w:bookmarkEnd w:id="91"/>
    </w:p>
    <w:p w14:paraId="1CFD2C44" w14:textId="77777777" w:rsidR="00F550E5" w:rsidRDefault="00F550E5" w:rsidP="00F550E5">
      <w:pPr>
        <w:spacing w:after="140"/>
        <w:rPr>
          <w:sz w:val="20"/>
          <w:szCs w:val="20"/>
        </w:rPr>
      </w:pPr>
    </w:p>
    <w:p w14:paraId="3797F708" w14:textId="77777777" w:rsidR="00F550E5" w:rsidRPr="00EA6B55" w:rsidRDefault="00F550E5" w:rsidP="001E2228">
      <w:pPr>
        <w:pStyle w:val="Heading2"/>
        <w:ind w:left="567"/>
        <w:rPr>
          <w:rFonts w:asciiTheme="minorHAnsi" w:hAnsiTheme="minorHAnsi"/>
          <w:b w:val="0"/>
          <w:bCs w:val="0"/>
          <w:color w:val="1E2761"/>
          <w:sz w:val="24"/>
          <w:szCs w:val="24"/>
          <w:lang w:eastAsia="en-US"/>
        </w:rPr>
      </w:pPr>
      <w:bookmarkStart w:id="92" w:name="_Toc241837119"/>
      <w:r w:rsidRPr="00EA6B55">
        <w:rPr>
          <w:rFonts w:asciiTheme="minorHAnsi" w:hAnsiTheme="minorHAnsi"/>
          <w:b w:val="0"/>
          <w:bCs w:val="0"/>
          <w:color w:val="1E2761"/>
          <w:sz w:val="24"/>
          <w:szCs w:val="24"/>
          <w:lang w:eastAsia="en-US"/>
        </w:rPr>
        <w:t>Deployment-Unit Implication</w:t>
      </w:r>
      <w:bookmarkEnd w:id="92"/>
    </w:p>
    <w:p w14:paraId="5BECCEF0" w14:textId="77777777" w:rsidR="00F550E5" w:rsidRDefault="00F550E5" w:rsidP="00F550E5">
      <w:pPr>
        <w:spacing w:after="140"/>
      </w:pPr>
      <w:r>
        <w:t>Platform capacity and resilience scale with the number of provisioned units. The chosen Silver production baseline uses multiple units distributed across Availability Zones, so the loss of a single zone does not take the platform offline and traffic is automatically served by the remaining healthy zones.</w:t>
      </w:r>
    </w:p>
    <w:p w14:paraId="26CBAFA5" w14:textId="77777777" w:rsidR="00F550E5" w:rsidRDefault="00F550E5" w:rsidP="00F550E5">
      <w:pPr>
        <w:spacing w:after="140"/>
      </w:pPr>
      <w:r>
        <w:t>For the conditional Gold tier, each active region must carry enough unit headroom to absorb the full peak workload during a single-region failover. Unit counts per environment are set out in the capacity and cost sections.</w:t>
      </w:r>
    </w:p>
    <w:p w14:paraId="6F1E1A57" w14:textId="77777777" w:rsidR="00F550E5" w:rsidRPr="00EA6B55" w:rsidRDefault="00F550E5" w:rsidP="001E2228">
      <w:pPr>
        <w:pStyle w:val="Heading2"/>
        <w:ind w:left="567"/>
        <w:rPr>
          <w:rFonts w:asciiTheme="minorHAnsi" w:hAnsiTheme="minorHAnsi"/>
          <w:b w:val="0"/>
          <w:bCs w:val="0"/>
          <w:color w:val="1E2761"/>
          <w:sz w:val="24"/>
          <w:szCs w:val="24"/>
          <w:lang w:eastAsia="en-US"/>
        </w:rPr>
      </w:pPr>
      <w:bookmarkStart w:id="93" w:name="_Toc241837120"/>
      <w:r w:rsidRPr="00EA6B55">
        <w:rPr>
          <w:rFonts w:asciiTheme="minorHAnsi" w:hAnsiTheme="minorHAnsi"/>
          <w:b w:val="0"/>
          <w:bCs w:val="0"/>
          <w:color w:val="1E2761"/>
          <w:sz w:val="24"/>
          <w:szCs w:val="24"/>
          <w:lang w:eastAsia="en-US"/>
        </w:rPr>
        <w:t>Backup, Restore and Rebuild</w:t>
      </w:r>
      <w:bookmarkEnd w:id="93"/>
    </w:p>
    <w:p w14:paraId="70E56DCB" w14:textId="77777777" w:rsidR="00F550E5" w:rsidRDefault="00F550E5" w:rsidP="00F550E5">
      <w:pPr>
        <w:spacing w:after="140"/>
      </w:pPr>
      <w:r>
        <w:t>Because the platform is delivered entirely as code, its primary recovery mechanism is rebuild-from-code rather than conventional backup. The APIM configuration, policies, products and infrastructure definitions are held in source control, so an environment can be reprovisioned to a known-good state from the repository.</w:t>
      </w:r>
    </w:p>
    <w:p w14:paraId="2CB1FE0E" w14:textId="77777777" w:rsidR="00F550E5" w:rsidRDefault="00F550E5" w:rsidP="00F550E5">
      <w:pPr>
        <w:pStyle w:val="ListParagraph"/>
        <w:numPr>
          <w:ilvl w:val="0"/>
          <w:numId w:val="1"/>
        </w:numPr>
        <w:spacing w:after="70"/>
        <w:rPr>
          <w:sz w:val="20"/>
          <w:szCs w:val="20"/>
        </w:rPr>
      </w:pPr>
      <w:r>
        <w:rPr>
          <w:b/>
          <w:bCs/>
          <w:sz w:val="20"/>
          <w:szCs w:val="20"/>
        </w:rPr>
        <w:t>Configuration recovery.</w:t>
      </w:r>
      <w:r>
        <w:rPr>
          <w:sz w:val="20"/>
          <w:szCs w:val="20"/>
        </w:rPr>
        <w:t xml:space="preserve"> APIM APIs, products, policies and named values are restored by redeploying the versioned configuration through the pipeline.</w:t>
      </w:r>
    </w:p>
    <w:p w14:paraId="436C3BEC" w14:textId="77777777" w:rsidR="00F550E5" w:rsidRDefault="00F550E5" w:rsidP="00F550E5">
      <w:pPr>
        <w:pStyle w:val="ListParagraph"/>
        <w:numPr>
          <w:ilvl w:val="0"/>
          <w:numId w:val="1"/>
        </w:numPr>
        <w:spacing w:after="70"/>
        <w:rPr>
          <w:sz w:val="20"/>
          <w:szCs w:val="20"/>
        </w:rPr>
      </w:pPr>
      <w:r>
        <w:rPr>
          <w:b/>
          <w:bCs/>
          <w:sz w:val="20"/>
          <w:szCs w:val="20"/>
        </w:rPr>
        <w:t>Infrastructure recovery.</w:t>
      </w:r>
      <w:r>
        <w:rPr>
          <w:sz w:val="20"/>
          <w:szCs w:val="20"/>
        </w:rPr>
        <w:t xml:space="preserve"> The Terraform definitions reprovision the APIM instance, networking and supporting resources.</w:t>
      </w:r>
    </w:p>
    <w:p w14:paraId="2A43A899" w14:textId="77777777" w:rsidR="00F550E5" w:rsidRDefault="00F550E5" w:rsidP="00F550E5">
      <w:pPr>
        <w:pStyle w:val="ListParagraph"/>
        <w:numPr>
          <w:ilvl w:val="0"/>
          <w:numId w:val="1"/>
        </w:numPr>
        <w:spacing w:after="70"/>
        <w:rPr>
          <w:sz w:val="20"/>
          <w:szCs w:val="20"/>
        </w:rPr>
      </w:pPr>
      <w:r>
        <w:rPr>
          <w:b/>
          <w:bCs/>
          <w:sz w:val="20"/>
          <w:szCs w:val="20"/>
        </w:rPr>
        <w:t>Secrets and certificates.</w:t>
      </w:r>
      <w:r>
        <w:rPr>
          <w:sz w:val="20"/>
          <w:szCs w:val="20"/>
        </w:rPr>
        <w:t xml:space="preserve"> These remain in Azure Key Vault and are referenced at runtime, so they are not re-created as part of a configuration rebuild.</w:t>
      </w:r>
    </w:p>
    <w:p w14:paraId="00A7C396" w14:textId="77777777" w:rsidR="00F550E5" w:rsidRPr="00EA6B55" w:rsidRDefault="00F550E5" w:rsidP="001E2228">
      <w:pPr>
        <w:pStyle w:val="Heading2"/>
        <w:ind w:left="426"/>
        <w:rPr>
          <w:rFonts w:asciiTheme="minorHAnsi" w:hAnsiTheme="minorHAnsi"/>
          <w:b w:val="0"/>
          <w:bCs w:val="0"/>
          <w:color w:val="1E2761"/>
          <w:sz w:val="24"/>
          <w:szCs w:val="24"/>
          <w:lang w:eastAsia="en-US"/>
        </w:rPr>
      </w:pPr>
      <w:bookmarkStart w:id="94" w:name="_Toc241837121"/>
      <w:r w:rsidRPr="00EA6B55">
        <w:rPr>
          <w:rFonts w:asciiTheme="minorHAnsi" w:hAnsiTheme="minorHAnsi"/>
          <w:b w:val="0"/>
          <w:bCs w:val="0"/>
          <w:color w:val="1E2761"/>
          <w:sz w:val="24"/>
          <w:szCs w:val="24"/>
          <w:lang w:eastAsia="en-US"/>
        </w:rPr>
        <w:lastRenderedPageBreak/>
        <w:t>RTO and RPO</w:t>
      </w:r>
      <w:bookmarkEnd w:id="94"/>
    </w:p>
    <w:p w14:paraId="3F070857" w14:textId="412DAD1F" w:rsidR="00F550E5" w:rsidRDefault="00F550E5" w:rsidP="00A14C4D">
      <w:pPr>
        <w:spacing w:after="140"/>
      </w:pPr>
      <w:r>
        <w:t xml:space="preserve">Recovery objectives differ by resilience tier. Because configuration is held as code, the configuration recovery-point objective is effectively near-zero </w:t>
      </w:r>
      <w:r w:rsidR="00D06555">
        <w:t xml:space="preserve">, </w:t>
      </w:r>
      <w:r>
        <w:t>the last committed state can always be redeployed.</w:t>
      </w:r>
    </w:p>
    <w:p w14:paraId="0BD7C9F3" w14:textId="77777777" w:rsidR="00F550E5" w:rsidRDefault="00F550E5" w:rsidP="00A14C4D">
      <w:pPr>
        <w:pStyle w:val="ListParagraph"/>
        <w:numPr>
          <w:ilvl w:val="0"/>
          <w:numId w:val="1"/>
        </w:numPr>
        <w:spacing w:after="70"/>
        <w:rPr>
          <w:sz w:val="20"/>
          <w:szCs w:val="20"/>
        </w:rPr>
      </w:pPr>
      <w:r>
        <w:rPr>
          <w:b/>
          <w:bCs/>
          <w:sz w:val="20"/>
          <w:szCs w:val="20"/>
        </w:rPr>
        <w:t>Silver (production baseline).</w:t>
      </w:r>
      <w:r>
        <w:rPr>
          <w:sz w:val="20"/>
          <w:szCs w:val="20"/>
        </w:rPr>
        <w:t xml:space="preserve"> Zone failure is handled automatically within the region with no meaningful interruption. A total regional outage is recovered by deploying to the secondary region from code, accepting an extended recovery-time objective in exchange for not running a permanent standby region.</w:t>
      </w:r>
    </w:p>
    <w:p w14:paraId="556A4A31" w14:textId="77777777" w:rsidR="00F550E5" w:rsidRPr="00EA6B55" w:rsidRDefault="00F550E5" w:rsidP="001E2228">
      <w:pPr>
        <w:pStyle w:val="Heading2"/>
        <w:ind w:left="567"/>
        <w:rPr>
          <w:rFonts w:asciiTheme="minorHAnsi" w:hAnsiTheme="minorHAnsi"/>
          <w:b w:val="0"/>
          <w:bCs w:val="0"/>
          <w:color w:val="1E2761"/>
          <w:sz w:val="24"/>
          <w:szCs w:val="24"/>
          <w:lang w:eastAsia="en-US"/>
        </w:rPr>
      </w:pPr>
      <w:bookmarkStart w:id="95" w:name="_Toc241837122"/>
      <w:r w:rsidRPr="00EA6B55">
        <w:rPr>
          <w:rFonts w:asciiTheme="minorHAnsi" w:hAnsiTheme="minorHAnsi"/>
          <w:b w:val="0"/>
          <w:bCs w:val="0"/>
          <w:color w:val="1E2761"/>
          <w:sz w:val="24"/>
          <w:szCs w:val="24"/>
          <w:lang w:eastAsia="en-US"/>
        </w:rPr>
        <w:t>Resilience Testing</w:t>
      </w:r>
      <w:bookmarkEnd w:id="95"/>
    </w:p>
    <w:p w14:paraId="69AD2027" w14:textId="77777777" w:rsidR="00F550E5" w:rsidRDefault="00F550E5" w:rsidP="00F550E5">
      <w:pPr>
        <w:spacing w:after="140"/>
      </w:pPr>
      <w:r>
        <w:t>Resilience is validated rather than assumed. The following should be exercised before and periodically after go-live:</w:t>
      </w:r>
    </w:p>
    <w:p w14:paraId="31B756A7" w14:textId="77777777" w:rsidR="00F550E5" w:rsidRDefault="00F550E5" w:rsidP="00F550E5">
      <w:pPr>
        <w:pStyle w:val="ListParagraph"/>
        <w:numPr>
          <w:ilvl w:val="0"/>
          <w:numId w:val="1"/>
        </w:numPr>
        <w:spacing w:after="70"/>
        <w:rPr>
          <w:sz w:val="20"/>
          <w:szCs w:val="20"/>
        </w:rPr>
      </w:pPr>
      <w:r>
        <w:rPr>
          <w:b/>
          <w:bCs/>
          <w:sz w:val="20"/>
          <w:szCs w:val="20"/>
        </w:rPr>
        <w:t>Zone-failure behaviour.</w:t>
      </w:r>
      <w:r>
        <w:rPr>
          <w:sz w:val="20"/>
          <w:szCs w:val="20"/>
        </w:rPr>
        <w:t xml:space="preserve"> Confirm that traffic continues to be served when a zone is unavailable.</w:t>
      </w:r>
    </w:p>
    <w:p w14:paraId="24DB0FAB" w14:textId="12171579" w:rsidR="00197AD0" w:rsidRDefault="00F550E5" w:rsidP="00F550E5">
      <w:pPr>
        <w:pStyle w:val="ListParagraph"/>
        <w:numPr>
          <w:ilvl w:val="0"/>
          <w:numId w:val="1"/>
        </w:numPr>
        <w:spacing w:after="140"/>
      </w:pPr>
      <w:r w:rsidRPr="00197AD0">
        <w:rPr>
          <w:b/>
          <w:bCs/>
          <w:sz w:val="20"/>
          <w:szCs w:val="20"/>
        </w:rPr>
        <w:t>Regional failover.</w:t>
      </w:r>
      <w:r w:rsidRPr="00197AD0">
        <w:rPr>
          <w:sz w:val="20"/>
          <w:szCs w:val="20"/>
        </w:rPr>
        <w:t xml:space="preserve"> </w:t>
      </w:r>
      <w:r w:rsidR="00197AD0" w:rsidRPr="00197AD0">
        <w:rPr>
          <w:sz w:val="20"/>
          <w:szCs w:val="20"/>
        </w:rPr>
        <w:t>Confirm that an environment can be reprovisioned from source control to a known-good state within the expected timeframe.</w:t>
      </w:r>
    </w:p>
    <w:p w14:paraId="02F4D237" w14:textId="77777777" w:rsidR="00F550E5" w:rsidRDefault="00F550E5" w:rsidP="00F550E5">
      <w:pPr>
        <w:spacing w:after="140"/>
      </w:pPr>
      <w:r>
        <w:t>Resilience testing outcomes feed the RTO and RPO targets and the operational runbooks.</w:t>
      </w:r>
    </w:p>
    <w:p w14:paraId="05313936" w14:textId="77777777" w:rsidR="00F550E5" w:rsidRDefault="00F550E5" w:rsidP="00F550E5">
      <w:pPr>
        <w:rPr>
          <w:lang w:eastAsia="en-US"/>
        </w:rPr>
      </w:pPr>
    </w:p>
    <w:p w14:paraId="4C6C8D0F" w14:textId="77777777" w:rsidR="00F550E5" w:rsidRPr="00AE4A84" w:rsidRDefault="00F550E5" w:rsidP="00F550E5">
      <w:pPr>
        <w:pStyle w:val="Heading1"/>
        <w:rPr>
          <w:rFonts w:asciiTheme="minorHAnsi" w:hAnsiTheme="minorHAnsi"/>
          <w:b w:val="0"/>
          <w:bCs w:val="0"/>
          <w:lang w:eastAsia="en-US"/>
        </w:rPr>
      </w:pPr>
      <w:bookmarkStart w:id="96" w:name="_Toc241837123"/>
      <w:r w:rsidRPr="00AE4A84">
        <w:rPr>
          <w:rFonts w:asciiTheme="minorHAnsi" w:hAnsiTheme="minorHAnsi"/>
          <w:b w:val="0"/>
          <w:bCs w:val="0"/>
          <w:lang w:eastAsia="en-US"/>
        </w:rPr>
        <w:t>Observability and Operational Management</w:t>
      </w:r>
      <w:bookmarkEnd w:id="96"/>
    </w:p>
    <w:p w14:paraId="7B6C4B02" w14:textId="77777777" w:rsidR="00F550E5" w:rsidRPr="00AE4A84" w:rsidRDefault="00F550E5" w:rsidP="001E2228">
      <w:pPr>
        <w:pStyle w:val="Heading2"/>
        <w:ind w:left="567"/>
        <w:rPr>
          <w:rFonts w:asciiTheme="minorHAnsi" w:hAnsiTheme="minorHAnsi"/>
          <w:b w:val="0"/>
          <w:bCs w:val="0"/>
          <w:color w:val="1E2761"/>
          <w:sz w:val="24"/>
          <w:szCs w:val="24"/>
          <w:lang w:eastAsia="en-US"/>
        </w:rPr>
      </w:pPr>
      <w:bookmarkStart w:id="97" w:name="_Toc241837124"/>
      <w:r w:rsidRPr="00AE4A84">
        <w:rPr>
          <w:rFonts w:asciiTheme="minorHAnsi" w:hAnsiTheme="minorHAnsi"/>
          <w:b w:val="0"/>
          <w:bCs w:val="0"/>
          <w:color w:val="1E2761"/>
          <w:sz w:val="24"/>
          <w:szCs w:val="24"/>
          <w:lang w:eastAsia="en-US"/>
        </w:rPr>
        <w:t>Monitoring Architecture</w:t>
      </w:r>
      <w:bookmarkEnd w:id="97"/>
    </w:p>
    <w:p w14:paraId="34099E07" w14:textId="7C1DC232" w:rsidR="00EB00B4" w:rsidRPr="00EB00B4" w:rsidRDefault="00EB00B4" w:rsidP="00EB00B4">
      <w:pPr>
        <w:spacing w:after="140"/>
        <w:rPr>
          <w:sz w:val="20"/>
          <w:szCs w:val="20"/>
          <w:lang w:val="en-IN"/>
        </w:rPr>
      </w:pPr>
      <w:r w:rsidRPr="00EB00B4">
        <w:rPr>
          <w:sz w:val="20"/>
          <w:szCs w:val="20"/>
          <w:lang w:val="en-IN"/>
        </w:rPr>
        <w:t>Azure Monitor provides a unified observability platform across APIM, policies and backend services. Application Insights delivers end-to-end tracing, Log Analytics stores diagnostic telemetry, and dashboards provide operational, security and management reporting.</w:t>
      </w:r>
    </w:p>
    <w:p w14:paraId="700054EC" w14:textId="35AA63FE" w:rsidR="00EB00B4" w:rsidRPr="00EB00B4" w:rsidRDefault="00EB00B4" w:rsidP="00EB00B4">
      <w:pPr>
        <w:spacing w:after="140"/>
        <w:rPr>
          <w:sz w:val="20"/>
          <w:szCs w:val="20"/>
          <w:lang w:val="en-IN"/>
        </w:rPr>
      </w:pPr>
      <w:r w:rsidRPr="00EB00B4">
        <w:rPr>
          <w:sz w:val="20"/>
          <w:szCs w:val="20"/>
          <w:lang w:val="en-IN"/>
        </w:rPr>
        <w:t xml:space="preserve">As illustrated in the architecture </w:t>
      </w:r>
      <w:r>
        <w:rPr>
          <w:sz w:val="20"/>
          <w:szCs w:val="20"/>
          <w:lang w:val="en-IN"/>
        </w:rPr>
        <w:t>below</w:t>
      </w:r>
      <w:r w:rsidRPr="00EB00B4">
        <w:rPr>
          <w:sz w:val="20"/>
          <w:szCs w:val="20"/>
          <w:lang w:val="en-IN"/>
        </w:rPr>
        <w:t>, telemetry is ingested from four primary sources:</w:t>
      </w:r>
    </w:p>
    <w:p w14:paraId="57C6CE87" w14:textId="77777777" w:rsidR="00EB00B4" w:rsidRPr="00EB00B4" w:rsidRDefault="00EB00B4">
      <w:pPr>
        <w:numPr>
          <w:ilvl w:val="0"/>
          <w:numId w:val="21"/>
        </w:numPr>
        <w:spacing w:after="140"/>
        <w:rPr>
          <w:sz w:val="20"/>
          <w:szCs w:val="20"/>
          <w:lang w:val="en-IN"/>
        </w:rPr>
      </w:pPr>
      <w:r w:rsidRPr="00EB00B4">
        <w:rPr>
          <w:b/>
          <w:bCs/>
          <w:sz w:val="20"/>
          <w:szCs w:val="20"/>
          <w:lang w:val="en-IN"/>
        </w:rPr>
        <w:t>APIM Gateway Metrics</w:t>
      </w:r>
      <w:r w:rsidRPr="00EB00B4">
        <w:rPr>
          <w:sz w:val="20"/>
          <w:szCs w:val="20"/>
          <w:lang w:val="en-IN"/>
        </w:rPr>
        <w:t xml:space="preserve"> capture platform performance and resource utilization. </w:t>
      </w:r>
    </w:p>
    <w:p w14:paraId="00EE075C" w14:textId="77777777" w:rsidR="00EB00B4" w:rsidRPr="00EB00B4" w:rsidRDefault="00EB00B4">
      <w:pPr>
        <w:numPr>
          <w:ilvl w:val="0"/>
          <w:numId w:val="21"/>
        </w:numPr>
        <w:spacing w:after="140"/>
        <w:rPr>
          <w:sz w:val="20"/>
          <w:szCs w:val="20"/>
          <w:lang w:val="en-IN"/>
        </w:rPr>
      </w:pPr>
      <w:r w:rsidRPr="00EB00B4">
        <w:rPr>
          <w:b/>
          <w:bCs/>
          <w:sz w:val="20"/>
          <w:szCs w:val="20"/>
          <w:lang w:val="en-IN"/>
        </w:rPr>
        <w:t>Application Insights</w:t>
      </w:r>
      <w:r w:rsidRPr="00EB00B4">
        <w:rPr>
          <w:sz w:val="20"/>
          <w:szCs w:val="20"/>
          <w:lang w:val="en-IN"/>
        </w:rPr>
        <w:t xml:space="preserve"> records distributed request flows and application telemetry. </w:t>
      </w:r>
    </w:p>
    <w:p w14:paraId="469D00A1" w14:textId="77777777" w:rsidR="00EB00B4" w:rsidRPr="00EB00B4" w:rsidRDefault="00EB00B4">
      <w:pPr>
        <w:numPr>
          <w:ilvl w:val="0"/>
          <w:numId w:val="21"/>
        </w:numPr>
        <w:spacing w:after="140"/>
        <w:rPr>
          <w:sz w:val="20"/>
          <w:szCs w:val="20"/>
          <w:lang w:val="en-IN"/>
        </w:rPr>
      </w:pPr>
      <w:r w:rsidRPr="00EB00B4">
        <w:rPr>
          <w:b/>
          <w:bCs/>
          <w:sz w:val="20"/>
          <w:szCs w:val="20"/>
          <w:lang w:val="en-IN"/>
        </w:rPr>
        <w:t>Azure Front Door / WAF</w:t>
      </w:r>
      <w:r w:rsidRPr="00EB00B4">
        <w:rPr>
          <w:sz w:val="20"/>
          <w:szCs w:val="20"/>
          <w:lang w:val="en-IN"/>
        </w:rPr>
        <w:t xml:space="preserve"> supplies edge security and traffic inspection logs. </w:t>
      </w:r>
    </w:p>
    <w:p w14:paraId="102E00C7" w14:textId="77777777" w:rsidR="00EB00B4" w:rsidRPr="00EB00B4" w:rsidRDefault="00EB00B4">
      <w:pPr>
        <w:numPr>
          <w:ilvl w:val="0"/>
          <w:numId w:val="21"/>
        </w:numPr>
        <w:spacing w:after="140"/>
        <w:rPr>
          <w:sz w:val="20"/>
          <w:szCs w:val="20"/>
          <w:lang w:val="en-IN"/>
        </w:rPr>
      </w:pPr>
      <w:r w:rsidRPr="00EB00B4">
        <w:rPr>
          <w:b/>
          <w:bCs/>
          <w:sz w:val="20"/>
          <w:szCs w:val="20"/>
          <w:lang w:val="en-IN"/>
        </w:rPr>
        <w:t>Diagnostics</w:t>
      </w:r>
      <w:r w:rsidRPr="00EB00B4">
        <w:rPr>
          <w:sz w:val="20"/>
          <w:szCs w:val="20"/>
          <w:lang w:val="en-IN"/>
        </w:rPr>
        <w:t xml:space="preserve"> provide underlying component health data. </w:t>
      </w:r>
    </w:p>
    <w:p w14:paraId="4FE07A87" w14:textId="77777777" w:rsidR="00EB00B4" w:rsidRPr="00EB00B4" w:rsidRDefault="00EB00B4" w:rsidP="00EB00B4">
      <w:pPr>
        <w:spacing w:after="140"/>
        <w:rPr>
          <w:sz w:val="20"/>
          <w:szCs w:val="20"/>
          <w:lang w:val="en-IN"/>
        </w:rPr>
      </w:pPr>
      <w:r w:rsidRPr="00EB00B4">
        <w:rPr>
          <w:sz w:val="20"/>
          <w:szCs w:val="20"/>
          <w:lang w:val="en-IN"/>
        </w:rPr>
        <w:t xml:space="preserve">All incoming streams converge into </w:t>
      </w:r>
      <w:r w:rsidRPr="00EB00B4">
        <w:rPr>
          <w:b/>
          <w:bCs/>
          <w:sz w:val="20"/>
          <w:szCs w:val="20"/>
          <w:lang w:val="en-IN"/>
        </w:rPr>
        <w:t>Azure Monitor / Log Analytics</w:t>
      </w:r>
      <w:r w:rsidRPr="00EB00B4">
        <w:rPr>
          <w:sz w:val="20"/>
          <w:szCs w:val="20"/>
          <w:lang w:val="en-IN"/>
        </w:rPr>
        <w:t xml:space="preserve"> as the central data store, which in turn powers role-specific </w:t>
      </w:r>
      <w:r w:rsidRPr="00EB00B4">
        <w:rPr>
          <w:b/>
          <w:bCs/>
          <w:sz w:val="20"/>
          <w:szCs w:val="20"/>
          <w:lang w:val="en-IN"/>
        </w:rPr>
        <w:t>Dashboards and Workbooks</w:t>
      </w:r>
      <w:r w:rsidRPr="00EB00B4">
        <w:rPr>
          <w:sz w:val="20"/>
          <w:szCs w:val="20"/>
          <w:lang w:val="en-IN"/>
        </w:rPr>
        <w:t xml:space="preserve"> for integrated operational insight. </w:t>
      </w:r>
    </w:p>
    <w:p w14:paraId="04868317" w14:textId="71C97BA2" w:rsidR="00F550E5" w:rsidRPr="004D5371" w:rsidRDefault="00F550E5" w:rsidP="00F550E5">
      <w:pPr>
        <w:spacing w:after="140"/>
        <w:rPr>
          <w:sz w:val="20"/>
          <w:szCs w:val="20"/>
        </w:rPr>
      </w:pPr>
    </w:p>
    <w:p w14:paraId="375FCA78" w14:textId="77777777" w:rsidR="00F550E5" w:rsidRDefault="00F550E5" w:rsidP="00F550E5">
      <w:pPr>
        <w:spacing w:before="80" w:after="120"/>
        <w:jc w:val="center"/>
      </w:pPr>
      <w:r>
        <w:rPr>
          <w:noProof/>
        </w:rPr>
        <w:drawing>
          <wp:inline distT="0" distB="0" distL="0" distR="0" wp14:anchorId="3A018089" wp14:editId="66ACD445">
            <wp:extent cx="5486400" cy="1828800"/>
            <wp:effectExtent l="0" t="0" r="0" b="0"/>
            <wp:docPr id="200041"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1" name=""/>
                    <pic:cNvPicPr>
                      <a:picLocks noChangeAspect="1" noChangeArrowheads="1"/>
                    </pic:cNvPicPr>
                  </pic:nvPicPr>
                  <pic:blipFill>
                    <a:blip r:embed="rId41"/>
                    <a:srcRect/>
                    <a:stretch>
                      <a:fillRect/>
                    </a:stretch>
                  </pic:blipFill>
                  <pic:spPr bwMode="auto">
                    <a:xfrm>
                      <a:off x="0" y="0"/>
                      <a:ext cx="5486400" cy="1828800"/>
                    </a:xfrm>
                    <a:prstGeom prst="rect">
                      <a:avLst/>
                    </a:prstGeom>
                  </pic:spPr>
                </pic:pic>
              </a:graphicData>
            </a:graphic>
          </wp:inline>
        </w:drawing>
      </w:r>
    </w:p>
    <w:p w14:paraId="70E73183" w14:textId="77777777" w:rsidR="00F550E5" w:rsidRDefault="00F550E5" w:rsidP="00F550E5">
      <w:pPr>
        <w:spacing w:after="180"/>
        <w:jc w:val="center"/>
      </w:pPr>
      <w:bookmarkStart w:id="98" w:name="_Figure_25"/>
      <w:r>
        <w:rPr>
          <w:i/>
          <w:iCs/>
          <w:color w:val="666666"/>
          <w:sz w:val="18"/>
          <w:szCs w:val="18"/>
        </w:rPr>
        <w:t>Monitoring architecture</w:t>
      </w:r>
      <w:bookmarkEnd w:id="98"/>
    </w:p>
    <w:p w14:paraId="70635936" w14:textId="77777777" w:rsidR="00F550E5" w:rsidRPr="004D5371" w:rsidRDefault="00F550E5" w:rsidP="00F550E5">
      <w:pPr>
        <w:spacing w:after="140"/>
        <w:rPr>
          <w:sz w:val="20"/>
          <w:szCs w:val="20"/>
        </w:rPr>
      </w:pPr>
      <w:r w:rsidRPr="00735086">
        <w:rPr>
          <w:sz w:val="20"/>
          <w:szCs w:val="20"/>
        </w:rPr>
        <w:t>Telemetry and diagnostics are captured through APIM diagnostic settings and correlated using a common correlation identifier. Operational, performance and security telemetry is routed to the appropriate monitoring platform based on its purpose and retention requirements</w:t>
      </w:r>
      <w:r w:rsidRPr="004D5371">
        <w:rPr>
          <w:sz w:val="20"/>
          <w:szCs w:val="20"/>
        </w:rPr>
        <w:t>.</w:t>
      </w:r>
    </w:p>
    <w:p w14:paraId="2E6258BD" w14:textId="77777777" w:rsidR="00F550E5" w:rsidRDefault="00F550E5" w:rsidP="00F550E5">
      <w:pPr>
        <w:spacing w:before="80" w:after="120"/>
        <w:jc w:val="center"/>
      </w:pPr>
      <w:r>
        <w:rPr>
          <w:noProof/>
        </w:rPr>
        <w:lastRenderedPageBreak/>
        <w:drawing>
          <wp:inline distT="0" distB="0" distL="0" distR="0" wp14:anchorId="0F58465E" wp14:editId="48903BD2">
            <wp:extent cx="5486400" cy="1476375"/>
            <wp:effectExtent l="0" t="0" r="0" b="0"/>
            <wp:docPr id="200042"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2" name=""/>
                    <pic:cNvPicPr>
                      <a:picLocks noChangeAspect="1" noChangeArrowheads="1"/>
                    </pic:cNvPicPr>
                  </pic:nvPicPr>
                  <pic:blipFill>
                    <a:blip r:embed="rId42"/>
                    <a:srcRect/>
                    <a:stretch>
                      <a:fillRect/>
                    </a:stretch>
                  </pic:blipFill>
                  <pic:spPr bwMode="auto">
                    <a:xfrm>
                      <a:off x="0" y="0"/>
                      <a:ext cx="5486400" cy="1476375"/>
                    </a:xfrm>
                    <a:prstGeom prst="rect">
                      <a:avLst/>
                    </a:prstGeom>
                  </pic:spPr>
                </pic:pic>
              </a:graphicData>
            </a:graphic>
          </wp:inline>
        </w:drawing>
      </w:r>
    </w:p>
    <w:p w14:paraId="0DF328B3" w14:textId="77777777" w:rsidR="00F550E5" w:rsidRPr="009A1F1E" w:rsidRDefault="00F550E5" w:rsidP="00F550E5">
      <w:pPr>
        <w:spacing w:before="80" w:after="120"/>
        <w:jc w:val="center"/>
        <w:rPr>
          <w:i/>
          <w:iCs/>
          <w:color w:val="666666"/>
          <w:sz w:val="18"/>
          <w:szCs w:val="18"/>
        </w:rPr>
      </w:pPr>
      <w:bookmarkStart w:id="99" w:name="_Figure_26"/>
      <w:r w:rsidRPr="009A1F1E">
        <w:rPr>
          <w:i/>
          <w:iCs/>
          <w:color w:val="666666"/>
          <w:sz w:val="18"/>
          <w:szCs w:val="18"/>
        </w:rPr>
        <w:t>Telemetry Collection and Retention</w:t>
      </w:r>
    </w:p>
    <w:bookmarkEnd w:id="99"/>
    <w:p w14:paraId="7AC2005C" w14:textId="77777777" w:rsidR="000169C4" w:rsidRDefault="000169C4" w:rsidP="00F550E5">
      <w:pPr>
        <w:spacing w:after="140"/>
        <w:rPr>
          <w:b/>
          <w:bCs/>
        </w:rPr>
      </w:pPr>
    </w:p>
    <w:p w14:paraId="3019284B" w14:textId="604B9375" w:rsidR="00F550E5" w:rsidRDefault="00F550E5" w:rsidP="000169C4">
      <w:pPr>
        <w:spacing w:after="140"/>
      </w:pPr>
      <w:r>
        <w:br/>
      </w:r>
    </w:p>
    <w:p w14:paraId="502B859C" w14:textId="77777777" w:rsidR="00F550E5" w:rsidRPr="00AE4A84" w:rsidRDefault="00F550E5" w:rsidP="001E2228">
      <w:pPr>
        <w:pStyle w:val="Heading2"/>
        <w:ind w:left="567"/>
        <w:rPr>
          <w:rFonts w:asciiTheme="minorHAnsi" w:hAnsiTheme="minorHAnsi"/>
          <w:b w:val="0"/>
          <w:bCs w:val="0"/>
          <w:color w:val="1E2761"/>
          <w:sz w:val="24"/>
          <w:szCs w:val="24"/>
          <w:lang w:eastAsia="en-US"/>
        </w:rPr>
      </w:pPr>
      <w:bookmarkStart w:id="100" w:name="_Toc241837125"/>
      <w:r w:rsidRPr="00AE4A84">
        <w:rPr>
          <w:rFonts w:asciiTheme="minorHAnsi" w:hAnsiTheme="minorHAnsi"/>
          <w:b w:val="0"/>
          <w:bCs w:val="0"/>
          <w:color w:val="1E2761"/>
          <w:sz w:val="24"/>
          <w:szCs w:val="24"/>
          <w:lang w:eastAsia="en-US"/>
        </w:rPr>
        <w:t>Telemetry</w:t>
      </w:r>
      <w:bookmarkEnd w:id="100"/>
    </w:p>
    <w:p w14:paraId="10D91023" w14:textId="77777777" w:rsidR="00600E14" w:rsidRPr="00600E14" w:rsidRDefault="00600E14" w:rsidP="00600E14">
      <w:pPr>
        <w:spacing w:after="140"/>
        <w:rPr>
          <w:sz w:val="20"/>
          <w:szCs w:val="20"/>
        </w:rPr>
      </w:pPr>
      <w:r w:rsidRPr="00600E14">
        <w:rPr>
          <w:sz w:val="20"/>
          <w:szCs w:val="20"/>
        </w:rPr>
        <w:t>Telemetry is captured through APIM diagnostic settings and routed to the appropriate platform based on its purpose, retention requirement, and security classification:</w:t>
      </w:r>
    </w:p>
    <w:p w14:paraId="724CD4C5" w14:textId="77777777" w:rsidR="00600E14" w:rsidRPr="00600E14" w:rsidRDefault="00600E14">
      <w:pPr>
        <w:numPr>
          <w:ilvl w:val="0"/>
          <w:numId w:val="20"/>
        </w:numPr>
        <w:spacing w:after="140"/>
        <w:rPr>
          <w:sz w:val="20"/>
          <w:szCs w:val="20"/>
        </w:rPr>
      </w:pPr>
      <w:r w:rsidRPr="00600E14">
        <w:rPr>
          <w:sz w:val="20"/>
          <w:szCs w:val="20"/>
        </w:rPr>
        <w:t>Operational and performance: Gateway request and response metadata, latencies, and throughput, used for health and capacity monitoring.</w:t>
      </w:r>
    </w:p>
    <w:p w14:paraId="088B8367" w14:textId="77777777" w:rsidR="00600E14" w:rsidRPr="00600E14" w:rsidRDefault="00600E14">
      <w:pPr>
        <w:numPr>
          <w:ilvl w:val="0"/>
          <w:numId w:val="20"/>
        </w:numPr>
        <w:spacing w:after="140"/>
        <w:rPr>
          <w:sz w:val="20"/>
          <w:szCs w:val="20"/>
        </w:rPr>
      </w:pPr>
      <w:r w:rsidRPr="00600E14">
        <w:rPr>
          <w:sz w:val="20"/>
          <w:szCs w:val="20"/>
        </w:rPr>
        <w:t>Diagnostic: Detailed diagnostic logs in Log Analytics; verbose policy tracing is restricted to non-production environments to control cost and protect sensitive data.</w:t>
      </w:r>
    </w:p>
    <w:p w14:paraId="6B3CC761" w14:textId="77777777" w:rsidR="00600E14" w:rsidRPr="00600E14" w:rsidRDefault="00600E14">
      <w:pPr>
        <w:numPr>
          <w:ilvl w:val="0"/>
          <w:numId w:val="20"/>
        </w:numPr>
        <w:spacing w:after="140"/>
        <w:rPr>
          <w:sz w:val="20"/>
          <w:szCs w:val="20"/>
        </w:rPr>
      </w:pPr>
      <w:r w:rsidRPr="00600E14">
        <w:rPr>
          <w:sz w:val="20"/>
          <w:szCs w:val="20"/>
        </w:rPr>
        <w:t>Security: WAF and security-relevant logs, which are also forwarded to the central security monitoring platform (SIEM).</w:t>
      </w:r>
    </w:p>
    <w:p w14:paraId="26367EDF" w14:textId="77777777" w:rsidR="00600E14" w:rsidRPr="00600E14" w:rsidRDefault="00600E14" w:rsidP="000169C4">
      <w:pPr>
        <w:spacing w:after="140"/>
        <w:rPr>
          <w:lang w:val="en-IN"/>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0169C4" w:rsidRPr="0009360C" w14:paraId="7D0FD8E5" w14:textId="77777777" w:rsidTr="00C157FF">
        <w:trPr>
          <w:tblHeader/>
        </w:trPr>
        <w:tc>
          <w:tcPr>
            <w:tcW w:w="3100" w:type="dxa"/>
            <w:tcBorders>
              <w:top w:val="single" w:sz="4" w:space="0" w:color="auto"/>
              <w:left w:val="single" w:sz="4" w:space="0" w:color="auto"/>
              <w:bottom w:val="single" w:sz="12" w:space="0" w:color="1A2B56" w:themeColor="accent1"/>
              <w:right w:val="single" w:sz="4" w:space="0" w:color="auto"/>
            </w:tcBorders>
            <w:shd w:val="clear" w:color="auto" w:fill="C1CDEC" w:themeFill="accent1" w:themeFillTint="33"/>
            <w:tcMar>
              <w:top w:w="70" w:type="dxa"/>
              <w:left w:w="100" w:type="dxa"/>
              <w:bottom w:w="70" w:type="dxa"/>
              <w:right w:w="100" w:type="dxa"/>
            </w:tcMar>
            <w:vAlign w:val="center"/>
          </w:tcPr>
          <w:p w14:paraId="0A359062" w14:textId="77777777" w:rsidR="000169C4" w:rsidRPr="0009360C" w:rsidRDefault="000169C4" w:rsidP="00C157FF">
            <w:pPr>
              <w:rPr>
                <w:b/>
                <w:bCs/>
                <w:color w:val="000000" w:themeColor="text1"/>
                <w:sz w:val="20"/>
                <w:szCs w:val="20"/>
              </w:rPr>
            </w:pPr>
            <w:r w:rsidRPr="0009360C">
              <w:rPr>
                <w:b/>
                <w:bCs/>
                <w:color w:val="000000" w:themeColor="text1"/>
                <w:sz w:val="20"/>
                <w:szCs w:val="20"/>
              </w:rPr>
              <w:t>Telemetry</w:t>
            </w:r>
          </w:p>
        </w:tc>
        <w:tc>
          <w:tcPr>
            <w:tcW w:w="3100" w:type="dxa"/>
            <w:tcBorders>
              <w:top w:val="single" w:sz="4" w:space="0" w:color="auto"/>
              <w:left w:val="single" w:sz="4" w:space="0" w:color="auto"/>
              <w:bottom w:val="single" w:sz="12" w:space="0" w:color="1A2B56" w:themeColor="accent1"/>
              <w:right w:val="single" w:sz="4" w:space="0" w:color="auto"/>
            </w:tcBorders>
            <w:shd w:val="clear" w:color="auto" w:fill="C1CDEC" w:themeFill="accent1" w:themeFillTint="33"/>
            <w:tcMar>
              <w:top w:w="70" w:type="dxa"/>
              <w:left w:w="100" w:type="dxa"/>
              <w:bottom w:w="70" w:type="dxa"/>
              <w:right w:w="100" w:type="dxa"/>
            </w:tcMar>
            <w:vAlign w:val="center"/>
          </w:tcPr>
          <w:p w14:paraId="43F0C55C" w14:textId="77777777" w:rsidR="000169C4" w:rsidRPr="0009360C" w:rsidRDefault="000169C4" w:rsidP="00C157FF">
            <w:pPr>
              <w:rPr>
                <w:b/>
                <w:bCs/>
                <w:color w:val="000000" w:themeColor="text1"/>
                <w:sz w:val="20"/>
                <w:szCs w:val="20"/>
              </w:rPr>
            </w:pPr>
            <w:r w:rsidRPr="0009360C">
              <w:rPr>
                <w:b/>
                <w:bCs/>
                <w:color w:val="000000" w:themeColor="text1"/>
                <w:sz w:val="20"/>
                <w:szCs w:val="20"/>
              </w:rPr>
              <w:t>Sink</w:t>
            </w:r>
          </w:p>
        </w:tc>
        <w:tc>
          <w:tcPr>
            <w:tcW w:w="3100" w:type="dxa"/>
            <w:tcBorders>
              <w:top w:val="single" w:sz="4" w:space="0" w:color="auto"/>
              <w:left w:val="single" w:sz="4" w:space="0" w:color="auto"/>
              <w:bottom w:val="single" w:sz="12" w:space="0" w:color="1A2B56" w:themeColor="accent1"/>
              <w:right w:val="single" w:sz="4" w:space="0" w:color="auto"/>
            </w:tcBorders>
            <w:shd w:val="clear" w:color="auto" w:fill="C1CDEC" w:themeFill="accent1" w:themeFillTint="33"/>
            <w:tcMar>
              <w:top w:w="70" w:type="dxa"/>
              <w:left w:w="100" w:type="dxa"/>
              <w:bottom w:w="70" w:type="dxa"/>
              <w:right w:w="100" w:type="dxa"/>
            </w:tcMar>
            <w:vAlign w:val="center"/>
          </w:tcPr>
          <w:p w14:paraId="06D03863" w14:textId="77777777" w:rsidR="000169C4" w:rsidRPr="0009360C" w:rsidRDefault="000169C4" w:rsidP="00C157FF">
            <w:pPr>
              <w:rPr>
                <w:b/>
                <w:bCs/>
                <w:color w:val="000000" w:themeColor="text1"/>
                <w:sz w:val="20"/>
                <w:szCs w:val="20"/>
              </w:rPr>
            </w:pPr>
            <w:r w:rsidRPr="0009360C">
              <w:rPr>
                <w:b/>
                <w:bCs/>
                <w:color w:val="000000" w:themeColor="text1"/>
                <w:sz w:val="20"/>
                <w:szCs w:val="20"/>
              </w:rPr>
              <w:t>Retention (proposed)</w:t>
            </w:r>
          </w:p>
        </w:tc>
      </w:tr>
      <w:tr w:rsidR="000169C4" w:rsidRPr="0009360C" w14:paraId="28FFEAE3" w14:textId="77777777" w:rsidTr="00C157FF">
        <w:trPr>
          <w:tblHeader/>
        </w:trPr>
        <w:tc>
          <w:tcPr>
            <w:tcW w:w="3100" w:type="dxa"/>
            <w:tcBorders>
              <w:top w:val="single" w:sz="12" w:space="0" w:color="1A2B56" w:themeColor="accen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6400CC77" w14:textId="77777777" w:rsidR="000169C4" w:rsidRPr="0009360C" w:rsidRDefault="000169C4" w:rsidP="00C157FF">
            <w:pPr>
              <w:rPr>
                <w:sz w:val="20"/>
                <w:szCs w:val="20"/>
              </w:rPr>
            </w:pPr>
            <w:r w:rsidRPr="0009360C">
              <w:rPr>
                <w:sz w:val="20"/>
                <w:szCs w:val="20"/>
              </w:rPr>
              <w:t>Gateway request and response metadata</w:t>
            </w:r>
          </w:p>
        </w:tc>
        <w:tc>
          <w:tcPr>
            <w:tcW w:w="3100" w:type="dxa"/>
            <w:tcBorders>
              <w:top w:val="single" w:sz="12" w:space="0" w:color="1A2B56" w:themeColor="accen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0DB0D410" w14:textId="77777777" w:rsidR="000169C4" w:rsidRPr="0009360C" w:rsidRDefault="000169C4" w:rsidP="00C157FF">
            <w:pPr>
              <w:rPr>
                <w:sz w:val="20"/>
                <w:szCs w:val="20"/>
              </w:rPr>
            </w:pPr>
            <w:r w:rsidRPr="0009360C">
              <w:rPr>
                <w:sz w:val="20"/>
                <w:szCs w:val="20"/>
              </w:rPr>
              <w:t>Log Analytics</w:t>
            </w:r>
          </w:p>
        </w:tc>
        <w:tc>
          <w:tcPr>
            <w:tcW w:w="3100" w:type="dxa"/>
            <w:tcBorders>
              <w:top w:val="single" w:sz="12" w:space="0" w:color="1A2B56" w:themeColor="accen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53C433B1" w14:textId="77777777" w:rsidR="000169C4" w:rsidRPr="0009360C" w:rsidRDefault="000169C4" w:rsidP="00C157FF">
            <w:pPr>
              <w:rPr>
                <w:sz w:val="20"/>
                <w:szCs w:val="20"/>
              </w:rPr>
            </w:pPr>
            <w:r w:rsidRPr="0009360C">
              <w:rPr>
                <w:sz w:val="20"/>
                <w:szCs w:val="20"/>
              </w:rPr>
              <w:t>90 days hot, then archived per the Organization’s log policy</w:t>
            </w:r>
          </w:p>
        </w:tc>
      </w:tr>
      <w:tr w:rsidR="000169C4" w:rsidRPr="0009360C" w14:paraId="312C6F69" w14:textId="77777777" w:rsidTr="00C157FF">
        <w:trPr>
          <w:tblHeader/>
        </w:trPr>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7CE2DB48" w14:textId="77777777" w:rsidR="000169C4" w:rsidRPr="0009360C" w:rsidRDefault="000169C4" w:rsidP="00C157FF">
            <w:pPr>
              <w:rPr>
                <w:sz w:val="20"/>
                <w:szCs w:val="20"/>
              </w:rPr>
            </w:pPr>
            <w:r w:rsidRPr="0009360C">
              <w:rPr>
                <w:sz w:val="20"/>
                <w:szCs w:val="20"/>
              </w:rPr>
              <w:t>End-to-end distributed traces</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26034AAD" w14:textId="77777777" w:rsidR="000169C4" w:rsidRPr="0009360C" w:rsidRDefault="000169C4" w:rsidP="00C157FF">
            <w:pPr>
              <w:rPr>
                <w:sz w:val="20"/>
                <w:szCs w:val="20"/>
              </w:rPr>
            </w:pPr>
            <w:r w:rsidRPr="0009360C">
              <w:rPr>
                <w:sz w:val="20"/>
                <w:szCs w:val="20"/>
              </w:rPr>
              <w:t>Application Insights</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67548984" w14:textId="77777777" w:rsidR="000169C4" w:rsidRPr="0009360C" w:rsidRDefault="000169C4" w:rsidP="00C157FF">
            <w:pPr>
              <w:rPr>
                <w:sz w:val="20"/>
                <w:szCs w:val="20"/>
              </w:rPr>
            </w:pPr>
            <w:r w:rsidRPr="0009360C">
              <w:rPr>
                <w:sz w:val="20"/>
                <w:szCs w:val="20"/>
              </w:rPr>
              <w:t>Sampled in production to control cost</w:t>
            </w:r>
          </w:p>
        </w:tc>
      </w:tr>
      <w:tr w:rsidR="000169C4" w:rsidRPr="0009360C" w14:paraId="6410A6F0" w14:textId="77777777" w:rsidTr="00C157FF">
        <w:trPr>
          <w:tblHeader/>
        </w:trPr>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10BADC8C" w14:textId="77777777" w:rsidR="000169C4" w:rsidRPr="0009360C" w:rsidRDefault="000169C4" w:rsidP="00C157FF">
            <w:pPr>
              <w:rPr>
                <w:sz w:val="20"/>
                <w:szCs w:val="20"/>
              </w:rPr>
            </w:pPr>
            <w:r w:rsidRPr="0009360C">
              <w:rPr>
                <w:sz w:val="20"/>
                <w:szCs w:val="20"/>
              </w:rPr>
              <w:t>Policy trace (verbose)</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6BABB2AF" w14:textId="77777777" w:rsidR="000169C4" w:rsidRPr="0009360C" w:rsidRDefault="000169C4" w:rsidP="00C157FF">
            <w:pPr>
              <w:rPr>
                <w:sz w:val="20"/>
                <w:szCs w:val="20"/>
              </w:rPr>
            </w:pPr>
            <w:r w:rsidRPr="0009360C">
              <w:rPr>
                <w:sz w:val="20"/>
                <w:szCs w:val="20"/>
              </w:rPr>
              <w:t>Application Insights</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34F2DCE2" w14:textId="77777777" w:rsidR="000169C4" w:rsidRPr="0009360C" w:rsidRDefault="000169C4" w:rsidP="00C157FF">
            <w:pPr>
              <w:rPr>
                <w:sz w:val="20"/>
                <w:szCs w:val="20"/>
              </w:rPr>
            </w:pPr>
            <w:r w:rsidRPr="0009360C">
              <w:rPr>
                <w:sz w:val="20"/>
                <w:szCs w:val="20"/>
              </w:rPr>
              <w:t>Enabled in Dev only; off in production by default</w:t>
            </w:r>
          </w:p>
        </w:tc>
      </w:tr>
      <w:tr w:rsidR="000169C4" w:rsidRPr="0009360C" w14:paraId="1BA4A429" w14:textId="77777777" w:rsidTr="00C157FF">
        <w:trPr>
          <w:tblHeader/>
        </w:trPr>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6DE1210C" w14:textId="77777777" w:rsidR="000169C4" w:rsidRPr="0009360C" w:rsidRDefault="000169C4" w:rsidP="00C157FF">
            <w:pPr>
              <w:rPr>
                <w:sz w:val="20"/>
                <w:szCs w:val="20"/>
              </w:rPr>
            </w:pPr>
            <w:r w:rsidRPr="0009360C">
              <w:rPr>
                <w:sz w:val="20"/>
                <w:szCs w:val="20"/>
              </w:rPr>
              <w:t>WAF and Front Door logs</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70BDBDB8" w14:textId="77777777" w:rsidR="000169C4" w:rsidRPr="0009360C" w:rsidRDefault="000169C4" w:rsidP="00C157FF">
            <w:pPr>
              <w:rPr>
                <w:sz w:val="20"/>
                <w:szCs w:val="20"/>
              </w:rPr>
            </w:pPr>
            <w:r w:rsidRPr="0009360C">
              <w:rPr>
                <w:sz w:val="20"/>
                <w:szCs w:val="20"/>
              </w:rPr>
              <w:t>Log Analytics</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3A243F7E" w14:textId="77777777" w:rsidR="000169C4" w:rsidRPr="0009360C" w:rsidRDefault="000169C4" w:rsidP="00C157FF">
            <w:pPr>
              <w:rPr>
                <w:sz w:val="20"/>
                <w:szCs w:val="20"/>
              </w:rPr>
            </w:pPr>
            <w:r w:rsidRPr="0009360C">
              <w:rPr>
                <w:sz w:val="20"/>
                <w:szCs w:val="20"/>
              </w:rPr>
              <w:t>90 days, forwarded to the security dashboard if applicable</w:t>
            </w:r>
          </w:p>
        </w:tc>
      </w:tr>
      <w:tr w:rsidR="000169C4" w:rsidRPr="0009360C" w14:paraId="3229392E" w14:textId="77777777" w:rsidTr="00C157FF">
        <w:trPr>
          <w:tblHeader/>
        </w:trPr>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163A7524" w14:textId="77777777" w:rsidR="000169C4" w:rsidRPr="0009360C" w:rsidRDefault="000169C4" w:rsidP="00C157FF">
            <w:pPr>
              <w:rPr>
                <w:sz w:val="20"/>
                <w:szCs w:val="20"/>
              </w:rPr>
            </w:pPr>
            <w:r w:rsidRPr="0009360C">
              <w:rPr>
                <w:sz w:val="20"/>
                <w:szCs w:val="20"/>
              </w:rPr>
              <w:t>Security-relevant events &amp; Auth failures</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5BAC9B0D" w14:textId="77777777" w:rsidR="000169C4" w:rsidRPr="0009360C" w:rsidRDefault="000169C4" w:rsidP="00C157FF">
            <w:pPr>
              <w:rPr>
                <w:sz w:val="20"/>
                <w:szCs w:val="20"/>
              </w:rPr>
            </w:pPr>
            <w:r w:rsidRPr="0009360C">
              <w:rPr>
                <w:sz w:val="20"/>
                <w:szCs w:val="20"/>
              </w:rPr>
              <w:t>Organization SIEM</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07C52BAD" w14:textId="77777777" w:rsidR="000169C4" w:rsidRPr="0009360C" w:rsidRDefault="000169C4" w:rsidP="00C157FF">
            <w:pPr>
              <w:rPr>
                <w:sz w:val="20"/>
                <w:szCs w:val="20"/>
              </w:rPr>
            </w:pPr>
            <w:r w:rsidRPr="0009360C">
              <w:rPr>
                <w:sz w:val="20"/>
                <w:szCs w:val="20"/>
              </w:rPr>
              <w:t>Retained in accordance with SIEM policy</w:t>
            </w:r>
          </w:p>
        </w:tc>
      </w:tr>
      <w:tr w:rsidR="000169C4" w:rsidRPr="0009360C" w14:paraId="68D94A12" w14:textId="77777777" w:rsidTr="00C157FF">
        <w:trPr>
          <w:tblHeader/>
        </w:trPr>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72836F6D" w14:textId="77777777" w:rsidR="000169C4" w:rsidRPr="0009360C" w:rsidRDefault="000169C4" w:rsidP="00C157FF">
            <w:pPr>
              <w:rPr>
                <w:sz w:val="20"/>
                <w:szCs w:val="20"/>
              </w:rPr>
            </w:pPr>
            <w:r w:rsidRPr="0009360C">
              <w:rPr>
                <w:sz w:val="20"/>
                <w:szCs w:val="20"/>
              </w:rPr>
              <w:t>Control-plane audit logs (APIM management operations)</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3756A102" w14:textId="77777777" w:rsidR="000169C4" w:rsidRPr="0009360C" w:rsidRDefault="000169C4" w:rsidP="00C157FF">
            <w:pPr>
              <w:rPr>
                <w:sz w:val="20"/>
                <w:szCs w:val="20"/>
              </w:rPr>
            </w:pPr>
            <w:r w:rsidRPr="0009360C">
              <w:rPr>
                <w:sz w:val="20"/>
                <w:szCs w:val="20"/>
              </w:rPr>
              <w:t>Log Analytics</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116B9FAC" w14:textId="77777777" w:rsidR="000169C4" w:rsidRPr="0009360C" w:rsidRDefault="000169C4" w:rsidP="00C157FF">
            <w:pPr>
              <w:rPr>
                <w:sz w:val="20"/>
                <w:szCs w:val="20"/>
              </w:rPr>
            </w:pPr>
            <w:r w:rsidRPr="0009360C">
              <w:rPr>
                <w:sz w:val="20"/>
                <w:szCs w:val="20"/>
              </w:rPr>
              <w:t>365 days (or aligned to compliance mandate for administrative changes)</w:t>
            </w:r>
          </w:p>
        </w:tc>
      </w:tr>
      <w:tr w:rsidR="000169C4" w:rsidRPr="0009360C" w14:paraId="52E9471B" w14:textId="77777777" w:rsidTr="00C157FF">
        <w:trPr>
          <w:tblHeader/>
        </w:trPr>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72FB8467" w14:textId="77777777" w:rsidR="000169C4" w:rsidRPr="0009360C" w:rsidRDefault="000169C4" w:rsidP="00C157FF">
            <w:pPr>
              <w:rPr>
                <w:sz w:val="20"/>
                <w:szCs w:val="20"/>
              </w:rPr>
            </w:pPr>
            <w:r w:rsidRPr="0009360C">
              <w:rPr>
                <w:sz w:val="20"/>
                <w:szCs w:val="20"/>
              </w:rPr>
              <w:t>Platform infrastructure metrics (CPU, Memory, Capacity)</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36136AE4" w14:textId="77777777" w:rsidR="000169C4" w:rsidRPr="0009360C" w:rsidRDefault="000169C4" w:rsidP="00C157FF">
            <w:pPr>
              <w:rPr>
                <w:sz w:val="20"/>
                <w:szCs w:val="20"/>
              </w:rPr>
            </w:pPr>
            <w:r w:rsidRPr="0009360C">
              <w:rPr>
                <w:sz w:val="20"/>
                <w:szCs w:val="20"/>
              </w:rPr>
              <w:t>Azure Monitor / Log Analytics</w:t>
            </w:r>
          </w:p>
        </w:tc>
        <w:tc>
          <w:tcPr>
            <w:tcW w:w="3100" w:type="dxa"/>
            <w:tcBorders>
              <w:top w:val="single" w:sz="12" w:space="0" w:color="000000" w:themeColor="text1"/>
              <w:left w:val="single" w:sz="4" w:space="0" w:color="auto"/>
              <w:bottom w:val="single" w:sz="12" w:space="0" w:color="000000" w:themeColor="text1"/>
              <w:right w:val="single" w:sz="4" w:space="0" w:color="auto"/>
            </w:tcBorders>
            <w:shd w:val="clear" w:color="auto" w:fill="FFFFFF" w:themeFill="background1"/>
            <w:tcMar>
              <w:top w:w="70" w:type="dxa"/>
              <w:left w:w="100" w:type="dxa"/>
              <w:bottom w:w="70" w:type="dxa"/>
              <w:right w:w="100" w:type="dxa"/>
            </w:tcMar>
            <w:vAlign w:val="center"/>
          </w:tcPr>
          <w:p w14:paraId="21F86FE4" w14:textId="77777777" w:rsidR="000169C4" w:rsidRPr="0009360C" w:rsidRDefault="000169C4" w:rsidP="00C157FF">
            <w:pPr>
              <w:rPr>
                <w:sz w:val="20"/>
                <w:szCs w:val="20"/>
              </w:rPr>
            </w:pPr>
            <w:r w:rsidRPr="0009360C">
              <w:rPr>
                <w:sz w:val="20"/>
                <w:szCs w:val="20"/>
              </w:rPr>
              <w:t>30–90 days for trend analysis and autoscaling tuning</w:t>
            </w:r>
          </w:p>
        </w:tc>
      </w:tr>
    </w:tbl>
    <w:p w14:paraId="5A59C95F" w14:textId="77777777" w:rsidR="000169C4" w:rsidRDefault="000169C4" w:rsidP="000169C4">
      <w:pPr>
        <w:spacing w:after="140"/>
        <w:rPr>
          <w:b/>
          <w:bCs/>
          <w:sz w:val="20"/>
          <w:szCs w:val="20"/>
        </w:rPr>
      </w:pPr>
    </w:p>
    <w:p w14:paraId="418F374D" w14:textId="77777777" w:rsidR="000169C4" w:rsidRPr="009A1F1E" w:rsidRDefault="000169C4" w:rsidP="000169C4">
      <w:pPr>
        <w:spacing w:after="140"/>
        <w:rPr>
          <w:b/>
          <w:bCs/>
          <w:sz w:val="20"/>
          <w:szCs w:val="20"/>
        </w:rPr>
      </w:pPr>
      <w:r w:rsidRPr="009A1F1E">
        <w:rPr>
          <w:b/>
          <w:bCs/>
          <w:sz w:val="20"/>
          <w:szCs w:val="20"/>
        </w:rPr>
        <w:t>Correlation and Tracing</w:t>
      </w:r>
    </w:p>
    <w:p w14:paraId="377314CB" w14:textId="6BFC390A" w:rsidR="00562AC4" w:rsidRDefault="00562AC4" w:rsidP="000169C4">
      <w:pPr>
        <w:spacing w:after="140"/>
        <w:rPr>
          <w:sz w:val="20"/>
          <w:szCs w:val="20"/>
        </w:rPr>
      </w:pPr>
      <w:r w:rsidRPr="00562AC4">
        <w:rPr>
          <w:sz w:val="20"/>
          <w:szCs w:val="20"/>
        </w:rPr>
        <w:t>Correlation IDs are systematically propagated from APIM to backend services to ensure seamless end-to-end request tracing. This propagation must be validated during implementation to guarantee trace continuity across distributed systems. To safeguard sensitive data and control telemetry storage costs, verbose policy tracing is strictly restricted to non-production environments.</w:t>
      </w:r>
    </w:p>
    <w:p w14:paraId="4D20C1C1" w14:textId="77777777" w:rsidR="000169C4" w:rsidRPr="009A1F1E" w:rsidRDefault="000169C4" w:rsidP="000169C4">
      <w:pPr>
        <w:spacing w:after="140"/>
        <w:rPr>
          <w:b/>
          <w:bCs/>
          <w:sz w:val="20"/>
          <w:szCs w:val="20"/>
        </w:rPr>
      </w:pPr>
      <w:r w:rsidRPr="009A1F1E">
        <w:rPr>
          <w:b/>
          <w:bCs/>
          <w:sz w:val="20"/>
          <w:szCs w:val="20"/>
        </w:rPr>
        <w:lastRenderedPageBreak/>
        <w:t>Dashboards and Alerting</w:t>
      </w:r>
    </w:p>
    <w:p w14:paraId="7CB5EFFD" w14:textId="77777777" w:rsidR="000169C4" w:rsidRDefault="000169C4" w:rsidP="000169C4">
      <w:pPr>
        <w:spacing w:after="140"/>
      </w:pPr>
      <w:r w:rsidRPr="003A73F0">
        <w:rPr>
          <w:sz w:val="20"/>
          <w:szCs w:val="20"/>
        </w:rPr>
        <w:t>Dashboards are provided for operational, integration, security and management audiences. Alert thresholds below are proposed defaults and should be refined based on production usage patterns.</w:t>
      </w:r>
      <w:r w:rsidRPr="004D5371">
        <w:rPr>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0169C4" w14:paraId="1C03CDB9" w14:textId="77777777" w:rsidTr="00C157FF">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AC4A5CF" w14:textId="77777777" w:rsidR="000169C4" w:rsidRDefault="000169C4" w:rsidP="00C157FF">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519DB6E" w14:textId="77777777" w:rsidR="000169C4" w:rsidRDefault="000169C4" w:rsidP="00C157FF">
            <w:r>
              <w:rPr>
                <w:b/>
                <w:bCs/>
                <w:color w:val="000000" w:themeColor="text1"/>
                <w:sz w:val="20"/>
                <w:szCs w:val="20"/>
              </w:rPr>
              <w:t>Alert Threshold (Proposed)</w:t>
            </w:r>
          </w:p>
        </w:tc>
      </w:tr>
      <w:tr w:rsidR="000169C4" w14:paraId="26275D27" w14:textId="77777777" w:rsidTr="00C157FF">
        <w:tc>
          <w:tcPr>
            <w:tcW w:w="4650" w:type="dxa"/>
            <w:tcMar>
              <w:top w:w="70" w:type="dxa"/>
              <w:left w:w="100" w:type="dxa"/>
              <w:bottom w:w="70" w:type="dxa"/>
              <w:right w:w="100" w:type="dxa"/>
            </w:tcMar>
            <w:vAlign w:val="center"/>
          </w:tcPr>
          <w:p w14:paraId="58F805FA" w14:textId="77777777" w:rsidR="000169C4" w:rsidRDefault="000169C4" w:rsidP="00C157FF">
            <w:r>
              <w:rPr>
                <w:sz w:val="20"/>
                <w:szCs w:val="20"/>
              </w:rPr>
              <w:t>Failed requests (5xx)</w:t>
            </w:r>
          </w:p>
        </w:tc>
        <w:tc>
          <w:tcPr>
            <w:tcW w:w="4650" w:type="dxa"/>
            <w:tcMar>
              <w:top w:w="70" w:type="dxa"/>
              <w:left w:w="100" w:type="dxa"/>
              <w:bottom w:w="70" w:type="dxa"/>
              <w:right w:w="100" w:type="dxa"/>
            </w:tcMar>
            <w:vAlign w:val="center"/>
          </w:tcPr>
          <w:p w14:paraId="3E0A2482" w14:textId="77777777" w:rsidR="000169C4" w:rsidRDefault="000169C4" w:rsidP="00C157FF">
            <w:r>
              <w:rPr>
                <w:sz w:val="20"/>
                <w:szCs w:val="20"/>
              </w:rPr>
              <w:t>Greater than 1% of total requests</w:t>
            </w:r>
          </w:p>
        </w:tc>
      </w:tr>
      <w:tr w:rsidR="000169C4" w14:paraId="37A4C0B1" w14:textId="77777777" w:rsidTr="00C157FF">
        <w:tc>
          <w:tcPr>
            <w:tcW w:w="4650" w:type="dxa"/>
            <w:tcMar>
              <w:top w:w="70" w:type="dxa"/>
              <w:left w:w="100" w:type="dxa"/>
              <w:bottom w:w="70" w:type="dxa"/>
              <w:right w:w="100" w:type="dxa"/>
            </w:tcMar>
            <w:vAlign w:val="center"/>
          </w:tcPr>
          <w:p w14:paraId="4F2D7769" w14:textId="77777777" w:rsidR="000169C4" w:rsidRDefault="000169C4" w:rsidP="00C157FF">
            <w:r>
              <w:rPr>
                <w:sz w:val="20"/>
                <w:szCs w:val="20"/>
              </w:rPr>
              <w:t>Gateway response time</w:t>
            </w:r>
          </w:p>
        </w:tc>
        <w:tc>
          <w:tcPr>
            <w:tcW w:w="4650" w:type="dxa"/>
            <w:tcMar>
              <w:top w:w="70" w:type="dxa"/>
              <w:left w:w="100" w:type="dxa"/>
              <w:bottom w:w="70" w:type="dxa"/>
              <w:right w:w="100" w:type="dxa"/>
            </w:tcMar>
            <w:vAlign w:val="center"/>
          </w:tcPr>
          <w:p w14:paraId="1E4AD39C" w14:textId="77777777" w:rsidR="000169C4" w:rsidRDefault="000169C4" w:rsidP="00C157FF">
            <w:r>
              <w:rPr>
                <w:sz w:val="20"/>
                <w:szCs w:val="20"/>
              </w:rPr>
              <w:t>p95 above 500ms</w:t>
            </w:r>
          </w:p>
        </w:tc>
      </w:tr>
      <w:tr w:rsidR="000169C4" w14:paraId="1AFBC25A" w14:textId="77777777" w:rsidTr="00C157FF">
        <w:tc>
          <w:tcPr>
            <w:tcW w:w="4650" w:type="dxa"/>
            <w:tcMar>
              <w:top w:w="70" w:type="dxa"/>
              <w:left w:w="100" w:type="dxa"/>
              <w:bottom w:w="70" w:type="dxa"/>
              <w:right w:w="100" w:type="dxa"/>
            </w:tcMar>
            <w:vAlign w:val="center"/>
          </w:tcPr>
          <w:p w14:paraId="468128E8" w14:textId="77777777" w:rsidR="000169C4" w:rsidRDefault="000169C4" w:rsidP="00C157FF">
            <w:r>
              <w:rPr>
                <w:sz w:val="20"/>
                <w:szCs w:val="20"/>
              </w:rPr>
              <w:t>Unauthorized requests (401)</w:t>
            </w:r>
          </w:p>
        </w:tc>
        <w:tc>
          <w:tcPr>
            <w:tcW w:w="4650" w:type="dxa"/>
            <w:tcMar>
              <w:top w:w="70" w:type="dxa"/>
              <w:left w:w="100" w:type="dxa"/>
              <w:bottom w:w="70" w:type="dxa"/>
              <w:right w:w="100" w:type="dxa"/>
            </w:tcMar>
            <w:vAlign w:val="center"/>
          </w:tcPr>
          <w:p w14:paraId="640B279E" w14:textId="77777777" w:rsidR="000169C4" w:rsidRDefault="000169C4" w:rsidP="00C157FF">
            <w:r>
              <w:rPr>
                <w:sz w:val="20"/>
                <w:szCs w:val="20"/>
              </w:rPr>
              <w:t>Greater than 10 per minute</w:t>
            </w:r>
          </w:p>
        </w:tc>
      </w:tr>
      <w:tr w:rsidR="000169C4" w14:paraId="09B5BA64" w14:textId="77777777" w:rsidTr="00C157FF">
        <w:tc>
          <w:tcPr>
            <w:tcW w:w="4650" w:type="dxa"/>
            <w:tcMar>
              <w:top w:w="70" w:type="dxa"/>
              <w:left w:w="100" w:type="dxa"/>
              <w:bottom w:w="70" w:type="dxa"/>
              <w:right w:w="100" w:type="dxa"/>
            </w:tcMar>
            <w:vAlign w:val="center"/>
          </w:tcPr>
          <w:p w14:paraId="475BA407" w14:textId="77777777" w:rsidR="000169C4" w:rsidRDefault="000169C4" w:rsidP="00C157FF">
            <w:r>
              <w:rPr>
                <w:sz w:val="20"/>
                <w:szCs w:val="20"/>
              </w:rPr>
              <w:t>Certificate expiry</w:t>
            </w:r>
          </w:p>
        </w:tc>
        <w:tc>
          <w:tcPr>
            <w:tcW w:w="4650" w:type="dxa"/>
            <w:tcMar>
              <w:top w:w="70" w:type="dxa"/>
              <w:left w:w="100" w:type="dxa"/>
              <w:bottom w:w="70" w:type="dxa"/>
              <w:right w:w="100" w:type="dxa"/>
            </w:tcMar>
            <w:vAlign w:val="center"/>
          </w:tcPr>
          <w:p w14:paraId="21B07643" w14:textId="77777777" w:rsidR="000169C4" w:rsidRDefault="000169C4" w:rsidP="00C157FF">
            <w:r>
              <w:rPr>
                <w:sz w:val="20"/>
                <w:szCs w:val="20"/>
              </w:rPr>
              <w:t>Less than 30 days to expiry</w:t>
            </w:r>
          </w:p>
        </w:tc>
      </w:tr>
    </w:tbl>
    <w:p w14:paraId="0B22AB6E" w14:textId="77777777" w:rsidR="000169C4" w:rsidRDefault="000169C4" w:rsidP="00F550E5">
      <w:pPr>
        <w:spacing w:after="140"/>
      </w:pPr>
    </w:p>
    <w:p w14:paraId="28363CE1" w14:textId="77777777" w:rsidR="00F550E5" w:rsidRPr="00AE4A84" w:rsidRDefault="00F550E5" w:rsidP="001E2228">
      <w:pPr>
        <w:pStyle w:val="Heading2"/>
        <w:ind w:left="567"/>
        <w:rPr>
          <w:rFonts w:asciiTheme="minorHAnsi" w:hAnsiTheme="minorHAnsi"/>
          <w:b w:val="0"/>
          <w:bCs w:val="0"/>
          <w:color w:val="1E2761"/>
          <w:sz w:val="24"/>
          <w:szCs w:val="24"/>
          <w:lang w:eastAsia="en-US"/>
        </w:rPr>
      </w:pPr>
      <w:bookmarkStart w:id="101" w:name="_Toc241837126"/>
      <w:r w:rsidRPr="00AE4A84">
        <w:rPr>
          <w:rFonts w:asciiTheme="minorHAnsi" w:hAnsiTheme="minorHAnsi"/>
          <w:b w:val="0"/>
          <w:bCs w:val="0"/>
          <w:color w:val="1E2761"/>
          <w:sz w:val="24"/>
          <w:szCs w:val="24"/>
          <w:lang w:eastAsia="en-US"/>
        </w:rPr>
        <w:t>Dashboards and Alerts</w:t>
      </w:r>
      <w:bookmarkEnd w:id="101"/>
    </w:p>
    <w:p w14:paraId="57DF12DB" w14:textId="61FE5047" w:rsidR="00320787" w:rsidRPr="00197AD0" w:rsidRDefault="00320787" w:rsidP="00F550E5">
      <w:pPr>
        <w:spacing w:after="140"/>
        <w:rPr>
          <w:sz w:val="20"/>
          <w:szCs w:val="20"/>
        </w:rPr>
      </w:pPr>
      <w:r w:rsidRPr="00320787">
        <w:rPr>
          <w:sz w:val="20"/>
          <w:szCs w:val="20"/>
        </w:rPr>
        <w:t>Tailored dashboards are provided for operational, integration, security, and management audiences, ensuring each stakeholder group has the appropriate visibility</w:t>
      </w:r>
      <w:r>
        <w:rPr>
          <w:sz w:val="20"/>
          <w:szCs w:val="20"/>
        </w:rPr>
        <w:t xml:space="preserve"> </w:t>
      </w:r>
      <w:r w:rsidRPr="00320787">
        <w:rPr>
          <w:sz w:val="20"/>
          <w:szCs w:val="20"/>
        </w:rPr>
        <w:t>such as real-time operational health for platform engineers and availability/SLA tracking for management. Alerting covers the platform's primary health signals: failed-request (5xx) rates, request latency, gateway capacity, and certificate expiration.</w:t>
      </w:r>
    </w:p>
    <w:p w14:paraId="266680C8" w14:textId="77777777" w:rsidR="00F550E5" w:rsidRPr="00AE4A84" w:rsidRDefault="00F550E5" w:rsidP="001E2228">
      <w:pPr>
        <w:pStyle w:val="Heading2"/>
        <w:ind w:left="142" w:hanging="142"/>
        <w:rPr>
          <w:rFonts w:asciiTheme="minorHAnsi" w:hAnsiTheme="minorHAnsi"/>
          <w:b w:val="0"/>
          <w:bCs w:val="0"/>
          <w:color w:val="1E2761"/>
          <w:sz w:val="24"/>
          <w:szCs w:val="24"/>
          <w:lang w:eastAsia="en-US"/>
        </w:rPr>
      </w:pPr>
      <w:bookmarkStart w:id="102" w:name="_Toc241837127"/>
      <w:r w:rsidRPr="00AE4A84">
        <w:rPr>
          <w:rFonts w:asciiTheme="minorHAnsi" w:hAnsiTheme="minorHAnsi"/>
          <w:b w:val="0"/>
          <w:bCs w:val="0"/>
          <w:color w:val="1E2761"/>
          <w:sz w:val="24"/>
          <w:szCs w:val="24"/>
          <w:lang w:eastAsia="en-US"/>
        </w:rPr>
        <w:t>Retention</w:t>
      </w:r>
      <w:bookmarkEnd w:id="102"/>
    </w:p>
    <w:p w14:paraId="5FC962EA" w14:textId="77777777" w:rsidR="0024514C" w:rsidRDefault="0024514C" w:rsidP="00F550E5">
      <w:pPr>
        <w:spacing w:after="140"/>
        <w:rPr>
          <w:sz w:val="20"/>
          <w:szCs w:val="20"/>
        </w:rPr>
      </w:pPr>
      <w:r w:rsidRPr="0024514C">
        <w:rPr>
          <w:sz w:val="20"/>
          <w:szCs w:val="20"/>
        </w:rPr>
        <w:t>Telemetry retention is configured per sink according to its specific purpose, carefully balancing operational utility, cost efficiency, and compliance mandates. Interactive log retention follows platform defaults, while extended retention is handled via archiving where required.</w:t>
      </w:r>
    </w:p>
    <w:p w14:paraId="41D80A0B" w14:textId="4BE4A451" w:rsidR="00F550E5" w:rsidRDefault="0024514C" w:rsidP="0024514C">
      <w:pPr>
        <w:spacing w:after="140"/>
        <w:rPr>
          <w:lang w:eastAsia="en-US"/>
        </w:rPr>
      </w:pPr>
      <w:r w:rsidRPr="0024514C">
        <w:rPr>
          <w:sz w:val="20"/>
          <w:szCs w:val="20"/>
        </w:rPr>
        <w:t xml:space="preserve"> </w:t>
      </w:r>
      <w:r w:rsidRPr="0024514C">
        <w:rPr>
          <w:i/>
          <w:iCs/>
          <w:sz w:val="20"/>
          <w:szCs w:val="20"/>
        </w:rPr>
        <w:t>Note: These retention periods are indicative and must be formally validated against Chaucer's logging, security, and compliance standards prior to go-live</w:t>
      </w:r>
      <w:r w:rsidR="00F550E5" w:rsidRPr="00197AD0">
        <w:rPr>
          <w:sz w:val="20"/>
          <w:szCs w:val="20"/>
        </w:rPr>
        <w:t>.</w:t>
      </w:r>
    </w:p>
    <w:p w14:paraId="1806250F" w14:textId="77777777" w:rsidR="00F550E5" w:rsidRPr="0063565C" w:rsidRDefault="00F550E5" w:rsidP="00F550E5">
      <w:pPr>
        <w:pStyle w:val="Heading1"/>
        <w:rPr>
          <w:rFonts w:asciiTheme="minorHAnsi" w:hAnsiTheme="minorHAnsi"/>
          <w:b w:val="0"/>
          <w:bCs w:val="0"/>
          <w:lang w:eastAsia="en-US"/>
        </w:rPr>
      </w:pPr>
      <w:bookmarkStart w:id="103" w:name="_Toc241837128"/>
      <w:r w:rsidRPr="0063565C">
        <w:rPr>
          <w:rFonts w:asciiTheme="minorHAnsi" w:hAnsiTheme="minorHAnsi"/>
          <w:b w:val="0"/>
          <w:bCs w:val="0"/>
          <w:lang w:eastAsia="en-US"/>
        </w:rPr>
        <w:t>Capacity and Cost</w:t>
      </w:r>
      <w:bookmarkEnd w:id="103"/>
    </w:p>
    <w:p w14:paraId="3EC87ADA" w14:textId="77777777" w:rsidR="00F550E5" w:rsidRPr="0063565C" w:rsidRDefault="00F550E5" w:rsidP="001E2228">
      <w:pPr>
        <w:pStyle w:val="Heading2"/>
        <w:ind w:left="567"/>
        <w:rPr>
          <w:rFonts w:asciiTheme="minorHAnsi" w:hAnsiTheme="minorHAnsi"/>
          <w:b w:val="0"/>
          <w:bCs w:val="0"/>
          <w:color w:val="1E2761"/>
          <w:sz w:val="24"/>
          <w:szCs w:val="24"/>
          <w:lang w:eastAsia="en-US"/>
        </w:rPr>
      </w:pPr>
      <w:bookmarkStart w:id="104" w:name="_Toc241837129"/>
      <w:r w:rsidRPr="0063565C">
        <w:rPr>
          <w:rFonts w:asciiTheme="minorHAnsi" w:hAnsiTheme="minorHAnsi"/>
          <w:b w:val="0"/>
          <w:bCs w:val="0"/>
          <w:color w:val="1E2761"/>
          <w:sz w:val="24"/>
          <w:szCs w:val="24"/>
          <w:lang w:eastAsia="en-US"/>
        </w:rPr>
        <w:t>Capacity</w:t>
      </w:r>
      <w:bookmarkEnd w:id="104"/>
    </w:p>
    <w:p w14:paraId="2C1DE533" w14:textId="77777777" w:rsidR="00F550E5" w:rsidRPr="004D5371" w:rsidRDefault="00F550E5" w:rsidP="00F550E5">
      <w:pPr>
        <w:spacing w:after="140"/>
        <w:rPr>
          <w:sz w:val="20"/>
          <w:szCs w:val="20"/>
        </w:rPr>
      </w:pPr>
      <w:r w:rsidRPr="00236812">
        <w:rPr>
          <w:sz w:val="20"/>
          <w:szCs w:val="20"/>
        </w:rPr>
        <w:t>The costs below are indicative UK South list prices and should be validated against current Microsoft pricing, enterprise agreements and expected traffic volumes.</w:t>
      </w:r>
      <w:r w:rsidRPr="004D5371">
        <w:rPr>
          <w:sz w:val="20"/>
          <w:szCs w:val="20"/>
        </w:rPr>
        <w:t>.</w:t>
      </w:r>
    </w:p>
    <w:p w14:paraId="11EE8D80" w14:textId="77777777" w:rsidR="00F550E5" w:rsidRDefault="00F550E5" w:rsidP="00F550E5">
      <w:pPr>
        <w:spacing w:before="80" w:after="120"/>
        <w:jc w:val="center"/>
      </w:pPr>
      <w:r>
        <w:rPr>
          <w:noProof/>
        </w:rPr>
        <w:drawing>
          <wp:inline distT="0" distB="0" distL="0" distR="0" wp14:anchorId="6053BF8E" wp14:editId="07E88361">
            <wp:extent cx="5486400" cy="2180492"/>
            <wp:effectExtent l="0" t="0" r="0" b="0"/>
            <wp:docPr id="200043"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 name=""/>
                    <pic:cNvPicPr>
                      <a:picLocks noChangeAspect="1" noChangeArrowheads="1"/>
                    </pic:cNvPicPr>
                  </pic:nvPicPr>
                  <pic:blipFill>
                    <a:blip r:embed="rId43"/>
                    <a:srcRect/>
                    <a:stretch>
                      <a:fillRect/>
                    </a:stretch>
                  </pic:blipFill>
                  <pic:spPr bwMode="auto">
                    <a:xfrm>
                      <a:off x="0" y="0"/>
                      <a:ext cx="5486400" cy="2180492"/>
                    </a:xfrm>
                    <a:prstGeom prst="rect">
                      <a:avLst/>
                    </a:prstGeom>
                  </pic:spPr>
                </pic:pic>
              </a:graphicData>
            </a:graphic>
          </wp:inline>
        </w:drawing>
      </w:r>
    </w:p>
    <w:p w14:paraId="07B73548" w14:textId="77777777" w:rsidR="00F550E5" w:rsidRDefault="00F550E5" w:rsidP="00F550E5">
      <w:pPr>
        <w:spacing w:after="180"/>
        <w:jc w:val="center"/>
      </w:pPr>
      <w:bookmarkStart w:id="105" w:name="_Figure_33"/>
      <w:r>
        <w:rPr>
          <w:i/>
          <w:iCs/>
          <w:color w:val="666666"/>
          <w:sz w:val="18"/>
          <w:szCs w:val="18"/>
        </w:rPr>
        <w:t>Indicative monthly platform cost by environment</w:t>
      </w:r>
      <w:bookmarkEnd w:id="105"/>
    </w:p>
    <w:p w14:paraId="7B733550" w14:textId="054A20B8" w:rsidR="00F550E5" w:rsidRPr="004D5371" w:rsidRDefault="00F550E5" w:rsidP="00197AD0">
      <w:pPr>
        <w:rPr>
          <w:sz w:val="20"/>
          <w:szCs w:val="20"/>
        </w:rPr>
      </w:pPr>
      <w:r w:rsidRPr="00FF7799">
        <w:rPr>
          <w:b/>
          <w:bCs/>
          <w:sz w:val="20"/>
          <w:szCs w:val="20"/>
        </w:rPr>
        <w:t>Cost per Component (Production)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F550E5" w14:paraId="43852894" w14:textId="77777777" w:rsidTr="00203EEB">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D1429D" w14:textId="77777777" w:rsidR="00F550E5" w:rsidRDefault="00F550E5" w:rsidP="00203EEB">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FF540F3" w14:textId="77777777" w:rsidR="00F550E5" w:rsidRDefault="00F550E5" w:rsidP="00203EEB">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EC981CB" w14:textId="77777777" w:rsidR="00F550E5" w:rsidRDefault="00F550E5" w:rsidP="00203EEB">
            <w:r>
              <w:rPr>
                <w:b/>
                <w:bCs/>
                <w:color w:val="000000" w:themeColor="text1"/>
                <w:sz w:val="20"/>
                <w:szCs w:val="20"/>
              </w:rPr>
              <w:t>Notes</w:t>
            </w:r>
          </w:p>
        </w:tc>
      </w:tr>
      <w:tr w:rsidR="00F550E5" w14:paraId="638CE1C1" w14:textId="77777777" w:rsidTr="00203EEB">
        <w:tc>
          <w:tcPr>
            <w:tcW w:w="3100" w:type="dxa"/>
            <w:tcMar>
              <w:top w:w="70" w:type="dxa"/>
              <w:left w:w="100" w:type="dxa"/>
              <w:bottom w:w="70" w:type="dxa"/>
              <w:right w:w="100" w:type="dxa"/>
            </w:tcMar>
            <w:vAlign w:val="center"/>
          </w:tcPr>
          <w:p w14:paraId="66729BE4" w14:textId="77777777" w:rsidR="00F550E5" w:rsidRDefault="00F550E5" w:rsidP="00203EEB">
            <w:r>
              <w:rPr>
                <w:sz w:val="20"/>
                <w:szCs w:val="20"/>
              </w:rPr>
              <w:t xml:space="preserve">APIM Premium V2 </w:t>
            </w:r>
          </w:p>
        </w:tc>
        <w:tc>
          <w:tcPr>
            <w:tcW w:w="3100" w:type="dxa"/>
            <w:tcMar>
              <w:top w:w="70" w:type="dxa"/>
              <w:left w:w="100" w:type="dxa"/>
              <w:bottom w:w="70" w:type="dxa"/>
              <w:right w:w="100" w:type="dxa"/>
            </w:tcMar>
            <w:vAlign w:val="center"/>
          </w:tcPr>
          <w:p w14:paraId="55D369C5" w14:textId="77777777" w:rsidR="00F550E5" w:rsidRDefault="00F550E5" w:rsidP="00203EEB">
            <w:pPr>
              <w:rPr>
                <w:sz w:val="20"/>
                <w:szCs w:val="20"/>
              </w:rPr>
            </w:pPr>
            <w:r>
              <w:rPr>
                <w:sz w:val="20"/>
                <w:szCs w:val="20"/>
              </w:rPr>
              <w:t>~ £2,100 to £2,300 (per unit)</w:t>
            </w:r>
          </w:p>
          <w:p w14:paraId="2A8D92A5" w14:textId="77777777" w:rsidR="00F550E5" w:rsidRPr="00DD04EE" w:rsidRDefault="00F550E5" w:rsidP="00203EEB">
            <w:pPr>
              <w:rPr>
                <w:sz w:val="16"/>
                <w:szCs w:val="16"/>
              </w:rPr>
            </w:pPr>
          </w:p>
        </w:tc>
        <w:tc>
          <w:tcPr>
            <w:tcW w:w="3100" w:type="dxa"/>
            <w:tcMar>
              <w:top w:w="70" w:type="dxa"/>
              <w:left w:w="100" w:type="dxa"/>
              <w:bottom w:w="70" w:type="dxa"/>
              <w:right w:w="100" w:type="dxa"/>
            </w:tcMar>
            <w:vAlign w:val="center"/>
          </w:tcPr>
          <w:p w14:paraId="143F82E2" w14:textId="77777777" w:rsidR="00F550E5" w:rsidRDefault="00F550E5" w:rsidP="00203EEB">
            <w:r w:rsidRPr="005E33E1">
              <w:rPr>
                <w:sz w:val="20"/>
                <w:szCs w:val="20"/>
              </w:rPr>
              <w:t xml:space="preserve">Modern v2 architecture eliminates legacy Cloud Services (Classic) dependencies. Zone </w:t>
            </w:r>
            <w:r w:rsidRPr="005E33E1">
              <w:rPr>
                <w:sz w:val="20"/>
                <w:szCs w:val="20"/>
              </w:rPr>
              <w:lastRenderedPageBreak/>
              <w:t>redundancy (</w:t>
            </w:r>
            <w:r>
              <w:rPr>
                <w:sz w:val="20"/>
                <w:szCs w:val="20"/>
              </w:rPr>
              <w:t>2</w:t>
            </w:r>
            <w:r w:rsidRPr="005E33E1">
              <w:rPr>
                <w:sz w:val="20"/>
                <w:szCs w:val="20"/>
              </w:rPr>
              <w:t xml:space="preserve"> AZs) is configured within the region.</w:t>
            </w:r>
          </w:p>
        </w:tc>
      </w:tr>
      <w:tr w:rsidR="00F550E5" w14:paraId="52A813BF" w14:textId="77777777" w:rsidTr="00203EEB">
        <w:tc>
          <w:tcPr>
            <w:tcW w:w="3100" w:type="dxa"/>
            <w:tcMar>
              <w:top w:w="70" w:type="dxa"/>
              <w:left w:w="100" w:type="dxa"/>
              <w:bottom w:w="70" w:type="dxa"/>
              <w:right w:w="100" w:type="dxa"/>
            </w:tcMar>
            <w:vAlign w:val="center"/>
          </w:tcPr>
          <w:p w14:paraId="2EBD9829" w14:textId="77777777" w:rsidR="00F550E5" w:rsidRDefault="00F550E5" w:rsidP="00203EEB">
            <w:r>
              <w:rPr>
                <w:sz w:val="20"/>
                <w:szCs w:val="20"/>
              </w:rPr>
              <w:lastRenderedPageBreak/>
              <w:t>Azure Front Door Premium + WAF</w:t>
            </w:r>
          </w:p>
        </w:tc>
        <w:tc>
          <w:tcPr>
            <w:tcW w:w="3100" w:type="dxa"/>
            <w:tcMar>
              <w:top w:w="70" w:type="dxa"/>
              <w:left w:w="100" w:type="dxa"/>
              <w:bottom w:w="70" w:type="dxa"/>
              <w:right w:w="100" w:type="dxa"/>
            </w:tcMar>
            <w:vAlign w:val="center"/>
          </w:tcPr>
          <w:p w14:paraId="3A8317B7" w14:textId="77777777" w:rsidR="00F550E5" w:rsidRDefault="00F550E5" w:rsidP="00203EEB">
            <w:r>
              <w:rPr>
                <w:sz w:val="20"/>
                <w:szCs w:val="20"/>
              </w:rPr>
              <w:t>~ £260 base, plus usage</w:t>
            </w:r>
          </w:p>
        </w:tc>
        <w:tc>
          <w:tcPr>
            <w:tcW w:w="3100" w:type="dxa"/>
            <w:tcMar>
              <w:top w:w="70" w:type="dxa"/>
              <w:left w:w="100" w:type="dxa"/>
              <w:bottom w:w="70" w:type="dxa"/>
              <w:right w:w="100" w:type="dxa"/>
            </w:tcMar>
            <w:vAlign w:val="center"/>
          </w:tcPr>
          <w:p w14:paraId="52319182" w14:textId="77777777" w:rsidR="00F550E5" w:rsidRDefault="00F550E5" w:rsidP="00203EEB">
            <w:r w:rsidRPr="005E33E1">
              <w:rPr>
                <w:sz w:val="20"/>
                <w:szCs w:val="20"/>
              </w:rPr>
              <w:t>In Premium v2, multi-region failover relies on Front Door orchestrating independent regional v2 instances. Includes WAF base rules</w:t>
            </w:r>
          </w:p>
        </w:tc>
      </w:tr>
      <w:tr w:rsidR="00F550E5" w14:paraId="333960A9" w14:textId="77777777" w:rsidTr="00203EEB">
        <w:tc>
          <w:tcPr>
            <w:tcW w:w="3100" w:type="dxa"/>
            <w:tcMar>
              <w:top w:w="70" w:type="dxa"/>
              <w:left w:w="100" w:type="dxa"/>
              <w:bottom w:w="70" w:type="dxa"/>
              <w:right w:w="100" w:type="dxa"/>
            </w:tcMar>
            <w:vAlign w:val="center"/>
          </w:tcPr>
          <w:p w14:paraId="150A7954" w14:textId="77777777" w:rsidR="00F550E5" w:rsidRDefault="00F550E5" w:rsidP="00203EEB">
            <w:r>
              <w:rPr>
                <w:sz w:val="20"/>
                <w:szCs w:val="20"/>
              </w:rPr>
              <w:t>Azure Key Vault</w:t>
            </w:r>
          </w:p>
        </w:tc>
        <w:tc>
          <w:tcPr>
            <w:tcW w:w="3100" w:type="dxa"/>
            <w:tcMar>
              <w:top w:w="70" w:type="dxa"/>
              <w:left w:w="100" w:type="dxa"/>
              <w:bottom w:w="70" w:type="dxa"/>
              <w:right w:w="100" w:type="dxa"/>
            </w:tcMar>
            <w:vAlign w:val="center"/>
          </w:tcPr>
          <w:p w14:paraId="4DDD576B" w14:textId="77777777" w:rsidR="00F550E5" w:rsidRDefault="00F550E5" w:rsidP="00203EEB">
            <w:r>
              <w:rPr>
                <w:sz w:val="20"/>
                <w:szCs w:val="20"/>
              </w:rPr>
              <w:t>Low cost</w:t>
            </w:r>
          </w:p>
        </w:tc>
        <w:tc>
          <w:tcPr>
            <w:tcW w:w="3100" w:type="dxa"/>
            <w:tcMar>
              <w:top w:w="70" w:type="dxa"/>
              <w:left w:w="100" w:type="dxa"/>
              <w:bottom w:w="70" w:type="dxa"/>
              <w:right w:w="100" w:type="dxa"/>
            </w:tcMar>
            <w:vAlign w:val="center"/>
          </w:tcPr>
          <w:p w14:paraId="3F6F7DC9" w14:textId="77777777" w:rsidR="00F550E5" w:rsidRDefault="00F550E5" w:rsidP="00203EEB">
            <w:r w:rsidRPr="005E33E1">
              <w:rPr>
                <w:sz w:val="20"/>
                <w:szCs w:val="20"/>
              </w:rPr>
              <w:t>Centralized secret and TLS certificate storage; operational cost is negligible.</w:t>
            </w:r>
          </w:p>
        </w:tc>
      </w:tr>
      <w:tr w:rsidR="00F550E5" w14:paraId="67FF4167" w14:textId="77777777" w:rsidTr="00203EEB">
        <w:tc>
          <w:tcPr>
            <w:tcW w:w="3100" w:type="dxa"/>
            <w:tcMar>
              <w:top w:w="70" w:type="dxa"/>
              <w:left w:w="100" w:type="dxa"/>
              <w:bottom w:w="70" w:type="dxa"/>
              <w:right w:w="100" w:type="dxa"/>
            </w:tcMar>
            <w:vAlign w:val="center"/>
          </w:tcPr>
          <w:p w14:paraId="3B3E08AA" w14:textId="77777777" w:rsidR="00F550E5" w:rsidRDefault="00F550E5" w:rsidP="00203EEB">
            <w:r>
              <w:rPr>
                <w:sz w:val="20"/>
                <w:szCs w:val="20"/>
              </w:rPr>
              <w:t>Azure Monitor and Application Insights</w:t>
            </w:r>
          </w:p>
        </w:tc>
        <w:tc>
          <w:tcPr>
            <w:tcW w:w="3100" w:type="dxa"/>
            <w:tcMar>
              <w:top w:w="70" w:type="dxa"/>
              <w:left w:w="100" w:type="dxa"/>
              <w:bottom w:w="70" w:type="dxa"/>
              <w:right w:w="100" w:type="dxa"/>
            </w:tcMar>
            <w:vAlign w:val="center"/>
          </w:tcPr>
          <w:p w14:paraId="55DF305B" w14:textId="77777777" w:rsidR="00F550E5" w:rsidRDefault="00F550E5" w:rsidP="00203EEB">
            <w:r>
              <w:rPr>
                <w:sz w:val="20"/>
                <w:szCs w:val="20"/>
              </w:rPr>
              <w:t>Usage-Based</w:t>
            </w:r>
          </w:p>
        </w:tc>
        <w:tc>
          <w:tcPr>
            <w:tcW w:w="3100" w:type="dxa"/>
            <w:tcMar>
              <w:top w:w="70" w:type="dxa"/>
              <w:left w:w="100" w:type="dxa"/>
              <w:bottom w:w="70" w:type="dxa"/>
              <w:right w:w="100" w:type="dxa"/>
            </w:tcMar>
            <w:vAlign w:val="center"/>
          </w:tcPr>
          <w:p w14:paraId="6E4F01A6" w14:textId="77777777" w:rsidR="00F550E5" w:rsidRDefault="00F550E5" w:rsidP="00203EEB">
            <w:r w:rsidRPr="00B0291F">
              <w:rPr>
                <w:sz w:val="20"/>
                <w:szCs w:val="20"/>
              </w:rPr>
              <w:t>Cost driven by telemetry volume and retention requirements.</w:t>
            </w:r>
          </w:p>
        </w:tc>
      </w:tr>
      <w:tr w:rsidR="00F550E5" w14:paraId="36ACE339" w14:textId="77777777" w:rsidTr="00203EEB">
        <w:tc>
          <w:tcPr>
            <w:tcW w:w="3100" w:type="dxa"/>
            <w:tcMar>
              <w:top w:w="70" w:type="dxa"/>
              <w:left w:w="100" w:type="dxa"/>
              <w:bottom w:w="70" w:type="dxa"/>
              <w:right w:w="100" w:type="dxa"/>
            </w:tcMar>
            <w:vAlign w:val="center"/>
          </w:tcPr>
          <w:p w14:paraId="467CEF40" w14:textId="77777777" w:rsidR="00F550E5" w:rsidRDefault="00F550E5" w:rsidP="00203EEB">
            <w:r>
              <w:rPr>
                <w:sz w:val="20"/>
                <w:szCs w:val="20"/>
              </w:rPr>
              <w:t>Azure DDoS Protection (Dedicated Plan)</w:t>
            </w:r>
          </w:p>
        </w:tc>
        <w:tc>
          <w:tcPr>
            <w:tcW w:w="3100" w:type="dxa"/>
            <w:tcMar>
              <w:top w:w="70" w:type="dxa"/>
              <w:left w:w="100" w:type="dxa"/>
              <w:bottom w:w="70" w:type="dxa"/>
              <w:right w:w="100" w:type="dxa"/>
            </w:tcMar>
            <w:vAlign w:val="center"/>
          </w:tcPr>
          <w:p w14:paraId="41F33421" w14:textId="77777777" w:rsidR="00F550E5" w:rsidRDefault="00F550E5" w:rsidP="00203EEB">
            <w:r>
              <w:rPr>
                <w:sz w:val="20"/>
                <w:szCs w:val="20"/>
              </w:rPr>
              <w:t>~ £2,300 per month per tenant</w:t>
            </w:r>
          </w:p>
        </w:tc>
        <w:tc>
          <w:tcPr>
            <w:tcW w:w="3100" w:type="dxa"/>
            <w:tcMar>
              <w:top w:w="70" w:type="dxa"/>
              <w:left w:w="100" w:type="dxa"/>
              <w:bottom w:w="70" w:type="dxa"/>
              <w:right w:w="100" w:type="dxa"/>
            </w:tcMar>
            <w:vAlign w:val="center"/>
          </w:tcPr>
          <w:p w14:paraId="2A23B393" w14:textId="77777777" w:rsidR="00F550E5" w:rsidRDefault="00F550E5" w:rsidP="00203EEB">
            <w:r w:rsidRPr="00DD04EE">
              <w:rPr>
                <w:sz w:val="20"/>
                <w:szCs w:val="20"/>
              </w:rPr>
              <w:t>Flat tenant-wide fee covering up to 100 public IPs (optional if relying purely on Front Door edge protection).</w:t>
            </w:r>
          </w:p>
        </w:tc>
      </w:tr>
    </w:tbl>
    <w:p w14:paraId="1F140719" w14:textId="77777777" w:rsidR="00F550E5" w:rsidRDefault="00F550E5" w:rsidP="00F550E5">
      <w:pPr>
        <w:rPr>
          <w:b/>
          <w:bCs/>
          <w:sz w:val="20"/>
          <w:szCs w:val="20"/>
          <w:lang w:val="en-IN"/>
        </w:rPr>
      </w:pPr>
    </w:p>
    <w:p w14:paraId="4E50160E" w14:textId="4732C7DC" w:rsidR="00F550E5" w:rsidRDefault="00F550E5" w:rsidP="00A2040A">
      <w:pPr>
        <w:rPr>
          <w:sz w:val="20"/>
          <w:szCs w:val="20"/>
          <w:lang w:val="en-IN"/>
        </w:rPr>
      </w:pPr>
      <w:r w:rsidRPr="004D5371">
        <w:rPr>
          <w:b/>
          <w:bCs/>
          <w:sz w:val="20"/>
          <w:szCs w:val="20"/>
        </w:rPr>
        <w:t xml:space="preserve">Capacity </w:t>
      </w:r>
      <w:r>
        <w:rPr>
          <w:b/>
          <w:bCs/>
          <w:sz w:val="20"/>
          <w:szCs w:val="20"/>
        </w:rPr>
        <w:t>P</w:t>
      </w:r>
      <w:r w:rsidRPr="004D5371">
        <w:rPr>
          <w:b/>
          <w:bCs/>
          <w:sz w:val="20"/>
          <w:szCs w:val="20"/>
        </w:rPr>
        <w:t xml:space="preserve">lanning and </w:t>
      </w:r>
      <w:r>
        <w:rPr>
          <w:b/>
          <w:bCs/>
          <w:sz w:val="20"/>
          <w:szCs w:val="20"/>
        </w:rPr>
        <w:t>S</w:t>
      </w:r>
      <w:r w:rsidRPr="004D5371">
        <w:rPr>
          <w:b/>
          <w:bCs/>
          <w:sz w:val="20"/>
          <w:szCs w:val="20"/>
        </w:rPr>
        <w:t>caling</w:t>
      </w:r>
    </w:p>
    <w:p w14:paraId="716AF066" w14:textId="77777777" w:rsidR="00F550E5" w:rsidRPr="00505EBC" w:rsidRDefault="00F550E5" w:rsidP="00F550E5">
      <w:pPr>
        <w:spacing w:after="140"/>
        <w:rPr>
          <w:sz w:val="20"/>
          <w:szCs w:val="20"/>
          <w:lang w:val="en-IN"/>
        </w:rPr>
      </w:pPr>
      <w:r w:rsidRPr="00505EBC">
        <w:rPr>
          <w:sz w:val="20"/>
          <w:szCs w:val="20"/>
          <w:lang w:val="en-IN"/>
        </w:rPr>
        <w:t>Platform cost and throughput scale directly with the number of provisioned units. As an initial planning baseline, 1 Premium v2 unit handles roughly 1,000 requests/sec, but this is an estimate. Actual throughput varies based on payload size, policy evaluation complexity, and TLS overhead, requiring validation against real production traffic.</w:t>
      </w:r>
    </w:p>
    <w:p w14:paraId="2E9566AD" w14:textId="77777777" w:rsidR="00F550E5" w:rsidRPr="00505EBC" w:rsidRDefault="00F550E5" w:rsidP="00F550E5">
      <w:pPr>
        <w:spacing w:after="140"/>
        <w:rPr>
          <w:sz w:val="20"/>
          <w:szCs w:val="20"/>
          <w:lang w:val="en-IN"/>
        </w:rPr>
      </w:pPr>
      <w:r w:rsidRPr="0050722E">
        <w:rPr>
          <w:sz w:val="20"/>
          <w:szCs w:val="20"/>
          <w:lang w:val="en-IN"/>
        </w:rPr>
        <w:t>Scaling Principles</w:t>
      </w:r>
      <w:r w:rsidRPr="00505EBC">
        <w:rPr>
          <w:sz w:val="20"/>
          <w:szCs w:val="20"/>
          <w:lang w:val="en-IN"/>
        </w:rPr>
        <w:t>:</w:t>
      </w:r>
    </w:p>
    <w:p w14:paraId="3490CACC" w14:textId="77777777" w:rsidR="00F550E5" w:rsidRPr="00505EBC" w:rsidRDefault="00F550E5">
      <w:pPr>
        <w:numPr>
          <w:ilvl w:val="0"/>
          <w:numId w:val="3"/>
        </w:numPr>
        <w:spacing w:after="140"/>
        <w:rPr>
          <w:sz w:val="20"/>
          <w:szCs w:val="20"/>
          <w:lang w:val="en-IN"/>
        </w:rPr>
      </w:pPr>
      <w:r w:rsidRPr="00505EBC">
        <w:rPr>
          <w:sz w:val="20"/>
          <w:szCs w:val="20"/>
          <w:lang w:val="en-IN"/>
        </w:rPr>
        <w:t>Auto scale Thresholds: For multi-unit instances, scale out when sustained gateway CPU or memory exceeds ~70%, and scale in below ~35% over a 30-minute average.</w:t>
      </w:r>
    </w:p>
    <w:p w14:paraId="31C0C6AE" w14:textId="77777777" w:rsidR="00F550E5" w:rsidRPr="00505EBC" w:rsidRDefault="00F550E5">
      <w:pPr>
        <w:numPr>
          <w:ilvl w:val="0"/>
          <w:numId w:val="3"/>
        </w:numPr>
        <w:spacing w:after="140"/>
        <w:rPr>
          <w:sz w:val="20"/>
          <w:szCs w:val="20"/>
          <w:lang w:val="en-IN"/>
        </w:rPr>
      </w:pPr>
      <w:r w:rsidRPr="00505EBC">
        <w:rPr>
          <w:sz w:val="20"/>
          <w:szCs w:val="20"/>
          <w:lang w:val="en-IN"/>
        </w:rPr>
        <w:t>Provisioning Lead Time: Scale operations take 15–30 minutes to complete. Auto scale rules must react to sustained trends rather than short bursts.</w:t>
      </w:r>
    </w:p>
    <w:p w14:paraId="71F2F332" w14:textId="12BEA0FE" w:rsidR="00A2040A" w:rsidRPr="00505EBC" w:rsidRDefault="00A2040A">
      <w:pPr>
        <w:numPr>
          <w:ilvl w:val="0"/>
          <w:numId w:val="3"/>
        </w:numPr>
        <w:spacing w:after="140"/>
        <w:rPr>
          <w:sz w:val="20"/>
          <w:szCs w:val="20"/>
          <w:lang w:val="en-IN"/>
        </w:rPr>
      </w:pPr>
      <w:r w:rsidRPr="00A2040A">
        <w:rPr>
          <w:sz w:val="20"/>
          <w:szCs w:val="20"/>
        </w:rPr>
        <w:t>Resilient Capacity Sizing: The deployment must carry sufficient unit headroom across its 2 availability zones to absorb peak workloads and maintain service availability during an individual zone or infrastructure failure.</w:t>
      </w:r>
    </w:p>
    <w:p w14:paraId="5CE18845" w14:textId="77777777" w:rsidR="00F550E5" w:rsidRPr="00505EBC" w:rsidRDefault="00F550E5" w:rsidP="00F550E5">
      <w:pPr>
        <w:spacing w:after="140"/>
        <w:rPr>
          <w:lang w:val="en-IN"/>
        </w:rPr>
      </w:pPr>
    </w:p>
    <w:tbl>
      <w:tblPr>
        <w:tblStyle w:val="TableGrid"/>
        <w:tblW w:w="0" w:type="auto"/>
        <w:tblLook w:val="04A0" w:firstRow="1" w:lastRow="0" w:firstColumn="1" w:lastColumn="0" w:noHBand="0" w:noVBand="1"/>
      </w:tblPr>
      <w:tblGrid>
        <w:gridCol w:w="1604"/>
        <w:gridCol w:w="1561"/>
        <w:gridCol w:w="1438"/>
        <w:gridCol w:w="1826"/>
        <w:gridCol w:w="2587"/>
      </w:tblGrid>
      <w:tr w:rsidR="00F550E5" w14:paraId="31593FDC" w14:textId="77777777" w:rsidTr="00203EEB">
        <w:tc>
          <w:tcPr>
            <w:tcW w:w="1728" w:type="dxa"/>
            <w:tcBorders>
              <w:bottom w:val="single" w:sz="12" w:space="0" w:color="1A2B56" w:themeColor="accent1"/>
            </w:tcBorders>
            <w:shd w:val="clear" w:color="auto" w:fill="C1CDEC" w:themeFill="accent1" w:themeFillTint="33"/>
          </w:tcPr>
          <w:p w14:paraId="5335B5AD"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Environment</w:t>
            </w:r>
          </w:p>
        </w:tc>
        <w:tc>
          <w:tcPr>
            <w:tcW w:w="1872" w:type="dxa"/>
            <w:tcBorders>
              <w:bottom w:val="single" w:sz="12" w:space="0" w:color="1A2B56" w:themeColor="accent1"/>
            </w:tcBorders>
            <w:shd w:val="clear" w:color="auto" w:fill="C1CDEC" w:themeFill="accent1" w:themeFillTint="33"/>
          </w:tcPr>
          <w:p w14:paraId="4E879C4B"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Service Tier</w:t>
            </w:r>
          </w:p>
        </w:tc>
        <w:tc>
          <w:tcPr>
            <w:tcW w:w="1728" w:type="dxa"/>
            <w:tcBorders>
              <w:bottom w:val="single" w:sz="12" w:space="0" w:color="1A2B56" w:themeColor="accent1"/>
            </w:tcBorders>
            <w:shd w:val="clear" w:color="auto" w:fill="C1CDEC" w:themeFill="accent1" w:themeFillTint="33"/>
          </w:tcPr>
          <w:p w14:paraId="4383B90B"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Starting Capacity</w:t>
            </w:r>
          </w:p>
        </w:tc>
        <w:tc>
          <w:tcPr>
            <w:tcW w:w="2160" w:type="dxa"/>
            <w:tcBorders>
              <w:bottom w:val="single" w:sz="12" w:space="0" w:color="1A2B56" w:themeColor="accent1"/>
            </w:tcBorders>
            <w:shd w:val="clear" w:color="auto" w:fill="C1CDEC" w:themeFill="accent1" w:themeFillTint="33"/>
          </w:tcPr>
          <w:p w14:paraId="2F5EC5FF"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Indicative Throughput</w:t>
            </w:r>
          </w:p>
        </w:tc>
        <w:tc>
          <w:tcPr>
            <w:tcW w:w="3312" w:type="dxa"/>
            <w:tcBorders>
              <w:bottom w:val="single" w:sz="12" w:space="0" w:color="1A2B56" w:themeColor="accent1"/>
            </w:tcBorders>
            <w:shd w:val="clear" w:color="auto" w:fill="C1CDEC" w:themeFill="accent1" w:themeFillTint="33"/>
          </w:tcPr>
          <w:p w14:paraId="61DE89CC" w14:textId="77777777" w:rsidR="00F550E5" w:rsidRPr="00505EBC" w:rsidRDefault="00F550E5" w:rsidP="00203EEB">
            <w:pPr>
              <w:rPr>
                <w:rFonts w:asciiTheme="minorHAnsi" w:hAnsiTheme="minorHAnsi"/>
                <w:color w:val="000000" w:themeColor="text1"/>
                <w:sz w:val="20"/>
                <w:szCs w:val="20"/>
              </w:rPr>
            </w:pPr>
            <w:r w:rsidRPr="00505EBC">
              <w:rPr>
                <w:rFonts w:asciiTheme="minorHAnsi" w:hAnsiTheme="minorHAnsi"/>
                <w:b/>
                <w:color w:val="000000" w:themeColor="text1"/>
                <w:sz w:val="20"/>
                <w:szCs w:val="20"/>
              </w:rPr>
              <w:t>Architectural &amp; Sizing Justification</w:t>
            </w:r>
          </w:p>
        </w:tc>
      </w:tr>
      <w:tr w:rsidR="00F550E5" w14:paraId="22F5089B" w14:textId="77777777" w:rsidTr="00203EEB">
        <w:tc>
          <w:tcPr>
            <w:tcW w:w="1728" w:type="dxa"/>
            <w:tcBorders>
              <w:top w:val="single" w:sz="12" w:space="0" w:color="1A2B56" w:themeColor="accent1"/>
            </w:tcBorders>
          </w:tcPr>
          <w:p w14:paraId="47F3B237" w14:textId="77777777" w:rsidR="00F550E5" w:rsidRPr="00505EBC" w:rsidRDefault="00F550E5" w:rsidP="00203EEB">
            <w:pPr>
              <w:rPr>
                <w:rFonts w:asciiTheme="minorHAnsi" w:hAnsiTheme="minorHAnsi"/>
                <w:bCs/>
                <w:sz w:val="20"/>
                <w:szCs w:val="20"/>
              </w:rPr>
            </w:pPr>
            <w:r w:rsidRPr="00505EBC">
              <w:rPr>
                <w:rFonts w:asciiTheme="minorHAnsi" w:hAnsiTheme="minorHAnsi"/>
                <w:bCs/>
                <w:sz w:val="20"/>
                <w:szCs w:val="20"/>
              </w:rPr>
              <w:t>Dev</w:t>
            </w:r>
          </w:p>
        </w:tc>
        <w:tc>
          <w:tcPr>
            <w:tcW w:w="1872" w:type="dxa"/>
            <w:tcBorders>
              <w:top w:val="single" w:sz="12" w:space="0" w:color="1A2B56" w:themeColor="accent1"/>
            </w:tcBorders>
          </w:tcPr>
          <w:p w14:paraId="6B08B2E8" w14:textId="77777777" w:rsidR="00F550E5" w:rsidRPr="00505EBC" w:rsidRDefault="00F550E5" w:rsidP="00203EEB">
            <w:pPr>
              <w:rPr>
                <w:rFonts w:asciiTheme="minorHAnsi" w:hAnsiTheme="minorHAnsi"/>
                <w:sz w:val="20"/>
                <w:szCs w:val="20"/>
              </w:rPr>
            </w:pPr>
            <w:r w:rsidRPr="00C91042">
              <w:rPr>
                <w:rFonts w:asciiTheme="minorHAnsi" w:hAnsiTheme="minorHAnsi"/>
                <w:sz w:val="20"/>
                <w:szCs w:val="20"/>
              </w:rPr>
              <w:t>Developer</w:t>
            </w:r>
          </w:p>
        </w:tc>
        <w:tc>
          <w:tcPr>
            <w:tcW w:w="1728" w:type="dxa"/>
            <w:tcBorders>
              <w:top w:val="single" w:sz="12" w:space="0" w:color="1A2B56" w:themeColor="accent1"/>
            </w:tcBorders>
          </w:tcPr>
          <w:p w14:paraId="47C460B2"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 Unit</w:t>
            </w:r>
          </w:p>
        </w:tc>
        <w:tc>
          <w:tcPr>
            <w:tcW w:w="2160" w:type="dxa"/>
            <w:tcBorders>
              <w:top w:val="single" w:sz="12" w:space="0" w:color="1A2B56" w:themeColor="accent1"/>
            </w:tcBorders>
          </w:tcPr>
          <w:p w14:paraId="53BE7497"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Borders>
              <w:top w:val="single" w:sz="12" w:space="0" w:color="1A2B56" w:themeColor="accent1"/>
            </w:tcBorders>
          </w:tcPr>
          <w:p w14:paraId="4C8B9C39" w14:textId="77777777" w:rsidR="00F550E5" w:rsidRPr="00505EBC" w:rsidRDefault="00F550E5" w:rsidP="00203EEB">
            <w:pPr>
              <w:rPr>
                <w:rFonts w:asciiTheme="minorHAnsi" w:hAnsiTheme="minorHAnsi"/>
                <w:sz w:val="20"/>
                <w:szCs w:val="20"/>
              </w:rPr>
            </w:pPr>
            <w:r w:rsidRPr="00D15430">
              <w:rPr>
                <w:rFonts w:asciiTheme="minorHAnsi" w:hAnsiTheme="minorHAnsi"/>
                <w:sz w:val="20"/>
                <w:szCs w:val="20"/>
              </w:rPr>
              <w:t>Supports API development, policy authoring, functional testing and APIOps validation with capabilities aligned to the target production model at minimal cost.</w:t>
            </w:r>
          </w:p>
        </w:tc>
      </w:tr>
      <w:tr w:rsidR="00F550E5" w14:paraId="6557D58B" w14:textId="77777777" w:rsidTr="00203EEB">
        <w:tc>
          <w:tcPr>
            <w:tcW w:w="1728" w:type="dxa"/>
          </w:tcPr>
          <w:p w14:paraId="2D57EA3E" w14:textId="77777777" w:rsidR="00F550E5" w:rsidRPr="00505EBC" w:rsidRDefault="00F550E5" w:rsidP="00203EEB">
            <w:pPr>
              <w:rPr>
                <w:rFonts w:asciiTheme="minorHAnsi" w:hAnsiTheme="minorHAnsi"/>
                <w:bCs/>
                <w:sz w:val="20"/>
                <w:szCs w:val="20"/>
              </w:rPr>
            </w:pPr>
            <w:r>
              <w:rPr>
                <w:rFonts w:asciiTheme="minorHAnsi" w:hAnsiTheme="minorHAnsi"/>
                <w:bCs/>
                <w:sz w:val="20"/>
                <w:szCs w:val="20"/>
              </w:rPr>
              <w:t>SIT</w:t>
            </w:r>
          </w:p>
        </w:tc>
        <w:tc>
          <w:tcPr>
            <w:tcW w:w="1872" w:type="dxa"/>
          </w:tcPr>
          <w:p w14:paraId="20C20E63" w14:textId="77777777" w:rsidR="00F550E5" w:rsidRPr="00505EBC" w:rsidRDefault="00F550E5" w:rsidP="00203EEB">
            <w:pPr>
              <w:rPr>
                <w:rFonts w:asciiTheme="minorHAnsi" w:hAnsiTheme="minorHAnsi"/>
                <w:sz w:val="20"/>
                <w:szCs w:val="20"/>
              </w:rPr>
            </w:pPr>
            <w:r w:rsidRPr="00C91042">
              <w:rPr>
                <w:rFonts w:asciiTheme="minorHAnsi" w:hAnsiTheme="minorHAnsi"/>
                <w:sz w:val="20"/>
                <w:szCs w:val="20"/>
              </w:rPr>
              <w:t>Developer</w:t>
            </w:r>
          </w:p>
        </w:tc>
        <w:tc>
          <w:tcPr>
            <w:tcW w:w="1728" w:type="dxa"/>
          </w:tcPr>
          <w:p w14:paraId="4FAEB8D7"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 Unit</w:t>
            </w:r>
          </w:p>
        </w:tc>
        <w:tc>
          <w:tcPr>
            <w:tcW w:w="2160" w:type="dxa"/>
          </w:tcPr>
          <w:p w14:paraId="7CF5F7E1"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Pr>
          <w:p w14:paraId="03336289" w14:textId="77777777" w:rsidR="00F550E5" w:rsidRPr="00505EBC" w:rsidRDefault="00F550E5" w:rsidP="00203EEB">
            <w:pPr>
              <w:rPr>
                <w:rFonts w:asciiTheme="minorHAnsi" w:hAnsiTheme="minorHAnsi"/>
                <w:sz w:val="20"/>
                <w:szCs w:val="20"/>
              </w:rPr>
            </w:pPr>
            <w:r w:rsidRPr="00C91042">
              <w:rPr>
                <w:rFonts w:asciiTheme="minorHAnsi" w:hAnsiTheme="minorHAnsi"/>
                <w:sz w:val="20"/>
                <w:szCs w:val="20"/>
              </w:rPr>
              <w:t>Supports integration testing, environment validation and pre-UAT verification without Premium-tier licensing costs.</w:t>
            </w:r>
          </w:p>
        </w:tc>
      </w:tr>
      <w:tr w:rsidR="00F550E5" w14:paraId="4B9A524C" w14:textId="77777777" w:rsidTr="00203EEB">
        <w:tc>
          <w:tcPr>
            <w:tcW w:w="1728" w:type="dxa"/>
          </w:tcPr>
          <w:p w14:paraId="75A8230A" w14:textId="77777777" w:rsidR="00F550E5" w:rsidRPr="00505EBC" w:rsidRDefault="00F550E5" w:rsidP="00203EEB">
            <w:pPr>
              <w:rPr>
                <w:rFonts w:asciiTheme="minorHAnsi" w:hAnsiTheme="minorHAnsi"/>
                <w:bCs/>
                <w:sz w:val="20"/>
                <w:szCs w:val="20"/>
              </w:rPr>
            </w:pPr>
            <w:r w:rsidRPr="00505EBC">
              <w:rPr>
                <w:rFonts w:asciiTheme="minorHAnsi" w:hAnsiTheme="minorHAnsi"/>
                <w:bCs/>
                <w:sz w:val="20"/>
                <w:szCs w:val="20"/>
              </w:rPr>
              <w:t>UAT</w:t>
            </w:r>
          </w:p>
        </w:tc>
        <w:tc>
          <w:tcPr>
            <w:tcW w:w="1872" w:type="dxa"/>
          </w:tcPr>
          <w:p w14:paraId="4E553CE7"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Premium v2</w:t>
            </w:r>
          </w:p>
        </w:tc>
        <w:tc>
          <w:tcPr>
            <w:tcW w:w="1728" w:type="dxa"/>
          </w:tcPr>
          <w:p w14:paraId="370E56F1"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 Unit</w:t>
            </w:r>
          </w:p>
        </w:tc>
        <w:tc>
          <w:tcPr>
            <w:tcW w:w="2160" w:type="dxa"/>
          </w:tcPr>
          <w:p w14:paraId="3C2A1A0B"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~1,000 req/sec</w:t>
            </w:r>
          </w:p>
        </w:tc>
        <w:tc>
          <w:tcPr>
            <w:tcW w:w="3312" w:type="dxa"/>
          </w:tcPr>
          <w:p w14:paraId="3635DE34" w14:textId="77777777" w:rsidR="00F550E5" w:rsidRPr="00505EBC" w:rsidRDefault="00F550E5" w:rsidP="00203EEB">
            <w:pPr>
              <w:rPr>
                <w:rFonts w:asciiTheme="minorHAnsi" w:hAnsiTheme="minorHAnsi"/>
                <w:sz w:val="20"/>
                <w:szCs w:val="20"/>
              </w:rPr>
            </w:pPr>
            <w:r w:rsidRPr="00AF1347">
              <w:rPr>
                <w:rFonts w:asciiTheme="minorHAnsi" w:hAnsiTheme="minorHAnsi"/>
                <w:sz w:val="20"/>
                <w:szCs w:val="20"/>
              </w:rPr>
              <w:t xml:space="preserve">Production-aligned environment supporting VNet Injection, private connectivity and enterprise </w:t>
            </w:r>
            <w:r w:rsidRPr="00AF1347">
              <w:rPr>
                <w:rFonts w:asciiTheme="minorHAnsi" w:hAnsiTheme="minorHAnsi"/>
                <w:sz w:val="20"/>
                <w:szCs w:val="20"/>
              </w:rPr>
              <w:lastRenderedPageBreak/>
              <w:t>networking validation prior to business sign-off.</w:t>
            </w:r>
          </w:p>
        </w:tc>
      </w:tr>
      <w:tr w:rsidR="00F550E5" w14:paraId="578BB483" w14:textId="77777777" w:rsidTr="00203EEB">
        <w:trPr>
          <w:trHeight w:val="416"/>
        </w:trPr>
        <w:tc>
          <w:tcPr>
            <w:tcW w:w="1728" w:type="dxa"/>
          </w:tcPr>
          <w:p w14:paraId="7A540C8A" w14:textId="77777777" w:rsidR="00F550E5" w:rsidRPr="00505EBC" w:rsidRDefault="00F550E5" w:rsidP="00203EEB">
            <w:pPr>
              <w:rPr>
                <w:rFonts w:asciiTheme="minorHAnsi" w:hAnsiTheme="minorHAnsi"/>
                <w:bCs/>
                <w:sz w:val="20"/>
                <w:szCs w:val="20"/>
              </w:rPr>
            </w:pPr>
            <w:r w:rsidRPr="00505EBC">
              <w:rPr>
                <w:rFonts w:asciiTheme="minorHAnsi" w:hAnsiTheme="minorHAnsi"/>
                <w:bCs/>
                <w:sz w:val="20"/>
                <w:szCs w:val="20"/>
              </w:rPr>
              <w:lastRenderedPageBreak/>
              <w:t>Production</w:t>
            </w:r>
            <w:r w:rsidRPr="00505EBC">
              <w:rPr>
                <w:rFonts w:asciiTheme="minorHAnsi" w:hAnsiTheme="minorHAnsi"/>
                <w:bCs/>
                <w:sz w:val="20"/>
                <w:szCs w:val="20"/>
              </w:rPr>
              <w:br/>
            </w:r>
          </w:p>
        </w:tc>
        <w:tc>
          <w:tcPr>
            <w:tcW w:w="1872" w:type="dxa"/>
          </w:tcPr>
          <w:p w14:paraId="05720FA9"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Premium v2</w:t>
            </w:r>
          </w:p>
        </w:tc>
        <w:tc>
          <w:tcPr>
            <w:tcW w:w="1728" w:type="dxa"/>
          </w:tcPr>
          <w:p w14:paraId="03CF6DE3" w14:textId="77777777" w:rsidR="00F550E5" w:rsidRPr="00505EBC" w:rsidRDefault="00F550E5" w:rsidP="00203EEB">
            <w:pPr>
              <w:rPr>
                <w:rFonts w:asciiTheme="minorHAnsi" w:hAnsiTheme="minorHAnsi"/>
                <w:sz w:val="20"/>
                <w:szCs w:val="20"/>
              </w:rPr>
            </w:pPr>
            <w:r>
              <w:rPr>
                <w:rFonts w:asciiTheme="minorHAnsi" w:hAnsiTheme="minorHAnsi"/>
                <w:sz w:val="20"/>
                <w:szCs w:val="20"/>
              </w:rPr>
              <w:t>2</w:t>
            </w:r>
            <w:r w:rsidRPr="00505EBC">
              <w:rPr>
                <w:rFonts w:asciiTheme="minorHAnsi" w:hAnsiTheme="minorHAnsi"/>
                <w:sz w:val="20"/>
                <w:szCs w:val="20"/>
              </w:rPr>
              <w:t xml:space="preserve"> Unit</w:t>
            </w:r>
            <w:r w:rsidRPr="00505EBC">
              <w:rPr>
                <w:rFonts w:asciiTheme="minorHAnsi" w:hAnsiTheme="minorHAnsi"/>
                <w:sz w:val="20"/>
                <w:szCs w:val="20"/>
              </w:rPr>
              <w:br/>
            </w:r>
          </w:p>
        </w:tc>
        <w:tc>
          <w:tcPr>
            <w:tcW w:w="2160" w:type="dxa"/>
          </w:tcPr>
          <w:p w14:paraId="47B74660" w14:textId="77777777" w:rsidR="00F550E5" w:rsidRPr="00505EBC" w:rsidRDefault="00F550E5" w:rsidP="00203EEB">
            <w:pPr>
              <w:rPr>
                <w:rFonts w:asciiTheme="minorHAnsi" w:hAnsiTheme="minorHAnsi"/>
                <w:sz w:val="20"/>
                <w:szCs w:val="20"/>
              </w:rPr>
            </w:pPr>
            <w:r w:rsidRPr="00505EBC">
              <w:rPr>
                <w:rFonts w:asciiTheme="minorHAnsi" w:hAnsiTheme="minorHAnsi"/>
                <w:sz w:val="20"/>
                <w:szCs w:val="20"/>
              </w:rPr>
              <w:t>~1,000 req/sec</w:t>
            </w:r>
            <w:r w:rsidRPr="00505EBC">
              <w:rPr>
                <w:rFonts w:asciiTheme="minorHAnsi" w:hAnsiTheme="minorHAnsi"/>
                <w:sz w:val="20"/>
                <w:szCs w:val="20"/>
              </w:rPr>
              <w:br/>
              <w:t>per unit</w:t>
            </w:r>
          </w:p>
        </w:tc>
        <w:tc>
          <w:tcPr>
            <w:tcW w:w="3312" w:type="dxa"/>
          </w:tcPr>
          <w:p w14:paraId="5D13B175" w14:textId="77777777" w:rsidR="00F550E5" w:rsidRPr="00505EBC" w:rsidRDefault="00F550E5" w:rsidP="00203EEB">
            <w:pPr>
              <w:rPr>
                <w:rFonts w:asciiTheme="minorHAnsi" w:hAnsiTheme="minorHAnsi"/>
                <w:sz w:val="20"/>
                <w:szCs w:val="20"/>
              </w:rPr>
            </w:pPr>
            <w:r w:rsidRPr="00D33AB8">
              <w:rPr>
                <w:rFonts w:asciiTheme="minorHAnsi" w:hAnsiTheme="minorHAnsi"/>
                <w:sz w:val="20"/>
                <w:szCs w:val="20"/>
              </w:rPr>
              <w:t>Recommended Silver-tier production baseline. Deployed across Availability Zones for high availability and scaled based on observed demand, operational metrics and service-level objectives.</w:t>
            </w:r>
          </w:p>
        </w:tc>
      </w:tr>
    </w:tbl>
    <w:p w14:paraId="2598EBB8" w14:textId="77777777" w:rsidR="00F550E5" w:rsidRPr="004D5371" w:rsidRDefault="00F550E5" w:rsidP="00F550E5">
      <w:pPr>
        <w:spacing w:after="60"/>
        <w:rPr>
          <w:sz w:val="20"/>
          <w:szCs w:val="20"/>
        </w:rPr>
      </w:pPr>
    </w:p>
    <w:p w14:paraId="7697BB6C" w14:textId="77777777" w:rsidR="00F550E5" w:rsidRPr="0063565C" w:rsidRDefault="00F550E5" w:rsidP="001E2228">
      <w:pPr>
        <w:pStyle w:val="Heading2"/>
        <w:ind w:left="426"/>
        <w:rPr>
          <w:rFonts w:asciiTheme="minorHAnsi" w:hAnsiTheme="minorHAnsi"/>
          <w:b w:val="0"/>
          <w:bCs w:val="0"/>
          <w:color w:val="1E2761"/>
          <w:sz w:val="24"/>
          <w:szCs w:val="24"/>
          <w:lang w:eastAsia="en-US"/>
        </w:rPr>
      </w:pPr>
      <w:bookmarkStart w:id="106" w:name="_Toc241837130"/>
      <w:r w:rsidRPr="0063565C">
        <w:rPr>
          <w:rFonts w:asciiTheme="minorHAnsi" w:hAnsiTheme="minorHAnsi"/>
          <w:b w:val="0"/>
          <w:bCs w:val="0"/>
          <w:color w:val="1E2761"/>
          <w:sz w:val="24"/>
          <w:szCs w:val="24"/>
          <w:lang w:eastAsia="en-US"/>
        </w:rPr>
        <w:t>Cost Drivers</w:t>
      </w:r>
      <w:bookmarkEnd w:id="106"/>
    </w:p>
    <w:p w14:paraId="35FE0650" w14:textId="77777777" w:rsidR="00F550E5" w:rsidRDefault="00F550E5" w:rsidP="00F550E5">
      <w:pPr>
        <w:spacing w:after="140"/>
      </w:pPr>
      <w:r>
        <w:t>Platform cost is driven principally by a small number of factors:</w:t>
      </w:r>
    </w:p>
    <w:p w14:paraId="7D5648F1" w14:textId="77777777" w:rsidR="00D3603C" w:rsidRPr="00D3603C" w:rsidRDefault="00D3603C">
      <w:pPr>
        <w:numPr>
          <w:ilvl w:val="0"/>
          <w:numId w:val="17"/>
        </w:numPr>
        <w:spacing w:after="70"/>
        <w:rPr>
          <w:sz w:val="20"/>
          <w:szCs w:val="20"/>
          <w:lang w:val="en-IN"/>
        </w:rPr>
      </w:pPr>
      <w:r w:rsidRPr="00D3603C">
        <w:rPr>
          <w:b/>
          <w:bCs/>
          <w:sz w:val="20"/>
          <w:szCs w:val="20"/>
          <w:lang w:val="en-IN"/>
        </w:rPr>
        <w:t>APIM Units:</w:t>
      </w:r>
      <w:r w:rsidRPr="00D3603C">
        <w:rPr>
          <w:sz w:val="20"/>
          <w:szCs w:val="20"/>
          <w:lang w:val="en-IN"/>
        </w:rPr>
        <w:t xml:space="preserve"> The number of provisioned Premium v2 units, which scales both capacity and cost; Production is optimized with local high-availability via two availability zones in a single region.</w:t>
      </w:r>
    </w:p>
    <w:p w14:paraId="72393052" w14:textId="77777777" w:rsidR="00D3603C" w:rsidRPr="00D3603C" w:rsidRDefault="00D3603C">
      <w:pPr>
        <w:numPr>
          <w:ilvl w:val="0"/>
          <w:numId w:val="17"/>
        </w:numPr>
        <w:spacing w:after="70"/>
        <w:rPr>
          <w:sz w:val="20"/>
          <w:szCs w:val="20"/>
          <w:lang w:val="en-IN"/>
        </w:rPr>
      </w:pPr>
      <w:r w:rsidRPr="00D3603C">
        <w:rPr>
          <w:b/>
          <w:bCs/>
          <w:sz w:val="20"/>
          <w:szCs w:val="20"/>
          <w:lang w:val="en-IN"/>
        </w:rPr>
        <w:t>Edge:</w:t>
      </w:r>
      <w:r w:rsidRPr="00D3603C">
        <w:rPr>
          <w:sz w:val="20"/>
          <w:szCs w:val="20"/>
          <w:lang w:val="en-IN"/>
        </w:rPr>
        <w:t xml:space="preserve"> Azure Front Door Premium and the WAF, providing the inspected public edge.</w:t>
      </w:r>
    </w:p>
    <w:p w14:paraId="16FFB3DA" w14:textId="77777777" w:rsidR="00D3603C" w:rsidRPr="00D3603C" w:rsidRDefault="00D3603C">
      <w:pPr>
        <w:numPr>
          <w:ilvl w:val="0"/>
          <w:numId w:val="17"/>
        </w:numPr>
        <w:spacing w:after="70"/>
        <w:rPr>
          <w:sz w:val="20"/>
          <w:szCs w:val="20"/>
          <w:lang w:val="en-IN"/>
        </w:rPr>
      </w:pPr>
      <w:r w:rsidRPr="00D3603C">
        <w:rPr>
          <w:b/>
          <w:bCs/>
          <w:sz w:val="20"/>
          <w:szCs w:val="20"/>
          <w:lang w:val="en-IN"/>
        </w:rPr>
        <w:t>Observability:</w:t>
      </w:r>
      <w:r w:rsidRPr="00D3603C">
        <w:rPr>
          <w:sz w:val="20"/>
          <w:szCs w:val="20"/>
          <w:lang w:val="en-IN"/>
        </w:rPr>
        <w:t xml:space="preserve"> Application Insights and Log Analytics, which are usage-based and scale with telemetry volume and retention.</w:t>
      </w:r>
    </w:p>
    <w:p w14:paraId="6AA3619F" w14:textId="77777777" w:rsidR="00D3603C" w:rsidRPr="00D3603C" w:rsidRDefault="00D3603C">
      <w:pPr>
        <w:numPr>
          <w:ilvl w:val="0"/>
          <w:numId w:val="17"/>
        </w:numPr>
        <w:spacing w:after="70"/>
        <w:rPr>
          <w:sz w:val="20"/>
          <w:szCs w:val="20"/>
          <w:lang w:val="en-IN"/>
        </w:rPr>
      </w:pPr>
      <w:r w:rsidRPr="00D3603C">
        <w:rPr>
          <w:b/>
          <w:bCs/>
          <w:sz w:val="20"/>
          <w:szCs w:val="20"/>
          <w:lang w:val="en-IN"/>
        </w:rPr>
        <w:t>Non-Production Environments:</w:t>
      </w:r>
      <w:r w:rsidRPr="00D3603C">
        <w:rPr>
          <w:sz w:val="20"/>
          <w:szCs w:val="20"/>
          <w:lang w:val="en-IN"/>
        </w:rPr>
        <w:t xml:space="preserve"> The tier chosen for Dev, SIT, and UAT, where lower tiers are used to avoid Premium cost outside Production and pre-production parity.</w:t>
      </w:r>
    </w:p>
    <w:p w14:paraId="2DC47F05" w14:textId="77777777" w:rsidR="00D3603C" w:rsidRPr="00D3603C" w:rsidRDefault="00D3603C" w:rsidP="00D3603C">
      <w:pPr>
        <w:spacing w:after="70"/>
        <w:rPr>
          <w:sz w:val="20"/>
          <w:szCs w:val="20"/>
          <w:lang w:val="en-IN"/>
        </w:rPr>
      </w:pPr>
    </w:p>
    <w:p w14:paraId="72DB925A" w14:textId="77777777" w:rsidR="00F550E5" w:rsidRPr="0063565C" w:rsidRDefault="00F550E5" w:rsidP="001E2228">
      <w:pPr>
        <w:pStyle w:val="Heading2"/>
        <w:ind w:left="426"/>
        <w:rPr>
          <w:rFonts w:asciiTheme="minorHAnsi" w:hAnsiTheme="minorHAnsi"/>
          <w:b w:val="0"/>
          <w:bCs w:val="0"/>
          <w:color w:val="1E2761"/>
          <w:sz w:val="24"/>
          <w:szCs w:val="24"/>
          <w:lang w:eastAsia="en-US"/>
        </w:rPr>
      </w:pPr>
      <w:bookmarkStart w:id="107" w:name="_Toc241837131"/>
      <w:r w:rsidRPr="0063565C">
        <w:rPr>
          <w:rFonts w:asciiTheme="minorHAnsi" w:hAnsiTheme="minorHAnsi"/>
          <w:b w:val="0"/>
          <w:bCs w:val="0"/>
          <w:color w:val="1E2761"/>
          <w:sz w:val="24"/>
          <w:szCs w:val="24"/>
          <w:lang w:eastAsia="en-US"/>
        </w:rPr>
        <w:t>Cost Controls</w:t>
      </w:r>
      <w:bookmarkEnd w:id="107"/>
    </w:p>
    <w:p w14:paraId="029F5E66" w14:textId="537FD3B1" w:rsidR="00D3603C" w:rsidRPr="00D3603C" w:rsidRDefault="00D3603C" w:rsidP="00D3603C">
      <w:pPr>
        <w:spacing w:after="70"/>
        <w:rPr>
          <w:sz w:val="20"/>
          <w:szCs w:val="20"/>
          <w:lang w:val="en-IN"/>
        </w:rPr>
      </w:pPr>
      <w:r w:rsidRPr="00D3603C">
        <w:rPr>
          <w:sz w:val="20"/>
          <w:szCs w:val="20"/>
          <w:lang w:val="en-IN"/>
        </w:rPr>
        <w:t>Platform costs are kept proportionate to business need through four core controls:</w:t>
      </w:r>
    </w:p>
    <w:p w14:paraId="36F5133F" w14:textId="2E0B4780" w:rsidR="00D3603C" w:rsidRPr="00D3603C" w:rsidRDefault="00D3603C">
      <w:pPr>
        <w:numPr>
          <w:ilvl w:val="0"/>
          <w:numId w:val="16"/>
        </w:numPr>
        <w:spacing w:after="70"/>
        <w:rPr>
          <w:sz w:val="20"/>
          <w:szCs w:val="20"/>
          <w:lang w:val="en-IN"/>
        </w:rPr>
      </w:pPr>
      <w:r w:rsidRPr="00D3603C">
        <w:rPr>
          <w:b/>
          <w:bCs/>
          <w:sz w:val="20"/>
          <w:szCs w:val="20"/>
          <w:lang w:val="en-IN"/>
        </w:rPr>
        <w:t>Right-Sized Environments:</w:t>
      </w:r>
      <w:r w:rsidRPr="00D3603C">
        <w:rPr>
          <w:sz w:val="20"/>
          <w:szCs w:val="20"/>
          <w:lang w:val="en-IN"/>
        </w:rPr>
        <w:t xml:space="preserve"> Non-production environments leverage cost-effective tiers (Developer for Dev/SIT; Standard/Basic for UAT) while Production starts lean at the </w:t>
      </w:r>
      <w:r w:rsidRPr="00D3603C">
        <w:rPr>
          <w:sz w:val="20"/>
          <w:szCs w:val="20"/>
          <w:lang w:val="en-IN"/>
        </w:rPr>
        <w:t>silver</w:t>
      </w:r>
      <w:r w:rsidRPr="00D3603C">
        <w:rPr>
          <w:sz w:val="20"/>
          <w:szCs w:val="20"/>
          <w:lang w:val="en-IN"/>
        </w:rPr>
        <w:t xml:space="preserve"> baseline.</w:t>
      </w:r>
    </w:p>
    <w:p w14:paraId="72F02776" w14:textId="77777777" w:rsidR="00D3603C" w:rsidRPr="00D3603C" w:rsidRDefault="00D3603C">
      <w:pPr>
        <w:numPr>
          <w:ilvl w:val="0"/>
          <w:numId w:val="16"/>
        </w:numPr>
        <w:spacing w:after="70"/>
        <w:rPr>
          <w:sz w:val="20"/>
          <w:szCs w:val="20"/>
          <w:lang w:val="en-IN"/>
        </w:rPr>
      </w:pPr>
      <w:r w:rsidRPr="00D3603C">
        <w:rPr>
          <w:b/>
          <w:bCs/>
          <w:sz w:val="20"/>
          <w:szCs w:val="20"/>
          <w:lang w:val="en-IN"/>
        </w:rPr>
        <w:t>Just-In-Time Scaling:</w:t>
      </w:r>
      <w:r w:rsidRPr="00D3603C">
        <w:rPr>
          <w:sz w:val="20"/>
          <w:szCs w:val="20"/>
          <w:lang w:val="en-IN"/>
        </w:rPr>
        <w:t xml:space="preserve"> Production begins with a single baseline unit, scaling horizontally only in response to verified traffic and resource utilization.</w:t>
      </w:r>
    </w:p>
    <w:p w14:paraId="0226C6F8" w14:textId="77777777" w:rsidR="00D3603C" w:rsidRPr="00D3603C" w:rsidRDefault="00D3603C">
      <w:pPr>
        <w:numPr>
          <w:ilvl w:val="0"/>
          <w:numId w:val="16"/>
        </w:numPr>
        <w:spacing w:after="70"/>
        <w:rPr>
          <w:sz w:val="20"/>
          <w:szCs w:val="20"/>
          <w:lang w:val="en-IN"/>
        </w:rPr>
      </w:pPr>
      <w:r w:rsidRPr="00D3603C">
        <w:rPr>
          <w:b/>
          <w:bCs/>
          <w:sz w:val="20"/>
          <w:szCs w:val="20"/>
          <w:lang w:val="en-IN"/>
        </w:rPr>
        <w:t>Disciplined Telemetry:</w:t>
      </w:r>
      <w:r w:rsidRPr="00D3603C">
        <w:rPr>
          <w:sz w:val="20"/>
          <w:szCs w:val="20"/>
          <w:lang w:val="en-IN"/>
        </w:rPr>
        <w:t xml:space="preserve"> Log volume is controlled via intelligent request sampling, selective verbose diagnostics for high-value APIs, and strict data retention limits.</w:t>
      </w:r>
    </w:p>
    <w:p w14:paraId="77039129" w14:textId="01E25057" w:rsidR="00D3603C" w:rsidRPr="00D3603C" w:rsidRDefault="00D3603C">
      <w:pPr>
        <w:numPr>
          <w:ilvl w:val="0"/>
          <w:numId w:val="16"/>
        </w:numPr>
        <w:spacing w:after="70"/>
        <w:rPr>
          <w:sz w:val="20"/>
          <w:szCs w:val="20"/>
          <w:lang w:val="en-IN"/>
        </w:rPr>
      </w:pPr>
      <w:r w:rsidRPr="00D3603C">
        <w:rPr>
          <w:b/>
          <w:bCs/>
          <w:sz w:val="20"/>
          <w:szCs w:val="20"/>
          <w:lang w:val="en-IN"/>
        </w:rPr>
        <w:t>Tiered Resilience:</w:t>
      </w:r>
      <w:r w:rsidRPr="00D3603C">
        <w:rPr>
          <w:sz w:val="20"/>
          <w:szCs w:val="20"/>
          <w:lang w:val="en-IN"/>
        </w:rPr>
        <w:t xml:space="preserve"> </w:t>
      </w:r>
      <w:r w:rsidRPr="00D3603C">
        <w:rPr>
          <w:sz w:val="20"/>
          <w:szCs w:val="20"/>
        </w:rPr>
        <w:t>High-availability is kept cost-effective by using 2-zone deployments within a single region for critical APIs, avoiding blanket multi-region footprints across the estate.</w:t>
      </w:r>
    </w:p>
    <w:p w14:paraId="383AED78" w14:textId="77777777" w:rsidR="00F550E5" w:rsidRPr="0063565C" w:rsidRDefault="00F550E5" w:rsidP="00F550E5">
      <w:pPr>
        <w:rPr>
          <w:lang w:eastAsia="en-US"/>
        </w:rPr>
      </w:pPr>
    </w:p>
    <w:p w14:paraId="47B4EB49" w14:textId="77777777" w:rsidR="00F550E5" w:rsidRDefault="00F550E5" w:rsidP="00F550E5">
      <w:pPr>
        <w:pStyle w:val="Heading1"/>
        <w:rPr>
          <w:rFonts w:asciiTheme="minorHAnsi" w:hAnsiTheme="minorHAnsi"/>
          <w:b w:val="0"/>
          <w:bCs w:val="0"/>
          <w:lang w:eastAsia="en-US"/>
        </w:rPr>
      </w:pPr>
      <w:bookmarkStart w:id="108" w:name="_Toc241837132"/>
      <w:r w:rsidRPr="0063565C">
        <w:rPr>
          <w:rFonts w:asciiTheme="minorHAnsi" w:hAnsiTheme="minorHAnsi"/>
          <w:b w:val="0"/>
          <w:bCs w:val="0"/>
          <w:lang w:eastAsia="en-US"/>
        </w:rPr>
        <w:t>Governance and Operating Model</w:t>
      </w:r>
      <w:bookmarkEnd w:id="108"/>
    </w:p>
    <w:p w14:paraId="02B32F6F" w14:textId="77777777" w:rsidR="00F550E5" w:rsidRPr="00AB1595" w:rsidRDefault="00F550E5" w:rsidP="001E2228">
      <w:pPr>
        <w:pStyle w:val="Heading2"/>
        <w:ind w:left="567"/>
        <w:rPr>
          <w:rFonts w:asciiTheme="minorHAnsi" w:hAnsiTheme="minorHAnsi"/>
          <w:b w:val="0"/>
          <w:bCs w:val="0"/>
          <w:color w:val="1E2761"/>
          <w:sz w:val="24"/>
          <w:szCs w:val="24"/>
          <w:lang w:eastAsia="en-US"/>
        </w:rPr>
      </w:pPr>
      <w:bookmarkStart w:id="109" w:name="_Toc241837133"/>
      <w:r w:rsidRPr="00AB1595">
        <w:rPr>
          <w:rFonts w:asciiTheme="minorHAnsi" w:hAnsiTheme="minorHAnsi"/>
          <w:b w:val="0"/>
          <w:bCs w:val="0"/>
          <w:color w:val="1E2761"/>
          <w:sz w:val="24"/>
          <w:szCs w:val="24"/>
          <w:lang w:eastAsia="en-US"/>
        </w:rPr>
        <w:t>Ownership Model</w:t>
      </w:r>
      <w:bookmarkEnd w:id="109"/>
    </w:p>
    <w:p w14:paraId="2F2F559F" w14:textId="4766C066" w:rsidR="00F550E5" w:rsidRPr="004D5371" w:rsidRDefault="0034689E" w:rsidP="00F550E5">
      <w:pPr>
        <w:spacing w:after="140"/>
        <w:rPr>
          <w:sz w:val="20"/>
          <w:szCs w:val="20"/>
        </w:rPr>
      </w:pPr>
      <w:r w:rsidRPr="0034689E">
        <w:rPr>
          <w:sz w:val="20"/>
          <w:szCs w:val="20"/>
        </w:rPr>
        <w:t>Introducing APIM establishes a centrally governed platform capability that sits in front of the existing integration estate</w:t>
      </w:r>
      <w:r w:rsidR="00F550E5" w:rsidRPr="000B6C39">
        <w:rPr>
          <w:sz w:val="20"/>
          <w:szCs w:val="20"/>
        </w:rPr>
        <w:t>. Existing integration services continue to operate unchanged, with APIM providing a standardised entry point for API exposure, governance and policy enforcement. Primary dependencies include networking, identity and APIOps capabilities</w:t>
      </w:r>
    </w:p>
    <w:p w14:paraId="45F47341" w14:textId="77777777" w:rsidR="00F550E5" w:rsidRPr="00AB1595" w:rsidRDefault="00F550E5" w:rsidP="001E2228">
      <w:pPr>
        <w:pStyle w:val="Heading2"/>
        <w:ind w:left="567"/>
        <w:rPr>
          <w:rFonts w:asciiTheme="minorHAnsi" w:hAnsiTheme="minorHAnsi"/>
          <w:b w:val="0"/>
          <w:bCs w:val="0"/>
          <w:color w:val="1E2761"/>
          <w:sz w:val="24"/>
          <w:szCs w:val="24"/>
          <w:lang w:eastAsia="en-US"/>
        </w:rPr>
      </w:pPr>
      <w:bookmarkStart w:id="110" w:name="_Toc241837134"/>
      <w:r w:rsidRPr="00AB1595">
        <w:rPr>
          <w:rFonts w:asciiTheme="minorHAnsi" w:hAnsiTheme="minorHAnsi"/>
          <w:b w:val="0"/>
          <w:bCs w:val="0"/>
          <w:color w:val="1E2761"/>
          <w:sz w:val="24"/>
          <w:szCs w:val="24"/>
          <w:lang w:eastAsia="en-US"/>
        </w:rPr>
        <w:t>Exceptions</w:t>
      </w:r>
      <w:bookmarkEnd w:id="110"/>
    </w:p>
    <w:p w14:paraId="0013B3FF" w14:textId="77777777" w:rsidR="00F550E5" w:rsidRDefault="00F550E5" w:rsidP="00F550E5">
      <w:pPr>
        <w:spacing w:after="140"/>
      </w:pPr>
      <w:r>
        <w:t>Approved enterprise standards take precedence where any conflict exists, and exceptions are recorded and tracked through the platform's governance process.</w:t>
      </w:r>
    </w:p>
    <w:p w14:paraId="0D229CA2" w14:textId="77777777" w:rsidR="0034689E" w:rsidRPr="0034689E" w:rsidRDefault="0034689E" w:rsidP="0034689E">
      <w:pPr>
        <w:spacing w:after="140"/>
        <w:rPr>
          <w:lang w:val="en-IN"/>
        </w:rPr>
      </w:pPr>
      <w:r w:rsidRPr="0034689E">
        <w:rPr>
          <w:lang w:val="en-IN"/>
        </w:rPr>
        <w:t>Where a requirement of this design cannot be met (e.g., a partner unable to support OAuth 2.0 or a workload requiring a pattern deviation), an exception may be granted through a defined process. All exceptions must be:</w:t>
      </w:r>
    </w:p>
    <w:p w14:paraId="03DFBA90" w14:textId="77777777" w:rsidR="0034689E" w:rsidRPr="0034689E" w:rsidRDefault="0034689E">
      <w:pPr>
        <w:numPr>
          <w:ilvl w:val="0"/>
          <w:numId w:val="18"/>
        </w:numPr>
        <w:spacing w:after="120"/>
        <w:rPr>
          <w:lang w:val="en-IN"/>
        </w:rPr>
      </w:pPr>
      <w:r w:rsidRPr="0034689E">
        <w:rPr>
          <w:lang w:val="en-IN"/>
        </w:rPr>
        <w:t>Documented and risk-assessed to understand the exposure.</w:t>
      </w:r>
    </w:p>
    <w:p w14:paraId="3904D345" w14:textId="77777777" w:rsidR="0034689E" w:rsidRPr="0034689E" w:rsidRDefault="0034689E">
      <w:pPr>
        <w:numPr>
          <w:ilvl w:val="0"/>
          <w:numId w:val="18"/>
        </w:numPr>
        <w:spacing w:after="120"/>
        <w:rPr>
          <w:lang w:val="en-IN"/>
        </w:rPr>
      </w:pPr>
      <w:r w:rsidRPr="0034689E">
        <w:rPr>
          <w:lang w:val="en-IN"/>
        </w:rPr>
        <w:lastRenderedPageBreak/>
        <w:t>Backed by compensating controls (e.g., mTLS or IP restrictions) to mitigate the risk.</w:t>
      </w:r>
    </w:p>
    <w:p w14:paraId="0929D74F" w14:textId="77777777" w:rsidR="0034689E" w:rsidRPr="0034689E" w:rsidRDefault="0034689E">
      <w:pPr>
        <w:numPr>
          <w:ilvl w:val="0"/>
          <w:numId w:val="18"/>
        </w:numPr>
        <w:spacing w:after="120"/>
        <w:rPr>
          <w:lang w:val="en-IN"/>
        </w:rPr>
      </w:pPr>
      <w:r w:rsidRPr="0034689E">
        <w:rPr>
          <w:lang w:val="en-IN"/>
        </w:rPr>
        <w:t>Time-bound and subject to periodic review to prevent permanent architectural drift.</w:t>
      </w:r>
    </w:p>
    <w:p w14:paraId="4F5C9A2A" w14:textId="77777777" w:rsidR="0034689E" w:rsidRPr="0034689E" w:rsidRDefault="0034689E" w:rsidP="00F550E5">
      <w:pPr>
        <w:spacing w:after="140"/>
        <w:rPr>
          <w:lang w:val="en-IN"/>
        </w:rPr>
      </w:pPr>
    </w:p>
    <w:p w14:paraId="0EECF709" w14:textId="77777777" w:rsidR="00F550E5" w:rsidRPr="00AB1595" w:rsidRDefault="00F550E5" w:rsidP="001E2228">
      <w:pPr>
        <w:pStyle w:val="Heading2"/>
        <w:ind w:left="567"/>
        <w:rPr>
          <w:rFonts w:asciiTheme="minorHAnsi" w:hAnsiTheme="minorHAnsi"/>
          <w:b w:val="0"/>
          <w:bCs w:val="0"/>
          <w:color w:val="1E2761"/>
          <w:sz w:val="24"/>
          <w:szCs w:val="24"/>
          <w:lang w:eastAsia="en-US"/>
        </w:rPr>
      </w:pPr>
      <w:bookmarkStart w:id="111" w:name="_Toc241837135"/>
      <w:r w:rsidRPr="00AB1595">
        <w:rPr>
          <w:rFonts w:asciiTheme="minorHAnsi" w:hAnsiTheme="minorHAnsi"/>
          <w:b w:val="0"/>
          <w:bCs w:val="0"/>
          <w:color w:val="1E2761"/>
          <w:sz w:val="24"/>
          <w:szCs w:val="24"/>
          <w:lang w:eastAsia="en-US"/>
        </w:rPr>
        <w:t>Existing Processes</w:t>
      </w:r>
      <w:bookmarkEnd w:id="111"/>
    </w:p>
    <w:p w14:paraId="33CDCCFE" w14:textId="399A18DD" w:rsidR="00F550E5" w:rsidRDefault="00F550E5" w:rsidP="00F550E5">
      <w:pPr>
        <w:spacing w:after="140"/>
      </w:pPr>
      <w:r>
        <w:t>The operating model reuses Chaucer's existing processes rather than creating parallel ones. Identity lifecycle follows the existing joiner-mover-leaver process</w:t>
      </w:r>
      <w:r w:rsidR="00197AD0">
        <w:t>,</w:t>
      </w:r>
      <w:r>
        <w:t xml:space="preserve"> change is governed through existing change-management and approval processes</w:t>
      </w:r>
      <w:r w:rsidR="00197AD0">
        <w:t>,</w:t>
      </w:r>
      <w:r>
        <w:t xml:space="preserve"> and service transition, incident and problem management follow the organisation's existing service-management framework.</w:t>
      </w:r>
    </w:p>
    <w:p w14:paraId="793E00A9" w14:textId="77777777" w:rsidR="00F550E5" w:rsidRDefault="00F550E5" w:rsidP="00F550E5">
      <w:pPr>
        <w:spacing w:after="140"/>
      </w:pPr>
      <w:r>
        <w:t>This section is complemented by the Chaucer Engineering Standards and API Governance documentation, which remains the authoritative source for delivery and governance detail.</w:t>
      </w:r>
    </w:p>
    <w:p w14:paraId="5AAC3998" w14:textId="77777777" w:rsidR="00F550E5" w:rsidRDefault="00F550E5" w:rsidP="00F550E5">
      <w:pPr>
        <w:rPr>
          <w:lang w:eastAsia="en-US"/>
        </w:rPr>
      </w:pPr>
    </w:p>
    <w:p w14:paraId="1C2A7322" w14:textId="77777777" w:rsidR="00F550E5" w:rsidRPr="00AB1595" w:rsidRDefault="00F550E5" w:rsidP="00F550E5">
      <w:pPr>
        <w:pStyle w:val="Heading1"/>
        <w:rPr>
          <w:rFonts w:asciiTheme="minorHAnsi" w:hAnsiTheme="minorHAnsi"/>
          <w:b w:val="0"/>
          <w:bCs w:val="0"/>
          <w:lang w:eastAsia="en-US"/>
        </w:rPr>
      </w:pPr>
      <w:bookmarkStart w:id="112" w:name="_Toc241837136"/>
      <w:r w:rsidRPr="00AB1595">
        <w:rPr>
          <w:rFonts w:asciiTheme="minorHAnsi" w:hAnsiTheme="minorHAnsi"/>
          <w:b w:val="0"/>
          <w:bCs w:val="0"/>
          <w:lang w:eastAsia="en-US"/>
        </w:rPr>
        <w:t>Implementation and Service Readiness</w:t>
      </w:r>
      <w:bookmarkEnd w:id="112"/>
    </w:p>
    <w:p w14:paraId="238F9CF2" w14:textId="77777777" w:rsidR="00F550E5" w:rsidRPr="00AB1595" w:rsidRDefault="00F550E5" w:rsidP="001E2228">
      <w:pPr>
        <w:pStyle w:val="Heading2"/>
        <w:ind w:left="567"/>
        <w:rPr>
          <w:rFonts w:asciiTheme="minorHAnsi" w:hAnsiTheme="minorHAnsi"/>
          <w:b w:val="0"/>
          <w:bCs w:val="0"/>
          <w:color w:val="1E2761"/>
          <w:sz w:val="24"/>
          <w:szCs w:val="24"/>
          <w:lang w:eastAsia="en-US"/>
        </w:rPr>
      </w:pPr>
      <w:bookmarkStart w:id="113" w:name="_Toc241837137"/>
      <w:r w:rsidRPr="00AB1595">
        <w:rPr>
          <w:rFonts w:asciiTheme="minorHAnsi" w:hAnsiTheme="minorHAnsi"/>
          <w:b w:val="0"/>
          <w:bCs w:val="0"/>
          <w:color w:val="1E2761"/>
          <w:sz w:val="24"/>
          <w:szCs w:val="24"/>
          <w:lang w:eastAsia="en-US"/>
        </w:rPr>
        <w:t>Implementation Stages</w:t>
      </w:r>
      <w:bookmarkEnd w:id="113"/>
    </w:p>
    <w:p w14:paraId="76091241" w14:textId="77777777" w:rsidR="003B3DA5" w:rsidRDefault="00000000">
      <w:pPr>
        <w:spacing w:before="80" w:after="120"/>
        <w:jc w:val="center"/>
      </w:pPr>
      <w:r>
        <w:rPr>
          <w:noProof/>
        </w:rPr>
        <w:drawing>
          <wp:inline distT="0" distB="0" distL="0" distR="0" wp14:anchorId="3257529B" wp14:editId="5B08CF4F">
            <wp:extent cx="6100000" cy="2887333"/>
            <wp:effectExtent l="0" t="0" r="0" b="0"/>
            <wp:docPr id="1458805281" name="Implementation stages diagram" descr="Roadmap of the four implementation stages: 1 Foundation, 2 Platform configuration, 3 Pilot onboarding and 4 Production readiness, each with its activities and result, leading to production go-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0794" name="stages_diagram.png"/>
                    <pic:cNvPicPr>
                      <a:picLocks noChangeAspect="1" noChangeArrowheads="1"/>
                    </pic:cNvPicPr>
                  </pic:nvPicPr>
                  <pic:blipFill>
                    <a:blip r:embed="rId44"/>
                    <a:srcRect/>
                    <a:stretch>
                      <a:fillRect/>
                    </a:stretch>
                  </pic:blipFill>
                  <pic:spPr bwMode="auto">
                    <a:xfrm>
                      <a:off x="0" y="0"/>
                      <a:ext cx="6100000" cy="2887333"/>
                    </a:xfrm>
                    <a:prstGeom prst="rect">
                      <a:avLst/>
                    </a:prstGeom>
                  </pic:spPr>
                </pic:pic>
              </a:graphicData>
            </a:graphic>
          </wp:inline>
        </w:drawing>
      </w:r>
    </w:p>
    <w:p w14:paraId="550E4006" w14:textId="77777777" w:rsidR="003B3DA5" w:rsidRDefault="00000000">
      <w:pPr>
        <w:spacing w:after="180"/>
        <w:jc w:val="center"/>
      </w:pPr>
      <w:r>
        <w:rPr>
          <w:i/>
          <w:iCs/>
          <w:color w:val="666666"/>
          <w:sz w:val="18"/>
          <w:szCs w:val="18"/>
        </w:rPr>
        <w:t>Implementation stages for the APIM platform, from foundation to production go-live</w:t>
      </w:r>
    </w:p>
    <w:p w14:paraId="064AD56B" w14:textId="77777777" w:rsidR="00F550E5" w:rsidRPr="00CF4B41" w:rsidRDefault="00F550E5" w:rsidP="001E2228">
      <w:pPr>
        <w:pStyle w:val="Heading2"/>
        <w:ind w:left="426"/>
        <w:rPr>
          <w:rFonts w:asciiTheme="minorHAnsi" w:hAnsiTheme="minorHAnsi"/>
          <w:b w:val="0"/>
          <w:bCs w:val="0"/>
          <w:color w:val="1E2761"/>
          <w:sz w:val="24"/>
          <w:szCs w:val="24"/>
          <w:lang w:eastAsia="en-US"/>
        </w:rPr>
      </w:pPr>
      <w:bookmarkStart w:id="114" w:name="_Toc241837138"/>
      <w:r w:rsidRPr="00CF4B41">
        <w:rPr>
          <w:rFonts w:asciiTheme="minorHAnsi" w:hAnsiTheme="minorHAnsi"/>
          <w:b w:val="0"/>
          <w:bCs w:val="0"/>
          <w:color w:val="1E2761"/>
          <w:sz w:val="24"/>
          <w:szCs w:val="24"/>
          <w:lang w:eastAsia="en-US"/>
        </w:rPr>
        <w:t>Readiness Criteria</w:t>
      </w:r>
      <w:bookmarkEnd w:id="114"/>
    </w:p>
    <w:p w14:paraId="1475FB6E" w14:textId="77777777" w:rsidR="009C6784" w:rsidRPr="009C6784" w:rsidRDefault="009C6784" w:rsidP="009C6784">
      <w:pPr>
        <w:spacing w:after="140"/>
        <w:rPr>
          <w:sz w:val="20"/>
          <w:szCs w:val="20"/>
          <w:lang w:val="en-IN"/>
        </w:rPr>
      </w:pPr>
      <w:r w:rsidRPr="009C6784">
        <w:rPr>
          <w:sz w:val="20"/>
          <w:szCs w:val="20"/>
          <w:lang w:val="en-IN"/>
        </w:rPr>
        <w:t>This section sets out what must be true before the platform moves from build into business-as-usual operation. Handover is not a single event but a tracked checklist: the capabilities below must be true, or carry a named owner and target completion date, before a service is accepted into live support.</w:t>
      </w:r>
    </w:p>
    <w:p w14:paraId="0D3B722F" w14:textId="77777777" w:rsidR="009C6784" w:rsidRPr="009C6784" w:rsidRDefault="009C6784" w:rsidP="009C6784">
      <w:pPr>
        <w:spacing w:after="140"/>
        <w:rPr>
          <w:sz w:val="20"/>
          <w:szCs w:val="20"/>
          <w:lang w:val="en-IN"/>
        </w:rPr>
      </w:pPr>
      <w:r w:rsidRPr="009C6784">
        <w:rPr>
          <w:sz w:val="20"/>
          <w:szCs w:val="20"/>
          <w:lang w:val="en-IN"/>
        </w:rPr>
        <w:t>Prior to production onboarding, the following must be in place:</w:t>
      </w:r>
    </w:p>
    <w:p w14:paraId="3C982E48" w14:textId="77777777" w:rsidR="009C6784" w:rsidRPr="009C6784" w:rsidRDefault="009C6784">
      <w:pPr>
        <w:numPr>
          <w:ilvl w:val="0"/>
          <w:numId w:val="19"/>
        </w:numPr>
        <w:spacing w:after="140"/>
        <w:rPr>
          <w:sz w:val="20"/>
          <w:szCs w:val="20"/>
          <w:lang w:val="en-IN"/>
        </w:rPr>
      </w:pPr>
      <w:r w:rsidRPr="009C6784">
        <w:rPr>
          <w:sz w:val="20"/>
          <w:szCs w:val="20"/>
          <w:lang w:val="en-IN"/>
        </w:rPr>
        <w:t>Operational ownership assigned: Clear accountability for ongoing support.</w:t>
      </w:r>
    </w:p>
    <w:p w14:paraId="35346101" w14:textId="77777777" w:rsidR="009C6784" w:rsidRPr="009C6784" w:rsidRDefault="009C6784">
      <w:pPr>
        <w:numPr>
          <w:ilvl w:val="0"/>
          <w:numId w:val="19"/>
        </w:numPr>
        <w:spacing w:after="140"/>
        <w:rPr>
          <w:sz w:val="20"/>
          <w:szCs w:val="20"/>
          <w:lang w:val="en-IN"/>
        </w:rPr>
      </w:pPr>
      <w:r w:rsidRPr="009C6784">
        <w:rPr>
          <w:sz w:val="20"/>
          <w:szCs w:val="20"/>
          <w:lang w:val="en-IN"/>
        </w:rPr>
        <w:t>Monitoring and alerting configured: Proactive visibility into health and performance.</w:t>
      </w:r>
    </w:p>
    <w:p w14:paraId="357A2141" w14:textId="77777777" w:rsidR="009C6784" w:rsidRPr="009C6784" w:rsidRDefault="009C6784">
      <w:pPr>
        <w:numPr>
          <w:ilvl w:val="0"/>
          <w:numId w:val="19"/>
        </w:numPr>
        <w:spacing w:after="140"/>
        <w:rPr>
          <w:sz w:val="20"/>
          <w:szCs w:val="20"/>
          <w:lang w:val="en-IN"/>
        </w:rPr>
      </w:pPr>
      <w:r w:rsidRPr="009C6784">
        <w:rPr>
          <w:sz w:val="20"/>
          <w:szCs w:val="20"/>
          <w:lang w:val="en-IN"/>
        </w:rPr>
        <w:t>APIOps pipeline operational: Automated, repeatable deployment mechanisms.</w:t>
      </w:r>
    </w:p>
    <w:p w14:paraId="295A95CD" w14:textId="77777777" w:rsidR="009C6784" w:rsidRPr="009C6784" w:rsidRDefault="009C6784">
      <w:pPr>
        <w:numPr>
          <w:ilvl w:val="0"/>
          <w:numId w:val="19"/>
        </w:numPr>
        <w:spacing w:after="140"/>
        <w:rPr>
          <w:sz w:val="20"/>
          <w:szCs w:val="20"/>
          <w:lang w:val="en-IN"/>
        </w:rPr>
      </w:pPr>
      <w:r w:rsidRPr="009C6784">
        <w:rPr>
          <w:sz w:val="20"/>
          <w:szCs w:val="20"/>
          <w:lang w:val="en-IN"/>
        </w:rPr>
        <w:t>Backup and recovery procedures documented: Tested resilience plans.</w:t>
      </w:r>
    </w:p>
    <w:p w14:paraId="1331B57D" w14:textId="77777777" w:rsidR="009C6784" w:rsidRPr="009C6784" w:rsidRDefault="009C6784">
      <w:pPr>
        <w:numPr>
          <w:ilvl w:val="0"/>
          <w:numId w:val="19"/>
        </w:numPr>
        <w:spacing w:after="140"/>
        <w:rPr>
          <w:sz w:val="20"/>
          <w:szCs w:val="20"/>
          <w:lang w:val="en-IN"/>
        </w:rPr>
      </w:pPr>
      <w:r w:rsidRPr="009C6784">
        <w:rPr>
          <w:sz w:val="20"/>
          <w:szCs w:val="20"/>
          <w:lang w:val="en-IN"/>
        </w:rPr>
        <w:t>Security logging integrated: Centralized ingestion into organizational SIEM/monitoring platforms.</w:t>
      </w:r>
    </w:p>
    <w:p w14:paraId="750C31FB" w14:textId="77777777" w:rsidR="009C6784" w:rsidRPr="009C6784" w:rsidRDefault="009C6784">
      <w:pPr>
        <w:numPr>
          <w:ilvl w:val="0"/>
          <w:numId w:val="19"/>
        </w:numPr>
        <w:spacing w:after="140"/>
        <w:rPr>
          <w:sz w:val="20"/>
          <w:szCs w:val="20"/>
          <w:lang w:val="en-IN"/>
        </w:rPr>
      </w:pPr>
      <w:r w:rsidRPr="009C6784">
        <w:rPr>
          <w:sz w:val="20"/>
          <w:szCs w:val="20"/>
          <w:lang w:val="en-IN"/>
        </w:rPr>
        <w:t>Runbooks and support documentation completed: Operational guides for support teams.</w:t>
      </w:r>
    </w:p>
    <w:p w14:paraId="5C22B9BC" w14:textId="77777777" w:rsidR="009C6784" w:rsidRPr="009C6784" w:rsidRDefault="009C6784" w:rsidP="00F550E5">
      <w:pPr>
        <w:spacing w:after="140"/>
        <w:rPr>
          <w:sz w:val="20"/>
          <w:szCs w:val="20"/>
          <w:lang w:val="en-IN"/>
        </w:rPr>
      </w:pPr>
    </w:p>
    <w:tbl>
      <w:tblPr>
        <w:tblStyle w:val="TableGrid"/>
        <w:tblW w:w="0" w:type="auto"/>
        <w:tblLook w:val="04A0" w:firstRow="1" w:lastRow="0" w:firstColumn="1" w:lastColumn="0" w:noHBand="0" w:noVBand="1"/>
      </w:tblPr>
      <w:tblGrid>
        <w:gridCol w:w="2292"/>
        <w:gridCol w:w="4340"/>
        <w:gridCol w:w="2384"/>
      </w:tblGrid>
      <w:tr w:rsidR="00F550E5" w14:paraId="0E6689A5" w14:textId="77777777" w:rsidTr="00203EEB">
        <w:tc>
          <w:tcPr>
            <w:tcW w:w="2592" w:type="dxa"/>
            <w:tcBorders>
              <w:bottom w:val="single" w:sz="12" w:space="0" w:color="1A2B56" w:themeColor="accent1"/>
            </w:tcBorders>
            <w:shd w:val="clear" w:color="auto" w:fill="C1CDEC" w:themeFill="accent1" w:themeFillTint="33"/>
          </w:tcPr>
          <w:p w14:paraId="3D63CC04" w14:textId="77777777" w:rsidR="00F550E5" w:rsidRPr="006C481D" w:rsidRDefault="00F550E5" w:rsidP="00203EEB">
            <w:pPr>
              <w:rPr>
                <w:rFonts w:asciiTheme="minorHAnsi" w:hAnsiTheme="minorHAnsi"/>
                <w:color w:val="000000" w:themeColor="text1"/>
                <w:sz w:val="20"/>
                <w:szCs w:val="20"/>
              </w:rPr>
            </w:pPr>
            <w:r w:rsidRPr="006C481D">
              <w:rPr>
                <w:rFonts w:asciiTheme="minorHAnsi" w:hAnsiTheme="minorHAnsi"/>
                <w:b/>
                <w:color w:val="000000" w:themeColor="text1"/>
                <w:sz w:val="20"/>
                <w:szCs w:val="20"/>
              </w:rPr>
              <w:lastRenderedPageBreak/>
              <w:t>Governance &amp; Operational Area</w:t>
            </w:r>
          </w:p>
        </w:tc>
        <w:tc>
          <w:tcPr>
            <w:tcW w:w="5328" w:type="dxa"/>
            <w:tcBorders>
              <w:bottom w:val="single" w:sz="12" w:space="0" w:color="1A2B56" w:themeColor="accent1"/>
            </w:tcBorders>
            <w:shd w:val="clear" w:color="auto" w:fill="C1CDEC" w:themeFill="accent1" w:themeFillTint="33"/>
          </w:tcPr>
          <w:p w14:paraId="38969D14" w14:textId="77777777" w:rsidR="00F550E5" w:rsidRPr="006C481D" w:rsidRDefault="00F550E5" w:rsidP="00203EEB">
            <w:pPr>
              <w:rPr>
                <w:rFonts w:asciiTheme="minorHAnsi" w:hAnsiTheme="minorHAnsi"/>
                <w:color w:val="000000" w:themeColor="text1"/>
                <w:sz w:val="20"/>
                <w:szCs w:val="20"/>
              </w:rPr>
            </w:pPr>
            <w:r w:rsidRPr="006C481D">
              <w:rPr>
                <w:rFonts w:asciiTheme="minorHAnsi" w:hAnsiTheme="minorHAnsi"/>
                <w:b/>
                <w:color w:val="000000" w:themeColor="text1"/>
                <w:sz w:val="20"/>
                <w:szCs w:val="20"/>
              </w:rPr>
              <w:t>Service Readiness Criterion</w:t>
            </w:r>
          </w:p>
        </w:tc>
        <w:tc>
          <w:tcPr>
            <w:tcW w:w="2880" w:type="dxa"/>
            <w:tcBorders>
              <w:bottom w:val="single" w:sz="12" w:space="0" w:color="1A2B56" w:themeColor="accent1"/>
            </w:tcBorders>
            <w:shd w:val="clear" w:color="auto" w:fill="C1CDEC" w:themeFill="accent1" w:themeFillTint="33"/>
          </w:tcPr>
          <w:p w14:paraId="0514EA20" w14:textId="77777777" w:rsidR="00F550E5" w:rsidRPr="006C481D" w:rsidRDefault="00F550E5" w:rsidP="00203EEB">
            <w:pPr>
              <w:rPr>
                <w:rFonts w:asciiTheme="minorHAnsi" w:hAnsiTheme="minorHAnsi"/>
                <w:color w:val="000000" w:themeColor="text1"/>
                <w:sz w:val="20"/>
                <w:szCs w:val="20"/>
              </w:rPr>
            </w:pPr>
            <w:r w:rsidRPr="006C481D">
              <w:rPr>
                <w:rFonts w:asciiTheme="minorHAnsi" w:hAnsiTheme="minorHAnsi"/>
                <w:b/>
                <w:color w:val="000000" w:themeColor="text1"/>
                <w:sz w:val="20"/>
                <w:szCs w:val="20"/>
              </w:rPr>
              <w:t>Design &amp; Reference</w:t>
            </w:r>
          </w:p>
        </w:tc>
      </w:tr>
      <w:tr w:rsidR="00F550E5" w14:paraId="33D512FE" w14:textId="77777777" w:rsidTr="00203EEB">
        <w:tc>
          <w:tcPr>
            <w:tcW w:w="2592" w:type="dxa"/>
            <w:tcBorders>
              <w:top w:val="single" w:sz="12" w:space="0" w:color="1A2B56" w:themeColor="accent1"/>
            </w:tcBorders>
          </w:tcPr>
          <w:p w14:paraId="0EBB4561"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Platform Ownership</w:t>
            </w:r>
          </w:p>
        </w:tc>
        <w:tc>
          <w:tcPr>
            <w:tcW w:w="5328" w:type="dxa"/>
            <w:tcBorders>
              <w:top w:val="single" w:sz="12" w:space="0" w:color="1A2B56" w:themeColor="accent1"/>
            </w:tcBorders>
          </w:tcPr>
          <w:p w14:paraId="416143D3" w14:textId="77777777" w:rsidR="00F550E5" w:rsidRPr="00A62101" w:rsidRDefault="00F550E5" w:rsidP="00203EEB">
            <w:pPr>
              <w:rPr>
                <w:kern w:val="0"/>
                <w:sz w:val="20"/>
                <w:szCs w:val="20"/>
                <w:lang w:val="en-IN"/>
                <w14:ligatures w14:val="none"/>
              </w:rPr>
            </w:pPr>
            <w:r>
              <w:rPr>
                <w:kern w:val="0"/>
                <w:sz w:val="20"/>
                <w:szCs w:val="20"/>
                <w:lang w:val="en-IN"/>
                <w14:ligatures w14:val="none"/>
              </w:rPr>
              <w:t xml:space="preserve">Accountable primary and secondary owners assigned for every RACI role defined in </w:t>
            </w:r>
            <w:hyperlink w:anchor="_Toc241399563" w:history="1">
              <w:r>
                <w:rPr>
                  <w:color w:val="0000FF"/>
                  <w:u w:val="single"/>
                </w:rPr>
                <w:t>Section 10.2</w:t>
              </w:r>
            </w:hyperlink>
            <w:r>
              <w:rPr>
                <w:kern w:val="0"/>
                <w:sz w:val="20"/>
                <w:szCs w:val="20"/>
                <w:lang w:val="en-IN"/>
                <w14:ligatures w14:val="none"/>
              </w:rPr>
              <w:t>.</w:t>
            </w:r>
          </w:p>
        </w:tc>
        <w:tc>
          <w:tcPr>
            <w:tcW w:w="2880" w:type="dxa"/>
            <w:tcBorders>
              <w:top w:val="single" w:sz="12" w:space="0" w:color="1A2B56" w:themeColor="accent1"/>
            </w:tcBorders>
          </w:tcPr>
          <w:p w14:paraId="4B73C839" w14:textId="77777777" w:rsidR="00F550E5" w:rsidRPr="00A62101" w:rsidRDefault="00F550E5" w:rsidP="00203EEB">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(Closes Risk A.13)</w:t>
            </w:r>
          </w:p>
        </w:tc>
      </w:tr>
      <w:tr w:rsidR="00F550E5" w14:paraId="5AD83AE0" w14:textId="77777777" w:rsidTr="00203EEB">
        <w:tc>
          <w:tcPr>
            <w:tcW w:w="2592" w:type="dxa"/>
          </w:tcPr>
          <w:p w14:paraId="10465D6A"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Support Readiness</w:t>
            </w:r>
          </w:p>
        </w:tc>
        <w:tc>
          <w:tcPr>
            <w:tcW w:w="5328" w:type="dxa"/>
          </w:tcPr>
          <w:p w14:paraId="767A5564"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Support Tiers 1 through 3 staffed, briefed on operational escalation paths, and on-call rosters established.</w:t>
            </w:r>
          </w:p>
        </w:tc>
        <w:tc>
          <w:tcPr>
            <w:tcW w:w="2880" w:type="dxa"/>
          </w:tcPr>
          <w:p w14:paraId="4E2ACBC6" w14:textId="77777777" w:rsidR="00F550E5" w:rsidRPr="00A62101" w:rsidRDefault="00F550E5" w:rsidP="00203EEB">
            <w:pPr>
              <w:rPr>
                <w:kern w:val="0"/>
                <w:sz w:val="20"/>
                <w:szCs w:val="20"/>
                <w:lang w:val="en-IN"/>
                <w14:ligatures w14:val="none"/>
              </w:rPr>
            </w:pPr>
            <w:hyperlink w:anchor="_Toc9101" w:history="1">
              <w:r>
                <w:rPr>
                  <w:color w:val="0000FF"/>
                  <w:u w:val="single"/>
                </w:rPr>
                <w:t>Section 16.1</w:t>
              </w:r>
            </w:hyperlink>
          </w:p>
        </w:tc>
      </w:tr>
      <w:tr w:rsidR="00F550E5" w14:paraId="56C0A9D2" w14:textId="77777777" w:rsidTr="00203EEB">
        <w:tc>
          <w:tcPr>
            <w:tcW w:w="2592" w:type="dxa"/>
          </w:tcPr>
          <w:p w14:paraId="34579C4F"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Observability &amp; Alerting</w:t>
            </w:r>
          </w:p>
        </w:tc>
        <w:tc>
          <w:tcPr>
            <w:tcW w:w="5328" w:type="dxa"/>
          </w:tcPr>
          <w:p w14:paraId="201462FC"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Azure Monitor dashboards live, Log Analytics ingestion verified, and alert routing/thresholds tested end-to-end with Operations.</w:t>
            </w:r>
          </w:p>
        </w:tc>
        <w:tc>
          <w:tcPr>
            <w:tcW w:w="2880" w:type="dxa"/>
          </w:tcPr>
          <w:p w14:paraId="492620AF" w14:textId="77777777" w:rsidR="00F550E5" w:rsidRPr="00A62101" w:rsidRDefault="00F550E5" w:rsidP="00203EEB">
            <w:pPr>
              <w:rPr>
                <w:kern w:val="0"/>
                <w:sz w:val="20"/>
                <w:szCs w:val="20"/>
                <w:lang w:val="en-IN"/>
                <w14:ligatures w14:val="none"/>
              </w:rPr>
            </w:pPr>
            <w:hyperlink w:anchor="_Toc241399565" w:history="1">
              <w:r>
                <w:rPr>
                  <w:color w:val="0000FF"/>
                  <w:u w:val="single"/>
                </w:rPr>
                <w:t>Section 12</w:t>
              </w:r>
            </w:hyperlink>
            <w:r>
              <w:rPr>
                <w:kern w:val="0"/>
                <w:sz w:val="20"/>
                <w:szCs w:val="20"/>
                <w:lang w:val="en-IN"/>
                <w14:ligatures w14:val="none"/>
              </w:rPr>
              <w:t xml:space="preserve"> (Closes Risk A.09)</w:t>
            </w:r>
          </w:p>
        </w:tc>
      </w:tr>
      <w:tr w:rsidR="00F550E5" w14:paraId="3DAABF02" w14:textId="77777777" w:rsidTr="00203EEB">
        <w:tc>
          <w:tcPr>
            <w:tcW w:w="2592" w:type="dxa"/>
          </w:tcPr>
          <w:p w14:paraId="383FCBBC"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Platform Resilience</w:t>
            </w:r>
          </w:p>
        </w:tc>
        <w:tc>
          <w:tcPr>
            <w:tcW w:w="5328" w:type="dxa"/>
          </w:tcPr>
          <w:p w14:paraId="0277BB19"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Front Door health probes and multi-region failover (or single-region AZ availability) tested and documented prior to go-live.</w:t>
            </w:r>
          </w:p>
        </w:tc>
        <w:tc>
          <w:tcPr>
            <w:tcW w:w="2880" w:type="dxa"/>
          </w:tcPr>
          <w:p w14:paraId="465172B7" w14:textId="77777777" w:rsidR="00F550E5" w:rsidRPr="00A62101" w:rsidRDefault="00F550E5" w:rsidP="00203EEB">
            <w:pPr>
              <w:rPr>
                <w:kern w:val="0"/>
                <w:sz w:val="20"/>
                <w:szCs w:val="20"/>
                <w:lang w:val="en-IN"/>
                <w14:ligatures w14:val="none"/>
              </w:rPr>
            </w:pPr>
            <w:hyperlink w:anchor="_Toc241399567" w:history="1">
              <w:r>
                <w:rPr>
                  <w:color w:val="0000FF"/>
                  <w:u w:val="single"/>
                </w:rPr>
                <w:t>Section 14</w:t>
              </w:r>
            </w:hyperlink>
          </w:p>
        </w:tc>
      </w:tr>
      <w:tr w:rsidR="00F550E5" w14:paraId="10885238" w14:textId="77777777" w:rsidTr="00203EEB">
        <w:tc>
          <w:tcPr>
            <w:tcW w:w="2592" w:type="dxa"/>
          </w:tcPr>
          <w:p w14:paraId="5A6E891D"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Policy Exceptions</w:t>
            </w:r>
          </w:p>
        </w:tc>
        <w:tc>
          <w:tcPr>
            <w:tcW w:w="5328" w:type="dxa"/>
          </w:tcPr>
          <w:p w14:paraId="5D8F121F"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Operational process, ownership, and SLA established for evaluating and approving non-OAuth or legacy policy exception requests.</w:t>
            </w:r>
          </w:p>
        </w:tc>
        <w:tc>
          <w:tcPr>
            <w:tcW w:w="2880" w:type="dxa"/>
          </w:tcPr>
          <w:p w14:paraId="54B72160"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Closes Risk A.16</w:t>
            </w:r>
          </w:p>
        </w:tc>
      </w:tr>
      <w:tr w:rsidR="00F550E5" w14:paraId="209727C4" w14:textId="77777777" w:rsidTr="00203EEB">
        <w:tc>
          <w:tcPr>
            <w:tcW w:w="2592" w:type="dxa"/>
          </w:tcPr>
          <w:p w14:paraId="58C6E8DD"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Operational Documentation</w:t>
            </w:r>
          </w:p>
        </w:tc>
        <w:tc>
          <w:tcPr>
            <w:tcW w:w="5328" w:type="dxa"/>
          </w:tcPr>
          <w:p w14:paraId="61E03ACD"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Operational runbooks, final HLD architecture, and the assumptions/risk register delivered to support teams.</w:t>
            </w:r>
          </w:p>
        </w:tc>
        <w:tc>
          <w:tcPr>
            <w:tcW w:w="2880" w:type="dxa"/>
          </w:tcPr>
          <w:p w14:paraId="723CC67A" w14:textId="77777777" w:rsidR="00F550E5" w:rsidRPr="00A62101" w:rsidRDefault="00F550E5" w:rsidP="00203EEB">
            <w:pPr>
              <w:rPr>
                <w:kern w:val="0"/>
                <w:sz w:val="20"/>
                <w:szCs w:val="20"/>
                <w:lang w:val="en-IN"/>
                <w14:ligatures w14:val="none"/>
              </w:rPr>
            </w:pPr>
            <w:hyperlink w:anchor="_Toc9107" w:history="1">
              <w:r>
                <w:rPr>
                  <w:color w:val="0000FF"/>
                  <w:u w:val="single"/>
                </w:rPr>
                <w:t>Section 17.3</w:t>
              </w:r>
            </w:hyperlink>
          </w:p>
        </w:tc>
      </w:tr>
      <w:tr w:rsidR="00F550E5" w14:paraId="234AA0E3" w14:textId="77777777" w:rsidTr="00203EEB">
        <w:tc>
          <w:tcPr>
            <w:tcW w:w="2592" w:type="dxa"/>
          </w:tcPr>
          <w:p w14:paraId="61DD3DFA"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Identity &amp; Access Control</w:t>
            </w:r>
          </w:p>
        </w:tc>
        <w:tc>
          <w:tcPr>
            <w:tcW w:w="5328" w:type="dxa"/>
          </w:tcPr>
          <w:p w14:paraId="7F9F8D5D"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CI/CD APIOps pipeline permissions, Git repositories, Key Vault access, and Emergency Administrative Access (PIM) transferred to operational owners.</w:t>
            </w:r>
          </w:p>
        </w:tc>
        <w:tc>
          <w:tcPr>
            <w:tcW w:w="2880" w:type="dxa"/>
          </w:tcPr>
          <w:p w14:paraId="26FF180E" w14:textId="77777777" w:rsidR="00F550E5" w:rsidRPr="00A62101" w:rsidRDefault="00F550E5" w:rsidP="00203EEB">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&amp; </w:t>
            </w:r>
            <w:hyperlink w:anchor="_Toc241399566" w:history="1">
              <w:r>
                <w:rPr>
                  <w:color w:val="0000FF"/>
                  <w:u w:val="single"/>
                </w:rPr>
                <w:t>Section 13</w:t>
              </w:r>
            </w:hyperlink>
          </w:p>
        </w:tc>
      </w:tr>
      <w:tr w:rsidR="00F550E5" w14:paraId="0EFE853F" w14:textId="77777777" w:rsidTr="00203EEB">
        <w:tc>
          <w:tcPr>
            <w:tcW w:w="2592" w:type="dxa"/>
          </w:tcPr>
          <w:p w14:paraId="010AE91A"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Vendor &amp; Commercial</w:t>
            </w:r>
          </w:p>
        </w:tc>
        <w:tc>
          <w:tcPr>
            <w:tcW w:w="5328" w:type="dxa"/>
          </w:tcPr>
          <w:p w14:paraId="1A9D4C9C" w14:textId="77777777" w:rsidR="00F550E5" w:rsidRPr="00A62101" w:rsidRDefault="00F550E5" w:rsidP="00203EEB">
            <w:pPr>
              <w:rPr>
                <w:kern w:val="0"/>
                <w:sz w:val="20"/>
                <w:szCs w:val="20"/>
                <w:lang w:val="en-IN"/>
                <w14:ligatures w14:val="none"/>
              </w:rPr>
            </w:pPr>
            <w:r w:rsidRPr="00A62101">
              <w:rPr>
                <w:kern w:val="0"/>
                <w:sz w:val="20"/>
                <w:szCs w:val="20"/>
                <w:lang w:val="en-IN"/>
                <w14:ligatures w14:val="none"/>
              </w:rPr>
              <w:t>Active Microsoft Enterprise Support agreement (Premier/Unified) confirmed, with support ticket logging paths validated.</w:t>
            </w:r>
          </w:p>
        </w:tc>
        <w:tc>
          <w:tcPr>
            <w:tcW w:w="2880" w:type="dxa"/>
          </w:tcPr>
          <w:p w14:paraId="1F90BF10" w14:textId="77777777" w:rsidR="00F550E5" w:rsidRPr="00A62101" w:rsidRDefault="00F550E5" w:rsidP="00203EEB">
            <w:pPr>
              <w:rPr>
                <w:kern w:val="0"/>
                <w:sz w:val="20"/>
                <w:szCs w:val="20"/>
                <w:lang w:val="en-IN"/>
                <w14:ligatures w14:val="none"/>
              </w:rPr>
            </w:pPr>
            <w:hyperlink w:anchor="_Toc9101" w:history="1">
              <w:r>
                <w:rPr>
                  <w:color w:val="0000FF"/>
                  <w:u w:val="single"/>
                </w:rPr>
                <w:t>Section 16.1</w:t>
              </w:r>
            </w:hyperlink>
          </w:p>
        </w:tc>
      </w:tr>
    </w:tbl>
    <w:p w14:paraId="786F85A4" w14:textId="77777777" w:rsidR="00F550E5" w:rsidRDefault="00F550E5" w:rsidP="00F550E5">
      <w:pPr>
        <w:spacing w:after="140"/>
        <w:rPr>
          <w:sz w:val="20"/>
          <w:szCs w:val="20"/>
        </w:rPr>
      </w:pPr>
    </w:p>
    <w:p w14:paraId="0BC1682A" w14:textId="77777777" w:rsidR="00F550E5" w:rsidRPr="00A62101" w:rsidRDefault="00F550E5" w:rsidP="00F550E5">
      <w:pPr>
        <w:pStyle w:val="NormalWeb"/>
        <w:rPr>
          <w:rFonts w:ascii="Noe Text" w:eastAsia="Noe Text" w:hAnsi="Noe Text" w:cs="Noe Text"/>
          <w:color w:val="333333"/>
          <w:sz w:val="20"/>
          <w:szCs w:val="20"/>
          <w:lang w:val="en-GB" w:eastAsia="en-GB"/>
        </w:rPr>
      </w:pPr>
      <w:r w:rsidRPr="00A62101">
        <w:rPr>
          <w:rFonts w:ascii="Noe Text" w:eastAsia="Noe Text" w:hAnsi="Noe Text" w:cs="Noe Text"/>
          <w:color w:val="333333"/>
          <w:sz w:val="20"/>
          <w:szCs w:val="20"/>
          <w:lang w:val="en-GB" w:eastAsia="en-GB"/>
        </w:rPr>
        <w:t>To ensure seamless operational continuity, the delivery team will formally transfer the following key assets to operational owners prior to Hypercare exit, rather than retaining them within project delivery:</w:t>
      </w:r>
    </w:p>
    <w:p w14:paraId="15C5DC64" w14:textId="77777777" w:rsidR="00F550E5" w:rsidRPr="00EB4EB5" w:rsidRDefault="00F550E5">
      <w:pPr>
        <w:pStyle w:val="NormalWeb"/>
        <w:numPr>
          <w:ilvl w:val="0"/>
          <w:numId w:val="4"/>
        </w:numPr>
        <w:rPr>
          <w:rFonts w:asciiTheme="minorHAnsi" w:eastAsia="Noe Text" w:hAnsiTheme="minorHAnsi" w:cs="Noe Text"/>
          <w:color w:val="333333"/>
          <w:sz w:val="20"/>
          <w:szCs w:val="20"/>
          <w:lang w:val="en-GB" w:eastAsia="en-GB"/>
        </w:rPr>
      </w:pPr>
      <w:r w:rsidRPr="00EB4EB5">
        <w:rPr>
          <w:rFonts w:asciiTheme="minorHAnsi" w:eastAsia="Noe Text" w:hAnsiTheme="minorHAnsi" w:cs="Noe Text"/>
          <w:b/>
          <w:bCs/>
          <w:color w:val="333333"/>
          <w:sz w:val="20"/>
          <w:szCs w:val="20"/>
          <w:lang w:val="en-GB" w:eastAsia="en-GB"/>
        </w:rPr>
        <w:t>APIM High-Level Design (HLD):</w:t>
      </w:r>
      <w:r w:rsidRPr="00EB4EB5">
        <w:rPr>
          <w:rFonts w:asciiTheme="minorHAnsi" w:eastAsia="Noe Text" w:hAnsiTheme="minorHAnsi" w:cs="Noe Text"/>
          <w:color w:val="333333"/>
          <w:sz w:val="20"/>
          <w:szCs w:val="20"/>
          <w:lang w:val="en-GB" w:eastAsia="en-GB"/>
        </w:rPr>
        <w:t xml:space="preserve"> Maintained as a living architectural baseline and updated via version control as the platform evolves, consistent with the broader Systems Integration Framework governance model.</w:t>
      </w:r>
    </w:p>
    <w:p w14:paraId="62A4A697" w14:textId="77777777" w:rsidR="00F550E5" w:rsidRPr="00EB4EB5" w:rsidRDefault="00F550E5">
      <w:pPr>
        <w:pStyle w:val="NormalWeb"/>
        <w:numPr>
          <w:ilvl w:val="0"/>
          <w:numId w:val="4"/>
        </w:numPr>
        <w:rPr>
          <w:rFonts w:asciiTheme="minorHAnsi" w:eastAsia="Noe Text" w:hAnsiTheme="minorHAnsi" w:cs="Noe Text"/>
          <w:color w:val="333333"/>
          <w:sz w:val="20"/>
          <w:szCs w:val="20"/>
          <w:lang w:val="en-GB" w:eastAsia="en-GB"/>
        </w:rPr>
      </w:pPr>
      <w:r w:rsidRPr="00EB4EB5">
        <w:rPr>
          <w:rFonts w:asciiTheme="minorHAnsi" w:eastAsia="Noe Text" w:hAnsiTheme="minorHAnsi" w:cs="Noe Text"/>
          <w:b/>
          <w:bCs/>
          <w:color w:val="333333"/>
          <w:sz w:val="20"/>
          <w:szCs w:val="20"/>
          <w:lang w:val="en-GB" w:eastAsia="en-GB"/>
        </w:rPr>
        <w:t>Operational RACI &amp; Contact Directory</w:t>
      </w:r>
      <w:r w:rsidRPr="00EB4EB5">
        <w:rPr>
          <w:rFonts w:asciiTheme="minorHAnsi" w:eastAsia="Noe Text" w:hAnsiTheme="minorHAnsi" w:cs="Noe Text"/>
          <w:color w:val="333333"/>
          <w:sz w:val="20"/>
          <w:szCs w:val="20"/>
          <w:lang w:val="en-GB" w:eastAsia="en-GB"/>
        </w:rPr>
        <w:t>: Sections 10.2 and 16.1 updated with named primary/secondary contacts, on-call schedules, and escalation paths substituted for generic roles.</w:t>
      </w:r>
    </w:p>
    <w:p w14:paraId="6197ECE2" w14:textId="77777777" w:rsidR="00F550E5" w:rsidRPr="00EB4EB5" w:rsidRDefault="00F550E5">
      <w:pPr>
        <w:pStyle w:val="NormalWeb"/>
        <w:numPr>
          <w:ilvl w:val="0"/>
          <w:numId w:val="4"/>
        </w:numPr>
        <w:rPr>
          <w:rFonts w:asciiTheme="minorHAnsi" w:eastAsia="Noe Text" w:hAnsiTheme="minorHAnsi" w:cs="Noe Text"/>
          <w:color w:val="333333"/>
          <w:sz w:val="20"/>
          <w:szCs w:val="20"/>
          <w:lang w:val="en-GB" w:eastAsia="en-GB"/>
        </w:rPr>
      </w:pPr>
      <w:r w:rsidRPr="00EB4EB5">
        <w:rPr>
          <w:rFonts w:asciiTheme="minorHAnsi" w:eastAsia="Noe Text" w:hAnsiTheme="minorHAnsi" w:cs="Noe Text"/>
          <w:b/>
          <w:bCs/>
          <w:color w:val="333333"/>
          <w:sz w:val="20"/>
          <w:szCs w:val="20"/>
          <w:lang w:val="en-GB" w:eastAsia="en-GB"/>
        </w:rPr>
        <w:t>Operational &amp; Resilience Runbooks</w:t>
      </w:r>
      <w:r w:rsidRPr="00EB4EB5">
        <w:rPr>
          <w:rFonts w:asciiTheme="minorHAnsi" w:eastAsia="Noe Text" w:hAnsiTheme="minorHAnsi" w:cs="Noe Text"/>
          <w:color w:val="333333"/>
          <w:sz w:val="20"/>
          <w:szCs w:val="20"/>
          <w:lang w:val="en-GB" w:eastAsia="en-GB"/>
        </w:rPr>
        <w:t>: Operational runbooks specifically including the Emergency Administrative Access procedure (</w:t>
      </w:r>
      <w:hyperlink w:anchor="_Toc241399563" w:history="1">
        <w:r w:rsidRPr="00EB4EB5">
          <w:rPr>
            <w:rFonts w:asciiTheme="minorHAnsi" w:hAnsiTheme="minorHAnsi"/>
            <w:color w:val="0000FF"/>
            <w:sz w:val="20"/>
            <w:szCs w:val="20"/>
            <w:u w:val="single"/>
          </w:rPr>
          <w:t>Section 10.2</w:t>
        </w:r>
      </w:hyperlink>
      <w:r w:rsidRPr="00EB4EB5">
        <w:rPr>
          <w:rFonts w:asciiTheme="minorHAnsi" w:eastAsia="Noe Text" w:hAnsiTheme="minorHAnsi" w:cs="Noe Text"/>
          <w:color w:val="333333"/>
          <w:sz w:val="20"/>
          <w:szCs w:val="20"/>
          <w:lang w:val="en-GB" w:eastAsia="en-GB"/>
        </w:rPr>
        <w:t>) and the Front Door / Regional resilience playbook (</w:t>
      </w:r>
      <w:hyperlink w:anchor="_Toc241399567" w:history="1">
        <w:r w:rsidRPr="00EB4EB5">
          <w:rPr>
            <w:rFonts w:asciiTheme="minorHAnsi" w:hAnsiTheme="minorHAnsi"/>
            <w:color w:val="0000FF"/>
            <w:sz w:val="20"/>
            <w:szCs w:val="20"/>
            <w:u w:val="single"/>
          </w:rPr>
          <w:t>Section 14</w:t>
        </w:r>
      </w:hyperlink>
      <w:r w:rsidRPr="00EB4EB5">
        <w:rPr>
          <w:rFonts w:asciiTheme="minorHAnsi" w:eastAsia="Noe Text" w:hAnsiTheme="minorHAnsi" w:cs="Noe Text"/>
          <w:color w:val="333333"/>
          <w:sz w:val="20"/>
          <w:szCs w:val="20"/>
          <w:lang w:val="en-GB" w:eastAsia="en-GB"/>
        </w:rPr>
        <w:t>) stored as Markdown directly alongside infrastructure-as-code (IaC) repositories.</w:t>
      </w:r>
    </w:p>
    <w:p w14:paraId="1C6787E0" w14:textId="77777777" w:rsidR="00F550E5" w:rsidRPr="00EB4EB5" w:rsidRDefault="00F550E5">
      <w:pPr>
        <w:pStyle w:val="NormalWeb"/>
        <w:numPr>
          <w:ilvl w:val="0"/>
          <w:numId w:val="4"/>
        </w:numPr>
        <w:rPr>
          <w:rFonts w:asciiTheme="minorHAnsi" w:eastAsia="Noe Text" w:hAnsiTheme="minorHAnsi" w:cs="Noe Text"/>
          <w:color w:val="333333"/>
          <w:sz w:val="20"/>
          <w:szCs w:val="20"/>
          <w:lang w:val="en-GB" w:eastAsia="en-GB"/>
        </w:rPr>
      </w:pPr>
      <w:r w:rsidRPr="00EB4EB5">
        <w:rPr>
          <w:rFonts w:asciiTheme="minorHAnsi" w:eastAsia="Noe Text" w:hAnsiTheme="minorHAnsi" w:cs="Noe Text"/>
          <w:b/>
          <w:bCs/>
          <w:color w:val="333333"/>
          <w:sz w:val="20"/>
          <w:szCs w:val="20"/>
          <w:lang w:val="en-GB" w:eastAsia="en-GB"/>
        </w:rPr>
        <w:t>Risk, Assumption, Issue &amp; Dependency (RAID) Register</w:t>
      </w:r>
      <w:r w:rsidRPr="00EB4EB5">
        <w:rPr>
          <w:rFonts w:asciiTheme="minorHAnsi" w:eastAsia="Noe Text" w:hAnsiTheme="minorHAnsi" w:cs="Noe Text"/>
          <w:color w:val="333333"/>
          <w:sz w:val="20"/>
          <w:szCs w:val="20"/>
          <w:lang w:val="en-GB" w:eastAsia="en-GB"/>
        </w:rPr>
        <w:t xml:space="preserve">: </w:t>
      </w:r>
      <w:hyperlink w:anchor="_Toc241399582" w:history="1">
        <w:r w:rsidRPr="00EB4EB5">
          <w:rPr>
            <w:rFonts w:asciiTheme="minorHAnsi" w:hAnsiTheme="minorHAnsi"/>
            <w:color w:val="0000FF"/>
            <w:sz w:val="20"/>
            <w:szCs w:val="20"/>
            <w:u w:val="single"/>
          </w:rPr>
          <w:t>Section 18</w:t>
        </w:r>
      </w:hyperlink>
      <w:r w:rsidRPr="00EB4EB5">
        <w:rPr>
          <w:rFonts w:asciiTheme="minorHAnsi" w:eastAsia="Noe Text" w:hAnsiTheme="minorHAnsi" w:cs="Noe Text"/>
          <w:color w:val="333333"/>
          <w:sz w:val="20"/>
          <w:szCs w:val="20"/>
          <w:lang w:val="en-GB" w:eastAsia="en-GB"/>
        </w:rPr>
        <w:t xml:space="preserve"> carried forward into steady-state operations and reviewed on a scheduled cadence during periodic platform service reviews (</w:t>
      </w:r>
      <w:hyperlink w:anchor="_Toc9104" w:history="1">
        <w:r w:rsidRPr="00EB4EB5">
          <w:rPr>
            <w:rFonts w:asciiTheme="minorHAnsi" w:hAnsiTheme="minorHAnsi"/>
            <w:color w:val="0000FF"/>
            <w:sz w:val="20"/>
            <w:szCs w:val="20"/>
            <w:u w:val="single"/>
          </w:rPr>
          <w:t>Section 16.4</w:t>
        </w:r>
      </w:hyperlink>
      <w:r w:rsidRPr="00EB4EB5">
        <w:rPr>
          <w:rFonts w:asciiTheme="minorHAnsi" w:eastAsia="Noe Text" w:hAnsiTheme="minorHAnsi" w:cs="Noe Text"/>
          <w:color w:val="333333"/>
          <w:sz w:val="20"/>
          <w:szCs w:val="20"/>
          <w:lang w:val="en-GB" w:eastAsia="en-GB"/>
        </w:rPr>
        <w:t>).</w:t>
      </w:r>
    </w:p>
    <w:p w14:paraId="4AD453D2" w14:textId="77777777" w:rsidR="00F550E5" w:rsidRPr="00A62101" w:rsidRDefault="00F550E5">
      <w:pPr>
        <w:pStyle w:val="NormalWeb"/>
        <w:numPr>
          <w:ilvl w:val="0"/>
          <w:numId w:val="4"/>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APIOps &amp; Security Access Control</w:t>
      </w:r>
      <w:r w:rsidRPr="00A62101">
        <w:rPr>
          <w:rFonts w:ascii="Noe Text" w:eastAsia="Noe Text" w:hAnsi="Noe Text" w:cs="Noe Text"/>
          <w:color w:val="333333"/>
          <w:sz w:val="20"/>
          <w:szCs w:val="20"/>
          <w:lang w:val="en-GB" w:eastAsia="en-GB"/>
        </w:rPr>
        <w:t>: Full administrative ownership of the APIOps CI/CD pipelines, Git control repositories, Key Vault access policies, and Azure Privileged Identity Management (PIM) roles transferred to designated operational platform owners.</w:t>
      </w:r>
    </w:p>
    <w:p w14:paraId="2BE8B3BD" w14:textId="77777777" w:rsidR="00F550E5" w:rsidRDefault="00F550E5" w:rsidP="00F550E5">
      <w:pPr>
        <w:pStyle w:val="Heading1"/>
        <w:rPr>
          <w:rFonts w:asciiTheme="minorHAnsi" w:hAnsiTheme="minorHAnsi"/>
          <w:b w:val="0"/>
          <w:bCs w:val="0"/>
          <w:lang w:eastAsia="en-US"/>
        </w:rPr>
      </w:pPr>
      <w:bookmarkStart w:id="115" w:name="_Toc241837139"/>
      <w:r w:rsidRPr="00AB1595">
        <w:rPr>
          <w:rFonts w:asciiTheme="minorHAnsi" w:hAnsiTheme="minorHAnsi"/>
          <w:b w:val="0"/>
          <w:bCs w:val="0"/>
          <w:lang w:eastAsia="en-US"/>
        </w:rPr>
        <w:t>RAID and TDA Conditions</w:t>
      </w:r>
      <w:bookmarkEnd w:id="115"/>
    </w:p>
    <w:p w14:paraId="1944269D"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16" w:name="_Toc241837140"/>
      <w:r w:rsidRPr="006E6434">
        <w:rPr>
          <w:rFonts w:asciiTheme="minorHAnsi" w:hAnsiTheme="minorHAnsi"/>
          <w:b w:val="0"/>
          <w:bCs w:val="0"/>
          <w:color w:val="1E2761"/>
          <w:sz w:val="24"/>
          <w:szCs w:val="24"/>
          <w:lang w:eastAsia="en-US"/>
        </w:rPr>
        <w:t>Assumptions</w:t>
      </w:r>
      <w:bookmarkEnd w:id="116"/>
    </w:p>
    <w:p w14:paraId="668A1D6A" w14:textId="77777777" w:rsidR="00F550E5" w:rsidRDefault="00F550E5" w:rsidP="00F550E5">
      <w:pPr>
        <w:spacing w:after="140"/>
      </w:pPr>
      <w:r w:rsidRPr="001D3F62">
        <w:rPr>
          <w:sz w:val="20"/>
          <w:szCs w:val="20"/>
        </w:rPr>
        <w:t>This register identifies assumptions and outstanding decisions requiring validation and approval prior to implementation.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3544"/>
        <w:gridCol w:w="2619"/>
        <w:gridCol w:w="2291"/>
      </w:tblGrid>
      <w:tr w:rsidR="00F550E5" w14:paraId="1CE2F555" w14:textId="77777777" w:rsidTr="00203EEB">
        <w:trPr>
          <w:tblHeader/>
        </w:trPr>
        <w:tc>
          <w:tcPr>
            <w:tcW w:w="84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B97572E" w14:textId="77777777" w:rsidR="00F550E5" w:rsidRDefault="00F550E5" w:rsidP="00203EEB">
            <w:r>
              <w:rPr>
                <w:b/>
                <w:bCs/>
                <w:color w:val="000000" w:themeColor="text1"/>
                <w:sz w:val="20"/>
                <w:szCs w:val="20"/>
              </w:rPr>
              <w:lastRenderedPageBreak/>
              <w:t>Ref</w:t>
            </w:r>
          </w:p>
        </w:tc>
        <w:tc>
          <w:tcPr>
            <w:tcW w:w="354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7F85A39" w14:textId="77777777" w:rsidR="00F550E5" w:rsidRDefault="00F550E5" w:rsidP="00203EEB">
            <w:r>
              <w:rPr>
                <w:b/>
                <w:bCs/>
                <w:color w:val="000000" w:themeColor="text1"/>
                <w:sz w:val="20"/>
                <w:szCs w:val="20"/>
              </w:rPr>
              <w:t>Assumption or open item</w:t>
            </w:r>
          </w:p>
        </w:tc>
        <w:tc>
          <w:tcPr>
            <w:tcW w:w="261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AA26BA" w14:textId="77777777" w:rsidR="00F550E5" w:rsidRDefault="00F550E5" w:rsidP="00203EEB">
            <w:r>
              <w:rPr>
                <w:b/>
                <w:bCs/>
                <w:color w:val="000000" w:themeColor="text1"/>
                <w:sz w:val="20"/>
                <w:szCs w:val="20"/>
              </w:rPr>
              <w:t>Impact if Incorrect</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39CAE99" w14:textId="77777777" w:rsidR="00F550E5" w:rsidRDefault="00F550E5" w:rsidP="00203EEB">
            <w:r>
              <w:rPr>
                <w:b/>
                <w:bCs/>
                <w:color w:val="000000" w:themeColor="text1"/>
                <w:sz w:val="20"/>
                <w:szCs w:val="20"/>
              </w:rPr>
              <w:t>Owner to confirm</w:t>
            </w:r>
          </w:p>
        </w:tc>
      </w:tr>
      <w:tr w:rsidR="00F550E5" w14:paraId="1C2657A6" w14:textId="77777777" w:rsidTr="00203EEB">
        <w:tc>
          <w:tcPr>
            <w:tcW w:w="846" w:type="dxa"/>
            <w:tcMar>
              <w:top w:w="70" w:type="dxa"/>
              <w:left w:w="100" w:type="dxa"/>
              <w:bottom w:w="70" w:type="dxa"/>
              <w:right w:w="100" w:type="dxa"/>
            </w:tcMar>
            <w:vAlign w:val="center"/>
          </w:tcPr>
          <w:p w14:paraId="49EA77E0" w14:textId="77777777" w:rsidR="00F550E5" w:rsidRPr="00EB4EB5" w:rsidRDefault="00F550E5" w:rsidP="00EB4EB5">
            <w:pPr>
              <w:spacing w:after="140"/>
              <w:rPr>
                <w:sz w:val="20"/>
                <w:szCs w:val="20"/>
              </w:rPr>
            </w:pPr>
            <w:r w:rsidRPr="00EB4EB5">
              <w:rPr>
                <w:sz w:val="20"/>
                <w:szCs w:val="20"/>
              </w:rPr>
              <w:t>A.01</w:t>
            </w:r>
          </w:p>
        </w:tc>
        <w:tc>
          <w:tcPr>
            <w:tcW w:w="3544" w:type="dxa"/>
            <w:tcMar>
              <w:top w:w="70" w:type="dxa"/>
              <w:left w:w="100" w:type="dxa"/>
              <w:bottom w:w="70" w:type="dxa"/>
              <w:right w:w="100" w:type="dxa"/>
            </w:tcMar>
            <w:vAlign w:val="center"/>
          </w:tcPr>
          <w:p w14:paraId="4305967B" w14:textId="77777777" w:rsidR="00F550E5" w:rsidRPr="00EB4EB5" w:rsidRDefault="00F550E5" w:rsidP="00EB4EB5">
            <w:pPr>
              <w:spacing w:after="140"/>
              <w:rPr>
                <w:sz w:val="20"/>
                <w:szCs w:val="20"/>
              </w:rPr>
            </w:pPr>
            <w:r w:rsidRPr="00EB4EB5">
              <w:rPr>
                <w:sz w:val="20"/>
                <w:szCs w:val="20"/>
              </w:rPr>
              <w:t>Backend services are reachable through approved private connectivity.</w:t>
            </w:r>
          </w:p>
          <w:p w14:paraId="486AB8D0"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vAlign w:val="center"/>
          </w:tcPr>
          <w:p w14:paraId="4140CC05" w14:textId="77777777" w:rsidR="00F550E5" w:rsidRPr="00EB4EB5" w:rsidRDefault="00F550E5" w:rsidP="00EB4EB5">
            <w:pPr>
              <w:spacing w:after="140"/>
              <w:rPr>
                <w:sz w:val="20"/>
                <w:szCs w:val="20"/>
              </w:rPr>
            </w:pPr>
            <w:r w:rsidRPr="00EB4EB5">
              <w:rPr>
                <w:sz w:val="20"/>
                <w:szCs w:val="20"/>
              </w:rPr>
              <w:t>Backend connectivity design may require rework.</w:t>
            </w:r>
          </w:p>
          <w:p w14:paraId="6DDFA817"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vAlign w:val="center"/>
          </w:tcPr>
          <w:p w14:paraId="3840771D" w14:textId="77777777" w:rsidR="00F550E5" w:rsidRPr="00EB4EB5" w:rsidRDefault="00F550E5" w:rsidP="00EB4EB5">
            <w:pPr>
              <w:spacing w:after="140"/>
              <w:rPr>
                <w:sz w:val="20"/>
                <w:szCs w:val="20"/>
              </w:rPr>
            </w:pPr>
            <w:r w:rsidRPr="00EB4EB5">
              <w:rPr>
                <w:sz w:val="20"/>
                <w:szCs w:val="20"/>
              </w:rPr>
              <w:t>Network team</w:t>
            </w:r>
          </w:p>
        </w:tc>
      </w:tr>
      <w:tr w:rsidR="00F550E5" w14:paraId="58A9EC03" w14:textId="77777777" w:rsidTr="00203EEB">
        <w:tc>
          <w:tcPr>
            <w:tcW w:w="846" w:type="dxa"/>
            <w:tcMar>
              <w:top w:w="70" w:type="dxa"/>
              <w:left w:w="100" w:type="dxa"/>
              <w:bottom w:w="70" w:type="dxa"/>
              <w:right w:w="100" w:type="dxa"/>
            </w:tcMar>
            <w:vAlign w:val="center"/>
          </w:tcPr>
          <w:p w14:paraId="05FD330E" w14:textId="77777777" w:rsidR="00F550E5" w:rsidRPr="00EB4EB5" w:rsidRDefault="00F550E5" w:rsidP="00EB4EB5">
            <w:pPr>
              <w:spacing w:after="140"/>
              <w:rPr>
                <w:sz w:val="20"/>
                <w:szCs w:val="20"/>
              </w:rPr>
            </w:pPr>
            <w:r w:rsidRPr="00EB4EB5">
              <w:rPr>
                <w:sz w:val="20"/>
                <w:szCs w:val="20"/>
              </w:rPr>
              <w:t>A.02</w:t>
            </w:r>
          </w:p>
        </w:tc>
        <w:tc>
          <w:tcPr>
            <w:tcW w:w="3544" w:type="dxa"/>
            <w:tcMar>
              <w:top w:w="70" w:type="dxa"/>
              <w:left w:w="100" w:type="dxa"/>
              <w:bottom w:w="70" w:type="dxa"/>
              <w:right w:w="100" w:type="dxa"/>
            </w:tcMar>
            <w:vAlign w:val="center"/>
          </w:tcPr>
          <w:p w14:paraId="5D9C58F4" w14:textId="77777777" w:rsidR="00F550E5" w:rsidRPr="00EB4EB5" w:rsidRDefault="00F550E5" w:rsidP="00EB4EB5">
            <w:pPr>
              <w:spacing w:after="140"/>
              <w:rPr>
                <w:sz w:val="20"/>
                <w:szCs w:val="20"/>
              </w:rPr>
            </w:pPr>
            <w:r w:rsidRPr="00EB4EB5">
              <w:rPr>
                <w:sz w:val="20"/>
                <w:szCs w:val="20"/>
              </w:rPr>
              <w:t>The Organization’s landing zone follows a standard hub-spoke with private DNS zones available</w:t>
            </w:r>
          </w:p>
        </w:tc>
        <w:tc>
          <w:tcPr>
            <w:tcW w:w="2619" w:type="dxa"/>
            <w:tcMar>
              <w:top w:w="70" w:type="dxa"/>
              <w:left w:w="100" w:type="dxa"/>
              <w:bottom w:w="70" w:type="dxa"/>
              <w:right w:w="100" w:type="dxa"/>
            </w:tcMar>
            <w:vAlign w:val="center"/>
          </w:tcPr>
          <w:p w14:paraId="520D83AC" w14:textId="77777777" w:rsidR="00F550E5" w:rsidRPr="00EB4EB5" w:rsidRDefault="00F550E5" w:rsidP="00EB4EB5">
            <w:pPr>
              <w:spacing w:after="140"/>
              <w:rPr>
                <w:sz w:val="20"/>
                <w:szCs w:val="20"/>
              </w:rPr>
            </w:pPr>
            <w:r w:rsidRPr="00EB4EB5">
              <w:rPr>
                <w:sz w:val="20"/>
                <w:szCs w:val="20"/>
              </w:rPr>
              <w:t>Affects DNS, egress, and how APIM reaches each backend</w:t>
            </w:r>
          </w:p>
        </w:tc>
        <w:tc>
          <w:tcPr>
            <w:tcW w:w="2291" w:type="dxa"/>
            <w:tcMar>
              <w:top w:w="70" w:type="dxa"/>
              <w:left w:w="100" w:type="dxa"/>
              <w:bottom w:w="70" w:type="dxa"/>
              <w:right w:w="100" w:type="dxa"/>
            </w:tcMar>
            <w:vAlign w:val="center"/>
          </w:tcPr>
          <w:p w14:paraId="6B814110" w14:textId="77777777" w:rsidR="00F550E5" w:rsidRPr="00EB4EB5" w:rsidRDefault="00F550E5" w:rsidP="00EB4EB5">
            <w:pPr>
              <w:spacing w:after="140"/>
              <w:rPr>
                <w:sz w:val="20"/>
                <w:szCs w:val="20"/>
              </w:rPr>
            </w:pPr>
            <w:r w:rsidRPr="00EB4EB5">
              <w:rPr>
                <w:sz w:val="20"/>
                <w:szCs w:val="20"/>
              </w:rPr>
              <w:t>Platform Team</w:t>
            </w:r>
          </w:p>
        </w:tc>
      </w:tr>
      <w:tr w:rsidR="00F550E5" w14:paraId="39044958" w14:textId="77777777" w:rsidTr="00203EEB">
        <w:tc>
          <w:tcPr>
            <w:tcW w:w="846" w:type="dxa"/>
            <w:tcMar>
              <w:top w:w="70" w:type="dxa"/>
              <w:left w:w="100" w:type="dxa"/>
              <w:bottom w:w="70" w:type="dxa"/>
              <w:right w:w="100" w:type="dxa"/>
            </w:tcMar>
            <w:vAlign w:val="center"/>
          </w:tcPr>
          <w:p w14:paraId="09D009D5" w14:textId="77777777" w:rsidR="00F550E5" w:rsidRPr="00EB4EB5" w:rsidRDefault="00F550E5" w:rsidP="00EB4EB5">
            <w:pPr>
              <w:spacing w:after="140"/>
              <w:rPr>
                <w:sz w:val="20"/>
                <w:szCs w:val="20"/>
              </w:rPr>
            </w:pPr>
            <w:r w:rsidRPr="00EB4EB5">
              <w:rPr>
                <w:sz w:val="20"/>
                <w:szCs w:val="20"/>
              </w:rPr>
              <w:t>A.03</w:t>
            </w:r>
          </w:p>
        </w:tc>
        <w:tc>
          <w:tcPr>
            <w:tcW w:w="3544" w:type="dxa"/>
            <w:tcMar>
              <w:top w:w="70" w:type="dxa"/>
              <w:left w:w="100" w:type="dxa"/>
              <w:bottom w:w="70" w:type="dxa"/>
              <w:right w:w="100" w:type="dxa"/>
            </w:tcMar>
            <w:vAlign w:val="center"/>
          </w:tcPr>
          <w:p w14:paraId="0D15E296" w14:textId="77777777" w:rsidR="00F550E5" w:rsidRPr="00EB4EB5" w:rsidRDefault="00F550E5" w:rsidP="00EB4EB5">
            <w:pPr>
              <w:spacing w:after="140"/>
              <w:rPr>
                <w:sz w:val="20"/>
                <w:szCs w:val="20"/>
              </w:rPr>
            </w:pPr>
            <w:r w:rsidRPr="00EB4EB5">
              <w:rPr>
                <w:sz w:val="20"/>
                <w:szCs w:val="20"/>
              </w:rPr>
              <w:t>Entra ID is the Organization’s identity provider and can extend to API consumers</w:t>
            </w:r>
          </w:p>
        </w:tc>
        <w:tc>
          <w:tcPr>
            <w:tcW w:w="2619" w:type="dxa"/>
            <w:tcMar>
              <w:top w:w="70" w:type="dxa"/>
              <w:left w:w="100" w:type="dxa"/>
              <w:bottom w:w="70" w:type="dxa"/>
              <w:right w:w="100" w:type="dxa"/>
            </w:tcMar>
            <w:vAlign w:val="center"/>
          </w:tcPr>
          <w:p w14:paraId="1BA23C6E" w14:textId="77777777" w:rsidR="00F550E5" w:rsidRPr="00EB4EB5" w:rsidRDefault="00F550E5" w:rsidP="00EB4EB5">
            <w:pPr>
              <w:spacing w:after="140"/>
              <w:rPr>
                <w:sz w:val="20"/>
                <w:szCs w:val="20"/>
              </w:rPr>
            </w:pPr>
            <w:r w:rsidRPr="00EB4EB5">
              <w:rPr>
                <w:sz w:val="20"/>
                <w:szCs w:val="20"/>
              </w:rPr>
              <w:t>Authentication and authorization model may require redesign.</w:t>
            </w:r>
          </w:p>
          <w:p w14:paraId="39F51AAF"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vAlign w:val="center"/>
          </w:tcPr>
          <w:p w14:paraId="0B0D736F" w14:textId="77777777" w:rsidR="00F550E5" w:rsidRPr="00EB4EB5" w:rsidRDefault="00F550E5" w:rsidP="00EB4EB5">
            <w:pPr>
              <w:spacing w:after="140"/>
              <w:rPr>
                <w:sz w:val="20"/>
                <w:szCs w:val="20"/>
              </w:rPr>
            </w:pPr>
            <w:r w:rsidRPr="00EB4EB5">
              <w:rPr>
                <w:sz w:val="20"/>
                <w:szCs w:val="20"/>
              </w:rPr>
              <w:t>Identity Team</w:t>
            </w:r>
          </w:p>
          <w:p w14:paraId="1E122438" w14:textId="77777777" w:rsidR="00F550E5" w:rsidRPr="00EB4EB5" w:rsidRDefault="00F550E5" w:rsidP="00EB4EB5">
            <w:pPr>
              <w:spacing w:after="140"/>
              <w:rPr>
                <w:sz w:val="20"/>
                <w:szCs w:val="20"/>
              </w:rPr>
            </w:pPr>
          </w:p>
        </w:tc>
      </w:tr>
      <w:tr w:rsidR="00F550E5" w14:paraId="2E2BFCD0" w14:textId="77777777" w:rsidTr="00203EEB">
        <w:tc>
          <w:tcPr>
            <w:tcW w:w="846" w:type="dxa"/>
            <w:tcMar>
              <w:top w:w="70" w:type="dxa"/>
              <w:left w:w="100" w:type="dxa"/>
              <w:bottom w:w="70" w:type="dxa"/>
              <w:right w:w="100" w:type="dxa"/>
            </w:tcMar>
            <w:vAlign w:val="center"/>
          </w:tcPr>
          <w:p w14:paraId="747E7601" w14:textId="77777777" w:rsidR="00F550E5" w:rsidRPr="00EB4EB5" w:rsidRDefault="00F550E5" w:rsidP="00EB4EB5">
            <w:pPr>
              <w:spacing w:after="140"/>
              <w:rPr>
                <w:sz w:val="20"/>
                <w:szCs w:val="20"/>
              </w:rPr>
            </w:pPr>
            <w:r w:rsidRPr="00EB4EB5">
              <w:rPr>
                <w:sz w:val="20"/>
                <w:szCs w:val="20"/>
              </w:rPr>
              <w:t>A.04</w:t>
            </w:r>
          </w:p>
        </w:tc>
        <w:tc>
          <w:tcPr>
            <w:tcW w:w="3544" w:type="dxa"/>
            <w:tcMar>
              <w:top w:w="70" w:type="dxa"/>
              <w:left w:w="100" w:type="dxa"/>
              <w:bottom w:w="70" w:type="dxa"/>
              <w:right w:w="100" w:type="dxa"/>
            </w:tcMar>
            <w:vAlign w:val="center"/>
          </w:tcPr>
          <w:p w14:paraId="3281F7AE" w14:textId="77777777" w:rsidR="00F550E5" w:rsidRPr="00EB4EB5" w:rsidRDefault="00F550E5" w:rsidP="00EB4EB5">
            <w:pPr>
              <w:spacing w:after="140"/>
              <w:rPr>
                <w:sz w:val="20"/>
                <w:szCs w:val="20"/>
              </w:rPr>
            </w:pPr>
            <w:r w:rsidRPr="00EB4EB5">
              <w:rPr>
                <w:sz w:val="20"/>
                <w:szCs w:val="20"/>
              </w:rPr>
              <w:t>Proposed RTO/RPO, retention periods, and alert thresholds are acceptable</w:t>
            </w:r>
          </w:p>
        </w:tc>
        <w:tc>
          <w:tcPr>
            <w:tcW w:w="2619" w:type="dxa"/>
            <w:tcMar>
              <w:top w:w="70" w:type="dxa"/>
              <w:left w:w="100" w:type="dxa"/>
              <w:bottom w:w="70" w:type="dxa"/>
              <w:right w:w="100" w:type="dxa"/>
            </w:tcMar>
            <w:vAlign w:val="center"/>
          </w:tcPr>
          <w:p w14:paraId="3F0796AB" w14:textId="77777777" w:rsidR="00F550E5" w:rsidRPr="00EB4EB5" w:rsidRDefault="00F550E5" w:rsidP="00EB4EB5">
            <w:pPr>
              <w:spacing w:after="140"/>
              <w:rPr>
                <w:sz w:val="20"/>
                <w:szCs w:val="20"/>
              </w:rPr>
            </w:pPr>
            <w:r w:rsidRPr="00EB4EB5">
              <w:rPr>
                <w:sz w:val="20"/>
                <w:szCs w:val="20"/>
              </w:rPr>
              <w:t>Operational targets and cost may change</w:t>
            </w:r>
          </w:p>
        </w:tc>
        <w:tc>
          <w:tcPr>
            <w:tcW w:w="2291" w:type="dxa"/>
            <w:tcMar>
              <w:top w:w="70" w:type="dxa"/>
              <w:left w:w="100" w:type="dxa"/>
              <w:bottom w:w="70" w:type="dxa"/>
              <w:right w:w="100" w:type="dxa"/>
            </w:tcMar>
            <w:vAlign w:val="center"/>
          </w:tcPr>
          <w:p w14:paraId="212BEA66" w14:textId="77777777" w:rsidR="00F550E5" w:rsidRPr="00EB4EB5" w:rsidRDefault="00F550E5" w:rsidP="00EB4EB5">
            <w:pPr>
              <w:spacing w:after="140"/>
              <w:rPr>
                <w:sz w:val="20"/>
                <w:szCs w:val="20"/>
              </w:rPr>
            </w:pPr>
            <w:r w:rsidRPr="00EB4EB5">
              <w:rPr>
                <w:sz w:val="20"/>
                <w:szCs w:val="20"/>
              </w:rPr>
              <w:t>Operations Team</w:t>
            </w:r>
          </w:p>
          <w:p w14:paraId="2CCC2173" w14:textId="77777777" w:rsidR="00F550E5" w:rsidRPr="00EB4EB5" w:rsidRDefault="00F550E5" w:rsidP="00EB4EB5">
            <w:pPr>
              <w:spacing w:after="140"/>
              <w:rPr>
                <w:sz w:val="20"/>
                <w:szCs w:val="20"/>
              </w:rPr>
            </w:pPr>
          </w:p>
        </w:tc>
      </w:tr>
      <w:tr w:rsidR="00F550E5" w14:paraId="077DC5B1" w14:textId="77777777" w:rsidTr="00203EEB">
        <w:tc>
          <w:tcPr>
            <w:tcW w:w="846" w:type="dxa"/>
            <w:tcMar>
              <w:top w:w="70" w:type="dxa"/>
              <w:left w:w="100" w:type="dxa"/>
              <w:bottom w:w="70" w:type="dxa"/>
              <w:right w:w="100" w:type="dxa"/>
            </w:tcMar>
            <w:vAlign w:val="center"/>
          </w:tcPr>
          <w:p w14:paraId="688E8EB4" w14:textId="77777777" w:rsidR="00F550E5" w:rsidRPr="00EB4EB5" w:rsidRDefault="00F550E5" w:rsidP="00EB4EB5">
            <w:pPr>
              <w:spacing w:after="140"/>
              <w:rPr>
                <w:sz w:val="20"/>
                <w:szCs w:val="20"/>
              </w:rPr>
            </w:pPr>
            <w:r w:rsidRPr="00EB4EB5">
              <w:rPr>
                <w:sz w:val="20"/>
                <w:szCs w:val="20"/>
              </w:rPr>
              <w:t>A.05</w:t>
            </w:r>
          </w:p>
        </w:tc>
        <w:tc>
          <w:tcPr>
            <w:tcW w:w="3544" w:type="dxa"/>
            <w:tcMar>
              <w:top w:w="70" w:type="dxa"/>
              <w:left w:w="100" w:type="dxa"/>
              <w:bottom w:w="70" w:type="dxa"/>
              <w:right w:w="100" w:type="dxa"/>
            </w:tcMar>
            <w:vAlign w:val="center"/>
          </w:tcPr>
          <w:p w14:paraId="400572BF" w14:textId="77777777" w:rsidR="00F550E5" w:rsidRPr="00EB4EB5" w:rsidRDefault="00F550E5" w:rsidP="00EB4EB5">
            <w:pPr>
              <w:spacing w:after="140"/>
              <w:rPr>
                <w:sz w:val="20"/>
                <w:szCs w:val="20"/>
              </w:rPr>
            </w:pPr>
            <w:r w:rsidRPr="00EB4EB5">
              <w:rPr>
                <w:sz w:val="20"/>
                <w:szCs w:val="20"/>
              </w:rPr>
              <w:t>Initial workloads can be supported by a single Premium v2 unit.</w:t>
            </w:r>
          </w:p>
          <w:p w14:paraId="2C0FDDAF"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vAlign w:val="center"/>
          </w:tcPr>
          <w:p w14:paraId="77B8434F" w14:textId="77777777" w:rsidR="00F550E5" w:rsidRPr="00EB4EB5" w:rsidRDefault="00F550E5" w:rsidP="00EB4EB5">
            <w:pPr>
              <w:spacing w:after="140"/>
              <w:rPr>
                <w:sz w:val="20"/>
                <w:szCs w:val="20"/>
              </w:rPr>
            </w:pPr>
            <w:r w:rsidRPr="00EB4EB5">
              <w:rPr>
                <w:sz w:val="20"/>
                <w:szCs w:val="20"/>
              </w:rPr>
              <w:t>Additional capacity may be required earlier than planned.</w:t>
            </w:r>
          </w:p>
          <w:p w14:paraId="72FB2B80"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vAlign w:val="center"/>
          </w:tcPr>
          <w:p w14:paraId="28C0CCCE" w14:textId="77777777" w:rsidR="00F550E5" w:rsidRPr="00EB4EB5" w:rsidRDefault="00F550E5" w:rsidP="00EB4EB5">
            <w:pPr>
              <w:spacing w:after="140"/>
              <w:rPr>
                <w:sz w:val="20"/>
                <w:szCs w:val="20"/>
              </w:rPr>
            </w:pPr>
            <w:r w:rsidRPr="00EB4EB5">
              <w:rPr>
                <w:sz w:val="20"/>
                <w:szCs w:val="20"/>
              </w:rPr>
              <w:t>Integration Team</w:t>
            </w:r>
          </w:p>
        </w:tc>
      </w:tr>
      <w:tr w:rsidR="00F550E5" w14:paraId="58E08E73" w14:textId="77777777" w:rsidTr="00203EEB">
        <w:tc>
          <w:tcPr>
            <w:tcW w:w="846" w:type="dxa"/>
            <w:tcMar>
              <w:top w:w="70" w:type="dxa"/>
              <w:left w:w="100" w:type="dxa"/>
              <w:bottom w:w="70" w:type="dxa"/>
              <w:right w:w="100" w:type="dxa"/>
            </w:tcMar>
          </w:tcPr>
          <w:p w14:paraId="7F15DC62" w14:textId="77777777" w:rsidR="00F550E5" w:rsidRPr="00EB4EB5" w:rsidRDefault="00F550E5" w:rsidP="00EB4EB5">
            <w:pPr>
              <w:spacing w:after="140"/>
              <w:rPr>
                <w:sz w:val="20"/>
                <w:szCs w:val="20"/>
              </w:rPr>
            </w:pPr>
            <w:r w:rsidRPr="00EB4EB5">
              <w:rPr>
                <w:sz w:val="20"/>
                <w:szCs w:val="20"/>
              </w:rPr>
              <w:t>A.06</w:t>
            </w:r>
          </w:p>
        </w:tc>
        <w:tc>
          <w:tcPr>
            <w:tcW w:w="3544" w:type="dxa"/>
            <w:tcMar>
              <w:top w:w="70" w:type="dxa"/>
              <w:left w:w="100" w:type="dxa"/>
              <w:bottom w:w="70" w:type="dxa"/>
              <w:right w:w="100" w:type="dxa"/>
            </w:tcMar>
          </w:tcPr>
          <w:p w14:paraId="04B48794" w14:textId="77777777" w:rsidR="00F550E5" w:rsidRPr="00EB4EB5" w:rsidRDefault="00F550E5" w:rsidP="00EB4EB5">
            <w:pPr>
              <w:spacing w:after="140"/>
              <w:rPr>
                <w:sz w:val="20"/>
                <w:szCs w:val="20"/>
              </w:rPr>
            </w:pPr>
            <w:r w:rsidRPr="00EB4EB5">
              <w:rPr>
                <w:sz w:val="20"/>
                <w:szCs w:val="20"/>
              </w:rPr>
              <w:t>Expected and peak API request rate (RPS) are not yet confirmed</w:t>
            </w:r>
          </w:p>
        </w:tc>
        <w:tc>
          <w:tcPr>
            <w:tcW w:w="2619" w:type="dxa"/>
            <w:tcMar>
              <w:top w:w="70" w:type="dxa"/>
              <w:left w:w="100" w:type="dxa"/>
              <w:bottom w:w="70" w:type="dxa"/>
              <w:right w:w="100" w:type="dxa"/>
            </w:tcMar>
          </w:tcPr>
          <w:p w14:paraId="1CC1E281" w14:textId="77777777" w:rsidR="00F550E5" w:rsidRPr="00EB4EB5" w:rsidRDefault="00F550E5" w:rsidP="00EB4EB5">
            <w:pPr>
              <w:spacing w:after="140"/>
              <w:rPr>
                <w:sz w:val="20"/>
                <w:szCs w:val="20"/>
              </w:rPr>
            </w:pPr>
            <w:r w:rsidRPr="00EB4EB5">
              <w:rPr>
                <w:sz w:val="20"/>
                <w:szCs w:val="20"/>
              </w:rPr>
              <w:t>Capacity planning remains indicative until validated.</w:t>
            </w:r>
          </w:p>
          <w:p w14:paraId="551B2902"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0E0109C5" w14:textId="77777777" w:rsidR="00F550E5" w:rsidRPr="00EB4EB5" w:rsidRDefault="00F550E5" w:rsidP="00EB4EB5">
            <w:pPr>
              <w:spacing w:after="140"/>
              <w:rPr>
                <w:sz w:val="20"/>
                <w:szCs w:val="20"/>
              </w:rPr>
            </w:pPr>
            <w:r w:rsidRPr="00EB4EB5">
              <w:rPr>
                <w:sz w:val="20"/>
                <w:szCs w:val="20"/>
              </w:rPr>
              <w:t xml:space="preserve">Platform team </w:t>
            </w:r>
          </w:p>
        </w:tc>
      </w:tr>
      <w:tr w:rsidR="00F550E5" w14:paraId="1F0C9238" w14:textId="77777777" w:rsidTr="00203EEB">
        <w:tc>
          <w:tcPr>
            <w:tcW w:w="846" w:type="dxa"/>
            <w:tcMar>
              <w:top w:w="70" w:type="dxa"/>
              <w:left w:w="100" w:type="dxa"/>
              <w:bottom w:w="70" w:type="dxa"/>
              <w:right w:w="100" w:type="dxa"/>
            </w:tcMar>
          </w:tcPr>
          <w:p w14:paraId="39C5C159" w14:textId="77777777" w:rsidR="00F550E5" w:rsidRPr="00EB4EB5" w:rsidRDefault="00F550E5" w:rsidP="00EB4EB5">
            <w:pPr>
              <w:spacing w:after="140"/>
              <w:rPr>
                <w:sz w:val="20"/>
                <w:szCs w:val="20"/>
              </w:rPr>
            </w:pPr>
            <w:r w:rsidRPr="00EB4EB5">
              <w:rPr>
                <w:sz w:val="20"/>
                <w:szCs w:val="20"/>
              </w:rPr>
              <w:t>A.07</w:t>
            </w:r>
          </w:p>
        </w:tc>
        <w:tc>
          <w:tcPr>
            <w:tcW w:w="3544" w:type="dxa"/>
            <w:tcMar>
              <w:top w:w="70" w:type="dxa"/>
              <w:left w:w="100" w:type="dxa"/>
              <w:bottom w:w="70" w:type="dxa"/>
              <w:right w:w="100" w:type="dxa"/>
            </w:tcMar>
          </w:tcPr>
          <w:p w14:paraId="72973890" w14:textId="77777777" w:rsidR="00F550E5" w:rsidRPr="00EB4EB5" w:rsidRDefault="00F550E5" w:rsidP="00EB4EB5">
            <w:pPr>
              <w:spacing w:after="140"/>
              <w:rPr>
                <w:sz w:val="20"/>
                <w:szCs w:val="20"/>
              </w:rPr>
            </w:pPr>
            <w:r w:rsidRPr="00EB4EB5">
              <w:rPr>
                <w:sz w:val="20"/>
                <w:szCs w:val="20"/>
              </w:rPr>
              <w:t>Operational ownership and RACI assignments are not yet confirmed.</w:t>
            </w:r>
          </w:p>
          <w:p w14:paraId="2E61E639"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tcPr>
          <w:p w14:paraId="7CC9E08F" w14:textId="77777777" w:rsidR="00F550E5" w:rsidRPr="00EB4EB5" w:rsidRDefault="00F550E5" w:rsidP="00EB4EB5">
            <w:pPr>
              <w:spacing w:after="140"/>
              <w:rPr>
                <w:sz w:val="20"/>
                <w:szCs w:val="20"/>
              </w:rPr>
            </w:pPr>
            <w:r w:rsidRPr="00EB4EB5">
              <w:rPr>
                <w:sz w:val="20"/>
                <w:szCs w:val="20"/>
              </w:rPr>
              <w:t>Governance and support responsibilities remain incomplete.</w:t>
            </w:r>
          </w:p>
          <w:p w14:paraId="67B8D591"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38E61330" w14:textId="77777777" w:rsidR="00F550E5" w:rsidRPr="00EB4EB5" w:rsidRDefault="00F550E5" w:rsidP="00EB4EB5">
            <w:pPr>
              <w:spacing w:after="140"/>
              <w:rPr>
                <w:sz w:val="20"/>
                <w:szCs w:val="20"/>
              </w:rPr>
            </w:pPr>
            <w:r w:rsidRPr="00EB4EB5">
              <w:rPr>
                <w:sz w:val="20"/>
                <w:szCs w:val="20"/>
              </w:rPr>
              <w:t>Platform Team and Service Owners</w:t>
            </w:r>
          </w:p>
          <w:p w14:paraId="6D7AE769" w14:textId="77777777" w:rsidR="00F550E5" w:rsidRPr="00EB4EB5" w:rsidRDefault="00F550E5" w:rsidP="00EB4EB5">
            <w:pPr>
              <w:spacing w:after="140"/>
              <w:rPr>
                <w:sz w:val="20"/>
                <w:szCs w:val="20"/>
              </w:rPr>
            </w:pPr>
          </w:p>
        </w:tc>
      </w:tr>
      <w:tr w:rsidR="00F550E5" w14:paraId="0BDEA556" w14:textId="77777777" w:rsidTr="00203EEB">
        <w:tc>
          <w:tcPr>
            <w:tcW w:w="846" w:type="dxa"/>
            <w:tcMar>
              <w:top w:w="70" w:type="dxa"/>
              <w:left w:w="100" w:type="dxa"/>
              <w:bottom w:w="70" w:type="dxa"/>
              <w:right w:w="100" w:type="dxa"/>
            </w:tcMar>
          </w:tcPr>
          <w:p w14:paraId="4052378D" w14:textId="77777777" w:rsidR="00F550E5" w:rsidRPr="00EB4EB5" w:rsidRDefault="00F550E5" w:rsidP="00EB4EB5">
            <w:pPr>
              <w:spacing w:after="140"/>
              <w:rPr>
                <w:sz w:val="20"/>
                <w:szCs w:val="20"/>
              </w:rPr>
            </w:pPr>
            <w:r w:rsidRPr="00EB4EB5">
              <w:rPr>
                <w:sz w:val="20"/>
                <w:szCs w:val="20"/>
              </w:rPr>
              <w:t>A.08</w:t>
            </w:r>
          </w:p>
        </w:tc>
        <w:tc>
          <w:tcPr>
            <w:tcW w:w="3544" w:type="dxa"/>
            <w:tcMar>
              <w:top w:w="70" w:type="dxa"/>
              <w:left w:w="100" w:type="dxa"/>
              <w:bottom w:w="70" w:type="dxa"/>
              <w:right w:w="100" w:type="dxa"/>
            </w:tcMar>
          </w:tcPr>
          <w:p w14:paraId="2D29E175" w14:textId="77777777" w:rsidR="00F550E5" w:rsidRPr="00EB4EB5" w:rsidRDefault="00F550E5" w:rsidP="00EB4EB5">
            <w:pPr>
              <w:spacing w:after="140"/>
              <w:rPr>
                <w:sz w:val="20"/>
                <w:szCs w:val="20"/>
              </w:rPr>
            </w:pPr>
            <w:r w:rsidRPr="00EB4EB5">
              <w:rPr>
                <w:sz w:val="20"/>
                <w:szCs w:val="20"/>
              </w:rPr>
              <w:t>Log retention and correlation-data retention requirements are not yet confirmed.</w:t>
            </w:r>
          </w:p>
          <w:p w14:paraId="3ABB190D"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tcPr>
          <w:p w14:paraId="36BCCF81" w14:textId="77777777" w:rsidR="00F550E5" w:rsidRPr="00EB4EB5" w:rsidRDefault="00F550E5" w:rsidP="00EB4EB5">
            <w:pPr>
              <w:spacing w:after="140"/>
              <w:rPr>
                <w:sz w:val="20"/>
                <w:szCs w:val="20"/>
              </w:rPr>
            </w:pPr>
            <w:r w:rsidRPr="00EB4EB5">
              <w:rPr>
                <w:sz w:val="20"/>
                <w:szCs w:val="20"/>
              </w:rPr>
              <w:t>Compliance and audit requirements may not be fully satisfied.</w:t>
            </w:r>
          </w:p>
          <w:p w14:paraId="04716228"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0CCF474A" w14:textId="77777777" w:rsidR="00F550E5" w:rsidRPr="00EB4EB5" w:rsidRDefault="00F550E5" w:rsidP="00EB4EB5">
            <w:pPr>
              <w:spacing w:after="140"/>
              <w:rPr>
                <w:sz w:val="20"/>
                <w:szCs w:val="20"/>
              </w:rPr>
            </w:pPr>
            <w:r w:rsidRPr="00EB4EB5">
              <w:rPr>
                <w:sz w:val="20"/>
                <w:szCs w:val="20"/>
              </w:rPr>
              <w:t>Security Teams</w:t>
            </w:r>
          </w:p>
          <w:p w14:paraId="06EEA28D" w14:textId="77777777" w:rsidR="00F550E5" w:rsidRPr="00EB4EB5" w:rsidRDefault="00F550E5" w:rsidP="00EB4EB5">
            <w:pPr>
              <w:spacing w:after="140"/>
              <w:rPr>
                <w:sz w:val="20"/>
                <w:szCs w:val="20"/>
              </w:rPr>
            </w:pPr>
          </w:p>
        </w:tc>
      </w:tr>
      <w:tr w:rsidR="00F550E5" w14:paraId="4C5C7645" w14:textId="77777777" w:rsidTr="00203EEB">
        <w:tc>
          <w:tcPr>
            <w:tcW w:w="846" w:type="dxa"/>
            <w:tcMar>
              <w:top w:w="70" w:type="dxa"/>
              <w:left w:w="100" w:type="dxa"/>
              <w:bottom w:w="70" w:type="dxa"/>
              <w:right w:w="100" w:type="dxa"/>
            </w:tcMar>
          </w:tcPr>
          <w:p w14:paraId="77798ADD" w14:textId="77777777" w:rsidR="00F550E5" w:rsidRPr="00EB4EB5" w:rsidRDefault="00F550E5" w:rsidP="00EB4EB5">
            <w:pPr>
              <w:spacing w:after="140"/>
              <w:rPr>
                <w:sz w:val="20"/>
                <w:szCs w:val="20"/>
              </w:rPr>
            </w:pPr>
            <w:r w:rsidRPr="00EB4EB5">
              <w:rPr>
                <w:sz w:val="20"/>
                <w:szCs w:val="20"/>
              </w:rPr>
              <w:t>A.09</w:t>
            </w:r>
          </w:p>
        </w:tc>
        <w:tc>
          <w:tcPr>
            <w:tcW w:w="3544" w:type="dxa"/>
            <w:tcMar>
              <w:top w:w="70" w:type="dxa"/>
              <w:left w:w="100" w:type="dxa"/>
              <w:bottom w:w="70" w:type="dxa"/>
              <w:right w:w="100" w:type="dxa"/>
            </w:tcMar>
          </w:tcPr>
          <w:p w14:paraId="0CD12A16" w14:textId="77777777" w:rsidR="00F550E5" w:rsidRPr="00EB4EB5" w:rsidRDefault="00F550E5" w:rsidP="00EB4EB5">
            <w:pPr>
              <w:spacing w:after="140"/>
              <w:rPr>
                <w:sz w:val="20"/>
                <w:szCs w:val="20"/>
              </w:rPr>
            </w:pPr>
            <w:r w:rsidRPr="00EB4EB5">
              <w:rPr>
                <w:sz w:val="20"/>
                <w:szCs w:val="20"/>
              </w:rPr>
              <w:t>Network sizing and IP allocation requirements are not yet validated.</w:t>
            </w:r>
          </w:p>
          <w:p w14:paraId="4F4853C0" w14:textId="77777777" w:rsidR="00F550E5" w:rsidRPr="00EB4EB5" w:rsidRDefault="00F550E5" w:rsidP="00EB4EB5">
            <w:pPr>
              <w:spacing w:after="140"/>
              <w:rPr>
                <w:sz w:val="20"/>
                <w:szCs w:val="20"/>
              </w:rPr>
            </w:pPr>
          </w:p>
        </w:tc>
        <w:tc>
          <w:tcPr>
            <w:tcW w:w="2619" w:type="dxa"/>
            <w:tcMar>
              <w:top w:w="70" w:type="dxa"/>
              <w:left w:w="100" w:type="dxa"/>
              <w:bottom w:w="70" w:type="dxa"/>
              <w:right w:w="100" w:type="dxa"/>
            </w:tcMar>
          </w:tcPr>
          <w:p w14:paraId="24C1CAB6" w14:textId="77777777" w:rsidR="00F550E5" w:rsidRPr="00EB4EB5" w:rsidRDefault="00F550E5" w:rsidP="00EB4EB5">
            <w:pPr>
              <w:spacing w:after="140"/>
              <w:rPr>
                <w:sz w:val="20"/>
                <w:szCs w:val="20"/>
              </w:rPr>
            </w:pPr>
            <w:r w:rsidRPr="00EB4EB5">
              <w:rPr>
                <w:sz w:val="20"/>
                <w:szCs w:val="20"/>
              </w:rPr>
              <w:t>Subnet sizing and platform scalability assumptions may be affected.</w:t>
            </w:r>
          </w:p>
          <w:p w14:paraId="398A796A"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1060B46C" w14:textId="77777777" w:rsidR="00F550E5" w:rsidRPr="00EB4EB5" w:rsidRDefault="00F550E5" w:rsidP="00EB4EB5">
            <w:pPr>
              <w:spacing w:after="140"/>
              <w:rPr>
                <w:sz w:val="20"/>
                <w:szCs w:val="20"/>
              </w:rPr>
            </w:pPr>
            <w:r w:rsidRPr="00EB4EB5">
              <w:rPr>
                <w:sz w:val="20"/>
                <w:szCs w:val="20"/>
              </w:rPr>
              <w:t>Network Team</w:t>
            </w:r>
          </w:p>
          <w:p w14:paraId="68F64FB3" w14:textId="77777777" w:rsidR="00F550E5" w:rsidRPr="00EB4EB5" w:rsidRDefault="00F550E5" w:rsidP="00EB4EB5">
            <w:pPr>
              <w:spacing w:after="140"/>
              <w:rPr>
                <w:sz w:val="20"/>
                <w:szCs w:val="20"/>
              </w:rPr>
            </w:pPr>
          </w:p>
        </w:tc>
      </w:tr>
      <w:tr w:rsidR="00F550E5" w14:paraId="476884A0" w14:textId="77777777" w:rsidTr="00203EEB">
        <w:tc>
          <w:tcPr>
            <w:tcW w:w="846" w:type="dxa"/>
            <w:tcMar>
              <w:top w:w="70" w:type="dxa"/>
              <w:left w:w="100" w:type="dxa"/>
              <w:bottom w:w="70" w:type="dxa"/>
              <w:right w:w="100" w:type="dxa"/>
            </w:tcMar>
          </w:tcPr>
          <w:p w14:paraId="123212A8" w14:textId="77777777" w:rsidR="00F550E5" w:rsidRPr="00EB4EB5" w:rsidRDefault="00F550E5" w:rsidP="00EB4EB5">
            <w:pPr>
              <w:spacing w:after="140"/>
              <w:rPr>
                <w:sz w:val="20"/>
                <w:szCs w:val="20"/>
              </w:rPr>
            </w:pPr>
            <w:r w:rsidRPr="00EB4EB5">
              <w:rPr>
                <w:sz w:val="20"/>
                <w:szCs w:val="20"/>
              </w:rPr>
              <w:t>A.10</w:t>
            </w:r>
          </w:p>
        </w:tc>
        <w:tc>
          <w:tcPr>
            <w:tcW w:w="3544" w:type="dxa"/>
            <w:tcMar>
              <w:top w:w="70" w:type="dxa"/>
              <w:left w:w="100" w:type="dxa"/>
              <w:bottom w:w="70" w:type="dxa"/>
              <w:right w:w="100" w:type="dxa"/>
            </w:tcMar>
          </w:tcPr>
          <w:p w14:paraId="2602657D" w14:textId="77777777" w:rsidR="00F550E5" w:rsidRPr="00EB4EB5" w:rsidRDefault="00F550E5" w:rsidP="00EB4EB5">
            <w:pPr>
              <w:spacing w:after="140"/>
              <w:rPr>
                <w:sz w:val="20"/>
                <w:szCs w:val="20"/>
              </w:rPr>
            </w:pPr>
            <w:r w:rsidRPr="00EB4EB5">
              <w:rPr>
                <w:sz w:val="20"/>
                <w:szCs w:val="20"/>
              </w:rPr>
              <w:t>Exception ownership and approval processes for non-standard authentication methods are not yet defined</w:t>
            </w:r>
          </w:p>
        </w:tc>
        <w:tc>
          <w:tcPr>
            <w:tcW w:w="2619" w:type="dxa"/>
            <w:tcMar>
              <w:top w:w="70" w:type="dxa"/>
              <w:left w:w="100" w:type="dxa"/>
              <w:bottom w:w="70" w:type="dxa"/>
              <w:right w:w="100" w:type="dxa"/>
            </w:tcMar>
          </w:tcPr>
          <w:p w14:paraId="44FC3790" w14:textId="77777777" w:rsidR="00F550E5" w:rsidRPr="00EB4EB5" w:rsidRDefault="00F550E5" w:rsidP="00EB4EB5">
            <w:pPr>
              <w:spacing w:after="140"/>
              <w:rPr>
                <w:sz w:val="20"/>
                <w:szCs w:val="20"/>
              </w:rPr>
            </w:pPr>
            <w:r w:rsidRPr="00EB4EB5">
              <w:rPr>
                <w:sz w:val="20"/>
                <w:szCs w:val="20"/>
              </w:rPr>
              <w:t>Authentication exceptions may lack governance and review ownership.</w:t>
            </w:r>
          </w:p>
          <w:p w14:paraId="1AEC7046" w14:textId="77777777" w:rsidR="00F550E5" w:rsidRPr="00EB4EB5" w:rsidRDefault="00F550E5" w:rsidP="00EB4EB5">
            <w:pPr>
              <w:spacing w:after="140"/>
              <w:rPr>
                <w:sz w:val="20"/>
                <w:szCs w:val="20"/>
              </w:rPr>
            </w:pPr>
          </w:p>
        </w:tc>
        <w:tc>
          <w:tcPr>
            <w:tcW w:w="2291" w:type="dxa"/>
            <w:tcMar>
              <w:top w:w="70" w:type="dxa"/>
              <w:left w:w="100" w:type="dxa"/>
              <w:bottom w:w="70" w:type="dxa"/>
              <w:right w:w="100" w:type="dxa"/>
            </w:tcMar>
          </w:tcPr>
          <w:p w14:paraId="7B9BE28D" w14:textId="77777777" w:rsidR="00F550E5" w:rsidRPr="00EB4EB5" w:rsidRDefault="00F550E5" w:rsidP="00EB4EB5">
            <w:pPr>
              <w:spacing w:after="140"/>
              <w:rPr>
                <w:sz w:val="20"/>
                <w:szCs w:val="20"/>
              </w:rPr>
            </w:pPr>
            <w:r w:rsidRPr="00EB4EB5">
              <w:rPr>
                <w:sz w:val="20"/>
                <w:szCs w:val="20"/>
              </w:rPr>
              <w:t>Security Team and API Platform Team</w:t>
            </w:r>
          </w:p>
          <w:p w14:paraId="264F331C" w14:textId="77777777" w:rsidR="00F550E5" w:rsidRPr="00EB4EB5" w:rsidRDefault="00F550E5" w:rsidP="00EB4EB5">
            <w:pPr>
              <w:spacing w:after="140"/>
              <w:rPr>
                <w:sz w:val="20"/>
                <w:szCs w:val="20"/>
              </w:rPr>
            </w:pPr>
          </w:p>
        </w:tc>
      </w:tr>
      <w:tr w:rsidR="004419A7" w14:paraId="5113A8CC" w14:textId="77777777" w:rsidTr="00203EEB">
        <w:tc>
          <w:tcPr>
            <w:tcW w:w="846" w:type="dxa"/>
            <w:tcMar>
              <w:top w:w="70" w:type="dxa"/>
              <w:left w:w="100" w:type="dxa"/>
              <w:bottom w:w="70" w:type="dxa"/>
              <w:right w:w="100" w:type="dxa"/>
            </w:tcMar>
          </w:tcPr>
          <w:p w14:paraId="3A769493" w14:textId="76D83904" w:rsidR="004419A7" w:rsidRPr="00EB4EB5" w:rsidRDefault="004419A7" w:rsidP="00EB4EB5">
            <w:pPr>
              <w:spacing w:after="140"/>
              <w:rPr>
                <w:sz w:val="20"/>
                <w:szCs w:val="20"/>
              </w:rPr>
            </w:pPr>
            <w:r>
              <w:rPr>
                <w:sz w:val="20"/>
                <w:szCs w:val="20"/>
              </w:rPr>
              <w:t>A11</w:t>
            </w:r>
          </w:p>
        </w:tc>
        <w:tc>
          <w:tcPr>
            <w:tcW w:w="3544" w:type="dxa"/>
            <w:tcMar>
              <w:top w:w="70" w:type="dxa"/>
              <w:left w:w="100" w:type="dxa"/>
              <w:bottom w:w="70" w:type="dxa"/>
              <w:right w:w="100" w:type="dxa"/>
            </w:tcMar>
          </w:tcPr>
          <w:p w14:paraId="722EA670" w14:textId="3607F885" w:rsidR="004419A7" w:rsidRPr="00EB4EB5" w:rsidRDefault="004419A7" w:rsidP="00EB4EB5">
            <w:pPr>
              <w:spacing w:after="140"/>
              <w:rPr>
                <w:sz w:val="20"/>
                <w:szCs w:val="20"/>
              </w:rPr>
            </w:pPr>
            <w:r>
              <w:rPr>
                <w:sz w:val="20"/>
                <w:szCs w:val="20"/>
              </w:rPr>
              <w:t>Parameter sheet</w:t>
            </w:r>
            <w:r w:rsidR="004C5C8F">
              <w:rPr>
                <w:sz w:val="20"/>
                <w:szCs w:val="20"/>
              </w:rPr>
              <w:t xml:space="preserve"> </w:t>
            </w:r>
          </w:p>
        </w:tc>
        <w:tc>
          <w:tcPr>
            <w:tcW w:w="2619" w:type="dxa"/>
            <w:tcMar>
              <w:top w:w="70" w:type="dxa"/>
              <w:left w:w="100" w:type="dxa"/>
              <w:bottom w:w="70" w:type="dxa"/>
              <w:right w:w="100" w:type="dxa"/>
            </w:tcMar>
          </w:tcPr>
          <w:p w14:paraId="02B40B21" w14:textId="77777777" w:rsidR="004419A7" w:rsidRPr="00EB4EB5" w:rsidRDefault="004419A7" w:rsidP="00EB4EB5">
            <w:pPr>
              <w:spacing w:after="140"/>
              <w:rPr>
                <w:sz w:val="20"/>
                <w:szCs w:val="20"/>
              </w:rPr>
            </w:pPr>
          </w:p>
        </w:tc>
        <w:tc>
          <w:tcPr>
            <w:tcW w:w="2291" w:type="dxa"/>
            <w:tcMar>
              <w:top w:w="70" w:type="dxa"/>
              <w:left w:w="100" w:type="dxa"/>
              <w:bottom w:w="70" w:type="dxa"/>
              <w:right w:w="100" w:type="dxa"/>
            </w:tcMar>
          </w:tcPr>
          <w:p w14:paraId="501BAEF4" w14:textId="77777777" w:rsidR="004419A7" w:rsidRPr="00EB4EB5" w:rsidRDefault="004419A7" w:rsidP="00EB4EB5">
            <w:pPr>
              <w:spacing w:after="140"/>
              <w:rPr>
                <w:sz w:val="20"/>
                <w:szCs w:val="20"/>
              </w:rPr>
            </w:pPr>
          </w:p>
        </w:tc>
      </w:tr>
    </w:tbl>
    <w:p w14:paraId="24E6C639" w14:textId="77777777" w:rsidR="00F550E5" w:rsidRDefault="00F550E5" w:rsidP="00F550E5">
      <w:pPr>
        <w:spacing w:after="140"/>
      </w:pPr>
    </w:p>
    <w:p w14:paraId="444F4BBA"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17" w:name="_Toc241837141"/>
      <w:r w:rsidRPr="006E6434">
        <w:rPr>
          <w:rFonts w:asciiTheme="minorHAnsi" w:hAnsiTheme="minorHAnsi"/>
          <w:b w:val="0"/>
          <w:bCs w:val="0"/>
          <w:color w:val="1E2761"/>
          <w:sz w:val="24"/>
          <w:szCs w:val="24"/>
          <w:lang w:eastAsia="en-US"/>
        </w:rPr>
        <w:lastRenderedPageBreak/>
        <w:t>Key Risks</w:t>
      </w:r>
      <w:bookmarkEnd w:id="117"/>
    </w:p>
    <w:p w14:paraId="3119024D" w14:textId="77777777" w:rsidR="00F550E5" w:rsidRPr="004D5371" w:rsidRDefault="00F550E5" w:rsidP="00F550E5">
      <w:pPr>
        <w:spacing w:after="140"/>
        <w:rPr>
          <w:sz w:val="20"/>
          <w:szCs w:val="20"/>
        </w:rPr>
      </w:pPr>
      <w:r w:rsidRPr="004D5371">
        <w:rPr>
          <w:sz w:val="20"/>
          <w:szCs w:val="20"/>
        </w:rPr>
        <w:t>No live issues are recorded at draft stage. Issues raised during TDA review or build will be logged here.</w:t>
      </w:r>
    </w:p>
    <w:p w14:paraId="277A14BF"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18" w:name="_Toc241837142"/>
      <w:r w:rsidRPr="006E6434">
        <w:rPr>
          <w:rFonts w:asciiTheme="minorHAnsi" w:hAnsiTheme="minorHAnsi"/>
          <w:b w:val="0"/>
          <w:bCs w:val="0"/>
          <w:color w:val="1E2761"/>
          <w:sz w:val="24"/>
          <w:szCs w:val="24"/>
          <w:lang w:eastAsia="en-US"/>
        </w:rPr>
        <w:t>Dependencies</w:t>
      </w:r>
      <w:bookmarkEnd w:id="11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4645"/>
        <w:gridCol w:w="3100"/>
      </w:tblGrid>
      <w:tr w:rsidR="00F550E5" w14:paraId="7CFF89DC" w14:textId="77777777" w:rsidTr="00203EEB">
        <w:trPr>
          <w:tblHeader/>
        </w:trPr>
        <w:tc>
          <w:tcPr>
            <w:tcW w:w="155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17AB5E3" w14:textId="77777777" w:rsidR="00F550E5" w:rsidRDefault="00F550E5" w:rsidP="00203EEB">
            <w:r>
              <w:rPr>
                <w:b/>
                <w:bCs/>
                <w:color w:val="000000" w:themeColor="text1"/>
                <w:sz w:val="20"/>
                <w:szCs w:val="20"/>
              </w:rPr>
              <w:t>Ref</w:t>
            </w:r>
          </w:p>
        </w:tc>
        <w:tc>
          <w:tcPr>
            <w:tcW w:w="464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BA0786B" w14:textId="77777777" w:rsidR="00F550E5" w:rsidRDefault="00F550E5" w:rsidP="00203EEB">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6386821" w14:textId="77777777" w:rsidR="00F550E5" w:rsidRDefault="00F550E5" w:rsidP="00203EEB">
            <w:r>
              <w:rPr>
                <w:b/>
                <w:bCs/>
                <w:color w:val="000000" w:themeColor="text1"/>
                <w:sz w:val="20"/>
                <w:szCs w:val="20"/>
              </w:rPr>
              <w:t>Owner</w:t>
            </w:r>
          </w:p>
        </w:tc>
      </w:tr>
      <w:tr w:rsidR="00F550E5" w14:paraId="691177CE" w14:textId="77777777" w:rsidTr="00203EEB">
        <w:tc>
          <w:tcPr>
            <w:tcW w:w="1555" w:type="dxa"/>
            <w:tcMar>
              <w:top w:w="70" w:type="dxa"/>
              <w:left w:w="100" w:type="dxa"/>
              <w:bottom w:w="70" w:type="dxa"/>
              <w:right w:w="100" w:type="dxa"/>
            </w:tcMar>
            <w:vAlign w:val="center"/>
          </w:tcPr>
          <w:p w14:paraId="7258AEE3" w14:textId="77777777" w:rsidR="00F550E5" w:rsidRDefault="00F550E5" w:rsidP="00203EEB">
            <w:r>
              <w:rPr>
                <w:sz w:val="20"/>
                <w:szCs w:val="20"/>
              </w:rPr>
              <w:t>D.01</w:t>
            </w:r>
          </w:p>
        </w:tc>
        <w:tc>
          <w:tcPr>
            <w:tcW w:w="4645" w:type="dxa"/>
            <w:tcMar>
              <w:top w:w="70" w:type="dxa"/>
              <w:left w:w="100" w:type="dxa"/>
              <w:bottom w:w="70" w:type="dxa"/>
              <w:right w:w="100" w:type="dxa"/>
            </w:tcMar>
            <w:vAlign w:val="center"/>
          </w:tcPr>
          <w:p w14:paraId="4F3A1EF1" w14:textId="77777777" w:rsidR="00F550E5" w:rsidRDefault="00F550E5" w:rsidP="00203EEB">
            <w:r>
              <w:rPr>
                <w:sz w:val="20"/>
                <w:szCs w:val="20"/>
              </w:rPr>
              <w:t>Entra ID app registrations provisioned before build</w:t>
            </w:r>
          </w:p>
        </w:tc>
        <w:tc>
          <w:tcPr>
            <w:tcW w:w="3100" w:type="dxa"/>
            <w:tcMar>
              <w:top w:w="70" w:type="dxa"/>
              <w:left w:w="100" w:type="dxa"/>
              <w:bottom w:w="70" w:type="dxa"/>
              <w:right w:w="100" w:type="dxa"/>
            </w:tcMar>
            <w:vAlign w:val="center"/>
          </w:tcPr>
          <w:p w14:paraId="03C1F3B9" w14:textId="77777777" w:rsidR="00F550E5" w:rsidRPr="00E126B2" w:rsidRDefault="00F550E5" w:rsidP="00203EEB">
            <w:pPr>
              <w:rPr>
                <w:sz w:val="20"/>
                <w:szCs w:val="20"/>
              </w:rPr>
            </w:pPr>
            <w:r w:rsidRPr="00E126B2">
              <w:rPr>
                <w:sz w:val="20"/>
                <w:szCs w:val="20"/>
              </w:rPr>
              <w:t>Identity Team</w:t>
            </w:r>
          </w:p>
          <w:p w14:paraId="42AFB076" w14:textId="77777777" w:rsidR="00F550E5" w:rsidRDefault="00F550E5" w:rsidP="00203EEB"/>
        </w:tc>
      </w:tr>
      <w:tr w:rsidR="00F550E5" w14:paraId="12687DB2" w14:textId="77777777" w:rsidTr="00203EEB">
        <w:tc>
          <w:tcPr>
            <w:tcW w:w="1555" w:type="dxa"/>
            <w:tcMar>
              <w:top w:w="70" w:type="dxa"/>
              <w:left w:w="100" w:type="dxa"/>
              <w:bottom w:w="70" w:type="dxa"/>
              <w:right w:w="100" w:type="dxa"/>
            </w:tcMar>
            <w:vAlign w:val="center"/>
          </w:tcPr>
          <w:p w14:paraId="5E2E0AFA" w14:textId="77777777" w:rsidR="00F550E5" w:rsidRDefault="00F550E5" w:rsidP="00203EEB">
            <w:r>
              <w:rPr>
                <w:sz w:val="20"/>
                <w:szCs w:val="20"/>
              </w:rPr>
              <w:t>D.02</w:t>
            </w:r>
          </w:p>
        </w:tc>
        <w:tc>
          <w:tcPr>
            <w:tcW w:w="4645" w:type="dxa"/>
            <w:tcMar>
              <w:top w:w="70" w:type="dxa"/>
              <w:left w:w="100" w:type="dxa"/>
              <w:bottom w:w="70" w:type="dxa"/>
              <w:right w:w="100" w:type="dxa"/>
            </w:tcMar>
            <w:vAlign w:val="center"/>
          </w:tcPr>
          <w:p w14:paraId="2767FD4D" w14:textId="77777777" w:rsidR="00F550E5" w:rsidRPr="00E126B2" w:rsidRDefault="00F550E5" w:rsidP="00203EEB">
            <w:pPr>
              <w:rPr>
                <w:sz w:val="20"/>
                <w:szCs w:val="20"/>
              </w:rPr>
            </w:pPr>
            <w:r w:rsidRPr="00E126B2">
              <w:rPr>
                <w:sz w:val="20"/>
                <w:szCs w:val="20"/>
              </w:rPr>
              <w:t>Azure Key Vault provisioned and access policies configured in the target subscription.</w:t>
            </w:r>
          </w:p>
          <w:p w14:paraId="5B6D3CB3" w14:textId="77777777" w:rsidR="00F550E5" w:rsidRDefault="00F550E5" w:rsidP="00203EEB"/>
        </w:tc>
        <w:tc>
          <w:tcPr>
            <w:tcW w:w="3100" w:type="dxa"/>
            <w:tcMar>
              <w:top w:w="70" w:type="dxa"/>
              <w:left w:w="100" w:type="dxa"/>
              <w:bottom w:w="70" w:type="dxa"/>
              <w:right w:w="100" w:type="dxa"/>
            </w:tcMar>
            <w:vAlign w:val="center"/>
          </w:tcPr>
          <w:p w14:paraId="08BE950B" w14:textId="77777777" w:rsidR="00F550E5" w:rsidRDefault="00F550E5" w:rsidP="00203EEB">
            <w:r>
              <w:rPr>
                <w:sz w:val="20"/>
                <w:szCs w:val="20"/>
              </w:rPr>
              <w:t>Platform team</w:t>
            </w:r>
          </w:p>
        </w:tc>
      </w:tr>
      <w:tr w:rsidR="00F550E5" w14:paraId="14E85473" w14:textId="77777777" w:rsidTr="00203EEB">
        <w:tc>
          <w:tcPr>
            <w:tcW w:w="1555" w:type="dxa"/>
            <w:tcMar>
              <w:top w:w="70" w:type="dxa"/>
              <w:left w:w="100" w:type="dxa"/>
              <w:bottom w:w="70" w:type="dxa"/>
              <w:right w:w="100" w:type="dxa"/>
            </w:tcMar>
            <w:vAlign w:val="center"/>
          </w:tcPr>
          <w:p w14:paraId="4DAAE011" w14:textId="77777777" w:rsidR="00F550E5" w:rsidRDefault="00F550E5" w:rsidP="00203EEB">
            <w:r>
              <w:rPr>
                <w:sz w:val="20"/>
                <w:szCs w:val="20"/>
              </w:rPr>
              <w:t>D.03</w:t>
            </w:r>
          </w:p>
        </w:tc>
        <w:tc>
          <w:tcPr>
            <w:tcW w:w="4645" w:type="dxa"/>
            <w:tcMar>
              <w:top w:w="70" w:type="dxa"/>
              <w:left w:w="100" w:type="dxa"/>
              <w:bottom w:w="70" w:type="dxa"/>
              <w:right w:w="100" w:type="dxa"/>
            </w:tcMar>
            <w:vAlign w:val="center"/>
          </w:tcPr>
          <w:p w14:paraId="2F62D42D" w14:textId="77777777" w:rsidR="00F550E5" w:rsidRPr="00805A2A" w:rsidRDefault="00F550E5" w:rsidP="00203EEB">
            <w:pPr>
              <w:rPr>
                <w:sz w:val="20"/>
                <w:szCs w:val="20"/>
              </w:rPr>
            </w:pPr>
            <w:r w:rsidRPr="00805A2A">
              <w:rPr>
                <w:sz w:val="20"/>
                <w:szCs w:val="20"/>
              </w:rPr>
              <w:t>Landing-zone network connectivity, subnets and Palo Alto routing paths available in the target environment.</w:t>
            </w:r>
          </w:p>
          <w:p w14:paraId="7D72A0AE" w14:textId="77777777" w:rsidR="00F550E5" w:rsidRDefault="00F550E5" w:rsidP="00203EEB"/>
        </w:tc>
        <w:tc>
          <w:tcPr>
            <w:tcW w:w="3100" w:type="dxa"/>
            <w:tcMar>
              <w:top w:w="70" w:type="dxa"/>
              <w:left w:w="100" w:type="dxa"/>
              <w:bottom w:w="70" w:type="dxa"/>
              <w:right w:w="100" w:type="dxa"/>
            </w:tcMar>
            <w:vAlign w:val="center"/>
          </w:tcPr>
          <w:p w14:paraId="318B275A" w14:textId="77777777" w:rsidR="00F550E5" w:rsidRPr="00805A2A" w:rsidRDefault="00F550E5" w:rsidP="00203EEB">
            <w:pPr>
              <w:rPr>
                <w:sz w:val="20"/>
                <w:szCs w:val="20"/>
              </w:rPr>
            </w:pPr>
            <w:r w:rsidRPr="00805A2A">
              <w:rPr>
                <w:sz w:val="20"/>
                <w:szCs w:val="20"/>
              </w:rPr>
              <w:t>Network Team</w:t>
            </w:r>
          </w:p>
          <w:p w14:paraId="42717027" w14:textId="77777777" w:rsidR="00F550E5" w:rsidRDefault="00F550E5" w:rsidP="00203EEB"/>
        </w:tc>
      </w:tr>
      <w:tr w:rsidR="00F550E5" w14:paraId="4F86F1CB" w14:textId="77777777" w:rsidTr="00203EEB">
        <w:tc>
          <w:tcPr>
            <w:tcW w:w="1555" w:type="dxa"/>
            <w:tcMar>
              <w:top w:w="70" w:type="dxa"/>
              <w:left w:w="100" w:type="dxa"/>
              <w:bottom w:w="70" w:type="dxa"/>
              <w:right w:w="100" w:type="dxa"/>
            </w:tcMar>
            <w:vAlign w:val="center"/>
          </w:tcPr>
          <w:p w14:paraId="2FFC6FCF" w14:textId="77777777" w:rsidR="00F550E5" w:rsidRDefault="00F550E5" w:rsidP="00203EEB">
            <w:r>
              <w:rPr>
                <w:sz w:val="20"/>
                <w:szCs w:val="20"/>
              </w:rPr>
              <w:t>D.04</w:t>
            </w:r>
          </w:p>
        </w:tc>
        <w:tc>
          <w:tcPr>
            <w:tcW w:w="4645" w:type="dxa"/>
            <w:tcMar>
              <w:top w:w="70" w:type="dxa"/>
              <w:left w:w="100" w:type="dxa"/>
              <w:bottom w:w="70" w:type="dxa"/>
              <w:right w:w="100" w:type="dxa"/>
            </w:tcMar>
            <w:vAlign w:val="center"/>
          </w:tcPr>
          <w:p w14:paraId="025A1C3D" w14:textId="77777777" w:rsidR="00F550E5" w:rsidRPr="00E33D35" w:rsidRDefault="00F550E5" w:rsidP="00203EEB">
            <w:pPr>
              <w:rPr>
                <w:sz w:val="20"/>
                <w:szCs w:val="20"/>
              </w:rPr>
            </w:pPr>
            <w:r w:rsidRPr="00E33D35">
              <w:rPr>
                <w:sz w:val="20"/>
                <w:szCs w:val="20"/>
              </w:rPr>
              <w:t>RTO, RPO, retention requirements and alert thresholds agreed and approved.</w:t>
            </w:r>
          </w:p>
          <w:p w14:paraId="55FA00F0" w14:textId="77777777" w:rsidR="00F550E5" w:rsidRDefault="00F550E5" w:rsidP="00203EEB"/>
        </w:tc>
        <w:tc>
          <w:tcPr>
            <w:tcW w:w="3100" w:type="dxa"/>
            <w:tcMar>
              <w:top w:w="70" w:type="dxa"/>
              <w:left w:w="100" w:type="dxa"/>
              <w:bottom w:w="70" w:type="dxa"/>
              <w:right w:w="100" w:type="dxa"/>
            </w:tcMar>
            <w:vAlign w:val="center"/>
          </w:tcPr>
          <w:p w14:paraId="7302DA8B" w14:textId="77777777" w:rsidR="00F550E5" w:rsidRDefault="00F550E5" w:rsidP="00203EEB">
            <w:r>
              <w:rPr>
                <w:sz w:val="20"/>
                <w:szCs w:val="20"/>
              </w:rPr>
              <w:t>Operations team</w:t>
            </w:r>
          </w:p>
        </w:tc>
      </w:tr>
    </w:tbl>
    <w:p w14:paraId="06F6D6C9"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19" w:name="_Toc241837143"/>
      <w:r w:rsidRPr="006E6434">
        <w:rPr>
          <w:rFonts w:asciiTheme="minorHAnsi" w:hAnsiTheme="minorHAnsi"/>
          <w:b w:val="0"/>
          <w:bCs w:val="0"/>
          <w:color w:val="1E2761"/>
          <w:sz w:val="24"/>
          <w:szCs w:val="24"/>
          <w:lang w:eastAsia="en-US"/>
        </w:rPr>
        <w:t>Independent Verification Required</w:t>
      </w:r>
      <w:bookmarkEnd w:id="119"/>
    </w:p>
    <w:p w14:paraId="469A8EEC" w14:textId="77777777" w:rsidR="00F550E5" w:rsidRDefault="00F550E5" w:rsidP="00F550E5">
      <w:pPr>
        <w:spacing w:after="140"/>
      </w:pPr>
      <w:r>
        <w:t>The following aspects of the design should be independently verified before or during implementation, as they depend on confirmation against Chaucer's environment or on validation with real traffic:</w:t>
      </w:r>
    </w:p>
    <w:p w14:paraId="3269CC87" w14:textId="77777777" w:rsidR="00F550E5" w:rsidRDefault="00F550E5" w:rsidP="00F550E5">
      <w:pPr>
        <w:pStyle w:val="ListParagraph"/>
        <w:numPr>
          <w:ilvl w:val="0"/>
          <w:numId w:val="1"/>
        </w:numPr>
        <w:spacing w:after="70"/>
        <w:rPr>
          <w:sz w:val="20"/>
          <w:szCs w:val="20"/>
        </w:rPr>
      </w:pPr>
      <w:r>
        <w:rPr>
          <w:b/>
          <w:bCs/>
          <w:sz w:val="20"/>
          <w:szCs w:val="20"/>
        </w:rPr>
        <w:t>Network and IP allocation.</w:t>
      </w:r>
      <w:r>
        <w:rPr>
          <w:sz w:val="20"/>
          <w:szCs w:val="20"/>
        </w:rPr>
        <w:t xml:space="preserve"> VNet address space, subnet sizing and routing confirmed against the landing zone and IPAM.</w:t>
      </w:r>
    </w:p>
    <w:p w14:paraId="1FD813E3" w14:textId="77777777" w:rsidR="00F550E5" w:rsidRDefault="00F550E5" w:rsidP="00F550E5">
      <w:pPr>
        <w:pStyle w:val="ListParagraph"/>
        <w:numPr>
          <w:ilvl w:val="0"/>
          <w:numId w:val="1"/>
        </w:numPr>
        <w:spacing w:after="70"/>
        <w:rPr>
          <w:sz w:val="20"/>
          <w:szCs w:val="20"/>
        </w:rPr>
      </w:pPr>
      <w:r>
        <w:rPr>
          <w:b/>
          <w:bCs/>
          <w:sz w:val="20"/>
          <w:szCs w:val="20"/>
        </w:rPr>
        <w:t>Capacity and throughput.</w:t>
      </w:r>
      <w:r>
        <w:rPr>
          <w:sz w:val="20"/>
          <w:szCs w:val="20"/>
        </w:rPr>
        <w:t xml:space="preserve"> Per-unit throughput and autoscale thresholds validated against real production traffic rather than planning estimates.</w:t>
      </w:r>
    </w:p>
    <w:p w14:paraId="3F7FB1D3" w14:textId="77777777" w:rsidR="00F550E5" w:rsidRDefault="00F550E5" w:rsidP="00F550E5">
      <w:pPr>
        <w:pStyle w:val="ListParagraph"/>
        <w:numPr>
          <w:ilvl w:val="0"/>
          <w:numId w:val="1"/>
        </w:numPr>
        <w:spacing w:after="70"/>
        <w:rPr>
          <w:sz w:val="20"/>
          <w:szCs w:val="20"/>
        </w:rPr>
      </w:pPr>
      <w:r>
        <w:rPr>
          <w:b/>
          <w:bCs/>
          <w:sz w:val="20"/>
          <w:szCs w:val="20"/>
        </w:rPr>
        <w:t>Cost.</w:t>
      </w:r>
      <w:r>
        <w:rPr>
          <w:sz w:val="20"/>
          <w:szCs w:val="20"/>
        </w:rPr>
        <w:t xml:space="preserve"> Indicative costs validated against current Azure pricing, enterprise agreements and expected volumes.</w:t>
      </w:r>
    </w:p>
    <w:p w14:paraId="20D5B4A2" w14:textId="77777777" w:rsidR="00F550E5" w:rsidRDefault="00F550E5" w:rsidP="00F550E5">
      <w:pPr>
        <w:pStyle w:val="ListParagraph"/>
        <w:numPr>
          <w:ilvl w:val="0"/>
          <w:numId w:val="1"/>
        </w:numPr>
        <w:spacing w:after="70"/>
        <w:rPr>
          <w:sz w:val="20"/>
          <w:szCs w:val="20"/>
        </w:rPr>
      </w:pPr>
      <w:r>
        <w:rPr>
          <w:b/>
          <w:bCs/>
          <w:sz w:val="20"/>
          <w:szCs w:val="20"/>
        </w:rPr>
        <w:t>Identity ownership.</w:t>
      </w:r>
      <w:r>
        <w:rPr>
          <w:sz w:val="20"/>
          <w:szCs w:val="20"/>
        </w:rPr>
        <w:t xml:space="preserve"> Partner sponsorship, approval and credential-rotation ownership confirmed with the Identity and Access Management function.</w:t>
      </w:r>
    </w:p>
    <w:p w14:paraId="417F818B" w14:textId="77777777" w:rsidR="00F550E5" w:rsidRPr="006E6434" w:rsidRDefault="00F550E5" w:rsidP="001E2228">
      <w:pPr>
        <w:pStyle w:val="Heading2"/>
        <w:ind w:left="567"/>
        <w:rPr>
          <w:rFonts w:asciiTheme="minorHAnsi" w:hAnsiTheme="minorHAnsi"/>
          <w:b w:val="0"/>
          <w:bCs w:val="0"/>
          <w:color w:val="1E2761"/>
          <w:sz w:val="24"/>
          <w:szCs w:val="24"/>
          <w:lang w:eastAsia="en-US"/>
        </w:rPr>
      </w:pPr>
      <w:bookmarkStart w:id="120" w:name="_Toc241837144"/>
      <w:r w:rsidRPr="006E6434">
        <w:rPr>
          <w:rFonts w:asciiTheme="minorHAnsi" w:hAnsiTheme="minorHAnsi"/>
          <w:b w:val="0"/>
          <w:bCs w:val="0"/>
          <w:color w:val="1E2761"/>
          <w:sz w:val="24"/>
          <w:szCs w:val="24"/>
          <w:lang w:eastAsia="en-US"/>
        </w:rPr>
        <w:t>TDA Approval Conditions</w:t>
      </w:r>
      <w:bookmarkEnd w:id="120"/>
    </w:p>
    <w:p w14:paraId="53999167" w14:textId="77777777" w:rsidR="00F550E5" w:rsidRPr="00757E2D" w:rsidRDefault="00F550E5" w:rsidP="00F550E5">
      <w:pPr>
        <w:pStyle w:val="Heading1"/>
        <w:rPr>
          <w:rFonts w:asciiTheme="minorHAnsi" w:hAnsiTheme="minorHAnsi"/>
          <w:b w:val="0"/>
          <w:bCs w:val="0"/>
          <w:lang w:eastAsia="en-US"/>
        </w:rPr>
      </w:pPr>
      <w:bookmarkStart w:id="121" w:name="_Toc241837145"/>
      <w:r w:rsidRPr="00757E2D">
        <w:rPr>
          <w:rFonts w:asciiTheme="minorHAnsi" w:hAnsiTheme="minorHAnsi"/>
          <w:b w:val="0"/>
          <w:bCs w:val="0"/>
          <w:lang w:eastAsia="en-US"/>
        </w:rPr>
        <w:t>Appendices</w:t>
      </w:r>
      <w:bookmarkEnd w:id="121"/>
    </w:p>
    <w:p w14:paraId="5CB2F28A" w14:textId="06E6B52B" w:rsidR="00F550E5" w:rsidRPr="00757E2D" w:rsidRDefault="00EC2D87" w:rsidP="001E2228">
      <w:pPr>
        <w:pStyle w:val="Heading2"/>
        <w:ind w:left="142" w:hanging="142"/>
        <w:rPr>
          <w:rFonts w:asciiTheme="minorHAnsi" w:hAnsiTheme="minorHAnsi"/>
          <w:b w:val="0"/>
          <w:bCs w:val="0"/>
          <w:color w:val="1E2761"/>
          <w:sz w:val="24"/>
          <w:szCs w:val="24"/>
          <w:lang w:eastAsia="en-US"/>
        </w:rPr>
      </w:pPr>
      <w:bookmarkStart w:id="122" w:name="_Toc241837147"/>
      <w:r>
        <w:rPr>
          <w:rFonts w:asciiTheme="minorHAnsi" w:hAnsiTheme="minorHAnsi"/>
          <w:b w:val="0"/>
          <w:bCs w:val="0"/>
          <w:color w:val="1E2761"/>
          <w:sz w:val="24"/>
          <w:szCs w:val="24"/>
          <w:lang w:eastAsia="en-US"/>
        </w:rPr>
        <w:t>Compliance with Microsoft Well Architected Framework</w:t>
      </w:r>
      <w:bookmarkEnd w:id="122"/>
    </w:p>
    <w:p w14:paraId="580F84B4" w14:textId="7D67BE53" w:rsidR="00F550E5" w:rsidRDefault="00F550E5" w:rsidP="00F550E5">
      <w:pPr>
        <w:spacing w:after="160"/>
        <w:rPr>
          <w:sz w:val="20"/>
          <w:szCs w:val="20"/>
        </w:rPr>
      </w:pPr>
      <w:r w:rsidRPr="004D5371">
        <w:rPr>
          <w:sz w:val="20"/>
          <w:szCs w:val="20"/>
        </w:rPr>
        <w:t>This design has been benchmarked against Microsoft's Well</w:t>
      </w:r>
      <w:r w:rsidR="00EC2D87">
        <w:rPr>
          <w:sz w:val="20"/>
          <w:szCs w:val="20"/>
        </w:rPr>
        <w:t xml:space="preserve"> </w:t>
      </w:r>
      <w:r w:rsidRPr="004D5371">
        <w:rPr>
          <w:sz w:val="20"/>
          <w:szCs w:val="20"/>
        </w:rPr>
        <w:t>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Style w:val="TableGrid"/>
        <w:tblW w:w="0" w:type="auto"/>
        <w:tblLook w:val="04A0" w:firstRow="1" w:lastRow="0" w:firstColumn="1" w:lastColumn="0" w:noHBand="0" w:noVBand="1"/>
      </w:tblPr>
      <w:tblGrid>
        <w:gridCol w:w="1975"/>
        <w:gridCol w:w="3453"/>
        <w:gridCol w:w="3588"/>
      </w:tblGrid>
      <w:tr w:rsidR="00F550E5" w14:paraId="487DDC62" w14:textId="77777777" w:rsidTr="00203EEB">
        <w:tc>
          <w:tcPr>
            <w:tcW w:w="2160" w:type="dxa"/>
            <w:tcBorders>
              <w:bottom w:val="single" w:sz="12" w:space="0" w:color="1A2B56" w:themeColor="accent1"/>
            </w:tcBorders>
            <w:shd w:val="clear" w:color="auto" w:fill="C1CDEC" w:themeFill="accent1" w:themeFillTint="33"/>
          </w:tcPr>
          <w:p w14:paraId="6662CECC" w14:textId="77777777" w:rsidR="00F550E5" w:rsidRPr="00662CDC" w:rsidRDefault="00F550E5" w:rsidP="00203EEB">
            <w:pPr>
              <w:rPr>
                <w:b/>
                <w:bCs/>
                <w:kern w:val="0"/>
                <w:sz w:val="20"/>
                <w:szCs w:val="20"/>
                <w14:ligatures w14:val="none"/>
              </w:rPr>
            </w:pPr>
            <w:r w:rsidRPr="00662CDC">
              <w:rPr>
                <w:b/>
                <w:bCs/>
                <w:kern w:val="0"/>
                <w:sz w:val="20"/>
                <w:szCs w:val="20"/>
                <w14:ligatures w14:val="none"/>
              </w:rPr>
              <w:t>WAF Pillar</w:t>
            </w:r>
          </w:p>
        </w:tc>
        <w:tc>
          <w:tcPr>
            <w:tcW w:w="3888" w:type="dxa"/>
            <w:tcBorders>
              <w:bottom w:val="single" w:sz="12" w:space="0" w:color="1A2B56" w:themeColor="accent1"/>
            </w:tcBorders>
            <w:shd w:val="clear" w:color="auto" w:fill="C1CDEC" w:themeFill="accent1" w:themeFillTint="33"/>
          </w:tcPr>
          <w:p w14:paraId="77A4470A" w14:textId="77777777" w:rsidR="00F550E5" w:rsidRPr="00662CDC" w:rsidRDefault="00F550E5" w:rsidP="00203EEB">
            <w:pPr>
              <w:rPr>
                <w:b/>
                <w:bCs/>
                <w:kern w:val="0"/>
                <w:sz w:val="20"/>
                <w:szCs w:val="20"/>
                <w14:ligatures w14:val="none"/>
              </w:rPr>
            </w:pPr>
            <w:r w:rsidRPr="00662CDC">
              <w:rPr>
                <w:b/>
                <w:bCs/>
                <w:kern w:val="0"/>
                <w:sz w:val="20"/>
                <w:szCs w:val="20"/>
                <w14:ligatures w14:val="none"/>
              </w:rPr>
              <w:t>Key Microsoft Recommendations</w:t>
            </w:r>
          </w:p>
        </w:tc>
        <w:tc>
          <w:tcPr>
            <w:tcW w:w="4032" w:type="dxa"/>
            <w:tcBorders>
              <w:bottom w:val="single" w:sz="12" w:space="0" w:color="1A2B56" w:themeColor="accent1"/>
            </w:tcBorders>
            <w:shd w:val="clear" w:color="auto" w:fill="C1CDEC" w:themeFill="accent1" w:themeFillTint="33"/>
          </w:tcPr>
          <w:p w14:paraId="74465027" w14:textId="77777777" w:rsidR="00F550E5" w:rsidRPr="00662CDC" w:rsidRDefault="00F550E5" w:rsidP="00203EEB">
            <w:pPr>
              <w:rPr>
                <w:b/>
                <w:bCs/>
                <w:kern w:val="0"/>
                <w:sz w:val="20"/>
                <w:szCs w:val="20"/>
                <w14:ligatures w14:val="none"/>
              </w:rPr>
            </w:pPr>
            <w:r w:rsidRPr="00662CDC">
              <w:rPr>
                <w:b/>
                <w:bCs/>
                <w:kern w:val="0"/>
                <w:sz w:val="20"/>
                <w:szCs w:val="20"/>
                <w14:ligatures w14:val="none"/>
              </w:rPr>
              <w:t>How This APIM Design Addresses It</w:t>
            </w:r>
          </w:p>
        </w:tc>
      </w:tr>
      <w:tr w:rsidR="00F550E5" w14:paraId="79C2F26B" w14:textId="77777777" w:rsidTr="00203EEB">
        <w:tc>
          <w:tcPr>
            <w:tcW w:w="2160" w:type="dxa"/>
            <w:tcBorders>
              <w:top w:val="single" w:sz="12" w:space="0" w:color="1A2B56" w:themeColor="accent1"/>
            </w:tcBorders>
          </w:tcPr>
          <w:p w14:paraId="1F7C6AF4" w14:textId="77777777" w:rsidR="00F550E5" w:rsidRPr="00662CDC" w:rsidRDefault="00F550E5" w:rsidP="00203EEB">
            <w:pPr>
              <w:rPr>
                <w:kern w:val="0"/>
                <w:sz w:val="20"/>
                <w:szCs w:val="20"/>
                <w14:ligatures w14:val="none"/>
              </w:rPr>
            </w:pPr>
            <w:r w:rsidRPr="00662CDC">
              <w:rPr>
                <w:kern w:val="0"/>
                <w:sz w:val="20"/>
                <w:szCs w:val="20"/>
                <w14:ligatures w14:val="none"/>
              </w:rPr>
              <w:t>Reliability</w:t>
            </w:r>
          </w:p>
        </w:tc>
        <w:tc>
          <w:tcPr>
            <w:tcW w:w="3888" w:type="dxa"/>
            <w:tcBorders>
              <w:top w:val="single" w:sz="12" w:space="0" w:color="1A2B56" w:themeColor="accent1"/>
            </w:tcBorders>
          </w:tcPr>
          <w:p w14:paraId="031FD3D5" w14:textId="77777777" w:rsidR="00F550E5" w:rsidRPr="00662CDC" w:rsidRDefault="00F550E5" w:rsidP="00203EEB">
            <w:pPr>
              <w:rPr>
                <w:kern w:val="0"/>
                <w:sz w:val="20"/>
                <w:szCs w:val="20"/>
                <w14:ligatures w14:val="none"/>
              </w:rPr>
            </w:pPr>
            <w:r w:rsidRPr="00662CDC">
              <w:rPr>
                <w:kern w:val="0"/>
                <w:sz w:val="20"/>
                <w:szCs w:val="20"/>
                <w14:ligatures w14:val="none"/>
              </w:rPr>
              <w:t>Zone redundancy, autoscaling, multi-region failover, policy validation, reliability metrics, and GitOps rebuild capabilities.</w:t>
            </w:r>
          </w:p>
        </w:tc>
        <w:tc>
          <w:tcPr>
            <w:tcW w:w="4032" w:type="dxa"/>
            <w:tcBorders>
              <w:top w:val="single" w:sz="12" w:space="0" w:color="1A2B56" w:themeColor="accent1"/>
            </w:tcBorders>
          </w:tcPr>
          <w:p w14:paraId="770E46E7" w14:textId="42DD2ADA" w:rsidR="00F550E5" w:rsidRPr="00662CDC" w:rsidRDefault="00F550E5" w:rsidP="00203EEB">
            <w:pPr>
              <w:rPr>
                <w:kern w:val="0"/>
                <w:sz w:val="20"/>
                <w:szCs w:val="20"/>
                <w14:ligatures w14:val="none"/>
              </w:rPr>
            </w:pPr>
            <w:r w:rsidRPr="00662CDC">
              <w:rPr>
                <w:kern w:val="0"/>
                <w:sz w:val="20"/>
                <w:szCs w:val="20"/>
                <w14:ligatures w14:val="none"/>
              </w:rPr>
              <w:t>APIM Premium v2 deployed as active-active independent regional instances behind Azure Front Door Premium (Silver Resiliency Tier). Native Availability Zone redundancy APIOps config-as-code enables rapid automated environment recreation.</w:t>
            </w:r>
          </w:p>
        </w:tc>
      </w:tr>
      <w:tr w:rsidR="00F550E5" w14:paraId="026805CA" w14:textId="77777777" w:rsidTr="00203EEB">
        <w:tc>
          <w:tcPr>
            <w:tcW w:w="2160" w:type="dxa"/>
          </w:tcPr>
          <w:p w14:paraId="46DAF65F" w14:textId="77777777" w:rsidR="00F550E5" w:rsidRPr="00662CDC" w:rsidRDefault="00F550E5" w:rsidP="00203EEB">
            <w:pPr>
              <w:rPr>
                <w:kern w:val="0"/>
                <w:sz w:val="20"/>
                <w:szCs w:val="20"/>
                <w14:ligatures w14:val="none"/>
              </w:rPr>
            </w:pPr>
            <w:r w:rsidRPr="00662CDC">
              <w:rPr>
                <w:kern w:val="0"/>
                <w:sz w:val="20"/>
                <w:szCs w:val="20"/>
                <w14:ligatures w14:val="none"/>
              </w:rPr>
              <w:t>Security</w:t>
            </w:r>
          </w:p>
        </w:tc>
        <w:tc>
          <w:tcPr>
            <w:tcW w:w="3888" w:type="dxa"/>
          </w:tcPr>
          <w:p w14:paraId="592A6BF5" w14:textId="77777777" w:rsidR="00F550E5" w:rsidRPr="00662CDC" w:rsidRDefault="00F550E5" w:rsidP="00203EEB">
            <w:pPr>
              <w:rPr>
                <w:kern w:val="0"/>
                <w:sz w:val="20"/>
                <w:szCs w:val="20"/>
                <w14:ligatures w14:val="none"/>
              </w:rPr>
            </w:pPr>
            <w:r w:rsidRPr="00662CDC">
              <w:rPr>
                <w:kern w:val="0"/>
                <w:sz w:val="20"/>
                <w:szCs w:val="20"/>
                <w14:ligatures w14:val="none"/>
              </w:rPr>
              <w:t>ARM-only control plane, strict TLS, Key Vault integration, network-</w:t>
            </w:r>
            <w:r w:rsidRPr="00662CDC">
              <w:rPr>
                <w:kern w:val="0"/>
                <w:sz w:val="20"/>
                <w:szCs w:val="20"/>
                <w14:ligatures w14:val="none"/>
              </w:rPr>
              <w:lastRenderedPageBreak/>
              <w:t>isolated backends, OAuth 2.0, Managed Identity, edge WAF, and production trace restrictions.</w:t>
            </w:r>
          </w:p>
        </w:tc>
        <w:tc>
          <w:tcPr>
            <w:tcW w:w="4032" w:type="dxa"/>
          </w:tcPr>
          <w:p w14:paraId="4B7C80DA" w14:textId="77777777" w:rsidR="00F550E5" w:rsidRPr="00662CDC" w:rsidRDefault="00F550E5" w:rsidP="00203EEB">
            <w:pPr>
              <w:rPr>
                <w:kern w:val="0"/>
                <w:sz w:val="20"/>
                <w:szCs w:val="20"/>
                <w14:ligatures w14:val="none"/>
              </w:rPr>
            </w:pPr>
            <w:r w:rsidRPr="00662CDC">
              <w:rPr>
                <w:kern w:val="0"/>
                <w:sz w:val="20"/>
                <w:szCs w:val="20"/>
                <w14:ligatures w14:val="none"/>
              </w:rPr>
              <w:lastRenderedPageBreak/>
              <w:t>Microsoft Entra ID OAuth 2.0 with JWT validation</w:t>
            </w:r>
            <w:r>
              <w:rPr>
                <w:kern w:val="0"/>
                <w:sz w:val="20"/>
                <w:szCs w:val="20"/>
                <w14:ligatures w14:val="none"/>
              </w:rPr>
              <w:t>,</w:t>
            </w:r>
            <w:r w:rsidRPr="00662CDC">
              <w:rPr>
                <w:kern w:val="0"/>
                <w:sz w:val="20"/>
                <w:szCs w:val="20"/>
                <w14:ligatures w14:val="none"/>
              </w:rPr>
              <w:t xml:space="preserve"> TLS 1.2+ minimum</w:t>
            </w:r>
            <w:r>
              <w:rPr>
                <w:kern w:val="0"/>
                <w:sz w:val="20"/>
                <w:szCs w:val="20"/>
                <w14:ligatures w14:val="none"/>
              </w:rPr>
              <w:t>,</w:t>
            </w:r>
            <w:r w:rsidRPr="00662CDC">
              <w:rPr>
                <w:kern w:val="0"/>
                <w:sz w:val="20"/>
                <w:szCs w:val="20"/>
                <w14:ligatures w14:val="none"/>
              </w:rPr>
              <w:t xml:space="preserve"> Key </w:t>
            </w:r>
            <w:r w:rsidRPr="00662CDC">
              <w:rPr>
                <w:kern w:val="0"/>
                <w:sz w:val="20"/>
                <w:szCs w:val="20"/>
                <w14:ligatures w14:val="none"/>
              </w:rPr>
              <w:lastRenderedPageBreak/>
              <w:t>Vault-backed Named Values</w:t>
            </w:r>
            <w:r>
              <w:rPr>
                <w:kern w:val="0"/>
                <w:sz w:val="20"/>
                <w:szCs w:val="20"/>
                <w14:ligatures w14:val="none"/>
              </w:rPr>
              <w:t>,</w:t>
            </w:r>
            <w:r w:rsidRPr="00662CDC">
              <w:rPr>
                <w:kern w:val="0"/>
                <w:sz w:val="20"/>
                <w:szCs w:val="20"/>
                <w14:ligatures w14:val="none"/>
              </w:rPr>
              <w:t xml:space="preserve"> Azure Front Door WAF edge inspection; Managed Identity for backend access</w:t>
            </w:r>
            <w:r>
              <w:rPr>
                <w:kern w:val="0"/>
                <w:sz w:val="20"/>
                <w:szCs w:val="20"/>
                <w14:ligatures w14:val="none"/>
              </w:rPr>
              <w:t>,</w:t>
            </w:r>
            <w:r w:rsidRPr="00662CDC">
              <w:rPr>
                <w:kern w:val="0"/>
                <w:sz w:val="20"/>
                <w:szCs w:val="20"/>
                <w14:ligatures w14:val="none"/>
              </w:rPr>
              <w:t xml:space="preserve"> Private Endpoints; verbose tracing restricted to Dev/Test.</w:t>
            </w:r>
          </w:p>
        </w:tc>
      </w:tr>
      <w:tr w:rsidR="00F550E5" w14:paraId="34A1EC09" w14:textId="77777777" w:rsidTr="00203EEB">
        <w:tc>
          <w:tcPr>
            <w:tcW w:w="2160" w:type="dxa"/>
          </w:tcPr>
          <w:p w14:paraId="6BB2BAA5" w14:textId="77777777" w:rsidR="00F550E5" w:rsidRPr="00662CDC" w:rsidRDefault="00F550E5" w:rsidP="00203EEB">
            <w:pPr>
              <w:rPr>
                <w:kern w:val="0"/>
                <w:sz w:val="20"/>
                <w:szCs w:val="20"/>
                <w14:ligatures w14:val="none"/>
              </w:rPr>
            </w:pPr>
            <w:r w:rsidRPr="00662CDC">
              <w:rPr>
                <w:kern w:val="0"/>
                <w:sz w:val="20"/>
                <w:szCs w:val="20"/>
                <w14:ligatures w14:val="none"/>
              </w:rPr>
              <w:lastRenderedPageBreak/>
              <w:t>Cost Optimization</w:t>
            </w:r>
          </w:p>
        </w:tc>
        <w:tc>
          <w:tcPr>
            <w:tcW w:w="3888" w:type="dxa"/>
          </w:tcPr>
          <w:p w14:paraId="42AF48D9" w14:textId="77777777" w:rsidR="00F550E5" w:rsidRPr="00662CDC" w:rsidRDefault="00F550E5" w:rsidP="00203EEB">
            <w:pPr>
              <w:rPr>
                <w:kern w:val="0"/>
                <w:sz w:val="20"/>
                <w:szCs w:val="20"/>
                <w14:ligatures w14:val="none"/>
              </w:rPr>
            </w:pPr>
            <w:r w:rsidRPr="00662CDC">
              <w:rPr>
                <w:kern w:val="0"/>
                <w:sz w:val="20"/>
                <w:szCs w:val="20"/>
                <w14:ligatures w14:val="none"/>
              </w:rPr>
              <w:t>Cost-effective tiering across non-prod, auto-scale based on load, edge malicious traffic filtering, built-in caching, and policy efficiency.</w:t>
            </w:r>
          </w:p>
        </w:tc>
        <w:tc>
          <w:tcPr>
            <w:tcW w:w="4032" w:type="dxa"/>
          </w:tcPr>
          <w:p w14:paraId="598A95CE" w14:textId="77777777" w:rsidR="00F550E5" w:rsidRPr="00662CDC" w:rsidRDefault="00F550E5" w:rsidP="00203EEB">
            <w:pPr>
              <w:rPr>
                <w:kern w:val="0"/>
                <w:sz w:val="20"/>
                <w:szCs w:val="20"/>
                <w14:ligatures w14:val="none"/>
              </w:rPr>
            </w:pPr>
            <w:r w:rsidRPr="00662CDC">
              <w:rPr>
                <w:kern w:val="0"/>
                <w:sz w:val="20"/>
                <w:szCs w:val="20"/>
                <w14:ligatures w14:val="none"/>
              </w:rPr>
              <w:t>4-Environment Topology: Developer tier for Dev and Test</w:t>
            </w:r>
            <w:r>
              <w:rPr>
                <w:kern w:val="0"/>
                <w:sz w:val="20"/>
                <w:szCs w:val="20"/>
                <w14:ligatures w14:val="none"/>
              </w:rPr>
              <w:t>,</w:t>
            </w:r>
            <w:r w:rsidRPr="00662CDC">
              <w:rPr>
                <w:kern w:val="0"/>
                <w:sz w:val="20"/>
                <w:szCs w:val="20"/>
                <w14:ligatures w14:val="none"/>
              </w:rPr>
              <w:t xml:space="preserve"> Premium v2 for UAT and Production (ensuring strict VNet/Private Endpoint parity). Edge DDoS and WAF filtering via Azure Front Door blocks malicious calls prior to gateway ingress.</w:t>
            </w:r>
          </w:p>
        </w:tc>
      </w:tr>
      <w:tr w:rsidR="00F550E5" w14:paraId="5319BD6A" w14:textId="77777777" w:rsidTr="00203EEB">
        <w:tc>
          <w:tcPr>
            <w:tcW w:w="2160" w:type="dxa"/>
          </w:tcPr>
          <w:p w14:paraId="42E8D3D6" w14:textId="77777777" w:rsidR="00F550E5" w:rsidRPr="00662CDC" w:rsidRDefault="00F550E5" w:rsidP="00203EEB">
            <w:pPr>
              <w:rPr>
                <w:kern w:val="0"/>
                <w:sz w:val="20"/>
                <w:szCs w:val="20"/>
                <w14:ligatures w14:val="none"/>
              </w:rPr>
            </w:pPr>
            <w:r w:rsidRPr="00662CDC">
              <w:rPr>
                <w:kern w:val="0"/>
                <w:sz w:val="20"/>
                <w:szCs w:val="20"/>
                <w14:ligatures w14:val="none"/>
              </w:rPr>
              <w:t>Operational Excellence</w:t>
            </w:r>
          </w:p>
        </w:tc>
        <w:tc>
          <w:tcPr>
            <w:tcW w:w="3888" w:type="dxa"/>
          </w:tcPr>
          <w:p w14:paraId="791385EA" w14:textId="77777777" w:rsidR="00F550E5" w:rsidRPr="00662CDC" w:rsidRDefault="00F550E5" w:rsidP="00203EEB">
            <w:pPr>
              <w:rPr>
                <w:kern w:val="0"/>
                <w:sz w:val="20"/>
                <w:szCs w:val="20"/>
                <w14:ligatures w14:val="none"/>
              </w:rPr>
            </w:pPr>
            <w:r w:rsidRPr="00662CDC">
              <w:rPr>
                <w:kern w:val="0"/>
                <w:sz w:val="20"/>
                <w:szCs w:val="20"/>
                <w14:ligatures w14:val="none"/>
              </w:rPr>
              <w:t>Diagnostic resource logging, APIOps / GitOps workflows, Azure Policy governance, automated load testing, standard hostnames, and Backend construct abstraction.</w:t>
            </w:r>
          </w:p>
        </w:tc>
        <w:tc>
          <w:tcPr>
            <w:tcW w:w="4032" w:type="dxa"/>
          </w:tcPr>
          <w:p w14:paraId="7D0565A7" w14:textId="77777777" w:rsidR="00F550E5" w:rsidRPr="00662CDC" w:rsidRDefault="00F550E5" w:rsidP="00203EEB">
            <w:pPr>
              <w:rPr>
                <w:kern w:val="0"/>
                <w:sz w:val="20"/>
                <w:szCs w:val="20"/>
                <w14:ligatures w14:val="none"/>
              </w:rPr>
            </w:pPr>
            <w:r w:rsidRPr="00662CDC">
              <w:rPr>
                <w:kern w:val="0"/>
                <w:sz w:val="20"/>
                <w:szCs w:val="20"/>
                <w14:ligatures w14:val="none"/>
              </w:rPr>
              <w:t>Azure Monitor / Log Analytics / App Insights integration with trace parent correlation IDs</w:t>
            </w:r>
            <w:r>
              <w:rPr>
                <w:kern w:val="0"/>
                <w:sz w:val="20"/>
                <w:szCs w:val="20"/>
                <w14:ligatures w14:val="none"/>
              </w:rPr>
              <w:t>,</w:t>
            </w:r>
            <w:r w:rsidRPr="00662CDC">
              <w:rPr>
                <w:kern w:val="0"/>
                <w:sz w:val="20"/>
                <w:szCs w:val="20"/>
                <w14:ligatures w14:val="none"/>
              </w:rPr>
              <w:t xml:space="preserve"> APIOps CI/CD pipelines across Dev/Test/UAT/Prod</w:t>
            </w:r>
            <w:r>
              <w:rPr>
                <w:kern w:val="0"/>
                <w:sz w:val="20"/>
                <w:szCs w:val="20"/>
                <w14:ligatures w14:val="none"/>
              </w:rPr>
              <w:t>,</w:t>
            </w:r>
            <w:r w:rsidRPr="00662CDC">
              <w:rPr>
                <w:kern w:val="0"/>
                <w:sz w:val="20"/>
                <w:szCs w:val="20"/>
                <w14:ligatures w14:val="none"/>
              </w:rPr>
              <w:t xml:space="preserve"> standardized API onboarding</w:t>
            </w:r>
            <w:r>
              <w:rPr>
                <w:kern w:val="0"/>
                <w:sz w:val="20"/>
                <w:szCs w:val="20"/>
                <w14:ligatures w14:val="none"/>
              </w:rPr>
              <w:t>,</w:t>
            </w:r>
            <w:r w:rsidRPr="00662CDC">
              <w:rPr>
                <w:kern w:val="0"/>
                <w:sz w:val="20"/>
                <w:szCs w:val="20"/>
                <w14:ligatures w14:val="none"/>
              </w:rPr>
              <w:t xml:space="preserve"> backend health probes managed via APIM Backends.</w:t>
            </w:r>
          </w:p>
        </w:tc>
      </w:tr>
      <w:tr w:rsidR="00F550E5" w14:paraId="1278B658" w14:textId="77777777" w:rsidTr="00203EEB">
        <w:tc>
          <w:tcPr>
            <w:tcW w:w="2160" w:type="dxa"/>
          </w:tcPr>
          <w:p w14:paraId="1D846E31" w14:textId="77777777" w:rsidR="00F550E5" w:rsidRPr="00662CDC" w:rsidRDefault="00F550E5" w:rsidP="00203EEB">
            <w:pPr>
              <w:rPr>
                <w:kern w:val="0"/>
                <w:sz w:val="20"/>
                <w:szCs w:val="20"/>
                <w14:ligatures w14:val="none"/>
              </w:rPr>
            </w:pPr>
            <w:r w:rsidRPr="00662CDC">
              <w:rPr>
                <w:kern w:val="0"/>
                <w:sz w:val="20"/>
                <w:szCs w:val="20"/>
                <w14:ligatures w14:val="none"/>
              </w:rPr>
              <w:t>Performance Efficiency</w:t>
            </w:r>
          </w:p>
        </w:tc>
        <w:tc>
          <w:tcPr>
            <w:tcW w:w="3888" w:type="dxa"/>
          </w:tcPr>
          <w:p w14:paraId="7C8409BD" w14:textId="77777777" w:rsidR="00F550E5" w:rsidRPr="00662CDC" w:rsidRDefault="00F550E5" w:rsidP="00203EEB">
            <w:pPr>
              <w:rPr>
                <w:kern w:val="0"/>
                <w:sz w:val="20"/>
                <w:szCs w:val="20"/>
                <w14:ligatures w14:val="none"/>
              </w:rPr>
            </w:pPr>
            <w:r w:rsidRPr="00662CDC">
              <w:rPr>
                <w:kern w:val="0"/>
                <w:sz w:val="20"/>
                <w:szCs w:val="20"/>
                <w14:ligatures w14:val="none"/>
              </w:rPr>
              <w:t>Dynamic scaling, efficient policy execution, performance metric collection, adaptive App Insights sampling, and upstream limits evaluation.</w:t>
            </w:r>
          </w:p>
        </w:tc>
        <w:tc>
          <w:tcPr>
            <w:tcW w:w="4032" w:type="dxa"/>
          </w:tcPr>
          <w:p w14:paraId="7076A3D9" w14:textId="77777777" w:rsidR="00F550E5" w:rsidRPr="00662CDC" w:rsidRDefault="00F550E5" w:rsidP="00203EEB">
            <w:pPr>
              <w:rPr>
                <w:kern w:val="0"/>
                <w:sz w:val="20"/>
                <w:szCs w:val="20"/>
                <w14:ligatures w14:val="none"/>
              </w:rPr>
            </w:pPr>
            <w:r w:rsidRPr="00662CDC">
              <w:rPr>
                <w:kern w:val="0"/>
                <w:sz w:val="20"/>
                <w:szCs w:val="20"/>
                <w14:ligatures w14:val="none"/>
              </w:rPr>
              <w:t>Autoscaling driven by Gateway Capacity and CPU/Memory metrics</w:t>
            </w:r>
            <w:r>
              <w:rPr>
                <w:kern w:val="0"/>
                <w:sz w:val="20"/>
                <w:szCs w:val="20"/>
                <w14:ligatures w14:val="none"/>
              </w:rPr>
              <w:t>,</w:t>
            </w:r>
            <w:r w:rsidRPr="00662CDC">
              <w:rPr>
                <w:kern w:val="0"/>
                <w:sz w:val="20"/>
                <w:szCs w:val="20"/>
                <w14:ligatures w14:val="none"/>
              </w:rPr>
              <w:t xml:space="preserve"> lean, modular policy library</w:t>
            </w:r>
            <w:r>
              <w:rPr>
                <w:kern w:val="0"/>
                <w:sz w:val="20"/>
                <w:szCs w:val="20"/>
                <w14:ligatures w14:val="none"/>
              </w:rPr>
              <w:t>,</w:t>
            </w:r>
            <w:r w:rsidRPr="00662CDC">
              <w:rPr>
                <w:kern w:val="0"/>
                <w:sz w:val="20"/>
                <w:szCs w:val="20"/>
                <w14:ligatures w14:val="none"/>
              </w:rPr>
              <w:t xml:space="preserve"> p95 latency and capacity alerts</w:t>
            </w:r>
            <w:r>
              <w:rPr>
                <w:kern w:val="0"/>
                <w:sz w:val="20"/>
                <w:szCs w:val="20"/>
                <w14:ligatures w14:val="none"/>
              </w:rPr>
              <w:t>,</w:t>
            </w:r>
            <w:r w:rsidRPr="00662CDC">
              <w:rPr>
                <w:kern w:val="0"/>
                <w:sz w:val="20"/>
                <w:szCs w:val="20"/>
                <w14:ligatures w14:val="none"/>
              </w:rPr>
              <w:t xml:space="preserve"> production Application Insights adaptive sampling to minimize overhead.</w:t>
            </w:r>
          </w:p>
        </w:tc>
      </w:tr>
    </w:tbl>
    <w:p w14:paraId="3BF800D8" w14:textId="77777777" w:rsidR="00F550E5" w:rsidRPr="004D5371" w:rsidRDefault="00F550E5" w:rsidP="00F550E5">
      <w:pPr>
        <w:spacing w:after="160"/>
        <w:rPr>
          <w:sz w:val="20"/>
          <w:szCs w:val="20"/>
        </w:rPr>
      </w:pPr>
    </w:p>
    <w:p w14:paraId="227B3A5C" w14:textId="4781E701" w:rsidR="00EC2D87" w:rsidRPr="00EC2D87" w:rsidRDefault="00EC2D87" w:rsidP="00EC2D87">
      <w:pPr>
        <w:pStyle w:val="Heading2"/>
        <w:ind w:left="567"/>
        <w:rPr>
          <w:rFonts w:asciiTheme="minorHAnsi" w:hAnsiTheme="minorHAnsi"/>
          <w:b w:val="0"/>
          <w:bCs w:val="0"/>
          <w:color w:val="1E2761"/>
          <w:sz w:val="24"/>
          <w:szCs w:val="24"/>
          <w:lang w:eastAsia="en-US"/>
        </w:rPr>
      </w:pPr>
      <w:bookmarkStart w:id="123" w:name="_Toc241837148"/>
      <w:r w:rsidRPr="00EC2D87">
        <w:rPr>
          <w:rFonts w:asciiTheme="minorHAnsi" w:hAnsiTheme="minorHAnsi"/>
          <w:b w:val="0"/>
          <w:bCs w:val="0"/>
          <w:color w:val="1E2761"/>
          <w:sz w:val="24"/>
          <w:szCs w:val="24"/>
          <w:lang w:eastAsia="en-US"/>
        </w:rPr>
        <w:t>Architecture Decisions Explained</w:t>
      </w:r>
    </w:p>
    <w:p w14:paraId="1EBAFC20" w14:textId="77777777" w:rsidR="003B3DA5" w:rsidRDefault="00000000">
      <w:pPr>
        <w:pStyle w:val="Heading3"/>
      </w:pPr>
      <w:r>
        <w:t>Edge Service Components (ADR-01)</w:t>
      </w:r>
    </w:p>
    <w:p w14:paraId="6CF27A18" w14:textId="77777777" w:rsidR="00F550E5" w:rsidRDefault="00F550E5" w:rsidP="00F550E5">
      <w:pPr>
        <w:spacing w:after="140"/>
        <w:rPr>
          <w:rFonts w:asciiTheme="minorHAnsi" w:hAnsiTheme="minorHAnsi"/>
          <w:sz w:val="20"/>
          <w:szCs w:val="20"/>
        </w:rPr>
      </w:pPr>
      <w:r w:rsidRPr="00FB67A7">
        <w:rPr>
          <w:rFonts w:asciiTheme="minorHAnsi" w:hAnsiTheme="minorHAnsi"/>
          <w:sz w:val="20"/>
          <w:szCs w:val="20"/>
        </w:rPr>
        <w:t>The table below shows how each edge gateway option aligns with the defined requirements, providing the basis for selecting the preferred edge gateway service.</w:t>
      </w:r>
    </w:p>
    <w:p w14:paraId="211890F0" w14:textId="77777777" w:rsidR="00CB0A37" w:rsidRDefault="00CB0A37" w:rsidP="00F550E5">
      <w:pPr>
        <w:spacing w:after="140"/>
        <w:rPr>
          <w:rFonts w:asciiTheme="minorHAnsi" w:hAnsiTheme="minorHAnsi"/>
          <w:sz w:val="20"/>
          <w:szCs w:val="20"/>
        </w:rPr>
      </w:pPr>
    </w:p>
    <w:tbl>
      <w:tblPr>
        <w:tblStyle w:val="TableGrid"/>
        <w:tblW w:w="0" w:type="auto"/>
        <w:tblLook w:val="04A0" w:firstRow="1" w:lastRow="0" w:firstColumn="1" w:lastColumn="0" w:noHBand="0" w:noVBand="1"/>
      </w:tblPr>
      <w:tblGrid>
        <w:gridCol w:w="1402"/>
        <w:gridCol w:w="1571"/>
        <w:gridCol w:w="1879"/>
        <w:gridCol w:w="1376"/>
        <w:gridCol w:w="1202"/>
        <w:gridCol w:w="1586"/>
      </w:tblGrid>
      <w:tr w:rsidR="00CB0A37" w:rsidRPr="00CB0A37" w14:paraId="666337D2" w14:textId="77777777" w:rsidTr="00CB0A37">
        <w:tc>
          <w:tcPr>
            <w:tcW w:w="0" w:type="auto"/>
            <w:tcBorders>
              <w:bottom w:val="single" w:sz="12" w:space="0" w:color="1A2B56" w:themeColor="accent1"/>
            </w:tcBorders>
            <w:shd w:val="clear" w:color="auto" w:fill="C1CDEC" w:themeFill="accent1" w:themeFillTint="33"/>
            <w:hideMark/>
          </w:tcPr>
          <w:p w14:paraId="33E308C0"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Option</w:t>
            </w:r>
          </w:p>
        </w:tc>
        <w:tc>
          <w:tcPr>
            <w:tcW w:w="0" w:type="auto"/>
            <w:tcBorders>
              <w:bottom w:val="single" w:sz="12" w:space="0" w:color="1A2B56" w:themeColor="accent1"/>
            </w:tcBorders>
            <w:shd w:val="clear" w:color="auto" w:fill="C1CDEC" w:themeFill="accent1" w:themeFillTint="33"/>
            <w:hideMark/>
          </w:tcPr>
          <w:p w14:paraId="27D36EA4"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Architectural Intent</w:t>
            </w:r>
          </w:p>
        </w:tc>
        <w:tc>
          <w:tcPr>
            <w:tcW w:w="0" w:type="auto"/>
            <w:tcBorders>
              <w:bottom w:val="single" w:sz="12" w:space="0" w:color="1A2B56" w:themeColor="accent1"/>
            </w:tcBorders>
            <w:shd w:val="clear" w:color="auto" w:fill="C1CDEC" w:themeFill="accent1" w:themeFillTint="33"/>
            <w:hideMark/>
          </w:tcPr>
          <w:p w14:paraId="75484897"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Requirements Alignment</w:t>
            </w:r>
          </w:p>
        </w:tc>
        <w:tc>
          <w:tcPr>
            <w:tcW w:w="0" w:type="auto"/>
            <w:tcBorders>
              <w:bottom w:val="single" w:sz="12" w:space="0" w:color="1A2B56" w:themeColor="accent1"/>
            </w:tcBorders>
            <w:shd w:val="clear" w:color="auto" w:fill="C1CDEC" w:themeFill="accent1" w:themeFillTint="33"/>
            <w:hideMark/>
          </w:tcPr>
          <w:p w14:paraId="7115BFD7"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Operational Complexity</w:t>
            </w:r>
          </w:p>
        </w:tc>
        <w:tc>
          <w:tcPr>
            <w:tcW w:w="0" w:type="auto"/>
            <w:tcBorders>
              <w:bottom w:val="single" w:sz="12" w:space="0" w:color="1A2B56" w:themeColor="accent1"/>
            </w:tcBorders>
            <w:shd w:val="clear" w:color="auto" w:fill="C1CDEC" w:themeFill="accent1" w:themeFillTint="33"/>
            <w:hideMark/>
          </w:tcPr>
          <w:p w14:paraId="6A6D8607"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Indicative Monthly Cost*</w:t>
            </w:r>
          </w:p>
        </w:tc>
        <w:tc>
          <w:tcPr>
            <w:tcW w:w="0" w:type="auto"/>
            <w:tcBorders>
              <w:bottom w:val="single" w:sz="12" w:space="0" w:color="1A2B56" w:themeColor="accent1"/>
            </w:tcBorders>
            <w:shd w:val="clear" w:color="auto" w:fill="C1CDEC" w:themeFill="accent1" w:themeFillTint="33"/>
            <w:hideMark/>
          </w:tcPr>
          <w:p w14:paraId="06BB9C2E" w14:textId="77777777" w:rsidR="00CB0A37" w:rsidRPr="00CB0A37" w:rsidRDefault="00CB0A37" w:rsidP="00CB0A37">
            <w:pPr>
              <w:spacing w:after="140"/>
              <w:rPr>
                <w:rFonts w:asciiTheme="minorHAnsi" w:hAnsiTheme="minorHAnsi"/>
                <w:b/>
                <w:bCs/>
                <w:sz w:val="20"/>
                <w:szCs w:val="20"/>
              </w:rPr>
            </w:pPr>
            <w:r w:rsidRPr="00CB0A37">
              <w:rPr>
                <w:rFonts w:asciiTheme="minorHAnsi" w:hAnsiTheme="minorHAnsi"/>
                <w:b/>
                <w:bCs/>
                <w:sz w:val="20"/>
                <w:szCs w:val="20"/>
              </w:rPr>
              <w:t>Recommended</w:t>
            </w:r>
          </w:p>
        </w:tc>
      </w:tr>
      <w:tr w:rsidR="00CB0A37" w:rsidRPr="00CB0A37" w14:paraId="49052F6B" w14:textId="77777777" w:rsidTr="00CB0A37">
        <w:tc>
          <w:tcPr>
            <w:tcW w:w="0" w:type="auto"/>
            <w:tcBorders>
              <w:top w:val="single" w:sz="12" w:space="0" w:color="1A2B56" w:themeColor="accent1"/>
            </w:tcBorders>
            <w:hideMark/>
          </w:tcPr>
          <w:p w14:paraId="07616C74" w14:textId="77777777" w:rsidR="00CB0A37" w:rsidRPr="004D21A3" w:rsidRDefault="00CB0A37" w:rsidP="00CB0A37">
            <w:pPr>
              <w:spacing w:after="140"/>
              <w:rPr>
                <w:kern w:val="0"/>
                <w:sz w:val="20"/>
                <w:szCs w:val="20"/>
                <w14:ligatures w14:val="none"/>
              </w:rPr>
            </w:pPr>
            <w:r w:rsidRPr="004D21A3">
              <w:rPr>
                <w:kern w:val="0"/>
                <w:sz w:val="20"/>
                <w:szCs w:val="20"/>
                <w14:ligatures w14:val="none"/>
              </w:rPr>
              <w:t>Front Door Premium + WAF (Selected)</w:t>
            </w:r>
          </w:p>
        </w:tc>
        <w:tc>
          <w:tcPr>
            <w:tcW w:w="0" w:type="auto"/>
            <w:tcBorders>
              <w:top w:val="single" w:sz="12" w:space="0" w:color="1A2B56" w:themeColor="accent1"/>
            </w:tcBorders>
            <w:hideMark/>
          </w:tcPr>
          <w:p w14:paraId="3F8A469A" w14:textId="77777777" w:rsidR="00CB0A37" w:rsidRPr="004D21A3" w:rsidRDefault="00CB0A37" w:rsidP="00CB0A37">
            <w:pPr>
              <w:spacing w:after="140"/>
              <w:rPr>
                <w:kern w:val="0"/>
                <w:sz w:val="20"/>
                <w:szCs w:val="20"/>
                <w14:ligatures w14:val="none"/>
              </w:rPr>
            </w:pPr>
            <w:r w:rsidRPr="004D21A3">
              <w:rPr>
                <w:kern w:val="0"/>
                <w:sz w:val="20"/>
                <w:szCs w:val="20"/>
                <w14:ligatures w14:val="none"/>
              </w:rPr>
              <w:t>Global Edge, Multi-Region &amp; Unified Ingress</w:t>
            </w:r>
          </w:p>
        </w:tc>
        <w:tc>
          <w:tcPr>
            <w:tcW w:w="0" w:type="auto"/>
            <w:tcBorders>
              <w:top w:val="single" w:sz="12" w:space="0" w:color="1A2B56" w:themeColor="accent1"/>
            </w:tcBorders>
            <w:hideMark/>
          </w:tcPr>
          <w:p w14:paraId="36C35F15" w14:textId="77777777" w:rsidR="00CB0A37" w:rsidRPr="004D21A3" w:rsidRDefault="00CB0A37" w:rsidP="00CB0A37">
            <w:pPr>
              <w:spacing w:after="140"/>
              <w:rPr>
                <w:kern w:val="0"/>
                <w:sz w:val="20"/>
                <w:szCs w:val="20"/>
                <w14:ligatures w14:val="none"/>
              </w:rPr>
            </w:pPr>
            <w:r w:rsidRPr="004D21A3">
              <w:rPr>
                <w:rFonts w:ascii="Segoe UI Symbol" w:hAnsi="Segoe UI Symbol" w:cs="Segoe UI Symbol"/>
                <w:kern w:val="0"/>
                <w:sz w:val="20"/>
                <w:szCs w:val="20"/>
                <w14:ligatures w14:val="none"/>
              </w:rPr>
              <w:t>✓</w:t>
            </w:r>
            <w:r w:rsidRPr="004D21A3">
              <w:rPr>
                <w:kern w:val="0"/>
                <w:sz w:val="20"/>
                <w:szCs w:val="20"/>
                <w14:ligatures w14:val="none"/>
              </w:rPr>
              <w:t xml:space="preserve"> R1, R4, R5, R6, R7, R8, R11, R12</w:t>
            </w:r>
          </w:p>
        </w:tc>
        <w:tc>
          <w:tcPr>
            <w:tcW w:w="0" w:type="auto"/>
            <w:tcBorders>
              <w:top w:val="single" w:sz="12" w:space="0" w:color="1A2B56" w:themeColor="accent1"/>
            </w:tcBorders>
            <w:hideMark/>
          </w:tcPr>
          <w:p w14:paraId="00237A01" w14:textId="77777777" w:rsidR="00CB0A37" w:rsidRPr="004D21A3" w:rsidRDefault="00CB0A37" w:rsidP="00CB0A37">
            <w:pPr>
              <w:spacing w:after="140"/>
              <w:rPr>
                <w:kern w:val="0"/>
                <w:sz w:val="20"/>
                <w:szCs w:val="20"/>
                <w14:ligatures w14:val="none"/>
              </w:rPr>
            </w:pPr>
            <w:r w:rsidRPr="004D21A3">
              <w:rPr>
                <w:kern w:val="0"/>
                <w:sz w:val="20"/>
                <w:szCs w:val="20"/>
                <w14:ligatures w14:val="none"/>
              </w:rPr>
              <w:t>Low</w:t>
            </w:r>
          </w:p>
        </w:tc>
        <w:tc>
          <w:tcPr>
            <w:tcW w:w="0" w:type="auto"/>
            <w:tcBorders>
              <w:top w:val="single" w:sz="12" w:space="0" w:color="1A2B56" w:themeColor="accent1"/>
            </w:tcBorders>
            <w:hideMark/>
          </w:tcPr>
          <w:p w14:paraId="6C0C35E1" w14:textId="77777777" w:rsidR="00CB0A37" w:rsidRPr="004D21A3" w:rsidRDefault="00CB0A37" w:rsidP="00CB0A37">
            <w:pPr>
              <w:spacing w:after="140"/>
              <w:rPr>
                <w:kern w:val="0"/>
                <w:sz w:val="20"/>
                <w:szCs w:val="20"/>
                <w14:ligatures w14:val="none"/>
              </w:rPr>
            </w:pPr>
            <w:r w:rsidRPr="004D21A3">
              <w:rPr>
                <w:kern w:val="0"/>
                <w:sz w:val="20"/>
                <w:szCs w:val="20"/>
                <w14:ligatures w14:val="none"/>
              </w:rPr>
              <w:t>~$330</w:t>
            </w:r>
          </w:p>
        </w:tc>
        <w:tc>
          <w:tcPr>
            <w:tcW w:w="0" w:type="auto"/>
            <w:tcBorders>
              <w:top w:val="single" w:sz="12" w:space="0" w:color="1A2B56" w:themeColor="accent1"/>
            </w:tcBorders>
            <w:hideMark/>
          </w:tcPr>
          <w:p w14:paraId="2B7BD773" w14:textId="77777777" w:rsidR="00CB0A37" w:rsidRPr="004D21A3" w:rsidRDefault="00CB0A37" w:rsidP="00CB0A37">
            <w:pPr>
              <w:spacing w:after="140"/>
              <w:rPr>
                <w:kern w:val="0"/>
                <w:sz w:val="20"/>
                <w:szCs w:val="20"/>
                <w14:ligatures w14:val="none"/>
              </w:rPr>
            </w:pPr>
            <w:r w:rsidRPr="004D21A3">
              <w:rPr>
                <w:kern w:val="0"/>
                <w:sz w:val="20"/>
                <w:szCs w:val="20"/>
                <w14:ligatures w14:val="none"/>
              </w:rPr>
              <w:t>Yes</w:t>
            </w:r>
          </w:p>
        </w:tc>
      </w:tr>
      <w:tr w:rsidR="00CB0A37" w:rsidRPr="00CB0A37" w14:paraId="5D631D98" w14:textId="77777777" w:rsidTr="00CB0A37">
        <w:tc>
          <w:tcPr>
            <w:tcW w:w="0" w:type="auto"/>
            <w:hideMark/>
          </w:tcPr>
          <w:p w14:paraId="66F8F123" w14:textId="77777777" w:rsidR="00CB0A37" w:rsidRPr="004D21A3" w:rsidRDefault="00CB0A37" w:rsidP="00CB0A37">
            <w:pPr>
              <w:spacing w:after="140"/>
              <w:rPr>
                <w:kern w:val="0"/>
                <w:sz w:val="20"/>
                <w:szCs w:val="20"/>
                <w14:ligatures w14:val="none"/>
              </w:rPr>
            </w:pPr>
            <w:r w:rsidRPr="004D21A3">
              <w:rPr>
                <w:kern w:val="0"/>
                <w:sz w:val="20"/>
                <w:szCs w:val="20"/>
                <w14:ligatures w14:val="none"/>
              </w:rPr>
              <w:t>Application Gateway v2 + WAF</w:t>
            </w:r>
          </w:p>
        </w:tc>
        <w:tc>
          <w:tcPr>
            <w:tcW w:w="0" w:type="auto"/>
            <w:hideMark/>
          </w:tcPr>
          <w:p w14:paraId="7747C0AD" w14:textId="77777777" w:rsidR="00CB0A37" w:rsidRPr="004D21A3" w:rsidRDefault="00CB0A37" w:rsidP="00CB0A37">
            <w:pPr>
              <w:spacing w:after="140"/>
              <w:rPr>
                <w:kern w:val="0"/>
                <w:sz w:val="20"/>
                <w:szCs w:val="20"/>
                <w14:ligatures w14:val="none"/>
              </w:rPr>
            </w:pPr>
            <w:r w:rsidRPr="004D21A3">
              <w:rPr>
                <w:kern w:val="0"/>
                <w:sz w:val="20"/>
                <w:szCs w:val="20"/>
                <w14:ligatures w14:val="none"/>
              </w:rPr>
              <w:t>Regional-Only Ingress &amp; Data Residency</w:t>
            </w:r>
          </w:p>
        </w:tc>
        <w:tc>
          <w:tcPr>
            <w:tcW w:w="0" w:type="auto"/>
            <w:hideMark/>
          </w:tcPr>
          <w:p w14:paraId="16B79B72" w14:textId="77777777" w:rsidR="00CB0A37" w:rsidRPr="004D21A3" w:rsidRDefault="00CB0A37" w:rsidP="00CB0A37">
            <w:pPr>
              <w:spacing w:after="140"/>
              <w:rPr>
                <w:kern w:val="0"/>
                <w:sz w:val="20"/>
                <w:szCs w:val="20"/>
                <w14:ligatures w14:val="none"/>
              </w:rPr>
            </w:pPr>
            <w:r w:rsidRPr="004D21A3">
              <w:rPr>
                <w:kern w:val="0"/>
                <w:sz w:val="20"/>
                <w:szCs w:val="20"/>
                <w14:ligatures w14:val="none"/>
              </w:rPr>
              <w:t>Partial alignment. Meets R5 and R6 but limited support for R1, R7, R8 and R11.</w:t>
            </w:r>
          </w:p>
        </w:tc>
        <w:tc>
          <w:tcPr>
            <w:tcW w:w="0" w:type="auto"/>
            <w:hideMark/>
          </w:tcPr>
          <w:p w14:paraId="1CD31BCA" w14:textId="77777777" w:rsidR="00CB0A37" w:rsidRPr="004D21A3" w:rsidRDefault="00CB0A37" w:rsidP="00CB0A37">
            <w:pPr>
              <w:spacing w:after="140"/>
              <w:rPr>
                <w:kern w:val="0"/>
                <w:sz w:val="20"/>
                <w:szCs w:val="20"/>
                <w14:ligatures w14:val="none"/>
              </w:rPr>
            </w:pPr>
            <w:r w:rsidRPr="004D21A3">
              <w:rPr>
                <w:kern w:val="0"/>
                <w:sz w:val="20"/>
                <w:szCs w:val="20"/>
                <w14:ligatures w14:val="none"/>
              </w:rPr>
              <w:t>Medium</w:t>
            </w:r>
          </w:p>
        </w:tc>
        <w:tc>
          <w:tcPr>
            <w:tcW w:w="0" w:type="auto"/>
            <w:hideMark/>
          </w:tcPr>
          <w:p w14:paraId="69DDD0C6" w14:textId="77777777" w:rsidR="00CB0A37" w:rsidRPr="004D21A3" w:rsidRDefault="00CB0A37" w:rsidP="00CB0A37">
            <w:pPr>
              <w:spacing w:after="140"/>
              <w:rPr>
                <w:kern w:val="0"/>
                <w:sz w:val="20"/>
                <w:szCs w:val="20"/>
                <w14:ligatures w14:val="none"/>
              </w:rPr>
            </w:pPr>
            <w:r w:rsidRPr="004D21A3">
              <w:rPr>
                <w:kern w:val="0"/>
                <w:sz w:val="20"/>
                <w:szCs w:val="20"/>
                <w14:ligatures w14:val="none"/>
              </w:rPr>
              <w:t>~$328</w:t>
            </w:r>
          </w:p>
        </w:tc>
        <w:tc>
          <w:tcPr>
            <w:tcW w:w="0" w:type="auto"/>
            <w:hideMark/>
          </w:tcPr>
          <w:p w14:paraId="7D9F2533" w14:textId="77777777" w:rsidR="00CB0A37" w:rsidRPr="004D21A3" w:rsidRDefault="00CB0A37" w:rsidP="00CB0A37">
            <w:pPr>
              <w:spacing w:after="140"/>
              <w:rPr>
                <w:kern w:val="0"/>
                <w:sz w:val="20"/>
                <w:szCs w:val="20"/>
                <w14:ligatures w14:val="none"/>
              </w:rPr>
            </w:pPr>
            <w:r w:rsidRPr="004D21A3">
              <w:rPr>
                <w:kern w:val="0"/>
                <w:sz w:val="20"/>
                <w:szCs w:val="20"/>
                <w14:ligatures w14:val="none"/>
              </w:rPr>
              <w:t>No</w:t>
            </w:r>
          </w:p>
        </w:tc>
      </w:tr>
      <w:tr w:rsidR="00CB0A37" w:rsidRPr="00CB0A37" w14:paraId="30B397AC" w14:textId="77777777" w:rsidTr="00CB0A37">
        <w:tc>
          <w:tcPr>
            <w:tcW w:w="0" w:type="auto"/>
            <w:hideMark/>
          </w:tcPr>
          <w:p w14:paraId="3E734B07" w14:textId="77777777" w:rsidR="00CB0A37" w:rsidRPr="004D21A3" w:rsidRDefault="00CB0A37" w:rsidP="00CB0A37">
            <w:pPr>
              <w:spacing w:after="140"/>
              <w:rPr>
                <w:kern w:val="0"/>
                <w:sz w:val="20"/>
                <w:szCs w:val="20"/>
                <w14:ligatures w14:val="none"/>
              </w:rPr>
            </w:pPr>
            <w:r w:rsidRPr="004D21A3">
              <w:rPr>
                <w:kern w:val="0"/>
                <w:sz w:val="20"/>
                <w:szCs w:val="20"/>
                <w14:ligatures w14:val="none"/>
              </w:rPr>
              <w:t>Front Door Premium + Application Gateway v2 + WAF</w:t>
            </w:r>
          </w:p>
        </w:tc>
        <w:tc>
          <w:tcPr>
            <w:tcW w:w="0" w:type="auto"/>
            <w:hideMark/>
          </w:tcPr>
          <w:p w14:paraId="68121A37" w14:textId="77777777" w:rsidR="00CB0A37" w:rsidRPr="004D21A3" w:rsidRDefault="00CB0A37" w:rsidP="00CB0A37">
            <w:pPr>
              <w:spacing w:after="140"/>
              <w:rPr>
                <w:kern w:val="0"/>
                <w:sz w:val="20"/>
                <w:szCs w:val="20"/>
                <w14:ligatures w14:val="none"/>
              </w:rPr>
            </w:pPr>
            <w:r w:rsidRPr="004D21A3">
              <w:rPr>
                <w:kern w:val="0"/>
                <w:sz w:val="20"/>
                <w:szCs w:val="20"/>
                <w14:ligatures w14:val="none"/>
              </w:rPr>
              <w:t>N-Tier Ingress &amp; Defence-in-Depth</w:t>
            </w:r>
          </w:p>
        </w:tc>
        <w:tc>
          <w:tcPr>
            <w:tcW w:w="0" w:type="auto"/>
            <w:hideMark/>
          </w:tcPr>
          <w:p w14:paraId="1984A58C" w14:textId="77777777" w:rsidR="00CB0A37" w:rsidRPr="004D21A3" w:rsidRDefault="00CB0A37" w:rsidP="00CB0A37">
            <w:pPr>
              <w:spacing w:after="140"/>
              <w:rPr>
                <w:kern w:val="0"/>
                <w:sz w:val="20"/>
                <w:szCs w:val="20"/>
                <w14:ligatures w14:val="none"/>
              </w:rPr>
            </w:pPr>
            <w:r w:rsidRPr="004D21A3">
              <w:rPr>
                <w:kern w:val="0"/>
                <w:sz w:val="20"/>
                <w:szCs w:val="20"/>
                <w14:ligatures w14:val="none"/>
              </w:rPr>
              <w:t>Meets all requirements but introduces additional infrastructure and management overhead.</w:t>
            </w:r>
          </w:p>
        </w:tc>
        <w:tc>
          <w:tcPr>
            <w:tcW w:w="0" w:type="auto"/>
            <w:hideMark/>
          </w:tcPr>
          <w:p w14:paraId="10CF9F1D" w14:textId="77777777" w:rsidR="00CB0A37" w:rsidRPr="004D21A3" w:rsidRDefault="00CB0A37" w:rsidP="00CB0A37">
            <w:pPr>
              <w:spacing w:after="140"/>
              <w:rPr>
                <w:kern w:val="0"/>
                <w:sz w:val="20"/>
                <w:szCs w:val="20"/>
                <w14:ligatures w14:val="none"/>
              </w:rPr>
            </w:pPr>
            <w:r w:rsidRPr="004D21A3">
              <w:rPr>
                <w:kern w:val="0"/>
                <w:sz w:val="20"/>
                <w:szCs w:val="20"/>
                <w14:ligatures w14:val="none"/>
              </w:rPr>
              <w:t>High</w:t>
            </w:r>
          </w:p>
        </w:tc>
        <w:tc>
          <w:tcPr>
            <w:tcW w:w="0" w:type="auto"/>
            <w:hideMark/>
          </w:tcPr>
          <w:p w14:paraId="0817D84E" w14:textId="77777777" w:rsidR="00CB0A37" w:rsidRPr="004D21A3" w:rsidRDefault="00CB0A37" w:rsidP="00CB0A37">
            <w:pPr>
              <w:spacing w:after="140"/>
              <w:rPr>
                <w:kern w:val="0"/>
                <w:sz w:val="20"/>
                <w:szCs w:val="20"/>
                <w14:ligatures w14:val="none"/>
              </w:rPr>
            </w:pPr>
            <w:r w:rsidRPr="004D21A3">
              <w:rPr>
                <w:kern w:val="0"/>
                <w:sz w:val="20"/>
                <w:szCs w:val="20"/>
                <w14:ligatures w14:val="none"/>
              </w:rPr>
              <w:t>~$670</w:t>
            </w:r>
          </w:p>
        </w:tc>
        <w:tc>
          <w:tcPr>
            <w:tcW w:w="0" w:type="auto"/>
            <w:hideMark/>
          </w:tcPr>
          <w:p w14:paraId="15D1E7BA" w14:textId="77777777" w:rsidR="00CB0A37" w:rsidRPr="004D21A3" w:rsidRDefault="00CB0A37" w:rsidP="00CB0A37">
            <w:pPr>
              <w:spacing w:after="140"/>
              <w:rPr>
                <w:kern w:val="0"/>
                <w:sz w:val="20"/>
                <w:szCs w:val="20"/>
                <w14:ligatures w14:val="none"/>
              </w:rPr>
            </w:pPr>
            <w:r w:rsidRPr="004D21A3">
              <w:rPr>
                <w:kern w:val="0"/>
                <w:sz w:val="20"/>
                <w:szCs w:val="20"/>
                <w14:ligatures w14:val="none"/>
              </w:rPr>
              <w:t>No</w:t>
            </w:r>
          </w:p>
        </w:tc>
      </w:tr>
      <w:tr w:rsidR="00CB0A37" w:rsidRPr="00CB0A37" w14:paraId="7C211375" w14:textId="77777777" w:rsidTr="00CB0A37">
        <w:tc>
          <w:tcPr>
            <w:tcW w:w="0" w:type="auto"/>
            <w:hideMark/>
          </w:tcPr>
          <w:p w14:paraId="74CE77CD" w14:textId="77777777" w:rsidR="00CB0A37" w:rsidRPr="004D21A3" w:rsidRDefault="00CB0A37" w:rsidP="00CB0A37">
            <w:pPr>
              <w:spacing w:after="140"/>
              <w:rPr>
                <w:kern w:val="0"/>
                <w:sz w:val="20"/>
                <w:szCs w:val="20"/>
                <w14:ligatures w14:val="none"/>
              </w:rPr>
            </w:pPr>
            <w:r w:rsidRPr="004D21A3">
              <w:rPr>
                <w:kern w:val="0"/>
                <w:sz w:val="20"/>
                <w:szCs w:val="20"/>
                <w14:ligatures w14:val="none"/>
              </w:rPr>
              <w:lastRenderedPageBreak/>
              <w:t>Direct APIM Ingress (No Edge Service)</w:t>
            </w:r>
          </w:p>
        </w:tc>
        <w:tc>
          <w:tcPr>
            <w:tcW w:w="0" w:type="auto"/>
            <w:hideMark/>
          </w:tcPr>
          <w:p w14:paraId="2FD6D6E7" w14:textId="77777777" w:rsidR="00CB0A37" w:rsidRPr="004D21A3" w:rsidRDefault="00CB0A37" w:rsidP="00CB0A37">
            <w:pPr>
              <w:spacing w:after="140"/>
              <w:rPr>
                <w:kern w:val="0"/>
                <w:sz w:val="20"/>
                <w:szCs w:val="20"/>
                <w14:ligatures w14:val="none"/>
              </w:rPr>
            </w:pPr>
            <w:r w:rsidRPr="004D21A3">
              <w:rPr>
                <w:kern w:val="0"/>
                <w:sz w:val="20"/>
                <w:szCs w:val="20"/>
                <w14:ligatures w14:val="none"/>
              </w:rPr>
              <w:t>Internal-Only APIs</w:t>
            </w:r>
          </w:p>
        </w:tc>
        <w:tc>
          <w:tcPr>
            <w:tcW w:w="0" w:type="auto"/>
            <w:hideMark/>
          </w:tcPr>
          <w:p w14:paraId="5FFF3741" w14:textId="77777777" w:rsidR="00CB0A37" w:rsidRPr="004D21A3" w:rsidRDefault="00CB0A37" w:rsidP="00CB0A37">
            <w:pPr>
              <w:spacing w:after="140"/>
              <w:rPr>
                <w:kern w:val="0"/>
                <w:sz w:val="20"/>
                <w:szCs w:val="20"/>
                <w14:ligatures w14:val="none"/>
              </w:rPr>
            </w:pPr>
            <w:r w:rsidRPr="004D21A3">
              <w:rPr>
                <w:kern w:val="0"/>
                <w:sz w:val="20"/>
                <w:szCs w:val="20"/>
                <w14:ligatures w14:val="none"/>
              </w:rPr>
              <w:t>Suitable only for internal consumption scenarios. Does not meet R1, R6, R7, R8 or R11.</w:t>
            </w:r>
          </w:p>
        </w:tc>
        <w:tc>
          <w:tcPr>
            <w:tcW w:w="0" w:type="auto"/>
            <w:hideMark/>
          </w:tcPr>
          <w:p w14:paraId="5CF7A28F" w14:textId="77777777" w:rsidR="00CB0A37" w:rsidRPr="004D21A3" w:rsidRDefault="00CB0A37" w:rsidP="00CB0A37">
            <w:pPr>
              <w:spacing w:after="140"/>
              <w:rPr>
                <w:kern w:val="0"/>
                <w:sz w:val="20"/>
                <w:szCs w:val="20"/>
                <w14:ligatures w14:val="none"/>
              </w:rPr>
            </w:pPr>
            <w:r w:rsidRPr="004D21A3">
              <w:rPr>
                <w:kern w:val="0"/>
                <w:sz w:val="20"/>
                <w:szCs w:val="20"/>
                <w14:ligatures w14:val="none"/>
              </w:rPr>
              <w:t>Low</w:t>
            </w:r>
          </w:p>
        </w:tc>
        <w:tc>
          <w:tcPr>
            <w:tcW w:w="0" w:type="auto"/>
            <w:hideMark/>
          </w:tcPr>
          <w:p w14:paraId="23244202" w14:textId="77777777" w:rsidR="00CB0A37" w:rsidRPr="004D21A3" w:rsidRDefault="00CB0A37" w:rsidP="00CB0A37">
            <w:pPr>
              <w:spacing w:after="140"/>
              <w:rPr>
                <w:kern w:val="0"/>
                <w:sz w:val="20"/>
                <w:szCs w:val="20"/>
                <w14:ligatures w14:val="none"/>
              </w:rPr>
            </w:pPr>
            <w:r w:rsidRPr="004D21A3">
              <w:rPr>
                <w:kern w:val="0"/>
                <w:sz w:val="20"/>
                <w:szCs w:val="20"/>
                <w14:ligatures w14:val="none"/>
              </w:rPr>
              <w:t>Lowest</w:t>
            </w:r>
          </w:p>
        </w:tc>
        <w:tc>
          <w:tcPr>
            <w:tcW w:w="0" w:type="auto"/>
            <w:hideMark/>
          </w:tcPr>
          <w:p w14:paraId="41051C72" w14:textId="77777777" w:rsidR="00CB0A37" w:rsidRPr="004D21A3" w:rsidRDefault="00CB0A37" w:rsidP="00CB0A37">
            <w:pPr>
              <w:spacing w:after="140"/>
              <w:rPr>
                <w:kern w:val="0"/>
                <w:sz w:val="20"/>
                <w:szCs w:val="20"/>
                <w14:ligatures w14:val="none"/>
              </w:rPr>
            </w:pPr>
            <w:r w:rsidRPr="004D21A3">
              <w:rPr>
                <w:kern w:val="0"/>
                <w:sz w:val="20"/>
                <w:szCs w:val="20"/>
                <w14:ligatures w14:val="none"/>
              </w:rPr>
              <w:t>No</w:t>
            </w:r>
          </w:p>
        </w:tc>
      </w:tr>
      <w:tr w:rsidR="00240BE1" w:rsidRPr="00CB0A37" w14:paraId="3FC9A66B" w14:textId="77777777" w:rsidTr="00CB0A37">
        <w:tc>
          <w:tcPr>
            <w:tcW w:w="0" w:type="auto"/>
          </w:tcPr>
          <w:p w14:paraId="4ADBD018" w14:textId="68ABD9FA" w:rsidR="00240BE1" w:rsidRPr="004D21A3" w:rsidRDefault="00240BE1" w:rsidP="00CB0A37">
            <w:pPr>
              <w:spacing w:after="140"/>
              <w:rPr>
                <w:sz w:val="20"/>
                <w:szCs w:val="20"/>
              </w:rPr>
            </w:pPr>
            <w:r>
              <w:rPr>
                <w:sz w:val="20"/>
                <w:szCs w:val="20"/>
              </w:rPr>
              <w:t>Traffic Manager</w:t>
            </w:r>
          </w:p>
        </w:tc>
        <w:tc>
          <w:tcPr>
            <w:tcW w:w="0" w:type="auto"/>
          </w:tcPr>
          <w:p w14:paraId="6DCB0075" w14:textId="77777777" w:rsidR="00240BE1" w:rsidRPr="004D21A3" w:rsidRDefault="00240BE1" w:rsidP="00CB0A37">
            <w:pPr>
              <w:spacing w:after="140"/>
              <w:rPr>
                <w:sz w:val="20"/>
                <w:szCs w:val="20"/>
              </w:rPr>
            </w:pPr>
          </w:p>
        </w:tc>
        <w:tc>
          <w:tcPr>
            <w:tcW w:w="0" w:type="auto"/>
          </w:tcPr>
          <w:p w14:paraId="1FDD7D3F" w14:textId="77777777" w:rsidR="00240BE1" w:rsidRPr="004D21A3" w:rsidRDefault="00240BE1" w:rsidP="00CB0A37">
            <w:pPr>
              <w:spacing w:after="140"/>
              <w:rPr>
                <w:sz w:val="20"/>
                <w:szCs w:val="20"/>
              </w:rPr>
            </w:pPr>
          </w:p>
        </w:tc>
        <w:tc>
          <w:tcPr>
            <w:tcW w:w="0" w:type="auto"/>
          </w:tcPr>
          <w:p w14:paraId="0F1A8D5E" w14:textId="77777777" w:rsidR="00240BE1" w:rsidRPr="004D21A3" w:rsidRDefault="00240BE1" w:rsidP="00CB0A37">
            <w:pPr>
              <w:spacing w:after="140"/>
              <w:rPr>
                <w:sz w:val="20"/>
                <w:szCs w:val="20"/>
              </w:rPr>
            </w:pPr>
          </w:p>
        </w:tc>
        <w:tc>
          <w:tcPr>
            <w:tcW w:w="0" w:type="auto"/>
          </w:tcPr>
          <w:p w14:paraId="08ADFA76" w14:textId="77777777" w:rsidR="00240BE1" w:rsidRPr="004D21A3" w:rsidRDefault="00240BE1" w:rsidP="00CB0A37">
            <w:pPr>
              <w:spacing w:after="140"/>
              <w:rPr>
                <w:sz w:val="20"/>
                <w:szCs w:val="20"/>
              </w:rPr>
            </w:pPr>
          </w:p>
        </w:tc>
        <w:tc>
          <w:tcPr>
            <w:tcW w:w="0" w:type="auto"/>
          </w:tcPr>
          <w:p w14:paraId="156E33E5" w14:textId="77777777" w:rsidR="00240BE1" w:rsidRPr="004D21A3" w:rsidRDefault="00240BE1" w:rsidP="00CB0A37">
            <w:pPr>
              <w:spacing w:after="140"/>
              <w:rPr>
                <w:sz w:val="20"/>
                <w:szCs w:val="20"/>
              </w:rPr>
            </w:pPr>
          </w:p>
        </w:tc>
      </w:tr>
    </w:tbl>
    <w:p w14:paraId="2C147731" w14:textId="77777777" w:rsidR="002A2B77" w:rsidRDefault="002A2B77" w:rsidP="002A2B77">
      <w:pPr>
        <w:spacing w:after="140"/>
        <w:rPr>
          <w:rFonts w:asciiTheme="minorHAnsi" w:hAnsiTheme="minorHAnsi"/>
          <w:b/>
          <w:bCs/>
          <w:sz w:val="20"/>
          <w:szCs w:val="20"/>
        </w:rPr>
      </w:pPr>
    </w:p>
    <w:p w14:paraId="385893BF" w14:textId="525BF009" w:rsidR="002A2B77" w:rsidRPr="002A2B77" w:rsidRDefault="002A2B77" w:rsidP="002A2B77">
      <w:pPr>
        <w:spacing w:after="140"/>
        <w:rPr>
          <w:rFonts w:asciiTheme="minorHAnsi" w:hAnsiTheme="minorHAnsi"/>
          <w:b/>
          <w:bCs/>
          <w:sz w:val="20"/>
          <w:szCs w:val="20"/>
        </w:rPr>
      </w:pPr>
      <w:r w:rsidRPr="002A2B77">
        <w:rPr>
          <w:rFonts w:asciiTheme="minorHAnsi" w:hAnsiTheme="minorHAnsi"/>
          <w:b/>
          <w:bCs/>
          <w:sz w:val="20"/>
          <w:szCs w:val="20"/>
        </w:rPr>
        <w:t>Front Door Premium + WAF (Selected)</w:t>
      </w:r>
    </w:p>
    <w:p w14:paraId="3928E120" w14:textId="77777777" w:rsidR="002A2B77" w:rsidRPr="002A2B77" w:rsidRDefault="002A2B77" w:rsidP="002A2B77">
      <w:pPr>
        <w:spacing w:after="140"/>
        <w:rPr>
          <w:rFonts w:asciiTheme="minorHAnsi" w:hAnsiTheme="minorHAnsi"/>
          <w:sz w:val="20"/>
          <w:szCs w:val="20"/>
        </w:rPr>
      </w:pPr>
      <w:r w:rsidRPr="002A2B77">
        <w:rPr>
          <w:rFonts w:asciiTheme="minorHAnsi" w:hAnsiTheme="minorHAnsi"/>
          <w:b/>
          <w:bCs/>
          <w:sz w:val="20"/>
          <w:szCs w:val="20"/>
        </w:rPr>
        <w:t>Architectural Intent:</w:t>
      </w:r>
      <w:r w:rsidRPr="002A2B77">
        <w:rPr>
          <w:rFonts w:asciiTheme="minorHAnsi" w:hAnsiTheme="minorHAnsi"/>
          <w:sz w:val="20"/>
          <w:szCs w:val="20"/>
        </w:rPr>
        <w:t xml:space="preserve"> Global Edge, Multi-Region &amp; Unified Ingress</w:t>
      </w:r>
    </w:p>
    <w:p w14:paraId="5D626048" w14:textId="2C3968C2" w:rsidR="00F550E5" w:rsidRDefault="002A2B77" w:rsidP="00F550E5">
      <w:pPr>
        <w:spacing w:after="140"/>
        <w:rPr>
          <w:rFonts w:asciiTheme="minorHAnsi" w:hAnsiTheme="minorHAnsi"/>
          <w:sz w:val="20"/>
          <w:szCs w:val="20"/>
        </w:rPr>
      </w:pPr>
      <w:r w:rsidRPr="0985E755">
        <w:rPr>
          <w:rFonts w:asciiTheme="minorHAnsi" w:hAnsiTheme="minorHAnsi"/>
          <w:sz w:val="20"/>
          <w:szCs w:val="20"/>
        </w:rPr>
        <w:t xml:space="preserve">Front Door Premium + WAF is the </w:t>
      </w:r>
      <w:r w:rsidRPr="0985E755">
        <w:rPr>
          <w:rFonts w:asciiTheme="minorHAnsi" w:hAnsiTheme="minorHAnsi"/>
          <w:b/>
          <w:bCs/>
          <w:sz w:val="20"/>
          <w:szCs w:val="20"/>
        </w:rPr>
        <w:t>requirements-aligned,</w:t>
      </w:r>
      <w:r w:rsidRPr="0985E755">
        <w:rPr>
          <w:rFonts w:asciiTheme="minorHAnsi" w:hAnsiTheme="minorHAnsi"/>
          <w:sz w:val="20"/>
          <w:szCs w:val="20"/>
        </w:rPr>
        <w:t xml:space="preserve"> cost-effective choice: it meets every requirement in this matrix. It combines global routing, managed WAF/DDoS, and native Private Link into APIM within a single, low-maintenance service, satisfying R1 (discovery and consumption by internal and external users), R4 (controlled private and public endpoint access), R6 (DDoS and OWASP Top 10 protection), R7 (high availability), R11 (Traffic Manager-equivalent global routing) and R12 (low operational complexity for cost-effective, segregated environments).</w:t>
      </w:r>
    </w:p>
    <w:p w14:paraId="06671838" w14:textId="77777777" w:rsidR="003B3DA5" w:rsidRDefault="003B3DA5"/>
    <w:p w14:paraId="3C18BF7C" w14:textId="77777777" w:rsidR="003B3DA5" w:rsidRDefault="00000000">
      <w:pPr>
        <w:pStyle w:val="Heading3"/>
      </w:pPr>
      <w:r>
        <w:t>APIM Premium v2 (ADR-03)</w:t>
      </w:r>
    </w:p>
    <w:p w14:paraId="28C6FCC3" w14:textId="77777777" w:rsidR="00F550E5" w:rsidRPr="00745B87" w:rsidRDefault="00F550E5" w:rsidP="00F550E5">
      <w:pPr>
        <w:spacing w:line="300" w:lineRule="atLeast"/>
        <w:rPr>
          <w:sz w:val="20"/>
          <w:szCs w:val="20"/>
        </w:rPr>
      </w:pPr>
      <w:r w:rsidRPr="00745B87">
        <w:rPr>
          <w:sz w:val="20"/>
          <w:szCs w:val="20"/>
        </w:rPr>
        <w:t xml:space="preserve">This section evaluates APIM Premium v2 against the available APIM tiers and identifies Premium v2 as the preferred platform standard. Premium v2 best aligns with the target architecture requirements for security, scalability, networking, and resilience, while the Developer and Standard v2 tiers provide insufficient </w:t>
      </w:r>
      <w:r>
        <w:rPr>
          <w:sz w:val="20"/>
          <w:szCs w:val="20"/>
        </w:rPr>
        <w:t xml:space="preserve">secure </w:t>
      </w:r>
      <w:r w:rsidRPr="00745B87">
        <w:rPr>
          <w:sz w:val="20"/>
          <w:szCs w:val="20"/>
        </w:rPr>
        <w:t xml:space="preserve">capability </w:t>
      </w:r>
      <w:r>
        <w:rPr>
          <w:sz w:val="20"/>
          <w:szCs w:val="20"/>
        </w:rPr>
        <w:t xml:space="preserve">needed </w:t>
      </w:r>
      <w:r w:rsidRPr="00745B87">
        <w:rPr>
          <w:sz w:val="20"/>
          <w:szCs w:val="20"/>
        </w:rPr>
        <w:t>for Production and UAT environments.</w:t>
      </w:r>
    </w:p>
    <w:p w14:paraId="74DB9BFB" w14:textId="77777777" w:rsidR="00F550E5" w:rsidRPr="004D5371" w:rsidRDefault="00F550E5" w:rsidP="00F550E5">
      <w:pPr>
        <w:spacing w:after="140"/>
        <w:rPr>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798"/>
        <w:gridCol w:w="1985"/>
        <w:gridCol w:w="2693"/>
      </w:tblGrid>
      <w:tr w:rsidR="00F550E5" w:rsidRPr="004D5371" w14:paraId="35B0F2DE" w14:textId="77777777" w:rsidTr="00203EEB">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7FBCF8A" w14:textId="77777777" w:rsidR="00F550E5" w:rsidRPr="004D5371" w:rsidRDefault="00F550E5" w:rsidP="00203EEB">
            <w:pPr>
              <w:rPr>
                <w:sz w:val="20"/>
                <w:szCs w:val="20"/>
              </w:rPr>
            </w:pPr>
            <w:r w:rsidRPr="004D5371">
              <w:rPr>
                <w:b/>
                <w:bCs/>
                <w:color w:val="000000" w:themeColor="text1"/>
                <w:sz w:val="20"/>
                <w:szCs w:val="20"/>
              </w:rPr>
              <w:t>Capability</w:t>
            </w:r>
          </w:p>
        </w:tc>
        <w:tc>
          <w:tcPr>
            <w:tcW w:w="179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55B595" w14:textId="77777777" w:rsidR="00F550E5" w:rsidRPr="004D5371" w:rsidRDefault="00F550E5" w:rsidP="00203EEB">
            <w:pPr>
              <w:rPr>
                <w:sz w:val="20"/>
                <w:szCs w:val="20"/>
              </w:rPr>
            </w:pPr>
            <w:r w:rsidRPr="004D5371">
              <w:rPr>
                <w:b/>
                <w:bCs/>
                <w:color w:val="000000" w:themeColor="text1"/>
                <w:sz w:val="20"/>
                <w:szCs w:val="20"/>
              </w:rPr>
              <w:t>Premium v2</w:t>
            </w:r>
          </w:p>
        </w:tc>
        <w:tc>
          <w:tcPr>
            <w:tcW w:w="19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D23BD71" w14:textId="77777777" w:rsidR="00F550E5" w:rsidRPr="004D5371" w:rsidRDefault="00F550E5" w:rsidP="00203EEB">
            <w:pPr>
              <w:rPr>
                <w:sz w:val="20"/>
                <w:szCs w:val="20"/>
              </w:rPr>
            </w:pPr>
            <w:r>
              <w:rPr>
                <w:b/>
                <w:bCs/>
                <w:color w:val="000000" w:themeColor="text1"/>
                <w:sz w:val="20"/>
                <w:szCs w:val="20"/>
              </w:rPr>
              <w:t xml:space="preserve">Classic </w:t>
            </w:r>
            <w:r w:rsidRPr="004D5371">
              <w:rPr>
                <w:b/>
                <w:bCs/>
                <w:color w:val="000000" w:themeColor="text1"/>
                <w:sz w:val="20"/>
                <w:szCs w:val="20"/>
              </w:rPr>
              <w:t xml:space="preserve">Premium </w:t>
            </w:r>
          </w:p>
        </w:tc>
        <w:tc>
          <w:tcPr>
            <w:tcW w:w="2693" w:type="dxa"/>
            <w:tcBorders>
              <w:bottom w:val="single" w:sz="12" w:space="0" w:color="000000" w:themeColor="text1"/>
            </w:tcBorders>
            <w:shd w:val="clear" w:color="auto" w:fill="C1CDEC" w:themeFill="accent1" w:themeFillTint="33"/>
          </w:tcPr>
          <w:p w14:paraId="4F276740" w14:textId="77777777" w:rsidR="00F550E5" w:rsidRPr="004D5371" w:rsidRDefault="00F550E5" w:rsidP="00203EEB">
            <w:pPr>
              <w:rPr>
                <w:b/>
                <w:bCs/>
                <w:color w:val="000000" w:themeColor="text1"/>
                <w:sz w:val="20"/>
                <w:szCs w:val="20"/>
              </w:rPr>
            </w:pPr>
            <w:r w:rsidRPr="00D327D9">
              <w:rPr>
                <w:b/>
                <w:bCs/>
                <w:color w:val="000000" w:themeColor="text1"/>
                <w:sz w:val="20"/>
                <w:szCs w:val="20"/>
              </w:rPr>
              <w:t>Decision &amp; Rationale</w:t>
            </w:r>
          </w:p>
        </w:tc>
      </w:tr>
      <w:tr w:rsidR="00F550E5" w:rsidRPr="004D5371" w14:paraId="5BCA0DEE" w14:textId="77777777" w:rsidTr="00203EEB">
        <w:tc>
          <w:tcPr>
            <w:tcW w:w="3300" w:type="dxa"/>
            <w:tcMar>
              <w:top w:w="70" w:type="dxa"/>
              <w:left w:w="100" w:type="dxa"/>
              <w:bottom w:w="70" w:type="dxa"/>
              <w:right w:w="100" w:type="dxa"/>
            </w:tcMar>
            <w:vAlign w:val="center"/>
          </w:tcPr>
          <w:p w14:paraId="606208B6" w14:textId="77777777" w:rsidR="00F550E5" w:rsidRPr="004D5371" w:rsidRDefault="00F550E5" w:rsidP="00203EEB">
            <w:pPr>
              <w:rPr>
                <w:sz w:val="20"/>
                <w:szCs w:val="20"/>
              </w:rPr>
            </w:pPr>
            <w:r w:rsidRPr="00D327D9">
              <w:rPr>
                <w:sz w:val="20"/>
                <w:szCs w:val="20"/>
              </w:rPr>
              <w:t>Simplified Networking Model</w:t>
            </w:r>
          </w:p>
        </w:tc>
        <w:tc>
          <w:tcPr>
            <w:tcW w:w="1798" w:type="dxa"/>
            <w:tcMar>
              <w:top w:w="70" w:type="dxa"/>
              <w:left w:w="100" w:type="dxa"/>
              <w:bottom w:w="70" w:type="dxa"/>
              <w:right w:w="100" w:type="dxa"/>
            </w:tcMar>
            <w:vAlign w:val="center"/>
          </w:tcPr>
          <w:p w14:paraId="2BF514B2" w14:textId="77777777" w:rsidR="00F550E5" w:rsidRPr="004D5371" w:rsidRDefault="00F550E5" w:rsidP="00203EEB">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7427BDB0" w14:textId="77777777" w:rsidR="00F550E5" w:rsidRPr="004D5371" w:rsidRDefault="00F550E5" w:rsidP="00203EEB">
            <w:pPr>
              <w:rPr>
                <w:sz w:val="20"/>
                <w:szCs w:val="20"/>
              </w:rPr>
            </w:pPr>
            <w:r w:rsidRPr="004D5371">
              <w:rPr>
                <w:sz w:val="20"/>
                <w:szCs w:val="20"/>
              </w:rPr>
              <w:t>No</w:t>
            </w:r>
          </w:p>
        </w:tc>
        <w:tc>
          <w:tcPr>
            <w:tcW w:w="2693" w:type="dxa"/>
          </w:tcPr>
          <w:p w14:paraId="33A4FEA7" w14:textId="77777777" w:rsidR="00F550E5" w:rsidRPr="004D5371" w:rsidRDefault="00F550E5" w:rsidP="00203EEB">
            <w:pPr>
              <w:rPr>
                <w:sz w:val="20"/>
                <w:szCs w:val="20"/>
              </w:rPr>
            </w:pPr>
            <w:r w:rsidRPr="00D327D9">
              <w:rPr>
                <w:sz w:val="20"/>
                <w:szCs w:val="20"/>
              </w:rPr>
              <w:t>Premium v2 significantly reduces virtual network governance overhead by eliminating dedicated control-plane routing dependencies.</w:t>
            </w:r>
          </w:p>
        </w:tc>
      </w:tr>
      <w:tr w:rsidR="00F550E5" w:rsidRPr="004D5371" w14:paraId="2565C3F0" w14:textId="77777777" w:rsidTr="00203EEB">
        <w:tc>
          <w:tcPr>
            <w:tcW w:w="3300" w:type="dxa"/>
            <w:tcMar>
              <w:top w:w="70" w:type="dxa"/>
              <w:left w:w="100" w:type="dxa"/>
              <w:bottom w:w="70" w:type="dxa"/>
              <w:right w:w="100" w:type="dxa"/>
            </w:tcMar>
            <w:vAlign w:val="center"/>
          </w:tcPr>
          <w:p w14:paraId="71854551" w14:textId="77777777" w:rsidR="00F550E5" w:rsidRPr="004D5371" w:rsidRDefault="00F550E5" w:rsidP="00203EEB">
            <w:pPr>
              <w:rPr>
                <w:sz w:val="20"/>
                <w:szCs w:val="20"/>
              </w:rPr>
            </w:pPr>
            <w:r w:rsidRPr="00D327D9">
              <w:rPr>
                <w:sz w:val="20"/>
                <w:szCs w:val="20"/>
              </w:rPr>
              <w:t>Private Networking / Isolation</w:t>
            </w:r>
          </w:p>
        </w:tc>
        <w:tc>
          <w:tcPr>
            <w:tcW w:w="1798" w:type="dxa"/>
            <w:tcMar>
              <w:top w:w="70" w:type="dxa"/>
              <w:left w:w="100" w:type="dxa"/>
              <w:bottom w:w="70" w:type="dxa"/>
              <w:right w:w="100" w:type="dxa"/>
            </w:tcMar>
            <w:vAlign w:val="center"/>
          </w:tcPr>
          <w:p w14:paraId="20C116CF" w14:textId="77777777" w:rsidR="00F550E5" w:rsidRPr="004D5371" w:rsidRDefault="00F550E5" w:rsidP="00203EEB">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2A94C9B5" w14:textId="77777777" w:rsidR="00F550E5" w:rsidRPr="004D5371" w:rsidRDefault="00F550E5" w:rsidP="00203EEB">
            <w:pPr>
              <w:rPr>
                <w:sz w:val="20"/>
                <w:szCs w:val="20"/>
              </w:rPr>
            </w:pPr>
            <w:r w:rsidRPr="004D5371">
              <w:rPr>
                <w:sz w:val="20"/>
                <w:szCs w:val="20"/>
              </w:rPr>
              <w:t>Yes</w:t>
            </w:r>
          </w:p>
        </w:tc>
        <w:tc>
          <w:tcPr>
            <w:tcW w:w="2693" w:type="dxa"/>
          </w:tcPr>
          <w:p w14:paraId="290AFBAC" w14:textId="77777777" w:rsidR="00F550E5" w:rsidRPr="004D5371" w:rsidRDefault="00F550E5" w:rsidP="00203EEB">
            <w:pPr>
              <w:rPr>
                <w:sz w:val="20"/>
                <w:szCs w:val="20"/>
              </w:rPr>
            </w:pPr>
            <w:r w:rsidRPr="00D327D9">
              <w:rPr>
                <w:sz w:val="20"/>
                <w:szCs w:val="20"/>
              </w:rPr>
              <w:t>Both tiers fulfil strict security policies by providing private endpoint connectivity and network isolation</w:t>
            </w:r>
          </w:p>
        </w:tc>
      </w:tr>
      <w:tr w:rsidR="00F550E5" w:rsidRPr="004D5371" w14:paraId="41901F24" w14:textId="77777777" w:rsidTr="00203EEB">
        <w:tc>
          <w:tcPr>
            <w:tcW w:w="3300" w:type="dxa"/>
            <w:tcMar>
              <w:top w:w="70" w:type="dxa"/>
              <w:left w:w="100" w:type="dxa"/>
              <w:bottom w:w="70" w:type="dxa"/>
              <w:right w:w="100" w:type="dxa"/>
            </w:tcMar>
            <w:vAlign w:val="center"/>
          </w:tcPr>
          <w:p w14:paraId="4C1A887B" w14:textId="77777777" w:rsidR="00F550E5" w:rsidRPr="004D5371" w:rsidRDefault="00F550E5" w:rsidP="00203EEB">
            <w:pPr>
              <w:rPr>
                <w:sz w:val="20"/>
                <w:szCs w:val="20"/>
              </w:rPr>
            </w:pPr>
            <w:r w:rsidRPr="00D327D9">
              <w:rPr>
                <w:sz w:val="20"/>
                <w:szCs w:val="20"/>
              </w:rPr>
              <w:t>Workspaces</w:t>
            </w:r>
          </w:p>
        </w:tc>
        <w:tc>
          <w:tcPr>
            <w:tcW w:w="1798" w:type="dxa"/>
            <w:tcMar>
              <w:top w:w="70" w:type="dxa"/>
              <w:left w:w="100" w:type="dxa"/>
              <w:bottom w:w="70" w:type="dxa"/>
              <w:right w:w="100" w:type="dxa"/>
            </w:tcMar>
            <w:vAlign w:val="center"/>
          </w:tcPr>
          <w:p w14:paraId="30F2BCAA" w14:textId="77777777" w:rsidR="00F550E5" w:rsidRPr="004D5371" w:rsidRDefault="00F550E5" w:rsidP="00203EEB">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6B3C8166" w14:textId="77777777" w:rsidR="00F550E5" w:rsidRPr="004D5371" w:rsidRDefault="00F550E5" w:rsidP="00203EEB">
            <w:pPr>
              <w:rPr>
                <w:sz w:val="20"/>
                <w:szCs w:val="20"/>
              </w:rPr>
            </w:pPr>
            <w:r w:rsidRPr="004D5371">
              <w:rPr>
                <w:sz w:val="20"/>
                <w:szCs w:val="20"/>
              </w:rPr>
              <w:t>Yes</w:t>
            </w:r>
          </w:p>
        </w:tc>
        <w:tc>
          <w:tcPr>
            <w:tcW w:w="2693" w:type="dxa"/>
          </w:tcPr>
          <w:p w14:paraId="0B3D1660" w14:textId="77777777" w:rsidR="00F550E5" w:rsidRPr="004D5371" w:rsidRDefault="00F550E5" w:rsidP="00203EEB">
            <w:pPr>
              <w:rPr>
                <w:sz w:val="20"/>
                <w:szCs w:val="20"/>
              </w:rPr>
            </w:pPr>
            <w:r w:rsidRPr="00D327D9">
              <w:rPr>
                <w:sz w:val="20"/>
                <w:szCs w:val="20"/>
              </w:rPr>
              <w:t>Both tiers support workspaces for decentralized API publishing and domain isolation across business units.</w:t>
            </w:r>
          </w:p>
        </w:tc>
      </w:tr>
      <w:tr w:rsidR="00F550E5" w:rsidRPr="004D5371" w14:paraId="476286DA" w14:textId="77777777" w:rsidTr="00203EEB">
        <w:tc>
          <w:tcPr>
            <w:tcW w:w="3300" w:type="dxa"/>
            <w:tcMar>
              <w:top w:w="70" w:type="dxa"/>
              <w:left w:w="100" w:type="dxa"/>
              <w:bottom w:w="70" w:type="dxa"/>
              <w:right w:w="100" w:type="dxa"/>
            </w:tcMar>
            <w:vAlign w:val="center"/>
          </w:tcPr>
          <w:p w14:paraId="51077FBE" w14:textId="77777777" w:rsidR="00F550E5" w:rsidRPr="004D5371" w:rsidRDefault="00F550E5" w:rsidP="00203EEB">
            <w:pPr>
              <w:rPr>
                <w:sz w:val="20"/>
                <w:szCs w:val="20"/>
              </w:rPr>
            </w:pPr>
            <w:r w:rsidRPr="00E33CDD">
              <w:rPr>
                <w:sz w:val="20"/>
                <w:szCs w:val="20"/>
              </w:rPr>
              <w:t>Futureproofing</w:t>
            </w:r>
          </w:p>
        </w:tc>
        <w:tc>
          <w:tcPr>
            <w:tcW w:w="1798" w:type="dxa"/>
            <w:tcMar>
              <w:top w:w="70" w:type="dxa"/>
              <w:left w:w="100" w:type="dxa"/>
              <w:bottom w:w="70" w:type="dxa"/>
              <w:right w:w="100" w:type="dxa"/>
            </w:tcMar>
            <w:vAlign w:val="center"/>
          </w:tcPr>
          <w:p w14:paraId="27BC89CC" w14:textId="77777777" w:rsidR="00F550E5" w:rsidRPr="004D5371" w:rsidRDefault="00F550E5" w:rsidP="00203EEB">
            <w:pPr>
              <w:rPr>
                <w:sz w:val="20"/>
                <w:szCs w:val="20"/>
              </w:rPr>
            </w:pPr>
            <w:r>
              <w:rPr>
                <w:sz w:val="20"/>
                <w:szCs w:val="20"/>
              </w:rPr>
              <w:t>Yes</w:t>
            </w:r>
          </w:p>
        </w:tc>
        <w:tc>
          <w:tcPr>
            <w:tcW w:w="1985" w:type="dxa"/>
            <w:tcMar>
              <w:top w:w="70" w:type="dxa"/>
              <w:left w:w="100" w:type="dxa"/>
              <w:bottom w:w="70" w:type="dxa"/>
              <w:right w:w="100" w:type="dxa"/>
            </w:tcMar>
            <w:vAlign w:val="center"/>
          </w:tcPr>
          <w:p w14:paraId="06FF0E8F" w14:textId="77777777" w:rsidR="00F550E5" w:rsidRPr="004D5371" w:rsidRDefault="00F550E5" w:rsidP="00203EEB">
            <w:pPr>
              <w:rPr>
                <w:sz w:val="20"/>
                <w:szCs w:val="20"/>
              </w:rPr>
            </w:pPr>
            <w:r>
              <w:rPr>
                <w:sz w:val="20"/>
                <w:szCs w:val="20"/>
              </w:rPr>
              <w:t>No</w:t>
            </w:r>
          </w:p>
        </w:tc>
        <w:tc>
          <w:tcPr>
            <w:tcW w:w="2693" w:type="dxa"/>
          </w:tcPr>
          <w:p w14:paraId="01DE4750" w14:textId="77777777" w:rsidR="00F550E5" w:rsidRPr="004D5371" w:rsidRDefault="00F550E5" w:rsidP="00203EEB">
            <w:pPr>
              <w:rPr>
                <w:sz w:val="20"/>
                <w:szCs w:val="20"/>
              </w:rPr>
            </w:pPr>
            <w:r w:rsidRPr="00E33CDD">
              <w:rPr>
                <w:sz w:val="20"/>
                <w:szCs w:val="20"/>
              </w:rPr>
              <w:t>Premium v2 positions the platform on Microsoft's newest architecture, avoiding future migration rework from Classic Premium.</w:t>
            </w:r>
          </w:p>
        </w:tc>
      </w:tr>
      <w:tr w:rsidR="00F550E5" w:rsidRPr="004D5371" w14:paraId="70E35C7F" w14:textId="77777777" w:rsidTr="00203EEB">
        <w:tc>
          <w:tcPr>
            <w:tcW w:w="3300" w:type="dxa"/>
            <w:tcMar>
              <w:top w:w="70" w:type="dxa"/>
              <w:left w:w="100" w:type="dxa"/>
              <w:bottom w:w="70" w:type="dxa"/>
              <w:right w:w="100" w:type="dxa"/>
            </w:tcMar>
            <w:vAlign w:val="center"/>
          </w:tcPr>
          <w:p w14:paraId="29DC3B48" w14:textId="77777777" w:rsidR="00F550E5" w:rsidRPr="004D5371" w:rsidRDefault="00F550E5" w:rsidP="00203EEB">
            <w:pPr>
              <w:rPr>
                <w:sz w:val="20"/>
                <w:szCs w:val="20"/>
              </w:rPr>
            </w:pPr>
            <w:r w:rsidRPr="00D327D9">
              <w:rPr>
                <w:sz w:val="20"/>
                <w:szCs w:val="20"/>
              </w:rPr>
              <w:t>Multi-Region Topology Strategy</w:t>
            </w:r>
          </w:p>
        </w:tc>
        <w:tc>
          <w:tcPr>
            <w:tcW w:w="1798" w:type="dxa"/>
            <w:tcMar>
              <w:top w:w="70" w:type="dxa"/>
              <w:left w:w="100" w:type="dxa"/>
              <w:bottom w:w="70" w:type="dxa"/>
              <w:right w:w="100" w:type="dxa"/>
            </w:tcMar>
            <w:vAlign w:val="center"/>
          </w:tcPr>
          <w:p w14:paraId="00DAFAB9" w14:textId="77777777" w:rsidR="00F550E5" w:rsidRPr="004D5371" w:rsidRDefault="00F550E5" w:rsidP="00203EEB">
            <w:pPr>
              <w:rPr>
                <w:sz w:val="20"/>
                <w:szCs w:val="20"/>
              </w:rPr>
            </w:pPr>
            <w:r w:rsidRPr="00D327D9">
              <w:rPr>
                <w:sz w:val="20"/>
                <w:szCs w:val="20"/>
              </w:rPr>
              <w:t>Regional Deployment</w:t>
            </w:r>
          </w:p>
        </w:tc>
        <w:tc>
          <w:tcPr>
            <w:tcW w:w="1985" w:type="dxa"/>
            <w:tcMar>
              <w:top w:w="70" w:type="dxa"/>
              <w:left w:w="100" w:type="dxa"/>
              <w:bottom w:w="70" w:type="dxa"/>
              <w:right w:w="100" w:type="dxa"/>
            </w:tcMar>
            <w:vAlign w:val="center"/>
          </w:tcPr>
          <w:p w14:paraId="6BD13C35" w14:textId="77777777" w:rsidR="00F550E5" w:rsidRPr="004D5371" w:rsidRDefault="00F550E5" w:rsidP="00203EEB">
            <w:pPr>
              <w:rPr>
                <w:sz w:val="20"/>
                <w:szCs w:val="20"/>
              </w:rPr>
            </w:pPr>
            <w:r w:rsidRPr="00D327D9">
              <w:rPr>
                <w:sz w:val="20"/>
                <w:szCs w:val="20"/>
              </w:rPr>
              <w:t>Native multi-Region</w:t>
            </w:r>
          </w:p>
        </w:tc>
        <w:tc>
          <w:tcPr>
            <w:tcW w:w="2693" w:type="dxa"/>
          </w:tcPr>
          <w:p w14:paraId="54FFB584" w14:textId="77777777" w:rsidR="00F550E5" w:rsidRPr="00E33CDD" w:rsidRDefault="00F550E5" w:rsidP="00203EEB">
            <w:pPr>
              <w:rPr>
                <w:sz w:val="20"/>
                <w:szCs w:val="20"/>
              </w:rPr>
            </w:pPr>
            <w:r w:rsidRPr="00E33CDD">
              <w:rPr>
                <w:sz w:val="20"/>
                <w:szCs w:val="20"/>
              </w:rPr>
              <w:t xml:space="preserve">Premium v2 supports single-region zone redundancy per </w:t>
            </w:r>
            <w:r w:rsidRPr="00E33CDD">
              <w:rPr>
                <w:sz w:val="20"/>
                <w:szCs w:val="20"/>
              </w:rPr>
              <w:lastRenderedPageBreak/>
              <w:t>instance, aligning perfectly with our Silver Resilience Tier</w:t>
            </w:r>
          </w:p>
        </w:tc>
      </w:tr>
    </w:tbl>
    <w:p w14:paraId="1C76D928" w14:textId="77777777" w:rsidR="003B3DA5" w:rsidRDefault="003B3DA5"/>
    <w:p w14:paraId="16759698" w14:textId="77777777" w:rsidR="003B3DA5" w:rsidRDefault="00000000">
      <w:pPr>
        <w:pStyle w:val="Heading3"/>
      </w:pPr>
      <w:r>
        <w:t>APIM Network Model (ADR-04)</w:t>
      </w:r>
    </w:p>
    <w:p w14:paraId="52702B34" w14:textId="77777777" w:rsidR="00F550E5" w:rsidRDefault="00F550E5" w:rsidP="00F550E5">
      <w:pPr>
        <w:spacing w:after="140"/>
        <w:rPr>
          <w:sz w:val="20"/>
          <w:szCs w:val="20"/>
        </w:rPr>
      </w:pPr>
      <w:r w:rsidRPr="00D327D9">
        <w:rPr>
          <w:sz w:val="20"/>
          <w:szCs w:val="20"/>
        </w:rPr>
        <w:t xml:space="preserve">To ensure a strict security boundary, Azure API Management must be isolated from direct internet exposure. Selecting the deployment mode dictates how the gateway integrates with our virtual network (VNet) and forces all external consumer traffic through Azure Front Door Premium WAF via Private Link. </w:t>
      </w:r>
    </w:p>
    <w:p w14:paraId="34363FD6" w14:textId="77777777" w:rsidR="00F550E5" w:rsidRPr="004D5371" w:rsidRDefault="00F550E5" w:rsidP="00F550E5">
      <w:pPr>
        <w:spacing w:after="140"/>
        <w:rPr>
          <w:sz w:val="20"/>
          <w:szCs w:val="20"/>
        </w:rPr>
      </w:pPr>
      <w:r w:rsidRPr="00D327D9">
        <w:rPr>
          <w:sz w:val="20"/>
          <w:szCs w:val="20"/>
        </w:rPr>
        <w:t xml:space="preserve">The </w:t>
      </w:r>
      <w:r>
        <w:rPr>
          <w:sz w:val="20"/>
          <w:szCs w:val="20"/>
        </w:rPr>
        <w:t>table</w:t>
      </w:r>
      <w:r w:rsidRPr="00D327D9">
        <w:rPr>
          <w:sz w:val="20"/>
          <w:szCs w:val="20"/>
        </w:rPr>
        <w:t xml:space="preserve"> below details the evaluation between Internal VNet</w:t>
      </w:r>
      <w:r>
        <w:rPr>
          <w:sz w:val="20"/>
          <w:szCs w:val="20"/>
        </w:rPr>
        <w:t>,</w:t>
      </w:r>
      <w:r w:rsidRPr="00D327D9">
        <w:rPr>
          <w:sz w:val="20"/>
          <w:szCs w:val="20"/>
        </w:rPr>
        <w:t xml:space="preserve"> External VNet modes</w:t>
      </w:r>
      <w:r>
        <w:rPr>
          <w:sz w:val="20"/>
          <w:szCs w:val="20"/>
        </w:rPr>
        <w:t xml:space="preserve"> and </w:t>
      </w:r>
      <w:r w:rsidRPr="00D327D9">
        <w:rPr>
          <w:sz w:val="20"/>
          <w:szCs w:val="20"/>
        </w:rPr>
        <w:t xml:space="preserve">VNet </w:t>
      </w:r>
      <w:r>
        <w:rPr>
          <w:sz w:val="20"/>
          <w:szCs w:val="20"/>
        </w:rPr>
        <w:t>Integration.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140"/>
        <w:gridCol w:w="992"/>
        <w:gridCol w:w="3544"/>
      </w:tblGrid>
      <w:tr w:rsidR="00F550E5" w:rsidRPr="004D5371" w14:paraId="5CAA65FD" w14:textId="77777777" w:rsidTr="00203EEB">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03BB555" w14:textId="77777777" w:rsidR="00F550E5" w:rsidRPr="004D5371" w:rsidRDefault="00F550E5" w:rsidP="00203EEB">
            <w:pPr>
              <w:rPr>
                <w:sz w:val="20"/>
                <w:szCs w:val="20"/>
              </w:rPr>
            </w:pPr>
            <w:r w:rsidRPr="004D5371">
              <w:rPr>
                <w:b/>
                <w:bCs/>
                <w:color w:val="000000" w:themeColor="text1"/>
                <w:sz w:val="20"/>
                <w:szCs w:val="20"/>
              </w:rPr>
              <w:t>Option</w:t>
            </w:r>
          </w:p>
        </w:tc>
        <w:tc>
          <w:tcPr>
            <w:tcW w:w="314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DA84763" w14:textId="77777777" w:rsidR="00F550E5" w:rsidRPr="004D5371" w:rsidRDefault="00F550E5" w:rsidP="00203EEB">
            <w:pPr>
              <w:rPr>
                <w:sz w:val="20"/>
                <w:szCs w:val="20"/>
              </w:rPr>
            </w:pPr>
            <w:r>
              <w:rPr>
                <w:b/>
                <w:bCs/>
                <w:color w:val="000000" w:themeColor="text1"/>
                <w:sz w:val="20"/>
                <w:szCs w:val="20"/>
              </w:rPr>
              <w:t>Description</w:t>
            </w:r>
          </w:p>
        </w:tc>
        <w:tc>
          <w:tcPr>
            <w:tcW w:w="99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BC75BB6" w14:textId="77777777" w:rsidR="00F550E5" w:rsidRPr="004D5371" w:rsidRDefault="00F550E5" w:rsidP="00203EEB">
            <w:pPr>
              <w:rPr>
                <w:sz w:val="20"/>
                <w:szCs w:val="20"/>
              </w:rPr>
            </w:pPr>
            <w:r>
              <w:rPr>
                <w:b/>
                <w:bCs/>
                <w:color w:val="000000" w:themeColor="text1"/>
                <w:sz w:val="20"/>
                <w:szCs w:val="20"/>
              </w:rPr>
              <w:t>Status</w:t>
            </w:r>
          </w:p>
        </w:tc>
        <w:tc>
          <w:tcPr>
            <w:tcW w:w="3544" w:type="dxa"/>
            <w:tcBorders>
              <w:bottom w:val="single" w:sz="12" w:space="0" w:color="000000" w:themeColor="text1"/>
            </w:tcBorders>
            <w:shd w:val="clear" w:color="auto" w:fill="C1CDEC" w:themeFill="accent1" w:themeFillTint="33"/>
          </w:tcPr>
          <w:p w14:paraId="1A16182E" w14:textId="77777777" w:rsidR="00F550E5" w:rsidRPr="004D5371" w:rsidRDefault="00F550E5" w:rsidP="00203EEB">
            <w:pPr>
              <w:rPr>
                <w:b/>
                <w:bCs/>
                <w:color w:val="000000" w:themeColor="text1"/>
                <w:sz w:val="20"/>
                <w:szCs w:val="20"/>
              </w:rPr>
            </w:pPr>
            <w:r w:rsidRPr="002A1EE2">
              <w:rPr>
                <w:b/>
                <w:bCs/>
                <w:color w:val="000000" w:themeColor="text1"/>
                <w:sz w:val="20"/>
                <w:szCs w:val="20"/>
              </w:rPr>
              <w:t>Architectural Rationale</w:t>
            </w:r>
          </w:p>
        </w:tc>
      </w:tr>
      <w:tr w:rsidR="00F550E5" w:rsidRPr="004D5371" w14:paraId="36CC5F17" w14:textId="77777777" w:rsidTr="00203EEB">
        <w:tc>
          <w:tcPr>
            <w:tcW w:w="2100" w:type="dxa"/>
            <w:tcMar>
              <w:top w:w="70" w:type="dxa"/>
              <w:left w:w="100" w:type="dxa"/>
              <w:bottom w:w="70" w:type="dxa"/>
              <w:right w:w="100" w:type="dxa"/>
            </w:tcMar>
            <w:vAlign w:val="center"/>
          </w:tcPr>
          <w:p w14:paraId="10178D7B" w14:textId="77777777" w:rsidR="00F550E5" w:rsidRPr="004D5371" w:rsidRDefault="00F550E5" w:rsidP="00203EEB">
            <w:pPr>
              <w:rPr>
                <w:sz w:val="20"/>
                <w:szCs w:val="20"/>
              </w:rPr>
            </w:pPr>
            <w:r>
              <w:rPr>
                <w:sz w:val="20"/>
                <w:szCs w:val="20"/>
              </w:rPr>
              <w:t xml:space="preserve">VNET Injection </w:t>
            </w:r>
            <w:r w:rsidRPr="004D5371">
              <w:rPr>
                <w:sz w:val="20"/>
                <w:szCs w:val="20"/>
              </w:rPr>
              <w:t>Internal mode</w:t>
            </w:r>
          </w:p>
        </w:tc>
        <w:tc>
          <w:tcPr>
            <w:tcW w:w="3140" w:type="dxa"/>
            <w:tcMar>
              <w:top w:w="70" w:type="dxa"/>
              <w:left w:w="100" w:type="dxa"/>
              <w:bottom w:w="70" w:type="dxa"/>
              <w:right w:w="100" w:type="dxa"/>
            </w:tcMar>
            <w:vAlign w:val="center"/>
          </w:tcPr>
          <w:p w14:paraId="729B50BE" w14:textId="77777777" w:rsidR="00F550E5" w:rsidRPr="004D5371" w:rsidRDefault="00F550E5" w:rsidP="00203EEB">
            <w:pPr>
              <w:rPr>
                <w:sz w:val="20"/>
                <w:szCs w:val="20"/>
              </w:rPr>
            </w:pPr>
            <w:r w:rsidRPr="002A1EE2">
              <w:rPr>
                <w:sz w:val="20"/>
                <w:szCs w:val="20"/>
              </w:rPr>
              <w:t xml:space="preserve">APIM is deployed fully inside a dedicated VNet subnet with no public IP address. Ingress from Front Door Premium is routed privately via </w:t>
            </w:r>
            <w:r w:rsidRPr="002A1EE2">
              <w:rPr>
                <w:b/>
                <w:bCs/>
                <w:sz w:val="20"/>
                <w:szCs w:val="20"/>
              </w:rPr>
              <w:t>Private Link / Private Endpoints</w:t>
            </w:r>
            <w:r w:rsidRPr="002A1EE2">
              <w:rPr>
                <w:sz w:val="20"/>
                <w:szCs w:val="20"/>
              </w:rPr>
              <w:t>, and backend access uses private VNet routing.</w:t>
            </w:r>
          </w:p>
        </w:tc>
        <w:tc>
          <w:tcPr>
            <w:tcW w:w="992" w:type="dxa"/>
            <w:tcMar>
              <w:top w:w="70" w:type="dxa"/>
              <w:left w:w="100" w:type="dxa"/>
              <w:bottom w:w="70" w:type="dxa"/>
              <w:right w:w="100" w:type="dxa"/>
            </w:tcMar>
            <w:vAlign w:val="center"/>
          </w:tcPr>
          <w:p w14:paraId="4B75778B" w14:textId="77777777" w:rsidR="00F550E5" w:rsidRPr="004D5371" w:rsidRDefault="00F550E5" w:rsidP="00203EEB">
            <w:pPr>
              <w:rPr>
                <w:sz w:val="20"/>
                <w:szCs w:val="20"/>
              </w:rPr>
            </w:pPr>
            <w:r>
              <w:rPr>
                <w:sz w:val="20"/>
                <w:szCs w:val="20"/>
              </w:rPr>
              <w:t>Chosen</w:t>
            </w:r>
          </w:p>
        </w:tc>
        <w:tc>
          <w:tcPr>
            <w:tcW w:w="3544" w:type="dxa"/>
          </w:tcPr>
          <w:p w14:paraId="7477E656" w14:textId="77777777" w:rsidR="00F550E5" w:rsidRPr="004D5371" w:rsidRDefault="00F550E5" w:rsidP="00203EEB">
            <w:pPr>
              <w:rPr>
                <w:sz w:val="20"/>
                <w:szCs w:val="20"/>
              </w:rPr>
            </w:pPr>
            <w:r w:rsidRPr="002A1EE2">
              <w:rPr>
                <w:b/>
                <w:bCs/>
                <w:sz w:val="20"/>
                <w:szCs w:val="20"/>
              </w:rPr>
              <w:t>Zero Internet Exposure:</w:t>
            </w:r>
            <w:r w:rsidRPr="002A1EE2">
              <w:rPr>
                <w:sz w:val="20"/>
                <w:szCs w:val="20"/>
              </w:rPr>
              <w:t xml:space="preserve"> Completely isolates the API gateway from the public internet. Guarantees that all external traffic is inspected and forced through Azure Front Door Premium WAF before reaching APIM.</w:t>
            </w:r>
          </w:p>
        </w:tc>
      </w:tr>
      <w:tr w:rsidR="00F550E5" w:rsidRPr="004D5371" w14:paraId="0CD05A35" w14:textId="77777777" w:rsidTr="00203EEB">
        <w:tc>
          <w:tcPr>
            <w:tcW w:w="2100" w:type="dxa"/>
            <w:tcMar>
              <w:top w:w="70" w:type="dxa"/>
              <w:left w:w="100" w:type="dxa"/>
              <w:bottom w:w="70" w:type="dxa"/>
              <w:right w:w="100" w:type="dxa"/>
            </w:tcMar>
            <w:vAlign w:val="center"/>
          </w:tcPr>
          <w:p w14:paraId="5968B3EB" w14:textId="77777777" w:rsidR="00F550E5" w:rsidRPr="004D5371" w:rsidRDefault="00F550E5" w:rsidP="00203EEB">
            <w:pPr>
              <w:rPr>
                <w:sz w:val="20"/>
                <w:szCs w:val="20"/>
              </w:rPr>
            </w:pPr>
            <w:r>
              <w:rPr>
                <w:sz w:val="20"/>
                <w:szCs w:val="20"/>
              </w:rPr>
              <w:t>VNET Injection External</w:t>
            </w:r>
            <w:r w:rsidRPr="004D5371">
              <w:rPr>
                <w:sz w:val="20"/>
                <w:szCs w:val="20"/>
              </w:rPr>
              <w:t xml:space="preserve"> mode</w:t>
            </w:r>
          </w:p>
        </w:tc>
        <w:tc>
          <w:tcPr>
            <w:tcW w:w="3140" w:type="dxa"/>
            <w:tcMar>
              <w:top w:w="70" w:type="dxa"/>
              <w:left w:w="100" w:type="dxa"/>
              <w:bottom w:w="70" w:type="dxa"/>
              <w:right w:w="100" w:type="dxa"/>
            </w:tcMar>
            <w:vAlign w:val="center"/>
          </w:tcPr>
          <w:p w14:paraId="20CB31EA" w14:textId="77777777" w:rsidR="00F550E5" w:rsidRPr="004D5371" w:rsidRDefault="00F550E5" w:rsidP="00203EEB">
            <w:pPr>
              <w:rPr>
                <w:sz w:val="20"/>
                <w:szCs w:val="20"/>
              </w:rPr>
            </w:pPr>
            <w:r w:rsidRPr="002A1EE2">
              <w:rPr>
                <w:sz w:val="20"/>
                <w:szCs w:val="20"/>
              </w:rPr>
              <w:t>APIM sits inside a VNet but maintains a direct, publicly accessible IP address on the internet, allowing clients to bypass or hit the gateway alongside an optional edge service.</w:t>
            </w:r>
          </w:p>
        </w:tc>
        <w:tc>
          <w:tcPr>
            <w:tcW w:w="992" w:type="dxa"/>
            <w:tcMar>
              <w:top w:w="70" w:type="dxa"/>
              <w:left w:w="100" w:type="dxa"/>
              <w:bottom w:w="70" w:type="dxa"/>
              <w:right w:w="100" w:type="dxa"/>
            </w:tcMar>
            <w:vAlign w:val="center"/>
          </w:tcPr>
          <w:p w14:paraId="2E4694EF" w14:textId="77777777" w:rsidR="00F550E5" w:rsidRPr="004D5371" w:rsidRDefault="00F550E5" w:rsidP="00203EEB">
            <w:pPr>
              <w:rPr>
                <w:sz w:val="20"/>
                <w:szCs w:val="20"/>
              </w:rPr>
            </w:pPr>
            <w:r>
              <w:rPr>
                <w:sz w:val="20"/>
                <w:szCs w:val="20"/>
              </w:rPr>
              <w:t>Not Chosen</w:t>
            </w:r>
          </w:p>
        </w:tc>
        <w:tc>
          <w:tcPr>
            <w:tcW w:w="3544" w:type="dxa"/>
          </w:tcPr>
          <w:p w14:paraId="64CC4DC5" w14:textId="77777777" w:rsidR="00F550E5" w:rsidRPr="004D5371" w:rsidRDefault="00F550E5" w:rsidP="00203EEB">
            <w:pPr>
              <w:rPr>
                <w:sz w:val="20"/>
                <w:szCs w:val="20"/>
              </w:rPr>
            </w:pPr>
            <w:r w:rsidRPr="002A1EE2">
              <w:rPr>
                <w:b/>
                <w:bCs/>
                <w:sz w:val="20"/>
                <w:szCs w:val="20"/>
              </w:rPr>
              <w:t>Security &amp; Compliance Risk:</w:t>
            </w:r>
            <w:r w:rsidRPr="002A1EE2">
              <w:rPr>
                <w:sz w:val="20"/>
                <w:szCs w:val="20"/>
              </w:rPr>
              <w:t xml:space="preserve"> Exposes a public surface area directly to the internet, creating potential governance bypasses where consumers can hit APIM endpoints without traversing the centralized Front Door WAF edge.</w:t>
            </w:r>
          </w:p>
        </w:tc>
      </w:tr>
      <w:tr w:rsidR="00F550E5" w:rsidRPr="004D5371" w14:paraId="0370730B" w14:textId="77777777" w:rsidTr="00203EEB">
        <w:trPr>
          <w:trHeight w:val="2506"/>
        </w:trPr>
        <w:tc>
          <w:tcPr>
            <w:tcW w:w="2100" w:type="dxa"/>
            <w:tcMar>
              <w:top w:w="70" w:type="dxa"/>
              <w:left w:w="100" w:type="dxa"/>
              <w:bottom w:w="70" w:type="dxa"/>
              <w:right w:w="100" w:type="dxa"/>
            </w:tcMar>
            <w:vAlign w:val="center"/>
          </w:tcPr>
          <w:p w14:paraId="30215C5A" w14:textId="77777777" w:rsidR="00F550E5" w:rsidRPr="004D5371" w:rsidRDefault="00F550E5" w:rsidP="00203EEB">
            <w:pPr>
              <w:rPr>
                <w:sz w:val="20"/>
                <w:szCs w:val="20"/>
              </w:rPr>
            </w:pPr>
            <w:r>
              <w:rPr>
                <w:sz w:val="20"/>
                <w:szCs w:val="20"/>
              </w:rPr>
              <w:t>VNET Integration</w:t>
            </w:r>
          </w:p>
        </w:tc>
        <w:tc>
          <w:tcPr>
            <w:tcW w:w="3140" w:type="dxa"/>
            <w:tcMar>
              <w:top w:w="70" w:type="dxa"/>
              <w:left w:w="100" w:type="dxa"/>
              <w:bottom w:w="70" w:type="dxa"/>
              <w:right w:w="100" w:type="dxa"/>
            </w:tcMar>
            <w:vAlign w:val="center"/>
          </w:tcPr>
          <w:p w14:paraId="0AE0ABE9" w14:textId="77777777" w:rsidR="00F550E5" w:rsidRPr="002A1EE2" w:rsidRDefault="00F550E5" w:rsidP="00203EEB">
            <w:pPr>
              <w:rPr>
                <w:sz w:val="20"/>
                <w:szCs w:val="20"/>
              </w:rPr>
            </w:pPr>
            <w:r w:rsidRPr="00494C09">
              <w:rPr>
                <w:sz w:val="20"/>
                <w:szCs w:val="20"/>
              </w:rPr>
              <w:t>APIM connects to backend services through a dedicated integration subnet, allowing private access to internal networks, Azure services, and external SaaS platforms without exposing a public IP for outbound traffic</w:t>
            </w:r>
            <w:r>
              <w:rPr>
                <w:sz w:val="20"/>
                <w:szCs w:val="20"/>
              </w:rPr>
              <w:t>.</w:t>
            </w:r>
          </w:p>
        </w:tc>
        <w:tc>
          <w:tcPr>
            <w:tcW w:w="992" w:type="dxa"/>
            <w:tcMar>
              <w:top w:w="70" w:type="dxa"/>
              <w:left w:w="100" w:type="dxa"/>
              <w:bottom w:w="70" w:type="dxa"/>
              <w:right w:w="100" w:type="dxa"/>
            </w:tcMar>
            <w:vAlign w:val="center"/>
          </w:tcPr>
          <w:p w14:paraId="682FBA7F" w14:textId="77777777" w:rsidR="00F550E5" w:rsidRDefault="00F550E5" w:rsidP="00203EEB">
            <w:pPr>
              <w:rPr>
                <w:sz w:val="20"/>
                <w:szCs w:val="20"/>
              </w:rPr>
            </w:pPr>
            <w:r>
              <w:rPr>
                <w:sz w:val="20"/>
                <w:szCs w:val="20"/>
              </w:rPr>
              <w:t>Not Chosen</w:t>
            </w:r>
          </w:p>
        </w:tc>
        <w:tc>
          <w:tcPr>
            <w:tcW w:w="3544" w:type="dxa"/>
            <w:vAlign w:val="center"/>
          </w:tcPr>
          <w:p w14:paraId="0A128477" w14:textId="77777777" w:rsidR="00F550E5" w:rsidRPr="002A1EE2" w:rsidRDefault="00F550E5" w:rsidP="00203EEB">
            <w:pPr>
              <w:rPr>
                <w:b/>
                <w:bCs/>
                <w:sz w:val="20"/>
                <w:szCs w:val="20"/>
              </w:rPr>
            </w:pPr>
            <w:r w:rsidRPr="00207A7E">
              <w:rPr>
                <w:b/>
                <w:bCs/>
                <w:sz w:val="20"/>
                <w:szCs w:val="20"/>
              </w:rPr>
              <w:t xml:space="preserve">Backend Reachability: </w:t>
            </w:r>
            <w:r>
              <w:rPr>
                <w:sz w:val="20"/>
                <w:szCs w:val="20"/>
              </w:rPr>
              <w:t>This option still exposes a public surface area to the internet while the backend access c</w:t>
            </w:r>
            <w:r w:rsidRPr="00A56E68">
              <w:rPr>
                <w:sz w:val="20"/>
                <w:szCs w:val="20"/>
              </w:rPr>
              <w:t>an be achieved without introducing a dedicated integration subnet and associated networking complexity. While it supports private access to Azure and external services, the selected approach provides sufficient connectivity while maintaining a simpler operational model and lower cost.</w:t>
            </w:r>
          </w:p>
        </w:tc>
      </w:tr>
    </w:tbl>
    <w:p w14:paraId="31B9D135" w14:textId="57199E62" w:rsidR="00F550E5" w:rsidRPr="00757E2D" w:rsidRDefault="00F550E5" w:rsidP="001E2228">
      <w:pPr>
        <w:pStyle w:val="Heading2"/>
        <w:ind w:left="567"/>
        <w:rPr>
          <w:rFonts w:asciiTheme="minorHAnsi" w:hAnsiTheme="minorHAnsi"/>
          <w:b w:val="0"/>
          <w:bCs w:val="0"/>
          <w:color w:val="1E2761"/>
          <w:sz w:val="24"/>
          <w:szCs w:val="24"/>
          <w:lang w:eastAsia="en-US"/>
        </w:rPr>
      </w:pPr>
      <w:r w:rsidRPr="00757E2D">
        <w:rPr>
          <w:rFonts w:asciiTheme="minorHAnsi" w:hAnsiTheme="minorHAnsi"/>
          <w:b w:val="0"/>
          <w:bCs w:val="0"/>
          <w:color w:val="1E2761"/>
          <w:sz w:val="24"/>
          <w:szCs w:val="24"/>
          <w:lang w:eastAsia="en-US"/>
        </w:rPr>
        <w:t>Network Flow Matrix</w:t>
      </w:r>
      <w:bookmarkEnd w:id="123"/>
    </w:p>
    <w:p w14:paraId="6881E5C4" w14:textId="7A005252" w:rsidR="00F550E5" w:rsidRPr="00757E2D" w:rsidRDefault="00F550E5" w:rsidP="001E2228">
      <w:pPr>
        <w:pStyle w:val="Heading2"/>
        <w:ind w:left="567"/>
        <w:rPr>
          <w:rFonts w:asciiTheme="minorHAnsi" w:hAnsiTheme="minorHAnsi"/>
          <w:b w:val="0"/>
          <w:bCs w:val="0"/>
          <w:color w:val="1E2761"/>
          <w:sz w:val="24"/>
          <w:szCs w:val="24"/>
          <w:lang w:eastAsia="en-US"/>
        </w:rPr>
      </w:pPr>
      <w:bookmarkStart w:id="124" w:name="_Toc241837150"/>
      <w:r w:rsidRPr="00757E2D">
        <w:rPr>
          <w:rFonts w:asciiTheme="minorHAnsi" w:hAnsiTheme="minorHAnsi"/>
          <w:b w:val="0"/>
          <w:bCs w:val="0"/>
          <w:color w:val="1E2761"/>
          <w:sz w:val="24"/>
          <w:szCs w:val="24"/>
          <w:lang w:eastAsia="en-US"/>
        </w:rPr>
        <w:t>API Onboarding Checklist</w:t>
      </w:r>
      <w:bookmarkEnd w:id="124"/>
    </w:p>
    <w:p w14:paraId="5A588371" w14:textId="77777777" w:rsidR="00F550E5" w:rsidRPr="003F677B" w:rsidRDefault="00F550E5" w:rsidP="00F550E5">
      <w:pPr>
        <w:spacing w:before="120" w:after="120"/>
        <w:rPr>
          <w:sz w:val="20"/>
          <w:szCs w:val="20"/>
          <w:lang w:val="en-IN"/>
        </w:rPr>
      </w:pPr>
      <w:r w:rsidRPr="003F677B">
        <w:rPr>
          <w:sz w:val="20"/>
          <w:szCs w:val="20"/>
          <w:lang w:val="en-IN"/>
        </w:rPr>
        <w:t>This appendix synthesizes the complete platform journey into a single end-to-end swim lane diagram. Positioned as the final summary, it maps the lifecycle from business need through go-live to ongoing API onboarding.</w:t>
      </w:r>
    </w:p>
    <w:p w14:paraId="10B76DD4" w14:textId="77777777" w:rsidR="00F550E5" w:rsidRPr="003F677B" w:rsidRDefault="00F550E5" w:rsidP="00F550E5">
      <w:pPr>
        <w:spacing w:before="120" w:after="120"/>
        <w:rPr>
          <w:sz w:val="20"/>
          <w:szCs w:val="20"/>
          <w:lang w:val="en-IN"/>
        </w:rPr>
      </w:pPr>
      <w:r w:rsidRPr="003F677B">
        <w:rPr>
          <w:b/>
          <w:bCs/>
          <w:sz w:val="20"/>
          <w:szCs w:val="20"/>
          <w:lang w:val="en-IN"/>
        </w:rPr>
        <w:t>How to Read the Diagram:</w:t>
      </w:r>
    </w:p>
    <w:p w14:paraId="67FD2771" w14:textId="77777777" w:rsidR="00F550E5" w:rsidRPr="003F677B" w:rsidRDefault="00F550E5">
      <w:pPr>
        <w:numPr>
          <w:ilvl w:val="0"/>
          <w:numId w:val="5"/>
        </w:numPr>
        <w:spacing w:before="120" w:after="120"/>
        <w:rPr>
          <w:sz w:val="20"/>
          <w:szCs w:val="20"/>
          <w:lang w:val="en-IN"/>
        </w:rPr>
      </w:pPr>
      <w:r w:rsidRPr="003F677B">
        <w:rPr>
          <w:b/>
          <w:bCs/>
          <w:sz w:val="20"/>
          <w:szCs w:val="20"/>
          <w:lang w:val="en-IN"/>
        </w:rPr>
        <w:t>Phases (Columns):</w:t>
      </w:r>
      <w:r w:rsidRPr="003F677B">
        <w:rPr>
          <w:sz w:val="20"/>
          <w:szCs w:val="20"/>
          <w:lang w:val="en-IN"/>
        </w:rPr>
        <w:t xml:space="preserve"> Read left-to-right across seven sequential execution phases.</w:t>
      </w:r>
    </w:p>
    <w:p w14:paraId="75DF1A8D" w14:textId="77777777" w:rsidR="00F550E5" w:rsidRPr="003F677B" w:rsidRDefault="00F550E5">
      <w:pPr>
        <w:numPr>
          <w:ilvl w:val="0"/>
          <w:numId w:val="5"/>
        </w:numPr>
        <w:spacing w:before="120" w:after="120"/>
        <w:rPr>
          <w:sz w:val="20"/>
          <w:szCs w:val="20"/>
          <w:lang w:val="en-IN"/>
        </w:rPr>
      </w:pPr>
      <w:r w:rsidRPr="003F677B">
        <w:rPr>
          <w:b/>
          <w:bCs/>
          <w:sz w:val="20"/>
          <w:szCs w:val="20"/>
          <w:lang w:val="en-IN"/>
        </w:rPr>
        <w:t>Ownership (Rows):</w:t>
      </w:r>
      <w:r w:rsidRPr="003F677B">
        <w:rPr>
          <w:sz w:val="20"/>
          <w:szCs w:val="20"/>
          <w:lang w:val="en-IN"/>
        </w:rPr>
        <w:t xml:space="preserve"> Read top-to-bottom to see which team owns each activity.</w:t>
      </w:r>
    </w:p>
    <w:p w14:paraId="0B0A80C5" w14:textId="77777777" w:rsidR="00F550E5" w:rsidRPr="003F677B" w:rsidRDefault="00F550E5">
      <w:pPr>
        <w:numPr>
          <w:ilvl w:val="0"/>
          <w:numId w:val="5"/>
        </w:numPr>
        <w:spacing w:before="120" w:after="120"/>
        <w:rPr>
          <w:sz w:val="20"/>
          <w:szCs w:val="20"/>
          <w:lang w:val="en-IN"/>
        </w:rPr>
      </w:pPr>
      <w:r w:rsidRPr="003F677B">
        <w:rPr>
          <w:b/>
          <w:bCs/>
          <w:sz w:val="20"/>
          <w:szCs w:val="20"/>
          <w:lang w:val="en-IN"/>
        </w:rPr>
        <w:t>Handovers &amp; Gates:</w:t>
      </w:r>
      <w:r w:rsidRPr="003F677B">
        <w:rPr>
          <w:sz w:val="20"/>
          <w:szCs w:val="20"/>
          <w:lang w:val="en-IN"/>
        </w:rPr>
        <w:t xml:space="preserve"> Arrows indicate team handovers; red markers highlight mandatory Technical Design Authority (TDA) approval gates.</w:t>
      </w:r>
    </w:p>
    <w:p w14:paraId="2CFACE9F" w14:textId="77777777" w:rsidR="00F550E5" w:rsidRPr="003F677B" w:rsidRDefault="00F550E5">
      <w:pPr>
        <w:numPr>
          <w:ilvl w:val="0"/>
          <w:numId w:val="5"/>
        </w:numPr>
        <w:spacing w:before="120" w:after="120"/>
        <w:rPr>
          <w:sz w:val="20"/>
          <w:szCs w:val="20"/>
          <w:lang w:val="en-IN"/>
        </w:rPr>
      </w:pPr>
      <w:r w:rsidRPr="003F677B">
        <w:rPr>
          <w:b/>
          <w:bCs/>
          <w:sz w:val="20"/>
          <w:szCs w:val="20"/>
          <w:lang w:val="en-IN"/>
        </w:rPr>
        <w:lastRenderedPageBreak/>
        <w:t>Document References:</w:t>
      </w:r>
      <w:r w:rsidRPr="003F677B">
        <w:rPr>
          <w:sz w:val="20"/>
          <w:szCs w:val="20"/>
          <w:lang w:val="en-IN"/>
        </w:rPr>
        <w:t xml:space="preserve"> Each activity box cites its corresponding HLD section for detailed reference.</w:t>
      </w:r>
    </w:p>
    <w:p w14:paraId="2CD5876C" w14:textId="77777777" w:rsidR="00F550E5" w:rsidRDefault="00F550E5" w:rsidP="00F550E5">
      <w:pPr>
        <w:spacing w:before="120" w:after="120"/>
        <w:jc w:val="center"/>
      </w:pPr>
      <w:r>
        <w:rPr>
          <w:noProof/>
        </w:rPr>
        <w:drawing>
          <wp:inline distT="0" distB="0" distL="0" distR="0" wp14:anchorId="7E04DD14" wp14:editId="1BA234FD">
            <wp:extent cx="5943600" cy="3566160"/>
            <wp:effectExtent l="0" t="0" r="0" b="0"/>
            <wp:docPr id="200044"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4" name=""/>
                    <pic:cNvPicPr>
                      <a:picLocks noChangeAspect="1" noChangeArrowheads="1"/>
                    </pic:cNvPicPr>
                  </pic:nvPicPr>
                  <pic:blipFill>
                    <a:blip r:embed="rId45"/>
                    <a:srcRect/>
                    <a:stretch>
                      <a:fillRect/>
                    </a:stretch>
                  </pic:blipFill>
                  <pic:spPr bwMode="auto">
                    <a:xfrm>
                      <a:off x="0" y="0"/>
                      <a:ext cx="5943600" cy="3566160"/>
                    </a:xfrm>
                    <a:prstGeom prst="rect">
                      <a:avLst/>
                    </a:prstGeom>
                  </pic:spPr>
                </pic:pic>
              </a:graphicData>
            </a:graphic>
          </wp:inline>
        </w:drawing>
      </w:r>
    </w:p>
    <w:p w14:paraId="16B91606" w14:textId="77777777" w:rsidR="00F550E5" w:rsidRDefault="00F550E5" w:rsidP="00F550E5">
      <w:pPr>
        <w:spacing w:after="180"/>
        <w:jc w:val="center"/>
      </w:pPr>
      <w:bookmarkStart w:id="125" w:name="_Figure_34"/>
      <w:r>
        <w:rPr>
          <w:i/>
          <w:iCs/>
          <w:color w:val="666666"/>
          <w:sz w:val="18"/>
          <w:szCs w:val="18"/>
        </w:rPr>
        <w:t xml:space="preserve">Figure 34: APIM platform </w:t>
      </w:r>
      <w:bookmarkEnd w:id="125"/>
      <w:r>
        <w:rPr>
          <w:i/>
          <w:iCs/>
          <w:color w:val="666666"/>
          <w:sz w:val="18"/>
          <w:szCs w:val="18"/>
        </w:rPr>
        <w:t>builds and API onboarding swim lane, from business requirement to production consumption</w:t>
      </w:r>
    </w:p>
    <w:p w14:paraId="558EAB36" w14:textId="77777777" w:rsidR="00F550E5" w:rsidRPr="003F677B" w:rsidRDefault="00F550E5" w:rsidP="00F550E5">
      <w:pPr>
        <w:spacing w:after="140"/>
        <w:rPr>
          <w:b/>
          <w:bCs/>
          <w:sz w:val="20"/>
          <w:szCs w:val="20"/>
          <w:lang w:val="en-IN"/>
        </w:rPr>
      </w:pPr>
      <w:r w:rsidRPr="003F677B">
        <w:rPr>
          <w:b/>
          <w:bCs/>
          <w:sz w:val="20"/>
          <w:szCs w:val="20"/>
          <w:lang w:val="en-IN"/>
        </w:rPr>
        <w:t>Platform Implementation Roadmap &amp; Team Execution</w:t>
      </w:r>
    </w:p>
    <w:p w14:paraId="5D4B17F3" w14:textId="77777777" w:rsidR="00F550E5" w:rsidRPr="003F677B" w:rsidRDefault="00F550E5" w:rsidP="00F550E5">
      <w:pPr>
        <w:spacing w:after="140"/>
        <w:rPr>
          <w:sz w:val="20"/>
          <w:szCs w:val="20"/>
          <w:lang w:val="en-IN"/>
        </w:rPr>
      </w:pPr>
      <w:r w:rsidRPr="003F677B">
        <w:rPr>
          <w:sz w:val="20"/>
          <w:szCs w:val="20"/>
          <w:lang w:val="en-IN"/>
        </w:rPr>
        <w:t>This appendix synthesizes the preceding design sections into a single, end-to-end swim lane diagram, mapping the platform journey from initial business demand to a live operational state.</w:t>
      </w:r>
    </w:p>
    <w:p w14:paraId="24E29D3F" w14:textId="77777777" w:rsidR="00F550E5" w:rsidRPr="003F677B" w:rsidRDefault="00F550E5" w:rsidP="00F550E5">
      <w:pPr>
        <w:spacing w:after="140"/>
        <w:rPr>
          <w:b/>
          <w:bCs/>
          <w:sz w:val="20"/>
          <w:szCs w:val="20"/>
          <w:lang w:val="en-IN"/>
        </w:rPr>
      </w:pPr>
      <w:r w:rsidRPr="003F677B">
        <w:rPr>
          <w:b/>
          <w:bCs/>
          <w:sz w:val="20"/>
          <w:szCs w:val="20"/>
          <w:lang w:val="en-IN"/>
        </w:rPr>
        <w:t>Key Planning Takeaways</w:t>
      </w:r>
    </w:p>
    <w:p w14:paraId="24B736CE" w14:textId="77777777" w:rsidR="00F550E5" w:rsidRPr="003F677B" w:rsidRDefault="00F550E5" w:rsidP="00F550E5">
      <w:pPr>
        <w:spacing w:after="140"/>
        <w:rPr>
          <w:sz w:val="20"/>
          <w:szCs w:val="20"/>
          <w:lang w:val="en-IN"/>
        </w:rPr>
      </w:pPr>
      <w:r w:rsidRPr="003F677B">
        <w:rPr>
          <w:sz w:val="20"/>
          <w:szCs w:val="20"/>
          <w:lang w:val="en-IN"/>
        </w:rPr>
        <w:t>Standing up the APIM platform is a sequenced, multi-team program with a clear critical path:</w:t>
      </w:r>
    </w:p>
    <w:p w14:paraId="23BE4A2A" w14:textId="77777777" w:rsidR="00F550E5" w:rsidRPr="003F677B" w:rsidRDefault="00F550E5">
      <w:pPr>
        <w:numPr>
          <w:ilvl w:val="0"/>
          <w:numId w:val="6"/>
        </w:numPr>
        <w:spacing w:after="140"/>
        <w:rPr>
          <w:sz w:val="20"/>
          <w:szCs w:val="20"/>
          <w:lang w:val="en-IN"/>
        </w:rPr>
      </w:pPr>
      <w:r w:rsidRPr="003F677B">
        <w:rPr>
          <w:sz w:val="20"/>
          <w:szCs w:val="20"/>
          <w:lang w:val="en-IN"/>
        </w:rPr>
        <w:t>Architecture &amp; Governance: TDA sign-off and baseline design approval.</w:t>
      </w:r>
    </w:p>
    <w:p w14:paraId="562FF21E" w14:textId="77777777" w:rsidR="00F550E5" w:rsidRPr="003F677B" w:rsidRDefault="00F550E5">
      <w:pPr>
        <w:numPr>
          <w:ilvl w:val="0"/>
          <w:numId w:val="6"/>
        </w:numPr>
        <w:spacing w:after="140"/>
        <w:rPr>
          <w:sz w:val="20"/>
          <w:szCs w:val="20"/>
          <w:lang w:val="en-IN"/>
        </w:rPr>
      </w:pPr>
      <w:r w:rsidRPr="003F677B">
        <w:rPr>
          <w:sz w:val="20"/>
          <w:szCs w:val="20"/>
          <w:lang w:val="en-IN"/>
        </w:rPr>
        <w:t>Infrastructure Build: Parallel execution of platform and network provisioning.</w:t>
      </w:r>
    </w:p>
    <w:p w14:paraId="08683FF8" w14:textId="77777777" w:rsidR="00F550E5" w:rsidRPr="003F677B" w:rsidRDefault="00F550E5">
      <w:pPr>
        <w:numPr>
          <w:ilvl w:val="0"/>
          <w:numId w:val="6"/>
        </w:numPr>
        <w:spacing w:after="140"/>
        <w:rPr>
          <w:sz w:val="20"/>
          <w:szCs w:val="20"/>
          <w:lang w:val="en-IN"/>
        </w:rPr>
      </w:pPr>
      <w:r w:rsidRPr="003F677B">
        <w:rPr>
          <w:sz w:val="20"/>
          <w:szCs w:val="20"/>
          <w:lang w:val="en-IN"/>
        </w:rPr>
        <w:t>Validation &amp; Readiness: Security assessment, APIOps integration, and operational handover.</w:t>
      </w:r>
    </w:p>
    <w:p w14:paraId="226AC31F" w14:textId="77777777" w:rsidR="00F550E5" w:rsidRPr="003F677B" w:rsidRDefault="00F550E5">
      <w:pPr>
        <w:numPr>
          <w:ilvl w:val="0"/>
          <w:numId w:val="6"/>
        </w:numPr>
        <w:spacing w:after="140"/>
        <w:rPr>
          <w:sz w:val="20"/>
          <w:szCs w:val="20"/>
          <w:lang w:val="en-IN"/>
        </w:rPr>
      </w:pPr>
      <w:r w:rsidRPr="003F677B">
        <w:rPr>
          <w:sz w:val="20"/>
          <w:szCs w:val="20"/>
          <w:lang w:val="en-IN"/>
        </w:rPr>
        <w:t>Go-Live Gate: Final operational acceptance sign-off.</w:t>
      </w:r>
    </w:p>
    <w:p w14:paraId="74CC2E50" w14:textId="77777777" w:rsidR="00F550E5" w:rsidRPr="003F677B" w:rsidRDefault="00F550E5">
      <w:pPr>
        <w:numPr>
          <w:ilvl w:val="0"/>
          <w:numId w:val="6"/>
        </w:numPr>
        <w:spacing w:after="140"/>
        <w:rPr>
          <w:sz w:val="20"/>
          <w:szCs w:val="20"/>
          <w:lang w:val="en-IN"/>
        </w:rPr>
      </w:pPr>
      <w:r w:rsidRPr="003F677B">
        <w:rPr>
          <w:sz w:val="20"/>
          <w:szCs w:val="20"/>
          <w:lang w:val="en-IN"/>
        </w:rPr>
        <w:t>Continuous Onboarding: Application teams begin onboarding APIs only after the platform go-live gate is passed.</w:t>
      </w:r>
    </w:p>
    <w:p w14:paraId="581999CA" w14:textId="77777777" w:rsidR="00F550E5" w:rsidRPr="003F677B" w:rsidRDefault="00F550E5" w:rsidP="00F550E5">
      <w:pPr>
        <w:spacing w:after="140"/>
        <w:rPr>
          <w:b/>
          <w:bCs/>
          <w:sz w:val="20"/>
          <w:szCs w:val="20"/>
          <w:lang w:val="en-IN"/>
        </w:rPr>
      </w:pPr>
      <w:r w:rsidRPr="003F677B">
        <w:rPr>
          <w:b/>
          <w:bCs/>
          <w:sz w:val="20"/>
          <w:szCs w:val="20"/>
          <w:lang w:val="en-IN"/>
        </w:rPr>
        <w:t>How to Read the Swimlane Diagram</w:t>
      </w:r>
    </w:p>
    <w:p w14:paraId="692DB56B" w14:textId="77777777" w:rsidR="00F550E5" w:rsidRPr="003F677B" w:rsidRDefault="00F550E5">
      <w:pPr>
        <w:numPr>
          <w:ilvl w:val="0"/>
          <w:numId w:val="7"/>
        </w:numPr>
        <w:spacing w:after="140"/>
        <w:rPr>
          <w:sz w:val="20"/>
          <w:szCs w:val="20"/>
          <w:lang w:val="en-IN"/>
        </w:rPr>
      </w:pPr>
      <w:r w:rsidRPr="003F677B">
        <w:rPr>
          <w:sz w:val="20"/>
          <w:szCs w:val="20"/>
          <w:lang w:val="en-IN"/>
        </w:rPr>
        <w:t>Phases (Columns): Read left-to-right across the seven sequential execution phases.</w:t>
      </w:r>
    </w:p>
    <w:p w14:paraId="1995BE50" w14:textId="77777777" w:rsidR="00F550E5" w:rsidRPr="003F677B" w:rsidRDefault="00F550E5">
      <w:pPr>
        <w:numPr>
          <w:ilvl w:val="0"/>
          <w:numId w:val="7"/>
        </w:numPr>
        <w:spacing w:after="140"/>
        <w:rPr>
          <w:sz w:val="20"/>
          <w:szCs w:val="20"/>
          <w:lang w:val="en-IN"/>
        </w:rPr>
      </w:pPr>
      <w:r w:rsidRPr="003F677B">
        <w:rPr>
          <w:sz w:val="20"/>
          <w:szCs w:val="20"/>
          <w:lang w:val="en-IN"/>
        </w:rPr>
        <w:t>Ownership (Rows): Read top-to-bottom to see which team owns each specific activity.</w:t>
      </w:r>
    </w:p>
    <w:p w14:paraId="20B2C0E1" w14:textId="77777777" w:rsidR="00F550E5" w:rsidRPr="003F677B" w:rsidRDefault="00F550E5">
      <w:pPr>
        <w:numPr>
          <w:ilvl w:val="0"/>
          <w:numId w:val="7"/>
        </w:numPr>
        <w:spacing w:after="140"/>
        <w:rPr>
          <w:sz w:val="20"/>
          <w:szCs w:val="20"/>
          <w:lang w:val="en-IN"/>
        </w:rPr>
      </w:pPr>
      <w:r w:rsidRPr="003F677B">
        <w:rPr>
          <w:sz w:val="20"/>
          <w:szCs w:val="20"/>
          <w:lang w:val="en-IN"/>
        </w:rPr>
        <w:t>Handovers &amp; Gates: Arrows indicate team handovers, while red markers highlight mandatory TDA approval gates.</w:t>
      </w:r>
    </w:p>
    <w:p w14:paraId="049E4BF6" w14:textId="77777777" w:rsidR="00F550E5" w:rsidRPr="003F677B" w:rsidRDefault="00F550E5">
      <w:pPr>
        <w:numPr>
          <w:ilvl w:val="0"/>
          <w:numId w:val="7"/>
        </w:numPr>
        <w:spacing w:after="140"/>
        <w:rPr>
          <w:sz w:val="20"/>
          <w:szCs w:val="20"/>
          <w:lang w:val="en-IN"/>
        </w:rPr>
      </w:pPr>
      <w:r w:rsidRPr="003F677B">
        <w:rPr>
          <w:sz w:val="20"/>
          <w:szCs w:val="20"/>
          <w:lang w:val="en-IN"/>
        </w:rPr>
        <w:t>Section References: Each activity box references its corresponding HLD section for detailed technical specifications.</w:t>
      </w:r>
    </w:p>
    <w:p w14:paraId="47D4D623" w14:textId="77777777" w:rsidR="00F550E5" w:rsidRPr="003F677B" w:rsidRDefault="00F550E5" w:rsidP="00F550E5">
      <w:pPr>
        <w:spacing w:after="140"/>
        <w:rPr>
          <w:lang w:val="en-IN"/>
        </w:rPr>
      </w:pPr>
    </w:p>
    <w:p w14:paraId="4B27D847" w14:textId="0C458332" w:rsidR="00F550E5" w:rsidRPr="00757E2D" w:rsidRDefault="00F550E5" w:rsidP="001E2228">
      <w:pPr>
        <w:pStyle w:val="Heading2"/>
        <w:ind w:left="426"/>
        <w:rPr>
          <w:rFonts w:asciiTheme="minorHAnsi" w:hAnsiTheme="minorHAnsi"/>
          <w:b w:val="0"/>
          <w:bCs w:val="0"/>
          <w:color w:val="1E2761"/>
          <w:sz w:val="24"/>
          <w:szCs w:val="24"/>
          <w:lang w:eastAsia="en-US"/>
        </w:rPr>
      </w:pPr>
      <w:bookmarkStart w:id="126" w:name="_Toc241837151"/>
      <w:r w:rsidRPr="00757E2D">
        <w:rPr>
          <w:rFonts w:asciiTheme="minorHAnsi" w:hAnsiTheme="minorHAnsi"/>
          <w:b w:val="0"/>
          <w:bCs w:val="0"/>
          <w:color w:val="1E2761"/>
          <w:sz w:val="24"/>
          <w:szCs w:val="24"/>
          <w:lang w:eastAsia="en-US"/>
        </w:rPr>
        <w:t>Reference Sources</w:t>
      </w:r>
      <w:bookmarkEnd w:id="126"/>
    </w:p>
    <w:p w14:paraId="52A0F448" w14:textId="77777777" w:rsidR="00F550E5" w:rsidRPr="004D5371" w:rsidRDefault="00F550E5" w:rsidP="00F550E5">
      <w:pPr>
        <w:spacing w:after="140"/>
        <w:rPr>
          <w:sz w:val="20"/>
          <w:szCs w:val="20"/>
        </w:rPr>
      </w:pPr>
      <w:r w:rsidRPr="004D5371">
        <w:rPr>
          <w:i/>
          <w:iCs/>
          <w:color w:val="555555"/>
          <w:sz w:val="20"/>
          <w:szCs w:val="20"/>
        </w:rPr>
        <w:lastRenderedPageBreak/>
        <w:t>Diagrams in this document are the Organization-adapted renderings of the pattern each article describes, not reproductions of Microsoft's own diagrams. Refer to the linked articles for Microsoft's original diagrams and downloadable Visio files.</w:t>
      </w:r>
    </w:p>
    <w:p w14:paraId="03C85BDB" w14:textId="77777777" w:rsidR="00F550E5" w:rsidRPr="004D5371" w:rsidRDefault="00F550E5" w:rsidP="00F550E5">
      <w:pPr>
        <w:pStyle w:val="ListParagraph"/>
        <w:numPr>
          <w:ilvl w:val="0"/>
          <w:numId w:val="1"/>
        </w:numPr>
        <w:spacing w:after="70"/>
        <w:rPr>
          <w:sz w:val="20"/>
          <w:szCs w:val="20"/>
        </w:rPr>
      </w:pPr>
      <w:r w:rsidRPr="004D5371">
        <w:rPr>
          <w:sz w:val="20"/>
          <w:szCs w:val="20"/>
        </w:rPr>
        <w:t>Basic enterprise integration on Azure: learn.microsoft.com/azure/architecture/reference-architectures/enterprise-integration/basic-enterprise-integration</w:t>
      </w:r>
    </w:p>
    <w:p w14:paraId="3878910A" w14:textId="77777777" w:rsidR="00F550E5" w:rsidRPr="004D5371" w:rsidRDefault="00F550E5" w:rsidP="00F550E5">
      <w:pPr>
        <w:pStyle w:val="ListParagraph"/>
        <w:numPr>
          <w:ilvl w:val="0"/>
          <w:numId w:val="1"/>
        </w:numPr>
        <w:spacing w:after="70"/>
        <w:rPr>
          <w:sz w:val="20"/>
          <w:szCs w:val="20"/>
        </w:rPr>
      </w:pPr>
      <w:r w:rsidRPr="004D5371">
        <w:rPr>
          <w:sz w:val="20"/>
          <w:szCs w:val="20"/>
        </w:rPr>
        <w:t>Protect APIs with Front Door and API Management: learn.microsoft.com/azure/architecture/web-apps/api-management/architectures/protect-apis</w:t>
      </w:r>
    </w:p>
    <w:p w14:paraId="0460F41E" w14:textId="77777777" w:rsidR="00F550E5" w:rsidRDefault="00F550E5" w:rsidP="00F550E5">
      <w:pPr>
        <w:pStyle w:val="ListParagraph"/>
        <w:numPr>
          <w:ilvl w:val="0"/>
          <w:numId w:val="1"/>
        </w:numPr>
        <w:spacing w:after="70"/>
        <w:rPr>
          <w:sz w:val="20"/>
          <w:szCs w:val="20"/>
        </w:rPr>
      </w:pPr>
      <w:r w:rsidRPr="004D5371">
        <w:rPr>
          <w:sz w:val="20"/>
          <w:szCs w:val="20"/>
        </w:rPr>
        <w:t>Azure API Management landing zone accelerator: learn.microsoft.com/azure/cloud-adoption-framework/scenarios/app-platform/api-management/landing-zone-accelerator</w:t>
      </w:r>
    </w:p>
    <w:p w14:paraId="1681E151" w14:textId="77777777" w:rsidR="00F550E5" w:rsidRPr="004D5371" w:rsidRDefault="00F550E5" w:rsidP="00F550E5">
      <w:pPr>
        <w:pStyle w:val="ListParagraph"/>
        <w:spacing w:after="70"/>
        <w:ind w:left="460"/>
        <w:rPr>
          <w:sz w:val="20"/>
          <w:szCs w:val="20"/>
        </w:rPr>
      </w:pPr>
    </w:p>
    <w:p w14:paraId="0FAD9FAB" w14:textId="77777777" w:rsidR="00F550E5" w:rsidRPr="00AB1595" w:rsidRDefault="00F550E5" w:rsidP="00F550E5">
      <w:pPr>
        <w:rPr>
          <w:lang w:eastAsia="en-US"/>
        </w:rPr>
      </w:pPr>
    </w:p>
    <w:p w14:paraId="12D3224A" w14:textId="77777777" w:rsidR="00F550E5" w:rsidRPr="000A6AE5" w:rsidRDefault="00F550E5" w:rsidP="00F550E5">
      <w:pPr>
        <w:rPr>
          <w:lang w:eastAsia="en-US"/>
        </w:rPr>
      </w:pPr>
    </w:p>
    <w:p w14:paraId="48D72914" w14:textId="77777777" w:rsidR="00F550E5" w:rsidRPr="00EA337C" w:rsidRDefault="00F550E5" w:rsidP="00F550E5">
      <w:pPr>
        <w:rPr>
          <w:lang w:eastAsia="en-US"/>
        </w:rPr>
      </w:pPr>
    </w:p>
    <w:p w14:paraId="014FC6F3" w14:textId="77777777" w:rsidR="00F550E5" w:rsidRPr="001D596E" w:rsidRDefault="00F550E5" w:rsidP="00F550E5">
      <w:pPr>
        <w:rPr>
          <w:lang w:eastAsia="en-US"/>
        </w:rPr>
      </w:pPr>
    </w:p>
    <w:p w14:paraId="6C901438" w14:textId="77777777" w:rsidR="00F550E5" w:rsidRDefault="00F550E5" w:rsidP="00E9322E"/>
    <w:p w14:paraId="32334A7F" w14:textId="77777777" w:rsidR="001B7F5C" w:rsidRPr="00F550E5" w:rsidRDefault="001B7F5C" w:rsidP="00F550E5"/>
    <w:sectPr w:rsidR="001B7F5C" w:rsidRPr="00F550E5" w:rsidSect="00C2163D">
      <w:headerReference w:type="default" r:id="rId46"/>
      <w:footerReference w:type="default" r:id="rId47"/>
      <w:headerReference w:type="first" r:id="rId48"/>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Joycell Sundararaj - Chaucer" w:date="2026-10-02T17:32:00Z" w:initials="JS">
    <w:p w14:paraId="16B6B1F5" w14:textId="77777777" w:rsidR="00536E4B" w:rsidRDefault="00536E4B" w:rsidP="00536E4B">
      <w:pPr>
        <w:pStyle w:val="CommentText"/>
      </w:pPr>
      <w:r>
        <w:rPr>
          <w:rStyle w:val="CommentReference"/>
        </w:rPr>
        <w:annotationRef/>
      </w:r>
      <w:r>
        <w:t>To be moved to Confluence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B6B1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DDC7AC" w16cex:dateUtc="2026-10-02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B6B1F5" w16cid:durableId="46DDC7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8B50A" w14:textId="77777777" w:rsidR="00B814AC" w:rsidRDefault="00B814AC" w:rsidP="00614F2E">
      <w:r>
        <w:separator/>
      </w:r>
    </w:p>
  </w:endnote>
  <w:endnote w:type="continuationSeparator" w:id="0">
    <w:p w14:paraId="63E27A6F" w14:textId="77777777" w:rsidR="00B814AC" w:rsidRDefault="00B814AC"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Noe Text Regular">
    <w:altName w:val="Cambria"/>
    <w:panose1 w:val="00000000000000000000"/>
    <w:charset w:val="00"/>
    <w:family w:val="roman"/>
    <w:notTrueType/>
    <w:pitch w:val="variable"/>
    <w:sig w:usb0="A000002F" w:usb1="40000053" w:usb2="00000000" w:usb3="00000000" w:csb0="00000093" w:csb1="00000000"/>
  </w:font>
  <w:font w:name="Regula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4A31" w14:textId="77777777" w:rsidR="004E444A" w:rsidRDefault="004E4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4FA74" w14:textId="77777777" w:rsidR="00B814AC" w:rsidRDefault="00B814AC" w:rsidP="00614F2E">
      <w:r>
        <w:separator/>
      </w:r>
    </w:p>
  </w:footnote>
  <w:footnote w:type="continuationSeparator" w:id="0">
    <w:p w14:paraId="4E3AEAB3" w14:textId="77777777" w:rsidR="00B814AC" w:rsidRDefault="00B814AC"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D52B" w14:textId="77777777" w:rsidR="004E444A" w:rsidRDefault="004E4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D25F" w14:textId="77777777" w:rsidR="00614F2E" w:rsidRDefault="00614F2E">
    <w:pPr>
      <w:pStyle w:val="Header"/>
    </w:pPr>
    <w:r>
      <w:rPr>
        <w:noProof/>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207770280" name="Picture 1207770280"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471134880" name="Picture 47113488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xb3V552t4s2XC" int2:id="NVV1UWH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347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53CDA"/>
    <w:multiLevelType w:val="multilevel"/>
    <w:tmpl w:val="689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50B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4" w15:restartNumberingAfterBreak="0">
    <w:nsid w:val="180B2000"/>
    <w:multiLevelType w:val="multilevel"/>
    <w:tmpl w:val="D242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41E4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759DF"/>
    <w:multiLevelType w:val="multilevel"/>
    <w:tmpl w:val="2A20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0006C"/>
    <w:multiLevelType w:val="multilevel"/>
    <w:tmpl w:val="D4E26F24"/>
    <w:lvl w:ilvl="0">
      <w:start w:val="4"/>
      <w:numFmt w:val="decimal"/>
      <w:lvlText w:val="%1"/>
      <w:lvlJc w:val="left"/>
      <w:pPr>
        <w:ind w:left="495" w:hanging="495"/>
      </w:pPr>
      <w:rPr>
        <w:rFonts w:hint="default"/>
      </w:rPr>
    </w:lvl>
    <w:lvl w:ilvl="1">
      <w:start w:val="1"/>
      <w:numFmt w:val="decimal"/>
      <w:lvlText w:val="%1.%2"/>
      <w:lvlJc w:val="left"/>
      <w:pPr>
        <w:ind w:left="783"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8" w15:restartNumberingAfterBreak="0">
    <w:nsid w:val="25C10BC7"/>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E410A"/>
    <w:multiLevelType w:val="multilevel"/>
    <w:tmpl w:val="A58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E4A8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C68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11953"/>
    <w:multiLevelType w:val="multilevel"/>
    <w:tmpl w:val="89E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D389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2987"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FB831EA"/>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741BE"/>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A4514"/>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E34D8"/>
    <w:multiLevelType w:val="multilevel"/>
    <w:tmpl w:val="E62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9531B9"/>
    <w:multiLevelType w:val="multilevel"/>
    <w:tmpl w:val="96E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71D1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00455">
    <w:abstractNumId w:val="3"/>
    <w:lvlOverride w:ilvl="0">
      <w:startOverride w:val="1"/>
    </w:lvlOverride>
  </w:num>
  <w:num w:numId="2" w16cid:durableId="1499464224">
    <w:abstractNumId w:val="14"/>
  </w:num>
  <w:num w:numId="3" w16cid:durableId="150954377">
    <w:abstractNumId w:val="0"/>
  </w:num>
  <w:num w:numId="4" w16cid:durableId="196813810">
    <w:abstractNumId w:val="8"/>
  </w:num>
  <w:num w:numId="5" w16cid:durableId="1698503547">
    <w:abstractNumId w:val="10"/>
  </w:num>
  <w:num w:numId="6" w16cid:durableId="721558254">
    <w:abstractNumId w:val="18"/>
  </w:num>
  <w:num w:numId="7" w16cid:durableId="1556044096">
    <w:abstractNumId w:val="16"/>
  </w:num>
  <w:num w:numId="8" w16cid:durableId="778376346">
    <w:abstractNumId w:val="11"/>
  </w:num>
  <w:num w:numId="9" w16cid:durableId="1288438381">
    <w:abstractNumId w:val="17"/>
  </w:num>
  <w:num w:numId="10" w16cid:durableId="549463914">
    <w:abstractNumId w:val="13"/>
  </w:num>
  <w:num w:numId="11" w16cid:durableId="1728260855">
    <w:abstractNumId w:val="5"/>
  </w:num>
  <w:num w:numId="12" w16cid:durableId="346368167">
    <w:abstractNumId w:val="15"/>
  </w:num>
  <w:num w:numId="13" w16cid:durableId="4290560">
    <w:abstractNumId w:val="20"/>
  </w:num>
  <w:num w:numId="14" w16cid:durableId="434790203">
    <w:abstractNumId w:val="2"/>
  </w:num>
  <w:num w:numId="15" w16cid:durableId="422384815">
    <w:abstractNumId w:val="7"/>
  </w:num>
  <w:num w:numId="16" w16cid:durableId="1946185348">
    <w:abstractNumId w:val="4"/>
  </w:num>
  <w:num w:numId="17" w16cid:durableId="1852254703">
    <w:abstractNumId w:val="1"/>
  </w:num>
  <w:num w:numId="18" w16cid:durableId="1435829677">
    <w:abstractNumId w:val="6"/>
  </w:num>
  <w:num w:numId="19" w16cid:durableId="1144541729">
    <w:abstractNumId w:val="9"/>
  </w:num>
  <w:num w:numId="20" w16cid:durableId="397168432">
    <w:abstractNumId w:val="12"/>
  </w:num>
  <w:num w:numId="21" w16cid:durableId="1700426728">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1C43"/>
    <w:rsid w:val="00002303"/>
    <w:rsid w:val="00002402"/>
    <w:rsid w:val="000030BD"/>
    <w:rsid w:val="00003140"/>
    <w:rsid w:val="000034CC"/>
    <w:rsid w:val="000042E0"/>
    <w:rsid w:val="00004ED1"/>
    <w:rsid w:val="00004F7E"/>
    <w:rsid w:val="0000532F"/>
    <w:rsid w:val="0000554A"/>
    <w:rsid w:val="000057D3"/>
    <w:rsid w:val="00005BF5"/>
    <w:rsid w:val="000072AC"/>
    <w:rsid w:val="00007E30"/>
    <w:rsid w:val="00007E53"/>
    <w:rsid w:val="0001054B"/>
    <w:rsid w:val="000105E7"/>
    <w:rsid w:val="000110B4"/>
    <w:rsid w:val="000135AE"/>
    <w:rsid w:val="000156B8"/>
    <w:rsid w:val="000168E4"/>
    <w:rsid w:val="000169C4"/>
    <w:rsid w:val="00017B07"/>
    <w:rsid w:val="000206BD"/>
    <w:rsid w:val="00021294"/>
    <w:rsid w:val="00024750"/>
    <w:rsid w:val="00026313"/>
    <w:rsid w:val="0002641D"/>
    <w:rsid w:val="00026A09"/>
    <w:rsid w:val="00026C0A"/>
    <w:rsid w:val="00027088"/>
    <w:rsid w:val="000271A7"/>
    <w:rsid w:val="00027A86"/>
    <w:rsid w:val="000306DC"/>
    <w:rsid w:val="000315CE"/>
    <w:rsid w:val="00031606"/>
    <w:rsid w:val="00031A5A"/>
    <w:rsid w:val="00031EFF"/>
    <w:rsid w:val="00032956"/>
    <w:rsid w:val="000332F9"/>
    <w:rsid w:val="000346B7"/>
    <w:rsid w:val="0003509D"/>
    <w:rsid w:val="000350D0"/>
    <w:rsid w:val="00036ACC"/>
    <w:rsid w:val="00040CAE"/>
    <w:rsid w:val="000411B6"/>
    <w:rsid w:val="00041DD8"/>
    <w:rsid w:val="00042939"/>
    <w:rsid w:val="00043577"/>
    <w:rsid w:val="00044086"/>
    <w:rsid w:val="00044716"/>
    <w:rsid w:val="00044768"/>
    <w:rsid w:val="000461AC"/>
    <w:rsid w:val="000467EC"/>
    <w:rsid w:val="00046D00"/>
    <w:rsid w:val="00047308"/>
    <w:rsid w:val="00047C9E"/>
    <w:rsid w:val="00050DBF"/>
    <w:rsid w:val="00052968"/>
    <w:rsid w:val="00052E38"/>
    <w:rsid w:val="00054DD6"/>
    <w:rsid w:val="00055452"/>
    <w:rsid w:val="00056D1D"/>
    <w:rsid w:val="0005700C"/>
    <w:rsid w:val="000570C8"/>
    <w:rsid w:val="0005768C"/>
    <w:rsid w:val="0005784F"/>
    <w:rsid w:val="0006051F"/>
    <w:rsid w:val="000608D0"/>
    <w:rsid w:val="00061B0C"/>
    <w:rsid w:val="0006414E"/>
    <w:rsid w:val="00064D02"/>
    <w:rsid w:val="00065DC6"/>
    <w:rsid w:val="00066214"/>
    <w:rsid w:val="00066C27"/>
    <w:rsid w:val="000670AE"/>
    <w:rsid w:val="00067323"/>
    <w:rsid w:val="000678C1"/>
    <w:rsid w:val="00070DD3"/>
    <w:rsid w:val="00071842"/>
    <w:rsid w:val="00071876"/>
    <w:rsid w:val="000745DE"/>
    <w:rsid w:val="00074D90"/>
    <w:rsid w:val="00075DC8"/>
    <w:rsid w:val="00075EF0"/>
    <w:rsid w:val="00077C41"/>
    <w:rsid w:val="00081DE9"/>
    <w:rsid w:val="00082A58"/>
    <w:rsid w:val="000840E4"/>
    <w:rsid w:val="0008565B"/>
    <w:rsid w:val="00085CC3"/>
    <w:rsid w:val="000865BE"/>
    <w:rsid w:val="00086638"/>
    <w:rsid w:val="00086F7C"/>
    <w:rsid w:val="00087E07"/>
    <w:rsid w:val="000901E7"/>
    <w:rsid w:val="000904CB"/>
    <w:rsid w:val="00091527"/>
    <w:rsid w:val="00091C2B"/>
    <w:rsid w:val="00092F04"/>
    <w:rsid w:val="0009360C"/>
    <w:rsid w:val="00093D14"/>
    <w:rsid w:val="00093EF6"/>
    <w:rsid w:val="00094093"/>
    <w:rsid w:val="00094E31"/>
    <w:rsid w:val="00096427"/>
    <w:rsid w:val="00096A8B"/>
    <w:rsid w:val="000A0282"/>
    <w:rsid w:val="000A040B"/>
    <w:rsid w:val="000A0564"/>
    <w:rsid w:val="000A0667"/>
    <w:rsid w:val="000A2D29"/>
    <w:rsid w:val="000A4704"/>
    <w:rsid w:val="000A65A0"/>
    <w:rsid w:val="000A6AE5"/>
    <w:rsid w:val="000A7645"/>
    <w:rsid w:val="000A76EB"/>
    <w:rsid w:val="000A7F13"/>
    <w:rsid w:val="000B142F"/>
    <w:rsid w:val="000B3D1F"/>
    <w:rsid w:val="000B49C1"/>
    <w:rsid w:val="000B4BBE"/>
    <w:rsid w:val="000B62C9"/>
    <w:rsid w:val="000B6C39"/>
    <w:rsid w:val="000C0AE7"/>
    <w:rsid w:val="000C0EB7"/>
    <w:rsid w:val="000C34B4"/>
    <w:rsid w:val="000C4A08"/>
    <w:rsid w:val="000C55B0"/>
    <w:rsid w:val="000C6267"/>
    <w:rsid w:val="000C6C66"/>
    <w:rsid w:val="000C7984"/>
    <w:rsid w:val="000D0189"/>
    <w:rsid w:val="000D19FB"/>
    <w:rsid w:val="000D209A"/>
    <w:rsid w:val="000D2693"/>
    <w:rsid w:val="000D327F"/>
    <w:rsid w:val="000D3C06"/>
    <w:rsid w:val="000D5D46"/>
    <w:rsid w:val="000D6D96"/>
    <w:rsid w:val="000D765F"/>
    <w:rsid w:val="000D77A0"/>
    <w:rsid w:val="000E03D8"/>
    <w:rsid w:val="000E0B1C"/>
    <w:rsid w:val="000E0B37"/>
    <w:rsid w:val="000E0C3E"/>
    <w:rsid w:val="000E0FDB"/>
    <w:rsid w:val="000E1399"/>
    <w:rsid w:val="000E23F0"/>
    <w:rsid w:val="000E24C5"/>
    <w:rsid w:val="000E38D8"/>
    <w:rsid w:val="000E39B2"/>
    <w:rsid w:val="000E40DA"/>
    <w:rsid w:val="000E4780"/>
    <w:rsid w:val="000E5161"/>
    <w:rsid w:val="000E552D"/>
    <w:rsid w:val="000E6A25"/>
    <w:rsid w:val="000E6CFD"/>
    <w:rsid w:val="000E74D8"/>
    <w:rsid w:val="000F0428"/>
    <w:rsid w:val="000F0D8D"/>
    <w:rsid w:val="000F1CBF"/>
    <w:rsid w:val="000F2184"/>
    <w:rsid w:val="000F24A9"/>
    <w:rsid w:val="000F299C"/>
    <w:rsid w:val="000F2BCF"/>
    <w:rsid w:val="000F2EE9"/>
    <w:rsid w:val="000F3C5D"/>
    <w:rsid w:val="000F4143"/>
    <w:rsid w:val="000F4C84"/>
    <w:rsid w:val="000F4F20"/>
    <w:rsid w:val="000F5BEF"/>
    <w:rsid w:val="000F6582"/>
    <w:rsid w:val="000F6EE6"/>
    <w:rsid w:val="00101F93"/>
    <w:rsid w:val="00102B9E"/>
    <w:rsid w:val="00103D63"/>
    <w:rsid w:val="00104322"/>
    <w:rsid w:val="0010485B"/>
    <w:rsid w:val="00106134"/>
    <w:rsid w:val="001070BE"/>
    <w:rsid w:val="00110CB0"/>
    <w:rsid w:val="001111F6"/>
    <w:rsid w:val="00113573"/>
    <w:rsid w:val="00114702"/>
    <w:rsid w:val="001154F4"/>
    <w:rsid w:val="001159C0"/>
    <w:rsid w:val="00115AF4"/>
    <w:rsid w:val="001166F2"/>
    <w:rsid w:val="0012060E"/>
    <w:rsid w:val="00120823"/>
    <w:rsid w:val="00121239"/>
    <w:rsid w:val="00123AB3"/>
    <w:rsid w:val="00124402"/>
    <w:rsid w:val="001260ED"/>
    <w:rsid w:val="001261BE"/>
    <w:rsid w:val="00126F8C"/>
    <w:rsid w:val="00126FCD"/>
    <w:rsid w:val="0013021A"/>
    <w:rsid w:val="00131564"/>
    <w:rsid w:val="001316D3"/>
    <w:rsid w:val="00131A71"/>
    <w:rsid w:val="00133C1E"/>
    <w:rsid w:val="00134E01"/>
    <w:rsid w:val="00135085"/>
    <w:rsid w:val="00135374"/>
    <w:rsid w:val="001355B3"/>
    <w:rsid w:val="00136160"/>
    <w:rsid w:val="0013747C"/>
    <w:rsid w:val="00140E54"/>
    <w:rsid w:val="00141484"/>
    <w:rsid w:val="001418F0"/>
    <w:rsid w:val="00141C34"/>
    <w:rsid w:val="00141CBE"/>
    <w:rsid w:val="00143131"/>
    <w:rsid w:val="001446D8"/>
    <w:rsid w:val="001451EF"/>
    <w:rsid w:val="00145264"/>
    <w:rsid w:val="001452C6"/>
    <w:rsid w:val="00145577"/>
    <w:rsid w:val="00145866"/>
    <w:rsid w:val="00145D75"/>
    <w:rsid w:val="0014633E"/>
    <w:rsid w:val="00146D14"/>
    <w:rsid w:val="00147121"/>
    <w:rsid w:val="00147A22"/>
    <w:rsid w:val="001513E1"/>
    <w:rsid w:val="00151542"/>
    <w:rsid w:val="00152671"/>
    <w:rsid w:val="0015268A"/>
    <w:rsid w:val="00154262"/>
    <w:rsid w:val="001542AE"/>
    <w:rsid w:val="001569D6"/>
    <w:rsid w:val="00157B1B"/>
    <w:rsid w:val="00157FCB"/>
    <w:rsid w:val="001603C7"/>
    <w:rsid w:val="0016095C"/>
    <w:rsid w:val="00162B7A"/>
    <w:rsid w:val="001639E3"/>
    <w:rsid w:val="00164173"/>
    <w:rsid w:val="00166B93"/>
    <w:rsid w:val="00166C82"/>
    <w:rsid w:val="00167E4E"/>
    <w:rsid w:val="00170216"/>
    <w:rsid w:val="0017165F"/>
    <w:rsid w:val="00172BA8"/>
    <w:rsid w:val="001733D1"/>
    <w:rsid w:val="0017390E"/>
    <w:rsid w:val="00173B30"/>
    <w:rsid w:val="001756D1"/>
    <w:rsid w:val="0017683D"/>
    <w:rsid w:val="0017769F"/>
    <w:rsid w:val="00180D8C"/>
    <w:rsid w:val="00182A9F"/>
    <w:rsid w:val="001836DB"/>
    <w:rsid w:val="00183CA6"/>
    <w:rsid w:val="00184F1D"/>
    <w:rsid w:val="00185AB5"/>
    <w:rsid w:val="001864FE"/>
    <w:rsid w:val="00186643"/>
    <w:rsid w:val="00190597"/>
    <w:rsid w:val="001910E5"/>
    <w:rsid w:val="00192FF0"/>
    <w:rsid w:val="001931B6"/>
    <w:rsid w:val="00193709"/>
    <w:rsid w:val="00194578"/>
    <w:rsid w:val="00194837"/>
    <w:rsid w:val="00195DF6"/>
    <w:rsid w:val="00196F7A"/>
    <w:rsid w:val="001975B3"/>
    <w:rsid w:val="00197AD0"/>
    <w:rsid w:val="00197BB3"/>
    <w:rsid w:val="00197FCC"/>
    <w:rsid w:val="001A01B4"/>
    <w:rsid w:val="001A0B6C"/>
    <w:rsid w:val="001A0F18"/>
    <w:rsid w:val="001A10CD"/>
    <w:rsid w:val="001A11E0"/>
    <w:rsid w:val="001A1351"/>
    <w:rsid w:val="001A13DF"/>
    <w:rsid w:val="001A15E1"/>
    <w:rsid w:val="001A1AC1"/>
    <w:rsid w:val="001A1C49"/>
    <w:rsid w:val="001A1EAB"/>
    <w:rsid w:val="001A3187"/>
    <w:rsid w:val="001A4472"/>
    <w:rsid w:val="001A4706"/>
    <w:rsid w:val="001A5A87"/>
    <w:rsid w:val="001A5F92"/>
    <w:rsid w:val="001A6CFF"/>
    <w:rsid w:val="001A6EB3"/>
    <w:rsid w:val="001A71CA"/>
    <w:rsid w:val="001B14A5"/>
    <w:rsid w:val="001B2206"/>
    <w:rsid w:val="001B24DD"/>
    <w:rsid w:val="001B2AC8"/>
    <w:rsid w:val="001B2B80"/>
    <w:rsid w:val="001B310E"/>
    <w:rsid w:val="001B4C41"/>
    <w:rsid w:val="001B5BF9"/>
    <w:rsid w:val="001B5D9C"/>
    <w:rsid w:val="001B5E06"/>
    <w:rsid w:val="001B64D2"/>
    <w:rsid w:val="001B64FF"/>
    <w:rsid w:val="001B7F5C"/>
    <w:rsid w:val="001C1F3F"/>
    <w:rsid w:val="001C23A4"/>
    <w:rsid w:val="001C2A2E"/>
    <w:rsid w:val="001C37DF"/>
    <w:rsid w:val="001C37E7"/>
    <w:rsid w:val="001C4E1E"/>
    <w:rsid w:val="001C5585"/>
    <w:rsid w:val="001C55AC"/>
    <w:rsid w:val="001C6641"/>
    <w:rsid w:val="001D0357"/>
    <w:rsid w:val="001D0530"/>
    <w:rsid w:val="001D0B11"/>
    <w:rsid w:val="001D1049"/>
    <w:rsid w:val="001D18C7"/>
    <w:rsid w:val="001D1CD1"/>
    <w:rsid w:val="001D38A2"/>
    <w:rsid w:val="001D3F62"/>
    <w:rsid w:val="001D5027"/>
    <w:rsid w:val="001D537B"/>
    <w:rsid w:val="001D596E"/>
    <w:rsid w:val="001E071A"/>
    <w:rsid w:val="001E0C7F"/>
    <w:rsid w:val="001E0DC7"/>
    <w:rsid w:val="001E0E2F"/>
    <w:rsid w:val="001E17E2"/>
    <w:rsid w:val="001E1CA0"/>
    <w:rsid w:val="001E1D3D"/>
    <w:rsid w:val="001E2228"/>
    <w:rsid w:val="001E2641"/>
    <w:rsid w:val="001E2828"/>
    <w:rsid w:val="001E35A2"/>
    <w:rsid w:val="001E3EA3"/>
    <w:rsid w:val="001E3EAC"/>
    <w:rsid w:val="001E4ABC"/>
    <w:rsid w:val="001E4D8D"/>
    <w:rsid w:val="001E56D7"/>
    <w:rsid w:val="001E6912"/>
    <w:rsid w:val="001E78F6"/>
    <w:rsid w:val="001E7FD6"/>
    <w:rsid w:val="001F2E3F"/>
    <w:rsid w:val="001F3B65"/>
    <w:rsid w:val="001F4B99"/>
    <w:rsid w:val="001F540A"/>
    <w:rsid w:val="001F7A8A"/>
    <w:rsid w:val="001F7B69"/>
    <w:rsid w:val="0020155B"/>
    <w:rsid w:val="0020161E"/>
    <w:rsid w:val="00201F07"/>
    <w:rsid w:val="0020242D"/>
    <w:rsid w:val="00203ABD"/>
    <w:rsid w:val="00203EEB"/>
    <w:rsid w:val="002044A3"/>
    <w:rsid w:val="002047A5"/>
    <w:rsid w:val="002051FF"/>
    <w:rsid w:val="002068FD"/>
    <w:rsid w:val="0020772B"/>
    <w:rsid w:val="00207A7E"/>
    <w:rsid w:val="00207F34"/>
    <w:rsid w:val="002107E6"/>
    <w:rsid w:val="00211AB7"/>
    <w:rsid w:val="00211BCD"/>
    <w:rsid w:val="00214E99"/>
    <w:rsid w:val="002161B1"/>
    <w:rsid w:val="00217448"/>
    <w:rsid w:val="002204DC"/>
    <w:rsid w:val="00222033"/>
    <w:rsid w:val="00222361"/>
    <w:rsid w:val="002239A1"/>
    <w:rsid w:val="00224204"/>
    <w:rsid w:val="00224A8D"/>
    <w:rsid w:val="002268D7"/>
    <w:rsid w:val="0022694F"/>
    <w:rsid w:val="00226997"/>
    <w:rsid w:val="00230662"/>
    <w:rsid w:val="00230AC3"/>
    <w:rsid w:val="002315C0"/>
    <w:rsid w:val="00232752"/>
    <w:rsid w:val="00232E4E"/>
    <w:rsid w:val="00233B47"/>
    <w:rsid w:val="00235D0B"/>
    <w:rsid w:val="00235E23"/>
    <w:rsid w:val="00236812"/>
    <w:rsid w:val="00240774"/>
    <w:rsid w:val="00240BE1"/>
    <w:rsid w:val="002410A8"/>
    <w:rsid w:val="00241C6C"/>
    <w:rsid w:val="0024400E"/>
    <w:rsid w:val="0024514C"/>
    <w:rsid w:val="00247103"/>
    <w:rsid w:val="0024727A"/>
    <w:rsid w:val="00247BD2"/>
    <w:rsid w:val="00247FC5"/>
    <w:rsid w:val="002517C8"/>
    <w:rsid w:val="002519D6"/>
    <w:rsid w:val="002519F7"/>
    <w:rsid w:val="00251CD9"/>
    <w:rsid w:val="00251D30"/>
    <w:rsid w:val="002520CD"/>
    <w:rsid w:val="002529EA"/>
    <w:rsid w:val="00252BEB"/>
    <w:rsid w:val="00252FA5"/>
    <w:rsid w:val="00253241"/>
    <w:rsid w:val="00253C05"/>
    <w:rsid w:val="00253C69"/>
    <w:rsid w:val="00255E82"/>
    <w:rsid w:val="00255FF5"/>
    <w:rsid w:val="0025606E"/>
    <w:rsid w:val="002562A2"/>
    <w:rsid w:val="00256F7E"/>
    <w:rsid w:val="00257EB6"/>
    <w:rsid w:val="00260B4B"/>
    <w:rsid w:val="00263970"/>
    <w:rsid w:val="00263D69"/>
    <w:rsid w:val="00263DF9"/>
    <w:rsid w:val="00264706"/>
    <w:rsid w:val="0026479F"/>
    <w:rsid w:val="00264C36"/>
    <w:rsid w:val="00265D2E"/>
    <w:rsid w:val="002664AC"/>
    <w:rsid w:val="002668BF"/>
    <w:rsid w:val="002679B6"/>
    <w:rsid w:val="002679E1"/>
    <w:rsid w:val="00267B81"/>
    <w:rsid w:val="00270D36"/>
    <w:rsid w:val="00270E42"/>
    <w:rsid w:val="002711C5"/>
    <w:rsid w:val="002718B4"/>
    <w:rsid w:val="00271A9B"/>
    <w:rsid w:val="00273EE2"/>
    <w:rsid w:val="002741C5"/>
    <w:rsid w:val="0027476C"/>
    <w:rsid w:val="00275A0F"/>
    <w:rsid w:val="002768A1"/>
    <w:rsid w:val="00276B25"/>
    <w:rsid w:val="0027743C"/>
    <w:rsid w:val="00277B6D"/>
    <w:rsid w:val="0028089C"/>
    <w:rsid w:val="00281962"/>
    <w:rsid w:val="002819DA"/>
    <w:rsid w:val="00284C6E"/>
    <w:rsid w:val="00285BEF"/>
    <w:rsid w:val="00286593"/>
    <w:rsid w:val="00286904"/>
    <w:rsid w:val="00286F4A"/>
    <w:rsid w:val="00287419"/>
    <w:rsid w:val="00290029"/>
    <w:rsid w:val="0029060A"/>
    <w:rsid w:val="00290C25"/>
    <w:rsid w:val="002918DF"/>
    <w:rsid w:val="00292B2F"/>
    <w:rsid w:val="00293C57"/>
    <w:rsid w:val="00294578"/>
    <w:rsid w:val="00294853"/>
    <w:rsid w:val="00295AFD"/>
    <w:rsid w:val="00295BF6"/>
    <w:rsid w:val="00296288"/>
    <w:rsid w:val="00296A0D"/>
    <w:rsid w:val="00297567"/>
    <w:rsid w:val="0029771C"/>
    <w:rsid w:val="002A1198"/>
    <w:rsid w:val="002A1EE2"/>
    <w:rsid w:val="002A235F"/>
    <w:rsid w:val="002A276E"/>
    <w:rsid w:val="002A2B77"/>
    <w:rsid w:val="002A3C2A"/>
    <w:rsid w:val="002A3C7B"/>
    <w:rsid w:val="002A3FD2"/>
    <w:rsid w:val="002A4592"/>
    <w:rsid w:val="002A55ED"/>
    <w:rsid w:val="002A57C3"/>
    <w:rsid w:val="002A6065"/>
    <w:rsid w:val="002A7F8F"/>
    <w:rsid w:val="002B0B64"/>
    <w:rsid w:val="002B2265"/>
    <w:rsid w:val="002B2470"/>
    <w:rsid w:val="002B30D3"/>
    <w:rsid w:val="002B5639"/>
    <w:rsid w:val="002B592B"/>
    <w:rsid w:val="002B7A4B"/>
    <w:rsid w:val="002B7AFE"/>
    <w:rsid w:val="002C245F"/>
    <w:rsid w:val="002C2E30"/>
    <w:rsid w:val="002C2E4D"/>
    <w:rsid w:val="002C2F5D"/>
    <w:rsid w:val="002C331E"/>
    <w:rsid w:val="002C38B5"/>
    <w:rsid w:val="002C40AD"/>
    <w:rsid w:val="002C49B8"/>
    <w:rsid w:val="002C5B76"/>
    <w:rsid w:val="002D0586"/>
    <w:rsid w:val="002D119F"/>
    <w:rsid w:val="002D25EA"/>
    <w:rsid w:val="002D382E"/>
    <w:rsid w:val="002D411E"/>
    <w:rsid w:val="002D4651"/>
    <w:rsid w:val="002D5233"/>
    <w:rsid w:val="002D6945"/>
    <w:rsid w:val="002D7A3A"/>
    <w:rsid w:val="002E0F99"/>
    <w:rsid w:val="002E169D"/>
    <w:rsid w:val="002E1C8F"/>
    <w:rsid w:val="002E1CAD"/>
    <w:rsid w:val="002E4C5E"/>
    <w:rsid w:val="002E54C6"/>
    <w:rsid w:val="002E54E9"/>
    <w:rsid w:val="002E5BD2"/>
    <w:rsid w:val="002E7348"/>
    <w:rsid w:val="002E76EF"/>
    <w:rsid w:val="002E7C44"/>
    <w:rsid w:val="002F01DE"/>
    <w:rsid w:val="002F0CB0"/>
    <w:rsid w:val="002F18D0"/>
    <w:rsid w:val="002F1A95"/>
    <w:rsid w:val="002F2916"/>
    <w:rsid w:val="002F2E4E"/>
    <w:rsid w:val="002F328B"/>
    <w:rsid w:val="002F3607"/>
    <w:rsid w:val="002F3E15"/>
    <w:rsid w:val="002F45FB"/>
    <w:rsid w:val="002F5575"/>
    <w:rsid w:val="002F5BA1"/>
    <w:rsid w:val="002F6A6D"/>
    <w:rsid w:val="002F7241"/>
    <w:rsid w:val="002F7EDE"/>
    <w:rsid w:val="00300635"/>
    <w:rsid w:val="0030258D"/>
    <w:rsid w:val="003037CD"/>
    <w:rsid w:val="00303A8C"/>
    <w:rsid w:val="00303B20"/>
    <w:rsid w:val="00303DF7"/>
    <w:rsid w:val="00303E8E"/>
    <w:rsid w:val="003048F0"/>
    <w:rsid w:val="00304D2E"/>
    <w:rsid w:val="00304DD4"/>
    <w:rsid w:val="00305E16"/>
    <w:rsid w:val="00306CC6"/>
    <w:rsid w:val="00307CE6"/>
    <w:rsid w:val="0031003C"/>
    <w:rsid w:val="00310F12"/>
    <w:rsid w:val="00311C2D"/>
    <w:rsid w:val="003126E9"/>
    <w:rsid w:val="00313C82"/>
    <w:rsid w:val="003153A0"/>
    <w:rsid w:val="003170E3"/>
    <w:rsid w:val="00317C43"/>
    <w:rsid w:val="00320787"/>
    <w:rsid w:val="00321939"/>
    <w:rsid w:val="00321A20"/>
    <w:rsid w:val="0032239C"/>
    <w:rsid w:val="0032373B"/>
    <w:rsid w:val="00324BAD"/>
    <w:rsid w:val="00324D7B"/>
    <w:rsid w:val="00325027"/>
    <w:rsid w:val="003257B7"/>
    <w:rsid w:val="0032618F"/>
    <w:rsid w:val="003264A5"/>
    <w:rsid w:val="00327485"/>
    <w:rsid w:val="003277BB"/>
    <w:rsid w:val="003278C8"/>
    <w:rsid w:val="00327BEF"/>
    <w:rsid w:val="00330441"/>
    <w:rsid w:val="00330645"/>
    <w:rsid w:val="003309C0"/>
    <w:rsid w:val="00330E1A"/>
    <w:rsid w:val="0033350B"/>
    <w:rsid w:val="00333AE6"/>
    <w:rsid w:val="003341A1"/>
    <w:rsid w:val="003345E9"/>
    <w:rsid w:val="00337F1A"/>
    <w:rsid w:val="00340936"/>
    <w:rsid w:val="0034249F"/>
    <w:rsid w:val="00342EE2"/>
    <w:rsid w:val="003433FC"/>
    <w:rsid w:val="00343DBD"/>
    <w:rsid w:val="00343E41"/>
    <w:rsid w:val="003440B4"/>
    <w:rsid w:val="00344EAE"/>
    <w:rsid w:val="00345217"/>
    <w:rsid w:val="0034689E"/>
    <w:rsid w:val="003503B2"/>
    <w:rsid w:val="00350ACB"/>
    <w:rsid w:val="00350D6E"/>
    <w:rsid w:val="00350F23"/>
    <w:rsid w:val="003527F6"/>
    <w:rsid w:val="0035285E"/>
    <w:rsid w:val="00352B53"/>
    <w:rsid w:val="0035470A"/>
    <w:rsid w:val="003548A3"/>
    <w:rsid w:val="00354936"/>
    <w:rsid w:val="0035607B"/>
    <w:rsid w:val="003569AD"/>
    <w:rsid w:val="00356C84"/>
    <w:rsid w:val="00356E9E"/>
    <w:rsid w:val="003576AA"/>
    <w:rsid w:val="00360287"/>
    <w:rsid w:val="00362B15"/>
    <w:rsid w:val="00362B31"/>
    <w:rsid w:val="0036367C"/>
    <w:rsid w:val="0036464A"/>
    <w:rsid w:val="00364D1E"/>
    <w:rsid w:val="0036547F"/>
    <w:rsid w:val="00365C43"/>
    <w:rsid w:val="00370EB4"/>
    <w:rsid w:val="00371292"/>
    <w:rsid w:val="00372E47"/>
    <w:rsid w:val="00373208"/>
    <w:rsid w:val="00373FCA"/>
    <w:rsid w:val="0037467A"/>
    <w:rsid w:val="00375184"/>
    <w:rsid w:val="00375433"/>
    <w:rsid w:val="00376059"/>
    <w:rsid w:val="003800D9"/>
    <w:rsid w:val="00380511"/>
    <w:rsid w:val="00381202"/>
    <w:rsid w:val="00381CCF"/>
    <w:rsid w:val="00382F21"/>
    <w:rsid w:val="00384B81"/>
    <w:rsid w:val="00387151"/>
    <w:rsid w:val="00387703"/>
    <w:rsid w:val="00387E70"/>
    <w:rsid w:val="00393147"/>
    <w:rsid w:val="003944BC"/>
    <w:rsid w:val="003950C4"/>
    <w:rsid w:val="0039554D"/>
    <w:rsid w:val="0039610B"/>
    <w:rsid w:val="00396426"/>
    <w:rsid w:val="0039743C"/>
    <w:rsid w:val="00397E6D"/>
    <w:rsid w:val="003A058E"/>
    <w:rsid w:val="003A1DA5"/>
    <w:rsid w:val="003A1F97"/>
    <w:rsid w:val="003A4A9C"/>
    <w:rsid w:val="003A57A3"/>
    <w:rsid w:val="003A688E"/>
    <w:rsid w:val="003A7035"/>
    <w:rsid w:val="003A7250"/>
    <w:rsid w:val="003A73F0"/>
    <w:rsid w:val="003A7E16"/>
    <w:rsid w:val="003A7F58"/>
    <w:rsid w:val="003B023E"/>
    <w:rsid w:val="003B05C5"/>
    <w:rsid w:val="003B24A0"/>
    <w:rsid w:val="003B3104"/>
    <w:rsid w:val="003B32E0"/>
    <w:rsid w:val="003B3865"/>
    <w:rsid w:val="003B3DA5"/>
    <w:rsid w:val="003B5D3F"/>
    <w:rsid w:val="003C0751"/>
    <w:rsid w:val="003C0E12"/>
    <w:rsid w:val="003C1723"/>
    <w:rsid w:val="003C1EDA"/>
    <w:rsid w:val="003C21B7"/>
    <w:rsid w:val="003C275B"/>
    <w:rsid w:val="003C2872"/>
    <w:rsid w:val="003C2A7B"/>
    <w:rsid w:val="003C2E10"/>
    <w:rsid w:val="003C3073"/>
    <w:rsid w:val="003C3B36"/>
    <w:rsid w:val="003C523F"/>
    <w:rsid w:val="003C791C"/>
    <w:rsid w:val="003D0655"/>
    <w:rsid w:val="003D6076"/>
    <w:rsid w:val="003D6FDF"/>
    <w:rsid w:val="003D7104"/>
    <w:rsid w:val="003E1B5B"/>
    <w:rsid w:val="003E2238"/>
    <w:rsid w:val="003E22EC"/>
    <w:rsid w:val="003E27EC"/>
    <w:rsid w:val="003E2AB1"/>
    <w:rsid w:val="003E33D6"/>
    <w:rsid w:val="003E3A0C"/>
    <w:rsid w:val="003E3F11"/>
    <w:rsid w:val="003F2715"/>
    <w:rsid w:val="003F445C"/>
    <w:rsid w:val="003F677B"/>
    <w:rsid w:val="003F6AB4"/>
    <w:rsid w:val="004017BF"/>
    <w:rsid w:val="00401826"/>
    <w:rsid w:val="004029C2"/>
    <w:rsid w:val="004033DF"/>
    <w:rsid w:val="004050C1"/>
    <w:rsid w:val="004069C7"/>
    <w:rsid w:val="00411A56"/>
    <w:rsid w:val="0041261C"/>
    <w:rsid w:val="00412D9C"/>
    <w:rsid w:val="0041306A"/>
    <w:rsid w:val="00413970"/>
    <w:rsid w:val="0041402F"/>
    <w:rsid w:val="004155E3"/>
    <w:rsid w:val="004161E9"/>
    <w:rsid w:val="00417196"/>
    <w:rsid w:val="00417E59"/>
    <w:rsid w:val="004214ED"/>
    <w:rsid w:val="00422829"/>
    <w:rsid w:val="0042298C"/>
    <w:rsid w:val="00422C78"/>
    <w:rsid w:val="00423080"/>
    <w:rsid w:val="004230AC"/>
    <w:rsid w:val="004232F8"/>
    <w:rsid w:val="00424034"/>
    <w:rsid w:val="004243E2"/>
    <w:rsid w:val="0042485D"/>
    <w:rsid w:val="0042489C"/>
    <w:rsid w:val="00425386"/>
    <w:rsid w:val="00425CEA"/>
    <w:rsid w:val="00426FC3"/>
    <w:rsid w:val="00427EE7"/>
    <w:rsid w:val="00430181"/>
    <w:rsid w:val="004323EB"/>
    <w:rsid w:val="00432E82"/>
    <w:rsid w:val="00433B8A"/>
    <w:rsid w:val="00433FB0"/>
    <w:rsid w:val="0043457D"/>
    <w:rsid w:val="00435B01"/>
    <w:rsid w:val="004401F8"/>
    <w:rsid w:val="004408B0"/>
    <w:rsid w:val="00440DE6"/>
    <w:rsid w:val="004419A7"/>
    <w:rsid w:val="0044494D"/>
    <w:rsid w:val="00444BFF"/>
    <w:rsid w:val="0044547D"/>
    <w:rsid w:val="0044602F"/>
    <w:rsid w:val="004464D8"/>
    <w:rsid w:val="004475BE"/>
    <w:rsid w:val="00452738"/>
    <w:rsid w:val="0045341E"/>
    <w:rsid w:val="00453832"/>
    <w:rsid w:val="004546CF"/>
    <w:rsid w:val="00454E8F"/>
    <w:rsid w:val="004558F4"/>
    <w:rsid w:val="00455F78"/>
    <w:rsid w:val="00456104"/>
    <w:rsid w:val="004569BF"/>
    <w:rsid w:val="00457070"/>
    <w:rsid w:val="0045726B"/>
    <w:rsid w:val="004574DC"/>
    <w:rsid w:val="00457A2A"/>
    <w:rsid w:val="0046006F"/>
    <w:rsid w:val="00460250"/>
    <w:rsid w:val="00460F6D"/>
    <w:rsid w:val="004622BB"/>
    <w:rsid w:val="004629D4"/>
    <w:rsid w:val="00463A18"/>
    <w:rsid w:val="0046426C"/>
    <w:rsid w:val="00464F14"/>
    <w:rsid w:val="004657DF"/>
    <w:rsid w:val="00466BC6"/>
    <w:rsid w:val="00466C25"/>
    <w:rsid w:val="00467561"/>
    <w:rsid w:val="00471444"/>
    <w:rsid w:val="004715D9"/>
    <w:rsid w:val="0047179A"/>
    <w:rsid w:val="00472CB7"/>
    <w:rsid w:val="00472D03"/>
    <w:rsid w:val="0047355B"/>
    <w:rsid w:val="00474583"/>
    <w:rsid w:val="00474EEB"/>
    <w:rsid w:val="00475686"/>
    <w:rsid w:val="00476358"/>
    <w:rsid w:val="00480973"/>
    <w:rsid w:val="0048177F"/>
    <w:rsid w:val="00481899"/>
    <w:rsid w:val="00482478"/>
    <w:rsid w:val="004844FB"/>
    <w:rsid w:val="00485187"/>
    <w:rsid w:val="00485532"/>
    <w:rsid w:val="00485E85"/>
    <w:rsid w:val="0048761A"/>
    <w:rsid w:val="00492A79"/>
    <w:rsid w:val="00494C09"/>
    <w:rsid w:val="0049548B"/>
    <w:rsid w:val="00495667"/>
    <w:rsid w:val="004976F2"/>
    <w:rsid w:val="004A010B"/>
    <w:rsid w:val="004A06A1"/>
    <w:rsid w:val="004A2621"/>
    <w:rsid w:val="004A41CE"/>
    <w:rsid w:val="004A4E15"/>
    <w:rsid w:val="004A5D36"/>
    <w:rsid w:val="004A6099"/>
    <w:rsid w:val="004A6D3C"/>
    <w:rsid w:val="004A7D67"/>
    <w:rsid w:val="004B00D3"/>
    <w:rsid w:val="004B0118"/>
    <w:rsid w:val="004B06C4"/>
    <w:rsid w:val="004B1919"/>
    <w:rsid w:val="004B35F5"/>
    <w:rsid w:val="004B5D4C"/>
    <w:rsid w:val="004B60C0"/>
    <w:rsid w:val="004B619C"/>
    <w:rsid w:val="004B6D2B"/>
    <w:rsid w:val="004B7BF1"/>
    <w:rsid w:val="004C08DE"/>
    <w:rsid w:val="004C0999"/>
    <w:rsid w:val="004C0AA5"/>
    <w:rsid w:val="004C2683"/>
    <w:rsid w:val="004C34AA"/>
    <w:rsid w:val="004C3AA7"/>
    <w:rsid w:val="004C4813"/>
    <w:rsid w:val="004C5C8F"/>
    <w:rsid w:val="004C79B4"/>
    <w:rsid w:val="004C7A26"/>
    <w:rsid w:val="004C7F49"/>
    <w:rsid w:val="004D07B1"/>
    <w:rsid w:val="004D1B15"/>
    <w:rsid w:val="004D21A3"/>
    <w:rsid w:val="004D3127"/>
    <w:rsid w:val="004D33B8"/>
    <w:rsid w:val="004D4A48"/>
    <w:rsid w:val="004D5371"/>
    <w:rsid w:val="004D5699"/>
    <w:rsid w:val="004D5E62"/>
    <w:rsid w:val="004E05E2"/>
    <w:rsid w:val="004E0771"/>
    <w:rsid w:val="004E085E"/>
    <w:rsid w:val="004E1A81"/>
    <w:rsid w:val="004E2170"/>
    <w:rsid w:val="004E32B0"/>
    <w:rsid w:val="004E444A"/>
    <w:rsid w:val="004E54FD"/>
    <w:rsid w:val="004E61E8"/>
    <w:rsid w:val="004E636E"/>
    <w:rsid w:val="004E7192"/>
    <w:rsid w:val="004E725E"/>
    <w:rsid w:val="004F0DFB"/>
    <w:rsid w:val="004F1047"/>
    <w:rsid w:val="004F2F0F"/>
    <w:rsid w:val="004F3069"/>
    <w:rsid w:val="004F310C"/>
    <w:rsid w:val="004F3292"/>
    <w:rsid w:val="004F39CC"/>
    <w:rsid w:val="004F3A77"/>
    <w:rsid w:val="004F4584"/>
    <w:rsid w:val="004F4825"/>
    <w:rsid w:val="004F4A21"/>
    <w:rsid w:val="004F5DC7"/>
    <w:rsid w:val="004F6D72"/>
    <w:rsid w:val="004F7635"/>
    <w:rsid w:val="004F7D2A"/>
    <w:rsid w:val="005001E3"/>
    <w:rsid w:val="00500686"/>
    <w:rsid w:val="005011E8"/>
    <w:rsid w:val="00501721"/>
    <w:rsid w:val="00501C01"/>
    <w:rsid w:val="00502607"/>
    <w:rsid w:val="005029A2"/>
    <w:rsid w:val="0050309F"/>
    <w:rsid w:val="00503300"/>
    <w:rsid w:val="0050412C"/>
    <w:rsid w:val="005056D9"/>
    <w:rsid w:val="00505EBC"/>
    <w:rsid w:val="00506F87"/>
    <w:rsid w:val="00506FCE"/>
    <w:rsid w:val="0050722E"/>
    <w:rsid w:val="005100AA"/>
    <w:rsid w:val="00510BB8"/>
    <w:rsid w:val="005113B9"/>
    <w:rsid w:val="005115FC"/>
    <w:rsid w:val="00511B6A"/>
    <w:rsid w:val="00512CD5"/>
    <w:rsid w:val="00512E1D"/>
    <w:rsid w:val="00513E64"/>
    <w:rsid w:val="00515126"/>
    <w:rsid w:val="005151ED"/>
    <w:rsid w:val="00516556"/>
    <w:rsid w:val="005169E8"/>
    <w:rsid w:val="005171C7"/>
    <w:rsid w:val="00520696"/>
    <w:rsid w:val="00520F38"/>
    <w:rsid w:val="00521348"/>
    <w:rsid w:val="00521E57"/>
    <w:rsid w:val="005220AA"/>
    <w:rsid w:val="0052320C"/>
    <w:rsid w:val="00524813"/>
    <w:rsid w:val="00524922"/>
    <w:rsid w:val="00524D1D"/>
    <w:rsid w:val="00525D2E"/>
    <w:rsid w:val="00525D66"/>
    <w:rsid w:val="00527328"/>
    <w:rsid w:val="00527E99"/>
    <w:rsid w:val="0053105E"/>
    <w:rsid w:val="00531163"/>
    <w:rsid w:val="00531E3F"/>
    <w:rsid w:val="005332BB"/>
    <w:rsid w:val="0053376A"/>
    <w:rsid w:val="005339B4"/>
    <w:rsid w:val="005342CE"/>
    <w:rsid w:val="00535CB1"/>
    <w:rsid w:val="00535CF5"/>
    <w:rsid w:val="00536E4B"/>
    <w:rsid w:val="00537100"/>
    <w:rsid w:val="00537739"/>
    <w:rsid w:val="00537917"/>
    <w:rsid w:val="00537D2A"/>
    <w:rsid w:val="00541754"/>
    <w:rsid w:val="00541E85"/>
    <w:rsid w:val="005436AA"/>
    <w:rsid w:val="005452D3"/>
    <w:rsid w:val="00545C7B"/>
    <w:rsid w:val="00546184"/>
    <w:rsid w:val="00547999"/>
    <w:rsid w:val="005504A3"/>
    <w:rsid w:val="00550E78"/>
    <w:rsid w:val="0055165C"/>
    <w:rsid w:val="00552A21"/>
    <w:rsid w:val="00553C0D"/>
    <w:rsid w:val="00555CEF"/>
    <w:rsid w:val="00556209"/>
    <w:rsid w:val="0055659B"/>
    <w:rsid w:val="0055753C"/>
    <w:rsid w:val="00557542"/>
    <w:rsid w:val="0056007D"/>
    <w:rsid w:val="00560195"/>
    <w:rsid w:val="005602D5"/>
    <w:rsid w:val="0056043C"/>
    <w:rsid w:val="00560523"/>
    <w:rsid w:val="005607C1"/>
    <w:rsid w:val="00562AC4"/>
    <w:rsid w:val="005646FB"/>
    <w:rsid w:val="005662B5"/>
    <w:rsid w:val="00566C4D"/>
    <w:rsid w:val="005675AD"/>
    <w:rsid w:val="00567973"/>
    <w:rsid w:val="00567CF4"/>
    <w:rsid w:val="005713F9"/>
    <w:rsid w:val="00571C75"/>
    <w:rsid w:val="00572FAB"/>
    <w:rsid w:val="00572FC9"/>
    <w:rsid w:val="00573369"/>
    <w:rsid w:val="00573E7A"/>
    <w:rsid w:val="00573F7C"/>
    <w:rsid w:val="00574099"/>
    <w:rsid w:val="00575B77"/>
    <w:rsid w:val="00576180"/>
    <w:rsid w:val="00577C90"/>
    <w:rsid w:val="005809B4"/>
    <w:rsid w:val="005824A7"/>
    <w:rsid w:val="00582E20"/>
    <w:rsid w:val="0058300D"/>
    <w:rsid w:val="00584132"/>
    <w:rsid w:val="00584310"/>
    <w:rsid w:val="005864F0"/>
    <w:rsid w:val="00586814"/>
    <w:rsid w:val="00586828"/>
    <w:rsid w:val="005875A7"/>
    <w:rsid w:val="005904D6"/>
    <w:rsid w:val="005906F9"/>
    <w:rsid w:val="00590DCF"/>
    <w:rsid w:val="00591EF4"/>
    <w:rsid w:val="00593888"/>
    <w:rsid w:val="00593DCE"/>
    <w:rsid w:val="00594278"/>
    <w:rsid w:val="00596658"/>
    <w:rsid w:val="0059682E"/>
    <w:rsid w:val="00596BE4"/>
    <w:rsid w:val="00597A3D"/>
    <w:rsid w:val="005A015A"/>
    <w:rsid w:val="005A17E3"/>
    <w:rsid w:val="005A50A3"/>
    <w:rsid w:val="005A6F14"/>
    <w:rsid w:val="005A72BE"/>
    <w:rsid w:val="005B017C"/>
    <w:rsid w:val="005B143E"/>
    <w:rsid w:val="005B26A8"/>
    <w:rsid w:val="005B2B05"/>
    <w:rsid w:val="005B2C78"/>
    <w:rsid w:val="005B6D32"/>
    <w:rsid w:val="005B7CC4"/>
    <w:rsid w:val="005B7D67"/>
    <w:rsid w:val="005C02FE"/>
    <w:rsid w:val="005C07D9"/>
    <w:rsid w:val="005C1E62"/>
    <w:rsid w:val="005C5DA8"/>
    <w:rsid w:val="005C64B7"/>
    <w:rsid w:val="005C6E0B"/>
    <w:rsid w:val="005C7C32"/>
    <w:rsid w:val="005C7FAB"/>
    <w:rsid w:val="005D0223"/>
    <w:rsid w:val="005D116A"/>
    <w:rsid w:val="005D26C0"/>
    <w:rsid w:val="005D2C70"/>
    <w:rsid w:val="005D4449"/>
    <w:rsid w:val="005D4BFC"/>
    <w:rsid w:val="005D671C"/>
    <w:rsid w:val="005D69E4"/>
    <w:rsid w:val="005D6F80"/>
    <w:rsid w:val="005D7A63"/>
    <w:rsid w:val="005E111D"/>
    <w:rsid w:val="005E1D39"/>
    <w:rsid w:val="005E2353"/>
    <w:rsid w:val="005E33E1"/>
    <w:rsid w:val="005E348C"/>
    <w:rsid w:val="005E38E3"/>
    <w:rsid w:val="005E3D05"/>
    <w:rsid w:val="005E4706"/>
    <w:rsid w:val="005E4C0A"/>
    <w:rsid w:val="005E4FB7"/>
    <w:rsid w:val="005E67EE"/>
    <w:rsid w:val="005F006A"/>
    <w:rsid w:val="005F0C76"/>
    <w:rsid w:val="005F4057"/>
    <w:rsid w:val="005F4327"/>
    <w:rsid w:val="005F4B8B"/>
    <w:rsid w:val="005F6588"/>
    <w:rsid w:val="006005E0"/>
    <w:rsid w:val="00600A03"/>
    <w:rsid w:val="00600B1D"/>
    <w:rsid w:val="00600BE3"/>
    <w:rsid w:val="00600C43"/>
    <w:rsid w:val="00600E14"/>
    <w:rsid w:val="0060150C"/>
    <w:rsid w:val="00603869"/>
    <w:rsid w:val="00604D0E"/>
    <w:rsid w:val="00605CD5"/>
    <w:rsid w:val="006067A4"/>
    <w:rsid w:val="0061125F"/>
    <w:rsid w:val="00611AF1"/>
    <w:rsid w:val="006122A7"/>
    <w:rsid w:val="00612414"/>
    <w:rsid w:val="00612950"/>
    <w:rsid w:val="00613B9A"/>
    <w:rsid w:val="00613E45"/>
    <w:rsid w:val="00614651"/>
    <w:rsid w:val="00614B63"/>
    <w:rsid w:val="00614F2E"/>
    <w:rsid w:val="00617183"/>
    <w:rsid w:val="006203BD"/>
    <w:rsid w:val="006205F0"/>
    <w:rsid w:val="00620B2C"/>
    <w:rsid w:val="00621A67"/>
    <w:rsid w:val="00623125"/>
    <w:rsid w:val="006234D0"/>
    <w:rsid w:val="00623630"/>
    <w:rsid w:val="006246BC"/>
    <w:rsid w:val="0062540C"/>
    <w:rsid w:val="0062739B"/>
    <w:rsid w:val="00627F00"/>
    <w:rsid w:val="00630282"/>
    <w:rsid w:val="00630731"/>
    <w:rsid w:val="00631FFA"/>
    <w:rsid w:val="006325BC"/>
    <w:rsid w:val="00632BC5"/>
    <w:rsid w:val="0063565C"/>
    <w:rsid w:val="006362B6"/>
    <w:rsid w:val="00640A6B"/>
    <w:rsid w:val="006410D5"/>
    <w:rsid w:val="00642627"/>
    <w:rsid w:val="00642AE4"/>
    <w:rsid w:val="0064318A"/>
    <w:rsid w:val="00644834"/>
    <w:rsid w:val="0064559D"/>
    <w:rsid w:val="0064717D"/>
    <w:rsid w:val="0064726D"/>
    <w:rsid w:val="00647D8E"/>
    <w:rsid w:val="00652441"/>
    <w:rsid w:val="00656E1E"/>
    <w:rsid w:val="00657CA7"/>
    <w:rsid w:val="00660FCC"/>
    <w:rsid w:val="00662CDC"/>
    <w:rsid w:val="006633FA"/>
    <w:rsid w:val="0066568B"/>
    <w:rsid w:val="00666465"/>
    <w:rsid w:val="00666A79"/>
    <w:rsid w:val="006677D6"/>
    <w:rsid w:val="00671862"/>
    <w:rsid w:val="00671C6B"/>
    <w:rsid w:val="00671D19"/>
    <w:rsid w:val="00672139"/>
    <w:rsid w:val="00674C7E"/>
    <w:rsid w:val="00674E09"/>
    <w:rsid w:val="00675291"/>
    <w:rsid w:val="0067622A"/>
    <w:rsid w:val="00676DFE"/>
    <w:rsid w:val="00677A29"/>
    <w:rsid w:val="00677A79"/>
    <w:rsid w:val="006822B1"/>
    <w:rsid w:val="00682431"/>
    <w:rsid w:val="00682481"/>
    <w:rsid w:val="00685165"/>
    <w:rsid w:val="00685A68"/>
    <w:rsid w:val="00686D2F"/>
    <w:rsid w:val="00687F11"/>
    <w:rsid w:val="006909CF"/>
    <w:rsid w:val="0069237C"/>
    <w:rsid w:val="006927D3"/>
    <w:rsid w:val="006935B5"/>
    <w:rsid w:val="00693EF2"/>
    <w:rsid w:val="00694053"/>
    <w:rsid w:val="00695541"/>
    <w:rsid w:val="006960AD"/>
    <w:rsid w:val="006A0F58"/>
    <w:rsid w:val="006A21FF"/>
    <w:rsid w:val="006A302C"/>
    <w:rsid w:val="006A5734"/>
    <w:rsid w:val="006A5BA2"/>
    <w:rsid w:val="006A7CEB"/>
    <w:rsid w:val="006B04A7"/>
    <w:rsid w:val="006B0809"/>
    <w:rsid w:val="006B428A"/>
    <w:rsid w:val="006B4740"/>
    <w:rsid w:val="006B48FD"/>
    <w:rsid w:val="006B4F51"/>
    <w:rsid w:val="006B5403"/>
    <w:rsid w:val="006B56FA"/>
    <w:rsid w:val="006B669A"/>
    <w:rsid w:val="006B69A5"/>
    <w:rsid w:val="006B730B"/>
    <w:rsid w:val="006C00A7"/>
    <w:rsid w:val="006C03B9"/>
    <w:rsid w:val="006C0543"/>
    <w:rsid w:val="006C083D"/>
    <w:rsid w:val="006C0AC3"/>
    <w:rsid w:val="006C1835"/>
    <w:rsid w:val="006C1915"/>
    <w:rsid w:val="006C19DD"/>
    <w:rsid w:val="006C1AE2"/>
    <w:rsid w:val="006C1DDA"/>
    <w:rsid w:val="006C2319"/>
    <w:rsid w:val="006C29D7"/>
    <w:rsid w:val="006C2B32"/>
    <w:rsid w:val="006C2B52"/>
    <w:rsid w:val="006C32EA"/>
    <w:rsid w:val="006C481D"/>
    <w:rsid w:val="006C774B"/>
    <w:rsid w:val="006D0798"/>
    <w:rsid w:val="006D094D"/>
    <w:rsid w:val="006D1732"/>
    <w:rsid w:val="006D2A9A"/>
    <w:rsid w:val="006D2FB2"/>
    <w:rsid w:val="006D44F0"/>
    <w:rsid w:val="006D5017"/>
    <w:rsid w:val="006D6FA7"/>
    <w:rsid w:val="006D7D8A"/>
    <w:rsid w:val="006D7EA2"/>
    <w:rsid w:val="006E0538"/>
    <w:rsid w:val="006E0B45"/>
    <w:rsid w:val="006E184A"/>
    <w:rsid w:val="006E1AB1"/>
    <w:rsid w:val="006E4EEE"/>
    <w:rsid w:val="006E5E30"/>
    <w:rsid w:val="006E6434"/>
    <w:rsid w:val="006E74BA"/>
    <w:rsid w:val="006F1EE2"/>
    <w:rsid w:val="006F3F42"/>
    <w:rsid w:val="006F4923"/>
    <w:rsid w:val="006F54F8"/>
    <w:rsid w:val="006F5DF3"/>
    <w:rsid w:val="006F6095"/>
    <w:rsid w:val="006F63A0"/>
    <w:rsid w:val="006F6E3D"/>
    <w:rsid w:val="006F706F"/>
    <w:rsid w:val="0070163F"/>
    <w:rsid w:val="0070279F"/>
    <w:rsid w:val="00703013"/>
    <w:rsid w:val="00703A23"/>
    <w:rsid w:val="00706E26"/>
    <w:rsid w:val="00707E5A"/>
    <w:rsid w:val="00711D63"/>
    <w:rsid w:val="0071260D"/>
    <w:rsid w:val="007128FC"/>
    <w:rsid w:val="00712C75"/>
    <w:rsid w:val="00712CEB"/>
    <w:rsid w:val="007139F5"/>
    <w:rsid w:val="00714568"/>
    <w:rsid w:val="00714DBA"/>
    <w:rsid w:val="007153F4"/>
    <w:rsid w:val="00715B0F"/>
    <w:rsid w:val="00716329"/>
    <w:rsid w:val="00716A5E"/>
    <w:rsid w:val="00717103"/>
    <w:rsid w:val="00721E40"/>
    <w:rsid w:val="00721F98"/>
    <w:rsid w:val="00723A44"/>
    <w:rsid w:val="00724616"/>
    <w:rsid w:val="00725565"/>
    <w:rsid w:val="00730206"/>
    <w:rsid w:val="00730678"/>
    <w:rsid w:val="00730DD2"/>
    <w:rsid w:val="00731C3F"/>
    <w:rsid w:val="00731C88"/>
    <w:rsid w:val="007321FD"/>
    <w:rsid w:val="00732864"/>
    <w:rsid w:val="00732CFD"/>
    <w:rsid w:val="00733AE8"/>
    <w:rsid w:val="00734234"/>
    <w:rsid w:val="007344BD"/>
    <w:rsid w:val="00735086"/>
    <w:rsid w:val="0073520E"/>
    <w:rsid w:val="007355BD"/>
    <w:rsid w:val="00736A51"/>
    <w:rsid w:val="00737082"/>
    <w:rsid w:val="0073727D"/>
    <w:rsid w:val="007376F0"/>
    <w:rsid w:val="00741024"/>
    <w:rsid w:val="00741815"/>
    <w:rsid w:val="00741CE6"/>
    <w:rsid w:val="00742D92"/>
    <w:rsid w:val="00743F41"/>
    <w:rsid w:val="00744BA8"/>
    <w:rsid w:val="00745B87"/>
    <w:rsid w:val="00750A7A"/>
    <w:rsid w:val="00750E9B"/>
    <w:rsid w:val="00752C5C"/>
    <w:rsid w:val="007532FD"/>
    <w:rsid w:val="00753607"/>
    <w:rsid w:val="00756666"/>
    <w:rsid w:val="00757122"/>
    <w:rsid w:val="00757A32"/>
    <w:rsid w:val="00757E2D"/>
    <w:rsid w:val="007613EA"/>
    <w:rsid w:val="00762927"/>
    <w:rsid w:val="007640D5"/>
    <w:rsid w:val="007642B5"/>
    <w:rsid w:val="007652BF"/>
    <w:rsid w:val="007658BC"/>
    <w:rsid w:val="0076746F"/>
    <w:rsid w:val="00770AAA"/>
    <w:rsid w:val="00771482"/>
    <w:rsid w:val="00771DA9"/>
    <w:rsid w:val="00772250"/>
    <w:rsid w:val="007729F0"/>
    <w:rsid w:val="00772ED2"/>
    <w:rsid w:val="00773A1F"/>
    <w:rsid w:val="007750FD"/>
    <w:rsid w:val="00775B46"/>
    <w:rsid w:val="007766BC"/>
    <w:rsid w:val="00777A4F"/>
    <w:rsid w:val="00777DB3"/>
    <w:rsid w:val="00781E91"/>
    <w:rsid w:val="007828F3"/>
    <w:rsid w:val="00782A10"/>
    <w:rsid w:val="00785085"/>
    <w:rsid w:val="00785503"/>
    <w:rsid w:val="00786BDD"/>
    <w:rsid w:val="007871F6"/>
    <w:rsid w:val="007878F6"/>
    <w:rsid w:val="00787C0C"/>
    <w:rsid w:val="00792311"/>
    <w:rsid w:val="00794342"/>
    <w:rsid w:val="00794466"/>
    <w:rsid w:val="00794F88"/>
    <w:rsid w:val="007952A2"/>
    <w:rsid w:val="007956BD"/>
    <w:rsid w:val="00796F65"/>
    <w:rsid w:val="0079783E"/>
    <w:rsid w:val="007A1881"/>
    <w:rsid w:val="007A3A8E"/>
    <w:rsid w:val="007A40FA"/>
    <w:rsid w:val="007A4C9D"/>
    <w:rsid w:val="007A5242"/>
    <w:rsid w:val="007A53D3"/>
    <w:rsid w:val="007A5FBE"/>
    <w:rsid w:val="007A71FC"/>
    <w:rsid w:val="007B1F23"/>
    <w:rsid w:val="007B29B7"/>
    <w:rsid w:val="007B39D9"/>
    <w:rsid w:val="007B570C"/>
    <w:rsid w:val="007B662B"/>
    <w:rsid w:val="007B76B5"/>
    <w:rsid w:val="007C108B"/>
    <w:rsid w:val="007C1493"/>
    <w:rsid w:val="007C2ABC"/>
    <w:rsid w:val="007C3CE8"/>
    <w:rsid w:val="007C61F3"/>
    <w:rsid w:val="007C648D"/>
    <w:rsid w:val="007C6D4D"/>
    <w:rsid w:val="007D0722"/>
    <w:rsid w:val="007D090F"/>
    <w:rsid w:val="007D0B3C"/>
    <w:rsid w:val="007D150A"/>
    <w:rsid w:val="007D16EC"/>
    <w:rsid w:val="007D29DC"/>
    <w:rsid w:val="007D3F8B"/>
    <w:rsid w:val="007D558E"/>
    <w:rsid w:val="007D5593"/>
    <w:rsid w:val="007D5D95"/>
    <w:rsid w:val="007D7D81"/>
    <w:rsid w:val="007E0217"/>
    <w:rsid w:val="007E1BA2"/>
    <w:rsid w:val="007E1D88"/>
    <w:rsid w:val="007E1F30"/>
    <w:rsid w:val="007E4978"/>
    <w:rsid w:val="007E4AEE"/>
    <w:rsid w:val="007E5238"/>
    <w:rsid w:val="007E5701"/>
    <w:rsid w:val="007E5F44"/>
    <w:rsid w:val="007E6733"/>
    <w:rsid w:val="007E6A36"/>
    <w:rsid w:val="007E6CA5"/>
    <w:rsid w:val="007E729C"/>
    <w:rsid w:val="007E7728"/>
    <w:rsid w:val="007F1FDD"/>
    <w:rsid w:val="007F22E4"/>
    <w:rsid w:val="007F3FD0"/>
    <w:rsid w:val="007F4D8B"/>
    <w:rsid w:val="007F512E"/>
    <w:rsid w:val="007F519E"/>
    <w:rsid w:val="007F5718"/>
    <w:rsid w:val="007F613F"/>
    <w:rsid w:val="007F65F7"/>
    <w:rsid w:val="007F6E21"/>
    <w:rsid w:val="007F79C1"/>
    <w:rsid w:val="00800064"/>
    <w:rsid w:val="008009FA"/>
    <w:rsid w:val="00800F5A"/>
    <w:rsid w:val="00801657"/>
    <w:rsid w:val="00801E99"/>
    <w:rsid w:val="00802077"/>
    <w:rsid w:val="00802832"/>
    <w:rsid w:val="008039C8"/>
    <w:rsid w:val="00805A2A"/>
    <w:rsid w:val="00805B47"/>
    <w:rsid w:val="00805DA5"/>
    <w:rsid w:val="0080619B"/>
    <w:rsid w:val="00807CE3"/>
    <w:rsid w:val="008120BA"/>
    <w:rsid w:val="00812C78"/>
    <w:rsid w:val="00813691"/>
    <w:rsid w:val="0081592B"/>
    <w:rsid w:val="00816A80"/>
    <w:rsid w:val="00817E1F"/>
    <w:rsid w:val="00820179"/>
    <w:rsid w:val="0082096F"/>
    <w:rsid w:val="00820AD6"/>
    <w:rsid w:val="0082236C"/>
    <w:rsid w:val="00823808"/>
    <w:rsid w:val="00823D50"/>
    <w:rsid w:val="00824205"/>
    <w:rsid w:val="0082450F"/>
    <w:rsid w:val="00826199"/>
    <w:rsid w:val="00826372"/>
    <w:rsid w:val="0082779F"/>
    <w:rsid w:val="008308EC"/>
    <w:rsid w:val="00831A80"/>
    <w:rsid w:val="0083386B"/>
    <w:rsid w:val="008339AC"/>
    <w:rsid w:val="00835D45"/>
    <w:rsid w:val="00836C62"/>
    <w:rsid w:val="00836E4F"/>
    <w:rsid w:val="00840654"/>
    <w:rsid w:val="00841BF7"/>
    <w:rsid w:val="00845B80"/>
    <w:rsid w:val="0084659D"/>
    <w:rsid w:val="00846B68"/>
    <w:rsid w:val="008474B2"/>
    <w:rsid w:val="008501E3"/>
    <w:rsid w:val="00850458"/>
    <w:rsid w:val="00853323"/>
    <w:rsid w:val="0085426C"/>
    <w:rsid w:val="00854E89"/>
    <w:rsid w:val="0085742F"/>
    <w:rsid w:val="00857977"/>
    <w:rsid w:val="00860DFA"/>
    <w:rsid w:val="008619B1"/>
    <w:rsid w:val="00861AA8"/>
    <w:rsid w:val="00861ABB"/>
    <w:rsid w:val="00862042"/>
    <w:rsid w:val="0086214C"/>
    <w:rsid w:val="008624C3"/>
    <w:rsid w:val="008631E0"/>
    <w:rsid w:val="0086387F"/>
    <w:rsid w:val="00863BE5"/>
    <w:rsid w:val="00863D6D"/>
    <w:rsid w:val="00863F12"/>
    <w:rsid w:val="008647B4"/>
    <w:rsid w:val="008649B0"/>
    <w:rsid w:val="00865C7C"/>
    <w:rsid w:val="0086670A"/>
    <w:rsid w:val="00867670"/>
    <w:rsid w:val="008701EF"/>
    <w:rsid w:val="0087061A"/>
    <w:rsid w:val="008707BE"/>
    <w:rsid w:val="00871C1E"/>
    <w:rsid w:val="00872241"/>
    <w:rsid w:val="00872B67"/>
    <w:rsid w:val="008736C6"/>
    <w:rsid w:val="00874078"/>
    <w:rsid w:val="0087471E"/>
    <w:rsid w:val="0087529D"/>
    <w:rsid w:val="00875F1C"/>
    <w:rsid w:val="00877187"/>
    <w:rsid w:val="00877384"/>
    <w:rsid w:val="008774A6"/>
    <w:rsid w:val="00880092"/>
    <w:rsid w:val="00880521"/>
    <w:rsid w:val="008808C4"/>
    <w:rsid w:val="00880BE7"/>
    <w:rsid w:val="00881E71"/>
    <w:rsid w:val="00881FB8"/>
    <w:rsid w:val="008829D7"/>
    <w:rsid w:val="00883221"/>
    <w:rsid w:val="00884822"/>
    <w:rsid w:val="008867A2"/>
    <w:rsid w:val="00887A28"/>
    <w:rsid w:val="00887BE2"/>
    <w:rsid w:val="008921BF"/>
    <w:rsid w:val="008929C2"/>
    <w:rsid w:val="0089398B"/>
    <w:rsid w:val="008954E3"/>
    <w:rsid w:val="00896588"/>
    <w:rsid w:val="00897062"/>
    <w:rsid w:val="008973DA"/>
    <w:rsid w:val="008A056B"/>
    <w:rsid w:val="008A0DD0"/>
    <w:rsid w:val="008A0E50"/>
    <w:rsid w:val="008A10BB"/>
    <w:rsid w:val="008A12EA"/>
    <w:rsid w:val="008A1790"/>
    <w:rsid w:val="008A2485"/>
    <w:rsid w:val="008A3A10"/>
    <w:rsid w:val="008A3E85"/>
    <w:rsid w:val="008A3F1B"/>
    <w:rsid w:val="008A3F47"/>
    <w:rsid w:val="008A4374"/>
    <w:rsid w:val="008A4B21"/>
    <w:rsid w:val="008A4E18"/>
    <w:rsid w:val="008A5ED0"/>
    <w:rsid w:val="008A64D5"/>
    <w:rsid w:val="008B12EF"/>
    <w:rsid w:val="008B162D"/>
    <w:rsid w:val="008B413D"/>
    <w:rsid w:val="008B42A6"/>
    <w:rsid w:val="008B6774"/>
    <w:rsid w:val="008B6801"/>
    <w:rsid w:val="008B6AC7"/>
    <w:rsid w:val="008B6CF7"/>
    <w:rsid w:val="008B725B"/>
    <w:rsid w:val="008B75D1"/>
    <w:rsid w:val="008B7ACF"/>
    <w:rsid w:val="008C042B"/>
    <w:rsid w:val="008C37CD"/>
    <w:rsid w:val="008C3B4C"/>
    <w:rsid w:val="008C72E9"/>
    <w:rsid w:val="008C730B"/>
    <w:rsid w:val="008C7A9A"/>
    <w:rsid w:val="008D015E"/>
    <w:rsid w:val="008D0CDE"/>
    <w:rsid w:val="008D2BA4"/>
    <w:rsid w:val="008D2E53"/>
    <w:rsid w:val="008D3284"/>
    <w:rsid w:val="008D358D"/>
    <w:rsid w:val="008D420E"/>
    <w:rsid w:val="008D5475"/>
    <w:rsid w:val="008D5617"/>
    <w:rsid w:val="008D5A98"/>
    <w:rsid w:val="008D6589"/>
    <w:rsid w:val="008D6CE3"/>
    <w:rsid w:val="008D7027"/>
    <w:rsid w:val="008E0314"/>
    <w:rsid w:val="008E0455"/>
    <w:rsid w:val="008E1049"/>
    <w:rsid w:val="008E1548"/>
    <w:rsid w:val="008E1DB9"/>
    <w:rsid w:val="008E287A"/>
    <w:rsid w:val="008E58BD"/>
    <w:rsid w:val="008E59BC"/>
    <w:rsid w:val="008E5B06"/>
    <w:rsid w:val="008E6288"/>
    <w:rsid w:val="008E6940"/>
    <w:rsid w:val="008E7E8F"/>
    <w:rsid w:val="008E7F3F"/>
    <w:rsid w:val="008F1D51"/>
    <w:rsid w:val="008F2242"/>
    <w:rsid w:val="008F247F"/>
    <w:rsid w:val="008F296A"/>
    <w:rsid w:val="008F31D9"/>
    <w:rsid w:val="008F345E"/>
    <w:rsid w:val="008F4511"/>
    <w:rsid w:val="008F4AA8"/>
    <w:rsid w:val="008F67C4"/>
    <w:rsid w:val="009006C0"/>
    <w:rsid w:val="00900A52"/>
    <w:rsid w:val="00900BC0"/>
    <w:rsid w:val="00903539"/>
    <w:rsid w:val="0090412E"/>
    <w:rsid w:val="009046BA"/>
    <w:rsid w:val="00906209"/>
    <w:rsid w:val="0091043A"/>
    <w:rsid w:val="009111A8"/>
    <w:rsid w:val="0091166F"/>
    <w:rsid w:val="009116E1"/>
    <w:rsid w:val="0091187F"/>
    <w:rsid w:val="00911CEA"/>
    <w:rsid w:val="009124E1"/>
    <w:rsid w:val="0091271E"/>
    <w:rsid w:val="00913B2E"/>
    <w:rsid w:val="00913BCD"/>
    <w:rsid w:val="00913E95"/>
    <w:rsid w:val="0091449E"/>
    <w:rsid w:val="009145FF"/>
    <w:rsid w:val="00915DF6"/>
    <w:rsid w:val="00916821"/>
    <w:rsid w:val="00917501"/>
    <w:rsid w:val="00921FFD"/>
    <w:rsid w:val="00922996"/>
    <w:rsid w:val="00923020"/>
    <w:rsid w:val="00924D27"/>
    <w:rsid w:val="00925364"/>
    <w:rsid w:val="00930244"/>
    <w:rsid w:val="009306F4"/>
    <w:rsid w:val="009310DA"/>
    <w:rsid w:val="00932F7E"/>
    <w:rsid w:val="0093387E"/>
    <w:rsid w:val="009351FD"/>
    <w:rsid w:val="009353A7"/>
    <w:rsid w:val="00935864"/>
    <w:rsid w:val="00936622"/>
    <w:rsid w:val="009374BF"/>
    <w:rsid w:val="0094176E"/>
    <w:rsid w:val="0094298A"/>
    <w:rsid w:val="00942BE7"/>
    <w:rsid w:val="009434B9"/>
    <w:rsid w:val="00944641"/>
    <w:rsid w:val="00944984"/>
    <w:rsid w:val="00944DCB"/>
    <w:rsid w:val="00946B3E"/>
    <w:rsid w:val="009503A8"/>
    <w:rsid w:val="009523C4"/>
    <w:rsid w:val="00952A97"/>
    <w:rsid w:val="00952EC9"/>
    <w:rsid w:val="00953515"/>
    <w:rsid w:val="00953526"/>
    <w:rsid w:val="00953E43"/>
    <w:rsid w:val="00953FC3"/>
    <w:rsid w:val="009549A2"/>
    <w:rsid w:val="00954B5D"/>
    <w:rsid w:val="00956BF6"/>
    <w:rsid w:val="00961689"/>
    <w:rsid w:val="009631AB"/>
    <w:rsid w:val="0096320E"/>
    <w:rsid w:val="00963391"/>
    <w:rsid w:val="00963559"/>
    <w:rsid w:val="00963AF2"/>
    <w:rsid w:val="00963DA7"/>
    <w:rsid w:val="00965C4F"/>
    <w:rsid w:val="009671C0"/>
    <w:rsid w:val="00967F8E"/>
    <w:rsid w:val="00967FB4"/>
    <w:rsid w:val="00970E83"/>
    <w:rsid w:val="00971CD4"/>
    <w:rsid w:val="00972371"/>
    <w:rsid w:val="00972DB3"/>
    <w:rsid w:val="00973348"/>
    <w:rsid w:val="009739EC"/>
    <w:rsid w:val="0097408E"/>
    <w:rsid w:val="00974B89"/>
    <w:rsid w:val="0097549D"/>
    <w:rsid w:val="0097570F"/>
    <w:rsid w:val="0097597A"/>
    <w:rsid w:val="00975D5E"/>
    <w:rsid w:val="00975F72"/>
    <w:rsid w:val="00976BEF"/>
    <w:rsid w:val="009774B7"/>
    <w:rsid w:val="00977816"/>
    <w:rsid w:val="00977FCB"/>
    <w:rsid w:val="00980A4E"/>
    <w:rsid w:val="009815DF"/>
    <w:rsid w:val="00981A7E"/>
    <w:rsid w:val="00981ACF"/>
    <w:rsid w:val="00982017"/>
    <w:rsid w:val="00982D53"/>
    <w:rsid w:val="00983629"/>
    <w:rsid w:val="009836C6"/>
    <w:rsid w:val="00984369"/>
    <w:rsid w:val="0098586D"/>
    <w:rsid w:val="009867AE"/>
    <w:rsid w:val="00986E0B"/>
    <w:rsid w:val="00986F64"/>
    <w:rsid w:val="00987073"/>
    <w:rsid w:val="009873BD"/>
    <w:rsid w:val="00987746"/>
    <w:rsid w:val="00990604"/>
    <w:rsid w:val="009927EF"/>
    <w:rsid w:val="00994881"/>
    <w:rsid w:val="00996FEC"/>
    <w:rsid w:val="009A0CD0"/>
    <w:rsid w:val="009A104D"/>
    <w:rsid w:val="009A1F1E"/>
    <w:rsid w:val="009A2C78"/>
    <w:rsid w:val="009A2F08"/>
    <w:rsid w:val="009A3258"/>
    <w:rsid w:val="009A328E"/>
    <w:rsid w:val="009A48F9"/>
    <w:rsid w:val="009A4B10"/>
    <w:rsid w:val="009A4DAD"/>
    <w:rsid w:val="009A4F0A"/>
    <w:rsid w:val="009A51A5"/>
    <w:rsid w:val="009A5509"/>
    <w:rsid w:val="009A5E31"/>
    <w:rsid w:val="009A76A0"/>
    <w:rsid w:val="009B01AC"/>
    <w:rsid w:val="009B0B11"/>
    <w:rsid w:val="009B1900"/>
    <w:rsid w:val="009B25B1"/>
    <w:rsid w:val="009B6881"/>
    <w:rsid w:val="009B691A"/>
    <w:rsid w:val="009B78D4"/>
    <w:rsid w:val="009C023A"/>
    <w:rsid w:val="009C1E28"/>
    <w:rsid w:val="009C1E91"/>
    <w:rsid w:val="009C2EA8"/>
    <w:rsid w:val="009C40E7"/>
    <w:rsid w:val="009C41E0"/>
    <w:rsid w:val="009C5B96"/>
    <w:rsid w:val="009C6784"/>
    <w:rsid w:val="009C787B"/>
    <w:rsid w:val="009C7E62"/>
    <w:rsid w:val="009C7EAE"/>
    <w:rsid w:val="009D00B9"/>
    <w:rsid w:val="009D0CEE"/>
    <w:rsid w:val="009D1F65"/>
    <w:rsid w:val="009D2B70"/>
    <w:rsid w:val="009D36AD"/>
    <w:rsid w:val="009D41F3"/>
    <w:rsid w:val="009D4706"/>
    <w:rsid w:val="009D524A"/>
    <w:rsid w:val="009D55AE"/>
    <w:rsid w:val="009D5736"/>
    <w:rsid w:val="009D5BC0"/>
    <w:rsid w:val="009D5C61"/>
    <w:rsid w:val="009D755B"/>
    <w:rsid w:val="009E0A70"/>
    <w:rsid w:val="009E0B0F"/>
    <w:rsid w:val="009E132F"/>
    <w:rsid w:val="009E3716"/>
    <w:rsid w:val="009E44D2"/>
    <w:rsid w:val="009E4E67"/>
    <w:rsid w:val="009F0F66"/>
    <w:rsid w:val="009F0FAC"/>
    <w:rsid w:val="009F1022"/>
    <w:rsid w:val="009F2452"/>
    <w:rsid w:val="009F38FA"/>
    <w:rsid w:val="009F3AD0"/>
    <w:rsid w:val="009F41AC"/>
    <w:rsid w:val="009F629F"/>
    <w:rsid w:val="009F6940"/>
    <w:rsid w:val="009F7026"/>
    <w:rsid w:val="00A00683"/>
    <w:rsid w:val="00A01214"/>
    <w:rsid w:val="00A01F56"/>
    <w:rsid w:val="00A03A52"/>
    <w:rsid w:val="00A0405B"/>
    <w:rsid w:val="00A045D7"/>
    <w:rsid w:val="00A05211"/>
    <w:rsid w:val="00A0545C"/>
    <w:rsid w:val="00A0548D"/>
    <w:rsid w:val="00A06881"/>
    <w:rsid w:val="00A071B8"/>
    <w:rsid w:val="00A07ED8"/>
    <w:rsid w:val="00A108F8"/>
    <w:rsid w:val="00A1363D"/>
    <w:rsid w:val="00A13700"/>
    <w:rsid w:val="00A13F9A"/>
    <w:rsid w:val="00A14C4D"/>
    <w:rsid w:val="00A158DB"/>
    <w:rsid w:val="00A163A0"/>
    <w:rsid w:val="00A164F1"/>
    <w:rsid w:val="00A1764C"/>
    <w:rsid w:val="00A17D00"/>
    <w:rsid w:val="00A2040A"/>
    <w:rsid w:val="00A20AE5"/>
    <w:rsid w:val="00A21C01"/>
    <w:rsid w:val="00A21D53"/>
    <w:rsid w:val="00A22281"/>
    <w:rsid w:val="00A238A9"/>
    <w:rsid w:val="00A24193"/>
    <w:rsid w:val="00A25239"/>
    <w:rsid w:val="00A256F1"/>
    <w:rsid w:val="00A25803"/>
    <w:rsid w:val="00A25A02"/>
    <w:rsid w:val="00A268B0"/>
    <w:rsid w:val="00A26F53"/>
    <w:rsid w:val="00A30066"/>
    <w:rsid w:val="00A333D9"/>
    <w:rsid w:val="00A33D03"/>
    <w:rsid w:val="00A3454D"/>
    <w:rsid w:val="00A34F95"/>
    <w:rsid w:val="00A36311"/>
    <w:rsid w:val="00A372EF"/>
    <w:rsid w:val="00A40229"/>
    <w:rsid w:val="00A41825"/>
    <w:rsid w:val="00A41A68"/>
    <w:rsid w:val="00A4217C"/>
    <w:rsid w:val="00A42CA7"/>
    <w:rsid w:val="00A4367C"/>
    <w:rsid w:val="00A43912"/>
    <w:rsid w:val="00A45720"/>
    <w:rsid w:val="00A45CE5"/>
    <w:rsid w:val="00A45FE8"/>
    <w:rsid w:val="00A46C85"/>
    <w:rsid w:val="00A47221"/>
    <w:rsid w:val="00A50006"/>
    <w:rsid w:val="00A5018E"/>
    <w:rsid w:val="00A5043A"/>
    <w:rsid w:val="00A5153A"/>
    <w:rsid w:val="00A52551"/>
    <w:rsid w:val="00A540C0"/>
    <w:rsid w:val="00A552E9"/>
    <w:rsid w:val="00A55470"/>
    <w:rsid w:val="00A55578"/>
    <w:rsid w:val="00A55605"/>
    <w:rsid w:val="00A55D84"/>
    <w:rsid w:val="00A56708"/>
    <w:rsid w:val="00A5682F"/>
    <w:rsid w:val="00A56A5F"/>
    <w:rsid w:val="00A56E68"/>
    <w:rsid w:val="00A60340"/>
    <w:rsid w:val="00A608E5"/>
    <w:rsid w:val="00A61C75"/>
    <w:rsid w:val="00A62101"/>
    <w:rsid w:val="00A62519"/>
    <w:rsid w:val="00A63978"/>
    <w:rsid w:val="00A65561"/>
    <w:rsid w:val="00A66D9D"/>
    <w:rsid w:val="00A711C1"/>
    <w:rsid w:val="00A72BE6"/>
    <w:rsid w:val="00A73EF6"/>
    <w:rsid w:val="00A7414C"/>
    <w:rsid w:val="00A74291"/>
    <w:rsid w:val="00A7476F"/>
    <w:rsid w:val="00A7522B"/>
    <w:rsid w:val="00A752BB"/>
    <w:rsid w:val="00A75595"/>
    <w:rsid w:val="00A76098"/>
    <w:rsid w:val="00A76739"/>
    <w:rsid w:val="00A767C5"/>
    <w:rsid w:val="00A7765A"/>
    <w:rsid w:val="00A77E64"/>
    <w:rsid w:val="00A81267"/>
    <w:rsid w:val="00A8148C"/>
    <w:rsid w:val="00A815DE"/>
    <w:rsid w:val="00A8239D"/>
    <w:rsid w:val="00A83D6D"/>
    <w:rsid w:val="00A83E73"/>
    <w:rsid w:val="00A841DC"/>
    <w:rsid w:val="00A84CC9"/>
    <w:rsid w:val="00A85419"/>
    <w:rsid w:val="00A85928"/>
    <w:rsid w:val="00A865F0"/>
    <w:rsid w:val="00A870D5"/>
    <w:rsid w:val="00A9021A"/>
    <w:rsid w:val="00A90826"/>
    <w:rsid w:val="00A91F85"/>
    <w:rsid w:val="00A92154"/>
    <w:rsid w:val="00A932F7"/>
    <w:rsid w:val="00A948C7"/>
    <w:rsid w:val="00A955D3"/>
    <w:rsid w:val="00A95F8D"/>
    <w:rsid w:val="00A9708B"/>
    <w:rsid w:val="00A977F3"/>
    <w:rsid w:val="00A9798A"/>
    <w:rsid w:val="00AA019D"/>
    <w:rsid w:val="00AA1AB4"/>
    <w:rsid w:val="00AA29FB"/>
    <w:rsid w:val="00AA33F9"/>
    <w:rsid w:val="00AA3CE1"/>
    <w:rsid w:val="00AA409F"/>
    <w:rsid w:val="00AA5ED6"/>
    <w:rsid w:val="00AA6B44"/>
    <w:rsid w:val="00AA734E"/>
    <w:rsid w:val="00AB03CA"/>
    <w:rsid w:val="00AB0792"/>
    <w:rsid w:val="00AB0E3A"/>
    <w:rsid w:val="00AB127F"/>
    <w:rsid w:val="00AB1595"/>
    <w:rsid w:val="00AB4110"/>
    <w:rsid w:val="00AB5027"/>
    <w:rsid w:val="00AB5632"/>
    <w:rsid w:val="00AB6122"/>
    <w:rsid w:val="00AB7083"/>
    <w:rsid w:val="00AC0CEF"/>
    <w:rsid w:val="00AC12CA"/>
    <w:rsid w:val="00AC12F4"/>
    <w:rsid w:val="00AC3519"/>
    <w:rsid w:val="00AC44A2"/>
    <w:rsid w:val="00AC4AA2"/>
    <w:rsid w:val="00AC69B3"/>
    <w:rsid w:val="00AC7EF5"/>
    <w:rsid w:val="00AD02D6"/>
    <w:rsid w:val="00AD04FD"/>
    <w:rsid w:val="00AD09F2"/>
    <w:rsid w:val="00AD0F87"/>
    <w:rsid w:val="00AD1BA2"/>
    <w:rsid w:val="00AD1E48"/>
    <w:rsid w:val="00AD2334"/>
    <w:rsid w:val="00AD2562"/>
    <w:rsid w:val="00AD332E"/>
    <w:rsid w:val="00AD3EEC"/>
    <w:rsid w:val="00AD58A3"/>
    <w:rsid w:val="00AD5D29"/>
    <w:rsid w:val="00AD7A88"/>
    <w:rsid w:val="00AE06BA"/>
    <w:rsid w:val="00AE1020"/>
    <w:rsid w:val="00AE178E"/>
    <w:rsid w:val="00AE1E59"/>
    <w:rsid w:val="00AE21E1"/>
    <w:rsid w:val="00AE2ECC"/>
    <w:rsid w:val="00AE3510"/>
    <w:rsid w:val="00AE4A4A"/>
    <w:rsid w:val="00AE4A84"/>
    <w:rsid w:val="00AE50AE"/>
    <w:rsid w:val="00AE5961"/>
    <w:rsid w:val="00AE6300"/>
    <w:rsid w:val="00AE7AC9"/>
    <w:rsid w:val="00AF1347"/>
    <w:rsid w:val="00AF16E1"/>
    <w:rsid w:val="00AF198C"/>
    <w:rsid w:val="00AF24B0"/>
    <w:rsid w:val="00AF4509"/>
    <w:rsid w:val="00AF49A7"/>
    <w:rsid w:val="00AF520A"/>
    <w:rsid w:val="00AF60ED"/>
    <w:rsid w:val="00AF633E"/>
    <w:rsid w:val="00AF68E7"/>
    <w:rsid w:val="00AF7869"/>
    <w:rsid w:val="00B011C3"/>
    <w:rsid w:val="00B01228"/>
    <w:rsid w:val="00B017C7"/>
    <w:rsid w:val="00B02334"/>
    <w:rsid w:val="00B0291F"/>
    <w:rsid w:val="00B04AA7"/>
    <w:rsid w:val="00B04C14"/>
    <w:rsid w:val="00B05000"/>
    <w:rsid w:val="00B05B72"/>
    <w:rsid w:val="00B05B95"/>
    <w:rsid w:val="00B10479"/>
    <w:rsid w:val="00B1073D"/>
    <w:rsid w:val="00B1248F"/>
    <w:rsid w:val="00B12A4B"/>
    <w:rsid w:val="00B12B93"/>
    <w:rsid w:val="00B202A4"/>
    <w:rsid w:val="00B2072A"/>
    <w:rsid w:val="00B21EAE"/>
    <w:rsid w:val="00B2373E"/>
    <w:rsid w:val="00B2440C"/>
    <w:rsid w:val="00B24574"/>
    <w:rsid w:val="00B24DE6"/>
    <w:rsid w:val="00B2512F"/>
    <w:rsid w:val="00B25B1C"/>
    <w:rsid w:val="00B25F70"/>
    <w:rsid w:val="00B266BF"/>
    <w:rsid w:val="00B30372"/>
    <w:rsid w:val="00B30F27"/>
    <w:rsid w:val="00B314CA"/>
    <w:rsid w:val="00B318A5"/>
    <w:rsid w:val="00B3265C"/>
    <w:rsid w:val="00B32751"/>
    <w:rsid w:val="00B3415A"/>
    <w:rsid w:val="00B3526C"/>
    <w:rsid w:val="00B4070A"/>
    <w:rsid w:val="00B41468"/>
    <w:rsid w:val="00B418A5"/>
    <w:rsid w:val="00B42AE8"/>
    <w:rsid w:val="00B435A0"/>
    <w:rsid w:val="00B4372E"/>
    <w:rsid w:val="00B43D82"/>
    <w:rsid w:val="00B464C5"/>
    <w:rsid w:val="00B46757"/>
    <w:rsid w:val="00B46E27"/>
    <w:rsid w:val="00B47890"/>
    <w:rsid w:val="00B47A01"/>
    <w:rsid w:val="00B52375"/>
    <w:rsid w:val="00B52C93"/>
    <w:rsid w:val="00B53014"/>
    <w:rsid w:val="00B53277"/>
    <w:rsid w:val="00B541DF"/>
    <w:rsid w:val="00B54DA6"/>
    <w:rsid w:val="00B5520E"/>
    <w:rsid w:val="00B5526A"/>
    <w:rsid w:val="00B55371"/>
    <w:rsid w:val="00B55551"/>
    <w:rsid w:val="00B57AF1"/>
    <w:rsid w:val="00B60748"/>
    <w:rsid w:val="00B60B56"/>
    <w:rsid w:val="00B61C47"/>
    <w:rsid w:val="00B62626"/>
    <w:rsid w:val="00B629CA"/>
    <w:rsid w:val="00B62D97"/>
    <w:rsid w:val="00B62E1F"/>
    <w:rsid w:val="00B63C4E"/>
    <w:rsid w:val="00B63E0A"/>
    <w:rsid w:val="00B652E2"/>
    <w:rsid w:val="00B6647E"/>
    <w:rsid w:val="00B67C9B"/>
    <w:rsid w:val="00B70580"/>
    <w:rsid w:val="00B72E18"/>
    <w:rsid w:val="00B734CB"/>
    <w:rsid w:val="00B73A60"/>
    <w:rsid w:val="00B746DB"/>
    <w:rsid w:val="00B75BD2"/>
    <w:rsid w:val="00B76C61"/>
    <w:rsid w:val="00B773E0"/>
    <w:rsid w:val="00B77DC3"/>
    <w:rsid w:val="00B814AC"/>
    <w:rsid w:val="00B82347"/>
    <w:rsid w:val="00B824A4"/>
    <w:rsid w:val="00B826E6"/>
    <w:rsid w:val="00B82FD8"/>
    <w:rsid w:val="00B83DE7"/>
    <w:rsid w:val="00B83E22"/>
    <w:rsid w:val="00B83EB1"/>
    <w:rsid w:val="00B84BF7"/>
    <w:rsid w:val="00B8546F"/>
    <w:rsid w:val="00B85F62"/>
    <w:rsid w:val="00B869DA"/>
    <w:rsid w:val="00B86F2B"/>
    <w:rsid w:val="00B9003D"/>
    <w:rsid w:val="00B90E89"/>
    <w:rsid w:val="00B91E9B"/>
    <w:rsid w:val="00B91F8C"/>
    <w:rsid w:val="00B92EAB"/>
    <w:rsid w:val="00B93730"/>
    <w:rsid w:val="00B955A1"/>
    <w:rsid w:val="00B958E9"/>
    <w:rsid w:val="00B9601C"/>
    <w:rsid w:val="00B96645"/>
    <w:rsid w:val="00B96C7D"/>
    <w:rsid w:val="00B96F4A"/>
    <w:rsid w:val="00B97318"/>
    <w:rsid w:val="00B975B5"/>
    <w:rsid w:val="00B97A46"/>
    <w:rsid w:val="00BA1020"/>
    <w:rsid w:val="00BA11D2"/>
    <w:rsid w:val="00BA1582"/>
    <w:rsid w:val="00BA15E1"/>
    <w:rsid w:val="00BA2AE9"/>
    <w:rsid w:val="00BA3195"/>
    <w:rsid w:val="00BA3A5E"/>
    <w:rsid w:val="00BA448A"/>
    <w:rsid w:val="00BA56A8"/>
    <w:rsid w:val="00BA585A"/>
    <w:rsid w:val="00BA6670"/>
    <w:rsid w:val="00BA6F12"/>
    <w:rsid w:val="00BA791A"/>
    <w:rsid w:val="00BA7A03"/>
    <w:rsid w:val="00BAC023"/>
    <w:rsid w:val="00BB0D16"/>
    <w:rsid w:val="00BB2E30"/>
    <w:rsid w:val="00BB322A"/>
    <w:rsid w:val="00BB3296"/>
    <w:rsid w:val="00BB52CA"/>
    <w:rsid w:val="00BB5726"/>
    <w:rsid w:val="00BB662F"/>
    <w:rsid w:val="00BB6670"/>
    <w:rsid w:val="00BB667D"/>
    <w:rsid w:val="00BB6C81"/>
    <w:rsid w:val="00BB7E78"/>
    <w:rsid w:val="00BC187B"/>
    <w:rsid w:val="00BC1CE7"/>
    <w:rsid w:val="00BC25E2"/>
    <w:rsid w:val="00BC26A9"/>
    <w:rsid w:val="00BC2E46"/>
    <w:rsid w:val="00BC4054"/>
    <w:rsid w:val="00BC6C79"/>
    <w:rsid w:val="00BD0404"/>
    <w:rsid w:val="00BD0607"/>
    <w:rsid w:val="00BD19D7"/>
    <w:rsid w:val="00BD1EB4"/>
    <w:rsid w:val="00BD2201"/>
    <w:rsid w:val="00BD2B02"/>
    <w:rsid w:val="00BD2B8D"/>
    <w:rsid w:val="00BD448B"/>
    <w:rsid w:val="00BD4A52"/>
    <w:rsid w:val="00BD4D83"/>
    <w:rsid w:val="00BD5C4C"/>
    <w:rsid w:val="00BD5F9C"/>
    <w:rsid w:val="00BD61BD"/>
    <w:rsid w:val="00BD700C"/>
    <w:rsid w:val="00BE0C0A"/>
    <w:rsid w:val="00BE0D83"/>
    <w:rsid w:val="00BE1624"/>
    <w:rsid w:val="00BE1CB7"/>
    <w:rsid w:val="00BE22B7"/>
    <w:rsid w:val="00BE23AB"/>
    <w:rsid w:val="00BE2561"/>
    <w:rsid w:val="00BE26F0"/>
    <w:rsid w:val="00BE4AB6"/>
    <w:rsid w:val="00BE5944"/>
    <w:rsid w:val="00BE62B9"/>
    <w:rsid w:val="00BE6313"/>
    <w:rsid w:val="00BF06D7"/>
    <w:rsid w:val="00BF1513"/>
    <w:rsid w:val="00BF17C5"/>
    <w:rsid w:val="00BF29FC"/>
    <w:rsid w:val="00BF2BEE"/>
    <w:rsid w:val="00BF36D0"/>
    <w:rsid w:val="00BF414B"/>
    <w:rsid w:val="00BF48C6"/>
    <w:rsid w:val="00BF4ACF"/>
    <w:rsid w:val="00BF507B"/>
    <w:rsid w:val="00BF553B"/>
    <w:rsid w:val="00BF5690"/>
    <w:rsid w:val="00BF6F2C"/>
    <w:rsid w:val="00C00413"/>
    <w:rsid w:val="00C00E6B"/>
    <w:rsid w:val="00C03AA2"/>
    <w:rsid w:val="00C03CCE"/>
    <w:rsid w:val="00C04737"/>
    <w:rsid w:val="00C047EA"/>
    <w:rsid w:val="00C0675C"/>
    <w:rsid w:val="00C07645"/>
    <w:rsid w:val="00C1193D"/>
    <w:rsid w:val="00C14640"/>
    <w:rsid w:val="00C14E32"/>
    <w:rsid w:val="00C150BF"/>
    <w:rsid w:val="00C15EAF"/>
    <w:rsid w:val="00C1769B"/>
    <w:rsid w:val="00C20841"/>
    <w:rsid w:val="00C2143E"/>
    <w:rsid w:val="00C21553"/>
    <w:rsid w:val="00C2163D"/>
    <w:rsid w:val="00C22122"/>
    <w:rsid w:val="00C24B74"/>
    <w:rsid w:val="00C26B07"/>
    <w:rsid w:val="00C26EDA"/>
    <w:rsid w:val="00C27FB2"/>
    <w:rsid w:val="00C3016E"/>
    <w:rsid w:val="00C30419"/>
    <w:rsid w:val="00C30792"/>
    <w:rsid w:val="00C3111B"/>
    <w:rsid w:val="00C31695"/>
    <w:rsid w:val="00C317BF"/>
    <w:rsid w:val="00C3322B"/>
    <w:rsid w:val="00C33CBD"/>
    <w:rsid w:val="00C33EAC"/>
    <w:rsid w:val="00C355AE"/>
    <w:rsid w:val="00C37B58"/>
    <w:rsid w:val="00C4205F"/>
    <w:rsid w:val="00C42D18"/>
    <w:rsid w:val="00C432DF"/>
    <w:rsid w:val="00C435C7"/>
    <w:rsid w:val="00C43C82"/>
    <w:rsid w:val="00C43E99"/>
    <w:rsid w:val="00C47056"/>
    <w:rsid w:val="00C47114"/>
    <w:rsid w:val="00C477E0"/>
    <w:rsid w:val="00C47CA9"/>
    <w:rsid w:val="00C50FC6"/>
    <w:rsid w:val="00C513F9"/>
    <w:rsid w:val="00C51F3D"/>
    <w:rsid w:val="00C52456"/>
    <w:rsid w:val="00C52F33"/>
    <w:rsid w:val="00C536F4"/>
    <w:rsid w:val="00C542BF"/>
    <w:rsid w:val="00C544FA"/>
    <w:rsid w:val="00C56311"/>
    <w:rsid w:val="00C56E02"/>
    <w:rsid w:val="00C60385"/>
    <w:rsid w:val="00C615C9"/>
    <w:rsid w:val="00C62050"/>
    <w:rsid w:val="00C629CF"/>
    <w:rsid w:val="00C6351B"/>
    <w:rsid w:val="00C648C0"/>
    <w:rsid w:val="00C655C4"/>
    <w:rsid w:val="00C65984"/>
    <w:rsid w:val="00C65EAF"/>
    <w:rsid w:val="00C66200"/>
    <w:rsid w:val="00C666B9"/>
    <w:rsid w:val="00C66CA6"/>
    <w:rsid w:val="00C6785F"/>
    <w:rsid w:val="00C72C78"/>
    <w:rsid w:val="00C72D1B"/>
    <w:rsid w:val="00C73E36"/>
    <w:rsid w:val="00C74182"/>
    <w:rsid w:val="00C74556"/>
    <w:rsid w:val="00C74D45"/>
    <w:rsid w:val="00C7504B"/>
    <w:rsid w:val="00C7658A"/>
    <w:rsid w:val="00C77BF1"/>
    <w:rsid w:val="00C77F88"/>
    <w:rsid w:val="00C8018D"/>
    <w:rsid w:val="00C80DB8"/>
    <w:rsid w:val="00C81560"/>
    <w:rsid w:val="00C81E4F"/>
    <w:rsid w:val="00C8467C"/>
    <w:rsid w:val="00C84D24"/>
    <w:rsid w:val="00C85064"/>
    <w:rsid w:val="00C85B8E"/>
    <w:rsid w:val="00C87B18"/>
    <w:rsid w:val="00C87B4F"/>
    <w:rsid w:val="00C9066B"/>
    <w:rsid w:val="00C90FD1"/>
    <w:rsid w:val="00C91042"/>
    <w:rsid w:val="00C92B76"/>
    <w:rsid w:val="00C9315D"/>
    <w:rsid w:val="00C93F80"/>
    <w:rsid w:val="00C94BAD"/>
    <w:rsid w:val="00C95A80"/>
    <w:rsid w:val="00C96798"/>
    <w:rsid w:val="00C96C7B"/>
    <w:rsid w:val="00C971AA"/>
    <w:rsid w:val="00C975FB"/>
    <w:rsid w:val="00C979B9"/>
    <w:rsid w:val="00CA003C"/>
    <w:rsid w:val="00CA0E39"/>
    <w:rsid w:val="00CA3703"/>
    <w:rsid w:val="00CA3905"/>
    <w:rsid w:val="00CA3DEA"/>
    <w:rsid w:val="00CA6ED0"/>
    <w:rsid w:val="00CA6F9A"/>
    <w:rsid w:val="00CA722B"/>
    <w:rsid w:val="00CA7A1D"/>
    <w:rsid w:val="00CA7ECE"/>
    <w:rsid w:val="00CB06C9"/>
    <w:rsid w:val="00CB0A37"/>
    <w:rsid w:val="00CB1995"/>
    <w:rsid w:val="00CB19B3"/>
    <w:rsid w:val="00CB3F1C"/>
    <w:rsid w:val="00CB56F6"/>
    <w:rsid w:val="00CB6734"/>
    <w:rsid w:val="00CB7331"/>
    <w:rsid w:val="00CB7D80"/>
    <w:rsid w:val="00CB7E87"/>
    <w:rsid w:val="00CC02C1"/>
    <w:rsid w:val="00CC0875"/>
    <w:rsid w:val="00CC0E59"/>
    <w:rsid w:val="00CC222C"/>
    <w:rsid w:val="00CC2785"/>
    <w:rsid w:val="00CC2C56"/>
    <w:rsid w:val="00CC3EC8"/>
    <w:rsid w:val="00CC6099"/>
    <w:rsid w:val="00CC6A5C"/>
    <w:rsid w:val="00CC708B"/>
    <w:rsid w:val="00CD0203"/>
    <w:rsid w:val="00CD16E4"/>
    <w:rsid w:val="00CD19A7"/>
    <w:rsid w:val="00CD37A7"/>
    <w:rsid w:val="00CD42A9"/>
    <w:rsid w:val="00CD69D2"/>
    <w:rsid w:val="00CD6A4B"/>
    <w:rsid w:val="00CD7CBA"/>
    <w:rsid w:val="00CD7E4F"/>
    <w:rsid w:val="00CE0BB7"/>
    <w:rsid w:val="00CE0C9E"/>
    <w:rsid w:val="00CE1615"/>
    <w:rsid w:val="00CE23F9"/>
    <w:rsid w:val="00CE3446"/>
    <w:rsid w:val="00CE388E"/>
    <w:rsid w:val="00CE470C"/>
    <w:rsid w:val="00CE47CB"/>
    <w:rsid w:val="00CE4E12"/>
    <w:rsid w:val="00CE4F8C"/>
    <w:rsid w:val="00CE4F9E"/>
    <w:rsid w:val="00CE54F0"/>
    <w:rsid w:val="00CE5A26"/>
    <w:rsid w:val="00CE6236"/>
    <w:rsid w:val="00CE62F1"/>
    <w:rsid w:val="00CE650F"/>
    <w:rsid w:val="00CE6699"/>
    <w:rsid w:val="00CE6DE6"/>
    <w:rsid w:val="00CE6F7C"/>
    <w:rsid w:val="00CE7B86"/>
    <w:rsid w:val="00CF0A41"/>
    <w:rsid w:val="00CF2BE2"/>
    <w:rsid w:val="00CF3C8F"/>
    <w:rsid w:val="00CF4076"/>
    <w:rsid w:val="00CF41FA"/>
    <w:rsid w:val="00CF46C7"/>
    <w:rsid w:val="00CF4B41"/>
    <w:rsid w:val="00CF4C73"/>
    <w:rsid w:val="00CF594C"/>
    <w:rsid w:val="00CF59AA"/>
    <w:rsid w:val="00CF72E8"/>
    <w:rsid w:val="00D0008F"/>
    <w:rsid w:val="00D00C59"/>
    <w:rsid w:val="00D02331"/>
    <w:rsid w:val="00D04610"/>
    <w:rsid w:val="00D05087"/>
    <w:rsid w:val="00D05B10"/>
    <w:rsid w:val="00D05C19"/>
    <w:rsid w:val="00D06555"/>
    <w:rsid w:val="00D0737B"/>
    <w:rsid w:val="00D10B3C"/>
    <w:rsid w:val="00D11BEE"/>
    <w:rsid w:val="00D11DDB"/>
    <w:rsid w:val="00D135ED"/>
    <w:rsid w:val="00D1387F"/>
    <w:rsid w:val="00D13BF0"/>
    <w:rsid w:val="00D144A4"/>
    <w:rsid w:val="00D1459D"/>
    <w:rsid w:val="00D15430"/>
    <w:rsid w:val="00D200DA"/>
    <w:rsid w:val="00D201A6"/>
    <w:rsid w:val="00D203D9"/>
    <w:rsid w:val="00D21788"/>
    <w:rsid w:val="00D22022"/>
    <w:rsid w:val="00D233B0"/>
    <w:rsid w:val="00D23E6F"/>
    <w:rsid w:val="00D246CA"/>
    <w:rsid w:val="00D27410"/>
    <w:rsid w:val="00D30EF1"/>
    <w:rsid w:val="00D31036"/>
    <w:rsid w:val="00D327D9"/>
    <w:rsid w:val="00D3379B"/>
    <w:rsid w:val="00D33AB8"/>
    <w:rsid w:val="00D33E21"/>
    <w:rsid w:val="00D34211"/>
    <w:rsid w:val="00D35B7C"/>
    <w:rsid w:val="00D35B9D"/>
    <w:rsid w:val="00D3603C"/>
    <w:rsid w:val="00D36A15"/>
    <w:rsid w:val="00D40ABB"/>
    <w:rsid w:val="00D426CD"/>
    <w:rsid w:val="00D42D00"/>
    <w:rsid w:val="00D436CB"/>
    <w:rsid w:val="00D43805"/>
    <w:rsid w:val="00D44C64"/>
    <w:rsid w:val="00D44C72"/>
    <w:rsid w:val="00D45D42"/>
    <w:rsid w:val="00D461CC"/>
    <w:rsid w:val="00D462FA"/>
    <w:rsid w:val="00D46548"/>
    <w:rsid w:val="00D46610"/>
    <w:rsid w:val="00D46B35"/>
    <w:rsid w:val="00D46B5F"/>
    <w:rsid w:val="00D47EE3"/>
    <w:rsid w:val="00D50A72"/>
    <w:rsid w:val="00D518E6"/>
    <w:rsid w:val="00D51EB3"/>
    <w:rsid w:val="00D523EA"/>
    <w:rsid w:val="00D551DF"/>
    <w:rsid w:val="00D560EA"/>
    <w:rsid w:val="00D5736E"/>
    <w:rsid w:val="00D57EDE"/>
    <w:rsid w:val="00D6042B"/>
    <w:rsid w:val="00D60745"/>
    <w:rsid w:val="00D6158A"/>
    <w:rsid w:val="00D62800"/>
    <w:rsid w:val="00D62F46"/>
    <w:rsid w:val="00D62F78"/>
    <w:rsid w:val="00D6496B"/>
    <w:rsid w:val="00D64AA9"/>
    <w:rsid w:val="00D64CCF"/>
    <w:rsid w:val="00D6795A"/>
    <w:rsid w:val="00D67AA9"/>
    <w:rsid w:val="00D67AF9"/>
    <w:rsid w:val="00D746AC"/>
    <w:rsid w:val="00D74F37"/>
    <w:rsid w:val="00D76BC6"/>
    <w:rsid w:val="00D772E9"/>
    <w:rsid w:val="00D77BE5"/>
    <w:rsid w:val="00D8006F"/>
    <w:rsid w:val="00D803DC"/>
    <w:rsid w:val="00D80F19"/>
    <w:rsid w:val="00D8244E"/>
    <w:rsid w:val="00D82648"/>
    <w:rsid w:val="00D83636"/>
    <w:rsid w:val="00D843E0"/>
    <w:rsid w:val="00D847E7"/>
    <w:rsid w:val="00D84DEC"/>
    <w:rsid w:val="00D903CB"/>
    <w:rsid w:val="00D91F22"/>
    <w:rsid w:val="00D927C2"/>
    <w:rsid w:val="00D93636"/>
    <w:rsid w:val="00D937D5"/>
    <w:rsid w:val="00D93A95"/>
    <w:rsid w:val="00D93B4B"/>
    <w:rsid w:val="00D9507F"/>
    <w:rsid w:val="00DA0B50"/>
    <w:rsid w:val="00DA13A7"/>
    <w:rsid w:val="00DA1EC6"/>
    <w:rsid w:val="00DA2385"/>
    <w:rsid w:val="00DA2A00"/>
    <w:rsid w:val="00DA355E"/>
    <w:rsid w:val="00DA3608"/>
    <w:rsid w:val="00DA392F"/>
    <w:rsid w:val="00DA50A2"/>
    <w:rsid w:val="00DA57BE"/>
    <w:rsid w:val="00DA5FAC"/>
    <w:rsid w:val="00DA6006"/>
    <w:rsid w:val="00DA66E5"/>
    <w:rsid w:val="00DA6958"/>
    <w:rsid w:val="00DA6B8C"/>
    <w:rsid w:val="00DA736B"/>
    <w:rsid w:val="00DA7AEB"/>
    <w:rsid w:val="00DB0508"/>
    <w:rsid w:val="00DB05C6"/>
    <w:rsid w:val="00DB290D"/>
    <w:rsid w:val="00DB5F99"/>
    <w:rsid w:val="00DB6098"/>
    <w:rsid w:val="00DB6864"/>
    <w:rsid w:val="00DB70A2"/>
    <w:rsid w:val="00DC1A4E"/>
    <w:rsid w:val="00DC2754"/>
    <w:rsid w:val="00DC3031"/>
    <w:rsid w:val="00DC391F"/>
    <w:rsid w:val="00DC3F33"/>
    <w:rsid w:val="00DC40EC"/>
    <w:rsid w:val="00DC5C38"/>
    <w:rsid w:val="00DC7871"/>
    <w:rsid w:val="00DD0457"/>
    <w:rsid w:val="00DD04EE"/>
    <w:rsid w:val="00DD12E7"/>
    <w:rsid w:val="00DD23DB"/>
    <w:rsid w:val="00DD3696"/>
    <w:rsid w:val="00DD4E21"/>
    <w:rsid w:val="00DD57F4"/>
    <w:rsid w:val="00DE05D8"/>
    <w:rsid w:val="00DE3B0A"/>
    <w:rsid w:val="00DE5C1C"/>
    <w:rsid w:val="00DE7F47"/>
    <w:rsid w:val="00DF07CC"/>
    <w:rsid w:val="00DF14F7"/>
    <w:rsid w:val="00DF73B7"/>
    <w:rsid w:val="00E00FF0"/>
    <w:rsid w:val="00E039D5"/>
    <w:rsid w:val="00E04C4F"/>
    <w:rsid w:val="00E072C2"/>
    <w:rsid w:val="00E11ABD"/>
    <w:rsid w:val="00E11D2C"/>
    <w:rsid w:val="00E11EFE"/>
    <w:rsid w:val="00E12188"/>
    <w:rsid w:val="00E126B2"/>
    <w:rsid w:val="00E13FCD"/>
    <w:rsid w:val="00E1444C"/>
    <w:rsid w:val="00E15CC5"/>
    <w:rsid w:val="00E201E8"/>
    <w:rsid w:val="00E20211"/>
    <w:rsid w:val="00E202E6"/>
    <w:rsid w:val="00E21556"/>
    <w:rsid w:val="00E21D78"/>
    <w:rsid w:val="00E23870"/>
    <w:rsid w:val="00E23FCA"/>
    <w:rsid w:val="00E24232"/>
    <w:rsid w:val="00E246BF"/>
    <w:rsid w:val="00E250E6"/>
    <w:rsid w:val="00E25A21"/>
    <w:rsid w:val="00E26973"/>
    <w:rsid w:val="00E27643"/>
    <w:rsid w:val="00E3037C"/>
    <w:rsid w:val="00E3152E"/>
    <w:rsid w:val="00E33440"/>
    <w:rsid w:val="00E335CD"/>
    <w:rsid w:val="00E33CDD"/>
    <w:rsid w:val="00E33D35"/>
    <w:rsid w:val="00E34E1F"/>
    <w:rsid w:val="00E352E5"/>
    <w:rsid w:val="00E36626"/>
    <w:rsid w:val="00E37810"/>
    <w:rsid w:val="00E378DB"/>
    <w:rsid w:val="00E37E03"/>
    <w:rsid w:val="00E408EE"/>
    <w:rsid w:val="00E41B20"/>
    <w:rsid w:val="00E44CF2"/>
    <w:rsid w:val="00E456F5"/>
    <w:rsid w:val="00E46255"/>
    <w:rsid w:val="00E472FD"/>
    <w:rsid w:val="00E5152A"/>
    <w:rsid w:val="00E5305C"/>
    <w:rsid w:val="00E53DFB"/>
    <w:rsid w:val="00E54654"/>
    <w:rsid w:val="00E5514B"/>
    <w:rsid w:val="00E5792F"/>
    <w:rsid w:val="00E57F29"/>
    <w:rsid w:val="00E604B6"/>
    <w:rsid w:val="00E60746"/>
    <w:rsid w:val="00E607F5"/>
    <w:rsid w:val="00E60A8B"/>
    <w:rsid w:val="00E6136C"/>
    <w:rsid w:val="00E6220E"/>
    <w:rsid w:val="00E63BC6"/>
    <w:rsid w:val="00E65DF9"/>
    <w:rsid w:val="00E7025D"/>
    <w:rsid w:val="00E71448"/>
    <w:rsid w:val="00E71AF4"/>
    <w:rsid w:val="00E72BDF"/>
    <w:rsid w:val="00E73236"/>
    <w:rsid w:val="00E74397"/>
    <w:rsid w:val="00E752CC"/>
    <w:rsid w:val="00E75937"/>
    <w:rsid w:val="00E765A4"/>
    <w:rsid w:val="00E765E4"/>
    <w:rsid w:val="00E77023"/>
    <w:rsid w:val="00E77E89"/>
    <w:rsid w:val="00E80454"/>
    <w:rsid w:val="00E81215"/>
    <w:rsid w:val="00E8177A"/>
    <w:rsid w:val="00E83FFD"/>
    <w:rsid w:val="00E8505A"/>
    <w:rsid w:val="00E86094"/>
    <w:rsid w:val="00E86DC4"/>
    <w:rsid w:val="00E90505"/>
    <w:rsid w:val="00E915FD"/>
    <w:rsid w:val="00E91BB4"/>
    <w:rsid w:val="00E9322E"/>
    <w:rsid w:val="00E93653"/>
    <w:rsid w:val="00E93EC8"/>
    <w:rsid w:val="00E94040"/>
    <w:rsid w:val="00E94763"/>
    <w:rsid w:val="00E97CBD"/>
    <w:rsid w:val="00EA0002"/>
    <w:rsid w:val="00EA03B8"/>
    <w:rsid w:val="00EA162E"/>
    <w:rsid w:val="00EA1ABC"/>
    <w:rsid w:val="00EA1F4D"/>
    <w:rsid w:val="00EA2C95"/>
    <w:rsid w:val="00EA337C"/>
    <w:rsid w:val="00EA33F1"/>
    <w:rsid w:val="00EA4251"/>
    <w:rsid w:val="00EA5377"/>
    <w:rsid w:val="00EA6B55"/>
    <w:rsid w:val="00EA6E52"/>
    <w:rsid w:val="00EA73B1"/>
    <w:rsid w:val="00EB00B4"/>
    <w:rsid w:val="00EB06F2"/>
    <w:rsid w:val="00EB25BE"/>
    <w:rsid w:val="00EB2615"/>
    <w:rsid w:val="00EB4EB5"/>
    <w:rsid w:val="00EB54D5"/>
    <w:rsid w:val="00EB76A1"/>
    <w:rsid w:val="00EC0000"/>
    <w:rsid w:val="00EC08F0"/>
    <w:rsid w:val="00EC1F11"/>
    <w:rsid w:val="00EC2251"/>
    <w:rsid w:val="00EC2885"/>
    <w:rsid w:val="00EC2AA4"/>
    <w:rsid w:val="00EC2D87"/>
    <w:rsid w:val="00EC2E0B"/>
    <w:rsid w:val="00EC523D"/>
    <w:rsid w:val="00EC5DE0"/>
    <w:rsid w:val="00ED01E9"/>
    <w:rsid w:val="00ED0250"/>
    <w:rsid w:val="00ED09ED"/>
    <w:rsid w:val="00ED38F9"/>
    <w:rsid w:val="00ED3AD9"/>
    <w:rsid w:val="00ED453B"/>
    <w:rsid w:val="00ED4857"/>
    <w:rsid w:val="00ED5DF2"/>
    <w:rsid w:val="00ED6D79"/>
    <w:rsid w:val="00ED70CD"/>
    <w:rsid w:val="00ED7344"/>
    <w:rsid w:val="00EE2229"/>
    <w:rsid w:val="00EE25C3"/>
    <w:rsid w:val="00EE2743"/>
    <w:rsid w:val="00EE4176"/>
    <w:rsid w:val="00EE5575"/>
    <w:rsid w:val="00EE5754"/>
    <w:rsid w:val="00EE5A51"/>
    <w:rsid w:val="00EE6147"/>
    <w:rsid w:val="00EE6B5D"/>
    <w:rsid w:val="00EE7A43"/>
    <w:rsid w:val="00EE7E29"/>
    <w:rsid w:val="00EF0C12"/>
    <w:rsid w:val="00EF1951"/>
    <w:rsid w:val="00EF4F27"/>
    <w:rsid w:val="00EF5CAB"/>
    <w:rsid w:val="00EF6A26"/>
    <w:rsid w:val="00EF6AB5"/>
    <w:rsid w:val="00EF7EE9"/>
    <w:rsid w:val="00F0110D"/>
    <w:rsid w:val="00F01789"/>
    <w:rsid w:val="00F02497"/>
    <w:rsid w:val="00F0284A"/>
    <w:rsid w:val="00F03D11"/>
    <w:rsid w:val="00F057EB"/>
    <w:rsid w:val="00F05C84"/>
    <w:rsid w:val="00F05DE7"/>
    <w:rsid w:val="00F061DA"/>
    <w:rsid w:val="00F07209"/>
    <w:rsid w:val="00F07447"/>
    <w:rsid w:val="00F10E97"/>
    <w:rsid w:val="00F14039"/>
    <w:rsid w:val="00F141D3"/>
    <w:rsid w:val="00F14A96"/>
    <w:rsid w:val="00F154E1"/>
    <w:rsid w:val="00F166FE"/>
    <w:rsid w:val="00F205C3"/>
    <w:rsid w:val="00F207EC"/>
    <w:rsid w:val="00F219F4"/>
    <w:rsid w:val="00F236D1"/>
    <w:rsid w:val="00F23B85"/>
    <w:rsid w:val="00F23E38"/>
    <w:rsid w:val="00F254B7"/>
    <w:rsid w:val="00F25C74"/>
    <w:rsid w:val="00F30A75"/>
    <w:rsid w:val="00F3191B"/>
    <w:rsid w:val="00F31991"/>
    <w:rsid w:val="00F32355"/>
    <w:rsid w:val="00F32A8D"/>
    <w:rsid w:val="00F35CE6"/>
    <w:rsid w:val="00F36A45"/>
    <w:rsid w:val="00F36B14"/>
    <w:rsid w:val="00F3717B"/>
    <w:rsid w:val="00F3720A"/>
    <w:rsid w:val="00F37693"/>
    <w:rsid w:val="00F37774"/>
    <w:rsid w:val="00F40F22"/>
    <w:rsid w:val="00F42873"/>
    <w:rsid w:val="00F42E0A"/>
    <w:rsid w:val="00F44C28"/>
    <w:rsid w:val="00F459E4"/>
    <w:rsid w:val="00F45D9E"/>
    <w:rsid w:val="00F474F1"/>
    <w:rsid w:val="00F47AC3"/>
    <w:rsid w:val="00F47F8A"/>
    <w:rsid w:val="00F51F44"/>
    <w:rsid w:val="00F52063"/>
    <w:rsid w:val="00F533B4"/>
    <w:rsid w:val="00F54728"/>
    <w:rsid w:val="00F5482F"/>
    <w:rsid w:val="00F549A2"/>
    <w:rsid w:val="00F550E5"/>
    <w:rsid w:val="00F555FB"/>
    <w:rsid w:val="00F6103A"/>
    <w:rsid w:val="00F626DE"/>
    <w:rsid w:val="00F62B12"/>
    <w:rsid w:val="00F631BF"/>
    <w:rsid w:val="00F63340"/>
    <w:rsid w:val="00F636FD"/>
    <w:rsid w:val="00F63D4C"/>
    <w:rsid w:val="00F63D84"/>
    <w:rsid w:val="00F65D4B"/>
    <w:rsid w:val="00F6603A"/>
    <w:rsid w:val="00F663A9"/>
    <w:rsid w:val="00F67D03"/>
    <w:rsid w:val="00F70219"/>
    <w:rsid w:val="00F726AC"/>
    <w:rsid w:val="00F76625"/>
    <w:rsid w:val="00F77448"/>
    <w:rsid w:val="00F77A06"/>
    <w:rsid w:val="00F77E42"/>
    <w:rsid w:val="00F80450"/>
    <w:rsid w:val="00F80E97"/>
    <w:rsid w:val="00F810E4"/>
    <w:rsid w:val="00F81470"/>
    <w:rsid w:val="00F81AB1"/>
    <w:rsid w:val="00F81AE7"/>
    <w:rsid w:val="00F82182"/>
    <w:rsid w:val="00F82B0C"/>
    <w:rsid w:val="00F837C0"/>
    <w:rsid w:val="00F8559F"/>
    <w:rsid w:val="00F872C2"/>
    <w:rsid w:val="00F8751B"/>
    <w:rsid w:val="00F87D98"/>
    <w:rsid w:val="00F90276"/>
    <w:rsid w:val="00F90776"/>
    <w:rsid w:val="00F92215"/>
    <w:rsid w:val="00F93A4D"/>
    <w:rsid w:val="00F95219"/>
    <w:rsid w:val="00F95F10"/>
    <w:rsid w:val="00F963E6"/>
    <w:rsid w:val="00F96AF9"/>
    <w:rsid w:val="00F9767B"/>
    <w:rsid w:val="00F978FA"/>
    <w:rsid w:val="00FA010B"/>
    <w:rsid w:val="00FA0D67"/>
    <w:rsid w:val="00FA111A"/>
    <w:rsid w:val="00FA1439"/>
    <w:rsid w:val="00FA1A24"/>
    <w:rsid w:val="00FA1C8F"/>
    <w:rsid w:val="00FA1CF1"/>
    <w:rsid w:val="00FA34A5"/>
    <w:rsid w:val="00FA356A"/>
    <w:rsid w:val="00FA37E6"/>
    <w:rsid w:val="00FA42E7"/>
    <w:rsid w:val="00FA717C"/>
    <w:rsid w:val="00FA71A3"/>
    <w:rsid w:val="00FA7534"/>
    <w:rsid w:val="00FA7A23"/>
    <w:rsid w:val="00FA7E68"/>
    <w:rsid w:val="00FA7EFB"/>
    <w:rsid w:val="00FB0ED7"/>
    <w:rsid w:val="00FB0F9C"/>
    <w:rsid w:val="00FB1745"/>
    <w:rsid w:val="00FB1E1D"/>
    <w:rsid w:val="00FB2514"/>
    <w:rsid w:val="00FB2CAD"/>
    <w:rsid w:val="00FB4514"/>
    <w:rsid w:val="00FB47BC"/>
    <w:rsid w:val="00FB5E5F"/>
    <w:rsid w:val="00FB62A5"/>
    <w:rsid w:val="00FB67A7"/>
    <w:rsid w:val="00FB75CF"/>
    <w:rsid w:val="00FB763B"/>
    <w:rsid w:val="00FC03AE"/>
    <w:rsid w:val="00FC0CBB"/>
    <w:rsid w:val="00FC2DA1"/>
    <w:rsid w:val="00FC4645"/>
    <w:rsid w:val="00FC4CFC"/>
    <w:rsid w:val="00FC74A7"/>
    <w:rsid w:val="00FD047E"/>
    <w:rsid w:val="00FD0E98"/>
    <w:rsid w:val="00FD147C"/>
    <w:rsid w:val="00FD21FC"/>
    <w:rsid w:val="00FD2336"/>
    <w:rsid w:val="00FD3710"/>
    <w:rsid w:val="00FD3958"/>
    <w:rsid w:val="00FD3A7B"/>
    <w:rsid w:val="00FD3C7F"/>
    <w:rsid w:val="00FD3F21"/>
    <w:rsid w:val="00FD48A8"/>
    <w:rsid w:val="00FD52D2"/>
    <w:rsid w:val="00FD6099"/>
    <w:rsid w:val="00FD7485"/>
    <w:rsid w:val="00FE02BF"/>
    <w:rsid w:val="00FE24AB"/>
    <w:rsid w:val="00FE3A3D"/>
    <w:rsid w:val="00FE444C"/>
    <w:rsid w:val="00FE4B1D"/>
    <w:rsid w:val="00FE5322"/>
    <w:rsid w:val="00FF18D4"/>
    <w:rsid w:val="00FF30CD"/>
    <w:rsid w:val="00FF3C6A"/>
    <w:rsid w:val="00FF3F40"/>
    <w:rsid w:val="00FF4139"/>
    <w:rsid w:val="00FF43AB"/>
    <w:rsid w:val="00FF50B2"/>
    <w:rsid w:val="00FF7799"/>
    <w:rsid w:val="013AD5A1"/>
    <w:rsid w:val="036F9F94"/>
    <w:rsid w:val="0728BD69"/>
    <w:rsid w:val="07C09E0B"/>
    <w:rsid w:val="08174643"/>
    <w:rsid w:val="083CC14C"/>
    <w:rsid w:val="0985E755"/>
    <w:rsid w:val="0BA8484B"/>
    <w:rsid w:val="0F12E876"/>
    <w:rsid w:val="0FC4F359"/>
    <w:rsid w:val="1140ABDB"/>
    <w:rsid w:val="134E29A2"/>
    <w:rsid w:val="13AFD7FA"/>
    <w:rsid w:val="15FD5ACD"/>
    <w:rsid w:val="16F2C393"/>
    <w:rsid w:val="19604E70"/>
    <w:rsid w:val="1A554B09"/>
    <w:rsid w:val="1C545059"/>
    <w:rsid w:val="1F076E34"/>
    <w:rsid w:val="1F1EA045"/>
    <w:rsid w:val="26A52F16"/>
    <w:rsid w:val="2C0478A6"/>
    <w:rsid w:val="2E787E8B"/>
    <w:rsid w:val="319F5F7A"/>
    <w:rsid w:val="3793DB70"/>
    <w:rsid w:val="3808EAD2"/>
    <w:rsid w:val="397CDD30"/>
    <w:rsid w:val="3ADC2591"/>
    <w:rsid w:val="3DC90BF0"/>
    <w:rsid w:val="3E711284"/>
    <w:rsid w:val="46C19C1F"/>
    <w:rsid w:val="4A3A7C7D"/>
    <w:rsid w:val="4D4180CE"/>
    <w:rsid w:val="4FA93000"/>
    <w:rsid w:val="507FA49C"/>
    <w:rsid w:val="5229A787"/>
    <w:rsid w:val="53D80990"/>
    <w:rsid w:val="55626FA3"/>
    <w:rsid w:val="574DA55D"/>
    <w:rsid w:val="57BBA6CC"/>
    <w:rsid w:val="61388C30"/>
    <w:rsid w:val="61B15B15"/>
    <w:rsid w:val="61D74121"/>
    <w:rsid w:val="6288E73A"/>
    <w:rsid w:val="64B0CA08"/>
    <w:rsid w:val="6554A8D9"/>
    <w:rsid w:val="655BB107"/>
    <w:rsid w:val="6602153C"/>
    <w:rsid w:val="6AC80763"/>
    <w:rsid w:val="72C9E2B1"/>
    <w:rsid w:val="73D2904F"/>
    <w:rsid w:val="764137F8"/>
    <w:rsid w:val="775D99E5"/>
    <w:rsid w:val="77E36D96"/>
    <w:rsid w:val="78DC2021"/>
    <w:rsid w:val="79371E0E"/>
    <w:rsid w:val="7C199F2A"/>
    <w:rsid w:val="7DE3FF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B6E44"/>
  <w15:chartTrackingRefBased/>
  <w15:docId w15:val="{F1AF06F2-8301-4F8A-95E1-F7D1B858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2"/>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4B0118"/>
    <w:pPr>
      <w:numPr>
        <w:ilvl w:val="1"/>
        <w:numId w:val="2"/>
      </w:numPr>
      <w:spacing w:before="200" w:after="100" w:line="240" w:lineRule="auto"/>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4B0118"/>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uiPriority w:val="34"/>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 w:type="character" w:styleId="FollowedHyperlink">
    <w:name w:val="FollowedHyperlink"/>
    <w:basedOn w:val="DefaultParagraphFont"/>
    <w:uiPriority w:val="99"/>
    <w:semiHidden/>
    <w:rsid w:val="00D67AF9"/>
    <w:rPr>
      <w:color w:val="262E3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comments" Target="comments.xm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1.xml"/><Relationship Id="rId50"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microsoft.com/office/2018/08/relationships/commentsExtensible" Target="commentsExtensible.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16/09/relationships/commentsIds" Target="commentsIds.xm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png"/><Relationship Id="rId44" Type="http://schemas.openxmlformats.org/officeDocument/2006/relationships/image" Target="media/image30.png"/><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1/relationships/commentsExtended" Target="commentsExtended.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2.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3.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3DFA38-A120-4009-855A-30B4D52847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17760</Words>
  <Characters>101232</Characters>
  <Application>Microsoft Office Word</Application>
  <DocSecurity>2</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118755</CharactersWithSpaces>
  <SharedDoc>false</SharedDoc>
  <HLinks>
    <vt:vector size="936" baseType="variant">
      <vt:variant>
        <vt:i4>1245241</vt:i4>
      </vt:variant>
      <vt:variant>
        <vt:i4>831</vt:i4>
      </vt:variant>
      <vt:variant>
        <vt:i4>0</vt:i4>
      </vt:variant>
      <vt:variant>
        <vt:i4>5</vt:i4>
      </vt:variant>
      <vt:variant>
        <vt:lpwstr/>
      </vt:variant>
      <vt:variant>
        <vt:lpwstr>_Toc9105</vt:lpwstr>
      </vt:variant>
      <vt:variant>
        <vt:i4>1769535</vt:i4>
      </vt:variant>
      <vt:variant>
        <vt:i4>828</vt:i4>
      </vt:variant>
      <vt:variant>
        <vt:i4>0</vt:i4>
      </vt:variant>
      <vt:variant>
        <vt:i4>5</vt:i4>
      </vt:variant>
      <vt:variant>
        <vt:lpwstr/>
      </vt:variant>
      <vt:variant>
        <vt:lpwstr>_Toc241399529</vt:lpwstr>
      </vt:variant>
      <vt:variant>
        <vt:i4>1769535</vt:i4>
      </vt:variant>
      <vt:variant>
        <vt:i4>825</vt:i4>
      </vt:variant>
      <vt:variant>
        <vt:i4>0</vt:i4>
      </vt:variant>
      <vt:variant>
        <vt:i4>5</vt:i4>
      </vt:variant>
      <vt:variant>
        <vt:lpwstr/>
      </vt:variant>
      <vt:variant>
        <vt:lpwstr>_Toc241399529</vt:lpwstr>
      </vt:variant>
      <vt:variant>
        <vt:i4>1179705</vt:i4>
      </vt:variant>
      <vt:variant>
        <vt:i4>822</vt:i4>
      </vt:variant>
      <vt:variant>
        <vt:i4>0</vt:i4>
      </vt:variant>
      <vt:variant>
        <vt:i4>5</vt:i4>
      </vt:variant>
      <vt:variant>
        <vt:lpwstr/>
      </vt:variant>
      <vt:variant>
        <vt:lpwstr>_Toc9104</vt:lpwstr>
      </vt:variant>
      <vt:variant>
        <vt:i4>1114175</vt:i4>
      </vt:variant>
      <vt:variant>
        <vt:i4>819</vt:i4>
      </vt:variant>
      <vt:variant>
        <vt:i4>0</vt:i4>
      </vt:variant>
      <vt:variant>
        <vt:i4>5</vt:i4>
      </vt:variant>
      <vt:variant>
        <vt:lpwstr/>
      </vt:variant>
      <vt:variant>
        <vt:lpwstr>_Toc241399582</vt:lpwstr>
      </vt:variant>
      <vt:variant>
        <vt:i4>2031679</vt:i4>
      </vt:variant>
      <vt:variant>
        <vt:i4>816</vt:i4>
      </vt:variant>
      <vt:variant>
        <vt:i4>0</vt:i4>
      </vt:variant>
      <vt:variant>
        <vt:i4>5</vt:i4>
      </vt:variant>
      <vt:variant>
        <vt:lpwstr/>
      </vt:variant>
      <vt:variant>
        <vt:lpwstr>_Toc241399567</vt:lpwstr>
      </vt:variant>
      <vt:variant>
        <vt:i4>2031679</vt:i4>
      </vt:variant>
      <vt:variant>
        <vt:i4>813</vt:i4>
      </vt:variant>
      <vt:variant>
        <vt:i4>0</vt:i4>
      </vt:variant>
      <vt:variant>
        <vt:i4>5</vt:i4>
      </vt:variant>
      <vt:variant>
        <vt:lpwstr/>
      </vt:variant>
      <vt:variant>
        <vt:lpwstr>_Toc241399563</vt:lpwstr>
      </vt:variant>
      <vt:variant>
        <vt:i4>1507385</vt:i4>
      </vt:variant>
      <vt:variant>
        <vt:i4>810</vt:i4>
      </vt:variant>
      <vt:variant>
        <vt:i4>0</vt:i4>
      </vt:variant>
      <vt:variant>
        <vt:i4>5</vt:i4>
      </vt:variant>
      <vt:variant>
        <vt:lpwstr/>
      </vt:variant>
      <vt:variant>
        <vt:lpwstr>_Toc9101</vt:lpwstr>
      </vt:variant>
      <vt:variant>
        <vt:i4>1507385</vt:i4>
      </vt:variant>
      <vt:variant>
        <vt:i4>807</vt:i4>
      </vt:variant>
      <vt:variant>
        <vt:i4>0</vt:i4>
      </vt:variant>
      <vt:variant>
        <vt:i4>5</vt:i4>
      </vt:variant>
      <vt:variant>
        <vt:lpwstr/>
      </vt:variant>
      <vt:variant>
        <vt:lpwstr>_Toc9101</vt:lpwstr>
      </vt:variant>
      <vt:variant>
        <vt:i4>2031679</vt:i4>
      </vt:variant>
      <vt:variant>
        <vt:i4>804</vt:i4>
      </vt:variant>
      <vt:variant>
        <vt:i4>0</vt:i4>
      </vt:variant>
      <vt:variant>
        <vt:i4>5</vt:i4>
      </vt:variant>
      <vt:variant>
        <vt:lpwstr/>
      </vt:variant>
      <vt:variant>
        <vt:lpwstr>_Toc241399566</vt:lpwstr>
      </vt:variant>
      <vt:variant>
        <vt:i4>2031679</vt:i4>
      </vt:variant>
      <vt:variant>
        <vt:i4>801</vt:i4>
      </vt:variant>
      <vt:variant>
        <vt:i4>0</vt:i4>
      </vt:variant>
      <vt:variant>
        <vt:i4>5</vt:i4>
      </vt:variant>
      <vt:variant>
        <vt:lpwstr/>
      </vt:variant>
      <vt:variant>
        <vt:lpwstr>_Toc241399563</vt:lpwstr>
      </vt:variant>
      <vt:variant>
        <vt:i4>1114169</vt:i4>
      </vt:variant>
      <vt:variant>
        <vt:i4>798</vt:i4>
      </vt:variant>
      <vt:variant>
        <vt:i4>0</vt:i4>
      </vt:variant>
      <vt:variant>
        <vt:i4>5</vt:i4>
      </vt:variant>
      <vt:variant>
        <vt:lpwstr/>
      </vt:variant>
      <vt:variant>
        <vt:lpwstr>_Toc9107</vt:lpwstr>
      </vt:variant>
      <vt:variant>
        <vt:i4>2031679</vt:i4>
      </vt:variant>
      <vt:variant>
        <vt:i4>795</vt:i4>
      </vt:variant>
      <vt:variant>
        <vt:i4>0</vt:i4>
      </vt:variant>
      <vt:variant>
        <vt:i4>5</vt:i4>
      </vt:variant>
      <vt:variant>
        <vt:lpwstr/>
      </vt:variant>
      <vt:variant>
        <vt:lpwstr>_Toc241399567</vt:lpwstr>
      </vt:variant>
      <vt:variant>
        <vt:i4>2031679</vt:i4>
      </vt:variant>
      <vt:variant>
        <vt:i4>792</vt:i4>
      </vt:variant>
      <vt:variant>
        <vt:i4>0</vt:i4>
      </vt:variant>
      <vt:variant>
        <vt:i4>5</vt:i4>
      </vt:variant>
      <vt:variant>
        <vt:lpwstr/>
      </vt:variant>
      <vt:variant>
        <vt:lpwstr>_Toc241399565</vt:lpwstr>
      </vt:variant>
      <vt:variant>
        <vt:i4>1507385</vt:i4>
      </vt:variant>
      <vt:variant>
        <vt:i4>789</vt:i4>
      </vt:variant>
      <vt:variant>
        <vt:i4>0</vt:i4>
      </vt:variant>
      <vt:variant>
        <vt:i4>5</vt:i4>
      </vt:variant>
      <vt:variant>
        <vt:lpwstr/>
      </vt:variant>
      <vt:variant>
        <vt:lpwstr>_Toc9101</vt:lpwstr>
      </vt:variant>
      <vt:variant>
        <vt:i4>2031679</vt:i4>
      </vt:variant>
      <vt:variant>
        <vt:i4>786</vt:i4>
      </vt:variant>
      <vt:variant>
        <vt:i4>0</vt:i4>
      </vt:variant>
      <vt:variant>
        <vt:i4>5</vt:i4>
      </vt:variant>
      <vt:variant>
        <vt:lpwstr/>
      </vt:variant>
      <vt:variant>
        <vt:lpwstr>_Toc241399563</vt:lpwstr>
      </vt:variant>
      <vt:variant>
        <vt:i4>2031679</vt:i4>
      </vt:variant>
      <vt:variant>
        <vt:i4>783</vt:i4>
      </vt:variant>
      <vt:variant>
        <vt:i4>0</vt:i4>
      </vt:variant>
      <vt:variant>
        <vt:i4>5</vt:i4>
      </vt:variant>
      <vt:variant>
        <vt:lpwstr/>
      </vt:variant>
      <vt:variant>
        <vt:lpwstr>_Toc241399563</vt:lpwstr>
      </vt:variant>
      <vt:variant>
        <vt:i4>2031679</vt:i4>
      </vt:variant>
      <vt:variant>
        <vt:i4>780</vt:i4>
      </vt:variant>
      <vt:variant>
        <vt:i4>0</vt:i4>
      </vt:variant>
      <vt:variant>
        <vt:i4>5</vt:i4>
      </vt:variant>
      <vt:variant>
        <vt:lpwstr/>
      </vt:variant>
      <vt:variant>
        <vt:lpwstr>_Toc241399566</vt:lpwstr>
      </vt:variant>
      <vt:variant>
        <vt:i4>1966143</vt:i4>
      </vt:variant>
      <vt:variant>
        <vt:i4>777</vt:i4>
      </vt:variant>
      <vt:variant>
        <vt:i4>0</vt:i4>
      </vt:variant>
      <vt:variant>
        <vt:i4>5</vt:i4>
      </vt:variant>
      <vt:variant>
        <vt:lpwstr/>
      </vt:variant>
      <vt:variant>
        <vt:lpwstr>_Toc241399571</vt:lpwstr>
      </vt:variant>
      <vt:variant>
        <vt:i4>1835028</vt:i4>
      </vt:variant>
      <vt:variant>
        <vt:i4>768</vt:i4>
      </vt:variant>
      <vt:variant>
        <vt:i4>0</vt:i4>
      </vt:variant>
      <vt:variant>
        <vt:i4>5</vt:i4>
      </vt:variant>
      <vt:variant>
        <vt:lpwstr/>
      </vt:variant>
      <vt:variant>
        <vt:lpwstr>_Figure_20</vt:lpwstr>
      </vt:variant>
      <vt:variant>
        <vt:i4>2031679</vt:i4>
      </vt:variant>
      <vt:variant>
        <vt:i4>765</vt:i4>
      </vt:variant>
      <vt:variant>
        <vt:i4>0</vt:i4>
      </vt:variant>
      <vt:variant>
        <vt:i4>5</vt:i4>
      </vt:variant>
      <vt:variant>
        <vt:lpwstr/>
      </vt:variant>
      <vt:variant>
        <vt:lpwstr>_Toc241399561</vt:lpwstr>
      </vt:variant>
      <vt:variant>
        <vt:i4>2031679</vt:i4>
      </vt:variant>
      <vt:variant>
        <vt:i4>762</vt:i4>
      </vt:variant>
      <vt:variant>
        <vt:i4>0</vt:i4>
      </vt:variant>
      <vt:variant>
        <vt:i4>5</vt:i4>
      </vt:variant>
      <vt:variant>
        <vt:lpwstr/>
      </vt:variant>
      <vt:variant>
        <vt:lpwstr>_Toc241399561</vt:lpwstr>
      </vt:variant>
      <vt:variant>
        <vt:i4>65577</vt:i4>
      </vt:variant>
      <vt:variant>
        <vt:i4>753</vt:i4>
      </vt:variant>
      <vt:variant>
        <vt:i4>0</vt:i4>
      </vt:variant>
      <vt:variant>
        <vt:i4>5</vt:i4>
      </vt:variant>
      <vt:variant>
        <vt:lpwstr/>
      </vt:variant>
      <vt:variant>
        <vt:lpwstr>_Environment_and_Release</vt:lpwstr>
      </vt:variant>
      <vt:variant>
        <vt:i4>589930</vt:i4>
      </vt:variant>
      <vt:variant>
        <vt:i4>750</vt:i4>
      </vt:variant>
      <vt:variant>
        <vt:i4>0</vt:i4>
      </vt:variant>
      <vt:variant>
        <vt:i4>5</vt:i4>
      </vt:variant>
      <vt:variant>
        <vt:lpwstr/>
      </vt:variant>
      <vt:variant>
        <vt:lpwstr>_Capacity,_Cost_and</vt:lpwstr>
      </vt:variant>
      <vt:variant>
        <vt:i4>4587624</vt:i4>
      </vt:variant>
      <vt:variant>
        <vt:i4>747</vt:i4>
      </vt:variant>
      <vt:variant>
        <vt:i4>0</vt:i4>
      </vt:variant>
      <vt:variant>
        <vt:i4>5</vt:i4>
      </vt:variant>
      <vt:variant>
        <vt:lpwstr/>
      </vt:variant>
      <vt:variant>
        <vt:lpwstr>_Traffic_Management_and</vt:lpwstr>
      </vt:variant>
      <vt:variant>
        <vt:i4>2031651</vt:i4>
      </vt:variant>
      <vt:variant>
        <vt:i4>744</vt:i4>
      </vt:variant>
      <vt:variant>
        <vt:i4>0</vt:i4>
      </vt:variant>
      <vt:variant>
        <vt:i4>5</vt:i4>
      </vt:variant>
      <vt:variant>
        <vt:lpwstr/>
      </vt:variant>
      <vt:variant>
        <vt:lpwstr>_Observability_and_Operations</vt:lpwstr>
      </vt:variant>
      <vt:variant>
        <vt:i4>2293773</vt:i4>
      </vt:variant>
      <vt:variant>
        <vt:i4>741</vt:i4>
      </vt:variant>
      <vt:variant>
        <vt:i4>0</vt:i4>
      </vt:variant>
      <vt:variant>
        <vt:i4>5</vt:i4>
      </vt:variant>
      <vt:variant>
        <vt:lpwstr/>
      </vt:variant>
      <vt:variant>
        <vt:lpwstr>_API_Policies_and</vt:lpwstr>
      </vt:variant>
      <vt:variant>
        <vt:i4>6422616</vt:i4>
      </vt:variant>
      <vt:variant>
        <vt:i4>738</vt:i4>
      </vt:variant>
      <vt:variant>
        <vt:i4>0</vt:i4>
      </vt:variant>
      <vt:variant>
        <vt:i4>5</vt:i4>
      </vt:variant>
      <vt:variant>
        <vt:lpwstr/>
      </vt:variant>
      <vt:variant>
        <vt:lpwstr>_API_Lifecycle_and</vt:lpwstr>
      </vt:variant>
      <vt:variant>
        <vt:i4>5374073</vt:i4>
      </vt:variant>
      <vt:variant>
        <vt:i4>735</vt:i4>
      </vt:variant>
      <vt:variant>
        <vt:i4>0</vt:i4>
      </vt:variant>
      <vt:variant>
        <vt:i4>5</vt:i4>
      </vt:variant>
      <vt:variant>
        <vt:lpwstr/>
      </vt:variant>
      <vt:variant>
        <vt:lpwstr>_High_Availability_and</vt:lpwstr>
      </vt:variant>
      <vt:variant>
        <vt:i4>5374073</vt:i4>
      </vt:variant>
      <vt:variant>
        <vt:i4>732</vt:i4>
      </vt:variant>
      <vt:variant>
        <vt:i4>0</vt:i4>
      </vt:variant>
      <vt:variant>
        <vt:i4>5</vt:i4>
      </vt:variant>
      <vt:variant>
        <vt:lpwstr/>
      </vt:variant>
      <vt:variant>
        <vt:lpwstr>_High_Availability_and</vt:lpwstr>
      </vt:variant>
      <vt:variant>
        <vt:i4>1835071</vt:i4>
      </vt:variant>
      <vt:variant>
        <vt:i4>729</vt:i4>
      </vt:variant>
      <vt:variant>
        <vt:i4>0</vt:i4>
      </vt:variant>
      <vt:variant>
        <vt:i4>5</vt:i4>
      </vt:variant>
      <vt:variant>
        <vt:lpwstr/>
      </vt:variant>
      <vt:variant>
        <vt:lpwstr>_Toc241399557</vt:lpwstr>
      </vt:variant>
      <vt:variant>
        <vt:i4>1703999</vt:i4>
      </vt:variant>
      <vt:variant>
        <vt:i4>726</vt:i4>
      </vt:variant>
      <vt:variant>
        <vt:i4>0</vt:i4>
      </vt:variant>
      <vt:variant>
        <vt:i4>5</vt:i4>
      </vt:variant>
      <vt:variant>
        <vt:lpwstr/>
      </vt:variant>
      <vt:variant>
        <vt:lpwstr>_Toc241399537</vt:lpwstr>
      </vt:variant>
      <vt:variant>
        <vt:i4>1835071</vt:i4>
      </vt:variant>
      <vt:variant>
        <vt:i4>723</vt:i4>
      </vt:variant>
      <vt:variant>
        <vt:i4>0</vt:i4>
      </vt:variant>
      <vt:variant>
        <vt:i4>5</vt:i4>
      </vt:variant>
      <vt:variant>
        <vt:lpwstr/>
      </vt:variant>
      <vt:variant>
        <vt:lpwstr>_Toc241399555</vt:lpwstr>
      </vt:variant>
      <vt:variant>
        <vt:i4>1835071</vt:i4>
      </vt:variant>
      <vt:variant>
        <vt:i4>720</vt:i4>
      </vt:variant>
      <vt:variant>
        <vt:i4>0</vt:i4>
      </vt:variant>
      <vt:variant>
        <vt:i4>5</vt:i4>
      </vt:variant>
      <vt:variant>
        <vt:lpwstr/>
      </vt:variant>
      <vt:variant>
        <vt:lpwstr>_Toc241399557</vt:lpwstr>
      </vt:variant>
      <vt:variant>
        <vt:i4>2097191</vt:i4>
      </vt:variant>
      <vt:variant>
        <vt:i4>717</vt:i4>
      </vt:variant>
      <vt:variant>
        <vt:i4>0</vt:i4>
      </vt:variant>
      <vt:variant>
        <vt:i4>5</vt:i4>
      </vt:variant>
      <vt:variant>
        <vt:lpwstr/>
      </vt:variant>
      <vt:variant>
        <vt:lpwstr>_Egress_flow</vt:lpwstr>
      </vt:variant>
      <vt:variant>
        <vt:i4>1114115</vt:i4>
      </vt:variant>
      <vt:variant>
        <vt:i4>714</vt:i4>
      </vt:variant>
      <vt:variant>
        <vt:i4>0</vt:i4>
      </vt:variant>
      <vt:variant>
        <vt:i4>5</vt:i4>
      </vt:variant>
      <vt:variant>
        <vt:lpwstr/>
      </vt:variant>
      <vt:variant>
        <vt:lpwstr>_Ingress_flow</vt:lpwstr>
      </vt:variant>
      <vt:variant>
        <vt:i4>262182</vt:i4>
      </vt:variant>
      <vt:variant>
        <vt:i4>711</vt:i4>
      </vt:variant>
      <vt:variant>
        <vt:i4>0</vt:i4>
      </vt:variant>
      <vt:variant>
        <vt:i4>5</vt:i4>
      </vt:variant>
      <vt:variant>
        <vt:lpwstr/>
      </vt:variant>
      <vt:variant>
        <vt:lpwstr>_Security_and_Authentication</vt:lpwstr>
      </vt:variant>
      <vt:variant>
        <vt:i4>262182</vt:i4>
      </vt:variant>
      <vt:variant>
        <vt:i4>708</vt:i4>
      </vt:variant>
      <vt:variant>
        <vt:i4>0</vt:i4>
      </vt:variant>
      <vt:variant>
        <vt:i4>5</vt:i4>
      </vt:variant>
      <vt:variant>
        <vt:lpwstr/>
      </vt:variant>
      <vt:variant>
        <vt:lpwstr>_Security_and_Authentication</vt:lpwstr>
      </vt:variant>
      <vt:variant>
        <vt:i4>4849716</vt:i4>
      </vt:variant>
      <vt:variant>
        <vt:i4>705</vt:i4>
      </vt:variant>
      <vt:variant>
        <vt:i4>0</vt:i4>
      </vt:variant>
      <vt:variant>
        <vt:i4>5</vt:i4>
      </vt:variant>
      <vt:variant>
        <vt:lpwstr/>
      </vt:variant>
      <vt:variant>
        <vt:lpwstr>_API_Product,_Consumer</vt:lpwstr>
      </vt:variant>
      <vt:variant>
        <vt:i4>1638449</vt:i4>
      </vt:variant>
      <vt:variant>
        <vt:i4>698</vt:i4>
      </vt:variant>
      <vt:variant>
        <vt:i4>0</vt:i4>
      </vt:variant>
      <vt:variant>
        <vt:i4>5</vt:i4>
      </vt:variant>
      <vt:variant>
        <vt:lpwstr/>
      </vt:variant>
      <vt:variant>
        <vt:lpwstr>_Toc241837151</vt:lpwstr>
      </vt:variant>
      <vt:variant>
        <vt:i4>1638449</vt:i4>
      </vt:variant>
      <vt:variant>
        <vt:i4>692</vt:i4>
      </vt:variant>
      <vt:variant>
        <vt:i4>0</vt:i4>
      </vt:variant>
      <vt:variant>
        <vt:i4>5</vt:i4>
      </vt:variant>
      <vt:variant>
        <vt:lpwstr/>
      </vt:variant>
      <vt:variant>
        <vt:lpwstr>_Toc241837150</vt:lpwstr>
      </vt:variant>
      <vt:variant>
        <vt:i4>1572913</vt:i4>
      </vt:variant>
      <vt:variant>
        <vt:i4>686</vt:i4>
      </vt:variant>
      <vt:variant>
        <vt:i4>0</vt:i4>
      </vt:variant>
      <vt:variant>
        <vt:i4>5</vt:i4>
      </vt:variant>
      <vt:variant>
        <vt:lpwstr/>
      </vt:variant>
      <vt:variant>
        <vt:lpwstr>_Toc241837149</vt:lpwstr>
      </vt:variant>
      <vt:variant>
        <vt:i4>1572913</vt:i4>
      </vt:variant>
      <vt:variant>
        <vt:i4>680</vt:i4>
      </vt:variant>
      <vt:variant>
        <vt:i4>0</vt:i4>
      </vt:variant>
      <vt:variant>
        <vt:i4>5</vt:i4>
      </vt:variant>
      <vt:variant>
        <vt:lpwstr/>
      </vt:variant>
      <vt:variant>
        <vt:lpwstr>_Toc241837148</vt:lpwstr>
      </vt:variant>
      <vt:variant>
        <vt:i4>1572913</vt:i4>
      </vt:variant>
      <vt:variant>
        <vt:i4>674</vt:i4>
      </vt:variant>
      <vt:variant>
        <vt:i4>0</vt:i4>
      </vt:variant>
      <vt:variant>
        <vt:i4>5</vt:i4>
      </vt:variant>
      <vt:variant>
        <vt:lpwstr/>
      </vt:variant>
      <vt:variant>
        <vt:lpwstr>_Toc241837147</vt:lpwstr>
      </vt:variant>
      <vt:variant>
        <vt:i4>1572913</vt:i4>
      </vt:variant>
      <vt:variant>
        <vt:i4>668</vt:i4>
      </vt:variant>
      <vt:variant>
        <vt:i4>0</vt:i4>
      </vt:variant>
      <vt:variant>
        <vt:i4>5</vt:i4>
      </vt:variant>
      <vt:variant>
        <vt:lpwstr/>
      </vt:variant>
      <vt:variant>
        <vt:lpwstr>_Toc241837146</vt:lpwstr>
      </vt:variant>
      <vt:variant>
        <vt:i4>1572913</vt:i4>
      </vt:variant>
      <vt:variant>
        <vt:i4>662</vt:i4>
      </vt:variant>
      <vt:variant>
        <vt:i4>0</vt:i4>
      </vt:variant>
      <vt:variant>
        <vt:i4>5</vt:i4>
      </vt:variant>
      <vt:variant>
        <vt:lpwstr/>
      </vt:variant>
      <vt:variant>
        <vt:lpwstr>_Toc241837145</vt:lpwstr>
      </vt:variant>
      <vt:variant>
        <vt:i4>1572913</vt:i4>
      </vt:variant>
      <vt:variant>
        <vt:i4>656</vt:i4>
      </vt:variant>
      <vt:variant>
        <vt:i4>0</vt:i4>
      </vt:variant>
      <vt:variant>
        <vt:i4>5</vt:i4>
      </vt:variant>
      <vt:variant>
        <vt:lpwstr/>
      </vt:variant>
      <vt:variant>
        <vt:lpwstr>_Toc241837144</vt:lpwstr>
      </vt:variant>
      <vt:variant>
        <vt:i4>1572913</vt:i4>
      </vt:variant>
      <vt:variant>
        <vt:i4>650</vt:i4>
      </vt:variant>
      <vt:variant>
        <vt:i4>0</vt:i4>
      </vt:variant>
      <vt:variant>
        <vt:i4>5</vt:i4>
      </vt:variant>
      <vt:variant>
        <vt:lpwstr/>
      </vt:variant>
      <vt:variant>
        <vt:lpwstr>_Toc241837143</vt:lpwstr>
      </vt:variant>
      <vt:variant>
        <vt:i4>1572913</vt:i4>
      </vt:variant>
      <vt:variant>
        <vt:i4>644</vt:i4>
      </vt:variant>
      <vt:variant>
        <vt:i4>0</vt:i4>
      </vt:variant>
      <vt:variant>
        <vt:i4>5</vt:i4>
      </vt:variant>
      <vt:variant>
        <vt:lpwstr/>
      </vt:variant>
      <vt:variant>
        <vt:lpwstr>_Toc241837142</vt:lpwstr>
      </vt:variant>
      <vt:variant>
        <vt:i4>1572913</vt:i4>
      </vt:variant>
      <vt:variant>
        <vt:i4>638</vt:i4>
      </vt:variant>
      <vt:variant>
        <vt:i4>0</vt:i4>
      </vt:variant>
      <vt:variant>
        <vt:i4>5</vt:i4>
      </vt:variant>
      <vt:variant>
        <vt:lpwstr/>
      </vt:variant>
      <vt:variant>
        <vt:lpwstr>_Toc241837141</vt:lpwstr>
      </vt:variant>
      <vt:variant>
        <vt:i4>1572913</vt:i4>
      </vt:variant>
      <vt:variant>
        <vt:i4>632</vt:i4>
      </vt:variant>
      <vt:variant>
        <vt:i4>0</vt:i4>
      </vt:variant>
      <vt:variant>
        <vt:i4>5</vt:i4>
      </vt:variant>
      <vt:variant>
        <vt:lpwstr/>
      </vt:variant>
      <vt:variant>
        <vt:lpwstr>_Toc241837140</vt:lpwstr>
      </vt:variant>
      <vt:variant>
        <vt:i4>2031665</vt:i4>
      </vt:variant>
      <vt:variant>
        <vt:i4>626</vt:i4>
      </vt:variant>
      <vt:variant>
        <vt:i4>0</vt:i4>
      </vt:variant>
      <vt:variant>
        <vt:i4>5</vt:i4>
      </vt:variant>
      <vt:variant>
        <vt:lpwstr/>
      </vt:variant>
      <vt:variant>
        <vt:lpwstr>_Toc241837139</vt:lpwstr>
      </vt:variant>
      <vt:variant>
        <vt:i4>2031665</vt:i4>
      </vt:variant>
      <vt:variant>
        <vt:i4>620</vt:i4>
      </vt:variant>
      <vt:variant>
        <vt:i4>0</vt:i4>
      </vt:variant>
      <vt:variant>
        <vt:i4>5</vt:i4>
      </vt:variant>
      <vt:variant>
        <vt:lpwstr/>
      </vt:variant>
      <vt:variant>
        <vt:lpwstr>_Toc241837138</vt:lpwstr>
      </vt:variant>
      <vt:variant>
        <vt:i4>2031665</vt:i4>
      </vt:variant>
      <vt:variant>
        <vt:i4>614</vt:i4>
      </vt:variant>
      <vt:variant>
        <vt:i4>0</vt:i4>
      </vt:variant>
      <vt:variant>
        <vt:i4>5</vt:i4>
      </vt:variant>
      <vt:variant>
        <vt:lpwstr/>
      </vt:variant>
      <vt:variant>
        <vt:lpwstr>_Toc241837137</vt:lpwstr>
      </vt:variant>
      <vt:variant>
        <vt:i4>2031665</vt:i4>
      </vt:variant>
      <vt:variant>
        <vt:i4>608</vt:i4>
      </vt:variant>
      <vt:variant>
        <vt:i4>0</vt:i4>
      </vt:variant>
      <vt:variant>
        <vt:i4>5</vt:i4>
      </vt:variant>
      <vt:variant>
        <vt:lpwstr/>
      </vt:variant>
      <vt:variant>
        <vt:lpwstr>_Toc241837136</vt:lpwstr>
      </vt:variant>
      <vt:variant>
        <vt:i4>2031665</vt:i4>
      </vt:variant>
      <vt:variant>
        <vt:i4>602</vt:i4>
      </vt:variant>
      <vt:variant>
        <vt:i4>0</vt:i4>
      </vt:variant>
      <vt:variant>
        <vt:i4>5</vt:i4>
      </vt:variant>
      <vt:variant>
        <vt:lpwstr/>
      </vt:variant>
      <vt:variant>
        <vt:lpwstr>_Toc241837135</vt:lpwstr>
      </vt:variant>
      <vt:variant>
        <vt:i4>2031665</vt:i4>
      </vt:variant>
      <vt:variant>
        <vt:i4>596</vt:i4>
      </vt:variant>
      <vt:variant>
        <vt:i4>0</vt:i4>
      </vt:variant>
      <vt:variant>
        <vt:i4>5</vt:i4>
      </vt:variant>
      <vt:variant>
        <vt:lpwstr/>
      </vt:variant>
      <vt:variant>
        <vt:lpwstr>_Toc241837134</vt:lpwstr>
      </vt:variant>
      <vt:variant>
        <vt:i4>2031665</vt:i4>
      </vt:variant>
      <vt:variant>
        <vt:i4>590</vt:i4>
      </vt:variant>
      <vt:variant>
        <vt:i4>0</vt:i4>
      </vt:variant>
      <vt:variant>
        <vt:i4>5</vt:i4>
      </vt:variant>
      <vt:variant>
        <vt:lpwstr/>
      </vt:variant>
      <vt:variant>
        <vt:lpwstr>_Toc241837133</vt:lpwstr>
      </vt:variant>
      <vt:variant>
        <vt:i4>2031665</vt:i4>
      </vt:variant>
      <vt:variant>
        <vt:i4>584</vt:i4>
      </vt:variant>
      <vt:variant>
        <vt:i4>0</vt:i4>
      </vt:variant>
      <vt:variant>
        <vt:i4>5</vt:i4>
      </vt:variant>
      <vt:variant>
        <vt:lpwstr/>
      </vt:variant>
      <vt:variant>
        <vt:lpwstr>_Toc241837132</vt:lpwstr>
      </vt:variant>
      <vt:variant>
        <vt:i4>2031665</vt:i4>
      </vt:variant>
      <vt:variant>
        <vt:i4>578</vt:i4>
      </vt:variant>
      <vt:variant>
        <vt:i4>0</vt:i4>
      </vt:variant>
      <vt:variant>
        <vt:i4>5</vt:i4>
      </vt:variant>
      <vt:variant>
        <vt:lpwstr/>
      </vt:variant>
      <vt:variant>
        <vt:lpwstr>_Toc241837131</vt:lpwstr>
      </vt:variant>
      <vt:variant>
        <vt:i4>2031665</vt:i4>
      </vt:variant>
      <vt:variant>
        <vt:i4>572</vt:i4>
      </vt:variant>
      <vt:variant>
        <vt:i4>0</vt:i4>
      </vt:variant>
      <vt:variant>
        <vt:i4>5</vt:i4>
      </vt:variant>
      <vt:variant>
        <vt:lpwstr/>
      </vt:variant>
      <vt:variant>
        <vt:lpwstr>_Toc241837130</vt:lpwstr>
      </vt:variant>
      <vt:variant>
        <vt:i4>1966129</vt:i4>
      </vt:variant>
      <vt:variant>
        <vt:i4>566</vt:i4>
      </vt:variant>
      <vt:variant>
        <vt:i4>0</vt:i4>
      </vt:variant>
      <vt:variant>
        <vt:i4>5</vt:i4>
      </vt:variant>
      <vt:variant>
        <vt:lpwstr/>
      </vt:variant>
      <vt:variant>
        <vt:lpwstr>_Toc241837129</vt:lpwstr>
      </vt:variant>
      <vt:variant>
        <vt:i4>1966129</vt:i4>
      </vt:variant>
      <vt:variant>
        <vt:i4>560</vt:i4>
      </vt:variant>
      <vt:variant>
        <vt:i4>0</vt:i4>
      </vt:variant>
      <vt:variant>
        <vt:i4>5</vt:i4>
      </vt:variant>
      <vt:variant>
        <vt:lpwstr/>
      </vt:variant>
      <vt:variant>
        <vt:lpwstr>_Toc241837128</vt:lpwstr>
      </vt:variant>
      <vt:variant>
        <vt:i4>1966129</vt:i4>
      </vt:variant>
      <vt:variant>
        <vt:i4>554</vt:i4>
      </vt:variant>
      <vt:variant>
        <vt:i4>0</vt:i4>
      </vt:variant>
      <vt:variant>
        <vt:i4>5</vt:i4>
      </vt:variant>
      <vt:variant>
        <vt:lpwstr/>
      </vt:variant>
      <vt:variant>
        <vt:lpwstr>_Toc241837127</vt:lpwstr>
      </vt:variant>
      <vt:variant>
        <vt:i4>1966129</vt:i4>
      </vt:variant>
      <vt:variant>
        <vt:i4>548</vt:i4>
      </vt:variant>
      <vt:variant>
        <vt:i4>0</vt:i4>
      </vt:variant>
      <vt:variant>
        <vt:i4>5</vt:i4>
      </vt:variant>
      <vt:variant>
        <vt:lpwstr/>
      </vt:variant>
      <vt:variant>
        <vt:lpwstr>_Toc241837126</vt:lpwstr>
      </vt:variant>
      <vt:variant>
        <vt:i4>1966129</vt:i4>
      </vt:variant>
      <vt:variant>
        <vt:i4>542</vt:i4>
      </vt:variant>
      <vt:variant>
        <vt:i4>0</vt:i4>
      </vt:variant>
      <vt:variant>
        <vt:i4>5</vt:i4>
      </vt:variant>
      <vt:variant>
        <vt:lpwstr/>
      </vt:variant>
      <vt:variant>
        <vt:lpwstr>_Toc241837125</vt:lpwstr>
      </vt:variant>
      <vt:variant>
        <vt:i4>1966129</vt:i4>
      </vt:variant>
      <vt:variant>
        <vt:i4>536</vt:i4>
      </vt:variant>
      <vt:variant>
        <vt:i4>0</vt:i4>
      </vt:variant>
      <vt:variant>
        <vt:i4>5</vt:i4>
      </vt:variant>
      <vt:variant>
        <vt:lpwstr/>
      </vt:variant>
      <vt:variant>
        <vt:lpwstr>_Toc241837124</vt:lpwstr>
      </vt:variant>
      <vt:variant>
        <vt:i4>1966129</vt:i4>
      </vt:variant>
      <vt:variant>
        <vt:i4>530</vt:i4>
      </vt:variant>
      <vt:variant>
        <vt:i4>0</vt:i4>
      </vt:variant>
      <vt:variant>
        <vt:i4>5</vt:i4>
      </vt:variant>
      <vt:variant>
        <vt:lpwstr/>
      </vt:variant>
      <vt:variant>
        <vt:lpwstr>_Toc241837123</vt:lpwstr>
      </vt:variant>
      <vt:variant>
        <vt:i4>1966129</vt:i4>
      </vt:variant>
      <vt:variant>
        <vt:i4>524</vt:i4>
      </vt:variant>
      <vt:variant>
        <vt:i4>0</vt:i4>
      </vt:variant>
      <vt:variant>
        <vt:i4>5</vt:i4>
      </vt:variant>
      <vt:variant>
        <vt:lpwstr/>
      </vt:variant>
      <vt:variant>
        <vt:lpwstr>_Toc241837122</vt:lpwstr>
      </vt:variant>
      <vt:variant>
        <vt:i4>1966129</vt:i4>
      </vt:variant>
      <vt:variant>
        <vt:i4>518</vt:i4>
      </vt:variant>
      <vt:variant>
        <vt:i4>0</vt:i4>
      </vt:variant>
      <vt:variant>
        <vt:i4>5</vt:i4>
      </vt:variant>
      <vt:variant>
        <vt:lpwstr/>
      </vt:variant>
      <vt:variant>
        <vt:lpwstr>_Toc241837121</vt:lpwstr>
      </vt:variant>
      <vt:variant>
        <vt:i4>1966129</vt:i4>
      </vt:variant>
      <vt:variant>
        <vt:i4>512</vt:i4>
      </vt:variant>
      <vt:variant>
        <vt:i4>0</vt:i4>
      </vt:variant>
      <vt:variant>
        <vt:i4>5</vt:i4>
      </vt:variant>
      <vt:variant>
        <vt:lpwstr/>
      </vt:variant>
      <vt:variant>
        <vt:lpwstr>_Toc241837120</vt:lpwstr>
      </vt:variant>
      <vt:variant>
        <vt:i4>1900593</vt:i4>
      </vt:variant>
      <vt:variant>
        <vt:i4>506</vt:i4>
      </vt:variant>
      <vt:variant>
        <vt:i4>0</vt:i4>
      </vt:variant>
      <vt:variant>
        <vt:i4>5</vt:i4>
      </vt:variant>
      <vt:variant>
        <vt:lpwstr/>
      </vt:variant>
      <vt:variant>
        <vt:lpwstr>_Toc241837119</vt:lpwstr>
      </vt:variant>
      <vt:variant>
        <vt:i4>1900593</vt:i4>
      </vt:variant>
      <vt:variant>
        <vt:i4>500</vt:i4>
      </vt:variant>
      <vt:variant>
        <vt:i4>0</vt:i4>
      </vt:variant>
      <vt:variant>
        <vt:i4>5</vt:i4>
      </vt:variant>
      <vt:variant>
        <vt:lpwstr/>
      </vt:variant>
      <vt:variant>
        <vt:lpwstr>_Toc241837118</vt:lpwstr>
      </vt:variant>
      <vt:variant>
        <vt:i4>1900593</vt:i4>
      </vt:variant>
      <vt:variant>
        <vt:i4>494</vt:i4>
      </vt:variant>
      <vt:variant>
        <vt:i4>0</vt:i4>
      </vt:variant>
      <vt:variant>
        <vt:i4>5</vt:i4>
      </vt:variant>
      <vt:variant>
        <vt:lpwstr/>
      </vt:variant>
      <vt:variant>
        <vt:lpwstr>_Toc241837117</vt:lpwstr>
      </vt:variant>
      <vt:variant>
        <vt:i4>1900593</vt:i4>
      </vt:variant>
      <vt:variant>
        <vt:i4>488</vt:i4>
      </vt:variant>
      <vt:variant>
        <vt:i4>0</vt:i4>
      </vt:variant>
      <vt:variant>
        <vt:i4>5</vt:i4>
      </vt:variant>
      <vt:variant>
        <vt:lpwstr/>
      </vt:variant>
      <vt:variant>
        <vt:lpwstr>_Toc241837116</vt:lpwstr>
      </vt:variant>
      <vt:variant>
        <vt:i4>1900593</vt:i4>
      </vt:variant>
      <vt:variant>
        <vt:i4>482</vt:i4>
      </vt:variant>
      <vt:variant>
        <vt:i4>0</vt:i4>
      </vt:variant>
      <vt:variant>
        <vt:i4>5</vt:i4>
      </vt:variant>
      <vt:variant>
        <vt:lpwstr/>
      </vt:variant>
      <vt:variant>
        <vt:lpwstr>_Toc241837115</vt:lpwstr>
      </vt:variant>
      <vt:variant>
        <vt:i4>1900593</vt:i4>
      </vt:variant>
      <vt:variant>
        <vt:i4>476</vt:i4>
      </vt:variant>
      <vt:variant>
        <vt:i4>0</vt:i4>
      </vt:variant>
      <vt:variant>
        <vt:i4>5</vt:i4>
      </vt:variant>
      <vt:variant>
        <vt:lpwstr/>
      </vt:variant>
      <vt:variant>
        <vt:lpwstr>_Toc241837114</vt:lpwstr>
      </vt:variant>
      <vt:variant>
        <vt:i4>1900593</vt:i4>
      </vt:variant>
      <vt:variant>
        <vt:i4>470</vt:i4>
      </vt:variant>
      <vt:variant>
        <vt:i4>0</vt:i4>
      </vt:variant>
      <vt:variant>
        <vt:i4>5</vt:i4>
      </vt:variant>
      <vt:variant>
        <vt:lpwstr/>
      </vt:variant>
      <vt:variant>
        <vt:lpwstr>_Toc241837113</vt:lpwstr>
      </vt:variant>
      <vt:variant>
        <vt:i4>1900593</vt:i4>
      </vt:variant>
      <vt:variant>
        <vt:i4>464</vt:i4>
      </vt:variant>
      <vt:variant>
        <vt:i4>0</vt:i4>
      </vt:variant>
      <vt:variant>
        <vt:i4>5</vt:i4>
      </vt:variant>
      <vt:variant>
        <vt:lpwstr/>
      </vt:variant>
      <vt:variant>
        <vt:lpwstr>_Toc241837112</vt:lpwstr>
      </vt:variant>
      <vt:variant>
        <vt:i4>1900593</vt:i4>
      </vt:variant>
      <vt:variant>
        <vt:i4>458</vt:i4>
      </vt:variant>
      <vt:variant>
        <vt:i4>0</vt:i4>
      </vt:variant>
      <vt:variant>
        <vt:i4>5</vt:i4>
      </vt:variant>
      <vt:variant>
        <vt:lpwstr/>
      </vt:variant>
      <vt:variant>
        <vt:lpwstr>_Toc241837111</vt:lpwstr>
      </vt:variant>
      <vt:variant>
        <vt:i4>1900593</vt:i4>
      </vt:variant>
      <vt:variant>
        <vt:i4>452</vt:i4>
      </vt:variant>
      <vt:variant>
        <vt:i4>0</vt:i4>
      </vt:variant>
      <vt:variant>
        <vt:i4>5</vt:i4>
      </vt:variant>
      <vt:variant>
        <vt:lpwstr/>
      </vt:variant>
      <vt:variant>
        <vt:lpwstr>_Toc241837110</vt:lpwstr>
      </vt:variant>
      <vt:variant>
        <vt:i4>1835057</vt:i4>
      </vt:variant>
      <vt:variant>
        <vt:i4>446</vt:i4>
      </vt:variant>
      <vt:variant>
        <vt:i4>0</vt:i4>
      </vt:variant>
      <vt:variant>
        <vt:i4>5</vt:i4>
      </vt:variant>
      <vt:variant>
        <vt:lpwstr/>
      </vt:variant>
      <vt:variant>
        <vt:lpwstr>_Toc241837109</vt:lpwstr>
      </vt:variant>
      <vt:variant>
        <vt:i4>1835057</vt:i4>
      </vt:variant>
      <vt:variant>
        <vt:i4>440</vt:i4>
      </vt:variant>
      <vt:variant>
        <vt:i4>0</vt:i4>
      </vt:variant>
      <vt:variant>
        <vt:i4>5</vt:i4>
      </vt:variant>
      <vt:variant>
        <vt:lpwstr/>
      </vt:variant>
      <vt:variant>
        <vt:lpwstr>_Toc241837108</vt:lpwstr>
      </vt:variant>
      <vt:variant>
        <vt:i4>1835057</vt:i4>
      </vt:variant>
      <vt:variant>
        <vt:i4>434</vt:i4>
      </vt:variant>
      <vt:variant>
        <vt:i4>0</vt:i4>
      </vt:variant>
      <vt:variant>
        <vt:i4>5</vt:i4>
      </vt:variant>
      <vt:variant>
        <vt:lpwstr/>
      </vt:variant>
      <vt:variant>
        <vt:lpwstr>_Toc241837107</vt:lpwstr>
      </vt:variant>
      <vt:variant>
        <vt:i4>1835057</vt:i4>
      </vt:variant>
      <vt:variant>
        <vt:i4>428</vt:i4>
      </vt:variant>
      <vt:variant>
        <vt:i4>0</vt:i4>
      </vt:variant>
      <vt:variant>
        <vt:i4>5</vt:i4>
      </vt:variant>
      <vt:variant>
        <vt:lpwstr/>
      </vt:variant>
      <vt:variant>
        <vt:lpwstr>_Toc241837106</vt:lpwstr>
      </vt:variant>
      <vt:variant>
        <vt:i4>1835057</vt:i4>
      </vt:variant>
      <vt:variant>
        <vt:i4>422</vt:i4>
      </vt:variant>
      <vt:variant>
        <vt:i4>0</vt:i4>
      </vt:variant>
      <vt:variant>
        <vt:i4>5</vt:i4>
      </vt:variant>
      <vt:variant>
        <vt:lpwstr/>
      </vt:variant>
      <vt:variant>
        <vt:lpwstr>_Toc241837105</vt:lpwstr>
      </vt:variant>
      <vt:variant>
        <vt:i4>1835057</vt:i4>
      </vt:variant>
      <vt:variant>
        <vt:i4>416</vt:i4>
      </vt:variant>
      <vt:variant>
        <vt:i4>0</vt:i4>
      </vt:variant>
      <vt:variant>
        <vt:i4>5</vt:i4>
      </vt:variant>
      <vt:variant>
        <vt:lpwstr/>
      </vt:variant>
      <vt:variant>
        <vt:lpwstr>_Toc241837104</vt:lpwstr>
      </vt:variant>
      <vt:variant>
        <vt:i4>1835057</vt:i4>
      </vt:variant>
      <vt:variant>
        <vt:i4>410</vt:i4>
      </vt:variant>
      <vt:variant>
        <vt:i4>0</vt:i4>
      </vt:variant>
      <vt:variant>
        <vt:i4>5</vt:i4>
      </vt:variant>
      <vt:variant>
        <vt:lpwstr/>
      </vt:variant>
      <vt:variant>
        <vt:lpwstr>_Toc241837103</vt:lpwstr>
      </vt:variant>
      <vt:variant>
        <vt:i4>1835057</vt:i4>
      </vt:variant>
      <vt:variant>
        <vt:i4>404</vt:i4>
      </vt:variant>
      <vt:variant>
        <vt:i4>0</vt:i4>
      </vt:variant>
      <vt:variant>
        <vt:i4>5</vt:i4>
      </vt:variant>
      <vt:variant>
        <vt:lpwstr/>
      </vt:variant>
      <vt:variant>
        <vt:lpwstr>_Toc241837102</vt:lpwstr>
      </vt:variant>
      <vt:variant>
        <vt:i4>1835057</vt:i4>
      </vt:variant>
      <vt:variant>
        <vt:i4>398</vt:i4>
      </vt:variant>
      <vt:variant>
        <vt:i4>0</vt:i4>
      </vt:variant>
      <vt:variant>
        <vt:i4>5</vt:i4>
      </vt:variant>
      <vt:variant>
        <vt:lpwstr/>
      </vt:variant>
      <vt:variant>
        <vt:lpwstr>_Toc241837101</vt:lpwstr>
      </vt:variant>
      <vt:variant>
        <vt:i4>1835057</vt:i4>
      </vt:variant>
      <vt:variant>
        <vt:i4>392</vt:i4>
      </vt:variant>
      <vt:variant>
        <vt:i4>0</vt:i4>
      </vt:variant>
      <vt:variant>
        <vt:i4>5</vt:i4>
      </vt:variant>
      <vt:variant>
        <vt:lpwstr/>
      </vt:variant>
      <vt:variant>
        <vt:lpwstr>_Toc241837100</vt:lpwstr>
      </vt:variant>
      <vt:variant>
        <vt:i4>1376304</vt:i4>
      </vt:variant>
      <vt:variant>
        <vt:i4>386</vt:i4>
      </vt:variant>
      <vt:variant>
        <vt:i4>0</vt:i4>
      </vt:variant>
      <vt:variant>
        <vt:i4>5</vt:i4>
      </vt:variant>
      <vt:variant>
        <vt:lpwstr/>
      </vt:variant>
      <vt:variant>
        <vt:lpwstr>_Toc241837099</vt:lpwstr>
      </vt:variant>
      <vt:variant>
        <vt:i4>1376304</vt:i4>
      </vt:variant>
      <vt:variant>
        <vt:i4>380</vt:i4>
      </vt:variant>
      <vt:variant>
        <vt:i4>0</vt:i4>
      </vt:variant>
      <vt:variant>
        <vt:i4>5</vt:i4>
      </vt:variant>
      <vt:variant>
        <vt:lpwstr/>
      </vt:variant>
      <vt:variant>
        <vt:lpwstr>_Toc241837098</vt:lpwstr>
      </vt:variant>
      <vt:variant>
        <vt:i4>1376304</vt:i4>
      </vt:variant>
      <vt:variant>
        <vt:i4>374</vt:i4>
      </vt:variant>
      <vt:variant>
        <vt:i4>0</vt:i4>
      </vt:variant>
      <vt:variant>
        <vt:i4>5</vt:i4>
      </vt:variant>
      <vt:variant>
        <vt:lpwstr/>
      </vt:variant>
      <vt:variant>
        <vt:lpwstr>_Toc241837097</vt:lpwstr>
      </vt:variant>
      <vt:variant>
        <vt:i4>1376304</vt:i4>
      </vt:variant>
      <vt:variant>
        <vt:i4>368</vt:i4>
      </vt:variant>
      <vt:variant>
        <vt:i4>0</vt:i4>
      </vt:variant>
      <vt:variant>
        <vt:i4>5</vt:i4>
      </vt:variant>
      <vt:variant>
        <vt:lpwstr/>
      </vt:variant>
      <vt:variant>
        <vt:lpwstr>_Toc241837096</vt:lpwstr>
      </vt:variant>
      <vt:variant>
        <vt:i4>1376304</vt:i4>
      </vt:variant>
      <vt:variant>
        <vt:i4>362</vt:i4>
      </vt:variant>
      <vt:variant>
        <vt:i4>0</vt:i4>
      </vt:variant>
      <vt:variant>
        <vt:i4>5</vt:i4>
      </vt:variant>
      <vt:variant>
        <vt:lpwstr/>
      </vt:variant>
      <vt:variant>
        <vt:lpwstr>_Toc241837095</vt:lpwstr>
      </vt:variant>
      <vt:variant>
        <vt:i4>1376304</vt:i4>
      </vt:variant>
      <vt:variant>
        <vt:i4>356</vt:i4>
      </vt:variant>
      <vt:variant>
        <vt:i4>0</vt:i4>
      </vt:variant>
      <vt:variant>
        <vt:i4>5</vt:i4>
      </vt:variant>
      <vt:variant>
        <vt:lpwstr/>
      </vt:variant>
      <vt:variant>
        <vt:lpwstr>_Toc241837094</vt:lpwstr>
      </vt:variant>
      <vt:variant>
        <vt:i4>1376304</vt:i4>
      </vt:variant>
      <vt:variant>
        <vt:i4>350</vt:i4>
      </vt:variant>
      <vt:variant>
        <vt:i4>0</vt:i4>
      </vt:variant>
      <vt:variant>
        <vt:i4>5</vt:i4>
      </vt:variant>
      <vt:variant>
        <vt:lpwstr/>
      </vt:variant>
      <vt:variant>
        <vt:lpwstr>_Toc241837093</vt:lpwstr>
      </vt:variant>
      <vt:variant>
        <vt:i4>1376304</vt:i4>
      </vt:variant>
      <vt:variant>
        <vt:i4>344</vt:i4>
      </vt:variant>
      <vt:variant>
        <vt:i4>0</vt:i4>
      </vt:variant>
      <vt:variant>
        <vt:i4>5</vt:i4>
      </vt:variant>
      <vt:variant>
        <vt:lpwstr/>
      </vt:variant>
      <vt:variant>
        <vt:lpwstr>_Toc241837092</vt:lpwstr>
      </vt:variant>
      <vt:variant>
        <vt:i4>1376304</vt:i4>
      </vt:variant>
      <vt:variant>
        <vt:i4>338</vt:i4>
      </vt:variant>
      <vt:variant>
        <vt:i4>0</vt:i4>
      </vt:variant>
      <vt:variant>
        <vt:i4>5</vt:i4>
      </vt:variant>
      <vt:variant>
        <vt:lpwstr/>
      </vt:variant>
      <vt:variant>
        <vt:lpwstr>_Toc241837091</vt:lpwstr>
      </vt:variant>
      <vt:variant>
        <vt:i4>1376304</vt:i4>
      </vt:variant>
      <vt:variant>
        <vt:i4>332</vt:i4>
      </vt:variant>
      <vt:variant>
        <vt:i4>0</vt:i4>
      </vt:variant>
      <vt:variant>
        <vt:i4>5</vt:i4>
      </vt:variant>
      <vt:variant>
        <vt:lpwstr/>
      </vt:variant>
      <vt:variant>
        <vt:lpwstr>_Toc241837090</vt:lpwstr>
      </vt:variant>
      <vt:variant>
        <vt:i4>1310768</vt:i4>
      </vt:variant>
      <vt:variant>
        <vt:i4>326</vt:i4>
      </vt:variant>
      <vt:variant>
        <vt:i4>0</vt:i4>
      </vt:variant>
      <vt:variant>
        <vt:i4>5</vt:i4>
      </vt:variant>
      <vt:variant>
        <vt:lpwstr/>
      </vt:variant>
      <vt:variant>
        <vt:lpwstr>_Toc241837089</vt:lpwstr>
      </vt:variant>
      <vt:variant>
        <vt:i4>1310768</vt:i4>
      </vt:variant>
      <vt:variant>
        <vt:i4>320</vt:i4>
      </vt:variant>
      <vt:variant>
        <vt:i4>0</vt:i4>
      </vt:variant>
      <vt:variant>
        <vt:i4>5</vt:i4>
      </vt:variant>
      <vt:variant>
        <vt:lpwstr/>
      </vt:variant>
      <vt:variant>
        <vt:lpwstr>_Toc241837088</vt:lpwstr>
      </vt:variant>
      <vt:variant>
        <vt:i4>1310768</vt:i4>
      </vt:variant>
      <vt:variant>
        <vt:i4>314</vt:i4>
      </vt:variant>
      <vt:variant>
        <vt:i4>0</vt:i4>
      </vt:variant>
      <vt:variant>
        <vt:i4>5</vt:i4>
      </vt:variant>
      <vt:variant>
        <vt:lpwstr/>
      </vt:variant>
      <vt:variant>
        <vt:lpwstr>_Toc241837087</vt:lpwstr>
      </vt:variant>
      <vt:variant>
        <vt:i4>1310768</vt:i4>
      </vt:variant>
      <vt:variant>
        <vt:i4>308</vt:i4>
      </vt:variant>
      <vt:variant>
        <vt:i4>0</vt:i4>
      </vt:variant>
      <vt:variant>
        <vt:i4>5</vt:i4>
      </vt:variant>
      <vt:variant>
        <vt:lpwstr/>
      </vt:variant>
      <vt:variant>
        <vt:lpwstr>_Toc241837086</vt:lpwstr>
      </vt:variant>
      <vt:variant>
        <vt:i4>1310768</vt:i4>
      </vt:variant>
      <vt:variant>
        <vt:i4>302</vt:i4>
      </vt:variant>
      <vt:variant>
        <vt:i4>0</vt:i4>
      </vt:variant>
      <vt:variant>
        <vt:i4>5</vt:i4>
      </vt:variant>
      <vt:variant>
        <vt:lpwstr/>
      </vt:variant>
      <vt:variant>
        <vt:lpwstr>_Toc241837085</vt:lpwstr>
      </vt:variant>
      <vt:variant>
        <vt:i4>1310768</vt:i4>
      </vt:variant>
      <vt:variant>
        <vt:i4>296</vt:i4>
      </vt:variant>
      <vt:variant>
        <vt:i4>0</vt:i4>
      </vt:variant>
      <vt:variant>
        <vt:i4>5</vt:i4>
      </vt:variant>
      <vt:variant>
        <vt:lpwstr/>
      </vt:variant>
      <vt:variant>
        <vt:lpwstr>_Toc241837084</vt:lpwstr>
      </vt:variant>
      <vt:variant>
        <vt:i4>1310768</vt:i4>
      </vt:variant>
      <vt:variant>
        <vt:i4>290</vt:i4>
      </vt:variant>
      <vt:variant>
        <vt:i4>0</vt:i4>
      </vt:variant>
      <vt:variant>
        <vt:i4>5</vt:i4>
      </vt:variant>
      <vt:variant>
        <vt:lpwstr/>
      </vt:variant>
      <vt:variant>
        <vt:lpwstr>_Toc241837083</vt:lpwstr>
      </vt:variant>
      <vt:variant>
        <vt:i4>1310768</vt:i4>
      </vt:variant>
      <vt:variant>
        <vt:i4>284</vt:i4>
      </vt:variant>
      <vt:variant>
        <vt:i4>0</vt:i4>
      </vt:variant>
      <vt:variant>
        <vt:i4>5</vt:i4>
      </vt:variant>
      <vt:variant>
        <vt:lpwstr/>
      </vt:variant>
      <vt:variant>
        <vt:lpwstr>_Toc241837082</vt:lpwstr>
      </vt:variant>
      <vt:variant>
        <vt:i4>1310768</vt:i4>
      </vt:variant>
      <vt:variant>
        <vt:i4>278</vt:i4>
      </vt:variant>
      <vt:variant>
        <vt:i4>0</vt:i4>
      </vt:variant>
      <vt:variant>
        <vt:i4>5</vt:i4>
      </vt:variant>
      <vt:variant>
        <vt:lpwstr/>
      </vt:variant>
      <vt:variant>
        <vt:lpwstr>_Toc241837081</vt:lpwstr>
      </vt:variant>
      <vt:variant>
        <vt:i4>1310768</vt:i4>
      </vt:variant>
      <vt:variant>
        <vt:i4>272</vt:i4>
      </vt:variant>
      <vt:variant>
        <vt:i4>0</vt:i4>
      </vt:variant>
      <vt:variant>
        <vt:i4>5</vt:i4>
      </vt:variant>
      <vt:variant>
        <vt:lpwstr/>
      </vt:variant>
      <vt:variant>
        <vt:lpwstr>_Toc241837080</vt:lpwstr>
      </vt:variant>
      <vt:variant>
        <vt:i4>1769520</vt:i4>
      </vt:variant>
      <vt:variant>
        <vt:i4>266</vt:i4>
      </vt:variant>
      <vt:variant>
        <vt:i4>0</vt:i4>
      </vt:variant>
      <vt:variant>
        <vt:i4>5</vt:i4>
      </vt:variant>
      <vt:variant>
        <vt:lpwstr/>
      </vt:variant>
      <vt:variant>
        <vt:lpwstr>_Toc241837079</vt:lpwstr>
      </vt:variant>
      <vt:variant>
        <vt:i4>1769520</vt:i4>
      </vt:variant>
      <vt:variant>
        <vt:i4>260</vt:i4>
      </vt:variant>
      <vt:variant>
        <vt:i4>0</vt:i4>
      </vt:variant>
      <vt:variant>
        <vt:i4>5</vt:i4>
      </vt:variant>
      <vt:variant>
        <vt:lpwstr/>
      </vt:variant>
      <vt:variant>
        <vt:lpwstr>_Toc241837078</vt:lpwstr>
      </vt:variant>
      <vt:variant>
        <vt:i4>1769520</vt:i4>
      </vt:variant>
      <vt:variant>
        <vt:i4>254</vt:i4>
      </vt:variant>
      <vt:variant>
        <vt:i4>0</vt:i4>
      </vt:variant>
      <vt:variant>
        <vt:i4>5</vt:i4>
      </vt:variant>
      <vt:variant>
        <vt:lpwstr/>
      </vt:variant>
      <vt:variant>
        <vt:lpwstr>_Toc241837077</vt:lpwstr>
      </vt:variant>
      <vt:variant>
        <vt:i4>1769520</vt:i4>
      </vt:variant>
      <vt:variant>
        <vt:i4>248</vt:i4>
      </vt:variant>
      <vt:variant>
        <vt:i4>0</vt:i4>
      </vt:variant>
      <vt:variant>
        <vt:i4>5</vt:i4>
      </vt:variant>
      <vt:variant>
        <vt:lpwstr/>
      </vt:variant>
      <vt:variant>
        <vt:lpwstr>_Toc241837076</vt:lpwstr>
      </vt:variant>
      <vt:variant>
        <vt:i4>1769520</vt:i4>
      </vt:variant>
      <vt:variant>
        <vt:i4>242</vt:i4>
      </vt:variant>
      <vt:variant>
        <vt:i4>0</vt:i4>
      </vt:variant>
      <vt:variant>
        <vt:i4>5</vt:i4>
      </vt:variant>
      <vt:variant>
        <vt:lpwstr/>
      </vt:variant>
      <vt:variant>
        <vt:lpwstr>_Toc241837075</vt:lpwstr>
      </vt:variant>
      <vt:variant>
        <vt:i4>1769520</vt:i4>
      </vt:variant>
      <vt:variant>
        <vt:i4>236</vt:i4>
      </vt:variant>
      <vt:variant>
        <vt:i4>0</vt:i4>
      </vt:variant>
      <vt:variant>
        <vt:i4>5</vt:i4>
      </vt:variant>
      <vt:variant>
        <vt:lpwstr/>
      </vt:variant>
      <vt:variant>
        <vt:lpwstr>_Toc241837074</vt:lpwstr>
      </vt:variant>
      <vt:variant>
        <vt:i4>1769520</vt:i4>
      </vt:variant>
      <vt:variant>
        <vt:i4>230</vt:i4>
      </vt:variant>
      <vt:variant>
        <vt:i4>0</vt:i4>
      </vt:variant>
      <vt:variant>
        <vt:i4>5</vt:i4>
      </vt:variant>
      <vt:variant>
        <vt:lpwstr/>
      </vt:variant>
      <vt:variant>
        <vt:lpwstr>_Toc241837073</vt:lpwstr>
      </vt:variant>
      <vt:variant>
        <vt:i4>1769520</vt:i4>
      </vt:variant>
      <vt:variant>
        <vt:i4>224</vt:i4>
      </vt:variant>
      <vt:variant>
        <vt:i4>0</vt:i4>
      </vt:variant>
      <vt:variant>
        <vt:i4>5</vt:i4>
      </vt:variant>
      <vt:variant>
        <vt:lpwstr/>
      </vt:variant>
      <vt:variant>
        <vt:lpwstr>_Toc241837072</vt:lpwstr>
      </vt:variant>
      <vt:variant>
        <vt:i4>1769520</vt:i4>
      </vt:variant>
      <vt:variant>
        <vt:i4>218</vt:i4>
      </vt:variant>
      <vt:variant>
        <vt:i4>0</vt:i4>
      </vt:variant>
      <vt:variant>
        <vt:i4>5</vt:i4>
      </vt:variant>
      <vt:variant>
        <vt:lpwstr/>
      </vt:variant>
      <vt:variant>
        <vt:lpwstr>_Toc241837071</vt:lpwstr>
      </vt:variant>
      <vt:variant>
        <vt:i4>1769520</vt:i4>
      </vt:variant>
      <vt:variant>
        <vt:i4>212</vt:i4>
      </vt:variant>
      <vt:variant>
        <vt:i4>0</vt:i4>
      </vt:variant>
      <vt:variant>
        <vt:i4>5</vt:i4>
      </vt:variant>
      <vt:variant>
        <vt:lpwstr/>
      </vt:variant>
      <vt:variant>
        <vt:lpwstr>_Toc241837070</vt:lpwstr>
      </vt:variant>
      <vt:variant>
        <vt:i4>1703984</vt:i4>
      </vt:variant>
      <vt:variant>
        <vt:i4>206</vt:i4>
      </vt:variant>
      <vt:variant>
        <vt:i4>0</vt:i4>
      </vt:variant>
      <vt:variant>
        <vt:i4>5</vt:i4>
      </vt:variant>
      <vt:variant>
        <vt:lpwstr/>
      </vt:variant>
      <vt:variant>
        <vt:lpwstr>_Toc241837069</vt:lpwstr>
      </vt:variant>
      <vt:variant>
        <vt:i4>1703984</vt:i4>
      </vt:variant>
      <vt:variant>
        <vt:i4>200</vt:i4>
      </vt:variant>
      <vt:variant>
        <vt:i4>0</vt:i4>
      </vt:variant>
      <vt:variant>
        <vt:i4>5</vt:i4>
      </vt:variant>
      <vt:variant>
        <vt:lpwstr/>
      </vt:variant>
      <vt:variant>
        <vt:lpwstr>_Toc241837068</vt:lpwstr>
      </vt:variant>
      <vt:variant>
        <vt:i4>1703984</vt:i4>
      </vt:variant>
      <vt:variant>
        <vt:i4>194</vt:i4>
      </vt:variant>
      <vt:variant>
        <vt:i4>0</vt:i4>
      </vt:variant>
      <vt:variant>
        <vt:i4>5</vt:i4>
      </vt:variant>
      <vt:variant>
        <vt:lpwstr/>
      </vt:variant>
      <vt:variant>
        <vt:lpwstr>_Toc241837067</vt:lpwstr>
      </vt:variant>
      <vt:variant>
        <vt:i4>1703984</vt:i4>
      </vt:variant>
      <vt:variant>
        <vt:i4>188</vt:i4>
      </vt:variant>
      <vt:variant>
        <vt:i4>0</vt:i4>
      </vt:variant>
      <vt:variant>
        <vt:i4>5</vt:i4>
      </vt:variant>
      <vt:variant>
        <vt:lpwstr/>
      </vt:variant>
      <vt:variant>
        <vt:lpwstr>_Toc241837066</vt:lpwstr>
      </vt:variant>
      <vt:variant>
        <vt:i4>1703984</vt:i4>
      </vt:variant>
      <vt:variant>
        <vt:i4>182</vt:i4>
      </vt:variant>
      <vt:variant>
        <vt:i4>0</vt:i4>
      </vt:variant>
      <vt:variant>
        <vt:i4>5</vt:i4>
      </vt:variant>
      <vt:variant>
        <vt:lpwstr/>
      </vt:variant>
      <vt:variant>
        <vt:lpwstr>_Toc241837065</vt:lpwstr>
      </vt:variant>
      <vt:variant>
        <vt:i4>1703984</vt:i4>
      </vt:variant>
      <vt:variant>
        <vt:i4>176</vt:i4>
      </vt:variant>
      <vt:variant>
        <vt:i4>0</vt:i4>
      </vt:variant>
      <vt:variant>
        <vt:i4>5</vt:i4>
      </vt:variant>
      <vt:variant>
        <vt:lpwstr/>
      </vt:variant>
      <vt:variant>
        <vt:lpwstr>_Toc241837064</vt:lpwstr>
      </vt:variant>
      <vt:variant>
        <vt:i4>1703984</vt:i4>
      </vt:variant>
      <vt:variant>
        <vt:i4>170</vt:i4>
      </vt:variant>
      <vt:variant>
        <vt:i4>0</vt:i4>
      </vt:variant>
      <vt:variant>
        <vt:i4>5</vt:i4>
      </vt:variant>
      <vt:variant>
        <vt:lpwstr/>
      </vt:variant>
      <vt:variant>
        <vt:lpwstr>_Toc241837063</vt:lpwstr>
      </vt:variant>
      <vt:variant>
        <vt:i4>1703984</vt:i4>
      </vt:variant>
      <vt:variant>
        <vt:i4>164</vt:i4>
      </vt:variant>
      <vt:variant>
        <vt:i4>0</vt:i4>
      </vt:variant>
      <vt:variant>
        <vt:i4>5</vt:i4>
      </vt:variant>
      <vt:variant>
        <vt:lpwstr/>
      </vt:variant>
      <vt:variant>
        <vt:lpwstr>_Toc241837062</vt:lpwstr>
      </vt:variant>
      <vt:variant>
        <vt:i4>1703984</vt:i4>
      </vt:variant>
      <vt:variant>
        <vt:i4>158</vt:i4>
      </vt:variant>
      <vt:variant>
        <vt:i4>0</vt:i4>
      </vt:variant>
      <vt:variant>
        <vt:i4>5</vt:i4>
      </vt:variant>
      <vt:variant>
        <vt:lpwstr/>
      </vt:variant>
      <vt:variant>
        <vt:lpwstr>_Toc241837061</vt:lpwstr>
      </vt:variant>
      <vt:variant>
        <vt:i4>1703984</vt:i4>
      </vt:variant>
      <vt:variant>
        <vt:i4>152</vt:i4>
      </vt:variant>
      <vt:variant>
        <vt:i4>0</vt:i4>
      </vt:variant>
      <vt:variant>
        <vt:i4>5</vt:i4>
      </vt:variant>
      <vt:variant>
        <vt:lpwstr/>
      </vt:variant>
      <vt:variant>
        <vt:lpwstr>_Toc241837060</vt:lpwstr>
      </vt:variant>
      <vt:variant>
        <vt:i4>1638448</vt:i4>
      </vt:variant>
      <vt:variant>
        <vt:i4>146</vt:i4>
      </vt:variant>
      <vt:variant>
        <vt:i4>0</vt:i4>
      </vt:variant>
      <vt:variant>
        <vt:i4>5</vt:i4>
      </vt:variant>
      <vt:variant>
        <vt:lpwstr/>
      </vt:variant>
      <vt:variant>
        <vt:lpwstr>_Toc241837059</vt:lpwstr>
      </vt:variant>
      <vt:variant>
        <vt:i4>1638448</vt:i4>
      </vt:variant>
      <vt:variant>
        <vt:i4>140</vt:i4>
      </vt:variant>
      <vt:variant>
        <vt:i4>0</vt:i4>
      </vt:variant>
      <vt:variant>
        <vt:i4>5</vt:i4>
      </vt:variant>
      <vt:variant>
        <vt:lpwstr/>
      </vt:variant>
      <vt:variant>
        <vt:lpwstr>_Toc241837058</vt:lpwstr>
      </vt:variant>
      <vt:variant>
        <vt:i4>1638448</vt:i4>
      </vt:variant>
      <vt:variant>
        <vt:i4>134</vt:i4>
      </vt:variant>
      <vt:variant>
        <vt:i4>0</vt:i4>
      </vt:variant>
      <vt:variant>
        <vt:i4>5</vt:i4>
      </vt:variant>
      <vt:variant>
        <vt:lpwstr/>
      </vt:variant>
      <vt:variant>
        <vt:lpwstr>_Toc241837057</vt:lpwstr>
      </vt:variant>
      <vt:variant>
        <vt:i4>1638448</vt:i4>
      </vt:variant>
      <vt:variant>
        <vt:i4>128</vt:i4>
      </vt:variant>
      <vt:variant>
        <vt:i4>0</vt:i4>
      </vt:variant>
      <vt:variant>
        <vt:i4>5</vt:i4>
      </vt:variant>
      <vt:variant>
        <vt:lpwstr/>
      </vt:variant>
      <vt:variant>
        <vt:lpwstr>_Toc241837056</vt:lpwstr>
      </vt:variant>
      <vt:variant>
        <vt:i4>1638448</vt:i4>
      </vt:variant>
      <vt:variant>
        <vt:i4>122</vt:i4>
      </vt:variant>
      <vt:variant>
        <vt:i4>0</vt:i4>
      </vt:variant>
      <vt:variant>
        <vt:i4>5</vt:i4>
      </vt:variant>
      <vt:variant>
        <vt:lpwstr/>
      </vt:variant>
      <vt:variant>
        <vt:lpwstr>_Toc241837055</vt:lpwstr>
      </vt:variant>
      <vt:variant>
        <vt:i4>1638448</vt:i4>
      </vt:variant>
      <vt:variant>
        <vt:i4>116</vt:i4>
      </vt:variant>
      <vt:variant>
        <vt:i4>0</vt:i4>
      </vt:variant>
      <vt:variant>
        <vt:i4>5</vt:i4>
      </vt:variant>
      <vt:variant>
        <vt:lpwstr/>
      </vt:variant>
      <vt:variant>
        <vt:lpwstr>_Toc241837054</vt:lpwstr>
      </vt:variant>
      <vt:variant>
        <vt:i4>1638448</vt:i4>
      </vt:variant>
      <vt:variant>
        <vt:i4>110</vt:i4>
      </vt:variant>
      <vt:variant>
        <vt:i4>0</vt:i4>
      </vt:variant>
      <vt:variant>
        <vt:i4>5</vt:i4>
      </vt:variant>
      <vt:variant>
        <vt:lpwstr/>
      </vt:variant>
      <vt:variant>
        <vt:lpwstr>_Toc241837053</vt:lpwstr>
      </vt:variant>
      <vt:variant>
        <vt:i4>1638448</vt:i4>
      </vt:variant>
      <vt:variant>
        <vt:i4>104</vt:i4>
      </vt:variant>
      <vt:variant>
        <vt:i4>0</vt:i4>
      </vt:variant>
      <vt:variant>
        <vt:i4>5</vt:i4>
      </vt:variant>
      <vt:variant>
        <vt:lpwstr/>
      </vt:variant>
      <vt:variant>
        <vt:lpwstr>_Toc241837052</vt:lpwstr>
      </vt:variant>
      <vt:variant>
        <vt:i4>1638448</vt:i4>
      </vt:variant>
      <vt:variant>
        <vt:i4>98</vt:i4>
      </vt:variant>
      <vt:variant>
        <vt:i4>0</vt:i4>
      </vt:variant>
      <vt:variant>
        <vt:i4>5</vt:i4>
      </vt:variant>
      <vt:variant>
        <vt:lpwstr/>
      </vt:variant>
      <vt:variant>
        <vt:lpwstr>_Toc241837051</vt:lpwstr>
      </vt:variant>
      <vt:variant>
        <vt:i4>1638448</vt:i4>
      </vt:variant>
      <vt:variant>
        <vt:i4>92</vt:i4>
      </vt:variant>
      <vt:variant>
        <vt:i4>0</vt:i4>
      </vt:variant>
      <vt:variant>
        <vt:i4>5</vt:i4>
      </vt:variant>
      <vt:variant>
        <vt:lpwstr/>
      </vt:variant>
      <vt:variant>
        <vt:lpwstr>_Toc241837050</vt:lpwstr>
      </vt:variant>
      <vt:variant>
        <vt:i4>1572912</vt:i4>
      </vt:variant>
      <vt:variant>
        <vt:i4>86</vt:i4>
      </vt:variant>
      <vt:variant>
        <vt:i4>0</vt:i4>
      </vt:variant>
      <vt:variant>
        <vt:i4>5</vt:i4>
      </vt:variant>
      <vt:variant>
        <vt:lpwstr/>
      </vt:variant>
      <vt:variant>
        <vt:lpwstr>_Toc241837049</vt:lpwstr>
      </vt:variant>
      <vt:variant>
        <vt:i4>1572912</vt:i4>
      </vt:variant>
      <vt:variant>
        <vt:i4>80</vt:i4>
      </vt:variant>
      <vt:variant>
        <vt:i4>0</vt:i4>
      </vt:variant>
      <vt:variant>
        <vt:i4>5</vt:i4>
      </vt:variant>
      <vt:variant>
        <vt:lpwstr/>
      </vt:variant>
      <vt:variant>
        <vt:lpwstr>_Toc241837048</vt:lpwstr>
      </vt:variant>
      <vt:variant>
        <vt:i4>1572912</vt:i4>
      </vt:variant>
      <vt:variant>
        <vt:i4>74</vt:i4>
      </vt:variant>
      <vt:variant>
        <vt:i4>0</vt:i4>
      </vt:variant>
      <vt:variant>
        <vt:i4>5</vt:i4>
      </vt:variant>
      <vt:variant>
        <vt:lpwstr/>
      </vt:variant>
      <vt:variant>
        <vt:lpwstr>_Toc241837047</vt:lpwstr>
      </vt:variant>
      <vt:variant>
        <vt:i4>1572912</vt:i4>
      </vt:variant>
      <vt:variant>
        <vt:i4>68</vt:i4>
      </vt:variant>
      <vt:variant>
        <vt:i4>0</vt:i4>
      </vt:variant>
      <vt:variant>
        <vt:i4>5</vt:i4>
      </vt:variant>
      <vt:variant>
        <vt:lpwstr/>
      </vt:variant>
      <vt:variant>
        <vt:lpwstr>_Toc241837046</vt:lpwstr>
      </vt:variant>
      <vt:variant>
        <vt:i4>1572912</vt:i4>
      </vt:variant>
      <vt:variant>
        <vt:i4>62</vt:i4>
      </vt:variant>
      <vt:variant>
        <vt:i4>0</vt:i4>
      </vt:variant>
      <vt:variant>
        <vt:i4>5</vt:i4>
      </vt:variant>
      <vt:variant>
        <vt:lpwstr/>
      </vt:variant>
      <vt:variant>
        <vt:lpwstr>_Toc241837045</vt:lpwstr>
      </vt:variant>
      <vt:variant>
        <vt:i4>1572912</vt:i4>
      </vt:variant>
      <vt:variant>
        <vt:i4>56</vt:i4>
      </vt:variant>
      <vt:variant>
        <vt:i4>0</vt:i4>
      </vt:variant>
      <vt:variant>
        <vt:i4>5</vt:i4>
      </vt:variant>
      <vt:variant>
        <vt:lpwstr/>
      </vt:variant>
      <vt:variant>
        <vt:lpwstr>_Toc241837044</vt:lpwstr>
      </vt:variant>
      <vt:variant>
        <vt:i4>1572912</vt:i4>
      </vt:variant>
      <vt:variant>
        <vt:i4>50</vt:i4>
      </vt:variant>
      <vt:variant>
        <vt:i4>0</vt:i4>
      </vt:variant>
      <vt:variant>
        <vt:i4>5</vt:i4>
      </vt:variant>
      <vt:variant>
        <vt:lpwstr/>
      </vt:variant>
      <vt:variant>
        <vt:lpwstr>_Toc241837043</vt:lpwstr>
      </vt:variant>
      <vt:variant>
        <vt:i4>1572912</vt:i4>
      </vt:variant>
      <vt:variant>
        <vt:i4>44</vt:i4>
      </vt:variant>
      <vt:variant>
        <vt:i4>0</vt:i4>
      </vt:variant>
      <vt:variant>
        <vt:i4>5</vt:i4>
      </vt:variant>
      <vt:variant>
        <vt:lpwstr/>
      </vt:variant>
      <vt:variant>
        <vt:lpwstr>_Toc241837042</vt:lpwstr>
      </vt:variant>
      <vt:variant>
        <vt:i4>1572912</vt:i4>
      </vt:variant>
      <vt:variant>
        <vt:i4>38</vt:i4>
      </vt:variant>
      <vt:variant>
        <vt:i4>0</vt:i4>
      </vt:variant>
      <vt:variant>
        <vt:i4>5</vt:i4>
      </vt:variant>
      <vt:variant>
        <vt:lpwstr/>
      </vt:variant>
      <vt:variant>
        <vt:lpwstr>_Toc241837041</vt:lpwstr>
      </vt:variant>
      <vt:variant>
        <vt:i4>1572912</vt:i4>
      </vt:variant>
      <vt:variant>
        <vt:i4>32</vt:i4>
      </vt:variant>
      <vt:variant>
        <vt:i4>0</vt:i4>
      </vt:variant>
      <vt:variant>
        <vt:i4>5</vt:i4>
      </vt:variant>
      <vt:variant>
        <vt:lpwstr/>
      </vt:variant>
      <vt:variant>
        <vt:lpwstr>_Toc241837040</vt:lpwstr>
      </vt:variant>
      <vt:variant>
        <vt:i4>2031664</vt:i4>
      </vt:variant>
      <vt:variant>
        <vt:i4>26</vt:i4>
      </vt:variant>
      <vt:variant>
        <vt:i4>0</vt:i4>
      </vt:variant>
      <vt:variant>
        <vt:i4>5</vt:i4>
      </vt:variant>
      <vt:variant>
        <vt:lpwstr/>
      </vt:variant>
      <vt:variant>
        <vt:lpwstr>_Toc241837039</vt:lpwstr>
      </vt:variant>
      <vt:variant>
        <vt:i4>2031664</vt:i4>
      </vt:variant>
      <vt:variant>
        <vt:i4>20</vt:i4>
      </vt:variant>
      <vt:variant>
        <vt:i4>0</vt:i4>
      </vt:variant>
      <vt:variant>
        <vt:i4>5</vt:i4>
      </vt:variant>
      <vt:variant>
        <vt:lpwstr/>
      </vt:variant>
      <vt:variant>
        <vt:lpwstr>_Toc241837038</vt:lpwstr>
      </vt:variant>
      <vt:variant>
        <vt:i4>2031664</vt:i4>
      </vt:variant>
      <vt:variant>
        <vt:i4>14</vt:i4>
      </vt:variant>
      <vt:variant>
        <vt:i4>0</vt:i4>
      </vt:variant>
      <vt:variant>
        <vt:i4>5</vt:i4>
      </vt:variant>
      <vt:variant>
        <vt:lpwstr/>
      </vt:variant>
      <vt:variant>
        <vt:lpwstr>_Toc241837037</vt:lpwstr>
      </vt:variant>
      <vt:variant>
        <vt:i4>2031664</vt:i4>
      </vt:variant>
      <vt:variant>
        <vt:i4>8</vt:i4>
      </vt:variant>
      <vt:variant>
        <vt:i4>0</vt:i4>
      </vt:variant>
      <vt:variant>
        <vt:i4>5</vt:i4>
      </vt:variant>
      <vt:variant>
        <vt:lpwstr/>
      </vt:variant>
      <vt:variant>
        <vt:lpwstr>_Toc241837036</vt:lpwstr>
      </vt:variant>
      <vt:variant>
        <vt:i4>2031664</vt:i4>
      </vt:variant>
      <vt:variant>
        <vt:i4>2</vt:i4>
      </vt:variant>
      <vt:variant>
        <vt:i4>0</vt:i4>
      </vt:variant>
      <vt:variant>
        <vt:i4>5</vt:i4>
      </vt:variant>
      <vt:variant>
        <vt:lpwstr/>
      </vt:variant>
      <vt:variant>
        <vt:lpwstr>_Toc241837035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cp:lastModifiedBy>
  <cp:revision>15</cp:revision>
  <dcterms:created xsi:type="dcterms:W3CDTF">2026-10-03T21:23:00Z</dcterms:created>
  <dcterms:modified xsi:type="dcterms:W3CDTF">2026-10-03T21:41:00Z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y fmtid="{D5CDD505-2E9C-101B-9397-08002B2CF9AE}" pid="20" name="docLang">
    <vt:lpwstr>en</vt:lpwstr>
  </property>
</Properties>
</file>