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41DF731F" w14:textId="227323B2" w:rsidR="00457A2A"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399529" w:history="1">
            <w:r w:rsidR="00457A2A" w:rsidRPr="00DC78DB">
              <w:rPr>
                <w:rStyle w:val="Hyperlink"/>
                <w:noProof/>
                <w:lang w:eastAsia="en-US"/>
              </w:rPr>
              <w:t>1.</w:t>
            </w:r>
            <w:r w:rsidR="00457A2A">
              <w:rPr>
                <w:rFonts w:asciiTheme="minorHAnsi" w:eastAsiaTheme="minorEastAsia" w:hAnsiTheme="minorHAnsi" w:cstheme="minorBidi"/>
                <w:noProof/>
                <w:color w:val="auto"/>
                <w:kern w:val="2"/>
                <w:sz w:val="24"/>
                <w:szCs w:val="24"/>
                <w:lang w:val="en-IN" w:eastAsia="en-IN"/>
                <w14:ligatures w14:val="standardContextual"/>
              </w:rPr>
              <w:tab/>
            </w:r>
            <w:r w:rsidR="00457A2A" w:rsidRPr="00DC78DB">
              <w:rPr>
                <w:rStyle w:val="Hyperlink"/>
                <w:noProof/>
                <w:lang w:eastAsia="en-US"/>
              </w:rPr>
              <w:t>Document Control</w:t>
            </w:r>
            <w:r w:rsidR="00457A2A">
              <w:rPr>
                <w:noProof/>
                <w:webHidden/>
              </w:rPr>
              <w:tab/>
            </w:r>
            <w:r w:rsidR="00457A2A">
              <w:rPr>
                <w:noProof/>
                <w:webHidden/>
              </w:rPr>
              <w:fldChar w:fldCharType="begin"/>
            </w:r>
            <w:r w:rsidR="00457A2A">
              <w:rPr>
                <w:noProof/>
                <w:webHidden/>
              </w:rPr>
              <w:instrText xml:space="preserve"> PAGEREF _Toc241399529 \h </w:instrText>
            </w:r>
            <w:r w:rsidR="00457A2A">
              <w:rPr>
                <w:noProof/>
                <w:webHidden/>
              </w:rPr>
            </w:r>
            <w:r w:rsidR="00457A2A">
              <w:rPr>
                <w:noProof/>
                <w:webHidden/>
              </w:rPr>
              <w:fldChar w:fldCharType="separate"/>
            </w:r>
            <w:r w:rsidR="00457A2A">
              <w:rPr>
                <w:noProof/>
                <w:webHidden/>
              </w:rPr>
              <w:t>4</w:t>
            </w:r>
            <w:r w:rsidR="00457A2A">
              <w:rPr>
                <w:noProof/>
                <w:webHidden/>
              </w:rPr>
              <w:fldChar w:fldCharType="end"/>
            </w:r>
          </w:hyperlink>
        </w:p>
        <w:p w14:paraId="345044C1" w14:textId="001355BF"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0" w:history="1">
            <w:r w:rsidRPr="00DC78DB">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Document History</w:t>
            </w:r>
            <w:r>
              <w:rPr>
                <w:noProof/>
                <w:webHidden/>
              </w:rPr>
              <w:tab/>
            </w:r>
            <w:r>
              <w:rPr>
                <w:noProof/>
                <w:webHidden/>
              </w:rPr>
              <w:fldChar w:fldCharType="begin"/>
            </w:r>
            <w:r>
              <w:rPr>
                <w:noProof/>
                <w:webHidden/>
              </w:rPr>
              <w:instrText xml:space="preserve"> PAGEREF _Toc241399530 \h </w:instrText>
            </w:r>
            <w:r>
              <w:rPr>
                <w:noProof/>
                <w:webHidden/>
              </w:rPr>
            </w:r>
            <w:r>
              <w:rPr>
                <w:noProof/>
                <w:webHidden/>
              </w:rPr>
              <w:fldChar w:fldCharType="separate"/>
            </w:r>
            <w:r>
              <w:rPr>
                <w:noProof/>
                <w:webHidden/>
              </w:rPr>
              <w:t>4</w:t>
            </w:r>
            <w:r>
              <w:rPr>
                <w:noProof/>
                <w:webHidden/>
              </w:rPr>
              <w:fldChar w:fldCharType="end"/>
            </w:r>
          </w:hyperlink>
        </w:p>
        <w:p w14:paraId="066A6773" w14:textId="5C202D63"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1" w:history="1">
            <w:r w:rsidRPr="00DC78DB">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Document Authors</w:t>
            </w:r>
            <w:r>
              <w:rPr>
                <w:noProof/>
                <w:webHidden/>
              </w:rPr>
              <w:tab/>
            </w:r>
            <w:r>
              <w:rPr>
                <w:noProof/>
                <w:webHidden/>
              </w:rPr>
              <w:fldChar w:fldCharType="begin"/>
            </w:r>
            <w:r>
              <w:rPr>
                <w:noProof/>
                <w:webHidden/>
              </w:rPr>
              <w:instrText xml:space="preserve"> PAGEREF _Toc241399531 \h </w:instrText>
            </w:r>
            <w:r>
              <w:rPr>
                <w:noProof/>
                <w:webHidden/>
              </w:rPr>
            </w:r>
            <w:r>
              <w:rPr>
                <w:noProof/>
                <w:webHidden/>
              </w:rPr>
              <w:fldChar w:fldCharType="separate"/>
            </w:r>
            <w:r>
              <w:rPr>
                <w:noProof/>
                <w:webHidden/>
              </w:rPr>
              <w:t>4</w:t>
            </w:r>
            <w:r>
              <w:rPr>
                <w:noProof/>
                <w:webHidden/>
              </w:rPr>
              <w:fldChar w:fldCharType="end"/>
            </w:r>
          </w:hyperlink>
        </w:p>
        <w:p w14:paraId="3B0F5742" w14:textId="3BF5F0A4"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2" w:history="1">
            <w:r w:rsidRPr="00DC78DB">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Document Assurance</w:t>
            </w:r>
            <w:r>
              <w:rPr>
                <w:noProof/>
                <w:webHidden/>
              </w:rPr>
              <w:tab/>
            </w:r>
            <w:r>
              <w:rPr>
                <w:noProof/>
                <w:webHidden/>
              </w:rPr>
              <w:fldChar w:fldCharType="begin"/>
            </w:r>
            <w:r>
              <w:rPr>
                <w:noProof/>
                <w:webHidden/>
              </w:rPr>
              <w:instrText xml:space="preserve"> PAGEREF _Toc241399532 \h </w:instrText>
            </w:r>
            <w:r>
              <w:rPr>
                <w:noProof/>
                <w:webHidden/>
              </w:rPr>
            </w:r>
            <w:r>
              <w:rPr>
                <w:noProof/>
                <w:webHidden/>
              </w:rPr>
              <w:fldChar w:fldCharType="separate"/>
            </w:r>
            <w:r>
              <w:rPr>
                <w:noProof/>
                <w:webHidden/>
              </w:rPr>
              <w:t>4</w:t>
            </w:r>
            <w:r>
              <w:rPr>
                <w:noProof/>
                <w:webHidden/>
              </w:rPr>
              <w:fldChar w:fldCharType="end"/>
            </w:r>
          </w:hyperlink>
        </w:p>
        <w:p w14:paraId="56934675" w14:textId="38CBAA79"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3" w:history="1">
            <w:r w:rsidRPr="00DC78DB">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TDA Approval</w:t>
            </w:r>
            <w:r>
              <w:rPr>
                <w:noProof/>
                <w:webHidden/>
              </w:rPr>
              <w:tab/>
            </w:r>
            <w:r>
              <w:rPr>
                <w:noProof/>
                <w:webHidden/>
              </w:rPr>
              <w:fldChar w:fldCharType="begin"/>
            </w:r>
            <w:r>
              <w:rPr>
                <w:noProof/>
                <w:webHidden/>
              </w:rPr>
              <w:instrText xml:space="preserve"> PAGEREF _Toc241399533 \h </w:instrText>
            </w:r>
            <w:r>
              <w:rPr>
                <w:noProof/>
                <w:webHidden/>
              </w:rPr>
            </w:r>
            <w:r>
              <w:rPr>
                <w:noProof/>
                <w:webHidden/>
              </w:rPr>
              <w:fldChar w:fldCharType="separate"/>
            </w:r>
            <w:r>
              <w:rPr>
                <w:noProof/>
                <w:webHidden/>
              </w:rPr>
              <w:t>4</w:t>
            </w:r>
            <w:r>
              <w:rPr>
                <w:noProof/>
                <w:webHidden/>
              </w:rPr>
              <w:fldChar w:fldCharType="end"/>
            </w:r>
          </w:hyperlink>
        </w:p>
        <w:p w14:paraId="6B02DB48" w14:textId="553399A8"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4" w:history="1">
            <w:r w:rsidRPr="00DC78DB">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Document References</w:t>
            </w:r>
            <w:r>
              <w:rPr>
                <w:noProof/>
                <w:webHidden/>
              </w:rPr>
              <w:tab/>
            </w:r>
            <w:r>
              <w:rPr>
                <w:noProof/>
                <w:webHidden/>
              </w:rPr>
              <w:fldChar w:fldCharType="begin"/>
            </w:r>
            <w:r>
              <w:rPr>
                <w:noProof/>
                <w:webHidden/>
              </w:rPr>
              <w:instrText xml:space="preserve"> PAGEREF _Toc241399534 \h </w:instrText>
            </w:r>
            <w:r>
              <w:rPr>
                <w:noProof/>
                <w:webHidden/>
              </w:rPr>
            </w:r>
            <w:r>
              <w:rPr>
                <w:noProof/>
                <w:webHidden/>
              </w:rPr>
              <w:fldChar w:fldCharType="separate"/>
            </w:r>
            <w:r>
              <w:rPr>
                <w:noProof/>
                <w:webHidden/>
              </w:rPr>
              <w:t>4</w:t>
            </w:r>
            <w:r>
              <w:rPr>
                <w:noProof/>
                <w:webHidden/>
              </w:rPr>
              <w:fldChar w:fldCharType="end"/>
            </w:r>
          </w:hyperlink>
        </w:p>
        <w:p w14:paraId="67A33EC2" w14:textId="42E17A18"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5" w:history="1">
            <w:r w:rsidRPr="00DC78DB">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Executive Summary</w:t>
            </w:r>
            <w:r>
              <w:rPr>
                <w:noProof/>
                <w:webHidden/>
              </w:rPr>
              <w:tab/>
            </w:r>
            <w:r>
              <w:rPr>
                <w:noProof/>
                <w:webHidden/>
              </w:rPr>
              <w:fldChar w:fldCharType="begin"/>
            </w:r>
            <w:r>
              <w:rPr>
                <w:noProof/>
                <w:webHidden/>
              </w:rPr>
              <w:instrText xml:space="preserve"> PAGEREF _Toc241399535 \h </w:instrText>
            </w:r>
            <w:r>
              <w:rPr>
                <w:noProof/>
                <w:webHidden/>
              </w:rPr>
            </w:r>
            <w:r>
              <w:rPr>
                <w:noProof/>
                <w:webHidden/>
              </w:rPr>
              <w:fldChar w:fldCharType="separate"/>
            </w:r>
            <w:r>
              <w:rPr>
                <w:noProof/>
                <w:webHidden/>
              </w:rPr>
              <w:t>5</w:t>
            </w:r>
            <w:r>
              <w:rPr>
                <w:noProof/>
                <w:webHidden/>
              </w:rPr>
              <w:fldChar w:fldCharType="end"/>
            </w:r>
          </w:hyperlink>
        </w:p>
        <w:p w14:paraId="7CAB7E00" w14:textId="63501A88"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6" w:history="1">
            <w:r w:rsidRPr="00DC78DB">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Architectural Decisions</w:t>
            </w:r>
            <w:r>
              <w:rPr>
                <w:noProof/>
                <w:webHidden/>
              </w:rPr>
              <w:tab/>
            </w:r>
            <w:r>
              <w:rPr>
                <w:noProof/>
                <w:webHidden/>
              </w:rPr>
              <w:fldChar w:fldCharType="begin"/>
            </w:r>
            <w:r>
              <w:rPr>
                <w:noProof/>
                <w:webHidden/>
              </w:rPr>
              <w:instrText xml:space="preserve"> PAGEREF _Toc241399536 \h </w:instrText>
            </w:r>
            <w:r>
              <w:rPr>
                <w:noProof/>
                <w:webHidden/>
              </w:rPr>
            </w:r>
            <w:r>
              <w:rPr>
                <w:noProof/>
                <w:webHidden/>
              </w:rPr>
              <w:fldChar w:fldCharType="separate"/>
            </w:r>
            <w:r>
              <w:rPr>
                <w:noProof/>
                <w:webHidden/>
              </w:rPr>
              <w:t>5</w:t>
            </w:r>
            <w:r>
              <w:rPr>
                <w:noProof/>
                <w:webHidden/>
              </w:rPr>
              <w:fldChar w:fldCharType="end"/>
            </w:r>
          </w:hyperlink>
        </w:p>
        <w:p w14:paraId="5A0DCAEC" w14:textId="68DB91BA"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7" w:history="1">
            <w:r w:rsidRPr="00DC78DB">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Edge Gateway Selection Matrix</w:t>
            </w:r>
            <w:r>
              <w:rPr>
                <w:noProof/>
                <w:webHidden/>
              </w:rPr>
              <w:tab/>
            </w:r>
            <w:r>
              <w:rPr>
                <w:noProof/>
                <w:webHidden/>
              </w:rPr>
              <w:fldChar w:fldCharType="begin"/>
            </w:r>
            <w:r>
              <w:rPr>
                <w:noProof/>
                <w:webHidden/>
              </w:rPr>
              <w:instrText xml:space="preserve"> PAGEREF _Toc241399537 \h </w:instrText>
            </w:r>
            <w:r>
              <w:rPr>
                <w:noProof/>
                <w:webHidden/>
              </w:rPr>
            </w:r>
            <w:r>
              <w:rPr>
                <w:noProof/>
                <w:webHidden/>
              </w:rPr>
              <w:fldChar w:fldCharType="separate"/>
            </w:r>
            <w:r>
              <w:rPr>
                <w:noProof/>
                <w:webHidden/>
              </w:rPr>
              <w:t>6</w:t>
            </w:r>
            <w:r>
              <w:rPr>
                <w:noProof/>
                <w:webHidden/>
              </w:rPr>
              <w:fldChar w:fldCharType="end"/>
            </w:r>
          </w:hyperlink>
        </w:p>
        <w:p w14:paraId="5E2EA290" w14:textId="268CA53E"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8" w:history="1">
            <w:r w:rsidRPr="00DC78DB">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APIM Deployment Mode Decision</w:t>
            </w:r>
            <w:r>
              <w:rPr>
                <w:noProof/>
                <w:webHidden/>
              </w:rPr>
              <w:tab/>
            </w:r>
            <w:r>
              <w:rPr>
                <w:noProof/>
                <w:webHidden/>
              </w:rPr>
              <w:fldChar w:fldCharType="begin"/>
            </w:r>
            <w:r>
              <w:rPr>
                <w:noProof/>
                <w:webHidden/>
              </w:rPr>
              <w:instrText xml:space="preserve"> PAGEREF _Toc241399538 \h </w:instrText>
            </w:r>
            <w:r>
              <w:rPr>
                <w:noProof/>
                <w:webHidden/>
              </w:rPr>
            </w:r>
            <w:r>
              <w:rPr>
                <w:noProof/>
                <w:webHidden/>
              </w:rPr>
              <w:fldChar w:fldCharType="separate"/>
            </w:r>
            <w:r>
              <w:rPr>
                <w:noProof/>
                <w:webHidden/>
              </w:rPr>
              <w:t>7</w:t>
            </w:r>
            <w:r>
              <w:rPr>
                <w:noProof/>
                <w:webHidden/>
              </w:rPr>
              <w:fldChar w:fldCharType="end"/>
            </w:r>
          </w:hyperlink>
        </w:p>
        <w:p w14:paraId="3E1F5E8E" w14:textId="6EC27937"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39" w:history="1">
            <w:r w:rsidRPr="00DC78DB">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APIM SKU &amp; Tier Decision</w:t>
            </w:r>
            <w:r>
              <w:rPr>
                <w:noProof/>
                <w:webHidden/>
              </w:rPr>
              <w:tab/>
            </w:r>
            <w:r>
              <w:rPr>
                <w:noProof/>
                <w:webHidden/>
              </w:rPr>
              <w:fldChar w:fldCharType="begin"/>
            </w:r>
            <w:r>
              <w:rPr>
                <w:noProof/>
                <w:webHidden/>
              </w:rPr>
              <w:instrText xml:space="preserve"> PAGEREF _Toc241399539 \h </w:instrText>
            </w:r>
            <w:r>
              <w:rPr>
                <w:noProof/>
                <w:webHidden/>
              </w:rPr>
            </w:r>
            <w:r>
              <w:rPr>
                <w:noProof/>
                <w:webHidden/>
              </w:rPr>
              <w:fldChar w:fldCharType="separate"/>
            </w:r>
            <w:r>
              <w:rPr>
                <w:noProof/>
                <w:webHidden/>
              </w:rPr>
              <w:t>7</w:t>
            </w:r>
            <w:r>
              <w:rPr>
                <w:noProof/>
                <w:webHidden/>
              </w:rPr>
              <w:fldChar w:fldCharType="end"/>
            </w:r>
          </w:hyperlink>
        </w:p>
        <w:p w14:paraId="547B4B2C" w14:textId="696FEA8B"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0" w:history="1">
            <w:r w:rsidRPr="00DC78DB">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Requirements Traceability</w:t>
            </w:r>
            <w:r>
              <w:rPr>
                <w:noProof/>
                <w:webHidden/>
              </w:rPr>
              <w:tab/>
            </w:r>
            <w:r>
              <w:rPr>
                <w:noProof/>
                <w:webHidden/>
              </w:rPr>
              <w:fldChar w:fldCharType="begin"/>
            </w:r>
            <w:r>
              <w:rPr>
                <w:noProof/>
                <w:webHidden/>
              </w:rPr>
              <w:instrText xml:space="preserve"> PAGEREF _Toc241399540 \h </w:instrText>
            </w:r>
            <w:r>
              <w:rPr>
                <w:noProof/>
                <w:webHidden/>
              </w:rPr>
            </w:r>
            <w:r>
              <w:rPr>
                <w:noProof/>
                <w:webHidden/>
              </w:rPr>
              <w:fldChar w:fldCharType="separate"/>
            </w:r>
            <w:r>
              <w:rPr>
                <w:noProof/>
                <w:webHidden/>
              </w:rPr>
              <w:t>8</w:t>
            </w:r>
            <w:r>
              <w:rPr>
                <w:noProof/>
                <w:webHidden/>
              </w:rPr>
              <w:fldChar w:fldCharType="end"/>
            </w:r>
          </w:hyperlink>
        </w:p>
        <w:p w14:paraId="18FFABCE" w14:textId="792312DD"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1" w:history="1">
            <w:r w:rsidRPr="00DC78DB">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Architecture Context and Scope</w:t>
            </w:r>
            <w:r>
              <w:rPr>
                <w:noProof/>
                <w:webHidden/>
              </w:rPr>
              <w:tab/>
            </w:r>
            <w:r>
              <w:rPr>
                <w:noProof/>
                <w:webHidden/>
              </w:rPr>
              <w:fldChar w:fldCharType="begin"/>
            </w:r>
            <w:r>
              <w:rPr>
                <w:noProof/>
                <w:webHidden/>
              </w:rPr>
              <w:instrText xml:space="preserve"> PAGEREF _Toc241399541 \h </w:instrText>
            </w:r>
            <w:r>
              <w:rPr>
                <w:noProof/>
                <w:webHidden/>
              </w:rPr>
            </w:r>
            <w:r>
              <w:rPr>
                <w:noProof/>
                <w:webHidden/>
              </w:rPr>
              <w:fldChar w:fldCharType="separate"/>
            </w:r>
            <w:r>
              <w:rPr>
                <w:noProof/>
                <w:webHidden/>
              </w:rPr>
              <w:t>9</w:t>
            </w:r>
            <w:r>
              <w:rPr>
                <w:noProof/>
                <w:webHidden/>
              </w:rPr>
              <w:fldChar w:fldCharType="end"/>
            </w:r>
          </w:hyperlink>
        </w:p>
        <w:p w14:paraId="236EC8FE" w14:textId="3ECC1BC0"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2" w:history="1">
            <w:r w:rsidRPr="00DC78DB">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Scope</w:t>
            </w:r>
            <w:r>
              <w:rPr>
                <w:noProof/>
                <w:webHidden/>
              </w:rPr>
              <w:tab/>
            </w:r>
            <w:r>
              <w:rPr>
                <w:noProof/>
                <w:webHidden/>
              </w:rPr>
              <w:fldChar w:fldCharType="begin"/>
            </w:r>
            <w:r>
              <w:rPr>
                <w:noProof/>
                <w:webHidden/>
              </w:rPr>
              <w:instrText xml:space="preserve"> PAGEREF _Toc241399542 \h </w:instrText>
            </w:r>
            <w:r>
              <w:rPr>
                <w:noProof/>
                <w:webHidden/>
              </w:rPr>
            </w:r>
            <w:r>
              <w:rPr>
                <w:noProof/>
                <w:webHidden/>
              </w:rPr>
              <w:fldChar w:fldCharType="separate"/>
            </w:r>
            <w:r>
              <w:rPr>
                <w:noProof/>
                <w:webHidden/>
              </w:rPr>
              <w:t>9</w:t>
            </w:r>
            <w:r>
              <w:rPr>
                <w:noProof/>
                <w:webHidden/>
              </w:rPr>
              <w:fldChar w:fldCharType="end"/>
            </w:r>
          </w:hyperlink>
        </w:p>
        <w:p w14:paraId="6C2172DD" w14:textId="4AAA816A"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3" w:history="1">
            <w:r w:rsidRPr="00DC78DB">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Target Audience</w:t>
            </w:r>
            <w:r>
              <w:rPr>
                <w:noProof/>
                <w:webHidden/>
              </w:rPr>
              <w:tab/>
            </w:r>
            <w:r>
              <w:rPr>
                <w:noProof/>
                <w:webHidden/>
              </w:rPr>
              <w:fldChar w:fldCharType="begin"/>
            </w:r>
            <w:r>
              <w:rPr>
                <w:noProof/>
                <w:webHidden/>
              </w:rPr>
              <w:instrText xml:space="preserve"> PAGEREF _Toc241399543 \h </w:instrText>
            </w:r>
            <w:r>
              <w:rPr>
                <w:noProof/>
                <w:webHidden/>
              </w:rPr>
            </w:r>
            <w:r>
              <w:rPr>
                <w:noProof/>
                <w:webHidden/>
              </w:rPr>
              <w:fldChar w:fldCharType="separate"/>
            </w:r>
            <w:r>
              <w:rPr>
                <w:noProof/>
                <w:webHidden/>
              </w:rPr>
              <w:t>9</w:t>
            </w:r>
            <w:r>
              <w:rPr>
                <w:noProof/>
                <w:webHidden/>
              </w:rPr>
              <w:fldChar w:fldCharType="end"/>
            </w:r>
          </w:hyperlink>
        </w:p>
        <w:p w14:paraId="5A408A22" w14:textId="790497B3"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4" w:history="1">
            <w:r w:rsidRPr="00DC78DB">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Current State Summary</w:t>
            </w:r>
            <w:r>
              <w:rPr>
                <w:noProof/>
                <w:webHidden/>
              </w:rPr>
              <w:tab/>
            </w:r>
            <w:r>
              <w:rPr>
                <w:noProof/>
                <w:webHidden/>
              </w:rPr>
              <w:fldChar w:fldCharType="begin"/>
            </w:r>
            <w:r>
              <w:rPr>
                <w:noProof/>
                <w:webHidden/>
              </w:rPr>
              <w:instrText xml:space="preserve"> PAGEREF _Toc241399544 \h </w:instrText>
            </w:r>
            <w:r>
              <w:rPr>
                <w:noProof/>
                <w:webHidden/>
              </w:rPr>
            </w:r>
            <w:r>
              <w:rPr>
                <w:noProof/>
                <w:webHidden/>
              </w:rPr>
              <w:fldChar w:fldCharType="separate"/>
            </w:r>
            <w:r>
              <w:rPr>
                <w:noProof/>
                <w:webHidden/>
              </w:rPr>
              <w:t>9</w:t>
            </w:r>
            <w:r>
              <w:rPr>
                <w:noProof/>
                <w:webHidden/>
              </w:rPr>
              <w:fldChar w:fldCharType="end"/>
            </w:r>
          </w:hyperlink>
        </w:p>
        <w:p w14:paraId="7900324F" w14:textId="70909ACD"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5" w:history="1">
            <w:r w:rsidRPr="00DC78DB">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_Toc241399545 \h </w:instrText>
            </w:r>
            <w:r>
              <w:rPr>
                <w:noProof/>
                <w:webHidden/>
              </w:rPr>
            </w:r>
            <w:r>
              <w:rPr>
                <w:noProof/>
                <w:webHidden/>
              </w:rPr>
              <w:fldChar w:fldCharType="separate"/>
            </w:r>
            <w:r>
              <w:rPr>
                <w:noProof/>
                <w:webHidden/>
              </w:rPr>
              <w:t>9</w:t>
            </w:r>
            <w:r>
              <w:rPr>
                <w:noProof/>
                <w:webHidden/>
              </w:rPr>
              <w:fldChar w:fldCharType="end"/>
            </w:r>
          </w:hyperlink>
        </w:p>
        <w:p w14:paraId="1796F97D" w14:textId="7C29D37E"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6" w:history="1">
            <w:r w:rsidRPr="00DC78DB">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_Toc241399546 \h </w:instrText>
            </w:r>
            <w:r>
              <w:rPr>
                <w:noProof/>
                <w:webHidden/>
              </w:rPr>
            </w:r>
            <w:r>
              <w:rPr>
                <w:noProof/>
                <w:webHidden/>
              </w:rPr>
              <w:fldChar w:fldCharType="separate"/>
            </w:r>
            <w:r>
              <w:rPr>
                <w:noProof/>
                <w:webHidden/>
              </w:rPr>
              <w:t>9</w:t>
            </w:r>
            <w:r>
              <w:rPr>
                <w:noProof/>
                <w:webHidden/>
              </w:rPr>
              <w:fldChar w:fldCharType="end"/>
            </w:r>
          </w:hyperlink>
        </w:p>
        <w:p w14:paraId="15EDDC65" w14:textId="79524D04"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7" w:history="1">
            <w:r w:rsidRPr="00DC78DB">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APIM Role and Positioning</w:t>
            </w:r>
            <w:r>
              <w:rPr>
                <w:noProof/>
                <w:webHidden/>
              </w:rPr>
              <w:tab/>
            </w:r>
            <w:r>
              <w:rPr>
                <w:noProof/>
                <w:webHidden/>
              </w:rPr>
              <w:fldChar w:fldCharType="begin"/>
            </w:r>
            <w:r>
              <w:rPr>
                <w:noProof/>
                <w:webHidden/>
              </w:rPr>
              <w:instrText xml:space="preserve"> PAGEREF _Toc241399547 \h </w:instrText>
            </w:r>
            <w:r>
              <w:rPr>
                <w:noProof/>
                <w:webHidden/>
              </w:rPr>
            </w:r>
            <w:r>
              <w:rPr>
                <w:noProof/>
                <w:webHidden/>
              </w:rPr>
              <w:fldChar w:fldCharType="separate"/>
            </w:r>
            <w:r>
              <w:rPr>
                <w:noProof/>
                <w:webHidden/>
              </w:rPr>
              <w:t>11</w:t>
            </w:r>
            <w:r>
              <w:rPr>
                <w:noProof/>
                <w:webHidden/>
              </w:rPr>
              <w:fldChar w:fldCharType="end"/>
            </w:r>
          </w:hyperlink>
        </w:p>
        <w:p w14:paraId="612CDA11" w14:textId="6A2495B5"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8" w:history="1">
            <w:r w:rsidRPr="00DC78DB">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Architecture Principles</w:t>
            </w:r>
            <w:r>
              <w:rPr>
                <w:noProof/>
                <w:webHidden/>
              </w:rPr>
              <w:tab/>
            </w:r>
            <w:r>
              <w:rPr>
                <w:noProof/>
                <w:webHidden/>
              </w:rPr>
              <w:fldChar w:fldCharType="begin"/>
            </w:r>
            <w:r>
              <w:rPr>
                <w:noProof/>
                <w:webHidden/>
              </w:rPr>
              <w:instrText xml:space="preserve"> PAGEREF _Toc241399548 \h </w:instrText>
            </w:r>
            <w:r>
              <w:rPr>
                <w:noProof/>
                <w:webHidden/>
              </w:rPr>
            </w:r>
            <w:r>
              <w:rPr>
                <w:noProof/>
                <w:webHidden/>
              </w:rPr>
              <w:fldChar w:fldCharType="separate"/>
            </w:r>
            <w:r>
              <w:rPr>
                <w:noProof/>
                <w:webHidden/>
              </w:rPr>
              <w:t>11</w:t>
            </w:r>
            <w:r>
              <w:rPr>
                <w:noProof/>
                <w:webHidden/>
              </w:rPr>
              <w:fldChar w:fldCharType="end"/>
            </w:r>
          </w:hyperlink>
        </w:p>
        <w:p w14:paraId="10B6B40B" w14:textId="70976E7E"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49" w:history="1">
            <w:r w:rsidRPr="00DC78DB">
              <w:rPr>
                <w:rStyle w:val="Hyperlink"/>
                <w:noProof/>
                <w:lang w:eastAsia="en-US"/>
              </w:rPr>
              <w:t>4.2.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Solution Summary</w:t>
            </w:r>
            <w:r>
              <w:rPr>
                <w:noProof/>
                <w:webHidden/>
              </w:rPr>
              <w:tab/>
            </w:r>
            <w:r>
              <w:rPr>
                <w:noProof/>
                <w:webHidden/>
              </w:rPr>
              <w:fldChar w:fldCharType="begin"/>
            </w:r>
            <w:r>
              <w:rPr>
                <w:noProof/>
                <w:webHidden/>
              </w:rPr>
              <w:instrText xml:space="preserve"> PAGEREF _Toc241399549 \h </w:instrText>
            </w:r>
            <w:r>
              <w:rPr>
                <w:noProof/>
                <w:webHidden/>
              </w:rPr>
            </w:r>
            <w:r>
              <w:rPr>
                <w:noProof/>
                <w:webHidden/>
              </w:rPr>
              <w:fldChar w:fldCharType="separate"/>
            </w:r>
            <w:r>
              <w:rPr>
                <w:noProof/>
                <w:webHidden/>
              </w:rPr>
              <w:t>12</w:t>
            </w:r>
            <w:r>
              <w:rPr>
                <w:noProof/>
                <w:webHidden/>
              </w:rPr>
              <w:fldChar w:fldCharType="end"/>
            </w:r>
          </w:hyperlink>
        </w:p>
        <w:p w14:paraId="4C25B2C2" w14:textId="7542CF42"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0" w:history="1">
            <w:r w:rsidRPr="00DC78DB">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APIM Service Architecture</w:t>
            </w:r>
            <w:r>
              <w:rPr>
                <w:noProof/>
                <w:webHidden/>
              </w:rPr>
              <w:tab/>
            </w:r>
            <w:r>
              <w:rPr>
                <w:noProof/>
                <w:webHidden/>
              </w:rPr>
              <w:fldChar w:fldCharType="begin"/>
            </w:r>
            <w:r>
              <w:rPr>
                <w:noProof/>
                <w:webHidden/>
              </w:rPr>
              <w:instrText xml:space="preserve"> PAGEREF _Toc241399550 \h </w:instrText>
            </w:r>
            <w:r>
              <w:rPr>
                <w:noProof/>
                <w:webHidden/>
              </w:rPr>
            </w:r>
            <w:r>
              <w:rPr>
                <w:noProof/>
                <w:webHidden/>
              </w:rPr>
              <w:fldChar w:fldCharType="separate"/>
            </w:r>
            <w:r>
              <w:rPr>
                <w:noProof/>
                <w:webHidden/>
              </w:rPr>
              <w:t>13</w:t>
            </w:r>
            <w:r>
              <w:rPr>
                <w:noProof/>
                <w:webHidden/>
              </w:rPr>
              <w:fldChar w:fldCharType="end"/>
            </w:r>
          </w:hyperlink>
        </w:p>
        <w:p w14:paraId="5D478F1F" w14:textId="2C2B20FA"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1" w:history="1">
            <w:r w:rsidRPr="00DC78DB">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Architecture Overview</w:t>
            </w:r>
            <w:r>
              <w:rPr>
                <w:noProof/>
                <w:webHidden/>
              </w:rPr>
              <w:tab/>
            </w:r>
            <w:r>
              <w:rPr>
                <w:noProof/>
                <w:webHidden/>
              </w:rPr>
              <w:fldChar w:fldCharType="begin"/>
            </w:r>
            <w:r>
              <w:rPr>
                <w:noProof/>
                <w:webHidden/>
              </w:rPr>
              <w:instrText xml:space="preserve"> PAGEREF _Toc241399551 \h </w:instrText>
            </w:r>
            <w:r>
              <w:rPr>
                <w:noProof/>
                <w:webHidden/>
              </w:rPr>
            </w:r>
            <w:r>
              <w:rPr>
                <w:noProof/>
                <w:webHidden/>
              </w:rPr>
              <w:fldChar w:fldCharType="separate"/>
            </w:r>
            <w:r>
              <w:rPr>
                <w:noProof/>
                <w:webHidden/>
              </w:rPr>
              <w:t>13</w:t>
            </w:r>
            <w:r>
              <w:rPr>
                <w:noProof/>
                <w:webHidden/>
              </w:rPr>
              <w:fldChar w:fldCharType="end"/>
            </w:r>
          </w:hyperlink>
        </w:p>
        <w:p w14:paraId="1D4A7F84" w14:textId="5922710E"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2" w:history="1">
            <w:r w:rsidRPr="00DC78DB">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SKU Selection &amp; Tiering Strategy</w:t>
            </w:r>
            <w:r>
              <w:rPr>
                <w:noProof/>
                <w:webHidden/>
              </w:rPr>
              <w:tab/>
            </w:r>
            <w:r>
              <w:rPr>
                <w:noProof/>
                <w:webHidden/>
              </w:rPr>
              <w:fldChar w:fldCharType="begin"/>
            </w:r>
            <w:r>
              <w:rPr>
                <w:noProof/>
                <w:webHidden/>
              </w:rPr>
              <w:instrText xml:space="preserve"> PAGEREF _Toc241399552 \h </w:instrText>
            </w:r>
            <w:r>
              <w:rPr>
                <w:noProof/>
                <w:webHidden/>
              </w:rPr>
            </w:r>
            <w:r>
              <w:rPr>
                <w:noProof/>
                <w:webHidden/>
              </w:rPr>
              <w:fldChar w:fldCharType="separate"/>
            </w:r>
            <w:r>
              <w:rPr>
                <w:noProof/>
                <w:webHidden/>
              </w:rPr>
              <w:t>13</w:t>
            </w:r>
            <w:r>
              <w:rPr>
                <w:noProof/>
                <w:webHidden/>
              </w:rPr>
              <w:fldChar w:fldCharType="end"/>
            </w:r>
          </w:hyperlink>
        </w:p>
        <w:p w14:paraId="4E0AA9F8" w14:textId="63CAAD2F"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3" w:history="1">
            <w:r w:rsidRPr="00DC78DB">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Ingress flow</w:t>
            </w:r>
            <w:r>
              <w:rPr>
                <w:noProof/>
                <w:webHidden/>
              </w:rPr>
              <w:tab/>
            </w:r>
            <w:r>
              <w:rPr>
                <w:noProof/>
                <w:webHidden/>
              </w:rPr>
              <w:fldChar w:fldCharType="begin"/>
            </w:r>
            <w:r>
              <w:rPr>
                <w:noProof/>
                <w:webHidden/>
              </w:rPr>
              <w:instrText xml:space="preserve"> PAGEREF _Toc241399553 \h </w:instrText>
            </w:r>
            <w:r>
              <w:rPr>
                <w:noProof/>
                <w:webHidden/>
              </w:rPr>
            </w:r>
            <w:r>
              <w:rPr>
                <w:noProof/>
                <w:webHidden/>
              </w:rPr>
              <w:fldChar w:fldCharType="separate"/>
            </w:r>
            <w:r>
              <w:rPr>
                <w:noProof/>
                <w:webHidden/>
              </w:rPr>
              <w:t>13</w:t>
            </w:r>
            <w:r>
              <w:rPr>
                <w:noProof/>
                <w:webHidden/>
              </w:rPr>
              <w:fldChar w:fldCharType="end"/>
            </w:r>
          </w:hyperlink>
        </w:p>
        <w:p w14:paraId="0A275FB8" w14:textId="78A2F78F"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4" w:history="1">
            <w:r w:rsidRPr="00DC78DB">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Egress flow</w:t>
            </w:r>
            <w:r>
              <w:rPr>
                <w:noProof/>
                <w:webHidden/>
              </w:rPr>
              <w:tab/>
            </w:r>
            <w:r>
              <w:rPr>
                <w:noProof/>
                <w:webHidden/>
              </w:rPr>
              <w:fldChar w:fldCharType="begin"/>
            </w:r>
            <w:r>
              <w:rPr>
                <w:noProof/>
                <w:webHidden/>
              </w:rPr>
              <w:instrText xml:space="preserve"> PAGEREF _Toc241399554 \h </w:instrText>
            </w:r>
            <w:r>
              <w:rPr>
                <w:noProof/>
                <w:webHidden/>
              </w:rPr>
            </w:r>
            <w:r>
              <w:rPr>
                <w:noProof/>
                <w:webHidden/>
              </w:rPr>
              <w:fldChar w:fldCharType="separate"/>
            </w:r>
            <w:r>
              <w:rPr>
                <w:noProof/>
                <w:webHidden/>
              </w:rPr>
              <w:t>14</w:t>
            </w:r>
            <w:r>
              <w:rPr>
                <w:noProof/>
                <w:webHidden/>
              </w:rPr>
              <w:fldChar w:fldCharType="end"/>
            </w:r>
          </w:hyperlink>
        </w:p>
        <w:p w14:paraId="238FDA68" w14:textId="627CE2D4"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5" w:history="1">
            <w:r w:rsidRPr="00DC78DB">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_Toc241399555 \h </w:instrText>
            </w:r>
            <w:r>
              <w:rPr>
                <w:noProof/>
                <w:webHidden/>
              </w:rPr>
            </w:r>
            <w:r>
              <w:rPr>
                <w:noProof/>
                <w:webHidden/>
              </w:rPr>
              <w:fldChar w:fldCharType="separate"/>
            </w:r>
            <w:r>
              <w:rPr>
                <w:noProof/>
                <w:webHidden/>
              </w:rPr>
              <w:t>16</w:t>
            </w:r>
            <w:r>
              <w:rPr>
                <w:noProof/>
                <w:webHidden/>
              </w:rPr>
              <w:fldChar w:fldCharType="end"/>
            </w:r>
          </w:hyperlink>
        </w:p>
        <w:p w14:paraId="60BA82F9" w14:textId="42D7AC07"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6" w:history="1">
            <w:r w:rsidRPr="00DC78DB">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Traffic flows in detail</w:t>
            </w:r>
            <w:r>
              <w:rPr>
                <w:noProof/>
                <w:webHidden/>
              </w:rPr>
              <w:tab/>
            </w:r>
            <w:r>
              <w:rPr>
                <w:noProof/>
                <w:webHidden/>
              </w:rPr>
              <w:fldChar w:fldCharType="begin"/>
            </w:r>
            <w:r>
              <w:rPr>
                <w:noProof/>
                <w:webHidden/>
              </w:rPr>
              <w:instrText xml:space="preserve"> PAGEREF _Toc241399556 \h </w:instrText>
            </w:r>
            <w:r>
              <w:rPr>
                <w:noProof/>
                <w:webHidden/>
              </w:rPr>
            </w:r>
            <w:r>
              <w:rPr>
                <w:noProof/>
                <w:webHidden/>
              </w:rPr>
              <w:fldChar w:fldCharType="separate"/>
            </w:r>
            <w:r>
              <w:rPr>
                <w:noProof/>
                <w:webHidden/>
              </w:rPr>
              <w:t>21</w:t>
            </w:r>
            <w:r>
              <w:rPr>
                <w:noProof/>
                <w:webHidden/>
              </w:rPr>
              <w:fldChar w:fldCharType="end"/>
            </w:r>
          </w:hyperlink>
        </w:p>
        <w:p w14:paraId="6E3F7753" w14:textId="075C29C3"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7" w:history="1">
            <w:r w:rsidRPr="00DC78DB">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_Toc241399557 \h </w:instrText>
            </w:r>
            <w:r>
              <w:rPr>
                <w:noProof/>
                <w:webHidden/>
              </w:rPr>
            </w:r>
            <w:r>
              <w:rPr>
                <w:noProof/>
                <w:webHidden/>
              </w:rPr>
              <w:fldChar w:fldCharType="separate"/>
            </w:r>
            <w:r>
              <w:rPr>
                <w:noProof/>
                <w:webHidden/>
              </w:rPr>
              <w:t>24</w:t>
            </w:r>
            <w:r>
              <w:rPr>
                <w:noProof/>
                <w:webHidden/>
              </w:rPr>
              <w:fldChar w:fldCharType="end"/>
            </w:r>
          </w:hyperlink>
        </w:p>
        <w:p w14:paraId="13D1A86F" w14:textId="1B19A0CF"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8" w:history="1">
            <w:r w:rsidRPr="00DC78DB">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_Toc241399558 \h </w:instrText>
            </w:r>
            <w:r>
              <w:rPr>
                <w:noProof/>
                <w:webHidden/>
              </w:rPr>
            </w:r>
            <w:r>
              <w:rPr>
                <w:noProof/>
                <w:webHidden/>
              </w:rPr>
              <w:fldChar w:fldCharType="separate"/>
            </w:r>
            <w:r>
              <w:rPr>
                <w:noProof/>
                <w:webHidden/>
              </w:rPr>
              <w:t>25</w:t>
            </w:r>
            <w:r>
              <w:rPr>
                <w:noProof/>
                <w:webHidden/>
              </w:rPr>
              <w:fldChar w:fldCharType="end"/>
            </w:r>
          </w:hyperlink>
        </w:p>
        <w:p w14:paraId="6D3778C6" w14:textId="0918BC37" w:rsidR="00457A2A" w:rsidRDefault="00457A2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59" w:history="1">
            <w:r w:rsidRPr="00DC78DB">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_Toc241399559 \h </w:instrText>
            </w:r>
            <w:r>
              <w:rPr>
                <w:noProof/>
                <w:webHidden/>
              </w:rPr>
            </w:r>
            <w:r>
              <w:rPr>
                <w:noProof/>
                <w:webHidden/>
              </w:rPr>
              <w:fldChar w:fldCharType="separate"/>
            </w:r>
            <w:r>
              <w:rPr>
                <w:noProof/>
                <w:webHidden/>
              </w:rPr>
              <w:t>34</w:t>
            </w:r>
            <w:r>
              <w:rPr>
                <w:noProof/>
                <w:webHidden/>
              </w:rPr>
              <w:fldChar w:fldCharType="end"/>
            </w:r>
          </w:hyperlink>
        </w:p>
        <w:p w14:paraId="04212497" w14:textId="3713D60F"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0" w:history="1">
            <w:r w:rsidRPr="00DC78DB">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Developer Portal</w:t>
            </w:r>
            <w:r>
              <w:rPr>
                <w:noProof/>
                <w:webHidden/>
              </w:rPr>
              <w:tab/>
            </w:r>
            <w:r>
              <w:rPr>
                <w:noProof/>
                <w:webHidden/>
              </w:rPr>
              <w:fldChar w:fldCharType="begin"/>
            </w:r>
            <w:r>
              <w:rPr>
                <w:noProof/>
                <w:webHidden/>
              </w:rPr>
              <w:instrText xml:space="preserve"> PAGEREF _Toc241399560 \h </w:instrText>
            </w:r>
            <w:r>
              <w:rPr>
                <w:noProof/>
                <w:webHidden/>
              </w:rPr>
            </w:r>
            <w:r>
              <w:rPr>
                <w:noProof/>
                <w:webHidden/>
              </w:rPr>
              <w:fldChar w:fldCharType="separate"/>
            </w:r>
            <w:r>
              <w:rPr>
                <w:noProof/>
                <w:webHidden/>
              </w:rPr>
              <w:t>36</w:t>
            </w:r>
            <w:r>
              <w:rPr>
                <w:noProof/>
                <w:webHidden/>
              </w:rPr>
              <w:fldChar w:fldCharType="end"/>
            </w:r>
          </w:hyperlink>
        </w:p>
        <w:p w14:paraId="068574A0" w14:textId="38F81948"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1" w:history="1">
            <w:r w:rsidRPr="00DC78DB">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_Toc241399561 \h </w:instrText>
            </w:r>
            <w:r>
              <w:rPr>
                <w:noProof/>
                <w:webHidden/>
              </w:rPr>
            </w:r>
            <w:r>
              <w:rPr>
                <w:noProof/>
                <w:webHidden/>
              </w:rPr>
              <w:fldChar w:fldCharType="separate"/>
            </w:r>
            <w:r>
              <w:rPr>
                <w:noProof/>
                <w:webHidden/>
              </w:rPr>
              <w:t>40</w:t>
            </w:r>
            <w:r>
              <w:rPr>
                <w:noProof/>
                <w:webHidden/>
              </w:rPr>
              <w:fldChar w:fldCharType="end"/>
            </w:r>
          </w:hyperlink>
        </w:p>
        <w:p w14:paraId="48D7C157" w14:textId="016F9DFC"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2" w:history="1">
            <w:r w:rsidRPr="00DC78DB">
              <w:rPr>
                <w:rStyle w:val="Hyperlink"/>
                <w:noProof/>
                <w:lang w:eastAsia="en-US"/>
              </w:rPr>
              <w:t>10.1.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Engineering and Naming Standards</w:t>
            </w:r>
            <w:r>
              <w:rPr>
                <w:noProof/>
                <w:webHidden/>
              </w:rPr>
              <w:tab/>
            </w:r>
            <w:r>
              <w:rPr>
                <w:noProof/>
                <w:webHidden/>
              </w:rPr>
              <w:fldChar w:fldCharType="begin"/>
            </w:r>
            <w:r>
              <w:rPr>
                <w:noProof/>
                <w:webHidden/>
              </w:rPr>
              <w:instrText xml:space="preserve"> PAGEREF _Toc241399562 \h </w:instrText>
            </w:r>
            <w:r>
              <w:rPr>
                <w:noProof/>
                <w:webHidden/>
              </w:rPr>
            </w:r>
            <w:r>
              <w:rPr>
                <w:noProof/>
                <w:webHidden/>
              </w:rPr>
              <w:fldChar w:fldCharType="separate"/>
            </w:r>
            <w:r>
              <w:rPr>
                <w:noProof/>
                <w:webHidden/>
              </w:rPr>
              <w:t>40</w:t>
            </w:r>
            <w:r>
              <w:rPr>
                <w:noProof/>
                <w:webHidden/>
              </w:rPr>
              <w:fldChar w:fldCharType="end"/>
            </w:r>
          </w:hyperlink>
        </w:p>
        <w:p w14:paraId="18210EAF" w14:textId="24E8B43C"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3" w:history="1">
            <w:r w:rsidRPr="00DC78DB">
              <w:rPr>
                <w:rStyle w:val="Hyperlink"/>
                <w:noProof/>
                <w:lang w:eastAsia="en-US"/>
              </w:rPr>
              <w:t>10.2.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Design Standards, Policy Enforcement and Governance</w:t>
            </w:r>
            <w:r>
              <w:rPr>
                <w:noProof/>
                <w:webHidden/>
              </w:rPr>
              <w:tab/>
            </w:r>
            <w:r>
              <w:rPr>
                <w:noProof/>
                <w:webHidden/>
              </w:rPr>
              <w:fldChar w:fldCharType="begin"/>
            </w:r>
            <w:r>
              <w:rPr>
                <w:noProof/>
                <w:webHidden/>
              </w:rPr>
              <w:instrText xml:space="preserve"> PAGEREF _Toc241399563 \h </w:instrText>
            </w:r>
            <w:r>
              <w:rPr>
                <w:noProof/>
                <w:webHidden/>
              </w:rPr>
            </w:r>
            <w:r>
              <w:rPr>
                <w:noProof/>
                <w:webHidden/>
              </w:rPr>
              <w:fldChar w:fldCharType="separate"/>
            </w:r>
            <w:r>
              <w:rPr>
                <w:noProof/>
                <w:webHidden/>
              </w:rPr>
              <w:t>40</w:t>
            </w:r>
            <w:r>
              <w:rPr>
                <w:noProof/>
                <w:webHidden/>
              </w:rPr>
              <w:fldChar w:fldCharType="end"/>
            </w:r>
          </w:hyperlink>
        </w:p>
        <w:p w14:paraId="473D0E84" w14:textId="3F746D8B"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4" w:history="1">
            <w:r w:rsidRPr="00DC78DB">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_Toc241399564 \h </w:instrText>
            </w:r>
            <w:r>
              <w:rPr>
                <w:noProof/>
                <w:webHidden/>
              </w:rPr>
            </w:r>
            <w:r>
              <w:rPr>
                <w:noProof/>
                <w:webHidden/>
              </w:rPr>
              <w:fldChar w:fldCharType="separate"/>
            </w:r>
            <w:r>
              <w:rPr>
                <w:noProof/>
                <w:webHidden/>
              </w:rPr>
              <w:t>45</w:t>
            </w:r>
            <w:r>
              <w:rPr>
                <w:noProof/>
                <w:webHidden/>
              </w:rPr>
              <w:fldChar w:fldCharType="end"/>
            </w:r>
          </w:hyperlink>
        </w:p>
        <w:p w14:paraId="0C62A79C" w14:textId="10784B1B"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5" w:history="1">
            <w:r w:rsidRPr="00DC78DB">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Observability and Operations</w:t>
            </w:r>
            <w:r>
              <w:rPr>
                <w:noProof/>
                <w:webHidden/>
              </w:rPr>
              <w:tab/>
            </w:r>
            <w:r>
              <w:rPr>
                <w:noProof/>
                <w:webHidden/>
              </w:rPr>
              <w:fldChar w:fldCharType="begin"/>
            </w:r>
            <w:r>
              <w:rPr>
                <w:noProof/>
                <w:webHidden/>
              </w:rPr>
              <w:instrText xml:space="preserve"> PAGEREF _Toc241399565 \h </w:instrText>
            </w:r>
            <w:r>
              <w:rPr>
                <w:noProof/>
                <w:webHidden/>
              </w:rPr>
            </w:r>
            <w:r>
              <w:rPr>
                <w:noProof/>
                <w:webHidden/>
              </w:rPr>
              <w:fldChar w:fldCharType="separate"/>
            </w:r>
            <w:r>
              <w:rPr>
                <w:noProof/>
                <w:webHidden/>
              </w:rPr>
              <w:t>48</w:t>
            </w:r>
            <w:r>
              <w:rPr>
                <w:noProof/>
                <w:webHidden/>
              </w:rPr>
              <w:fldChar w:fldCharType="end"/>
            </w:r>
          </w:hyperlink>
        </w:p>
        <w:p w14:paraId="3FC4D45A" w14:textId="1FA98493"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6" w:history="1">
            <w:r w:rsidRPr="00DC78DB">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_Toc241399566 \h </w:instrText>
            </w:r>
            <w:r>
              <w:rPr>
                <w:noProof/>
                <w:webHidden/>
              </w:rPr>
            </w:r>
            <w:r>
              <w:rPr>
                <w:noProof/>
                <w:webHidden/>
              </w:rPr>
              <w:fldChar w:fldCharType="separate"/>
            </w:r>
            <w:r>
              <w:rPr>
                <w:noProof/>
                <w:webHidden/>
              </w:rPr>
              <w:t>50</w:t>
            </w:r>
            <w:r>
              <w:rPr>
                <w:noProof/>
                <w:webHidden/>
              </w:rPr>
              <w:fldChar w:fldCharType="end"/>
            </w:r>
          </w:hyperlink>
        </w:p>
        <w:p w14:paraId="7D1361E0" w14:textId="1CDDC072"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7" w:history="1">
            <w:r w:rsidRPr="00DC78DB">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High Availability and Disaster Recovery</w:t>
            </w:r>
            <w:r>
              <w:rPr>
                <w:noProof/>
                <w:webHidden/>
              </w:rPr>
              <w:tab/>
            </w:r>
            <w:r>
              <w:rPr>
                <w:noProof/>
                <w:webHidden/>
              </w:rPr>
              <w:fldChar w:fldCharType="begin"/>
            </w:r>
            <w:r>
              <w:rPr>
                <w:noProof/>
                <w:webHidden/>
              </w:rPr>
              <w:instrText xml:space="preserve"> PAGEREF _Toc241399567 \h </w:instrText>
            </w:r>
            <w:r>
              <w:rPr>
                <w:noProof/>
                <w:webHidden/>
              </w:rPr>
            </w:r>
            <w:r>
              <w:rPr>
                <w:noProof/>
                <w:webHidden/>
              </w:rPr>
              <w:fldChar w:fldCharType="separate"/>
            </w:r>
            <w:r>
              <w:rPr>
                <w:noProof/>
                <w:webHidden/>
              </w:rPr>
              <w:t>53</w:t>
            </w:r>
            <w:r>
              <w:rPr>
                <w:noProof/>
                <w:webHidden/>
              </w:rPr>
              <w:fldChar w:fldCharType="end"/>
            </w:r>
          </w:hyperlink>
        </w:p>
        <w:p w14:paraId="6B9EBEC4" w14:textId="066BEC60"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8" w:history="1">
            <w:r w:rsidRPr="00DC78DB">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Resilience Strategy</w:t>
            </w:r>
            <w:r>
              <w:rPr>
                <w:noProof/>
                <w:webHidden/>
              </w:rPr>
              <w:tab/>
            </w:r>
            <w:r>
              <w:rPr>
                <w:noProof/>
                <w:webHidden/>
              </w:rPr>
              <w:fldChar w:fldCharType="begin"/>
            </w:r>
            <w:r>
              <w:rPr>
                <w:noProof/>
                <w:webHidden/>
              </w:rPr>
              <w:instrText xml:space="preserve"> PAGEREF _Toc241399568 \h </w:instrText>
            </w:r>
            <w:r>
              <w:rPr>
                <w:noProof/>
                <w:webHidden/>
              </w:rPr>
            </w:r>
            <w:r>
              <w:rPr>
                <w:noProof/>
                <w:webHidden/>
              </w:rPr>
              <w:fldChar w:fldCharType="separate"/>
            </w:r>
            <w:r>
              <w:rPr>
                <w:noProof/>
                <w:webHidden/>
              </w:rPr>
              <w:t>53</w:t>
            </w:r>
            <w:r>
              <w:rPr>
                <w:noProof/>
                <w:webHidden/>
              </w:rPr>
              <w:fldChar w:fldCharType="end"/>
            </w:r>
          </w:hyperlink>
        </w:p>
        <w:p w14:paraId="440950BA" w14:textId="474A170C"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69" w:history="1">
            <w:r w:rsidRPr="00DC78DB">
              <w:rPr>
                <w:rStyle w:val="Hyperlink"/>
                <w:noProof/>
                <w:lang w:eastAsia="en-US"/>
              </w:rPr>
              <w:t>14.2.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Resilience Topology</w:t>
            </w:r>
            <w:r>
              <w:rPr>
                <w:noProof/>
                <w:webHidden/>
              </w:rPr>
              <w:tab/>
            </w:r>
            <w:r>
              <w:rPr>
                <w:noProof/>
                <w:webHidden/>
              </w:rPr>
              <w:fldChar w:fldCharType="begin"/>
            </w:r>
            <w:r>
              <w:rPr>
                <w:noProof/>
                <w:webHidden/>
              </w:rPr>
              <w:instrText xml:space="preserve"> PAGEREF _Toc241399569 \h </w:instrText>
            </w:r>
            <w:r>
              <w:rPr>
                <w:noProof/>
                <w:webHidden/>
              </w:rPr>
            </w:r>
            <w:r>
              <w:rPr>
                <w:noProof/>
                <w:webHidden/>
              </w:rPr>
              <w:fldChar w:fldCharType="separate"/>
            </w:r>
            <w:r>
              <w:rPr>
                <w:noProof/>
                <w:webHidden/>
              </w:rPr>
              <w:t>54</w:t>
            </w:r>
            <w:r>
              <w:rPr>
                <w:noProof/>
                <w:webHidden/>
              </w:rPr>
              <w:fldChar w:fldCharType="end"/>
            </w:r>
          </w:hyperlink>
        </w:p>
        <w:p w14:paraId="346ABC39" w14:textId="721D8897"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0" w:history="1">
            <w:r w:rsidRPr="00DC78DB">
              <w:rPr>
                <w:rStyle w:val="Hyperlink"/>
                <w:noProof/>
                <w:lang w:eastAsia="en-US"/>
              </w:rPr>
              <w:t>14.3.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_Toc241399570 \h </w:instrText>
            </w:r>
            <w:r>
              <w:rPr>
                <w:noProof/>
                <w:webHidden/>
              </w:rPr>
            </w:r>
            <w:r>
              <w:rPr>
                <w:noProof/>
                <w:webHidden/>
              </w:rPr>
              <w:fldChar w:fldCharType="separate"/>
            </w:r>
            <w:r>
              <w:rPr>
                <w:noProof/>
                <w:webHidden/>
              </w:rPr>
              <w:t>54</w:t>
            </w:r>
            <w:r>
              <w:rPr>
                <w:noProof/>
                <w:webHidden/>
              </w:rPr>
              <w:fldChar w:fldCharType="end"/>
            </w:r>
          </w:hyperlink>
        </w:p>
        <w:p w14:paraId="7DC3A993" w14:textId="2086D8B0"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1" w:history="1">
            <w:r w:rsidRPr="00DC78DB">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_Toc241399571 \h </w:instrText>
            </w:r>
            <w:r>
              <w:rPr>
                <w:noProof/>
                <w:webHidden/>
              </w:rPr>
            </w:r>
            <w:r>
              <w:rPr>
                <w:noProof/>
                <w:webHidden/>
              </w:rPr>
              <w:fldChar w:fldCharType="separate"/>
            </w:r>
            <w:r>
              <w:rPr>
                <w:noProof/>
                <w:webHidden/>
              </w:rPr>
              <w:t>56</w:t>
            </w:r>
            <w:r>
              <w:rPr>
                <w:noProof/>
                <w:webHidden/>
              </w:rPr>
              <w:fldChar w:fldCharType="end"/>
            </w:r>
          </w:hyperlink>
        </w:p>
        <w:p w14:paraId="564D688F" w14:textId="0569A852"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2" w:history="1">
            <w:r w:rsidRPr="00DC78DB">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rPr>
              <w:t>Operating Model</w:t>
            </w:r>
            <w:r>
              <w:rPr>
                <w:noProof/>
                <w:webHidden/>
              </w:rPr>
              <w:tab/>
            </w:r>
            <w:r>
              <w:rPr>
                <w:noProof/>
                <w:webHidden/>
              </w:rPr>
              <w:fldChar w:fldCharType="begin"/>
            </w:r>
            <w:r>
              <w:rPr>
                <w:noProof/>
                <w:webHidden/>
              </w:rPr>
              <w:instrText xml:space="preserve"> PAGEREF _Toc241399572 \h </w:instrText>
            </w:r>
            <w:r>
              <w:rPr>
                <w:noProof/>
                <w:webHidden/>
              </w:rPr>
            </w:r>
            <w:r>
              <w:rPr>
                <w:noProof/>
                <w:webHidden/>
              </w:rPr>
              <w:fldChar w:fldCharType="separate"/>
            </w:r>
            <w:r>
              <w:rPr>
                <w:noProof/>
                <w:webHidden/>
              </w:rPr>
              <w:t>58</w:t>
            </w:r>
            <w:r>
              <w:rPr>
                <w:noProof/>
                <w:webHidden/>
              </w:rPr>
              <w:fldChar w:fldCharType="end"/>
            </w:r>
          </w:hyperlink>
        </w:p>
        <w:p w14:paraId="72B10F09" w14:textId="4187D572"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3" w:history="1">
            <w:r w:rsidRPr="00DC78DB">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_Toc241399573 \h </w:instrText>
            </w:r>
            <w:r>
              <w:rPr>
                <w:noProof/>
                <w:webHidden/>
              </w:rPr>
            </w:r>
            <w:r>
              <w:rPr>
                <w:noProof/>
                <w:webHidden/>
              </w:rPr>
              <w:fldChar w:fldCharType="separate"/>
            </w:r>
            <w:r>
              <w:rPr>
                <w:noProof/>
                <w:webHidden/>
              </w:rPr>
              <w:t>58</w:t>
            </w:r>
            <w:r>
              <w:rPr>
                <w:noProof/>
                <w:webHidden/>
              </w:rPr>
              <w:fldChar w:fldCharType="end"/>
            </w:r>
          </w:hyperlink>
        </w:p>
        <w:p w14:paraId="0D9ACB5A" w14:textId="0BA872B0"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4" w:history="1">
            <w:r w:rsidRPr="00DC78DB">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Incident management</w:t>
            </w:r>
            <w:r>
              <w:rPr>
                <w:noProof/>
                <w:webHidden/>
              </w:rPr>
              <w:tab/>
            </w:r>
            <w:r>
              <w:rPr>
                <w:noProof/>
                <w:webHidden/>
              </w:rPr>
              <w:fldChar w:fldCharType="begin"/>
            </w:r>
            <w:r>
              <w:rPr>
                <w:noProof/>
                <w:webHidden/>
              </w:rPr>
              <w:instrText xml:space="preserve"> PAGEREF _Toc241399574 \h </w:instrText>
            </w:r>
            <w:r>
              <w:rPr>
                <w:noProof/>
                <w:webHidden/>
              </w:rPr>
            </w:r>
            <w:r>
              <w:rPr>
                <w:noProof/>
                <w:webHidden/>
              </w:rPr>
              <w:fldChar w:fldCharType="separate"/>
            </w:r>
            <w:r>
              <w:rPr>
                <w:noProof/>
                <w:webHidden/>
              </w:rPr>
              <w:t>59</w:t>
            </w:r>
            <w:r>
              <w:rPr>
                <w:noProof/>
                <w:webHidden/>
              </w:rPr>
              <w:fldChar w:fldCharType="end"/>
            </w:r>
          </w:hyperlink>
        </w:p>
        <w:p w14:paraId="0677F193" w14:textId="57219674"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5" w:history="1">
            <w:r w:rsidRPr="00DC78DB">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Change and release management</w:t>
            </w:r>
            <w:r>
              <w:rPr>
                <w:noProof/>
                <w:webHidden/>
              </w:rPr>
              <w:tab/>
            </w:r>
            <w:r>
              <w:rPr>
                <w:noProof/>
                <w:webHidden/>
              </w:rPr>
              <w:fldChar w:fldCharType="begin"/>
            </w:r>
            <w:r>
              <w:rPr>
                <w:noProof/>
                <w:webHidden/>
              </w:rPr>
              <w:instrText xml:space="preserve"> PAGEREF _Toc241399575 \h </w:instrText>
            </w:r>
            <w:r>
              <w:rPr>
                <w:noProof/>
                <w:webHidden/>
              </w:rPr>
            </w:r>
            <w:r>
              <w:rPr>
                <w:noProof/>
                <w:webHidden/>
              </w:rPr>
              <w:fldChar w:fldCharType="separate"/>
            </w:r>
            <w:r>
              <w:rPr>
                <w:noProof/>
                <w:webHidden/>
              </w:rPr>
              <w:t>59</w:t>
            </w:r>
            <w:r>
              <w:rPr>
                <w:noProof/>
                <w:webHidden/>
              </w:rPr>
              <w:fldChar w:fldCharType="end"/>
            </w:r>
          </w:hyperlink>
        </w:p>
        <w:p w14:paraId="427B3885" w14:textId="135CC938"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6" w:history="1">
            <w:r w:rsidRPr="00DC78DB">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_Toc241399576 \h </w:instrText>
            </w:r>
            <w:r>
              <w:rPr>
                <w:noProof/>
                <w:webHidden/>
              </w:rPr>
            </w:r>
            <w:r>
              <w:rPr>
                <w:noProof/>
                <w:webHidden/>
              </w:rPr>
              <w:fldChar w:fldCharType="separate"/>
            </w:r>
            <w:r>
              <w:rPr>
                <w:noProof/>
                <w:webHidden/>
              </w:rPr>
              <w:t>60</w:t>
            </w:r>
            <w:r>
              <w:rPr>
                <w:noProof/>
                <w:webHidden/>
              </w:rPr>
              <w:fldChar w:fldCharType="end"/>
            </w:r>
          </w:hyperlink>
        </w:p>
        <w:p w14:paraId="0C340EED" w14:textId="3DAF7F46"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7" w:history="1">
            <w:r w:rsidRPr="00DC78DB">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rPr>
              <w:t>Service Handover</w:t>
            </w:r>
            <w:r>
              <w:rPr>
                <w:noProof/>
                <w:webHidden/>
              </w:rPr>
              <w:tab/>
            </w:r>
            <w:r>
              <w:rPr>
                <w:noProof/>
                <w:webHidden/>
              </w:rPr>
              <w:fldChar w:fldCharType="begin"/>
            </w:r>
            <w:r>
              <w:rPr>
                <w:noProof/>
                <w:webHidden/>
              </w:rPr>
              <w:instrText xml:space="preserve"> PAGEREF _Toc241399577 \h </w:instrText>
            </w:r>
            <w:r>
              <w:rPr>
                <w:noProof/>
                <w:webHidden/>
              </w:rPr>
            </w:r>
            <w:r>
              <w:rPr>
                <w:noProof/>
                <w:webHidden/>
              </w:rPr>
              <w:fldChar w:fldCharType="separate"/>
            </w:r>
            <w:r>
              <w:rPr>
                <w:noProof/>
                <w:webHidden/>
              </w:rPr>
              <w:t>60</w:t>
            </w:r>
            <w:r>
              <w:rPr>
                <w:noProof/>
                <w:webHidden/>
              </w:rPr>
              <w:fldChar w:fldCharType="end"/>
            </w:r>
          </w:hyperlink>
        </w:p>
        <w:p w14:paraId="442D4DF3" w14:textId="28714D1B"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8" w:history="1">
            <w:r w:rsidRPr="00DC78DB">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Handover readiness checklist</w:t>
            </w:r>
            <w:r>
              <w:rPr>
                <w:noProof/>
                <w:webHidden/>
              </w:rPr>
              <w:tab/>
            </w:r>
            <w:r>
              <w:rPr>
                <w:noProof/>
                <w:webHidden/>
              </w:rPr>
              <w:fldChar w:fldCharType="begin"/>
            </w:r>
            <w:r>
              <w:rPr>
                <w:noProof/>
                <w:webHidden/>
              </w:rPr>
              <w:instrText xml:space="preserve"> PAGEREF _Toc241399578 \h </w:instrText>
            </w:r>
            <w:r>
              <w:rPr>
                <w:noProof/>
                <w:webHidden/>
              </w:rPr>
            </w:r>
            <w:r>
              <w:rPr>
                <w:noProof/>
                <w:webHidden/>
              </w:rPr>
              <w:fldChar w:fldCharType="separate"/>
            </w:r>
            <w:r>
              <w:rPr>
                <w:noProof/>
                <w:webHidden/>
              </w:rPr>
              <w:t>60</w:t>
            </w:r>
            <w:r>
              <w:rPr>
                <w:noProof/>
                <w:webHidden/>
              </w:rPr>
              <w:fldChar w:fldCharType="end"/>
            </w:r>
          </w:hyperlink>
        </w:p>
        <w:p w14:paraId="1914316E" w14:textId="47BA0A28"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79" w:history="1">
            <w:r w:rsidRPr="00DC78DB">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Early-life support (hypercare)</w:t>
            </w:r>
            <w:r>
              <w:rPr>
                <w:noProof/>
                <w:webHidden/>
              </w:rPr>
              <w:tab/>
            </w:r>
            <w:r>
              <w:rPr>
                <w:noProof/>
                <w:webHidden/>
              </w:rPr>
              <w:fldChar w:fldCharType="begin"/>
            </w:r>
            <w:r>
              <w:rPr>
                <w:noProof/>
                <w:webHidden/>
              </w:rPr>
              <w:instrText xml:space="preserve"> PAGEREF _Toc241399579 \h </w:instrText>
            </w:r>
            <w:r>
              <w:rPr>
                <w:noProof/>
                <w:webHidden/>
              </w:rPr>
            </w:r>
            <w:r>
              <w:rPr>
                <w:noProof/>
                <w:webHidden/>
              </w:rPr>
              <w:fldChar w:fldCharType="separate"/>
            </w:r>
            <w:r>
              <w:rPr>
                <w:noProof/>
                <w:webHidden/>
              </w:rPr>
              <w:t>61</w:t>
            </w:r>
            <w:r>
              <w:rPr>
                <w:noProof/>
                <w:webHidden/>
              </w:rPr>
              <w:fldChar w:fldCharType="end"/>
            </w:r>
          </w:hyperlink>
        </w:p>
        <w:p w14:paraId="36B90DBF" w14:textId="5B8EB62B"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0" w:history="1">
            <w:r w:rsidRPr="00DC78DB">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_Toc241399580 \h </w:instrText>
            </w:r>
            <w:r>
              <w:rPr>
                <w:noProof/>
                <w:webHidden/>
              </w:rPr>
            </w:r>
            <w:r>
              <w:rPr>
                <w:noProof/>
                <w:webHidden/>
              </w:rPr>
              <w:fldChar w:fldCharType="separate"/>
            </w:r>
            <w:r>
              <w:rPr>
                <w:noProof/>
                <w:webHidden/>
              </w:rPr>
              <w:t>61</w:t>
            </w:r>
            <w:r>
              <w:rPr>
                <w:noProof/>
                <w:webHidden/>
              </w:rPr>
              <w:fldChar w:fldCharType="end"/>
            </w:r>
          </w:hyperlink>
        </w:p>
        <w:p w14:paraId="7451287B" w14:textId="591D94FC"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1" w:history="1">
            <w:r w:rsidRPr="00DC78DB">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Service acceptance sign-off</w:t>
            </w:r>
            <w:r>
              <w:rPr>
                <w:noProof/>
                <w:webHidden/>
              </w:rPr>
              <w:tab/>
            </w:r>
            <w:r>
              <w:rPr>
                <w:noProof/>
                <w:webHidden/>
              </w:rPr>
              <w:fldChar w:fldCharType="begin"/>
            </w:r>
            <w:r>
              <w:rPr>
                <w:noProof/>
                <w:webHidden/>
              </w:rPr>
              <w:instrText xml:space="preserve"> PAGEREF _Toc241399581 \h </w:instrText>
            </w:r>
            <w:r>
              <w:rPr>
                <w:noProof/>
                <w:webHidden/>
              </w:rPr>
            </w:r>
            <w:r>
              <w:rPr>
                <w:noProof/>
                <w:webHidden/>
              </w:rPr>
              <w:fldChar w:fldCharType="separate"/>
            </w:r>
            <w:r>
              <w:rPr>
                <w:noProof/>
                <w:webHidden/>
              </w:rPr>
              <w:t>61</w:t>
            </w:r>
            <w:r>
              <w:rPr>
                <w:noProof/>
                <w:webHidden/>
              </w:rPr>
              <w:fldChar w:fldCharType="end"/>
            </w:r>
          </w:hyperlink>
        </w:p>
        <w:p w14:paraId="688AFD8D" w14:textId="3BA894DC"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2" w:history="1">
            <w:r w:rsidRPr="00DC78DB">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_Toc241399582 \h </w:instrText>
            </w:r>
            <w:r>
              <w:rPr>
                <w:noProof/>
                <w:webHidden/>
              </w:rPr>
            </w:r>
            <w:r>
              <w:rPr>
                <w:noProof/>
                <w:webHidden/>
              </w:rPr>
              <w:fldChar w:fldCharType="separate"/>
            </w:r>
            <w:r>
              <w:rPr>
                <w:noProof/>
                <w:webHidden/>
              </w:rPr>
              <w:t>62</w:t>
            </w:r>
            <w:r>
              <w:rPr>
                <w:noProof/>
                <w:webHidden/>
              </w:rPr>
              <w:fldChar w:fldCharType="end"/>
            </w:r>
          </w:hyperlink>
        </w:p>
        <w:p w14:paraId="372E08A1" w14:textId="7FC8B345"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3" w:history="1">
            <w:r w:rsidRPr="00DC78DB">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High Level Impact Assessment</w:t>
            </w:r>
            <w:r>
              <w:rPr>
                <w:noProof/>
                <w:webHidden/>
              </w:rPr>
              <w:tab/>
            </w:r>
            <w:r>
              <w:rPr>
                <w:noProof/>
                <w:webHidden/>
              </w:rPr>
              <w:fldChar w:fldCharType="begin"/>
            </w:r>
            <w:r>
              <w:rPr>
                <w:noProof/>
                <w:webHidden/>
              </w:rPr>
              <w:instrText xml:space="preserve"> PAGEREF _Toc241399583 \h </w:instrText>
            </w:r>
            <w:r>
              <w:rPr>
                <w:noProof/>
                <w:webHidden/>
              </w:rPr>
            </w:r>
            <w:r>
              <w:rPr>
                <w:noProof/>
                <w:webHidden/>
              </w:rPr>
              <w:fldChar w:fldCharType="separate"/>
            </w:r>
            <w:r>
              <w:rPr>
                <w:noProof/>
                <w:webHidden/>
              </w:rPr>
              <w:t>62</w:t>
            </w:r>
            <w:r>
              <w:rPr>
                <w:noProof/>
                <w:webHidden/>
              </w:rPr>
              <w:fldChar w:fldCharType="end"/>
            </w:r>
          </w:hyperlink>
        </w:p>
        <w:p w14:paraId="7C0DCC5F" w14:textId="73F5B451"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4" w:history="1">
            <w:r w:rsidRPr="00DC78DB">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Assumptions</w:t>
            </w:r>
            <w:r>
              <w:rPr>
                <w:noProof/>
                <w:webHidden/>
              </w:rPr>
              <w:tab/>
            </w:r>
            <w:r>
              <w:rPr>
                <w:noProof/>
                <w:webHidden/>
              </w:rPr>
              <w:fldChar w:fldCharType="begin"/>
            </w:r>
            <w:r>
              <w:rPr>
                <w:noProof/>
                <w:webHidden/>
              </w:rPr>
              <w:instrText xml:space="preserve"> PAGEREF _Toc241399584 \h </w:instrText>
            </w:r>
            <w:r>
              <w:rPr>
                <w:noProof/>
                <w:webHidden/>
              </w:rPr>
            </w:r>
            <w:r>
              <w:rPr>
                <w:noProof/>
                <w:webHidden/>
              </w:rPr>
              <w:fldChar w:fldCharType="separate"/>
            </w:r>
            <w:r>
              <w:rPr>
                <w:noProof/>
                <w:webHidden/>
              </w:rPr>
              <w:t>62</w:t>
            </w:r>
            <w:r>
              <w:rPr>
                <w:noProof/>
                <w:webHidden/>
              </w:rPr>
              <w:fldChar w:fldCharType="end"/>
            </w:r>
          </w:hyperlink>
        </w:p>
        <w:p w14:paraId="38664815" w14:textId="68618A09"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5" w:history="1">
            <w:r w:rsidRPr="00DC78DB">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Risks</w:t>
            </w:r>
            <w:r>
              <w:rPr>
                <w:noProof/>
                <w:webHidden/>
              </w:rPr>
              <w:tab/>
            </w:r>
            <w:r>
              <w:rPr>
                <w:noProof/>
                <w:webHidden/>
              </w:rPr>
              <w:fldChar w:fldCharType="begin"/>
            </w:r>
            <w:r>
              <w:rPr>
                <w:noProof/>
                <w:webHidden/>
              </w:rPr>
              <w:instrText xml:space="preserve"> PAGEREF _Toc241399585 \h </w:instrText>
            </w:r>
            <w:r>
              <w:rPr>
                <w:noProof/>
                <w:webHidden/>
              </w:rPr>
            </w:r>
            <w:r>
              <w:rPr>
                <w:noProof/>
                <w:webHidden/>
              </w:rPr>
              <w:fldChar w:fldCharType="separate"/>
            </w:r>
            <w:r>
              <w:rPr>
                <w:noProof/>
                <w:webHidden/>
              </w:rPr>
              <w:t>63</w:t>
            </w:r>
            <w:r>
              <w:rPr>
                <w:noProof/>
                <w:webHidden/>
              </w:rPr>
              <w:fldChar w:fldCharType="end"/>
            </w:r>
          </w:hyperlink>
        </w:p>
        <w:p w14:paraId="46E812F0" w14:textId="79C6F362"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6" w:history="1">
            <w:r w:rsidRPr="00DC78DB">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Issues</w:t>
            </w:r>
            <w:r>
              <w:rPr>
                <w:noProof/>
                <w:webHidden/>
              </w:rPr>
              <w:tab/>
            </w:r>
            <w:r>
              <w:rPr>
                <w:noProof/>
                <w:webHidden/>
              </w:rPr>
              <w:fldChar w:fldCharType="begin"/>
            </w:r>
            <w:r>
              <w:rPr>
                <w:noProof/>
                <w:webHidden/>
              </w:rPr>
              <w:instrText xml:space="preserve"> PAGEREF _Toc241399586 \h </w:instrText>
            </w:r>
            <w:r>
              <w:rPr>
                <w:noProof/>
                <w:webHidden/>
              </w:rPr>
            </w:r>
            <w:r>
              <w:rPr>
                <w:noProof/>
                <w:webHidden/>
              </w:rPr>
              <w:fldChar w:fldCharType="separate"/>
            </w:r>
            <w:r>
              <w:rPr>
                <w:noProof/>
                <w:webHidden/>
              </w:rPr>
              <w:t>64</w:t>
            </w:r>
            <w:r>
              <w:rPr>
                <w:noProof/>
                <w:webHidden/>
              </w:rPr>
              <w:fldChar w:fldCharType="end"/>
            </w:r>
          </w:hyperlink>
        </w:p>
        <w:p w14:paraId="502B5BB3" w14:textId="58DC1C0F"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7" w:history="1">
            <w:r w:rsidRPr="00DC78DB">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Dependencies</w:t>
            </w:r>
            <w:r>
              <w:rPr>
                <w:noProof/>
                <w:webHidden/>
              </w:rPr>
              <w:tab/>
            </w:r>
            <w:r>
              <w:rPr>
                <w:noProof/>
                <w:webHidden/>
              </w:rPr>
              <w:fldChar w:fldCharType="begin"/>
            </w:r>
            <w:r>
              <w:rPr>
                <w:noProof/>
                <w:webHidden/>
              </w:rPr>
              <w:instrText xml:space="preserve"> PAGEREF _Toc241399587 \h </w:instrText>
            </w:r>
            <w:r>
              <w:rPr>
                <w:noProof/>
                <w:webHidden/>
              </w:rPr>
            </w:r>
            <w:r>
              <w:rPr>
                <w:noProof/>
                <w:webHidden/>
              </w:rPr>
              <w:fldChar w:fldCharType="separate"/>
            </w:r>
            <w:r>
              <w:rPr>
                <w:noProof/>
                <w:webHidden/>
              </w:rPr>
              <w:t>64</w:t>
            </w:r>
            <w:r>
              <w:rPr>
                <w:noProof/>
                <w:webHidden/>
              </w:rPr>
              <w:fldChar w:fldCharType="end"/>
            </w:r>
          </w:hyperlink>
        </w:p>
        <w:p w14:paraId="2A69CC0D" w14:textId="58014B75" w:rsidR="00457A2A" w:rsidRDefault="00457A2A">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8" w:history="1">
            <w:r w:rsidRPr="00DC78DB">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Appendices</w:t>
            </w:r>
            <w:r>
              <w:rPr>
                <w:noProof/>
                <w:webHidden/>
              </w:rPr>
              <w:tab/>
            </w:r>
            <w:r>
              <w:rPr>
                <w:noProof/>
                <w:webHidden/>
              </w:rPr>
              <w:fldChar w:fldCharType="begin"/>
            </w:r>
            <w:r>
              <w:rPr>
                <w:noProof/>
                <w:webHidden/>
              </w:rPr>
              <w:instrText xml:space="preserve"> PAGEREF _Toc241399588 \h </w:instrText>
            </w:r>
            <w:r>
              <w:rPr>
                <w:noProof/>
                <w:webHidden/>
              </w:rPr>
            </w:r>
            <w:r>
              <w:rPr>
                <w:noProof/>
                <w:webHidden/>
              </w:rPr>
              <w:fldChar w:fldCharType="separate"/>
            </w:r>
            <w:r>
              <w:rPr>
                <w:noProof/>
                <w:webHidden/>
              </w:rPr>
              <w:t>65</w:t>
            </w:r>
            <w:r>
              <w:rPr>
                <w:noProof/>
                <w:webHidden/>
              </w:rPr>
              <w:fldChar w:fldCharType="end"/>
            </w:r>
          </w:hyperlink>
        </w:p>
        <w:p w14:paraId="37C5E963" w14:textId="7BAD8C25"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89" w:history="1">
            <w:r w:rsidRPr="00DC78DB">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_Toc241399589 \h </w:instrText>
            </w:r>
            <w:r>
              <w:rPr>
                <w:noProof/>
                <w:webHidden/>
              </w:rPr>
            </w:r>
            <w:r>
              <w:rPr>
                <w:noProof/>
                <w:webHidden/>
              </w:rPr>
              <w:fldChar w:fldCharType="separate"/>
            </w:r>
            <w:r>
              <w:rPr>
                <w:noProof/>
                <w:webHidden/>
              </w:rPr>
              <w:t>65</w:t>
            </w:r>
            <w:r>
              <w:rPr>
                <w:noProof/>
                <w:webHidden/>
              </w:rPr>
              <w:fldChar w:fldCharType="end"/>
            </w:r>
          </w:hyperlink>
        </w:p>
        <w:p w14:paraId="3E974C90" w14:textId="5EFDEF50"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0" w:history="1">
            <w:r w:rsidRPr="00DC78DB">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_Toc241399590 \h </w:instrText>
            </w:r>
            <w:r>
              <w:rPr>
                <w:noProof/>
                <w:webHidden/>
              </w:rPr>
            </w:r>
            <w:r>
              <w:rPr>
                <w:noProof/>
                <w:webHidden/>
              </w:rPr>
              <w:fldChar w:fldCharType="separate"/>
            </w:r>
            <w:r>
              <w:rPr>
                <w:noProof/>
                <w:webHidden/>
              </w:rPr>
              <w:t>65</w:t>
            </w:r>
            <w:r>
              <w:rPr>
                <w:noProof/>
                <w:webHidden/>
              </w:rPr>
              <w:fldChar w:fldCharType="end"/>
            </w:r>
          </w:hyperlink>
        </w:p>
        <w:p w14:paraId="4D6102BC" w14:textId="05B55319"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1" w:history="1">
            <w:r w:rsidRPr="00DC78DB">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Glossary and Definitions</w:t>
            </w:r>
            <w:r>
              <w:rPr>
                <w:noProof/>
                <w:webHidden/>
              </w:rPr>
              <w:tab/>
            </w:r>
            <w:r>
              <w:rPr>
                <w:noProof/>
                <w:webHidden/>
              </w:rPr>
              <w:fldChar w:fldCharType="begin"/>
            </w:r>
            <w:r>
              <w:rPr>
                <w:noProof/>
                <w:webHidden/>
              </w:rPr>
              <w:instrText xml:space="preserve"> PAGEREF _Toc241399591 \h </w:instrText>
            </w:r>
            <w:r>
              <w:rPr>
                <w:noProof/>
                <w:webHidden/>
              </w:rPr>
            </w:r>
            <w:r>
              <w:rPr>
                <w:noProof/>
                <w:webHidden/>
              </w:rPr>
              <w:fldChar w:fldCharType="separate"/>
            </w:r>
            <w:r>
              <w:rPr>
                <w:noProof/>
                <w:webHidden/>
              </w:rPr>
              <w:t>66</w:t>
            </w:r>
            <w:r>
              <w:rPr>
                <w:noProof/>
                <w:webHidden/>
              </w:rPr>
              <w:fldChar w:fldCharType="end"/>
            </w:r>
          </w:hyperlink>
        </w:p>
        <w:p w14:paraId="1DB2B8A5" w14:textId="28A129A1"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2" w:history="1">
            <w:r w:rsidRPr="00DC78DB">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_Toc241399592 \h </w:instrText>
            </w:r>
            <w:r>
              <w:rPr>
                <w:noProof/>
                <w:webHidden/>
              </w:rPr>
            </w:r>
            <w:r>
              <w:rPr>
                <w:noProof/>
                <w:webHidden/>
              </w:rPr>
              <w:fldChar w:fldCharType="separate"/>
            </w:r>
            <w:r>
              <w:rPr>
                <w:noProof/>
                <w:webHidden/>
              </w:rPr>
              <w:t>66</w:t>
            </w:r>
            <w:r>
              <w:rPr>
                <w:noProof/>
                <w:webHidden/>
              </w:rPr>
              <w:fldChar w:fldCharType="end"/>
            </w:r>
          </w:hyperlink>
        </w:p>
        <w:p w14:paraId="6C625D51" w14:textId="6CA094A0"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3" w:history="1">
            <w:r w:rsidRPr="00DC78DB">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Threat model: STRIDE and OWASP in detail</w:t>
            </w:r>
            <w:r>
              <w:rPr>
                <w:noProof/>
                <w:webHidden/>
              </w:rPr>
              <w:tab/>
            </w:r>
            <w:r>
              <w:rPr>
                <w:noProof/>
                <w:webHidden/>
              </w:rPr>
              <w:fldChar w:fldCharType="begin"/>
            </w:r>
            <w:r>
              <w:rPr>
                <w:noProof/>
                <w:webHidden/>
              </w:rPr>
              <w:instrText xml:space="preserve"> PAGEREF _Toc241399593 \h </w:instrText>
            </w:r>
            <w:r>
              <w:rPr>
                <w:noProof/>
                <w:webHidden/>
              </w:rPr>
            </w:r>
            <w:r>
              <w:rPr>
                <w:noProof/>
                <w:webHidden/>
              </w:rPr>
              <w:fldChar w:fldCharType="separate"/>
            </w:r>
            <w:r>
              <w:rPr>
                <w:noProof/>
                <w:webHidden/>
              </w:rPr>
              <w:t>68</w:t>
            </w:r>
            <w:r>
              <w:rPr>
                <w:noProof/>
                <w:webHidden/>
              </w:rPr>
              <w:fldChar w:fldCharType="end"/>
            </w:r>
          </w:hyperlink>
        </w:p>
        <w:p w14:paraId="14A2E24A" w14:textId="37025971" w:rsidR="00457A2A" w:rsidRDefault="00457A2A">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4" w:history="1">
            <w:r w:rsidRPr="00DC78DB">
              <w:rPr>
                <w:rStyle w:val="Hyperlink"/>
                <w:noProof/>
              </w:rPr>
              <w:t>STRIDE: platform-level threats</w:t>
            </w:r>
            <w:r>
              <w:rPr>
                <w:noProof/>
                <w:webHidden/>
              </w:rPr>
              <w:tab/>
            </w:r>
            <w:r>
              <w:rPr>
                <w:noProof/>
                <w:webHidden/>
              </w:rPr>
              <w:fldChar w:fldCharType="begin"/>
            </w:r>
            <w:r>
              <w:rPr>
                <w:noProof/>
                <w:webHidden/>
              </w:rPr>
              <w:instrText xml:space="preserve"> PAGEREF _Toc241399594 \h </w:instrText>
            </w:r>
            <w:r>
              <w:rPr>
                <w:noProof/>
                <w:webHidden/>
              </w:rPr>
            </w:r>
            <w:r>
              <w:rPr>
                <w:noProof/>
                <w:webHidden/>
              </w:rPr>
              <w:fldChar w:fldCharType="separate"/>
            </w:r>
            <w:r>
              <w:rPr>
                <w:noProof/>
                <w:webHidden/>
              </w:rPr>
              <w:t>68</w:t>
            </w:r>
            <w:r>
              <w:rPr>
                <w:noProof/>
                <w:webHidden/>
              </w:rPr>
              <w:fldChar w:fldCharType="end"/>
            </w:r>
          </w:hyperlink>
        </w:p>
        <w:p w14:paraId="47D00015" w14:textId="3069519A" w:rsidR="00457A2A" w:rsidRDefault="00457A2A">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5" w:history="1">
            <w:r w:rsidRPr="00DC78DB">
              <w:rPr>
                <w:rStyle w:val="Hyperlink"/>
                <w:noProof/>
              </w:rPr>
              <w:t>OWASP API Security Top 10 (2023)</w:t>
            </w:r>
            <w:r>
              <w:rPr>
                <w:noProof/>
                <w:webHidden/>
              </w:rPr>
              <w:tab/>
            </w:r>
            <w:r>
              <w:rPr>
                <w:noProof/>
                <w:webHidden/>
              </w:rPr>
              <w:fldChar w:fldCharType="begin"/>
            </w:r>
            <w:r>
              <w:rPr>
                <w:noProof/>
                <w:webHidden/>
              </w:rPr>
              <w:instrText xml:space="preserve"> PAGEREF _Toc241399595 \h </w:instrText>
            </w:r>
            <w:r>
              <w:rPr>
                <w:noProof/>
                <w:webHidden/>
              </w:rPr>
            </w:r>
            <w:r>
              <w:rPr>
                <w:noProof/>
                <w:webHidden/>
              </w:rPr>
              <w:fldChar w:fldCharType="separate"/>
            </w:r>
            <w:r>
              <w:rPr>
                <w:noProof/>
                <w:webHidden/>
              </w:rPr>
              <w:t>68</w:t>
            </w:r>
            <w:r>
              <w:rPr>
                <w:noProof/>
                <w:webHidden/>
              </w:rPr>
              <w:fldChar w:fldCharType="end"/>
            </w:r>
          </w:hyperlink>
        </w:p>
        <w:p w14:paraId="119FFF3F" w14:textId="7CB5FBC7" w:rsidR="00457A2A" w:rsidRDefault="00457A2A">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399596" w:history="1">
            <w:r w:rsidRPr="00DC78DB">
              <w:rPr>
                <w:rStyle w:val="Hyperlink"/>
                <w:noProof/>
                <w:lang w:eastAsia="en-US"/>
              </w:rPr>
              <w:t>19.6.</w:t>
            </w:r>
            <w:r>
              <w:rPr>
                <w:rFonts w:asciiTheme="minorHAnsi" w:eastAsiaTheme="minorEastAsia" w:hAnsiTheme="minorHAnsi" w:cstheme="minorBidi"/>
                <w:noProof/>
                <w:color w:val="auto"/>
                <w:kern w:val="2"/>
                <w:sz w:val="24"/>
                <w:szCs w:val="24"/>
                <w:lang w:val="en-IN" w:eastAsia="en-IN"/>
                <w14:ligatures w14:val="standardContextual"/>
              </w:rPr>
              <w:tab/>
            </w:r>
            <w:r w:rsidRPr="00DC78DB">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_Toc241399596 \h </w:instrText>
            </w:r>
            <w:r>
              <w:rPr>
                <w:noProof/>
                <w:webHidden/>
              </w:rPr>
            </w:r>
            <w:r>
              <w:rPr>
                <w:noProof/>
                <w:webHidden/>
              </w:rPr>
              <w:fldChar w:fldCharType="separate"/>
            </w:r>
            <w:r>
              <w:rPr>
                <w:noProof/>
                <w:webHidden/>
              </w:rPr>
              <w:t>70</w:t>
            </w:r>
            <w:r>
              <w:rPr>
                <w:noProof/>
                <w:webHidden/>
              </w:rPr>
              <w:fldChar w:fldCharType="end"/>
            </w:r>
          </w:hyperlink>
        </w:p>
        <w:p w14:paraId="539FF915" w14:textId="420FD0A7"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399529"/>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1399530"/>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399531"/>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399532"/>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1399533"/>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399534"/>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1399535"/>
      <w:r w:rsidRPr="007F1FDD">
        <w:rPr>
          <w:rFonts w:asciiTheme="minorHAnsi" w:hAnsiTheme="minorHAnsi"/>
          <w:b w:val="0"/>
          <w:bCs w:val="0"/>
          <w:lang w:eastAsia="en-US"/>
        </w:rPr>
        <w:lastRenderedPageBreak/>
        <w:t>Executive Summary</w:t>
      </w:r>
      <w:bookmarkEnd w:id="7"/>
    </w:p>
    <w:p w14:paraId="355FF8EB" w14:textId="0D09751F" w:rsidR="00B04C14" w:rsidRDefault="00647D8E" w:rsidP="00B04C14">
      <w:pPr>
        <w:spacing w:after="140"/>
      </w:pPr>
      <w:r w:rsidRPr="00647D8E">
        <w:t xml:space="preserve">Azure API Management provides a single, secure and governed platform for all organisational </w:t>
      </w:r>
      <w:r w:rsidRPr="00647D8E">
        <w:t>APIs internal</w:t>
      </w:r>
      <w:r w:rsidRPr="00647D8E">
        <w:t xml:space="preserve">, external, and partner. This document sets out the guidelines for standing up and operating the APIM platform and for onboarding APIs onto it, covering architecture, security, operational governance, and cost. </w:t>
      </w:r>
      <w:commentRangeStart w:id="8"/>
      <w:commentRangeStart w:id="9"/>
      <w:r w:rsidR="00B04C14">
        <w:t>comparable enterprise integration programme.</w:t>
      </w:r>
      <w:commentRangeEnd w:id="8"/>
      <w:r w:rsidR="00F23B85">
        <w:rPr>
          <w:rStyle w:val="CommentReference"/>
          <w:sz w:val="21"/>
          <w:szCs w:val="21"/>
        </w:rPr>
        <w:commentReference w:id="8"/>
      </w:r>
      <w:commentRangeEnd w:id="9"/>
      <w:r>
        <w:rPr>
          <w:rStyle w:val="CommentReference"/>
          <w:sz w:val="21"/>
          <w:szCs w:val="21"/>
        </w:rPr>
        <w:commentReference w:id="9"/>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0156B8">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0156B8">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0156B8">
            <w:pPr>
              <w:rPr>
                <w:b/>
                <w:bCs/>
                <w:color w:val="000000" w:themeColor="text1"/>
                <w:sz w:val="20"/>
                <w:szCs w:val="20"/>
              </w:rPr>
            </w:pPr>
            <w:r>
              <w:rPr>
                <w:b/>
                <w:bCs/>
                <w:color w:val="000000" w:themeColor="text1"/>
                <w:sz w:val="20"/>
                <w:szCs w:val="20"/>
              </w:rPr>
              <w:t>The Outcome</w:t>
            </w:r>
          </w:p>
        </w:tc>
      </w:tr>
      <w:tr w:rsidR="00B04C14" w:rsidRPr="008E7F3F" w14:paraId="7F49C9CD" w14:textId="77777777">
        <w:tc>
          <w:tcPr>
            <w:tcW w:w="3100" w:type="dxa"/>
            <w:tcMar>
              <w:top w:w="70" w:type="dxa"/>
              <w:left w:w="100" w:type="dxa"/>
              <w:bottom w:w="70" w:type="dxa"/>
              <w:right w:w="100" w:type="dxa"/>
            </w:tcMar>
            <w:vAlign w:val="center"/>
          </w:tcPr>
          <w:p w14:paraId="7B26FA50" w14:textId="77777777" w:rsidR="00B04C14" w:rsidRPr="0086214C" w:rsidRDefault="00B04C14" w:rsidP="000156B8">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076B5681" w:rsidR="00B04C14" w:rsidRPr="0086214C" w:rsidRDefault="00B04C14" w:rsidP="000156B8">
            <w:r w:rsidRPr="0086214C">
              <w:t>A hardened Azure APIM platform, Entra ID identity, Key Vault secrets, Zero Trust security, delivered on top of the existing integration estate.</w:t>
            </w:r>
          </w:p>
        </w:tc>
        <w:tc>
          <w:tcPr>
            <w:tcW w:w="3100" w:type="dxa"/>
            <w:tcMar>
              <w:top w:w="70" w:type="dxa"/>
              <w:left w:w="100" w:type="dxa"/>
              <w:bottom w:w="70" w:type="dxa"/>
              <w:right w:w="100" w:type="dxa"/>
            </w:tcMar>
            <w:vAlign w:val="center"/>
          </w:tcPr>
          <w:p w14:paraId="2704D41B" w14:textId="645F5515" w:rsidR="00B04C14" w:rsidRPr="0086214C" w:rsidRDefault="00B04C14" w:rsidP="000156B8">
            <w:r w:rsidRPr="0086214C">
              <w:t xml:space="preserve">Faster API onboarding, </w:t>
            </w:r>
            <w:r w:rsidR="00647D8E">
              <w:t xml:space="preserve">a single place </w:t>
            </w:r>
            <w:r w:rsidRPr="0086214C">
              <w:t xml:space="preserve">to see and </w:t>
            </w:r>
            <w:r w:rsidR="00647D8E">
              <w:t>govern</w:t>
            </w:r>
            <w:r w:rsidRPr="0086214C">
              <w:t xml:space="preserve"> every </w:t>
            </w:r>
            <w:r w:rsidR="00647D8E">
              <w:t>API</w:t>
            </w:r>
            <w:r w:rsidRPr="0086214C">
              <w:t xml:space="preserve"> and an audit-ready security posture.</w:t>
            </w:r>
          </w:p>
        </w:tc>
      </w:tr>
    </w:tbl>
    <w:p w14:paraId="617A9265" w14:textId="77777777"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10" w:name="_Toc241399536"/>
      <w:r w:rsidRPr="007F1FDD">
        <w:rPr>
          <w:rFonts w:asciiTheme="minorHAnsi" w:hAnsiTheme="minorHAnsi"/>
          <w:b w:val="0"/>
          <w:bCs w:val="0"/>
          <w:color w:val="1E2761"/>
          <w:sz w:val="24"/>
          <w:szCs w:val="24"/>
          <w:lang w:eastAsia="en-US"/>
        </w:rPr>
        <w:t>Architectural Decisions</w:t>
      </w:r>
      <w:bookmarkEnd w:id="10"/>
    </w:p>
    <w:p w14:paraId="433CFA1E" w14:textId="77777777" w:rsidR="00F726AC" w:rsidRDefault="00B04C14" w:rsidP="00B04C14">
      <w:pPr>
        <w:spacing w:after="140"/>
        <w:rPr>
          <w:sz w:val="20"/>
          <w:szCs w:val="20"/>
        </w:rPr>
      </w:pPr>
      <w:r w:rsidRPr="004D5371">
        <w:rPr>
          <w:sz w:val="20"/>
          <w:szCs w:val="20"/>
        </w:rPr>
        <w:t xml:space="preserve">This section records the design decision </w:t>
      </w:r>
      <w:r w:rsidR="00D42D00" w:rsidRPr="004D5371">
        <w:rPr>
          <w:sz w:val="20"/>
          <w:szCs w:val="20"/>
        </w:rPr>
        <w:t>chosen</w:t>
      </w:r>
      <w:r w:rsidRPr="004D5371">
        <w:rPr>
          <w:sz w:val="20"/>
          <w:szCs w:val="20"/>
        </w:rPr>
        <w:t xml:space="preserve"> for each key architectural area. Each row states the option selected not the full set of alternatives considered</w:t>
      </w:r>
      <w:r w:rsidR="00F726AC">
        <w:rPr>
          <w:sz w:val="20"/>
          <w:szCs w:val="20"/>
        </w:rPr>
        <w:t>. Full</w:t>
      </w:r>
      <w:r w:rsidRPr="004D5371">
        <w:rPr>
          <w:sz w:val="20"/>
          <w:szCs w:val="20"/>
        </w:rPr>
        <w:t xml:space="preserve"> </w:t>
      </w:r>
      <w:r w:rsidR="00F726AC">
        <w:rPr>
          <w:sz w:val="20"/>
          <w:szCs w:val="20"/>
        </w:rPr>
        <w:t>comparison and why each choice was made,</w:t>
      </w:r>
      <w:r w:rsidR="00F726AC" w:rsidRPr="00F726AC">
        <w:t xml:space="preserve"> </w:t>
      </w:r>
      <w:r w:rsidR="00F726AC" w:rsidRPr="00F726AC">
        <w:rPr>
          <w:sz w:val="20"/>
          <w:szCs w:val="20"/>
        </w:rPr>
        <w:t>see the section where that decision is covered in detail.</w:t>
      </w:r>
      <w:r w:rsidR="00F726AC">
        <w:rPr>
          <w:sz w:val="20"/>
          <w:szCs w:val="20"/>
        </w:rPr>
        <w:t xml:space="preserve"> </w:t>
      </w:r>
      <w:r w:rsidR="00F726AC" w:rsidRPr="004D5371">
        <w:rPr>
          <w:sz w:val="20"/>
          <w:szCs w:val="20"/>
        </w:rPr>
        <w:t xml:space="preserve">(sections </w:t>
      </w:r>
      <w:r w:rsidR="00F726AC">
        <w:rPr>
          <w:sz w:val="20"/>
          <w:szCs w:val="20"/>
        </w:rPr>
        <w:t>2.</w:t>
      </w:r>
      <w:r w:rsidR="00F726AC" w:rsidRPr="004D5371">
        <w:rPr>
          <w:sz w:val="20"/>
          <w:szCs w:val="20"/>
        </w:rPr>
        <w:t xml:space="preserve">2 to </w:t>
      </w:r>
      <w:r w:rsidR="00F726AC">
        <w:rPr>
          <w:sz w:val="20"/>
          <w:szCs w:val="20"/>
        </w:rPr>
        <w:t>2</w:t>
      </w:r>
      <w:r w:rsidR="00F726AC" w:rsidRPr="004D5371">
        <w:rPr>
          <w:sz w:val="20"/>
          <w:szCs w:val="20"/>
        </w:rPr>
        <w:t>.4)</w:t>
      </w:r>
      <w:r w:rsidR="00F726AC">
        <w:rPr>
          <w:sz w:val="20"/>
          <w:szCs w:val="20"/>
        </w:rPr>
        <w:t xml:space="preserve"> </w:t>
      </w:r>
      <w:r>
        <w:rPr>
          <w:sz w:val="20"/>
          <w:szCs w:val="20"/>
        </w:rPr>
        <w:t xml:space="preserve">and the tier and cost options are compared in </w:t>
      </w:r>
      <w:hyperlink w:anchor="_Toc241399571" w:history="1">
        <w:r>
          <w:rPr>
            <w:color w:val="0000FF"/>
            <w:u w:val="single"/>
          </w:rPr>
          <w:t xml:space="preserve">section 15</w:t>
        </w:r>
      </w:hyperlink>
      <w:r>
        <w:rPr>
          <w:sz w:val="20"/>
          <w:szCs w:val="20"/>
        </w:rPr>
        <w:t xml:space="preserve"> (Capacity, Cost and Service Tiers). </w:t>
      </w:r>
    </w:p>
    <w:p w14:paraId="364F25B4" w14:textId="73C3BD78" w:rsidR="00B04C14" w:rsidRPr="004D5371" w:rsidRDefault="00F726AC" w:rsidP="00B04C14">
      <w:pPr>
        <w:spacing w:after="140"/>
        <w:rPr>
          <w:sz w:val="20"/>
          <w:szCs w:val="20"/>
        </w:rPr>
      </w:pPr>
      <w:r w:rsidRPr="00F726AC">
        <w:rPr>
          <w:sz w:val="20"/>
          <w:szCs w:val="20"/>
        </w:rPr>
        <w:t>This table lists all the decisions in one place. The edge service and the APIM deployment mode are the two most important design decisions in this architecture, so each is explained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4700"/>
        <w:gridCol w:w="3000"/>
      </w:tblGrid>
      <w:tr w:rsidR="00B04C14" w:rsidRPr="004D5371" w14:paraId="5CD7553B" w14:textId="77777777" w:rsidTr="001B5D9C">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5662B48" w14:textId="77777777" w:rsidR="00B04C14" w:rsidRPr="004D5371" w:rsidRDefault="00B04C14" w:rsidP="000156B8">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97282D" w14:textId="20CE97A5" w:rsidR="00B04C14" w:rsidRPr="004D5371" w:rsidRDefault="00874078" w:rsidP="000156B8">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ECF09C" w14:textId="77777777" w:rsidR="00B04C14" w:rsidRPr="004D5371" w:rsidRDefault="00B04C14" w:rsidP="000156B8">
            <w:pPr>
              <w:rPr>
                <w:sz w:val="20"/>
                <w:szCs w:val="20"/>
              </w:rPr>
            </w:pPr>
            <w:r w:rsidRPr="004D5371">
              <w:rPr>
                <w:b/>
                <w:bCs/>
                <w:color w:val="000000" w:themeColor="text1"/>
                <w:sz w:val="20"/>
                <w:szCs w:val="20"/>
              </w:rPr>
              <w:t>Trade-off accepted</w:t>
            </w:r>
          </w:p>
        </w:tc>
      </w:tr>
      <w:tr w:rsidR="00B04C14" w:rsidRPr="004D5371" w14:paraId="177E0BDB" w14:textId="77777777" w:rsidTr="001B5D9C">
        <w:tc>
          <w:tcPr>
            <w:tcW w:w="1600" w:type="dxa"/>
            <w:tcMar>
              <w:top w:w="70" w:type="dxa"/>
              <w:left w:w="100" w:type="dxa"/>
              <w:bottom w:w="70" w:type="dxa"/>
              <w:right w:w="100" w:type="dxa"/>
            </w:tcMar>
            <w:vAlign w:val="center"/>
          </w:tcPr>
          <w:p w14:paraId="4BED99FD" w14:textId="77777777" w:rsidR="00B04C14" w:rsidRPr="004D5371" w:rsidRDefault="00B04C14" w:rsidP="000156B8">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75396BC7" w14:textId="2CE10A46" w:rsidR="00B04C14" w:rsidRPr="004D5371" w:rsidRDefault="00B04C14" w:rsidP="000156B8">
            <w:pPr>
              <w:rPr>
                <w:sz w:val="20"/>
                <w:szCs w:val="20"/>
              </w:rPr>
            </w:pPr>
            <w:r w:rsidRPr="004D5371">
              <w:rPr>
                <w:sz w:val="20"/>
                <w:szCs w:val="20"/>
              </w:rPr>
              <w:t xml:space="preserve">All managed APIs are </w:t>
            </w:r>
            <w:r w:rsidR="00BE5944">
              <w:rPr>
                <w:sz w:val="20"/>
                <w:szCs w:val="20"/>
              </w:rPr>
              <w:t xml:space="preserve">published and </w:t>
            </w:r>
            <w:commentRangeStart w:id="11"/>
            <w:commentRangeStart w:id="12"/>
            <w:r w:rsidRPr="004D5371">
              <w:rPr>
                <w:sz w:val="20"/>
                <w:szCs w:val="20"/>
              </w:rPr>
              <w:t xml:space="preserve">exposed </w:t>
            </w:r>
            <w:commentRangeEnd w:id="11"/>
            <w:r w:rsidR="0039554D" w:rsidRPr="004D5371">
              <w:rPr>
                <w:rStyle w:val="CommentReference"/>
                <w:sz w:val="20"/>
                <w:szCs w:val="20"/>
              </w:rPr>
              <w:commentReference w:id="11"/>
            </w:r>
            <w:commentRangeEnd w:id="12"/>
            <w:r w:rsidR="00F726AC" w:rsidRPr="004D5371">
              <w:rPr>
                <w:rStyle w:val="CommentReference"/>
                <w:sz w:val="20"/>
                <w:szCs w:val="20"/>
              </w:rPr>
              <w:commentReference w:id="12"/>
            </w:r>
            <w:r w:rsidRPr="004D5371">
              <w:rPr>
                <w:sz w:val="20"/>
                <w:szCs w:val="20"/>
              </w:rPr>
              <w:t>through Azure API Management.</w:t>
            </w:r>
          </w:p>
        </w:tc>
        <w:tc>
          <w:tcPr>
            <w:tcW w:w="3000" w:type="dxa"/>
            <w:tcMar>
              <w:top w:w="70" w:type="dxa"/>
              <w:left w:w="100" w:type="dxa"/>
              <w:bottom w:w="70" w:type="dxa"/>
              <w:right w:w="100" w:type="dxa"/>
            </w:tcMar>
            <w:vAlign w:val="center"/>
          </w:tcPr>
          <w:p w14:paraId="36E8AE93" w14:textId="0B900E12" w:rsidR="00B04C14" w:rsidRPr="004D5371" w:rsidRDefault="00BE5944" w:rsidP="000156B8">
            <w:pPr>
              <w:rPr>
                <w:sz w:val="20"/>
                <w:szCs w:val="20"/>
              </w:rPr>
            </w:pPr>
            <w:r w:rsidRPr="00BE5944">
              <w:rPr>
                <w:sz w:val="20"/>
                <w:szCs w:val="20"/>
              </w:rPr>
              <w:t>Every API must be onboarded through a centralized gateway, direct backend exposure or informal bypasses are strictly prohibited.</w:t>
            </w:r>
          </w:p>
        </w:tc>
      </w:tr>
      <w:tr w:rsidR="00B04C14" w:rsidRPr="004D5371" w14:paraId="70DF5A3A" w14:textId="77777777" w:rsidTr="001B5D9C">
        <w:tc>
          <w:tcPr>
            <w:tcW w:w="1600" w:type="dxa"/>
            <w:tcMar>
              <w:top w:w="70" w:type="dxa"/>
              <w:left w:w="100" w:type="dxa"/>
              <w:bottom w:w="70" w:type="dxa"/>
              <w:right w:w="100" w:type="dxa"/>
            </w:tcMar>
            <w:vAlign w:val="center"/>
          </w:tcPr>
          <w:p w14:paraId="59998ADA" w14:textId="77777777" w:rsidR="00B04C14" w:rsidRPr="004D5371" w:rsidRDefault="00B04C14" w:rsidP="000156B8">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7270B32C" w14:textId="5630734E" w:rsidR="00B04C14" w:rsidRPr="004D5371" w:rsidRDefault="00BE5944" w:rsidP="000156B8">
            <w:pPr>
              <w:rPr>
                <w:sz w:val="20"/>
                <w:szCs w:val="20"/>
              </w:rPr>
            </w:pPr>
            <w:r w:rsidRPr="00BE5944">
              <w:rPr>
                <w:sz w:val="20"/>
                <w:szCs w:val="20"/>
              </w:rPr>
              <w:t>Azure Front Door Premium with Web Application Firewall (WAF) is used as the primary edge entry point</w:t>
            </w:r>
            <w:r>
              <w:rPr>
                <w:sz w:val="20"/>
                <w:szCs w:val="20"/>
              </w:rPr>
              <w:t xml:space="preserve"> </w:t>
            </w:r>
            <w:r w:rsidR="00B04C14" w:rsidRPr="004D5371">
              <w:rPr>
                <w:sz w:val="20"/>
                <w:szCs w:val="20"/>
              </w:rPr>
              <w:t xml:space="preserve">over Application Gateway v2 </w:t>
            </w:r>
            <w:r>
              <w:rPr>
                <w:sz w:val="20"/>
                <w:szCs w:val="20"/>
              </w:rPr>
              <w:t>(</w:t>
            </w:r>
            <w:r w:rsidR="00B04C14" w:rsidRPr="004D5371">
              <w:rPr>
                <w:sz w:val="20"/>
                <w:szCs w:val="20"/>
              </w:rPr>
              <w:t xml:space="preserve">see the Edge Service Selection Decision </w:t>
            </w:r>
            <w:hyperlink w:anchor="_Toc241399537" w:history="1">
              <w:r>
                <w:rPr>
                  <w:color w:val="0000FF"/>
                  <w:u w:val="single"/>
                </w:rPr>
                <w:t xml:space="preserve">section 2.2</w:t>
              </w:r>
            </w:hyperlink>
            <w:r w:rsidR="00B04C14" w:rsidRPr="004D5371">
              <w:rPr>
                <w:sz w:val="20"/>
                <w:szCs w:val="20"/>
              </w:rPr>
              <w:t>).</w:t>
            </w:r>
          </w:p>
        </w:tc>
        <w:tc>
          <w:tcPr>
            <w:tcW w:w="3000" w:type="dxa"/>
            <w:tcMar>
              <w:top w:w="70" w:type="dxa"/>
              <w:left w:w="100" w:type="dxa"/>
              <w:bottom w:w="70" w:type="dxa"/>
              <w:right w:w="100" w:type="dxa"/>
            </w:tcMar>
            <w:vAlign w:val="center"/>
          </w:tcPr>
          <w:p w14:paraId="689680FD" w14:textId="15AE2CE4" w:rsidR="00B04C14" w:rsidRPr="004D5371" w:rsidRDefault="00BE5944" w:rsidP="000156B8">
            <w:pPr>
              <w:rPr>
                <w:sz w:val="20"/>
                <w:szCs w:val="20"/>
              </w:rPr>
            </w:pPr>
            <w:r w:rsidRPr="00BE5944">
              <w:rPr>
                <w:sz w:val="20"/>
                <w:szCs w:val="20"/>
              </w:rPr>
              <w:t>Similar baseline operational cost to Application Gateway WAF_v2, accepted to gain global edge routing, integrated CDN/caching, and multi-region failover without adding virtual network infrastructure overhead.</w:t>
            </w:r>
          </w:p>
        </w:tc>
      </w:tr>
      <w:tr w:rsidR="00B04C14" w:rsidRPr="004D5371" w14:paraId="13E614EE" w14:textId="77777777" w:rsidTr="001B5D9C">
        <w:tc>
          <w:tcPr>
            <w:tcW w:w="1600" w:type="dxa"/>
            <w:tcMar>
              <w:top w:w="70" w:type="dxa"/>
              <w:left w:w="100" w:type="dxa"/>
              <w:bottom w:w="70" w:type="dxa"/>
              <w:right w:w="100" w:type="dxa"/>
            </w:tcMar>
            <w:vAlign w:val="center"/>
          </w:tcPr>
          <w:p w14:paraId="439547A0" w14:textId="77777777" w:rsidR="00B04C14" w:rsidRPr="004D5371" w:rsidRDefault="00B04C14" w:rsidP="000156B8">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50E995F9" w14:textId="4BECD7FD" w:rsidR="00B04C14" w:rsidRPr="004D5371" w:rsidRDefault="00B04C14" w:rsidP="000156B8">
            <w:pPr>
              <w:rPr>
                <w:sz w:val="20"/>
                <w:szCs w:val="20"/>
              </w:rPr>
            </w:pPr>
            <w:commentRangeStart w:id="13"/>
            <w:commentRangeStart w:id="14"/>
            <w:commentRangeStart w:id="15"/>
            <w:r w:rsidRPr="004D5371">
              <w:rPr>
                <w:sz w:val="20"/>
                <w:szCs w:val="20"/>
              </w:rPr>
              <w:t>Classic Premium</w:t>
            </w:r>
            <w:commentRangeEnd w:id="13"/>
            <w:r w:rsidR="005D0223" w:rsidRPr="004D5371">
              <w:rPr>
                <w:rStyle w:val="CommentReference"/>
                <w:sz w:val="20"/>
                <w:szCs w:val="20"/>
              </w:rPr>
              <w:commentReference w:id="13"/>
            </w:r>
            <w:commentRangeEnd w:id="14"/>
            <w:r w:rsidR="00D1387F" w:rsidRPr="004D5371">
              <w:rPr>
                <w:rStyle w:val="CommentReference"/>
                <w:sz w:val="20"/>
                <w:szCs w:val="20"/>
              </w:rPr>
              <w:commentReference w:id="14"/>
            </w:r>
            <w:commentRangeEnd w:id="15"/>
            <w:r w:rsidR="00D1387F" w:rsidRPr="004D5371">
              <w:rPr>
                <w:rStyle w:val="CommentReference"/>
                <w:sz w:val="20"/>
                <w:szCs w:val="20"/>
              </w:rPr>
              <w:commentReference w:id="15"/>
            </w:r>
            <w:r w:rsidRPr="004D5371">
              <w:rPr>
                <w:sz w:val="20"/>
                <w:szCs w:val="20"/>
              </w:rPr>
              <w:t>, multi-region.</w:t>
            </w:r>
            <w:r w:rsidR="00D1387F">
              <w:rPr>
                <w:sz w:val="20"/>
                <w:szCs w:val="20"/>
              </w:rPr>
              <w:t xml:space="preserve"> </w:t>
            </w:r>
            <w:r w:rsidR="00D1387F" w:rsidRPr="00D1387F">
              <w:rPr>
                <w:sz w:val="20"/>
                <w:szCs w:val="20"/>
              </w:rPr>
              <w:t>Azure API Management Premium v2.</w:t>
            </w:r>
          </w:p>
        </w:tc>
        <w:tc>
          <w:tcPr>
            <w:tcW w:w="3000" w:type="dxa"/>
            <w:tcMar>
              <w:top w:w="70" w:type="dxa"/>
              <w:left w:w="100" w:type="dxa"/>
              <w:bottom w:w="70" w:type="dxa"/>
              <w:right w:w="100" w:type="dxa"/>
            </w:tcMar>
            <w:vAlign w:val="center"/>
          </w:tcPr>
          <w:p w14:paraId="2C2B4AEC" w14:textId="6D351414" w:rsidR="00B04C14" w:rsidRPr="004D5371" w:rsidRDefault="00D1387F" w:rsidP="000156B8">
            <w:pPr>
              <w:rPr>
                <w:sz w:val="20"/>
                <w:szCs w:val="20"/>
              </w:rPr>
            </w:pPr>
            <w:r w:rsidRPr="00D1387F">
              <w:rPr>
                <w:sz w:val="20"/>
                <w:szCs w:val="20"/>
              </w:rPr>
              <w:t>Higher baseline cost than lower tiers, accepted for modernized architecture, enhanced scalability, elastic multi-region deployment, and alignment with Microsoft’s long-term APIM platform strategy.</w:t>
            </w:r>
          </w:p>
        </w:tc>
      </w:tr>
      <w:tr w:rsidR="00B04C14" w:rsidRPr="004D5371" w14:paraId="1C680BB4" w14:textId="77777777" w:rsidTr="001B5D9C">
        <w:tc>
          <w:tcPr>
            <w:tcW w:w="1600" w:type="dxa"/>
            <w:tcMar>
              <w:top w:w="70" w:type="dxa"/>
              <w:left w:w="100" w:type="dxa"/>
              <w:bottom w:w="70" w:type="dxa"/>
              <w:right w:w="100" w:type="dxa"/>
            </w:tcMar>
            <w:vAlign w:val="center"/>
          </w:tcPr>
          <w:p w14:paraId="7CBDB617" w14:textId="77777777" w:rsidR="00B04C14" w:rsidRPr="004D5371" w:rsidRDefault="00B04C14" w:rsidP="000156B8">
            <w:pPr>
              <w:rPr>
                <w:sz w:val="20"/>
                <w:szCs w:val="20"/>
              </w:rPr>
            </w:pPr>
            <w:commentRangeStart w:id="16"/>
            <w:commentRangeStart w:id="17"/>
            <w:commentRangeStart w:id="18"/>
            <w:r w:rsidRPr="004D5371">
              <w:rPr>
                <w:sz w:val="20"/>
                <w:szCs w:val="20"/>
              </w:rPr>
              <w:t xml:space="preserve">Network </w:t>
            </w:r>
            <w:commentRangeEnd w:id="16"/>
            <w:r w:rsidR="00E81215" w:rsidRPr="004D5371">
              <w:rPr>
                <w:rStyle w:val="CommentReference"/>
                <w:sz w:val="20"/>
                <w:szCs w:val="20"/>
              </w:rPr>
              <w:commentReference w:id="16"/>
            </w:r>
            <w:commentRangeEnd w:id="17"/>
            <w:r w:rsidR="00D1387F" w:rsidRPr="004D5371">
              <w:rPr>
                <w:rStyle w:val="CommentReference"/>
                <w:sz w:val="20"/>
                <w:szCs w:val="20"/>
              </w:rPr>
              <w:commentReference w:id="17"/>
            </w:r>
            <w:commentRangeEnd w:id="18"/>
            <w:r w:rsidR="00D1387F" w:rsidRPr="004D5371">
              <w:rPr>
                <w:rStyle w:val="CommentReference"/>
                <w:sz w:val="20"/>
                <w:szCs w:val="20"/>
              </w:rPr>
              <w:commentReference w:id="18"/>
            </w:r>
            <w:r w:rsidRPr="004D5371">
              <w:rPr>
                <w:sz w:val="20"/>
                <w:szCs w:val="20"/>
              </w:rPr>
              <w:t>Model</w:t>
            </w:r>
          </w:p>
        </w:tc>
        <w:tc>
          <w:tcPr>
            <w:tcW w:w="4700" w:type="dxa"/>
            <w:tcMar>
              <w:top w:w="70" w:type="dxa"/>
              <w:left w:w="100" w:type="dxa"/>
              <w:bottom w:w="70" w:type="dxa"/>
              <w:right w:w="100" w:type="dxa"/>
            </w:tcMar>
            <w:vAlign w:val="center"/>
          </w:tcPr>
          <w:p w14:paraId="14FF8313" w14:textId="0013B25A" w:rsidR="00B04C14" w:rsidRPr="004D5371" w:rsidRDefault="00D1387F" w:rsidP="000156B8">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295426FA" w14:textId="77777777" w:rsidR="00B04C14" w:rsidRPr="004D5371" w:rsidRDefault="00B04C14" w:rsidP="000156B8">
            <w:pPr>
              <w:rPr>
                <w:sz w:val="20"/>
                <w:szCs w:val="20"/>
              </w:rPr>
            </w:pPr>
            <w:r w:rsidRPr="004D5371">
              <w:rPr>
                <w:sz w:val="20"/>
                <w:szCs w:val="20"/>
              </w:rPr>
              <w:t>More network configuration up front, in exchange for no direct internet exposure anywhere</w:t>
            </w:r>
          </w:p>
        </w:tc>
      </w:tr>
      <w:tr w:rsidR="00B04C14" w:rsidRPr="004D5371" w14:paraId="2A567D51" w14:textId="77777777" w:rsidTr="001B5D9C">
        <w:tc>
          <w:tcPr>
            <w:tcW w:w="1600" w:type="dxa"/>
            <w:tcMar>
              <w:top w:w="70" w:type="dxa"/>
              <w:left w:w="100" w:type="dxa"/>
              <w:bottom w:w="70" w:type="dxa"/>
              <w:right w:w="100" w:type="dxa"/>
            </w:tcMar>
            <w:vAlign w:val="center"/>
          </w:tcPr>
          <w:p w14:paraId="5E95CBC9" w14:textId="77777777" w:rsidR="00B04C14" w:rsidRPr="004D5371" w:rsidRDefault="00B04C14" w:rsidP="000156B8">
            <w:pPr>
              <w:rPr>
                <w:sz w:val="20"/>
                <w:szCs w:val="20"/>
              </w:rPr>
            </w:pPr>
            <w:commentRangeStart w:id="19"/>
            <w:commentRangeStart w:id="20"/>
            <w:r w:rsidRPr="004D5371">
              <w:rPr>
                <w:sz w:val="20"/>
                <w:szCs w:val="20"/>
              </w:rPr>
              <w:t>Resilience</w:t>
            </w:r>
            <w:commentRangeEnd w:id="19"/>
            <w:r w:rsidR="00572FC9" w:rsidRPr="004D5371">
              <w:rPr>
                <w:rStyle w:val="CommentReference"/>
                <w:sz w:val="20"/>
                <w:szCs w:val="20"/>
              </w:rPr>
              <w:commentReference w:id="19"/>
            </w:r>
            <w:commentRangeEnd w:id="20"/>
            <w:r w:rsidR="00D1387F" w:rsidRPr="004D5371">
              <w:rPr>
                <w:rStyle w:val="CommentReference"/>
                <w:sz w:val="20"/>
                <w:szCs w:val="20"/>
              </w:rPr>
              <w:commentReference w:id="20"/>
            </w:r>
          </w:p>
        </w:tc>
        <w:tc>
          <w:tcPr>
            <w:tcW w:w="4700" w:type="dxa"/>
            <w:tcMar>
              <w:top w:w="70" w:type="dxa"/>
              <w:left w:w="100" w:type="dxa"/>
              <w:bottom w:w="70" w:type="dxa"/>
              <w:right w:w="100" w:type="dxa"/>
            </w:tcMar>
            <w:vAlign w:val="center"/>
          </w:tcPr>
          <w:p w14:paraId="00C30D75" w14:textId="029F95CE" w:rsidR="00D1387F" w:rsidRPr="00D1387F" w:rsidRDefault="00D1387F" w:rsidP="00D1387F">
            <w:pPr>
              <w:rPr>
                <w:sz w:val="20"/>
                <w:szCs w:val="20"/>
              </w:rPr>
            </w:pPr>
            <w:r w:rsidRPr="00D1387F">
              <w:rPr>
                <w:sz w:val="20"/>
                <w:szCs w:val="20"/>
              </w:rPr>
              <w:t>Tiered Resilience Framework (Preferred: Silver)</w:t>
            </w:r>
          </w:p>
          <w:p w14:paraId="55E7FAF9" w14:textId="7B1A27A7" w:rsidR="00D1387F" w:rsidRPr="00D1387F" w:rsidRDefault="00D1387F" w:rsidP="00D1387F">
            <w:pPr>
              <w:rPr>
                <w:sz w:val="20"/>
                <w:szCs w:val="20"/>
              </w:rPr>
            </w:pPr>
            <w:r w:rsidRPr="00D1387F">
              <w:rPr>
                <w:sz w:val="20"/>
                <w:szCs w:val="20"/>
              </w:rPr>
              <w:t>• Bronze: Single-region, 1 unit.</w:t>
            </w:r>
            <w:r w:rsidRPr="00D1387F">
              <w:rPr>
                <w:sz w:val="20"/>
                <w:szCs w:val="20"/>
              </w:rPr>
              <w:t xml:space="preserve"> </w:t>
            </w:r>
            <w:r w:rsidRPr="00D1387F">
              <w:rPr>
                <w:sz w:val="20"/>
                <w:szCs w:val="20"/>
              </w:rPr>
              <w:t>DR secondary region deployed on-demand via IaC/Pipelines</w:t>
            </w:r>
            <w:r>
              <w:rPr>
                <w:sz w:val="20"/>
                <w:szCs w:val="20"/>
              </w:rPr>
              <w:t>.</w:t>
            </w:r>
          </w:p>
          <w:p w14:paraId="0A27E0C2" w14:textId="77777777" w:rsidR="00D1387F" w:rsidRDefault="00D1387F" w:rsidP="00D1387F">
            <w:pPr>
              <w:rPr>
                <w:sz w:val="20"/>
                <w:szCs w:val="20"/>
              </w:rPr>
            </w:pPr>
            <w:r w:rsidRPr="00D1387F">
              <w:rPr>
                <w:sz w:val="20"/>
                <w:szCs w:val="20"/>
              </w:rPr>
              <w:t>• Silver (Default Production): Single-region, 2 units distributed across Availability Zones. DR secondary region deployed on-demand via IaC/Pipelines</w:t>
            </w:r>
          </w:p>
          <w:p w14:paraId="33B7BE3B" w14:textId="4F4AF863" w:rsidR="00B04C14" w:rsidRPr="004D5371" w:rsidRDefault="00D1387F" w:rsidP="00D1387F">
            <w:pPr>
              <w:rPr>
                <w:sz w:val="20"/>
                <w:szCs w:val="20"/>
              </w:rPr>
            </w:pPr>
            <w:r w:rsidRPr="00D1387F">
              <w:rPr>
                <w:sz w:val="20"/>
                <w:szCs w:val="20"/>
              </w:rPr>
              <w:lastRenderedPageBreak/>
              <w:t>• Gold: Active-Active Multi-Region (Tier-1 mission-critical only).</w:t>
            </w:r>
          </w:p>
        </w:tc>
        <w:tc>
          <w:tcPr>
            <w:tcW w:w="3000" w:type="dxa"/>
            <w:tcMar>
              <w:top w:w="70" w:type="dxa"/>
              <w:left w:w="100" w:type="dxa"/>
              <w:bottom w:w="70" w:type="dxa"/>
              <w:right w:w="100" w:type="dxa"/>
            </w:tcMar>
            <w:vAlign w:val="center"/>
          </w:tcPr>
          <w:p w14:paraId="2B09999A" w14:textId="455D846A" w:rsidR="00B04C14" w:rsidRPr="004D5371" w:rsidRDefault="00D1387F" w:rsidP="000156B8">
            <w:pPr>
              <w:rPr>
                <w:sz w:val="20"/>
                <w:szCs w:val="20"/>
              </w:rPr>
            </w:pPr>
            <w:r w:rsidRPr="00D1387F">
              <w:rPr>
                <w:sz w:val="20"/>
                <w:szCs w:val="20"/>
              </w:rPr>
              <w:lastRenderedPageBreak/>
              <w:t xml:space="preserve">Accepts an extended Recovery Time Objective (RTO) during a total regional outage while automated pipelines provision and configure the secondary region. In exchange, this eliminates 24/7 idle secondary </w:t>
            </w:r>
            <w:r w:rsidRPr="00D1387F">
              <w:rPr>
                <w:sz w:val="20"/>
                <w:szCs w:val="20"/>
              </w:rPr>
              <w:lastRenderedPageBreak/>
              <w:t>region costs while maintaining a near-zero Recovery Point Objective (RPO) via Git-driven infrastructure configuration.</w:t>
            </w:r>
          </w:p>
        </w:tc>
      </w:tr>
      <w:tr w:rsidR="00B04C14" w:rsidRPr="004D5371" w14:paraId="315689DC" w14:textId="77777777" w:rsidTr="001B5D9C">
        <w:tc>
          <w:tcPr>
            <w:tcW w:w="1600" w:type="dxa"/>
            <w:tcMar>
              <w:top w:w="70" w:type="dxa"/>
              <w:left w:w="100" w:type="dxa"/>
              <w:bottom w:w="70" w:type="dxa"/>
              <w:right w:w="100" w:type="dxa"/>
            </w:tcMar>
            <w:vAlign w:val="center"/>
          </w:tcPr>
          <w:p w14:paraId="53125422" w14:textId="77777777" w:rsidR="00B04C14" w:rsidRPr="004D5371" w:rsidRDefault="00B04C14" w:rsidP="000156B8">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01326FAD" w14:textId="77777777" w:rsidR="00B04C14" w:rsidRPr="004D5371" w:rsidRDefault="00B04C14" w:rsidP="000156B8">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06F2F2BA" w14:textId="600B0949" w:rsidR="00B04C14" w:rsidRPr="004D5371" w:rsidRDefault="00D1387F" w:rsidP="000156B8">
            <w:pPr>
              <w:rPr>
                <w:sz w:val="20"/>
                <w:szCs w:val="20"/>
              </w:rPr>
            </w:pPr>
            <w:r w:rsidRPr="00D1387F">
              <w:rPr>
                <w:sz w:val="20"/>
                <w:szCs w:val="20"/>
              </w:rPr>
              <w:t>Legacy non-OAuth partners require a formally documented and approved architectural exception rather than ad-hoc configurations</w:t>
            </w:r>
          </w:p>
        </w:tc>
      </w:tr>
      <w:tr w:rsidR="00B04C14" w:rsidRPr="004D5371" w14:paraId="2370BCC9" w14:textId="77777777" w:rsidTr="001B5D9C">
        <w:tc>
          <w:tcPr>
            <w:tcW w:w="1600" w:type="dxa"/>
            <w:tcMar>
              <w:top w:w="70" w:type="dxa"/>
              <w:left w:w="100" w:type="dxa"/>
              <w:bottom w:w="70" w:type="dxa"/>
              <w:right w:w="100" w:type="dxa"/>
            </w:tcMar>
            <w:vAlign w:val="center"/>
          </w:tcPr>
          <w:p w14:paraId="5FF39C6B" w14:textId="77777777" w:rsidR="00B04C14" w:rsidRPr="004D5371" w:rsidRDefault="00B04C14" w:rsidP="000156B8">
            <w:pPr>
              <w:rPr>
                <w:sz w:val="20"/>
                <w:szCs w:val="20"/>
              </w:rPr>
            </w:pPr>
            <w:r w:rsidRPr="004D5371">
              <w:rPr>
                <w:sz w:val="20"/>
                <w:szCs w:val="20"/>
              </w:rPr>
              <w:t>Delivery</w:t>
            </w:r>
          </w:p>
        </w:tc>
        <w:tc>
          <w:tcPr>
            <w:tcW w:w="4700" w:type="dxa"/>
            <w:tcMar>
              <w:top w:w="70" w:type="dxa"/>
              <w:left w:w="100" w:type="dxa"/>
              <w:bottom w:w="70" w:type="dxa"/>
              <w:right w:w="100" w:type="dxa"/>
            </w:tcMar>
            <w:vAlign w:val="center"/>
          </w:tcPr>
          <w:p w14:paraId="1FC48EC0" w14:textId="0BFE0C93" w:rsidR="00B04C14" w:rsidRPr="004D5371" w:rsidRDefault="00D1387F" w:rsidP="000156B8">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52A51DB0" w14:textId="46A89253" w:rsidR="00B04C14" w:rsidRPr="004D5371" w:rsidRDefault="00D1387F" w:rsidP="000156B8">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37072850" w14:textId="77777777" w:rsidR="00B04C14" w:rsidRPr="004D5371" w:rsidRDefault="00B04C14" w:rsidP="00B04C14">
      <w:pPr>
        <w:spacing w:after="60"/>
        <w:rPr>
          <w:sz w:val="20"/>
          <w:szCs w:val="20"/>
        </w:rPr>
      </w:pPr>
    </w:p>
    <w:p w14:paraId="28A24EDE" w14:textId="77777777" w:rsidR="00B04C14" w:rsidRPr="004D5371" w:rsidRDefault="00B04C14" w:rsidP="00B04C14">
      <w:pPr>
        <w:spacing w:after="140"/>
        <w:rPr>
          <w:sz w:val="20"/>
          <w:szCs w:val="20"/>
        </w:rPr>
      </w:pPr>
      <w:r w:rsidRPr="004D5371">
        <w:rPr>
          <w:i/>
          <w:iCs/>
          <w:color w:val="666666"/>
          <w:sz w:val="20"/>
          <w:szCs w:val="20"/>
        </w:rPr>
        <w:t xml:space="preserve">Capability comparison backed by Microsoft: API Management gateways feature comparison, </w:t>
      </w:r>
      <w:hyperlink r:id="rId15">
        <w:r w:rsidRPr="004D5371">
          <w:rPr>
            <w:rStyle w:val="Hyperlink"/>
            <w:i/>
            <w:iCs/>
            <w:sz w:val="20"/>
            <w:szCs w:val="20"/>
          </w:rPr>
          <w:t>learn.microsoft.com/azure/api-management/api-management-gateways-overview</w:t>
        </w:r>
      </w:hyperlink>
    </w:p>
    <w:p w14:paraId="3FDE16A5" w14:textId="2FAD6E88"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21" w:name="_Toc241399537"/>
      <w:r w:rsidRPr="007F1FDD">
        <w:rPr>
          <w:rFonts w:asciiTheme="minorHAnsi" w:hAnsiTheme="minorHAnsi"/>
          <w:b w:val="0"/>
          <w:bCs w:val="0"/>
          <w:color w:val="1E2761"/>
          <w:sz w:val="24"/>
          <w:szCs w:val="24"/>
          <w:lang w:eastAsia="en-US"/>
        </w:rPr>
        <w:t xml:space="preserve">Edge </w:t>
      </w:r>
      <w:r w:rsidR="00874078">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sidR="00874078">
        <w:rPr>
          <w:rFonts w:asciiTheme="minorHAnsi" w:hAnsiTheme="minorHAnsi"/>
          <w:b w:val="0"/>
          <w:bCs w:val="0"/>
          <w:color w:val="1E2761"/>
          <w:sz w:val="24"/>
          <w:szCs w:val="24"/>
          <w:lang w:eastAsia="en-US"/>
        </w:rPr>
        <w:t xml:space="preserve">Selection </w:t>
      </w:r>
      <w:r w:rsidR="002204DC">
        <w:rPr>
          <w:rFonts w:asciiTheme="minorHAnsi" w:hAnsiTheme="minorHAnsi"/>
          <w:b w:val="0"/>
          <w:bCs w:val="0"/>
          <w:color w:val="1E2761"/>
          <w:sz w:val="24"/>
          <w:szCs w:val="24"/>
          <w:lang w:eastAsia="en-US"/>
        </w:rPr>
        <w:t>Matrix</w:t>
      </w:r>
      <w:bookmarkEnd w:id="21"/>
    </w:p>
    <w:p w14:paraId="461782CB" w14:textId="7070991D" w:rsidR="00B04C14" w:rsidRPr="004D5371" w:rsidRDefault="00874078" w:rsidP="00B04C14">
      <w:pPr>
        <w:spacing w:after="140"/>
        <w:rPr>
          <w:rFonts w:asciiTheme="minorHAnsi" w:hAnsiTheme="minorHAnsi"/>
          <w:sz w:val="20"/>
          <w:szCs w:val="20"/>
        </w:rPr>
      </w:pPr>
      <w:r w:rsidRPr="00874078">
        <w:rPr>
          <w:rFonts w:asciiTheme="minorHAnsi" w:hAnsiTheme="minorHAnsi"/>
          <w:sz w:val="20"/>
          <w:szCs w:val="20"/>
        </w:rPr>
        <w:t xml:space="preserve">Choosing the right edge </w:t>
      </w:r>
      <w:r>
        <w:rPr>
          <w:rFonts w:asciiTheme="minorHAnsi" w:hAnsiTheme="minorHAnsi"/>
          <w:sz w:val="20"/>
          <w:szCs w:val="20"/>
        </w:rPr>
        <w:t xml:space="preserve">gateway </w:t>
      </w:r>
      <w:r w:rsidRPr="00874078">
        <w:rPr>
          <w:rFonts w:asciiTheme="minorHAnsi" w:hAnsiTheme="minorHAnsi"/>
          <w:sz w:val="20"/>
          <w:szCs w:val="20"/>
        </w:rPr>
        <w:t>service to sit in front of APIM is a key design decision. The matrix below compares the three main options against our core criteria to highlight the clear recommendation.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B04C14" w:rsidRPr="004D5371" w14:paraId="5E4885DF"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019132" w14:textId="77777777"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Criteria (aligned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A2BF0C6" w14:textId="77777777"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2C0ABF5" w14:textId="77777777"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91892F" w14:textId="5D34F566"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Front Door + App Gateway</w:t>
            </w:r>
            <w:r w:rsidR="00874078">
              <w:rPr>
                <w:rFonts w:asciiTheme="minorHAnsi" w:hAnsiTheme="minorHAnsi"/>
                <w:b/>
                <w:bCs/>
                <w:color w:val="000000" w:themeColor="text1"/>
                <w:sz w:val="20"/>
                <w:szCs w:val="20"/>
              </w:rPr>
              <w:t xml:space="preserve"> (Both Combined)</w:t>
            </w:r>
          </w:p>
        </w:tc>
      </w:tr>
      <w:tr w:rsidR="00B04C14" w:rsidRPr="004D5371" w14:paraId="625164A3" w14:textId="77777777">
        <w:tc>
          <w:tcPr>
            <w:tcW w:w="2400" w:type="dxa"/>
            <w:tcMar>
              <w:top w:w="70" w:type="dxa"/>
              <w:left w:w="100" w:type="dxa"/>
              <w:bottom w:w="70" w:type="dxa"/>
              <w:right w:w="100" w:type="dxa"/>
            </w:tcMar>
            <w:vAlign w:val="center"/>
          </w:tcPr>
          <w:p w14:paraId="1F44A5E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279CC231"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43D2ABA4"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040F8441"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r>
      <w:tr w:rsidR="00B04C14" w:rsidRPr="004D5371" w14:paraId="032FDDDD" w14:textId="77777777">
        <w:tc>
          <w:tcPr>
            <w:tcW w:w="2400" w:type="dxa"/>
            <w:tcMar>
              <w:top w:w="70" w:type="dxa"/>
              <w:left w:w="100" w:type="dxa"/>
              <w:bottom w:w="70" w:type="dxa"/>
              <w:right w:w="100" w:type="dxa"/>
            </w:tcMar>
            <w:vAlign w:val="center"/>
          </w:tcPr>
          <w:p w14:paraId="678EB5CD"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68E16B96"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2AE94BD6"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530F0B4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r>
      <w:tr w:rsidR="00B04C14" w:rsidRPr="004D5371" w14:paraId="3CDF8822" w14:textId="77777777">
        <w:tc>
          <w:tcPr>
            <w:tcW w:w="2400" w:type="dxa"/>
            <w:tcMar>
              <w:top w:w="70" w:type="dxa"/>
              <w:left w:w="100" w:type="dxa"/>
              <w:bottom w:w="70" w:type="dxa"/>
              <w:right w:w="100" w:type="dxa"/>
            </w:tcMar>
            <w:vAlign w:val="center"/>
          </w:tcPr>
          <w:p w14:paraId="5E5F1690"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00F183C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4C58741B"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786B0659"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r>
      <w:tr w:rsidR="00B04C14" w:rsidRPr="004D5371" w14:paraId="5589A6B7" w14:textId="77777777">
        <w:tc>
          <w:tcPr>
            <w:tcW w:w="2400" w:type="dxa"/>
            <w:tcMar>
              <w:top w:w="70" w:type="dxa"/>
              <w:left w:w="100" w:type="dxa"/>
              <w:bottom w:w="70" w:type="dxa"/>
              <w:right w:w="100" w:type="dxa"/>
            </w:tcMar>
            <w:vAlign w:val="center"/>
          </w:tcPr>
          <w:p w14:paraId="6676474E"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629A7C10"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B964DE6"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0375376"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r>
      <w:tr w:rsidR="00B04C14" w:rsidRPr="004D5371" w14:paraId="1CF32ECD" w14:textId="77777777">
        <w:tc>
          <w:tcPr>
            <w:tcW w:w="2400" w:type="dxa"/>
            <w:tcMar>
              <w:top w:w="70" w:type="dxa"/>
              <w:left w:w="100" w:type="dxa"/>
              <w:bottom w:w="70" w:type="dxa"/>
              <w:right w:w="100" w:type="dxa"/>
            </w:tcMar>
            <w:vAlign w:val="center"/>
          </w:tcPr>
          <w:p w14:paraId="1CCD93F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5B1801C"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558C79CD"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0929A031"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Highest</w:t>
            </w:r>
          </w:p>
        </w:tc>
      </w:tr>
      <w:tr w:rsidR="00B04C14" w:rsidRPr="004D5371" w14:paraId="7A4B727C" w14:textId="77777777">
        <w:tc>
          <w:tcPr>
            <w:tcW w:w="2400" w:type="dxa"/>
            <w:tcMar>
              <w:top w:w="70" w:type="dxa"/>
              <w:left w:w="100" w:type="dxa"/>
              <w:bottom w:w="70" w:type="dxa"/>
              <w:right w:w="100" w:type="dxa"/>
            </w:tcMar>
            <w:vAlign w:val="center"/>
          </w:tcPr>
          <w:p w14:paraId="38572E6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039B637C"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7B44458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052BBF02"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High</w:t>
            </w:r>
          </w:p>
        </w:tc>
      </w:tr>
      <w:tr w:rsidR="00B04C14" w:rsidRPr="004D5371" w14:paraId="4B74AD48" w14:textId="77777777">
        <w:tc>
          <w:tcPr>
            <w:tcW w:w="2400" w:type="dxa"/>
            <w:tcMar>
              <w:top w:w="70" w:type="dxa"/>
              <w:left w:w="100" w:type="dxa"/>
              <w:bottom w:w="70" w:type="dxa"/>
              <w:right w:w="100" w:type="dxa"/>
            </w:tcMar>
            <w:vAlign w:val="center"/>
          </w:tcPr>
          <w:p w14:paraId="3B73F92E"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6B2B368B"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73D874B8" w14:textId="5FA00E39" w:rsidR="00B04C14" w:rsidRPr="004D5371" w:rsidRDefault="00874078" w:rsidP="000156B8">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202AB5B"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High</w:t>
            </w:r>
          </w:p>
        </w:tc>
      </w:tr>
      <w:tr w:rsidR="00B04C14" w:rsidRPr="004D5371" w14:paraId="53CDD33A" w14:textId="77777777">
        <w:tc>
          <w:tcPr>
            <w:tcW w:w="2400" w:type="dxa"/>
            <w:tcMar>
              <w:top w:w="70" w:type="dxa"/>
              <w:left w:w="100" w:type="dxa"/>
              <w:bottom w:w="70" w:type="dxa"/>
              <w:right w:w="100" w:type="dxa"/>
            </w:tcMar>
            <w:vAlign w:val="center"/>
          </w:tcPr>
          <w:p w14:paraId="56287A39"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69E5B917"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2CFAA623"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26C44D15" w14:textId="0DE4C3A0" w:rsidR="00B04C14" w:rsidRPr="004D5371" w:rsidRDefault="00874078" w:rsidP="000156B8">
            <w:pPr>
              <w:rPr>
                <w:rFonts w:asciiTheme="minorHAnsi" w:hAnsiTheme="minorHAnsi"/>
                <w:sz w:val="20"/>
                <w:szCs w:val="20"/>
              </w:rPr>
            </w:pPr>
            <w:r>
              <w:rPr>
                <w:rFonts w:asciiTheme="minorHAnsi" w:hAnsiTheme="minorHAnsi"/>
                <w:sz w:val="20"/>
                <w:szCs w:val="20"/>
              </w:rPr>
              <w:t>No</w:t>
            </w:r>
          </w:p>
        </w:tc>
      </w:tr>
    </w:tbl>
    <w:p w14:paraId="1A2D458B" w14:textId="77777777" w:rsidR="00B04C14" w:rsidRDefault="00B04C14" w:rsidP="00B04C14">
      <w:pPr>
        <w:spacing w:after="140"/>
        <w:rPr>
          <w:rFonts w:asciiTheme="minorHAnsi" w:hAnsiTheme="minorHAnsi"/>
          <w:sz w:val="20"/>
          <w:szCs w:val="20"/>
        </w:rPr>
      </w:pPr>
    </w:p>
    <w:p w14:paraId="55D1A76F" w14:textId="77777777" w:rsidR="00B04C14" w:rsidRPr="00E12188" w:rsidRDefault="00B04C14" w:rsidP="00B04C14">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B04C14" w:rsidRPr="004D5371" w14:paraId="77E0BF32"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711212B" w14:textId="77777777"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7325247" w14:textId="4322AAE7" w:rsidR="00B04C14" w:rsidRPr="004D5371" w:rsidRDefault="0031003C" w:rsidP="000156B8">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08B379A" w14:textId="77777777" w:rsidR="00B04C14" w:rsidRPr="004D5371" w:rsidRDefault="00B04C14" w:rsidP="000156B8">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B04C14" w:rsidRPr="004D5371" w14:paraId="382A6D0E" w14:textId="77777777">
        <w:tc>
          <w:tcPr>
            <w:tcW w:w="2400" w:type="dxa"/>
            <w:tcMar>
              <w:top w:w="70" w:type="dxa"/>
              <w:left w:w="100" w:type="dxa"/>
              <w:bottom w:w="70" w:type="dxa"/>
              <w:right w:w="100" w:type="dxa"/>
            </w:tcMar>
            <w:vAlign w:val="center"/>
          </w:tcPr>
          <w:p w14:paraId="0413E079" w14:textId="68EB37C6" w:rsidR="00B04C14" w:rsidRPr="004D5371" w:rsidRDefault="00B04C14" w:rsidP="000156B8">
            <w:pPr>
              <w:rPr>
                <w:rFonts w:asciiTheme="minorHAnsi" w:hAnsiTheme="minorHAnsi"/>
                <w:sz w:val="20"/>
                <w:szCs w:val="20"/>
              </w:rPr>
            </w:pPr>
            <w:r w:rsidRPr="004D5371">
              <w:rPr>
                <w:rFonts w:asciiTheme="minorHAnsi" w:hAnsiTheme="minorHAnsi"/>
                <w:sz w:val="20"/>
                <w:szCs w:val="20"/>
              </w:rPr>
              <w:t>Front Door Premium + WAF (</w:t>
            </w:r>
            <w:r w:rsidR="0031003C">
              <w:rPr>
                <w:rFonts w:asciiTheme="minorHAnsi" w:hAnsiTheme="minorHAnsi"/>
                <w:sz w:val="20"/>
                <w:szCs w:val="20"/>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099731FD" w14:textId="47D05ABE" w:rsidR="00B04C14" w:rsidRPr="004D5371" w:rsidRDefault="0031003C" w:rsidP="000156B8">
            <w:pPr>
              <w:rPr>
                <w:rFonts w:asciiTheme="minorHAnsi" w:hAnsiTheme="minorHAnsi"/>
                <w:sz w:val="20"/>
                <w:szCs w:val="20"/>
              </w:rPr>
            </w:pPr>
            <w:r w:rsidRPr="0031003C">
              <w:rPr>
                <w:rFonts w:asciiTheme="minorHAnsi" w:hAnsiTheme="minorHAnsi"/>
                <w:sz w:val="20"/>
                <w:szCs w:val="20"/>
              </w:rPr>
              <w:t>Global Edge, Multi-Region DR &amp; Unified Ingress</w:t>
            </w:r>
          </w:p>
        </w:tc>
        <w:tc>
          <w:tcPr>
            <w:tcW w:w="3300" w:type="dxa"/>
            <w:tcMar>
              <w:top w:w="70" w:type="dxa"/>
              <w:left w:w="100" w:type="dxa"/>
              <w:bottom w:w="70" w:type="dxa"/>
              <w:right w:w="100" w:type="dxa"/>
            </w:tcMar>
            <w:vAlign w:val="center"/>
          </w:tcPr>
          <w:p w14:paraId="08657AF3" w14:textId="5D43D645" w:rsidR="00B04C14" w:rsidRPr="004D5371" w:rsidRDefault="0031003C" w:rsidP="000156B8">
            <w:pPr>
              <w:rPr>
                <w:rFonts w:asciiTheme="minorHAnsi" w:hAnsiTheme="minorHAnsi"/>
                <w:sz w:val="20"/>
                <w:szCs w:val="20"/>
              </w:rPr>
            </w:pPr>
            <w:r w:rsidRPr="0031003C">
              <w:rPr>
                <w:rFonts w:asciiTheme="minorHAnsi" w:hAnsiTheme="minorHAnsi"/>
                <w:sz w:val="20"/>
                <w:szCs w:val="20"/>
              </w:rPr>
              <w:t>Front Door Premium + WAF is the requirements-aligned, cost-effective choice: it meets every requirement in this matrix at the same Medium cost tier as Application Gateway alone, without the High cost of running both edge services together.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B04C14" w:rsidRPr="004D5371" w14:paraId="0FF1E8FC" w14:textId="77777777">
        <w:tc>
          <w:tcPr>
            <w:tcW w:w="2400" w:type="dxa"/>
            <w:tcMar>
              <w:top w:w="70" w:type="dxa"/>
              <w:left w:w="100" w:type="dxa"/>
              <w:bottom w:w="70" w:type="dxa"/>
              <w:right w:w="100" w:type="dxa"/>
            </w:tcMar>
            <w:vAlign w:val="center"/>
          </w:tcPr>
          <w:p w14:paraId="4EA69571"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67BFE458" w14:textId="22F3A0A5" w:rsidR="00B04C14" w:rsidRPr="004D5371" w:rsidRDefault="0031003C" w:rsidP="000156B8">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47A7EB12" w14:textId="42A5FE09" w:rsidR="00B04C14" w:rsidRPr="004D5371" w:rsidRDefault="0031003C" w:rsidP="000156B8">
            <w:pPr>
              <w:rPr>
                <w:rFonts w:asciiTheme="minorHAnsi" w:hAnsiTheme="minorHAnsi"/>
                <w:sz w:val="20"/>
                <w:szCs w:val="20"/>
              </w:rPr>
            </w:pPr>
            <w:r w:rsidRPr="0031003C">
              <w:rPr>
                <w:rFonts w:asciiTheme="minorHAnsi" w:hAnsiTheme="minorHAnsi"/>
                <w:sz w:val="20"/>
                <w:szCs w:val="20"/>
              </w:rPr>
              <w:t>Provides regional WAF protection, custom URL rewrite rules, and VNet-native integration. Meets R6 (WAF protection) and R5 (backend network access) within a single region, but does not meet R1 or R11 (no global routing) and only partially meets R7/R8 (no native multi-region failover).</w:t>
            </w:r>
          </w:p>
        </w:tc>
      </w:tr>
      <w:tr w:rsidR="00B04C14" w:rsidRPr="004D5371" w14:paraId="5B0E9414" w14:textId="77777777">
        <w:tc>
          <w:tcPr>
            <w:tcW w:w="2400" w:type="dxa"/>
            <w:tcMar>
              <w:top w:w="70" w:type="dxa"/>
              <w:left w:w="100" w:type="dxa"/>
              <w:bottom w:w="70" w:type="dxa"/>
              <w:right w:w="100" w:type="dxa"/>
            </w:tcMar>
            <w:vAlign w:val="center"/>
          </w:tcPr>
          <w:p w14:paraId="4E83BE0C" w14:textId="77777777" w:rsidR="00B04C14" w:rsidRPr="004D5371" w:rsidRDefault="00B04C14" w:rsidP="000156B8">
            <w:pPr>
              <w:rPr>
                <w:rFonts w:asciiTheme="minorHAnsi" w:hAnsiTheme="minorHAnsi"/>
                <w:sz w:val="20"/>
                <w:szCs w:val="20"/>
              </w:rPr>
            </w:pPr>
            <w:r w:rsidRPr="004D5371">
              <w:rPr>
                <w:rFonts w:asciiTheme="minorHAnsi" w:hAnsiTheme="minorHAnsi"/>
                <w:sz w:val="20"/>
                <w:szCs w:val="20"/>
              </w:rPr>
              <w:lastRenderedPageBreak/>
              <w:t>Front Door + Application Gateway</w:t>
            </w:r>
          </w:p>
        </w:tc>
        <w:tc>
          <w:tcPr>
            <w:tcW w:w="3600" w:type="dxa"/>
            <w:tcMar>
              <w:top w:w="70" w:type="dxa"/>
              <w:left w:w="100" w:type="dxa"/>
              <w:bottom w:w="70" w:type="dxa"/>
              <w:right w:w="100" w:type="dxa"/>
            </w:tcMar>
            <w:vAlign w:val="center"/>
          </w:tcPr>
          <w:p w14:paraId="2F1EBC89" w14:textId="19B687F8" w:rsidR="00B04C14" w:rsidRPr="004D5371" w:rsidRDefault="0031003C" w:rsidP="000156B8">
            <w:pPr>
              <w:rPr>
                <w:rFonts w:asciiTheme="minorHAnsi" w:hAnsiTheme="minorHAnsi"/>
                <w:sz w:val="20"/>
                <w:szCs w:val="20"/>
              </w:rPr>
            </w:pPr>
            <w:r w:rsidRPr="0031003C">
              <w:rPr>
                <w:rFonts w:asciiTheme="minorHAnsi" w:hAnsiTheme="minorHAnsi"/>
                <w:sz w:val="20"/>
                <w:szCs w:val="20"/>
              </w:rPr>
              <w:t>N-Tier Ingress &amp; Deep Defense-in-Depth</w:t>
            </w:r>
          </w:p>
        </w:tc>
        <w:tc>
          <w:tcPr>
            <w:tcW w:w="3300" w:type="dxa"/>
            <w:tcMar>
              <w:top w:w="70" w:type="dxa"/>
              <w:left w:w="100" w:type="dxa"/>
              <w:bottom w:w="70" w:type="dxa"/>
              <w:right w:w="100" w:type="dxa"/>
            </w:tcMar>
            <w:vAlign w:val="center"/>
          </w:tcPr>
          <w:p w14:paraId="49339602" w14:textId="76A99494" w:rsidR="00B04C14" w:rsidRPr="004D5371" w:rsidRDefault="0031003C" w:rsidP="000156B8">
            <w:pPr>
              <w:rPr>
                <w:rFonts w:asciiTheme="minorHAnsi" w:hAnsiTheme="minorHAnsi"/>
                <w:sz w:val="20"/>
                <w:szCs w:val="20"/>
              </w:rPr>
            </w:pPr>
            <w:r w:rsidRPr="0031003C">
              <w:rPr>
                <w:rFonts w:asciiTheme="minorHAnsi" w:hAnsiTheme="minorHAnsi"/>
                <w:sz w:val="20"/>
                <w:szCs w:val="20"/>
              </w:rPr>
              <w:t>Delivers maximum inspection depth and fine-grained regional traffic control, meeting R6 and R2 most thoroughly of all options, but at the cost of R12: the added operational complexity and cost work against the cost-effective, segregated-environment requirement.</w:t>
            </w:r>
          </w:p>
        </w:tc>
      </w:tr>
      <w:tr w:rsidR="00B04C14" w:rsidRPr="004D5371" w14:paraId="1BE5EAE6" w14:textId="77777777">
        <w:tc>
          <w:tcPr>
            <w:tcW w:w="2400" w:type="dxa"/>
            <w:tcMar>
              <w:top w:w="70" w:type="dxa"/>
              <w:left w:w="100" w:type="dxa"/>
              <w:bottom w:w="70" w:type="dxa"/>
              <w:right w:w="100" w:type="dxa"/>
            </w:tcMar>
            <w:vAlign w:val="center"/>
          </w:tcPr>
          <w:p w14:paraId="5953BCCC" w14:textId="25C3748B" w:rsidR="00B04C14" w:rsidRPr="004D5371" w:rsidRDefault="00B04C14" w:rsidP="000156B8">
            <w:pPr>
              <w:rPr>
                <w:rFonts w:asciiTheme="minorHAnsi" w:hAnsiTheme="minorHAnsi"/>
                <w:sz w:val="20"/>
                <w:szCs w:val="20"/>
              </w:rPr>
            </w:pPr>
            <w:r w:rsidRPr="004D5371">
              <w:rPr>
                <w:rFonts w:asciiTheme="minorHAnsi" w:hAnsiTheme="minorHAnsi"/>
                <w:sz w:val="20"/>
                <w:szCs w:val="20"/>
              </w:rPr>
              <w:t xml:space="preserve">Direct APIM ingress (no edge </w:t>
            </w:r>
            <w:r w:rsidR="0031003C">
              <w:rPr>
                <w:rFonts w:asciiTheme="minorHAnsi" w:hAnsiTheme="minorHAnsi"/>
                <w:sz w:val="20"/>
                <w:szCs w:val="20"/>
              </w:rPr>
              <w:t xml:space="preserve">gateway </w:t>
            </w:r>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7C7ECFC6" w14:textId="5BFB3CB6" w:rsidR="00B04C14" w:rsidRPr="004D5371" w:rsidRDefault="0031003C" w:rsidP="000156B8">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27F5CDD3" w14:textId="0AE88955" w:rsidR="00B04C14" w:rsidRPr="004D5371" w:rsidRDefault="0031003C" w:rsidP="000156B8">
            <w:pPr>
              <w:rPr>
                <w:rFonts w:asciiTheme="minorHAnsi" w:hAnsiTheme="minorHAnsi"/>
                <w:sz w:val="20"/>
                <w:szCs w:val="20"/>
              </w:rPr>
            </w:pPr>
            <w:r w:rsidRPr="0031003C">
              <w:rPr>
                <w:rFonts w:asciiTheme="minorHAnsi" w:hAnsiTheme="minorHAnsi"/>
                <w:sz w:val="20"/>
                <w:szCs w:val="20"/>
              </w:rPr>
              <w:t>Eliminates unnecessary public edge services for internal-only consumers, routing traffic directly to the APIM internal endpoint. Only appropriate where R4 (public endpoint access) and R1 (external user discovery) do not apply; does not meet R6 (edge DDoS/OWASP protection) or R11 (global routing) at all.</w:t>
            </w:r>
          </w:p>
        </w:tc>
      </w:tr>
    </w:tbl>
    <w:p w14:paraId="5E714BD3" w14:textId="77777777" w:rsidR="00B04C14" w:rsidRPr="004D5371" w:rsidRDefault="00B04C14" w:rsidP="00B04C14">
      <w:pPr>
        <w:spacing w:after="140"/>
        <w:rPr>
          <w:rFonts w:asciiTheme="minorHAnsi" w:hAnsiTheme="minorHAnsi"/>
          <w:sz w:val="20"/>
          <w:szCs w:val="20"/>
        </w:rPr>
      </w:pPr>
      <w:r w:rsidRPr="004D5371">
        <w:rPr>
          <w:rFonts w:asciiTheme="minorHAnsi" w:hAnsiTheme="minorHAnsi"/>
          <w:i/>
          <w:iCs/>
          <w:color w:val="666666"/>
          <w:sz w:val="20"/>
          <w:szCs w:val="20"/>
        </w:rPr>
        <w:t xml:space="preserve">Recommended pattern backed by Microsoft: Protect APIs with Front Door and API Management, </w:t>
      </w:r>
      <w:hyperlink r:id="rId16">
        <w:r w:rsidRPr="004D5371">
          <w:rPr>
            <w:rStyle w:val="Hyperlink"/>
            <w:rFonts w:asciiTheme="minorHAnsi" w:hAnsiTheme="minorHAnsi"/>
            <w:i/>
            <w:iCs/>
            <w:sz w:val="20"/>
            <w:szCs w:val="20"/>
          </w:rPr>
          <w:t>learn.microsoft.com/azure/architecture/web-apps/api-management/architectures/protect-apis</w:t>
        </w:r>
      </w:hyperlink>
    </w:p>
    <w:p w14:paraId="4D120EE3" w14:textId="77777777" w:rsidR="00B04C14" w:rsidRPr="004D5371" w:rsidRDefault="00B04C14" w:rsidP="00B04C14">
      <w:pPr>
        <w:spacing w:after="140"/>
        <w:rPr>
          <w:rFonts w:asciiTheme="minorHAnsi" w:hAnsiTheme="minorHAnsi"/>
          <w:sz w:val="20"/>
          <w:szCs w:val="20"/>
        </w:rPr>
      </w:pPr>
      <w:r>
        <w:rPr>
          <w:rFonts w:asciiTheme="minorHAnsi" w:hAnsiTheme="minorHAnsi"/>
          <w:i/>
          <w:iCs/>
          <w:sz w:val="20"/>
          <w:szCs w:val="20"/>
        </w:rPr>
        <w:t xml:space="preserve">The full end-to-end network topology behind this choice is shown in </w:t>
      </w:r>
      <w:hyperlink w:anchor="_Toc241399555" w:history="1">
        <w:r>
          <w:rPr>
            <w:color w:val="0000FF"/>
            <w:u w:val="single"/>
          </w:rPr>
          <w:t xml:space="preserve">section 6</w:t>
        </w:r>
      </w:hyperlink>
      <w:r>
        <w:rPr>
          <w:rFonts w:asciiTheme="minorHAnsi" w:hAnsiTheme="minorHAnsi"/>
          <w:i/>
          <w:iCs/>
          <w:sz w:val="20"/>
          <w:szCs w:val="20"/>
        </w:rPr>
        <w:t>; the conditions under which the other two options would win are set out in the matrix above (Network and Connectivity Design).</w:t>
      </w:r>
    </w:p>
    <w:p w14:paraId="48D1EFF5" w14:textId="77777777"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22" w:name="_Toc241399538"/>
      <w:r w:rsidRPr="007F1FDD">
        <w:rPr>
          <w:rFonts w:asciiTheme="minorHAnsi" w:hAnsiTheme="minorHAnsi"/>
          <w:b w:val="0"/>
          <w:bCs w:val="0"/>
          <w:color w:val="1E2761"/>
          <w:sz w:val="24"/>
          <w:szCs w:val="24"/>
          <w:lang w:eastAsia="en-US"/>
        </w:rPr>
        <w:t>APIM Deployment Mode Decision</w:t>
      </w:r>
      <w:bookmarkEnd w:id="22"/>
    </w:p>
    <w:p w14:paraId="2A335768" w14:textId="77777777" w:rsidR="00D327D9" w:rsidRDefault="00D327D9" w:rsidP="00B04C14">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38EF6D82" w14:textId="7C44FDEE" w:rsidR="00B04C14" w:rsidRPr="004D5371" w:rsidRDefault="00D327D9" w:rsidP="00B04C14">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VNet and External VNet modes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2A1EE2" w:rsidRPr="004D5371" w14:paraId="6AFD40A4" w14:textId="4F2D3491" w:rsidTr="002A1EE2">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448F675" w14:textId="77777777" w:rsidR="002A1EE2" w:rsidRPr="004D5371" w:rsidRDefault="002A1EE2" w:rsidP="000156B8">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23C55E" w14:textId="44508813" w:rsidR="002A1EE2" w:rsidRPr="004D5371" w:rsidRDefault="002A1EE2" w:rsidP="000156B8">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5758FB" w14:textId="145FAD82" w:rsidR="002A1EE2" w:rsidRPr="004D5371" w:rsidRDefault="002A1EE2" w:rsidP="000156B8">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14467376" w14:textId="34FCCE33" w:rsidR="002A1EE2" w:rsidRPr="004D5371" w:rsidRDefault="002A1EE2" w:rsidP="000156B8">
            <w:pPr>
              <w:rPr>
                <w:b/>
                <w:bCs/>
                <w:color w:val="000000" w:themeColor="text1"/>
                <w:sz w:val="20"/>
                <w:szCs w:val="20"/>
              </w:rPr>
            </w:pPr>
            <w:r w:rsidRPr="002A1EE2">
              <w:rPr>
                <w:b/>
                <w:bCs/>
                <w:color w:val="000000" w:themeColor="text1"/>
                <w:sz w:val="20"/>
                <w:szCs w:val="20"/>
              </w:rPr>
              <w:t>Architectural Rationale</w:t>
            </w:r>
          </w:p>
        </w:tc>
      </w:tr>
      <w:tr w:rsidR="002A1EE2" w:rsidRPr="004D5371" w14:paraId="4C050514" w14:textId="6DC82A51" w:rsidTr="002A1EE2">
        <w:tc>
          <w:tcPr>
            <w:tcW w:w="2100" w:type="dxa"/>
            <w:tcMar>
              <w:top w:w="70" w:type="dxa"/>
              <w:left w:w="100" w:type="dxa"/>
              <w:bottom w:w="70" w:type="dxa"/>
              <w:right w:w="100" w:type="dxa"/>
            </w:tcMar>
            <w:vAlign w:val="center"/>
          </w:tcPr>
          <w:p w14:paraId="10A5BAE8" w14:textId="77777777" w:rsidR="002A1EE2" w:rsidRPr="004D5371" w:rsidRDefault="002A1EE2" w:rsidP="000156B8">
            <w:pPr>
              <w:rPr>
                <w:sz w:val="20"/>
                <w:szCs w:val="20"/>
              </w:rPr>
            </w:pPr>
            <w:r w:rsidRPr="004D5371">
              <w:rPr>
                <w:sz w:val="20"/>
                <w:szCs w:val="20"/>
              </w:rPr>
              <w:t>Internal (VNet) mode</w:t>
            </w:r>
          </w:p>
        </w:tc>
        <w:tc>
          <w:tcPr>
            <w:tcW w:w="3140" w:type="dxa"/>
            <w:tcMar>
              <w:top w:w="70" w:type="dxa"/>
              <w:left w:w="100" w:type="dxa"/>
              <w:bottom w:w="70" w:type="dxa"/>
              <w:right w:w="100" w:type="dxa"/>
            </w:tcMar>
            <w:vAlign w:val="center"/>
          </w:tcPr>
          <w:p w14:paraId="41001C57" w14:textId="5179D0BB" w:rsidR="002A1EE2" w:rsidRPr="004D5371" w:rsidRDefault="002A1EE2" w:rsidP="000156B8">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3C4C0913" w14:textId="4310E256" w:rsidR="002A1EE2" w:rsidRPr="004D5371" w:rsidRDefault="002A1EE2" w:rsidP="000156B8">
            <w:pPr>
              <w:rPr>
                <w:sz w:val="20"/>
                <w:szCs w:val="20"/>
              </w:rPr>
            </w:pPr>
            <w:r>
              <w:rPr>
                <w:sz w:val="20"/>
                <w:szCs w:val="20"/>
              </w:rPr>
              <w:t>Chosen</w:t>
            </w:r>
          </w:p>
        </w:tc>
        <w:tc>
          <w:tcPr>
            <w:tcW w:w="3544" w:type="dxa"/>
          </w:tcPr>
          <w:p w14:paraId="330C44F6" w14:textId="7C6C170E" w:rsidR="002A1EE2" w:rsidRPr="004D5371" w:rsidRDefault="002A1EE2" w:rsidP="000156B8">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2A1EE2" w:rsidRPr="004D5371" w14:paraId="72A8A25D" w14:textId="78BE5B9E" w:rsidTr="002A1EE2">
        <w:tc>
          <w:tcPr>
            <w:tcW w:w="2100" w:type="dxa"/>
            <w:tcMar>
              <w:top w:w="70" w:type="dxa"/>
              <w:left w:w="100" w:type="dxa"/>
              <w:bottom w:w="70" w:type="dxa"/>
              <w:right w:w="100" w:type="dxa"/>
            </w:tcMar>
            <w:vAlign w:val="center"/>
          </w:tcPr>
          <w:p w14:paraId="77A0AEAC" w14:textId="77777777" w:rsidR="002A1EE2" w:rsidRPr="004D5371" w:rsidRDefault="002A1EE2" w:rsidP="000156B8">
            <w:pPr>
              <w:rPr>
                <w:sz w:val="20"/>
                <w:szCs w:val="20"/>
              </w:rPr>
            </w:pPr>
            <w:r w:rsidRPr="004D5371">
              <w:rPr>
                <w:sz w:val="20"/>
                <w:szCs w:val="20"/>
              </w:rPr>
              <w:t>External mode</w:t>
            </w:r>
          </w:p>
        </w:tc>
        <w:tc>
          <w:tcPr>
            <w:tcW w:w="3140" w:type="dxa"/>
            <w:tcMar>
              <w:top w:w="70" w:type="dxa"/>
              <w:left w:w="100" w:type="dxa"/>
              <w:bottom w:w="70" w:type="dxa"/>
              <w:right w:w="100" w:type="dxa"/>
            </w:tcMar>
            <w:vAlign w:val="center"/>
          </w:tcPr>
          <w:p w14:paraId="6A59F797" w14:textId="1489E916" w:rsidR="002A1EE2" w:rsidRPr="004D5371" w:rsidRDefault="002A1EE2" w:rsidP="000156B8">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187C467B" w14:textId="265FF737" w:rsidR="002A1EE2" w:rsidRPr="004D5371" w:rsidRDefault="002A1EE2" w:rsidP="000156B8">
            <w:pPr>
              <w:rPr>
                <w:sz w:val="20"/>
                <w:szCs w:val="20"/>
              </w:rPr>
            </w:pPr>
            <w:r>
              <w:rPr>
                <w:sz w:val="20"/>
                <w:szCs w:val="20"/>
              </w:rPr>
              <w:t>Not Chosen</w:t>
            </w:r>
          </w:p>
        </w:tc>
        <w:tc>
          <w:tcPr>
            <w:tcW w:w="3544" w:type="dxa"/>
          </w:tcPr>
          <w:p w14:paraId="39CDBCD4" w14:textId="72BC429B" w:rsidR="002A1EE2" w:rsidRPr="004D5371" w:rsidRDefault="002A1EE2" w:rsidP="000156B8">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tc>
          <w:tcPr>
            <w:tcW w:w="2100" w:type="dxa"/>
            <w:tcMar>
              <w:top w:w="70" w:type="dxa"/>
              <w:left w:w="100" w:type="dxa"/>
              <w:bottom w:w="70" w:type="dxa"/>
              <w:right w:w="100" w:type="dxa"/>
            </w:tcMar>
            <w:vAlign w:val="center"/>
          </w:tcPr>
          <w:p>
            <w:pPr>
              <w:rPr>
                <w:sz w:val="20"/>
                <w:szCs w:val="20"/>
              </w:rPr>
            </w:pPr>
            <w:r>
              <w:rPr>
                <w:sz w:val="20"/>
                <w:szCs w:val="20"/>
              </w:rPr>
              <w:t xml:space="preserve">VNet integration (outbound)</w:t>
            </w:r>
          </w:p>
        </w:tc>
        <w:tc>
          <w:tcPr>
            <w:tcW w:w="3140" w:type="dxa"/>
            <w:tcMar>
              <w:top w:w="70" w:type="dxa"/>
              <w:left w:w="100" w:type="dxa"/>
              <w:bottom w:w="70" w:type="dxa"/>
              <w:right w:w="100" w:type="dxa"/>
            </w:tcMar>
            <w:vAlign w:val="center"/>
          </w:tcPr>
          <w:p>
            <w:pPr>
              <w:rPr>
                <w:sz w:val="20"/>
                <w:szCs w:val="20"/>
              </w:rPr>
            </w:pPr>
            <w:r>
              <w:rPr>
                <w:sz w:val="20"/>
                <w:szCs w:val="20"/>
              </w:rPr>
              <w:t xml:space="preserve">Outbound calls from APIM to backends run through a delegated VNet Integration subnet, giving the gateway a private route to Chaucer VNets, Azure PaaS and public SaaS without a public IP on the outbound path.</w:t>
            </w:r>
          </w:p>
        </w:tc>
        <w:tc>
          <w:tcPr>
            <w:tcW w:w="992" w:type="dxa"/>
            <w:tcMar>
              <w:top w:w="70" w:type="dxa"/>
              <w:left w:w="100" w:type="dxa"/>
              <w:bottom w:w="70" w:type="dxa"/>
              <w:right w:w="100" w:type="dxa"/>
            </w:tcMar>
            <w:vAlign w:val="center"/>
          </w:tcPr>
          <w:p>
            <w:pPr>
              <w:rPr>
                <w:sz w:val="20"/>
                <w:szCs w:val="20"/>
              </w:rPr>
            </w:pPr>
            <w:r>
              <w:rPr>
                <w:sz w:val="20"/>
                <w:szCs w:val="20"/>
              </w:rPr>
              <w:t xml:space="preserve">Included</w:t>
            </w:r>
          </w:p>
        </w:tc>
        <w:tc>
          <w:tcPr>
            <w:tcW w:w="3544" w:type="dxa"/>
            <w:tcMar>
              <w:top w:w="70" w:type="dxa"/>
              <w:left w:w="100" w:type="dxa"/>
              <w:bottom w:w="70" w:type="dxa"/>
              <w:right w:w="100" w:type="dxa"/>
            </w:tcMar>
            <w:vAlign w:val="center"/>
          </w:tcPr>
          <w:p>
            <w:pPr>
              <w:rPr>
                <w:sz w:val="20"/>
                <w:szCs w:val="20"/>
              </w:rPr>
            </w:pPr>
            <w:r>
              <w:rPr>
                <w:b/>
                <w:bCs/>
                <w:sz w:val="20"/>
                <w:szCs w:val="20"/>
              </w:rPr>
              <w:t>Backend Reachability:</w:t>
            </w:r>
            <w:r>
              <w:rPr>
                <w:sz w:val="20"/>
                <w:szCs w:val="20"/>
              </w:rPr>
              <w:t xml:space="preserve"> Covers R5 (backend access across Azure VNets, Azure PaaS and public SaaS) using the same private-first approach as the inbound path.</w:t>
            </w:r>
          </w:p>
        </w:tc>
      </w:tr>
    </w:tbl>
    <w:p w14:paraId="23F4D0E7" w14:textId="77777777" w:rsidR="00E12188" w:rsidRDefault="00E12188" w:rsidP="00B04C14">
      <w:pPr>
        <w:spacing w:after="80"/>
        <w:rPr>
          <w:b/>
          <w:bCs/>
          <w:sz w:val="20"/>
          <w:szCs w:val="20"/>
        </w:rPr>
      </w:pPr>
    </w:p>
    <w:p w14:paraId="388557BA" w14:textId="77777777" w:rsidR="00B04C14" w:rsidRDefault="00B04C14" w:rsidP="00B04C14">
      <w:pPr>
        <w:spacing w:after="140"/>
      </w:pPr>
      <w:r>
        <w:rPr>
          <w:i/>
          <w:iCs/>
        </w:rPr>
        <w:t xml:space="preserve">The concrete network topology that implements this choice, Front Door + WAF in front of an internal-mode APIM, is shown in </w:t>
      </w:r>
      <w:hyperlink w:anchor="_Toc241399555" w:history="1">
        <w:r>
          <w:rPr>
            <w:color w:val="0000FF"/>
            <w:u w:val="single"/>
          </w:rPr>
          <w:t xml:space="preserve">section 6</w:t>
        </w:r>
      </w:hyperlink>
      <w:r>
        <w:rPr>
          <w:i/>
          <w:iCs/>
        </w:rPr>
        <w:t>.</w:t>
      </w:r>
    </w:p>
    <w:p w14:paraId="6E83596D" w14:textId="074464B0" w:rsidR="00B04C14" w:rsidRPr="007F1FDD" w:rsidRDefault="00B04C14" w:rsidP="00B04C14">
      <w:pPr>
        <w:pStyle w:val="Heading2"/>
        <w:rPr>
          <w:rFonts w:asciiTheme="minorHAnsi" w:hAnsiTheme="minorHAnsi"/>
          <w:b w:val="0"/>
          <w:bCs w:val="0"/>
          <w:color w:val="1E2761"/>
          <w:sz w:val="24"/>
          <w:szCs w:val="24"/>
          <w:lang w:eastAsia="en-US"/>
        </w:rPr>
      </w:pPr>
      <w:bookmarkStart w:id="23" w:name="_Toc241399539"/>
      <w:r w:rsidRPr="007F1FDD">
        <w:rPr>
          <w:rFonts w:asciiTheme="minorHAnsi" w:hAnsiTheme="minorHAnsi"/>
          <w:b w:val="0"/>
          <w:bCs w:val="0"/>
          <w:color w:val="1E2761"/>
          <w:sz w:val="24"/>
          <w:szCs w:val="24"/>
          <w:lang w:eastAsia="en-US"/>
        </w:rPr>
        <w:t xml:space="preserve">APIM </w:t>
      </w:r>
      <w:r w:rsidR="00D327D9">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23"/>
      <w:r w:rsidR="00CD19A7">
        <w:rPr>
          <w:rFonts w:asciiTheme="minorHAnsi" w:hAnsiTheme="minorHAnsi"/>
          <w:b w:val="0"/>
          <w:bCs w:val="0"/>
          <w:color w:val="1E2761"/>
          <w:sz w:val="24"/>
          <w:szCs w:val="24"/>
          <w:lang w:eastAsia="en-US"/>
        </w:rPr>
        <w:t xml:space="preserve"> </w:t>
      </w:r>
    </w:p>
    <w:p w14:paraId="400AA927" w14:textId="748758CA" w:rsidR="00B04C14" w:rsidRPr="004D5371" w:rsidRDefault="00D327D9" w:rsidP="00B04C14">
      <w:pPr>
        <w:spacing w:after="140"/>
        <w:rPr>
          <w:sz w:val="20"/>
          <w:szCs w:val="20"/>
        </w:rPr>
      </w:pPr>
      <w:r w:rsidRPr="00D327D9">
        <w:rPr>
          <w:sz w:val="20"/>
          <w:szCs w:val="20"/>
        </w:rPr>
        <w:t>This section evaluates Premium v2 against Classic Premium for the enterprise API gateway platform. Premium v2 is selected as the platform standard to leverage its simplified networking, improved security posture, and modernized platform architecture, establishing a future-proof foundation for API management.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D327D9" w:rsidRPr="004D5371" w14:paraId="1D5C0939" w14:textId="490E1E99" w:rsidTr="00D327D9">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080F10" w14:textId="77777777" w:rsidR="00D327D9" w:rsidRPr="004D5371" w:rsidRDefault="00D327D9" w:rsidP="000156B8">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36C71B" w14:textId="7B047076" w:rsidR="00D327D9" w:rsidRPr="004D5371" w:rsidRDefault="00D327D9" w:rsidP="000156B8">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813F08" w14:textId="6C4DE380" w:rsidR="00D327D9" w:rsidRPr="004D5371" w:rsidRDefault="00D327D9" w:rsidP="000156B8">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3DB8BBF5" w14:textId="383EAF33" w:rsidR="00D327D9" w:rsidRPr="004D5371" w:rsidRDefault="00D327D9" w:rsidP="000156B8">
            <w:pPr>
              <w:rPr>
                <w:b/>
                <w:bCs/>
                <w:color w:val="000000" w:themeColor="text1"/>
                <w:sz w:val="20"/>
                <w:szCs w:val="20"/>
              </w:rPr>
            </w:pPr>
            <w:r w:rsidRPr="00D327D9">
              <w:rPr>
                <w:b/>
                <w:bCs/>
                <w:color w:val="000000" w:themeColor="text1"/>
                <w:sz w:val="20"/>
                <w:szCs w:val="20"/>
              </w:rPr>
              <w:t>Decision &amp; Rationale</w:t>
            </w:r>
          </w:p>
        </w:tc>
      </w:tr>
      <w:tr w:rsidR="00D327D9" w:rsidRPr="004D5371" w14:paraId="2628FC09" w14:textId="730F80D0" w:rsidTr="00D327D9">
        <w:tc>
          <w:tcPr>
            <w:tcW w:w="3300" w:type="dxa"/>
            <w:tcMar>
              <w:top w:w="70" w:type="dxa"/>
              <w:left w:w="100" w:type="dxa"/>
              <w:bottom w:w="70" w:type="dxa"/>
              <w:right w:w="100" w:type="dxa"/>
            </w:tcMar>
            <w:vAlign w:val="center"/>
          </w:tcPr>
          <w:p w14:paraId="6EDA9829" w14:textId="32B9A987" w:rsidR="00D327D9" w:rsidRPr="004D5371" w:rsidRDefault="00D327D9" w:rsidP="000156B8">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530C4F89" w14:textId="77777777" w:rsidR="00D327D9" w:rsidRPr="004D5371" w:rsidRDefault="00D327D9" w:rsidP="000156B8">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A541150" w14:textId="6AD55837" w:rsidR="00D327D9" w:rsidRPr="004D5371" w:rsidRDefault="00D327D9" w:rsidP="000156B8">
            <w:pPr>
              <w:rPr>
                <w:sz w:val="20"/>
                <w:szCs w:val="20"/>
              </w:rPr>
            </w:pPr>
            <w:r w:rsidRPr="004D5371">
              <w:rPr>
                <w:sz w:val="20"/>
                <w:szCs w:val="20"/>
              </w:rPr>
              <w:t>No</w:t>
            </w:r>
          </w:p>
        </w:tc>
        <w:tc>
          <w:tcPr>
            <w:tcW w:w="2693" w:type="dxa"/>
          </w:tcPr>
          <w:p w14:paraId="34CDB176" w14:textId="7E810577" w:rsidR="00D327D9" w:rsidRPr="004D5371" w:rsidRDefault="00D327D9" w:rsidP="000156B8">
            <w:pPr>
              <w:rPr>
                <w:sz w:val="20"/>
                <w:szCs w:val="20"/>
              </w:rPr>
            </w:pPr>
            <w:r w:rsidRPr="00D327D9">
              <w:rPr>
                <w:sz w:val="20"/>
                <w:szCs w:val="20"/>
              </w:rPr>
              <w:t>Premium v2 significantly reduces virtual network governance overhead by eliminating dedicated control-plane routing dependencies.</w:t>
            </w:r>
          </w:p>
        </w:tc>
      </w:tr>
      <w:tr w:rsidR="00D327D9" w:rsidRPr="004D5371" w14:paraId="28CA198B" w14:textId="521DC61F" w:rsidTr="00D327D9">
        <w:tc>
          <w:tcPr>
            <w:tcW w:w="3300" w:type="dxa"/>
            <w:tcMar>
              <w:top w:w="70" w:type="dxa"/>
              <w:left w:w="100" w:type="dxa"/>
              <w:bottom w:w="70" w:type="dxa"/>
              <w:right w:w="100" w:type="dxa"/>
            </w:tcMar>
            <w:vAlign w:val="center"/>
          </w:tcPr>
          <w:p w14:paraId="0D59B42C" w14:textId="191D3F39" w:rsidR="00D327D9" w:rsidRPr="004D5371" w:rsidRDefault="00D327D9" w:rsidP="000156B8">
            <w:pPr>
              <w:rPr>
                <w:sz w:val="20"/>
                <w:szCs w:val="20"/>
              </w:rPr>
            </w:pPr>
            <w:r w:rsidRPr="00D327D9">
              <w:rPr>
                <w:sz w:val="20"/>
                <w:szCs w:val="20"/>
              </w:rPr>
              <w:lastRenderedPageBreak/>
              <w:t>Private Networking / Isolation</w:t>
            </w:r>
          </w:p>
        </w:tc>
        <w:tc>
          <w:tcPr>
            <w:tcW w:w="1798" w:type="dxa"/>
            <w:tcMar>
              <w:top w:w="70" w:type="dxa"/>
              <w:left w:w="100" w:type="dxa"/>
              <w:bottom w:w="70" w:type="dxa"/>
              <w:right w:w="100" w:type="dxa"/>
            </w:tcMar>
            <w:vAlign w:val="center"/>
          </w:tcPr>
          <w:p w14:paraId="4561B9BA" w14:textId="77777777" w:rsidR="00D327D9" w:rsidRPr="004D5371" w:rsidRDefault="00D327D9" w:rsidP="000156B8">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511EE1D2" w14:textId="77777777" w:rsidR="00D327D9" w:rsidRPr="004D5371" w:rsidRDefault="00D327D9" w:rsidP="000156B8">
            <w:pPr>
              <w:rPr>
                <w:sz w:val="20"/>
                <w:szCs w:val="20"/>
              </w:rPr>
            </w:pPr>
            <w:r w:rsidRPr="004D5371">
              <w:rPr>
                <w:sz w:val="20"/>
                <w:szCs w:val="20"/>
              </w:rPr>
              <w:t>Yes</w:t>
            </w:r>
          </w:p>
        </w:tc>
        <w:tc>
          <w:tcPr>
            <w:tcW w:w="2693" w:type="dxa"/>
          </w:tcPr>
          <w:p w14:paraId="5B466D53" w14:textId="0ED6C657" w:rsidR="00D327D9" w:rsidRPr="004D5371" w:rsidRDefault="00D327D9" w:rsidP="000156B8">
            <w:pPr>
              <w:rPr>
                <w:sz w:val="20"/>
                <w:szCs w:val="20"/>
              </w:rPr>
            </w:pPr>
            <w:r w:rsidRPr="00D327D9">
              <w:rPr>
                <w:sz w:val="20"/>
                <w:szCs w:val="20"/>
              </w:rPr>
              <w:t>Both tiers fulfill strict security policies by providing private endpoint connectivity and network isolation</w:t>
            </w:r>
          </w:p>
        </w:tc>
      </w:tr>
      <w:tr w:rsidR="00D327D9" w:rsidRPr="004D5371" w14:paraId="5F55DFEE" w14:textId="37DCEFBB" w:rsidTr="00D327D9">
        <w:tc>
          <w:tcPr>
            <w:tcW w:w="3300" w:type="dxa"/>
            <w:tcMar>
              <w:top w:w="70" w:type="dxa"/>
              <w:left w:w="100" w:type="dxa"/>
              <w:bottom w:w="70" w:type="dxa"/>
              <w:right w:w="100" w:type="dxa"/>
            </w:tcMar>
            <w:vAlign w:val="center"/>
          </w:tcPr>
          <w:p w14:paraId="6C42C4AE" w14:textId="01B9A1AA" w:rsidR="00D327D9" w:rsidRPr="004D5371" w:rsidRDefault="00D327D9" w:rsidP="000156B8">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58804996" w14:textId="77777777" w:rsidR="00D327D9" w:rsidRPr="004D5371" w:rsidRDefault="00D327D9" w:rsidP="000156B8">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4C93DB6E" w14:textId="77777777" w:rsidR="00D327D9" w:rsidRPr="004D5371" w:rsidRDefault="00D327D9" w:rsidP="000156B8">
            <w:pPr>
              <w:rPr>
                <w:sz w:val="20"/>
                <w:szCs w:val="20"/>
              </w:rPr>
            </w:pPr>
            <w:r w:rsidRPr="004D5371">
              <w:rPr>
                <w:sz w:val="20"/>
                <w:szCs w:val="20"/>
              </w:rPr>
              <w:t>Yes</w:t>
            </w:r>
          </w:p>
        </w:tc>
        <w:tc>
          <w:tcPr>
            <w:tcW w:w="2693" w:type="dxa"/>
          </w:tcPr>
          <w:p w14:paraId="31E5A5F6" w14:textId="53855C41" w:rsidR="00D327D9" w:rsidRPr="004D5371" w:rsidRDefault="00D327D9" w:rsidP="000156B8">
            <w:pPr>
              <w:rPr>
                <w:sz w:val="20"/>
                <w:szCs w:val="20"/>
              </w:rPr>
            </w:pPr>
            <w:r w:rsidRPr="00D327D9">
              <w:rPr>
                <w:sz w:val="20"/>
                <w:szCs w:val="20"/>
              </w:rPr>
              <w:t>Both tiers support workspaces for decentralized API publishing and domain isolation across business units.</w:t>
            </w:r>
          </w:p>
        </w:tc>
      </w:tr>
      <w:tr w:rsidR="00D327D9" w:rsidRPr="004D5371" w14:paraId="0DCBE614" w14:textId="521C9DB7" w:rsidTr="00D327D9">
        <w:tc>
          <w:tcPr>
            <w:tcW w:w="3300" w:type="dxa"/>
            <w:tcMar>
              <w:top w:w="70" w:type="dxa"/>
              <w:left w:w="100" w:type="dxa"/>
              <w:bottom w:w="70" w:type="dxa"/>
              <w:right w:w="100" w:type="dxa"/>
            </w:tcMar>
            <w:vAlign w:val="center"/>
          </w:tcPr>
          <w:p w14:paraId="7C7C868C" w14:textId="36527E12" w:rsidR="00D327D9" w:rsidRPr="004D5371" w:rsidRDefault="00E33CDD" w:rsidP="000156B8">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042A7F0" w14:textId="045416B7" w:rsidR="00D327D9" w:rsidRPr="004D5371" w:rsidRDefault="00E33CDD" w:rsidP="000156B8">
            <w:pPr>
              <w:rPr>
                <w:sz w:val="20"/>
                <w:szCs w:val="20"/>
              </w:rPr>
            </w:pPr>
            <w:r>
              <w:rPr>
                <w:sz w:val="20"/>
                <w:szCs w:val="20"/>
              </w:rPr>
              <w:t>Yes</w:t>
            </w:r>
          </w:p>
        </w:tc>
        <w:tc>
          <w:tcPr>
            <w:tcW w:w="1985" w:type="dxa"/>
            <w:tcMar>
              <w:top w:w="70" w:type="dxa"/>
              <w:left w:w="100" w:type="dxa"/>
              <w:bottom w:w="70" w:type="dxa"/>
              <w:right w:w="100" w:type="dxa"/>
            </w:tcMar>
            <w:vAlign w:val="center"/>
          </w:tcPr>
          <w:p w14:paraId="28317E6D" w14:textId="0C408BD7" w:rsidR="00D327D9" w:rsidRPr="004D5371" w:rsidRDefault="00E33CDD" w:rsidP="000156B8">
            <w:pPr>
              <w:rPr>
                <w:sz w:val="20"/>
                <w:szCs w:val="20"/>
              </w:rPr>
            </w:pPr>
            <w:r>
              <w:rPr>
                <w:sz w:val="20"/>
                <w:szCs w:val="20"/>
              </w:rPr>
              <w:t>No</w:t>
            </w:r>
          </w:p>
        </w:tc>
        <w:tc>
          <w:tcPr>
            <w:tcW w:w="2693" w:type="dxa"/>
          </w:tcPr>
          <w:p w14:paraId="2EDB5D08" w14:textId="51C4BBFA" w:rsidR="00D327D9" w:rsidRPr="004D5371" w:rsidRDefault="00E33CDD" w:rsidP="000156B8">
            <w:pPr>
              <w:rPr>
                <w:sz w:val="20"/>
                <w:szCs w:val="20"/>
              </w:rPr>
            </w:pPr>
            <w:r w:rsidRPr="00E33CDD">
              <w:rPr>
                <w:sz w:val="20"/>
                <w:szCs w:val="20"/>
              </w:rPr>
              <w:t>Premium v2 positions the platform on Microsoft's newest architecture, avoiding future migration rework from Classic Premium.</w:t>
            </w:r>
          </w:p>
        </w:tc>
      </w:tr>
      <w:tr w:rsidR="00D327D9" w:rsidRPr="004D5371" w14:paraId="0ACB487F" w14:textId="308CD6CC" w:rsidTr="00D327D9">
        <w:tc>
          <w:tcPr>
            <w:tcW w:w="3300" w:type="dxa"/>
            <w:tcMar>
              <w:top w:w="70" w:type="dxa"/>
              <w:left w:w="100" w:type="dxa"/>
              <w:bottom w:w="70" w:type="dxa"/>
              <w:right w:w="100" w:type="dxa"/>
            </w:tcMar>
            <w:vAlign w:val="center"/>
          </w:tcPr>
          <w:p w14:paraId="624655DF" w14:textId="4141DC6D" w:rsidR="00D327D9" w:rsidRPr="004D5371" w:rsidRDefault="00D327D9" w:rsidP="000156B8">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59263A" w14:textId="4816DD2F" w:rsidR="00D327D9" w:rsidRPr="004D5371" w:rsidRDefault="00D327D9" w:rsidP="000156B8">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5A1C4D38" w14:textId="73C59203" w:rsidR="00D327D9" w:rsidRPr="004D5371" w:rsidRDefault="00D327D9" w:rsidP="000156B8">
            <w:pPr>
              <w:rPr>
                <w:sz w:val="20"/>
                <w:szCs w:val="20"/>
              </w:rPr>
            </w:pPr>
            <w:r w:rsidRPr="00D327D9">
              <w:rPr>
                <w:sz w:val="20"/>
                <w:szCs w:val="20"/>
              </w:rPr>
              <w:t xml:space="preserve">Native </w:t>
            </w:r>
            <w:r w:rsidR="00E33CDD" w:rsidRPr="00D327D9">
              <w:rPr>
                <w:sz w:val="20"/>
                <w:szCs w:val="20"/>
              </w:rPr>
              <w:t>multi-Region</w:t>
            </w:r>
          </w:p>
        </w:tc>
        <w:tc>
          <w:tcPr>
            <w:tcW w:w="2693" w:type="dxa"/>
          </w:tcPr>
          <w:p w14:paraId="26191040" w14:textId="39EC0803" w:rsidR="00D327D9" w:rsidRPr="00E33CDD" w:rsidRDefault="00D327D9" w:rsidP="000156B8">
            <w:pPr>
              <w:rPr>
                <w:sz w:val="20"/>
                <w:szCs w:val="20"/>
              </w:rPr>
            </w:pPr>
            <w:r w:rsidRPr="00E33CDD">
              <w:rPr>
                <w:sz w:val="20"/>
                <w:szCs w:val="20"/>
              </w:rPr>
              <w:t>Premium v2 supports single-region zone redundancy per instance, aligning perfectly with our Silver Resilience Tier</w:t>
            </w:r>
          </w:p>
        </w:tc>
      </w:tr>
      <w:tr w:rsidR="00D327D9" w:rsidRPr="004D5371" w14:paraId="13F29B63" w14:textId="2A912D4F" w:rsidTr="00D327D9">
        <w:tc>
          <w:tcPr>
            <w:tcW w:w="3300" w:type="dxa"/>
            <w:tcMar>
              <w:top w:w="70" w:type="dxa"/>
              <w:left w:w="100" w:type="dxa"/>
              <w:bottom w:w="70" w:type="dxa"/>
              <w:right w:w="100" w:type="dxa"/>
            </w:tcMar>
            <w:vAlign w:val="center"/>
          </w:tcPr>
          <w:p w14:paraId="33A8D9DF" w14:textId="341F6706" w:rsidR="00D327D9" w:rsidRPr="004D5371" w:rsidRDefault="00D327D9" w:rsidP="000156B8">
            <w:pPr>
              <w:rPr>
                <w:sz w:val="20"/>
                <w:szCs w:val="20"/>
              </w:rPr>
            </w:pPr>
            <w:r w:rsidRPr="004D5371">
              <w:rPr>
                <w:sz w:val="20"/>
                <w:szCs w:val="20"/>
              </w:rPr>
              <w:t>Chosen</w:t>
            </w:r>
          </w:p>
        </w:tc>
        <w:tc>
          <w:tcPr>
            <w:tcW w:w="1798" w:type="dxa"/>
            <w:tcMar>
              <w:top w:w="70" w:type="dxa"/>
              <w:left w:w="100" w:type="dxa"/>
              <w:bottom w:w="70" w:type="dxa"/>
              <w:right w:w="100" w:type="dxa"/>
            </w:tcMar>
            <w:vAlign w:val="center"/>
          </w:tcPr>
          <w:p w14:paraId="6FBB2084" w14:textId="77777777" w:rsidR="00D327D9" w:rsidRPr="004D5371" w:rsidRDefault="00D327D9" w:rsidP="000156B8">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78DB665B" w14:textId="33C014C5" w:rsidR="00D327D9" w:rsidRPr="004D5371" w:rsidRDefault="00D327D9" w:rsidP="000156B8">
            <w:pPr>
              <w:rPr>
                <w:sz w:val="20"/>
                <w:szCs w:val="20"/>
              </w:rPr>
            </w:pPr>
            <w:r w:rsidRPr="004D5371">
              <w:rPr>
                <w:sz w:val="20"/>
                <w:szCs w:val="20"/>
              </w:rPr>
              <w:t xml:space="preserve">No </w:t>
            </w:r>
          </w:p>
        </w:tc>
        <w:tc>
          <w:tcPr>
            <w:tcW w:w="2693" w:type="dxa"/>
          </w:tcPr>
          <w:p w14:paraId="1E84032C" w14:textId="655B5CC1" w:rsidR="00D327D9" w:rsidRPr="004D5371" w:rsidRDefault="00E33CDD" w:rsidP="000156B8">
            <w:pPr>
              <w:rPr>
                <w:sz w:val="20"/>
                <w:szCs w:val="20"/>
              </w:rPr>
            </w:pPr>
            <w:r w:rsidRPr="00E33CDD">
              <w:rPr>
                <w:sz w:val="20"/>
                <w:szCs w:val="20"/>
              </w:rPr>
              <w:t>Premium v2 is selected as the platform standard to establish a modernized, simplified, and future-proof API gateway foundation.</w:t>
            </w:r>
          </w:p>
        </w:tc>
      </w:tr>
    </w:tbl>
    <w:p w14:paraId="6C54B864" w14:textId="77777777" w:rsidR="00CD19A7" w:rsidRDefault="00CD19A7" w:rsidP="00B04C14">
      <w:pPr>
        <w:spacing w:after="80"/>
        <w:rPr>
          <w:b/>
          <w:bCs/>
          <w:sz w:val="20"/>
          <w:szCs w:val="20"/>
        </w:rPr>
      </w:pPr>
    </w:p>
    <w:p w14:paraId="147FA3EE" w14:textId="77777777" w:rsidR="00B04C14" w:rsidRDefault="00B04C14" w:rsidP="00B04C14">
      <w:pPr>
        <w:spacing w:after="140"/>
      </w:pPr>
      <w:r>
        <w:rPr>
          <w:i/>
          <w:iCs/>
          <w:color w:val="666666"/>
          <w:sz w:val="18"/>
          <w:szCs w:val="18"/>
        </w:rPr>
        <w:t xml:space="preserve">Premium v2 GA backed by Microsoft: Premium v2 general availability announcement, </w:t>
      </w:r>
      <w:hyperlink r:id="rId17">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8">
        <w:r>
          <w:rPr>
            <w:rStyle w:val="Hyperlink"/>
            <w:i/>
            <w:iCs/>
            <w:sz w:val="18"/>
            <w:szCs w:val="18"/>
          </w:rPr>
          <w:t>reliability guidance for API Management</w:t>
        </w:r>
      </w:hyperlink>
      <w:r>
        <w:rPr>
          <w:i/>
          <w:iCs/>
          <w:color w:val="666666"/>
          <w:sz w:val="18"/>
          <w:szCs w:val="18"/>
        </w:rPr>
        <w:t>.</w:t>
      </w:r>
    </w:p>
    <w:p w14:paraId="294D0843" w14:textId="77777777" w:rsidR="00B04C14" w:rsidRPr="007F1FDD" w:rsidRDefault="00B04C14" w:rsidP="00B04C14">
      <w:pPr>
        <w:pStyle w:val="Heading2"/>
        <w:rPr>
          <w:rFonts w:asciiTheme="minorHAnsi" w:hAnsiTheme="minorHAnsi"/>
          <w:b w:val="0"/>
          <w:bCs w:val="0"/>
          <w:color w:val="1E2761"/>
          <w:sz w:val="24"/>
          <w:szCs w:val="24"/>
          <w:lang w:eastAsia="en-US"/>
        </w:rPr>
      </w:pPr>
      <w:bookmarkStart w:id="24" w:name="_Toc241399540"/>
      <w:commentRangeStart w:id="25"/>
      <w:r w:rsidRPr="007F1FDD">
        <w:rPr>
          <w:rFonts w:asciiTheme="minorHAnsi" w:hAnsiTheme="minorHAnsi"/>
          <w:b w:val="0"/>
          <w:bCs w:val="0"/>
          <w:color w:val="1E2761"/>
          <w:sz w:val="24"/>
          <w:szCs w:val="24"/>
          <w:lang w:eastAsia="en-US"/>
        </w:rPr>
        <w:t>Requirements Traceability</w:t>
      </w:r>
      <w:bookmarkEnd w:id="24"/>
      <w:commentRangeEnd w:id="25"/>
      <w:r w:rsidR="002268D7" w:rsidRPr="007F1FDD">
        <w:rPr>
          <w:rStyle w:val="CommentReference"/>
          <w:rFonts w:asciiTheme="minorHAnsi" w:hAnsiTheme="minorHAnsi"/>
          <w:b w:val="0"/>
          <w:bCs w:val="0"/>
          <w:color w:val="1E2761"/>
          <w:sz w:val="24"/>
          <w:szCs w:val="24"/>
          <w:lang w:eastAsia="en-US"/>
        </w:rPr>
        <w:commentReference w:id="25"/>
      </w:r>
    </w:p>
    <w:p w14:paraId="0B42BFE5" w14:textId="77777777" w:rsidR="00B04C14" w:rsidRPr="004D5371" w:rsidRDefault="00B04C14" w:rsidP="00B04C14">
      <w:pPr>
        <w:spacing w:after="140"/>
        <w:rPr>
          <w:sz w:val="20"/>
          <w:szCs w:val="20"/>
        </w:rPr>
      </w:pPr>
      <w:r>
        <w:rPr>
          <w:sz w:val="20"/>
          <w:szCs w:val="20"/>
        </w:rPr>
        <w:t xml:space="preserve">Where this design departs from or interprets a stated requirement, the decision is traced explicitly. The clearest example is global routing: the Systems Integration Framework references Traffic Manager, and this design selects Azure Front Door instead, with the comparison and justification set out in </w:t>
      </w:r>
      <w:hyperlink w:anchor="_Toc241399570" w:history="1">
        <w:r>
          <w:rPr>
            <w:color w:val="0000FF"/>
            <w:u w:val="single"/>
          </w:rPr>
          <w:t xml:space="preserve">section 14.2</w:t>
        </w:r>
      </w:hyperlink>
      <w:r>
        <w:rPr>
          <w:sz w:val="20"/>
          <w:szCs w:val="20"/>
        </w:rPr>
        <w:t>. Confirmation of whether the Traffic Manager reference is a hard mandate is an open item in the assumptions register (</w:t>
      </w:r>
      <w:hyperlink w:anchor="_Toc241399582" w:history="1">
        <w:r>
          <w:rPr>
            <w:color w:val="0000FF"/>
            <w:u w:val="single"/>
          </w:rPr>
          <w:t xml:space="preserve">section 18</w:t>
        </w:r>
      </w:hyperlink>
      <w:r>
        <w:rPr>
          <w:sz w:val="20"/>
          <w:szCs w:val="20"/>
        </w:rPr>
        <w:t>).</w:t>
      </w:r>
    </w:p>
    <w:p>
      <w:pPr>
        <w:spacing w:before="100" w:after="100"/>
        <w:rPr>
          <w:b/>
          <w:bCs/>
          <w:sz w:val="20"/>
          <w:szCs w:val="20"/>
        </w:rPr>
      </w:pPr>
      <w:r>
        <w:rPr>
          <w:b/>
          <w:bCs/>
          <w:sz w:val="20"/>
          <w:szCs w:val="20"/>
        </w:rPr>
        <w:t>High-Level Requirements Traceability Matrix</w:t>
      </w:r>
    </w:p>
    <w:p>
      <w:pPr>
        <w:spacing w:after="140"/>
        <w:rPr>
          <w:sz w:val="20"/>
          <w:szCs w:val="20"/>
        </w:rPr>
      </w:pPr>
      <w:r>
        <w:rPr>
          <w:sz w:val="20"/>
          <w:szCs w:val="20"/>
        </w:rPr>
        <w:t xml:space="preserve">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r>
              <w:rPr>
                <w:b/>
                <w:bCs/>
                <w:color w:val="000000" w:themeColor="text1"/>
                <w:sz w:val="20"/>
                <w:szCs w:val="20"/>
              </w:rPr>
              <w:t xml:space="preserve">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r>
              <w:rPr>
                <w:b/>
                <w:bCs/>
                <w:color w:val="000000" w:themeColor="text1"/>
                <w:sz w:val="20"/>
                <w:szCs w:val="20"/>
              </w:rPr>
              <w:t xml:space="preserve">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r>
              <w:rPr>
                <w:b/>
                <w:bCs/>
                <w:color w:val="000000" w:themeColor="text1"/>
                <w:sz w:val="20"/>
                <w:szCs w:val="20"/>
              </w:rPr>
              <w:t xml:space="preserve">Primarily addressed in</w:t>
            </w:r>
          </w:p>
        </w:tc>
      </w:tr>
      <w:tr>
        <w:tc>
          <w:tcPr>
            <w:tcW w:w="700" w:type="dxa"/>
            <w:tcMar>
              <w:top w:w="70" w:type="dxa"/>
              <w:left w:w="100" w:type="dxa"/>
              <w:bottom w:w="70" w:type="dxa"/>
              <w:right w:w="100" w:type="dxa"/>
            </w:tcMar>
          </w:tcPr>
          <w:p>
            <w:r>
              <w:rPr>
                <w:sz w:val="20"/>
                <w:szCs w:val="20"/>
              </w:rPr>
              <w:t xml:space="preserve">R1</w:t>
            </w:r>
          </w:p>
        </w:tc>
        <w:tc>
          <w:tcPr>
            <w:tcW w:w="6800" w:type="dxa"/>
            <w:tcMar>
              <w:top w:w="70" w:type="dxa"/>
              <w:left w:w="100" w:type="dxa"/>
              <w:bottom w:w="70" w:type="dxa"/>
              <w:right w:w="100" w:type="dxa"/>
            </w:tcMar>
          </w:tcPr>
          <w:p>
            <w:r>
              <w:rPr>
                <w:sz w:val="20"/>
                <w:szCs w:val="20"/>
              </w:rPr>
              <w:t xml:space="preserve">Enable API discovery and consumption by internal and external users</w:t>
            </w:r>
          </w:p>
        </w:tc>
        <w:tc>
          <w:tcPr>
            <w:tcW w:w="2000" w:type="dxa"/>
            <w:tcMar>
              <w:top w:w="70" w:type="dxa"/>
              <w:left w:w="100" w:type="dxa"/>
              <w:bottom w:w="70" w:type="dxa"/>
              <w:right w:w="100" w:type="dxa"/>
            </w:tcMar>
          </w:tcPr>
          <w:p>
            <w:hyperlink w:anchor="_Toc241399559" w:history="1">
              <w:r>
                <w:rPr>
                  <w:color w:val="0000FF"/>
                  <w:u w:val="single"/>
                  <w:sz w:val="20"/>
                  <w:szCs w:val="20"/>
                </w:rPr>
                <w:t xml:space="preserve">Section 9</w:t>
              </w:r>
            </w:hyperlink>
          </w:p>
        </w:tc>
      </w:tr>
      <w:tr>
        <w:tc>
          <w:tcPr>
            <w:tcW w:w="700" w:type="dxa"/>
            <w:tcMar>
              <w:top w:w="70" w:type="dxa"/>
              <w:left w:w="100" w:type="dxa"/>
              <w:bottom w:w="70" w:type="dxa"/>
              <w:right w:w="100" w:type="dxa"/>
            </w:tcMar>
          </w:tcPr>
          <w:p>
            <w:r>
              <w:rPr>
                <w:sz w:val="20"/>
                <w:szCs w:val="20"/>
              </w:rPr>
              <w:t xml:space="preserve">R2</w:t>
            </w:r>
          </w:p>
        </w:tc>
        <w:tc>
          <w:tcPr>
            <w:tcW w:w="6800" w:type="dxa"/>
            <w:tcMar>
              <w:top w:w="70" w:type="dxa"/>
              <w:left w:w="100" w:type="dxa"/>
              <w:bottom w:w="70" w:type="dxa"/>
              <w:right w:w="100" w:type="dxa"/>
            </w:tcMar>
          </w:tcPr>
          <w:p>
            <w:r>
              <w:rPr>
                <w:sz w:val="20"/>
                <w:szCs w:val="20"/>
              </w:rPr>
              <w:t xml:space="preserve">Provide secure access to services exposed by the API</w:t>
            </w:r>
          </w:p>
        </w:tc>
        <w:tc>
          <w:tcPr>
            <w:tcW w:w="2000" w:type="dxa"/>
            <w:tcMar>
              <w:top w:w="70" w:type="dxa"/>
              <w:left w:w="100" w:type="dxa"/>
              <w:bottom w:w="70" w:type="dxa"/>
              <w:right w:w="100" w:type="dxa"/>
            </w:tcMar>
          </w:tcPr>
          <w:p>
            <w:hyperlink w:anchor="_Toc241399558" w:history="1">
              <w:r>
                <w:rPr>
                  <w:color w:val="0000FF"/>
                  <w:u w:val="single"/>
                  <w:sz w:val="20"/>
                  <w:szCs w:val="20"/>
                </w:rPr>
                <w:t xml:space="preserve">Section 8</w:t>
              </w:r>
            </w:hyperlink>
          </w:p>
        </w:tc>
      </w:tr>
      <w:tr>
        <w:tc>
          <w:tcPr>
            <w:tcW w:w="700" w:type="dxa"/>
            <w:tcMar>
              <w:top w:w="70" w:type="dxa"/>
              <w:left w:w="100" w:type="dxa"/>
              <w:bottom w:w="70" w:type="dxa"/>
              <w:right w:w="100" w:type="dxa"/>
            </w:tcMar>
          </w:tcPr>
          <w:p>
            <w:r>
              <w:rPr>
                <w:sz w:val="20"/>
                <w:szCs w:val="20"/>
              </w:rPr>
              <w:t xml:space="preserve">R3</w:t>
            </w:r>
          </w:p>
        </w:tc>
        <w:tc>
          <w:tcPr>
            <w:tcW w:w="6800" w:type="dxa"/>
            <w:tcMar>
              <w:top w:w="70" w:type="dxa"/>
              <w:left w:w="100" w:type="dxa"/>
              <w:bottom w:w="70" w:type="dxa"/>
              <w:right w:w="100" w:type="dxa"/>
            </w:tcMar>
          </w:tcPr>
          <w:p>
            <w:r>
              <w:rPr>
                <w:sz w:val="20"/>
                <w:szCs w:val="20"/>
              </w:rPr>
              <w:t xml:space="preserve">Authentication approach (Azure Entra ID / OAuth 2.0)</w:t>
            </w:r>
          </w:p>
        </w:tc>
        <w:tc>
          <w:tcPr>
            <w:tcW w:w="2000" w:type="dxa"/>
            <w:tcMar>
              <w:top w:w="70" w:type="dxa"/>
              <w:left w:w="100" w:type="dxa"/>
              <w:bottom w:w="70" w:type="dxa"/>
              <w:right w:w="100" w:type="dxa"/>
            </w:tcMar>
          </w:tcPr>
          <w:p>
            <w:hyperlink w:anchor="_Toc241399558" w:history="1">
              <w:r>
                <w:rPr>
                  <w:color w:val="0000FF"/>
                  <w:u w:val="single"/>
                  <w:sz w:val="20"/>
                  <w:szCs w:val="20"/>
                </w:rPr>
                <w:t xml:space="preserve">Section 8</w:t>
              </w:r>
            </w:hyperlink>
          </w:p>
        </w:tc>
      </w:tr>
      <w:tr>
        <w:tc>
          <w:tcPr>
            <w:tcW w:w="700" w:type="dxa"/>
            <w:tcMar>
              <w:top w:w="70" w:type="dxa"/>
              <w:left w:w="100" w:type="dxa"/>
              <w:bottom w:w="70" w:type="dxa"/>
              <w:right w:w="100" w:type="dxa"/>
            </w:tcMar>
          </w:tcPr>
          <w:p>
            <w:r>
              <w:rPr>
                <w:sz w:val="20"/>
                <w:szCs w:val="20"/>
              </w:rPr>
              <w:t xml:space="preserve">R4</w:t>
            </w:r>
          </w:p>
        </w:tc>
        <w:tc>
          <w:tcPr>
            <w:tcW w:w="6800" w:type="dxa"/>
            <w:tcMar>
              <w:top w:w="70" w:type="dxa"/>
              <w:left w:w="100" w:type="dxa"/>
              <w:bottom w:w="70" w:type="dxa"/>
              <w:right w:w="100" w:type="dxa"/>
            </w:tcMar>
          </w:tcPr>
          <w:p>
            <w:r>
              <w:rPr>
                <w:sz w:val="20"/>
                <w:szCs w:val="20"/>
              </w:rPr>
              <w:t xml:space="preserve">Allow controlled access to APIs from Chaucer private and public endpoints</w:t>
            </w:r>
          </w:p>
        </w:tc>
        <w:tc>
          <w:tcPr>
            <w:tcW w:w="2000" w:type="dxa"/>
            <w:tcMar>
              <w:top w:w="70" w:type="dxa"/>
              <w:left w:w="100" w:type="dxa"/>
              <w:bottom w:w="70" w:type="dxa"/>
              <w:right w:w="100" w:type="dxa"/>
            </w:tcMar>
          </w:tcPr>
          <w:p>
            <w:hyperlink w:anchor="_Toc241399537" w:history="1">
              <w:r>
                <w:rPr>
                  <w:color w:val="0000FF"/>
                  <w:u w:val="single"/>
                  <w:sz w:val="20"/>
                  <w:szCs w:val="20"/>
                </w:rPr>
                <w:t xml:space="preserve">Section 2.2</w:t>
              </w:r>
            </w:hyperlink>
            <w:r>
              <w:rPr>
                <w:sz w:val="20"/>
                <w:szCs w:val="20"/>
              </w:rPr>
              <w:t xml:space="preserve">, </w:t>
            </w:r>
            <w:hyperlink w:anchor="_Toc241399538" w:history="1">
              <w:r>
                <w:rPr>
                  <w:color w:val="0000FF"/>
                  <w:u w:val="single"/>
                  <w:sz w:val="20"/>
                  <w:szCs w:val="20"/>
                </w:rPr>
                <w:t xml:space="preserve">Section 2.3</w:t>
              </w:r>
            </w:hyperlink>
            <w:r>
              <w:rPr>
                <w:sz w:val="20"/>
                <w:szCs w:val="20"/>
              </w:rPr>
              <w:t xml:space="preserve">, </w:t>
            </w:r>
            <w:hyperlink w:anchor="_Toc241399557" w:history="1">
              <w:r>
                <w:rPr>
                  <w:color w:val="0000FF"/>
                  <w:u w:val="single"/>
                  <w:sz w:val="20"/>
                  <w:szCs w:val="20"/>
                </w:rPr>
                <w:t xml:space="preserve">Section 7</w:t>
              </w:r>
            </w:hyperlink>
          </w:p>
        </w:tc>
      </w:tr>
      <w:tr>
        <w:tc>
          <w:tcPr>
            <w:tcW w:w="700" w:type="dxa"/>
            <w:tcMar>
              <w:top w:w="70" w:type="dxa"/>
              <w:left w:w="100" w:type="dxa"/>
              <w:bottom w:w="70" w:type="dxa"/>
              <w:right w:w="100" w:type="dxa"/>
            </w:tcMar>
          </w:tcPr>
          <w:p>
            <w:r>
              <w:rPr>
                <w:sz w:val="20"/>
                <w:szCs w:val="20"/>
              </w:rPr>
              <w:t xml:space="preserve">R5</w:t>
            </w:r>
          </w:p>
        </w:tc>
        <w:tc>
          <w:tcPr>
            <w:tcW w:w="6800" w:type="dxa"/>
            <w:tcMar>
              <w:top w:w="70" w:type="dxa"/>
              <w:left w:w="100" w:type="dxa"/>
              <w:bottom w:w="70" w:type="dxa"/>
              <w:right w:w="100" w:type="dxa"/>
            </w:tcMar>
          </w:tcPr>
          <w:p>
            <w:r>
              <w:rPr>
                <w:sz w:val="20"/>
                <w:szCs w:val="20"/>
              </w:rPr>
              <w:t xml:space="preserve">Provide access to backend APIs from Chaucer networks (Azure VNets, Azure PaaS, public SaaS)</w:t>
            </w:r>
          </w:p>
        </w:tc>
        <w:tc>
          <w:tcPr>
            <w:tcW w:w="2000" w:type="dxa"/>
            <w:tcMar>
              <w:top w:w="70" w:type="dxa"/>
              <w:left w:w="100" w:type="dxa"/>
              <w:bottom w:w="70" w:type="dxa"/>
              <w:right w:w="100" w:type="dxa"/>
            </w:tcMar>
          </w:tcPr>
          <w:p>
            <w:hyperlink w:anchor="_Toc241399555" w:history="1">
              <w:r>
                <w:rPr>
                  <w:color w:val="0000FF"/>
                  <w:u w:val="single"/>
                  <w:sz w:val="20"/>
                  <w:szCs w:val="20"/>
                </w:rPr>
                <w:t xml:space="preserve">Section 6</w:t>
              </w:r>
            </w:hyperlink>
          </w:p>
        </w:tc>
      </w:tr>
      <w:tr>
        <w:tc>
          <w:tcPr>
            <w:tcW w:w="700" w:type="dxa"/>
            <w:tcMar>
              <w:top w:w="70" w:type="dxa"/>
              <w:left w:w="100" w:type="dxa"/>
              <w:bottom w:w="70" w:type="dxa"/>
              <w:right w:w="100" w:type="dxa"/>
            </w:tcMar>
          </w:tcPr>
          <w:p>
            <w:r>
              <w:rPr>
                <w:sz w:val="20"/>
                <w:szCs w:val="20"/>
              </w:rPr>
              <w:t xml:space="preserve">R6</w:t>
            </w:r>
          </w:p>
        </w:tc>
        <w:tc>
          <w:tcPr>
            <w:tcW w:w="6800" w:type="dxa"/>
            <w:tcMar>
              <w:top w:w="70" w:type="dxa"/>
              <w:left w:w="100" w:type="dxa"/>
              <w:bottom w:w="70" w:type="dxa"/>
              <w:right w:w="100" w:type="dxa"/>
            </w:tcMar>
          </w:tcPr>
          <w:p>
            <w:r>
              <w:rPr>
                <w:sz w:val="20"/>
                <w:szCs w:val="20"/>
              </w:rPr>
              <w:t xml:space="preserve">Protect API endpoints from common web and API hacking techniques, including but not limited to DDoS and OWASP Top 10</w:t>
            </w:r>
          </w:p>
        </w:tc>
        <w:tc>
          <w:tcPr>
            <w:tcW w:w="2000" w:type="dxa"/>
            <w:tcMar>
              <w:top w:w="70" w:type="dxa"/>
              <w:left w:w="100" w:type="dxa"/>
              <w:bottom w:w="70" w:type="dxa"/>
              <w:right w:w="100" w:type="dxa"/>
            </w:tcMar>
          </w:tcPr>
          <w:p>
            <w:hyperlink w:anchor="_Toc241399537" w:history="1">
              <w:r>
                <w:rPr>
                  <w:color w:val="0000FF"/>
                  <w:u w:val="single"/>
                  <w:sz w:val="20"/>
                  <w:szCs w:val="20"/>
                </w:rPr>
                <w:t xml:space="preserve">Section 2.2</w:t>
              </w:r>
            </w:hyperlink>
            <w:r>
              <w:rPr>
                <w:sz w:val="20"/>
                <w:szCs w:val="20"/>
              </w:rPr>
              <w:t xml:space="preserve">, </w:t>
            </w:r>
            <w:hyperlink w:anchor="_Toc241399557" w:history="1">
              <w:r>
                <w:rPr>
                  <w:color w:val="0000FF"/>
                  <w:u w:val="single"/>
                  <w:sz w:val="20"/>
                  <w:szCs w:val="20"/>
                </w:rPr>
                <w:t xml:space="preserve">Section 7</w:t>
              </w:r>
            </w:hyperlink>
          </w:p>
        </w:tc>
      </w:tr>
      <w:tr>
        <w:tc>
          <w:tcPr>
            <w:tcW w:w="700" w:type="dxa"/>
            <w:tcMar>
              <w:top w:w="70" w:type="dxa"/>
              <w:left w:w="100" w:type="dxa"/>
              <w:bottom w:w="70" w:type="dxa"/>
              <w:right w:w="100" w:type="dxa"/>
            </w:tcMar>
          </w:tcPr>
          <w:p>
            <w:r>
              <w:rPr>
                <w:sz w:val="20"/>
                <w:szCs w:val="20"/>
              </w:rPr>
              <w:t xml:space="preserve">R7</w:t>
            </w:r>
          </w:p>
        </w:tc>
        <w:tc>
          <w:tcPr>
            <w:tcW w:w="6800" w:type="dxa"/>
            <w:tcMar>
              <w:top w:w="70" w:type="dxa"/>
              <w:left w:w="100" w:type="dxa"/>
              <w:bottom w:w="70" w:type="dxa"/>
              <w:right w:w="100" w:type="dxa"/>
            </w:tcMar>
          </w:tcPr>
          <w:p>
            <w:r>
              <w:rPr>
                <w:sz w:val="20"/>
                <w:szCs w:val="20"/>
              </w:rPr>
              <w:t xml:space="preserve">Provide a robust service with High Availability</w:t>
            </w:r>
          </w:p>
        </w:tc>
        <w:tc>
          <w:tcPr>
            <w:tcW w:w="2000" w:type="dxa"/>
            <w:tcMar>
              <w:top w:w="70" w:type="dxa"/>
              <w:left w:w="100" w:type="dxa"/>
              <w:bottom w:w="70" w:type="dxa"/>
              <w:right w:w="100" w:type="dxa"/>
            </w:tcMar>
          </w:tcPr>
          <w:p>
            <w:hyperlink w:anchor="_Toc241399567" w:history="1">
              <w:r>
                <w:rPr>
                  <w:color w:val="0000FF"/>
                  <w:u w:val="single"/>
                  <w:sz w:val="20"/>
                  <w:szCs w:val="20"/>
                </w:rPr>
                <w:t xml:space="preserve">Section 14</w:t>
              </w:r>
            </w:hyperlink>
          </w:p>
        </w:tc>
      </w:tr>
      <w:tr>
        <w:tc>
          <w:tcPr>
            <w:tcW w:w="700" w:type="dxa"/>
            <w:tcMar>
              <w:top w:w="70" w:type="dxa"/>
              <w:left w:w="100" w:type="dxa"/>
              <w:bottom w:w="70" w:type="dxa"/>
              <w:right w:w="100" w:type="dxa"/>
            </w:tcMar>
          </w:tcPr>
          <w:p>
            <w:r>
              <w:rPr>
                <w:sz w:val="20"/>
                <w:szCs w:val="20"/>
              </w:rPr>
              <w:t xml:space="preserve">R8</w:t>
            </w:r>
          </w:p>
        </w:tc>
        <w:tc>
          <w:tcPr>
            <w:tcW w:w="6800" w:type="dxa"/>
            <w:tcMar>
              <w:top w:w="70" w:type="dxa"/>
              <w:left w:w="100" w:type="dxa"/>
              <w:bottom w:w="70" w:type="dxa"/>
              <w:right w:w="100" w:type="dxa"/>
            </w:tcMar>
          </w:tcPr>
          <w:p>
            <w:r>
              <w:rPr>
                <w:sz w:val="20"/>
                <w:szCs w:val="20"/>
              </w:rPr>
              <w:t xml:space="preserve">Provide backup and disaster recovery</w:t>
            </w:r>
          </w:p>
        </w:tc>
        <w:tc>
          <w:tcPr>
            <w:tcW w:w="2000" w:type="dxa"/>
            <w:tcMar>
              <w:top w:w="70" w:type="dxa"/>
              <w:left w:w="100" w:type="dxa"/>
              <w:bottom w:w="70" w:type="dxa"/>
              <w:right w:w="100" w:type="dxa"/>
            </w:tcMar>
          </w:tcPr>
          <w:p>
            <w:hyperlink w:anchor="_Toc241399567" w:history="1">
              <w:r>
                <w:rPr>
                  <w:color w:val="0000FF"/>
                  <w:u w:val="single"/>
                  <w:sz w:val="20"/>
                  <w:szCs w:val="20"/>
                </w:rPr>
                <w:t xml:space="preserve">Section 14</w:t>
              </w:r>
            </w:hyperlink>
          </w:p>
        </w:tc>
      </w:tr>
      <w:tr>
        <w:tc>
          <w:tcPr>
            <w:tcW w:w="700" w:type="dxa"/>
            <w:tcMar>
              <w:top w:w="70" w:type="dxa"/>
              <w:left w:w="100" w:type="dxa"/>
              <w:bottom w:w="70" w:type="dxa"/>
              <w:right w:w="100" w:type="dxa"/>
            </w:tcMar>
          </w:tcPr>
          <w:p>
            <w:r>
              <w:rPr>
                <w:sz w:val="20"/>
                <w:szCs w:val="20"/>
              </w:rPr>
              <w:t xml:space="preserve">R9</w:t>
            </w:r>
          </w:p>
        </w:tc>
        <w:tc>
          <w:tcPr>
            <w:tcW w:w="6800" w:type="dxa"/>
            <w:tcMar>
              <w:top w:w="70" w:type="dxa"/>
              <w:left w:w="100" w:type="dxa"/>
              <w:bottom w:w="70" w:type="dxa"/>
              <w:right w:w="100" w:type="dxa"/>
            </w:tcMar>
          </w:tcPr>
          <w:p>
            <w:r>
              <w:rPr>
                <w:sz w:val="20"/>
                <w:szCs w:val="20"/>
              </w:rPr>
              <w:t xml:space="preserve">Detail HLD-relevant versioning and lifecycle</w:t>
            </w:r>
          </w:p>
        </w:tc>
        <w:tc>
          <w:tcPr>
            <w:tcW w:w="2000" w:type="dxa"/>
            <w:tcMar>
              <w:top w:w="70" w:type="dxa"/>
              <w:left w:w="100" w:type="dxa"/>
              <w:bottom w:w="70" w:type="dxa"/>
              <w:right w:w="100" w:type="dxa"/>
            </w:tcMar>
          </w:tcPr>
          <w:p>
            <w:hyperlink w:anchor="_Toc241399564" w:history="1">
              <w:r>
                <w:rPr>
                  <w:color w:val="0000FF"/>
                  <w:u w:val="single"/>
                  <w:sz w:val="20"/>
                  <w:szCs w:val="20"/>
                </w:rPr>
                <w:t xml:space="preserve">Section 11</w:t>
              </w:r>
            </w:hyperlink>
          </w:p>
        </w:tc>
      </w:tr>
      <w:tr>
        <w:tc>
          <w:tcPr>
            <w:tcW w:w="700" w:type="dxa"/>
            <w:tcMar>
              <w:top w:w="70" w:type="dxa"/>
              <w:left w:w="100" w:type="dxa"/>
              <w:bottom w:w="70" w:type="dxa"/>
              <w:right w:w="100" w:type="dxa"/>
            </w:tcMar>
          </w:tcPr>
          <w:p>
            <w:r>
              <w:rPr>
                <w:sz w:val="20"/>
                <w:szCs w:val="20"/>
              </w:rPr>
              <w:t xml:space="preserve">R10</w:t>
            </w:r>
          </w:p>
        </w:tc>
        <w:tc>
          <w:tcPr>
            <w:tcW w:w="6800" w:type="dxa"/>
            <w:tcMar>
              <w:top w:w="70" w:type="dxa"/>
              <w:left w:w="100" w:type="dxa"/>
              <w:bottom w:w="70" w:type="dxa"/>
              <w:right w:w="100" w:type="dxa"/>
            </w:tcMar>
          </w:tcPr>
          <w:p>
            <w:r>
              <w:rPr>
                <w:sz w:val="20"/>
                <w:szCs w:val="20"/>
              </w:rPr>
              <w:t xml:space="preserve">Detail HLD-relevant observability and policies</w:t>
            </w:r>
          </w:p>
        </w:tc>
        <w:tc>
          <w:tcPr>
            <w:tcW w:w="2000" w:type="dxa"/>
            <w:tcMar>
              <w:top w:w="70" w:type="dxa"/>
              <w:left w:w="100" w:type="dxa"/>
              <w:bottom w:w="70" w:type="dxa"/>
              <w:right w:w="100" w:type="dxa"/>
            </w:tcMar>
          </w:tcPr>
          <w:p>
            <w:hyperlink w:anchor="_Toc241399561" w:history="1">
              <w:r>
                <w:rPr>
                  <w:color w:val="0000FF"/>
                  <w:u w:val="single"/>
                  <w:sz w:val="20"/>
                  <w:szCs w:val="20"/>
                </w:rPr>
                <w:t xml:space="preserve">Section 10</w:t>
              </w:r>
            </w:hyperlink>
            <w:r>
              <w:rPr>
                <w:sz w:val="20"/>
                <w:szCs w:val="20"/>
              </w:rPr>
              <w:t xml:space="preserve">, </w:t>
            </w:r>
            <w:hyperlink w:anchor="_Toc241399565" w:history="1">
              <w:r>
                <w:rPr>
                  <w:color w:val="0000FF"/>
                  <w:u w:val="single"/>
                  <w:sz w:val="20"/>
                  <w:szCs w:val="20"/>
                </w:rPr>
                <w:t xml:space="preserve">Section 12</w:t>
              </w:r>
            </w:hyperlink>
          </w:p>
        </w:tc>
      </w:tr>
      <w:tr>
        <w:tc>
          <w:tcPr>
            <w:tcW w:w="700" w:type="dxa"/>
            <w:tcMar>
              <w:top w:w="70" w:type="dxa"/>
              <w:left w:w="100" w:type="dxa"/>
              <w:bottom w:w="70" w:type="dxa"/>
              <w:right w:w="100" w:type="dxa"/>
            </w:tcMar>
          </w:tcPr>
          <w:p>
            <w:r>
              <w:rPr>
                <w:sz w:val="20"/>
                <w:szCs w:val="20"/>
              </w:rPr>
              <w:t xml:space="preserve">R11</w:t>
            </w:r>
          </w:p>
        </w:tc>
        <w:tc>
          <w:tcPr>
            <w:tcW w:w="6800" w:type="dxa"/>
            <w:tcMar>
              <w:top w:w="70" w:type="dxa"/>
              <w:left w:w="100" w:type="dxa"/>
              <w:bottom w:w="70" w:type="dxa"/>
              <w:right w:w="100" w:type="dxa"/>
            </w:tcMar>
          </w:tcPr>
          <w:p>
            <w:r>
              <w:rPr>
                <w:sz w:val="20"/>
                <w:szCs w:val="20"/>
              </w:rPr>
              <w:t xml:space="preserve">Traffic Manager concepts and supporting components</w:t>
            </w:r>
          </w:p>
        </w:tc>
        <w:tc>
          <w:tcPr>
            <w:tcW w:w="2000" w:type="dxa"/>
            <w:tcMar>
              <w:top w:w="70" w:type="dxa"/>
              <w:left w:w="100" w:type="dxa"/>
              <w:bottom w:w="70" w:type="dxa"/>
              <w:right w:w="100" w:type="dxa"/>
            </w:tcMar>
          </w:tcPr>
          <w:p>
            <w:hyperlink w:anchor="_Toc241399537" w:history="1">
              <w:r>
                <w:rPr>
                  <w:color w:val="0000FF"/>
                  <w:u w:val="single"/>
                  <w:sz w:val="20"/>
                  <w:szCs w:val="20"/>
                </w:rPr>
                <w:t xml:space="preserve">Section 2.2</w:t>
              </w:r>
            </w:hyperlink>
            <w:r>
              <w:rPr>
                <w:sz w:val="20"/>
                <w:szCs w:val="20"/>
              </w:rPr>
              <w:t xml:space="preserve">, </w:t>
            </w:r>
            <w:hyperlink w:anchor="_Toc241399570" w:history="1">
              <w:r>
                <w:rPr>
                  <w:color w:val="0000FF"/>
                  <w:u w:val="single"/>
                  <w:sz w:val="20"/>
                  <w:szCs w:val="20"/>
                </w:rPr>
                <w:t xml:space="preserve">Section 14.2</w:t>
              </w:r>
            </w:hyperlink>
          </w:p>
        </w:tc>
      </w:tr>
      <w:tr>
        <w:tc>
          <w:tcPr>
            <w:tcW w:w="700" w:type="dxa"/>
            <w:tcMar>
              <w:top w:w="70" w:type="dxa"/>
              <w:left w:w="100" w:type="dxa"/>
              <w:bottom w:w="70" w:type="dxa"/>
              <w:right w:w="100" w:type="dxa"/>
            </w:tcMar>
          </w:tcPr>
          <w:p>
            <w:r>
              <w:rPr>
                <w:sz w:val="20"/>
                <w:szCs w:val="20"/>
              </w:rPr>
              <w:t xml:space="preserve">R12</w:t>
            </w:r>
          </w:p>
        </w:tc>
        <w:tc>
          <w:tcPr>
            <w:tcW w:w="6800" w:type="dxa"/>
            <w:tcMar>
              <w:top w:w="70" w:type="dxa"/>
              <w:left w:w="100" w:type="dxa"/>
              <w:bottom w:w="70" w:type="dxa"/>
              <w:right w:w="100" w:type="dxa"/>
            </w:tcMar>
          </w:tcPr>
          <w:p>
            <w:r>
              <w:rPr>
                <w:sz w:val="20"/>
                <w:szCs w:val="20"/>
              </w:rPr>
              <w:t xml:space="preserve">Cost-effective but segregated environments to support release management (Prod/UAT/Dev)</w:t>
            </w:r>
          </w:p>
        </w:tc>
        <w:tc>
          <w:tcPr>
            <w:tcW w:w="2000" w:type="dxa"/>
            <w:tcMar>
              <w:top w:w="70" w:type="dxa"/>
              <w:left w:w="100" w:type="dxa"/>
              <w:bottom w:w="70" w:type="dxa"/>
              <w:right w:w="100" w:type="dxa"/>
            </w:tcMar>
          </w:tcPr>
          <w:p>
            <w:hyperlink w:anchor="_Toc241399566" w:history="1">
              <w:r>
                <w:rPr>
                  <w:color w:val="0000FF"/>
                  <w:u w:val="single"/>
                  <w:sz w:val="20"/>
                  <w:szCs w:val="20"/>
                </w:rPr>
                <w:t xml:space="preserve">Section 13</w:t>
              </w:r>
            </w:hyperlink>
            <w:r>
              <w:rPr>
                <w:sz w:val="20"/>
                <w:szCs w:val="20"/>
              </w:rPr>
              <w:t xml:space="preserve">, </w:t>
            </w:r>
            <w:hyperlink w:anchor="_Toc241399571" w:history="1">
              <w:r>
                <w:rPr>
                  <w:color w:val="0000FF"/>
                  <w:u w:val="single"/>
                  <w:sz w:val="20"/>
                  <w:szCs w:val="20"/>
                </w:rPr>
                <w:t xml:space="preserve">Section 15</w:t>
              </w:r>
            </w:hyperlink>
          </w:p>
        </w:tc>
      </w:tr>
    </w:tbl>
    <w:p>
      <w:pPr>
        <w:spacing w:after="140"/>
        <w:rPr>
          <w:sz w:val="20"/>
          <w:szCs w:val="20"/>
        </w:rPr>
      </w:pPr>
    </w:p>
    <w:p w14:paraId="43BB8D78" w14:textId="77777777" w:rsidR="008E7F3F" w:rsidRDefault="008E7F3F" w:rsidP="00131564">
      <w:pPr>
        <w:rPr>
          <w:lang w:eastAsia="en-US"/>
        </w:rPr>
      </w:pPr>
    </w:p>
    <w:p w14:paraId="5E6C8AF9" w14:textId="77777777" w:rsidR="008E7F3F" w:rsidRDefault="008E7F3F" w:rsidP="00B04C14">
      <w:pPr>
        <w:rPr>
          <w:lang w:eastAsia="en-US"/>
        </w:rPr>
      </w:pPr>
    </w:p>
    <w:p w14:paraId="7B143D3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26" w:name="_Toc241399541"/>
      <w:r w:rsidRPr="007F1FDD">
        <w:rPr>
          <w:rFonts w:asciiTheme="minorHAnsi" w:hAnsiTheme="minorHAnsi"/>
          <w:b w:val="0"/>
          <w:bCs w:val="0"/>
          <w:lang w:eastAsia="en-US"/>
        </w:rPr>
        <w:lastRenderedPageBreak/>
        <w:t>Architecture Context and Scope</w:t>
      </w:r>
      <w:bookmarkEnd w:id="26"/>
    </w:p>
    <w:p w14:paraId="7B39D153" w14:textId="77777777" w:rsidR="00B57AF1" w:rsidRDefault="00B57AF1">
      <w:pPr>
        <w:spacing w:after="140"/>
        <w:rPr>
          <w:sz w:val="20"/>
          <w:szCs w:val="20"/>
        </w:rPr>
      </w:pPr>
    </w:p>
    <w:p w14:paraId="6FEDB52E" w14:textId="7660D0DE" w:rsidR="00B57AF1" w:rsidRPr="00B57AF1" w:rsidRDefault="00B57AF1">
      <w:pPr>
        <w:spacing w:after="140"/>
        <w:rPr>
          <w:sz w:val="20"/>
          <w:szCs w:val="20"/>
        </w:rPr>
      </w:pPr>
      <w:r w:rsidRPr="00B57AF1">
        <w:rPr>
          <w:sz w:val="20"/>
          <w:szCs w:val="20"/>
        </w:rPr>
        <w: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t>
      </w:r>
    </w:p>
    <w:p w14:paraId="527E898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7" w:name="_Toc241399542"/>
      <w:r w:rsidRPr="007F1FDD">
        <w:rPr>
          <w:rFonts w:asciiTheme="minorHAnsi" w:hAnsiTheme="minorHAnsi"/>
          <w:b w:val="0"/>
          <w:bCs w:val="0"/>
          <w:color w:val="1E2761"/>
          <w:sz w:val="24"/>
          <w:szCs w:val="24"/>
          <w:lang w:eastAsia="en-US"/>
        </w:rPr>
        <w:t>Scope</w:t>
      </w:r>
      <w:bookmarkEnd w:id="27"/>
    </w:p>
    <w:p w14:paraId="06440F40" w14:textId="46B16008" w:rsidR="004475BE" w:rsidRPr="004475BE" w:rsidRDefault="004475BE" w:rsidP="00284C6E">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This High-Level Design sets out the architecture, network design, security, governance, resilience, and cost for adopting Azure API Management (APIM) as the central enterprise API gateway, together with the pattern for onboarding APIs onto it. It covers APIM deployed in internal VNet mode, edge routing via Azure Front Door Premium with a Private Link origin, outbound integration with the existing Palo Alto firewall, security policies with Entra ID and OAuth 2.0 authentication and Key Vault–backed secrets, federated workspace governance and APIOps onboarding pipelines, and observability, HA/DR, operating model and platform cost. It does not cover the detailed configuration of individual backend systems or device-level firewall configuration, which are detailed-design activities.</w:t>
      </w:r>
    </w:p>
    <w:p w14:paraId="4A63D9D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8" w:name="_Toc241399543"/>
      <w:r w:rsidRPr="007F1FDD">
        <w:rPr>
          <w:rFonts w:asciiTheme="minorHAnsi" w:hAnsiTheme="minorHAnsi"/>
          <w:b w:val="0"/>
          <w:bCs w:val="0"/>
          <w:color w:val="1E2761"/>
          <w:sz w:val="24"/>
          <w:szCs w:val="24"/>
          <w:lang w:eastAsia="en-US"/>
        </w:rPr>
        <w:t>Target Audience</w:t>
      </w:r>
      <w:bookmarkEnd w:id="28"/>
    </w:p>
    <w:p w14:paraId="73A8CD04" w14:textId="77777777" w:rsidR="002D25EA" w:rsidRPr="004D5371" w:rsidRDefault="002D25EA" w:rsidP="002D25EA">
      <w:pPr>
        <w:spacing w:after="140"/>
        <w:rPr>
          <w:sz w:val="20"/>
          <w:szCs w:val="20"/>
        </w:rPr>
      </w:pPr>
      <w:r w:rsidRPr="004D5371">
        <w:rPr>
          <w:sz w:val="20"/>
          <w:szCs w:val="20"/>
        </w:rPr>
        <w:t>This document is intended for the Organization’s Technical Design Authority, enterprise and solution architects, and the platform, networking, security and integration teams who will build and operate the platform. It assumes familiarity with Azure and with enterprise integration concepts.</w:t>
      </w:r>
    </w:p>
    <w:p w14:paraId="2DCE105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9" w:name="_Toc241399544"/>
      <w:r w:rsidRPr="007F1FDD">
        <w:rPr>
          <w:rFonts w:asciiTheme="minorHAnsi" w:hAnsiTheme="minorHAnsi"/>
          <w:b w:val="0"/>
          <w:bCs w:val="0"/>
          <w:color w:val="1E2761"/>
          <w:sz w:val="24"/>
          <w:szCs w:val="24"/>
          <w:lang w:eastAsia="en-US"/>
        </w:rPr>
        <w:t>Current State Summary</w:t>
      </w:r>
      <w:bookmarkEnd w:id="29"/>
    </w:p>
    <w:p w14:paraId="55556CB6" w14:textId="77777777" w:rsidR="000206BD" w:rsidRPr="004D5371" w:rsidRDefault="000206BD" w:rsidP="000206BD">
      <w:pPr>
        <w:spacing w:after="140"/>
        <w:rPr>
          <w:sz w:val="20"/>
          <w:szCs w:val="20"/>
        </w:rPr>
      </w:pPr>
      <w:r w:rsidRPr="004D5371">
        <w:rPr>
          <w:sz w:val="20"/>
          <w:szCs w:val="20"/>
        </w:rPr>
        <w:t>Today, integrations are typically delivered on a case-by-case basis using approaches such as batch file transfers, direct database connectivity, and point-to-point integrations. While this has successfully met business needs to date, it creates a number of challenges as the integration landscape grows.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D36A15" w:rsidRPr="004D5371" w14:paraId="0A990D6B"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38682B" w14:textId="77777777" w:rsidR="00D36A15" w:rsidRPr="004D5371" w:rsidRDefault="000156B8">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012299" w14:textId="0446D2E3" w:rsidR="00D36A15" w:rsidRPr="004D5371" w:rsidRDefault="004475BE">
            <w:pPr>
              <w:rPr>
                <w:sz w:val="20"/>
                <w:szCs w:val="20"/>
              </w:rPr>
            </w:pPr>
            <w:r w:rsidRPr="004475BE">
              <w:rPr>
                <w:b/>
                <w:bCs/>
                <w:color w:val="000000" w:themeColor="text1"/>
                <w:sz w:val="20"/>
                <w:szCs w:val="20"/>
              </w:rPr>
              <w:t>Business &amp; Technical Impact</w:t>
            </w:r>
          </w:p>
        </w:tc>
      </w:tr>
      <w:tr w:rsidR="00D36A15" w:rsidRPr="004D5371" w14:paraId="58B39C92" w14:textId="77777777">
        <w:tc>
          <w:tcPr>
            <w:tcW w:w="2600" w:type="dxa"/>
            <w:tcMar>
              <w:top w:w="70" w:type="dxa"/>
              <w:left w:w="100" w:type="dxa"/>
              <w:bottom w:w="70" w:type="dxa"/>
              <w:right w:w="100" w:type="dxa"/>
            </w:tcMar>
            <w:vAlign w:val="center"/>
          </w:tcPr>
          <w:p w14:paraId="2CA48070" w14:textId="7D3939C5" w:rsidR="00D36A15" w:rsidRPr="004D5371" w:rsidRDefault="004475BE">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3DE015DD" w14:textId="41EEB878" w:rsidR="00D36A15" w:rsidRPr="004D5371" w:rsidRDefault="004475BE">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D36A15" w:rsidRPr="004D5371" w14:paraId="2E66A2A1" w14:textId="77777777">
        <w:tc>
          <w:tcPr>
            <w:tcW w:w="2600" w:type="dxa"/>
            <w:tcMar>
              <w:top w:w="70" w:type="dxa"/>
              <w:left w:w="100" w:type="dxa"/>
              <w:bottom w:w="70" w:type="dxa"/>
              <w:right w:w="100" w:type="dxa"/>
            </w:tcMar>
            <w:vAlign w:val="center"/>
          </w:tcPr>
          <w:p w14:paraId="7D8A6C58" w14:textId="14A6292C" w:rsidR="00D36A15" w:rsidRPr="004D5371" w:rsidRDefault="00BF1513">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426B6DF8" w14:textId="6118F8FB" w:rsidR="00D36A15" w:rsidRPr="004D5371" w:rsidRDefault="00BF1513">
            <w:pPr>
              <w:rPr>
                <w:sz w:val="20"/>
                <w:szCs w:val="20"/>
              </w:rPr>
            </w:pPr>
            <w:r w:rsidRPr="00BF1513">
              <w:rPr>
                <w:sz w:val="20"/>
                <w:szCs w:val="20"/>
              </w:rPr>
              <w:t>There is no single pane of glass to audit data flows, monitor traffic, or map dependencies</w:t>
            </w:r>
            <w:r w:rsidR="00E607F5">
              <w:rPr>
                <w:sz w:val="20"/>
                <w:szCs w:val="20"/>
              </w:rPr>
              <w:t xml:space="preserve"> </w:t>
            </w:r>
            <w:r w:rsidRPr="00BF1513">
              <w:rPr>
                <w:sz w:val="20"/>
                <w:szCs w:val="20"/>
              </w:rPr>
              <w:t>making it difficult to determine who is consuming specific APIs or sensitive datasets.</w:t>
            </w:r>
          </w:p>
        </w:tc>
      </w:tr>
      <w:tr w:rsidR="00D36A15" w:rsidRPr="004D5371" w14:paraId="706DD3AD" w14:textId="77777777">
        <w:tc>
          <w:tcPr>
            <w:tcW w:w="2600" w:type="dxa"/>
            <w:tcMar>
              <w:top w:w="70" w:type="dxa"/>
              <w:left w:w="100" w:type="dxa"/>
              <w:bottom w:w="70" w:type="dxa"/>
              <w:right w:w="100" w:type="dxa"/>
            </w:tcMar>
            <w:vAlign w:val="center"/>
          </w:tcPr>
          <w:p w14:paraId="3279C4AB" w14:textId="77777777" w:rsidR="00D36A15" w:rsidRPr="004D5371" w:rsidRDefault="000156B8">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192012BC" w14:textId="094C4BEE" w:rsidR="00D36A15" w:rsidRDefault="00BF1513">
            <w:pPr>
              <w:rPr>
                <w:sz w:val="20"/>
                <w:szCs w:val="20"/>
              </w:rPr>
            </w:pPr>
            <w:r>
              <w:rPr>
                <w:sz w:val="20"/>
                <w:szCs w:val="20"/>
              </w:rPr>
              <w:t xml:space="preserve">Both Internal and </w:t>
            </w:r>
            <w:commentRangeStart w:id="30"/>
            <w:commentRangeStart w:id="31"/>
            <w:r w:rsidR="000156B8" w:rsidRPr="004D5371">
              <w:rPr>
                <w:sz w:val="20"/>
                <w:szCs w:val="20"/>
              </w:rPr>
              <w:t xml:space="preserve">External </w:t>
            </w:r>
            <w:commentRangeEnd w:id="30"/>
            <w:r w:rsidR="00FD3A7B" w:rsidRPr="004D5371">
              <w:rPr>
                <w:rStyle w:val="CommentReference"/>
                <w:sz w:val="20"/>
                <w:szCs w:val="20"/>
              </w:rPr>
              <w:commentReference w:id="30"/>
            </w:r>
            <w:commentRangeEnd w:id="31"/>
            <w:r w:rsidR="00771DA9" w:rsidRPr="004D5371">
              <w:rPr>
                <w:rStyle w:val="CommentReference"/>
                <w:sz w:val="20"/>
                <w:szCs w:val="20"/>
              </w:rPr>
              <w:commentReference w:id="31"/>
            </w:r>
            <w:r w:rsidR="000156B8" w:rsidRPr="004D5371">
              <w:rPr>
                <w:sz w:val="20"/>
                <w:szCs w:val="20"/>
              </w:rPr>
              <w:t>parties cannot discover or onboard to existing capabilities</w:t>
            </w:r>
            <w:r w:rsidR="002F7241">
              <w:rPr>
                <w:sz w:val="20"/>
                <w:szCs w:val="20"/>
              </w:rPr>
              <w:t>,</w:t>
            </w:r>
            <w:r w:rsidR="000156B8" w:rsidRPr="004D5371">
              <w:rPr>
                <w:sz w:val="20"/>
                <w:szCs w:val="20"/>
              </w:rPr>
              <w:t xml:space="preserve"> every new connection is bespoke effort</w:t>
            </w:r>
            <w:r>
              <w:rPr>
                <w:sz w:val="20"/>
                <w:szCs w:val="20"/>
              </w:rPr>
              <w:t>.</w:t>
            </w:r>
          </w:p>
          <w:p w14:paraId="047AA738" w14:textId="4F098CFA" w:rsidR="00BF1513" w:rsidRPr="004D5371" w:rsidRDefault="00BF1513">
            <w:pPr>
              <w:rPr>
                <w:sz w:val="20"/>
                <w:szCs w:val="20"/>
              </w:rPr>
            </w:pPr>
            <w:r w:rsidRPr="00BF1513">
              <w:rPr>
                <w:sz w:val="20"/>
                <w:szCs w:val="20"/>
              </w:rPr>
              <w:t>Without a developer portal or self-service discovery, every new connection requires a bespoke engineering effort.</w:t>
            </w:r>
          </w:p>
        </w:tc>
      </w:tr>
      <w:tr w:rsidR="00BF1513" w:rsidRPr="004D5371" w14:paraId="3E168871" w14:textId="77777777">
        <w:tc>
          <w:tcPr>
            <w:tcW w:w="2600" w:type="dxa"/>
            <w:tcMar>
              <w:top w:w="70" w:type="dxa"/>
              <w:left w:w="100" w:type="dxa"/>
              <w:bottom w:w="70" w:type="dxa"/>
              <w:right w:w="100" w:type="dxa"/>
            </w:tcMar>
            <w:vAlign w:val="center"/>
          </w:tcPr>
          <w:p w14:paraId="617D3EB8" w14:textId="3A9BBBEA" w:rsidR="00BF1513" w:rsidRPr="004D5371" w:rsidRDefault="00BF1513">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1CDBFA1A" w14:textId="471E014F" w:rsidR="00BF1513" w:rsidRPr="004D5371" w:rsidRDefault="00BF1513">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05689F3C"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2" w:name="_Toc241399545"/>
      <w:r w:rsidRPr="007F1FDD">
        <w:rPr>
          <w:rFonts w:asciiTheme="minorHAnsi" w:hAnsiTheme="minorHAnsi"/>
          <w:b w:val="0"/>
          <w:bCs w:val="0"/>
          <w:color w:val="1E2761"/>
          <w:sz w:val="24"/>
          <w:szCs w:val="24"/>
          <w:lang w:eastAsia="en-US"/>
        </w:rPr>
        <w:t>Existing API and Integration Landscape</w:t>
      </w:r>
      <w:bookmarkEnd w:id="32"/>
    </w:p>
    <w:p w14:paraId="19B17733" w14:textId="72100E30" w:rsidR="002D25EA" w:rsidRPr="004D5371" w:rsidRDefault="002F7241" w:rsidP="002D25EA">
      <w:pPr>
        <w:spacing w:after="140"/>
        <w:rPr>
          <w:sz w:val="20"/>
          <w:szCs w:val="20"/>
        </w:rPr>
      </w:pPr>
      <w:r>
        <w:rPr>
          <w:sz w:val="20"/>
          <w:szCs w:val="20"/>
        </w:rPr>
        <w:t>T</w:t>
      </w:r>
      <w:r w:rsidR="002D25EA" w:rsidRPr="004D5371">
        <w:rPr>
          <w:sz w:val="20"/>
          <w:szCs w:val="20"/>
        </w:rPr>
        <w:t>he Organization’s current integration landscape is built on point-to-point integrations, each wired directly to the system it connects, alongside batch files and direct database links. There is no central API gateway, catalogue or consistent security model today. This design adds APIM in front of that existing integration estate rather than replacing it.</w:t>
      </w:r>
    </w:p>
    <w:p w14:paraId="48368E0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1399546"/>
      <w:r w:rsidRPr="007F1FDD">
        <w:rPr>
          <w:rFonts w:asciiTheme="minorHAnsi" w:hAnsiTheme="minorHAnsi"/>
          <w:b w:val="0"/>
          <w:bCs w:val="0"/>
          <w:color w:val="1E2761"/>
          <w:sz w:val="24"/>
          <w:szCs w:val="24"/>
          <w:lang w:eastAsia="en-US"/>
        </w:rPr>
        <w:t>Current API Consumption and Exposure Model</w:t>
      </w:r>
      <w:bookmarkEnd w:id="33"/>
    </w:p>
    <w:p w14:paraId="345953F8" w14:textId="4AD6760F" w:rsidR="00CF0A41" w:rsidRPr="00CF0A41" w:rsidRDefault="00CF0A41" w:rsidP="00CF0A41">
      <w:pPr>
        <w:pStyle w:val="NormalWeb"/>
        <w:rPr>
          <w:rFonts w:ascii="Noe Text" w:eastAsia="Noe Text" w:hAnsi="Noe Text" w:cs="Noe Text"/>
          <w:color w:val="333333"/>
          <w:sz w:val="20"/>
          <w:szCs w:val="20"/>
          <w:lang w:val="en-GB" w:eastAsia="en-GB"/>
        </w:rPr>
      </w:pPr>
      <w:r w:rsidRPr="00CF0A41">
        <w:rPr>
          <w:rFonts w:ascii="Noe Text" w:eastAsia="Noe Text" w:hAnsi="Noe Text" w:cs="Noe Text"/>
          <w:color w:val="333333"/>
          <w:sz w:val="20"/>
          <w:szCs w:val="20"/>
          <w:lang w:val="en-GB" w:eastAsia="en-GB"/>
        </w:rPr>
        <w:t>This represents the Organization's first API management platform. APIM is being introduced as a new, governed layer in front of the existing integration estate</w:t>
      </w:r>
      <w:r>
        <w:rPr>
          <w:rFonts w:ascii="Noe Text" w:eastAsia="Noe Text" w:hAnsi="Noe Text" w:cs="Noe Text"/>
          <w:color w:val="333333"/>
          <w:sz w:val="20"/>
          <w:szCs w:val="20"/>
          <w:lang w:val="en-GB" w:eastAsia="en-GB"/>
        </w:rPr>
        <w:t>,</w:t>
      </w:r>
      <w:r w:rsidRPr="00CF0A41">
        <w:rPr>
          <w:rFonts w:ascii="Noe Text" w:eastAsia="Noe Text" w:hAnsi="Noe Text" w:cs="Noe Text"/>
          <w:color w:val="333333"/>
          <w:sz w:val="20"/>
          <w:szCs w:val="20"/>
          <w:lang w:val="en-GB" w:eastAsia="en-GB"/>
        </w:rPr>
        <w:t xml:space="preserve"> there is no existing API gateway, legacy API estate, or on-premises system to migrate, replace, or connect to.</w:t>
      </w:r>
    </w:p>
    <w:p w14:paraId="61F715E0" w14:textId="5F264D9A" w:rsidR="00CF0A41" w:rsidRPr="00CF0A41" w:rsidRDefault="00CF0A41" w:rsidP="00CF0A41">
      <w:pPr>
        <w:pStyle w:val="NormalWeb"/>
        <w:rPr>
          <w:rFonts w:ascii="Noe Text" w:eastAsia="Noe Text" w:hAnsi="Noe Text" w:cs="Noe Text"/>
          <w:color w:val="333333"/>
          <w:sz w:val="20"/>
          <w:szCs w:val="20"/>
          <w:lang w:val="en-GB" w:eastAsia="en-GB"/>
        </w:rPr>
      </w:pPr>
      <w:r w:rsidRPr="00CF0A41">
        <w:rPr>
          <w:rFonts w:ascii="Noe Text" w:eastAsia="Noe Text" w:hAnsi="Noe Text" w:cs="Noe Text"/>
          <w:color w:val="333333"/>
          <w:sz w:val="20"/>
          <w:szCs w:val="20"/>
          <w:lang w:val="en-GB" w:eastAsia="en-GB"/>
        </w:rPr>
        <w:lastRenderedPageBreak/>
        <w:t>Today, consumers</w:t>
      </w:r>
      <w:r>
        <w:rPr>
          <w:rFonts w:ascii="Noe Text" w:eastAsia="Noe Text" w:hAnsi="Noe Text" w:cs="Noe Text"/>
          <w:color w:val="333333"/>
          <w:sz w:val="20"/>
          <w:szCs w:val="20"/>
          <w:lang w:val="en-GB" w:eastAsia="en-GB"/>
        </w:rPr>
        <w:t xml:space="preserve"> </w:t>
      </w:r>
      <w:r>
        <w:rPr>
          <w:rFonts w:ascii="Noe Text" w:eastAsia="Noe Text" w:hAnsi="Noe Text" w:cs="Noe Text"/>
          <w:color w:val="333333"/>
          <w:sz w:val="20"/>
          <w:szCs w:val="20"/>
          <w:lang w:val="en-GB" w:eastAsia="en-GB"/>
        </w:rPr>
        <w:t xml:space="preserve">whether internal systems or external partners integrate through bespoke, point-to-point connections. There is no self-service discovery, no product or subscription model, and no mechanism for partners to self-onboard. The target consumption and exposure model, which addresses these gaps, is set out in </w:t>
      </w:r>
      <w:hyperlink w:anchor="_Toc241399559" w:history="1">
        <w:r>
          <w:rPr>
            <w:color w:val="0000FF"/>
            <w:u w:val="single"/>
          </w:rPr>
          <w:t xml:space="preserve">Section 9</w:t>
        </w:r>
      </w:hyperlink>
      <w:r>
        <w:rPr>
          <w:rFonts w:ascii="Noe Text" w:eastAsia="Noe Text" w:hAnsi="Noe Text" w:cs="Noe Text"/>
          <w:color w:val="333333"/>
          <w:sz w:val="20"/>
          <w:szCs w:val="20"/>
          <w:lang w:val="en-GB" w:eastAsia="en-GB"/>
        </w:rPr>
        <w:t>.</w:t>
      </w:r>
    </w:p>
    <w:p w14:paraId="7EB99ACE" w14:textId="77777777" w:rsidR="002F7241" w:rsidRPr="00CF0A41" w:rsidRDefault="002F7241" w:rsidP="002D25EA">
      <w:pPr>
        <w:spacing w:after="140"/>
        <w:rPr>
          <w:sz w:val="20"/>
          <w:szCs w:val="20"/>
          <w:lang w:val="en-IN"/>
        </w:rPr>
      </w:pP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4" w:name="_Toc241399547"/>
      <w:r w:rsidRPr="007F1FDD">
        <w:rPr>
          <w:rFonts w:asciiTheme="minorHAnsi" w:hAnsiTheme="minorHAnsi"/>
          <w:b w:val="0"/>
          <w:bCs w:val="0"/>
          <w:lang w:eastAsia="en-US"/>
        </w:rPr>
        <w:lastRenderedPageBreak/>
        <w:t>APIM Role and Positioning</w:t>
      </w:r>
      <w:bookmarkEnd w:id="34"/>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5" w:name="_Toc241399548"/>
      <w:r w:rsidRPr="007F1FDD">
        <w:rPr>
          <w:rFonts w:asciiTheme="minorHAnsi" w:hAnsiTheme="minorHAnsi"/>
          <w:b w:val="0"/>
          <w:bCs w:val="0"/>
          <w:color w:val="1E2761"/>
          <w:sz w:val="24"/>
          <w:szCs w:val="24"/>
          <w:lang w:eastAsia="en-US"/>
        </w:rPr>
        <w:t>Architecture Principles</w:t>
      </w:r>
      <w:bookmarkEnd w:id="35"/>
    </w:p>
    <w:p w14:paraId="5B234F1E" w14:textId="77777777" w:rsidR="00303A8C" w:rsidRDefault="00303A8C">
      <w:pPr>
        <w:spacing w:after="140"/>
        <w:rPr>
          <w:sz w:val="20"/>
          <w:szCs w:val="20"/>
        </w:rPr>
      </w:pPr>
      <w:r>
        <w:rPr>
          <w:sz w:val="20"/>
          <w:szCs w:val="20"/>
        </w:rPr>
        <w:t xml:space="preserve">This section sets out the core architectural standards and guardrails that every API on the platform must follow. They operationalize the single-ingress decision recorded in </w:t>
      </w:r>
      <w:hyperlink w:anchor="_Toc241399536" w:history="1">
        <w:r>
          <w:rPr>
            <w:color w:val="0000FF"/>
            <w:u w:val="single"/>
          </w:rPr>
          <w:t xml:space="preserve">Section 2.1</w:t>
        </w:r>
      </w:hyperlink>
      <w:r>
        <w:rPr>
          <w:sz w:val="20"/>
          <w:szCs w:val="20"/>
        </w:rPr>
        <w:t xml:space="preserve"> and are stated here as concrete, enforceable rules rather than general narrative.</w:t>
      </w:r>
    </w:p>
    <w:p w14:paraId="7DB7024D" w14:textId="77777777" w:rsidR="00303A8C" w:rsidRDefault="000156B8">
      <w:pPr>
        <w:spacing w:after="140"/>
        <w:rPr>
          <w:i/>
          <w:iCs/>
          <w:sz w:val="20"/>
          <w:szCs w:val="20"/>
        </w:rPr>
      </w:pPr>
      <w:r w:rsidRPr="004D5371">
        <w:rPr>
          <w:b/>
          <w:bCs/>
          <w:i/>
          <w:iCs/>
          <w:sz w:val="20"/>
          <w:szCs w:val="20"/>
        </w:rPr>
        <w:t>What this means in practice:</w:t>
      </w:r>
      <w:r w:rsidRPr="004D5371">
        <w:rPr>
          <w:i/>
          <w:iCs/>
          <w:sz w:val="20"/>
          <w:szCs w:val="20"/>
        </w:rPr>
        <w:t xml:space="preserve"> </w:t>
      </w:r>
    </w:p>
    <w:p w14:paraId="64627E29" w14:textId="77777777" w:rsidR="00303A8C" w:rsidRPr="00303A8C" w:rsidRDefault="00303A8C" w:rsidP="00303A8C">
      <w:pPr>
        <w:pStyle w:val="ListParagraph"/>
        <w:numPr>
          <w:ilvl w:val="0"/>
          <w:numId w:val="7"/>
        </w:numPr>
        <w:rPr>
          <w:sz w:val="20"/>
          <w:szCs w:val="20"/>
        </w:rPr>
      </w:pPr>
      <w:r w:rsidRPr="00303A8C">
        <w:rPr>
          <w:sz w:val="20"/>
          <w:szCs w:val="20"/>
        </w:rPr>
        <w:t xml:space="preserve">Every API call is verified against Microsoft Entra ID rather than locally stored passwords or credentials.   Every secret, certificate, and connection string resides in Azure Key Vault rather than in code, policy XML, or configuration files.   </w:t>
      </w:r>
    </w:p>
    <w:p w14:paraId="528D7360" w14:textId="77777777" w:rsidR="00303A8C" w:rsidRPr="00303A8C" w:rsidRDefault="00303A8C" w:rsidP="00303A8C">
      <w:pPr>
        <w:pStyle w:val="ListParagraph"/>
        <w:numPr>
          <w:ilvl w:val="0"/>
          <w:numId w:val="7"/>
        </w:numPr>
        <w:rPr>
          <w:sz w:val="20"/>
          <w:szCs w:val="20"/>
        </w:rPr>
      </w:pPr>
      <w:r w:rsidRPr="00303A8C">
        <w:rPr>
          <w:sz w:val="20"/>
          <w:szCs w:val="20"/>
        </w:rPr>
        <w:t xml:space="preserve">No internet traffic reaches a backend system directly; all inbound traffic is strictly routed through perimeter security controls.   </w:t>
      </w:r>
    </w:p>
    <w:p w14:paraId="0AE5956A" w14:textId="77777777" w:rsidR="00303A8C" w:rsidRDefault="00303A8C" w:rsidP="00303A8C">
      <w:pPr>
        <w:pStyle w:val="ListParagraph"/>
        <w:numPr>
          <w:ilvl w:val="0"/>
          <w:numId w:val="7"/>
        </w:numPr>
        <w:rPr>
          <w:sz w:val="20"/>
          <w:szCs w:val="20"/>
        </w:rPr>
      </w:pPr>
      <w:r w:rsidRPr="00303A8C">
        <w:rPr>
          <w:sz w:val="20"/>
          <w:szCs w:val="20"/>
        </w:rPr>
        <w:t>Every platform and API modification is executed via a reviewed APIOps pipeline rather than manual portal adjustments.</w:t>
      </w:r>
    </w:p>
    <w:p w14:paraId="4FE9C75A" w14:textId="77777777" w:rsidR="00303A8C" w:rsidRPr="00303A8C" w:rsidRDefault="00303A8C" w:rsidP="00303A8C">
      <w:pPr>
        <w:pStyle w:val="ListParagraph"/>
        <w:ind w:left="720"/>
        <w:rPr>
          <w:sz w:val="20"/>
          <w:szCs w:val="20"/>
        </w:rPr>
      </w:pPr>
    </w:p>
    <w:p w14:paraId="040FF95B" w14:textId="4A04B7B9" w:rsidR="00D36A15" w:rsidRPr="004D5371" w:rsidRDefault="00303A8C">
      <w:pPr>
        <w:spacing w:after="140"/>
        <w:rPr>
          <w:sz w:val="20"/>
          <w:szCs w:val="20"/>
        </w:rPr>
      </w:pPr>
      <w:r w:rsidRPr="00303A8C">
        <w:rPr>
          <w:sz w:val="20"/>
          <w:szCs w:val="20"/>
        </w:rPr>
        <w:t>The five non-negotiable platform guardrails and the layered traffic order they enforce are detailed below:</w:t>
      </w:r>
    </w:p>
    <w:p w14:paraId="36A8FC53" w14:textId="77777777" w:rsidR="00D36A15" w:rsidRDefault="000156B8">
      <w:pPr>
        <w:spacing w:before="120" w:after="120"/>
        <w:jc w:val="center"/>
      </w:pPr>
      <w:commentRangeStart w:id="36"/>
      <w:r>
        <w:rPr>
          <w:noProof/>
        </w:rPr>
        <w:drawing>
          <wp:inline distT="0" distB="0" distL="0" distR="0" wp14:anchorId="31584F7D" wp14:editId="5A62FA6D">
            <wp:extent cx="6071685" cy="2038350"/>
            <wp:effectExtent l="0" t="0" r="5715" b="0"/>
            <wp:docPr id="9101" name="Principles lay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3010" cy="2045509"/>
                    </a:xfrm>
                    <a:prstGeom prst="rect">
                      <a:avLst/>
                    </a:prstGeom>
                  </pic:spPr>
                </pic:pic>
              </a:graphicData>
            </a:graphic>
          </wp:inline>
        </w:drawing>
      </w:r>
      <w:commentRangeEnd w:id="36"/>
      <w:r w:rsidR="0047355B">
        <w:rPr>
          <w:rStyle w:val="CommentReference"/>
          <w:sz w:val="21"/>
          <w:szCs w:val="21"/>
        </w:rPr>
        <w:commentReference w:id="36"/>
      </w:r>
    </w:p>
    <w:p w14:paraId="0BE4CC2E" w14:textId="77777777" w:rsidR="00D36A15" w:rsidRDefault="000156B8">
      <w:pPr>
        <w:spacing w:after="180"/>
        <w:jc w:val="center"/>
      </w:pPr>
      <w:bookmarkStart w:id="20034" w:name="_Figure_1"/>
      <w:r>
        <w:rPr>
          <w:i/>
          <w:iCs/>
          <w:color w:val="666666"/>
          <w:sz w:val="18"/>
          <w:szCs w:val="18"/>
        </w:rPr>
        <w:t>Figure 1: The mandatory layer order every request follows</w:t>
      </w:r>
      <w:bookmarkEnd w:id="20034"/>
    </w:p>
    <w:p w14:paraId="4C96FADB" w14:textId="0962B488" w:rsidR="0046006F" w:rsidRDefault="000D0189">
      <w:pPr>
        <w:spacing w:before="120" w:after="120"/>
      </w:pPr>
      <w:r w:rsidRPr="000D0189">
        <w:rPr>
          <w:sz w:val="20"/>
          <w:szCs w:val="20"/>
        </w:rPr>
        <w:t xml:space="preserve">These </w:t>
      </w:r>
      <w:r w:rsidR="00BF6F2C" w:rsidRPr="00303A8C">
        <w:rPr>
          <w:sz w:val="20"/>
          <w:szCs w:val="20"/>
        </w:rPr>
        <w:t xml:space="preserve">guardrails </w:t>
      </w:r>
      <w:r w:rsidRPr="000D0189">
        <w:rPr>
          <w:sz w:val="20"/>
          <w:szCs w:val="20"/>
        </w:rPr>
        <w:t>establish a single, consistent routing topology across the platform. The table below outlines how each traffic flow is controlled as a result: all external inbound paths are enforced through perimeter security, internal workloads connect directly to the internal gateway and outbound egress traffic is routed through central firewall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0156B8">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0156B8">
            <w:pPr>
              <w:rPr>
                <w:color w:val="000000" w:themeColor="text1"/>
                <w:sz w:val="20"/>
                <w:szCs w:val="20"/>
              </w:rPr>
            </w:pPr>
            <w:r>
              <w:rPr>
                <w:b/>
                <w:bCs/>
                <w:color w:val="000000" w:themeColor="text1"/>
                <w:sz w:val="20"/>
                <w:szCs w:val="20"/>
              </w:rPr>
              <w:t>Route</w:t>
            </w:r>
          </w:p>
        </w:tc>
      </w:tr>
      <w:tr w:rsidR="002D25EA" w14:paraId="40D9FF6C" w14:textId="77777777">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0156B8">
            <w:pPr>
              <w:rPr>
                <w:color w:val="000000" w:themeColor="text1"/>
                <w:sz w:val="20"/>
                <w:szCs w:val="20"/>
              </w:rPr>
            </w:pPr>
          </w:p>
        </w:tc>
      </w:tr>
      <w:tr w:rsidR="002D25EA" w14:paraId="1A5FDE01" w14:textId="77777777">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0156B8">
            <w:pPr>
              <w:rPr>
                <w:color w:val="000000" w:themeColor="text1"/>
                <w:sz w:val="20"/>
                <w:szCs w:val="20"/>
              </w:rPr>
            </w:pPr>
          </w:p>
        </w:tc>
      </w:tr>
      <w:tr w:rsidR="002D25EA" w14:paraId="4F7C99A0" w14:textId="77777777">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2AF53229" w14:textId="5C75143E" w:rsidR="00B97A46" w:rsidRPr="00B97A46" w:rsidRDefault="00B97A46" w:rsidP="00B97A46">
            <w:pPr>
              <w:rPr>
                <w:color w:val="000000" w:themeColor="text1"/>
                <w:sz w:val="20"/>
                <w:szCs w:val="20"/>
              </w:rPr>
            </w:pPr>
            <w:r>
              <w:rPr>
                <w:color w:val="000000" w:themeColor="text1"/>
                <w:sz w:val="20"/>
                <w:szCs w:val="20"/>
              </w:rPr>
              <w:t>Function or Application Service → APIM → Third-Party API</w:t>
            </w:r>
          </w:p>
          <w:p w14:paraId="1B921D59" w14:textId="77777777" w:rsidR="002D25EA" w:rsidRPr="00284C6E" w:rsidRDefault="002D25EA" w:rsidP="000156B8">
            <w:pPr>
              <w:rPr>
                <w:color w:val="000000" w:themeColor="text1"/>
                <w:sz w:val="20"/>
                <w:szCs w:val="20"/>
              </w:rPr>
            </w:pPr>
          </w:p>
        </w:tc>
      </w:tr>
    </w:tbl>
    <w:p w14:paraId="7A1E7519" w14:textId="77777777" w:rsidR="002D25EA" w:rsidRDefault="002D25EA" w:rsidP="002D25EA">
      <w:pPr>
        <w:spacing w:after="140"/>
      </w:pPr>
    </w:p>
    <w:p w14:paraId="170B541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7" w:name="_Toc241399549"/>
      <w:r w:rsidRPr="007F1FDD">
        <w:rPr>
          <w:rFonts w:asciiTheme="minorHAnsi" w:hAnsiTheme="minorHAnsi"/>
          <w:b w:val="0"/>
          <w:bCs w:val="0"/>
          <w:color w:val="1E2761"/>
          <w:sz w:val="24"/>
          <w:szCs w:val="24"/>
          <w:lang w:eastAsia="en-US"/>
        </w:rPr>
        <w:lastRenderedPageBreak/>
        <w:t>Solution Summary</w:t>
      </w:r>
      <w:bookmarkEnd w:id="37"/>
    </w:p>
    <w:p w14:paraId="28A60159" w14:textId="700B3673" w:rsidR="002D25EA" w:rsidRPr="004D5371" w:rsidRDefault="002D25EA" w:rsidP="002D25EA">
      <w:pPr>
        <w:spacing w:after="140"/>
        <w:rPr>
          <w:sz w:val="20"/>
          <w:szCs w:val="20"/>
        </w:rPr>
      </w:pPr>
      <w:r w:rsidRPr="004D5371">
        <w:rPr>
          <w:sz w:val="20"/>
          <w:szCs w:val="20"/>
        </w:rPr>
        <w:t>One control plane. One security model. Every API</w:t>
      </w:r>
      <w:r w:rsidR="006005E0">
        <w:rPr>
          <w:sz w:val="20"/>
          <w:szCs w:val="20"/>
        </w:rPr>
        <w:t>-</w:t>
      </w:r>
      <w:r w:rsidRPr="004D5371">
        <w:rPr>
          <w:sz w:val="20"/>
          <w:szCs w:val="20"/>
        </w:rPr>
        <w:t xml:space="preserve"> internal, external </w:t>
      </w:r>
      <w:r w:rsidR="006005E0">
        <w:rPr>
          <w:sz w:val="20"/>
          <w:szCs w:val="20"/>
        </w:rPr>
        <w:t>or</w:t>
      </w:r>
      <w:r w:rsidRPr="004D5371">
        <w:rPr>
          <w:sz w:val="20"/>
          <w:szCs w:val="20"/>
        </w:rPr>
        <w:t xml:space="preserve"> partner</w:t>
      </w:r>
      <w:r w:rsidR="006005E0">
        <w:rPr>
          <w:sz w:val="20"/>
          <w:szCs w:val="20"/>
        </w:rPr>
        <w:t xml:space="preserve"> facing is</w:t>
      </w:r>
      <w:r w:rsidRPr="004D5371">
        <w:rPr>
          <w:sz w:val="20"/>
          <w:szCs w:val="20"/>
        </w:rPr>
        <w:t xml:space="preserve"> governed consistently on Azure API Management.</w:t>
      </w:r>
    </w:p>
    <w:p w14:paraId="38DBBCBD" w14:textId="77777777" w:rsidR="006005E0" w:rsidRPr="006005E0" w:rsidRDefault="006005E0" w:rsidP="006005E0">
      <w:pPr>
        <w:spacing w:after="140"/>
        <w:rPr>
          <w:sz w:val="20"/>
          <w:szCs w:val="20"/>
          <w:lang w:val="en-IN"/>
        </w:rPr>
      </w:pPr>
      <w:r w:rsidRPr="006005E0">
        <w:rPr>
          <w:sz w:val="20"/>
          <w:szCs w:val="20"/>
          <w:lang w:val="en-IN"/>
        </w:rPr>
        <w:t>The diagram below illustrates how the Organization’s API estate matures over time, rather than representing a static, point-in-time architecture. Read from top to bottom as four progressive stages, each tier builds directly upon the last.</w:t>
      </w:r>
    </w:p>
    <w:p w14:paraId="038E8B01" w14:textId="7EE4FB54" w:rsidR="00D36A15" w:rsidRPr="006005E0" w:rsidRDefault="006005E0">
      <w:pPr>
        <w:spacing w:after="140"/>
        <w:rPr>
          <w:sz w:val="20"/>
          <w:szCs w:val="20"/>
          <w:lang w:val="en-IN"/>
        </w:rPr>
      </w:pPr>
      <w:r w:rsidRPr="006005E0">
        <w:rPr>
          <w:sz w:val="20"/>
          <w:szCs w:val="20"/>
          <w:lang w:val="en-IN"/>
        </w:rPr>
        <w:t>The fundamental takeaway is that the governance model never changes: a central platform team maintains the shared platform and standards, while domain teams own their respective APIs</w:t>
      </w:r>
      <w:r>
        <w:rPr>
          <w:sz w:val="20"/>
          <w:szCs w:val="20"/>
          <w:lang w:val="en-IN"/>
        </w:rPr>
        <w:t xml:space="preserve"> - </w:t>
      </w:r>
      <w:r w:rsidRPr="006005E0">
        <w:rPr>
          <w:sz w:val="20"/>
          <w:szCs w:val="20"/>
          <w:lang w:val="en-IN"/>
        </w:rPr>
        <w:t>with all updates flowing strictly through automated APIOps pipelines and design gates. The Organization is never rebuilding its foundation, only extending its capabilities.</w:t>
      </w:r>
    </w:p>
    <w:p w14:paraId="0E774669" w14:textId="77777777" w:rsidR="002D25EA" w:rsidRDefault="002D25EA" w:rsidP="002D25EA">
      <w:pPr>
        <w:spacing w:before="80" w:after="120"/>
        <w:jc w:val="center"/>
      </w:pPr>
      <w:r>
        <w:rPr>
          <w:noProof/>
        </w:rPr>
        <w:drawing>
          <wp:inline distT="0" distB="0" distL="0" distR="0" wp14:anchorId="1BBCC6E1" wp14:editId="34265851">
            <wp:extent cx="5486400" cy="2800350"/>
            <wp:effectExtent l="0" t="0" r="0" b="0"/>
            <wp:docPr id="1574554853" name="Picture 157455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2800350"/>
                    </a:xfrm>
                    <a:prstGeom prst="rect">
                      <a:avLst/>
                    </a:prstGeom>
                  </pic:spPr>
                </pic:pic>
              </a:graphicData>
            </a:graphic>
          </wp:inline>
        </w:drawing>
      </w:r>
    </w:p>
    <w:p w14:paraId="10D4E198" w14:textId="77777777" w:rsidR="002D25EA" w:rsidRDefault="002D25EA" w:rsidP="002D25EA">
      <w:pPr>
        <w:spacing w:after="180"/>
        <w:jc w:val="center"/>
      </w:pPr>
      <w:bookmarkStart w:id="20033" w:name="_Figure_2"/>
      <w:r>
        <w:rPr>
          <w:i/>
          <w:iCs/>
          <w:color w:val="666666"/>
          <w:sz w:val="18"/>
          <w:szCs w:val="18"/>
        </w:rPr>
        <w:t>Figure 2: The APIM vision, four stages from discovery to scale</w:t>
      </w:r>
      <w:bookmarkEnd w:id="20033"/>
    </w:p>
    <w:p w14:paraId="209A5197" w14:textId="77777777" w:rsidR="00AF4509" w:rsidRDefault="000156B8">
      <w:r>
        <w:rPr>
          <w:sz w:val="20"/>
          <w:szCs w:val="20"/>
        </w:rPr>
        <w:t xml:space="preserve"> </w:t>
      </w:r>
    </w:p>
    <w:p w14:paraId="3FD58994"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8" w:name="_Toc241399550"/>
      <w:r w:rsidRPr="007F1FDD">
        <w:rPr>
          <w:rFonts w:asciiTheme="minorHAnsi" w:hAnsiTheme="minorHAnsi"/>
          <w:b w:val="0"/>
          <w:bCs w:val="0"/>
          <w:lang w:eastAsia="en-US"/>
        </w:rPr>
        <w:lastRenderedPageBreak/>
        <w:t>APIM Service Architecture</w:t>
      </w:r>
      <w:bookmarkEnd w:id="38"/>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Pr="004D5371">
        <w:rPr>
          <w:sz w:val="20"/>
          <w:szCs w:val="20"/>
        </w:rPr>
        <w:t>ow a single API request travels from a</w:t>
      </w:r>
      <w:r>
        <w:rPr>
          <w:sz w:val="20"/>
          <w:szCs w:val="20"/>
        </w:rPr>
        <w:t>n</w:t>
      </w:r>
      <w:r w:rsidRPr="004D5371">
        <w:rPr>
          <w:sz w:val="20"/>
          <w:szCs w:val="20"/>
        </w:rPr>
        <w:t xml:space="preserve"> </w:t>
      </w:r>
      <w:r w:rsidR="005B2B05">
        <w:rPr>
          <w:sz w:val="20"/>
          <w:szCs w:val="20"/>
        </w:rPr>
        <w:t xml:space="preserve">external </w:t>
      </w:r>
      <w:r w:rsidRPr="004D5371">
        <w:rPr>
          <w:sz w:val="20"/>
          <w:szCs w:val="20"/>
        </w:rPr>
        <w:t>consumer through each security and routing layer to the backend that answers it</w:t>
      </w:r>
      <w:r w:rsidR="005B2B05">
        <w:rPr>
          <w:sz w:val="20"/>
          <w:szCs w:val="20"/>
        </w:rPr>
        <w:t xml:space="preserve"> </w:t>
      </w:r>
      <w:r w:rsidRPr="004D5371">
        <w:rPr>
          <w:sz w:val="20"/>
          <w:szCs w:val="20"/>
        </w:rPr>
        <w:t>and where the shared services (identity and secrets) sit relative to that path. The goal is one governed flow that every API follows, so security is applied consistently rather than rebuilt per integration.</w:t>
      </w:r>
    </w:p>
    <w:p w14:paraId="63A42EDB" w14:textId="4D750538" w:rsidR="00C96798" w:rsidRDefault="00C96798">
      <w:pPr>
        <w:pStyle w:val="Heading2"/>
        <w:rPr>
          <w:rFonts w:asciiTheme="minorHAnsi" w:hAnsiTheme="minorHAnsi"/>
          <w:b w:val="0"/>
          <w:bCs w:val="0"/>
          <w:color w:val="1E2761"/>
          <w:sz w:val="24"/>
          <w:szCs w:val="24"/>
          <w:lang w:eastAsia="en-US"/>
        </w:rPr>
      </w:pPr>
      <w:bookmarkStart w:id="39" w:name="_Toc241399551"/>
      <w:r w:rsidRPr="00C96798">
        <w:rPr>
          <w:rFonts w:asciiTheme="minorHAnsi" w:hAnsiTheme="minorHAnsi"/>
          <w:b w:val="0"/>
          <w:bCs w:val="0"/>
          <w:color w:val="1E2761"/>
          <w:sz w:val="24"/>
          <w:szCs w:val="24"/>
          <w:lang w:eastAsia="en-US"/>
        </w:rPr>
        <w:t>Architecture Overview</w:t>
      </w:r>
      <w:bookmarkEnd w:id="39"/>
    </w:p>
    <w:p w14:paraId="5C6F7938" w14:textId="551B810B" w:rsidR="00C74556" w:rsidRDefault="00C74556" w:rsidP="00C74556">
      <w:r w:rsidRPr="00C74556">
        <w:t>Deployment Topology: Dedicated Internal Virtual Network (VNet) Injection Mode. APIM resides within a dedicated, delegated subnet with no public IP address assigned for inbound traffic.</w:t>
      </w:r>
    </w:p>
    <w:p w14:paraId="0DC935F7" w14:textId="77777777" w:rsidR="004401F8" w:rsidRDefault="004401F8" w:rsidP="00C74556"/>
    <w:p w14:paraId="62297F26" w14:textId="77777777" w:rsidR="004401F8" w:rsidRPr="004D5371" w:rsidRDefault="004401F8" w:rsidP="004401F8">
      <w:pPr>
        <w:spacing w:before="120" w:after="140"/>
        <w:rPr>
          <w:b/>
          <w:bCs/>
          <w:sz w:val="20"/>
          <w:szCs w:val="20"/>
        </w:rPr>
      </w:pPr>
      <w:r w:rsidRPr="004D5371">
        <w:rPr>
          <w:b/>
          <w:bCs/>
          <w:sz w:val="20"/>
          <w:szCs w:val="20"/>
        </w:rPr>
        <w:t>Why the gateway is internal-only</w:t>
      </w:r>
    </w:p>
    <w:p w14:paraId="6CFFC259" w14:textId="77777777" w:rsidR="004401F8" w:rsidRPr="004D5371" w:rsidRDefault="004401F8" w:rsidP="004401F8">
      <w:pPr>
        <w:spacing w:after="140"/>
        <w:rPr>
          <w:sz w:val="20"/>
          <w:szCs w:val="20"/>
        </w:rPr>
      </w:pPr>
      <w:r>
        <w:rPr>
          <w:sz w:val="20"/>
          <w:szCs w:val="20"/>
        </w:rPr>
        <w:t xml:space="preserve">APIM runs in internal (VNet) mode only, with no public gateway; the reasoning for choosing internal over external mode is recorded with the decision in </w:t>
      </w:r>
      <w:hyperlink w:anchor="_Toc241399535" w:history="1">
        <w:r>
          <w:rPr>
            <w:color w:val="0000FF"/>
            <w:u w:val="single"/>
          </w:rPr>
          <w:t xml:space="preserve">section 2</w:t>
        </w:r>
      </w:hyperlink>
      <w:r>
        <w:rPr>
          <w:sz w:val="20"/>
          <w:szCs w:val="20"/>
        </w:rPr>
        <w:t>. All external and partner traffic reaches APIM only through Azure Front Door over Private Link, so there is a single, inspected way in and no internal system is exposed to the public internet. The table below compares the two modes at a glance.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300"/>
      </w:tblGrid>
      <w:tr w:rsidR="004401F8" w14:paraId="58F9F257" w14:textId="77777777" w:rsidTr="00092865">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CFBF9A" w14:textId="77777777" w:rsidR="004401F8" w:rsidRDefault="004401F8" w:rsidP="00092865"/>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F646BE" w14:textId="77777777" w:rsidR="004401F8" w:rsidRDefault="004401F8" w:rsidP="00092865">
            <w:r>
              <w:rPr>
                <w:b/>
                <w:bCs/>
                <w:color w:val="000000" w:themeColor="text1"/>
                <w:sz w:val="20"/>
                <w:szCs w:val="20"/>
              </w:rPr>
              <w:t>Internal mode (chosen)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04D205" w14:textId="77777777" w:rsidR="004401F8" w:rsidRDefault="004401F8" w:rsidP="00092865">
            <w:r>
              <w:rPr>
                <w:b/>
                <w:bCs/>
                <w:color w:val="000000" w:themeColor="text1"/>
                <w:sz w:val="20"/>
                <w:szCs w:val="20"/>
              </w:rPr>
              <w:t>External mode (rejected)</w:t>
            </w:r>
          </w:p>
        </w:tc>
      </w:tr>
      <w:tr w:rsidR="004401F8" w14:paraId="6B14A72D" w14:textId="77777777" w:rsidTr="00092865">
        <w:tc>
          <w:tcPr>
            <w:tcW w:w="2600" w:type="dxa"/>
            <w:tcMar>
              <w:top w:w="70" w:type="dxa"/>
              <w:left w:w="100" w:type="dxa"/>
              <w:bottom w:w="70" w:type="dxa"/>
              <w:right w:w="100" w:type="dxa"/>
            </w:tcMar>
            <w:vAlign w:val="center"/>
          </w:tcPr>
          <w:p w14:paraId="07D2DC5C" w14:textId="77777777" w:rsidR="004401F8" w:rsidRDefault="004401F8" w:rsidP="00092865">
            <w:r>
              <w:rPr>
                <w:sz w:val="20"/>
                <w:szCs w:val="20"/>
              </w:rPr>
              <w:t>Public endpoint</w:t>
            </w:r>
          </w:p>
        </w:tc>
        <w:tc>
          <w:tcPr>
            <w:tcW w:w="3400" w:type="dxa"/>
            <w:tcMar>
              <w:top w:w="70" w:type="dxa"/>
              <w:left w:w="100" w:type="dxa"/>
              <w:bottom w:w="70" w:type="dxa"/>
              <w:right w:w="100" w:type="dxa"/>
            </w:tcMar>
            <w:vAlign w:val="center"/>
          </w:tcPr>
          <w:p w14:paraId="3F5C665A" w14:textId="77777777" w:rsidR="004401F8" w:rsidRDefault="004401F8" w:rsidP="00092865">
            <w:r>
              <w:rPr>
                <w:sz w:val="20"/>
                <w:szCs w:val="20"/>
              </w:rPr>
              <w:t>None, APIM sits inside the VNet</w:t>
            </w:r>
          </w:p>
        </w:tc>
        <w:tc>
          <w:tcPr>
            <w:tcW w:w="3300" w:type="dxa"/>
            <w:tcMar>
              <w:top w:w="70" w:type="dxa"/>
              <w:left w:w="100" w:type="dxa"/>
              <w:bottom w:w="70" w:type="dxa"/>
              <w:right w:w="100" w:type="dxa"/>
            </w:tcMar>
            <w:vAlign w:val="center"/>
          </w:tcPr>
          <w:p w14:paraId="56CF559F" w14:textId="77777777" w:rsidR="004401F8" w:rsidRDefault="004401F8" w:rsidP="00092865">
            <w:r>
              <w:rPr>
                <w:sz w:val="20"/>
                <w:szCs w:val="20"/>
              </w:rPr>
              <w:t>Yes, APIM is exposed on the internet</w:t>
            </w:r>
          </w:p>
        </w:tc>
      </w:tr>
      <w:tr w:rsidR="004401F8" w14:paraId="3C5D753D" w14:textId="77777777" w:rsidTr="00092865">
        <w:tc>
          <w:tcPr>
            <w:tcW w:w="2600" w:type="dxa"/>
            <w:tcMar>
              <w:top w:w="70" w:type="dxa"/>
              <w:left w:w="100" w:type="dxa"/>
              <w:bottom w:w="70" w:type="dxa"/>
              <w:right w:w="100" w:type="dxa"/>
            </w:tcMar>
            <w:vAlign w:val="center"/>
          </w:tcPr>
          <w:p w14:paraId="125E5134" w14:textId="77777777" w:rsidR="004401F8" w:rsidRDefault="004401F8" w:rsidP="00092865">
            <w:r>
              <w:rPr>
                <w:sz w:val="20"/>
                <w:szCs w:val="20"/>
              </w:rPr>
              <w:t>How consumers reach it</w:t>
            </w:r>
          </w:p>
        </w:tc>
        <w:tc>
          <w:tcPr>
            <w:tcW w:w="3400" w:type="dxa"/>
            <w:tcMar>
              <w:top w:w="70" w:type="dxa"/>
              <w:left w:w="100" w:type="dxa"/>
              <w:bottom w:w="70" w:type="dxa"/>
              <w:right w:w="100" w:type="dxa"/>
            </w:tcMar>
            <w:vAlign w:val="center"/>
          </w:tcPr>
          <w:p w14:paraId="475DE213" w14:textId="77777777" w:rsidR="004401F8" w:rsidRDefault="004401F8" w:rsidP="00092865">
            <w:r>
              <w:rPr>
                <w:sz w:val="20"/>
                <w:szCs w:val="20"/>
              </w:rPr>
              <w:t>Only through Front Door over Private Link</w:t>
            </w:r>
          </w:p>
        </w:tc>
        <w:tc>
          <w:tcPr>
            <w:tcW w:w="3300" w:type="dxa"/>
            <w:tcMar>
              <w:top w:w="70" w:type="dxa"/>
              <w:left w:w="100" w:type="dxa"/>
              <w:bottom w:w="70" w:type="dxa"/>
              <w:right w:w="100" w:type="dxa"/>
            </w:tcMar>
            <w:vAlign w:val="center"/>
          </w:tcPr>
          <w:p w14:paraId="77B6D6DB" w14:textId="77777777" w:rsidR="004401F8" w:rsidRDefault="004401F8" w:rsidP="00092865">
            <w:r>
              <w:rPr>
                <w:sz w:val="20"/>
                <w:szCs w:val="20"/>
              </w:rPr>
              <w:t>Directly, even if IP-restricted</w:t>
            </w:r>
          </w:p>
        </w:tc>
      </w:tr>
      <w:tr w:rsidR="004401F8" w14:paraId="0850A17B" w14:textId="77777777" w:rsidTr="00092865">
        <w:tc>
          <w:tcPr>
            <w:tcW w:w="2600" w:type="dxa"/>
            <w:tcMar>
              <w:top w:w="70" w:type="dxa"/>
              <w:left w:w="100" w:type="dxa"/>
              <w:bottom w:w="70" w:type="dxa"/>
              <w:right w:w="100" w:type="dxa"/>
            </w:tcMar>
            <w:vAlign w:val="center"/>
          </w:tcPr>
          <w:p w14:paraId="68676B5E" w14:textId="77777777" w:rsidR="004401F8" w:rsidRDefault="004401F8" w:rsidP="00092865">
            <w:r>
              <w:rPr>
                <w:sz w:val="20"/>
                <w:szCs w:val="20"/>
              </w:rPr>
              <w:t>Attack surface</w:t>
            </w:r>
          </w:p>
        </w:tc>
        <w:tc>
          <w:tcPr>
            <w:tcW w:w="3400" w:type="dxa"/>
            <w:tcMar>
              <w:top w:w="70" w:type="dxa"/>
              <w:left w:w="100" w:type="dxa"/>
              <w:bottom w:w="70" w:type="dxa"/>
              <w:right w:w="100" w:type="dxa"/>
            </w:tcMar>
            <w:vAlign w:val="center"/>
          </w:tcPr>
          <w:p w14:paraId="628ED68E" w14:textId="77777777" w:rsidR="004401F8" w:rsidRDefault="004401F8" w:rsidP="00092865">
            <w:r>
              <w:rPr>
                <w:sz w:val="20"/>
                <w:szCs w:val="20"/>
              </w:rPr>
              <w:t>No public surface to reach APIM directly</w:t>
            </w:r>
          </w:p>
        </w:tc>
        <w:tc>
          <w:tcPr>
            <w:tcW w:w="3300" w:type="dxa"/>
            <w:tcMar>
              <w:top w:w="70" w:type="dxa"/>
              <w:left w:w="100" w:type="dxa"/>
              <w:bottom w:w="70" w:type="dxa"/>
              <w:right w:w="100" w:type="dxa"/>
            </w:tcMar>
            <w:vAlign w:val="center"/>
          </w:tcPr>
          <w:p w14:paraId="1CC9E486" w14:textId="77777777" w:rsidR="004401F8" w:rsidRDefault="004401F8" w:rsidP="00092865">
            <w:r>
              <w:rPr>
                <w:sz w:val="20"/>
                <w:szCs w:val="20"/>
              </w:rPr>
              <w:t>A public surface an attacker can target</w:t>
            </w:r>
          </w:p>
        </w:tc>
      </w:tr>
      <w:tr w:rsidR="004401F8" w14:paraId="08939E8E" w14:textId="77777777" w:rsidTr="00092865">
        <w:tc>
          <w:tcPr>
            <w:tcW w:w="2600" w:type="dxa"/>
            <w:tcMar>
              <w:top w:w="70" w:type="dxa"/>
              <w:left w:w="100" w:type="dxa"/>
              <w:bottom w:w="70" w:type="dxa"/>
              <w:right w:w="100" w:type="dxa"/>
            </w:tcMar>
            <w:vAlign w:val="center"/>
          </w:tcPr>
          <w:p w14:paraId="184F9306" w14:textId="77777777" w:rsidR="004401F8" w:rsidRDefault="004401F8" w:rsidP="00092865">
            <w:r>
              <w:rPr>
                <w:sz w:val="20"/>
                <w:szCs w:val="20"/>
              </w:rPr>
              <w:t>Fit with single-ingress / zero-trust</w:t>
            </w:r>
          </w:p>
        </w:tc>
        <w:tc>
          <w:tcPr>
            <w:tcW w:w="3400" w:type="dxa"/>
            <w:tcMar>
              <w:top w:w="70" w:type="dxa"/>
              <w:left w:w="100" w:type="dxa"/>
              <w:bottom w:w="70" w:type="dxa"/>
              <w:right w:w="100" w:type="dxa"/>
            </w:tcMar>
            <w:vAlign w:val="center"/>
          </w:tcPr>
          <w:p w14:paraId="3FC80E84" w14:textId="77777777" w:rsidR="004401F8" w:rsidRDefault="004401F8" w:rsidP="00092865">
            <w:r>
              <w:rPr>
                <w:sz w:val="20"/>
                <w:szCs w:val="20"/>
              </w:rPr>
              <w:t>Consistent, one inspected way in</w:t>
            </w:r>
          </w:p>
        </w:tc>
        <w:tc>
          <w:tcPr>
            <w:tcW w:w="3300" w:type="dxa"/>
            <w:tcMar>
              <w:top w:w="70" w:type="dxa"/>
              <w:left w:w="100" w:type="dxa"/>
              <w:bottom w:w="70" w:type="dxa"/>
              <w:right w:w="100" w:type="dxa"/>
            </w:tcMar>
            <w:vAlign w:val="center"/>
          </w:tcPr>
          <w:p w14:paraId="78E1C6C6" w14:textId="77777777" w:rsidR="004401F8" w:rsidRDefault="004401F8" w:rsidP="00092865">
            <w:r>
              <w:rPr>
                <w:sz w:val="20"/>
                <w:szCs w:val="20"/>
              </w:rPr>
              <w:t>Weakens it, adds a second public gateway</w:t>
            </w:r>
          </w:p>
        </w:tc>
      </w:tr>
    </w:tbl>
    <w:p w14:paraId="498082DF" w14:textId="77777777" w:rsidR="004401F8" w:rsidRPr="00C74556" w:rsidRDefault="004401F8" w:rsidP="00C74556"/>
    <w:p>
      <w:pPr>
        <w:pStyle w:val="Heading2"/>
        <w:rPr>
          <w:rFonts w:asciiTheme="minorHAnsi" w:hAnsiTheme="minorHAnsi"/>
          <w:b w:val="0"/>
          <w:bCs w:val="0"/>
          <w:color w:val="1E2761"/>
          <w:sz w:val="24"/>
          <w:szCs w:val="24"/>
          <w:lang w:eastAsia="en-US"/>
        </w:rPr>
      </w:pPr>
      <w:bookmarkStart w:id="94" w:name="_Toc9594"/>
      <w:r w:rsidRPr="00C96798">
        <w:rPr>
          <w:rFonts w:asciiTheme="minorHAnsi" w:hAnsiTheme="minorHAnsi"/>
          <w:b w:val="0"/>
          <w:bCs w:val="0"/>
          <w:color w:val="1E2761"/>
          <w:sz w:val="24"/>
          <w:szCs w:val="24"/>
          <w:lang w:eastAsia="en-US"/>
        </w:rPr>
        <w:t>Logical components of the service</w:t>
      </w:r>
      <w:bookmarkEnd w:id="94"/>
    </w:p>
    <w:p>
      <w:pPr>
        <w:spacing w:after="140"/>
        <w:rPr>
          <w:sz w:val="20"/>
          <w:szCs w:val="20"/>
        </w:rPr>
      </w:pPr>
      <w:r>
        <w:rPr>
          <w:sz w:val="20"/>
          <w:szCs w:val="20"/>
        </w:rPr>
        <w:t xml:space="preserve">The APIM platform is made up of a few distinct parts, each with a clear job. The diagram below shows how they fit together and how a request moves through them; the parts themselves are described underneath.</w:t>
      </w:r>
    </w:p>
    <w:p>
      <w:pPr>
        <w:spacing w:before="120" w:after="60"/>
        <w:jc w:val="center"/>
      </w:pPr>
      <w:r>
        <w:rPr>
          <w:noProof/>
        </w:rPr>
        <w:drawing>
          <wp:inline distT="0" distB="0" distL="0" distR="0">
            <wp:extent cx="5486400" cy="2674664"/>
            <wp:effectExtent l="0" t="0" r="0" b="0"/>
            <wp:docPr id="9930" name="APIM service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 name="APIM service reference architecture"/>
                    <pic:cNvPicPr>
                      <a:picLocks noChangeAspect="1" noChangeArrowheads="1"/>
                    </pic:cNvPicPr>
                  </pic:nvPicPr>
                  <pic:blipFill>
                    <a:blip r:embed="rId73"/>
                    <a:srcRect/>
                    <a:stretch>
                      <a:fillRect/>
                    </a:stretch>
                  </pic:blipFill>
                  <pic:spPr bwMode="auto">
                    <a:xfrm>
                      <a:off x="0" y="0"/>
                      <a:ext cx="5486400" cy="2674664"/>
                    </a:xfrm>
                    <a:prstGeom prst="rect">
                      <a:avLst/>
                    </a:prstGeom>
                  </pic:spPr>
                </pic:pic>
              </a:graphicData>
            </a:graphic>
          </wp:inline>
        </w:drawing>
      </w:r>
    </w:p>
    <w:p>
      <w:pPr>
        <w:spacing w:after="180"/>
        <w:jc w:val="center"/>
      </w:pPr>
      <w:bookmarkStart w:id="20032" w:name="_Figure_3"/>
      <w:r>
        <w:rPr>
          <w:i/>
          <w:iCs/>
          <w:color w:val="666666"/>
          <w:sz w:val="18"/>
          <w:szCs w:val="18"/>
        </w:rPr>
        <w:t>Figure 3: APIM service reference architecture, the logical components and how a request flows between them</w:t>
      </w:r>
      <w:bookmarkEnd w:id="20032"/>
    </w:p>
    <w:p>
      <w:pPr>
        <w:spacing w:after="140"/>
        <w:rPr>
          <w:sz w:val="20"/>
          <w:szCs w:val="20"/>
        </w:rPr>
      </w:pPr>
      <w:r>
        <w:rPr>
          <w:sz w:val="20"/>
          <w:szCs w:val="20"/>
        </w:rPr>
        <w:t xml:space="preserve">The service has these parts:</w:t>
      </w:r>
    </w:p>
    <w:p>
      <w:pPr>
        <w:pStyle w:val="ListParagraph"/>
        <w:numPr>
          <w:ilvl w:val="0"/>
          <w:numId w:val="1"/>
        </w:numPr>
        <w:spacing w:after="70"/>
        <w:rPr>
          <w:sz w:val="20"/>
          <w:szCs w:val="20"/>
        </w:rPr>
      </w:pPr>
      <w:r>
        <w:rPr>
          <w:b/>
          <w:bCs/>
          <w:sz w:val="20"/>
          <w:szCs w:val="20"/>
        </w:rPr>
        <w:t xml:space="preserve">Gateway (data plane).</w:t>
      </w:r>
      <w:r>
        <w:rPr>
          <w:sz w:val="20"/>
          <w:szCs w:val="20"/>
        </w:rPr>
        <w:t xml:space="preserve"> The engine that handles live traffic. Every call passes through it, and it applies the same set of rules, authentication, rate limits, validation, routing and logging, to each one. This is where the platform actually does its work.</w:t>
      </w:r>
    </w:p>
    <w:p>
      <w:pPr>
        <w:pStyle w:val="ListParagraph"/>
        <w:numPr>
          <w:ilvl w:val="0"/>
          <w:numId w:val="1"/>
        </w:numPr>
        <w:spacing w:after="70"/>
        <w:rPr>
          <w:sz w:val="20"/>
          <w:szCs w:val="20"/>
        </w:rPr>
      </w:pPr>
      <w:r>
        <w:rPr>
          <w:b/>
          <w:bCs/>
          <w:sz w:val="20"/>
          <w:szCs w:val="20"/>
        </w:rPr>
        <w:t xml:space="preserve">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pPr>
        <w:pStyle w:val="ListParagraph"/>
        <w:numPr>
          <w:ilvl w:val="0"/>
          <w:numId w:val="1"/>
        </w:numPr>
        <w:spacing w:after="70"/>
        <w:rPr>
          <w:sz w:val="20"/>
          <w:szCs w:val="20"/>
        </w:rPr>
      </w:pPr>
      <w:r>
        <w:rPr>
          <w:b/>
          <w:bCs/>
          <w:sz w:val="20"/>
          <w:szCs w:val="20"/>
        </w:rPr>
        <w:t xml:space="preserve">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 xml:space="preserve">section 9</w:t>
        </w:r>
      </w:hyperlink>
      <w:r>
        <w:rPr>
          <w:sz w:val="20"/>
          <w:szCs w:val="20"/>
        </w:rPr>
        <w:t xml:space="preserve">.</w:t>
      </w:r>
    </w:p>
    <w:p>
      <w:pPr>
        <w:pStyle w:val="ListParagraph"/>
        <w:numPr>
          <w:ilvl w:val="0"/>
          <w:numId w:val="1"/>
        </w:numPr>
        <w:spacing w:after="70"/>
        <w:rPr>
          <w:sz w:val="20"/>
          <w:szCs w:val="20"/>
        </w:rPr>
      </w:pPr>
      <w:r>
        <w:rPr>
          <w:b/>
          <w:bCs/>
          <w:sz w:val="20"/>
          <w:szCs w:val="20"/>
        </w:rPr>
        <w:t xml:space="preserve">Workspaces.</w:t>
      </w:r>
      <w:r>
        <w:rPr>
          <w:sz w:val="20"/>
          <w:szCs w:val="20"/>
        </w:rPr>
        <w:t xml:space="preserve"> A way to give each team its own area to manage its own APIs without affecting anyone else, while the platform team keeps overall control. The workspace model is set out in </w:t>
      </w:r>
      <w:hyperlink w:anchor="_Toc241399559" w:history="1">
        <w:r>
          <w:rPr>
            <w:color w:val="0000FF"/>
            <w:u w:val="single"/>
          </w:rPr>
          <w:t xml:space="preserve">section 9</w:t>
        </w:r>
      </w:hyperlink>
      <w:r>
        <w:rPr>
          <w:sz w:val="20"/>
          <w:szCs w:val="20"/>
        </w:rPr>
        <w:t xml:space="preserve">.</w:t>
      </w:r>
    </w:p>
    <w:p>
      <w:pPr>
        <w:pStyle w:val="ListParagraph"/>
        <w:numPr>
          <w:ilvl w:val="0"/>
          <w:numId w:val="1"/>
        </w:numPr>
        <w:spacing w:after="70"/>
        <w:rPr>
          <w:sz w:val="20"/>
          <w:szCs w:val="20"/>
        </w:rPr>
      </w:pPr>
      <w:r>
        <w:rPr>
          <w:b/>
          <w:bCs/>
          <w:sz w:val="20"/>
          <w:szCs w:val="20"/>
        </w:rPr>
        <w:t xml:space="preserve">Policies.</w:t>
      </w:r>
      <w:r>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Pr>
            <w:color w:val="0000FF"/>
            <w:u w:val="single"/>
          </w:rPr>
          <w:t xml:space="preserve">section 10</w:t>
        </w:r>
      </w:hyperlink>
      <w:r>
        <w:rPr>
          <w:sz w:val="20"/>
          <w:szCs w:val="20"/>
        </w:rPr>
        <w:t xml:space="preserve">.</w:t>
      </w:r>
    </w:p>
    <w:p>
      <w:pPr>
        <w:spacing w:after="140"/>
        <w:rPr>
          <w:sz w:val="20"/>
          <w:szCs w:val="20"/>
        </w:rPr>
      </w:pPr>
      <w:r>
        <w:rPr>
          <w:sz w:val="20"/>
          <w:szCs w:val="20"/>
        </w:rPr>
        <w:t xml:space="preserve">Two shared Azure services sit alongside the gateway and are called on every request: Microsoft Entra ID validates the caller's token, and Azure Key Vault holds the secrets and certificates the gateway needs. Neither is part of APIM, but the platform depends on both.</w:t>
      </w:r>
    </w:p>
    <w:p>
      <w:pPr>
        <w:pStyle w:val="Heading2"/>
        <w:rPr>
          <w:rFonts w:asciiTheme="minorHAnsi" w:hAnsiTheme="minorHAnsi"/>
          <w:b w:val="0"/>
          <w:bCs w:val="0"/>
          <w:color w:val="1E2761"/>
          <w:sz w:val="24"/>
          <w:szCs w:val="24"/>
          <w:lang w:eastAsia="en-US"/>
        </w:rPr>
      </w:pPr>
      <w:bookmarkStart w:id="95" w:name="_Toc9595"/>
      <w:r w:rsidRPr="00C96798">
        <w:rPr>
          <w:rFonts w:asciiTheme="minorHAnsi" w:hAnsiTheme="minorHAnsi"/>
          <w:b w:val="0"/>
          <w:bCs w:val="0"/>
          <w:color w:val="1E2761"/>
          <w:sz w:val="24"/>
          <w:szCs w:val="24"/>
          <w:lang w:eastAsia="en-US"/>
        </w:rPr>
        <w:t>How a request flows</w:t>
      </w:r>
      <w:bookmarkEnd w:id="95"/>
    </w:p>
    <w:p>
      <w:pPr>
        <w:spacing w:after="140"/>
        <w:rPr>
          <w:sz w:val="20"/>
          <w:szCs w:val="20"/>
        </w:rPr>
      </w:pPr>
      <w:r>
        <w:rPr>
          <w:sz w:val="20"/>
          <w:szCs w:val="20"/>
        </w:rPr>
        <w:t xml:space="preserve">Bringing the parts together, a single call follows the same path from start to finish:</w:t>
      </w:r>
    </w:p>
    <w:p>
      <w:pPr>
        <w:pStyle w:val="ListParagraph"/>
        <w:numPr>
          <w:ilvl w:val="0"/>
          <w:numId w:val="1"/>
        </w:numPr>
        <w:spacing w:after="70"/>
        <w:rPr>
          <w:sz w:val="20"/>
          <w:szCs w:val="20"/>
        </w:rPr>
      </w:pPr>
      <w:r>
        <w:rPr>
          <w:b/>
          <w:bCs/>
          <w:sz w:val="20"/>
          <w:szCs w:val="20"/>
        </w:rPr>
        <w:t xml:space="preserve">1.</w:t>
      </w:r>
      <w:r>
        <w:rPr>
          <w:sz w:val="20"/>
          <w:szCs w:val="20"/>
        </w:rPr>
        <w:t xml:space="preserve"> A consumer, internal or partner, sends the request to the published address.</w:t>
      </w:r>
    </w:p>
    <w:p>
      <w:pPr>
        <w:pStyle w:val="ListParagraph"/>
        <w:numPr>
          <w:ilvl w:val="0"/>
          <w:numId w:val="1"/>
        </w:numPr>
        <w:spacing w:after="70"/>
        <w:rPr>
          <w:sz w:val="20"/>
          <w:szCs w:val="20"/>
        </w:rPr>
      </w:pPr>
      <w:r>
        <w:rPr>
          <w:b/>
          <w:bCs/>
          <w:sz w:val="20"/>
          <w:szCs w:val="20"/>
        </w:rPr>
        <w:t xml:space="preserve">2.</w:t>
      </w:r>
      <w:r>
        <w:rPr>
          <w:sz w:val="20"/>
          <w:szCs w:val="20"/>
        </w:rPr>
        <w:t xml:space="preserve"> Azure Front Door receives it at the edge, applies the web application firewall and TLS, and forwards it over Private Link to the gateway. This is the only way in; nothing reaches the gateway directly.</w:t>
      </w:r>
    </w:p>
    <w:p>
      <w:pPr>
        <w:pStyle w:val="ListParagraph"/>
        <w:numPr>
          <w:ilvl w:val="0"/>
          <w:numId w:val="1"/>
        </w:numPr>
        <w:spacing w:after="70"/>
        <w:rPr>
          <w:sz w:val="20"/>
          <w:szCs w:val="20"/>
        </w:rPr>
      </w:pPr>
      <w:r>
        <w:rPr>
          <w:b/>
          <w:bCs/>
          <w:sz w:val="20"/>
          <w:szCs w:val="20"/>
        </w:rPr>
        <w:t xml:space="preserve">3.</w:t>
      </w:r>
      <w:r>
        <w:rPr>
          <w:sz w:val="20"/>
          <w:szCs w:val="20"/>
        </w:rPr>
        <w:t xml:space="preserve"> The gateway authenticates and authorises the caller (checking the token with Entra ID), enforces rate limits and quotas, and validates the request.</w:t>
      </w:r>
    </w:p>
    <w:p>
      <w:pPr>
        <w:pStyle w:val="ListParagraph"/>
        <w:numPr>
          <w:ilvl w:val="0"/>
          <w:numId w:val="1"/>
        </w:numPr>
        <w:spacing w:after="70"/>
        <w:rPr>
          <w:sz w:val="20"/>
          <w:szCs w:val="20"/>
        </w:rPr>
      </w:pPr>
      <w:r>
        <w:rPr>
          <w:b/>
          <w:bCs/>
          <w:sz w:val="20"/>
          <w:szCs w:val="20"/>
        </w:rPr>
        <w:t xml:space="preserve">4.</w:t>
      </w:r>
      <w:r>
        <w:rPr>
          <w:sz w:val="20"/>
          <w:szCs w:val="20"/>
        </w:rPr>
        <w:t xml:space="preserve"> It then routes the call to the correct backend, applies any transformation, and returns the response, recording the call for observability on the way out.</w:t>
      </w:r>
    </w:p>
    <w:p>
      <w:pPr>
        <w:spacing w:after="140"/>
        <w:rPr>
          <w:sz w:val="20"/>
          <w:szCs w:val="20"/>
        </w:rPr>
      </w:pPr>
      <w:r>
        <w:rPr>
          <w:sz w:val="20"/>
          <w:szCs w:val="20"/>
        </w:rPr>
        <w:t xml:space="preserve">Because every API follows this one path, the same protections apply everywhere by default, rather than being added by hand for each new integration. The network detail behind this path, subnets, routing and egress, is in </w:t>
      </w:r>
      <w:hyperlink w:anchor="_Toc241399555" w:history="1">
        <w:r>
          <w:rPr>
            <w:color w:val="0000FF"/>
            <w:u w:val="single"/>
          </w:rPr>
          <w:t xml:space="preserve">section 6</w:t>
        </w:r>
      </w:hyperlink>
      <w:r>
        <w:rPr>
          <w:sz w:val="20"/>
          <w:szCs w:val="20"/>
        </w:rPr>
        <w:t xml:space="preserve">, and the security controls are in </w:t>
      </w:r>
      <w:hyperlink w:anchor="_Toc241399558" w:history="1">
        <w:r>
          <w:rPr>
            <w:color w:val="0000FF"/>
            <w:u w:val="single"/>
          </w:rPr>
          <w:t xml:space="preserve">section 8</w:t>
        </w:r>
      </w:hyperlink>
      <w:r>
        <w:rPr>
          <w:sz w:val="20"/>
          <w:szCs w:val="20"/>
        </w:rPr>
        <w:t xml:space="preserve">.</w:t>
      </w:r>
    </w:p>
    <w:p>
      <w:pPr>
        <w:pStyle w:val="Heading2"/>
        <w:rPr>
          <w:rFonts w:asciiTheme="minorHAnsi" w:hAnsiTheme="minorHAnsi"/>
          <w:b w:val="0"/>
          <w:bCs w:val="0"/>
          <w:color w:val="1E2761"/>
          <w:sz w:val="24"/>
          <w:szCs w:val="24"/>
          <w:lang w:eastAsia="en-US"/>
        </w:rPr>
      </w:pPr>
      <w:bookmarkStart w:id="96" w:name="_Toc9696"/>
      <w:r w:rsidRPr="00C96798">
        <w:rPr>
          <w:rFonts w:asciiTheme="minorHAnsi" w:hAnsiTheme="minorHAnsi"/>
          <w:b w:val="0"/>
          <w:bCs w:val="0"/>
          <w:color w:val="1E2761"/>
          <w:sz w:val="24"/>
          <w:szCs w:val="24"/>
          <w:lang w:eastAsia="en-US"/>
        </w:rPr>
        <w:t>Instance composition</w:t>
      </w:r>
      <w:bookmarkEnd w:id="96"/>
    </w:p>
    <w:p>
      <w:pPr>
        <w:spacing w:after="140"/>
        <w:rPr>
          <w:sz w:val="20"/>
          <w:szCs w:val="20"/>
        </w:rPr>
      </w:pPr>
      <w:r>
        <w:rPr>
          <w:sz w:val="20"/>
          <w:szCs w:val="20"/>
        </w:rPr>
        <w:t xml:space="preserve">The concrete shape of the APIM instance is set out below: the tier, region and zone layout, network mode, custom domains, TLS and identity. These are proposed target values; the custom domain names are illustrative placeholders, and the network mode and region choices are to be confirmed against the Organization's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9815DF" w:rsidRPr="004D5371" w14:paraId="2E15D9C2" w14:textId="07A67CF0" w:rsidTr="009815D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86B3F3" w14:textId="77777777" w:rsidR="009815DF" w:rsidRPr="004D5371" w:rsidRDefault="009815DF" w:rsidP="000156B8">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7B229FF" w14:textId="77777777" w:rsidR="009815DF" w:rsidRPr="004D5371" w:rsidRDefault="009815DF" w:rsidP="000156B8">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90208BC" w14:textId="77777777" w:rsidR="009815DF" w:rsidRPr="004D5371" w:rsidRDefault="009815DF" w:rsidP="000156B8">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1913BDB6" w14:textId="75933F2B" w:rsidR="009815DF" w:rsidRPr="004D5371" w:rsidRDefault="009815DF" w:rsidP="000156B8">
            <w:pPr>
              <w:rPr>
                <w:b/>
                <w:bCs/>
                <w:color w:val="000000" w:themeColor="text1"/>
                <w:sz w:val="20"/>
                <w:szCs w:val="20"/>
              </w:rPr>
            </w:pPr>
            <w:r w:rsidRPr="009815DF">
              <w:rPr>
                <w:b/>
                <w:bCs/>
                <w:color w:val="000000" w:themeColor="text1"/>
                <w:sz w:val="20"/>
                <w:szCs w:val="20"/>
              </w:rPr>
              <w:t>Technical Rationale</w:t>
            </w:r>
          </w:p>
        </w:tc>
      </w:tr>
      <w:tr w:rsidR="009815DF" w:rsidRPr="004D5371" w14:paraId="2606F9E8" w14:textId="25619D46" w:rsidTr="009815DF">
        <w:tc>
          <w:tcPr>
            <w:tcW w:w="3100" w:type="dxa"/>
            <w:tcMar>
              <w:top w:w="70" w:type="dxa"/>
              <w:left w:w="100" w:type="dxa"/>
              <w:bottom w:w="70" w:type="dxa"/>
              <w:right w:w="100" w:type="dxa"/>
            </w:tcMar>
            <w:vAlign w:val="center"/>
          </w:tcPr>
          <w:p w14:paraId="174FA991" w14:textId="7418DA90" w:rsidR="009815DF" w:rsidRPr="004D5371" w:rsidRDefault="009815DF" w:rsidP="000156B8">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6628DB18" w14:textId="424BDC05" w:rsidR="009815DF" w:rsidRPr="004D5371" w:rsidRDefault="009815DF" w:rsidP="000156B8">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486A0322" w14:textId="77777777" w:rsidR="009815DF" w:rsidRPr="004D5371" w:rsidRDefault="009815DF" w:rsidP="000156B8">
            <w:pPr>
              <w:rPr>
                <w:sz w:val="20"/>
                <w:szCs w:val="20"/>
              </w:rPr>
            </w:pPr>
            <w:r w:rsidRPr="004D5371">
              <w:rPr>
                <w:sz w:val="20"/>
                <w:szCs w:val="20"/>
              </w:rPr>
              <w:t>Proposed</w:t>
            </w:r>
          </w:p>
        </w:tc>
        <w:tc>
          <w:tcPr>
            <w:tcW w:w="2126" w:type="dxa"/>
          </w:tcPr>
          <w:p w14:paraId="2CDB5C13" w14:textId="0B3CA9CC" w:rsidR="009815DF" w:rsidRPr="004D5371" w:rsidRDefault="009815DF" w:rsidP="000156B8">
            <w:pPr>
              <w:rPr>
                <w:sz w:val="20"/>
                <w:szCs w:val="20"/>
              </w:rPr>
            </w:pPr>
            <w:r w:rsidRPr="009815DF">
              <w:rPr>
                <w:sz w:val="20"/>
                <w:szCs w:val="20"/>
              </w:rPr>
              <w:t>Unlocks v2 architecture benefits; eliminates legacy cloud service (Classic) dependencies.</w:t>
            </w:r>
          </w:p>
        </w:tc>
      </w:tr>
      <w:tr w:rsidR="009815DF" w:rsidRPr="004D5371" w14:paraId="0F3CC74D" w14:textId="76680FFA" w:rsidTr="009815DF">
        <w:tc>
          <w:tcPr>
            <w:tcW w:w="3100" w:type="dxa"/>
            <w:tcMar>
              <w:top w:w="70" w:type="dxa"/>
              <w:left w:w="100" w:type="dxa"/>
              <w:bottom w:w="70" w:type="dxa"/>
              <w:right w:w="100" w:type="dxa"/>
            </w:tcMar>
            <w:vAlign w:val="center"/>
          </w:tcPr>
          <w:p w14:paraId="74AE08DA" w14:textId="77777777" w:rsidR="009815DF" w:rsidRPr="004D5371" w:rsidRDefault="009815DF" w:rsidP="000156B8">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3968FA6" w14:textId="22E2C220" w:rsidR="009815DF" w:rsidRPr="004D5371" w:rsidRDefault="009815DF" w:rsidP="000156B8">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5211C844" w14:textId="11F1846C" w:rsidR="009815DF" w:rsidRPr="004D5371" w:rsidRDefault="009815DF" w:rsidP="000156B8">
            <w:pPr>
              <w:rPr>
                <w:sz w:val="20"/>
                <w:szCs w:val="20"/>
              </w:rPr>
            </w:pPr>
            <w:r>
              <w:rPr>
                <w:sz w:val="20"/>
                <w:szCs w:val="20"/>
              </w:rPr>
              <w:t xml:space="preserve">Strategic </w:t>
            </w:r>
          </w:p>
        </w:tc>
        <w:tc>
          <w:tcPr>
            <w:tcW w:w="2126" w:type="dxa"/>
          </w:tcPr>
          <w:p w14:paraId="1139EA2D" w14:textId="4F8682EA" w:rsidR="009815DF" w:rsidRPr="004D5371" w:rsidRDefault="009815DF" w:rsidP="000156B8">
            <w:pPr>
              <w:rPr>
                <w:sz w:val="20"/>
                <w:szCs w:val="20"/>
              </w:rPr>
            </w:pPr>
            <w:r w:rsidRPr="009815DF">
              <w:rPr>
                <w:sz w:val="20"/>
                <w:szCs w:val="20"/>
              </w:rPr>
              <w:t xml:space="preserve">Deployed as </w:t>
            </w:r>
            <w:r w:rsidR="001D18C7">
              <w:rPr>
                <w:sz w:val="20"/>
                <w:szCs w:val="20"/>
              </w:rPr>
              <w:t>in</w:t>
            </w:r>
            <w:r w:rsidRPr="009815DF">
              <w:rPr>
                <w:sz w:val="20"/>
                <w:szCs w:val="20"/>
              </w:rPr>
              <w:t xml:space="preserve"> regional instances orchestrated via Azure Front Door.</w:t>
            </w:r>
          </w:p>
        </w:tc>
      </w:tr>
      <w:tr w:rsidR="009815DF" w:rsidRPr="004D5371" w14:paraId="329CC41A" w14:textId="77777777" w:rsidTr="009815DF">
        <w:tc>
          <w:tcPr>
            <w:tcW w:w="3100" w:type="dxa"/>
            <w:tcMar>
              <w:top w:w="70" w:type="dxa"/>
              <w:left w:w="100" w:type="dxa"/>
              <w:bottom w:w="70" w:type="dxa"/>
              <w:right w:w="100" w:type="dxa"/>
            </w:tcMar>
            <w:vAlign w:val="center"/>
          </w:tcPr>
          <w:p w14:paraId="13E52003" w14:textId="7AA927D3" w:rsidR="009815DF" w:rsidRPr="004D5371" w:rsidRDefault="009815DF" w:rsidP="000156B8">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809DE18" w14:textId="338CF975" w:rsidR="009815DF" w:rsidRPr="004D5371" w:rsidRDefault="009815DF" w:rsidP="000156B8">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0D9A11BE" w14:textId="37850783" w:rsidR="009815DF" w:rsidRDefault="009815DF" w:rsidP="000156B8">
            <w:pPr>
              <w:rPr>
                <w:sz w:val="20"/>
                <w:szCs w:val="20"/>
              </w:rPr>
            </w:pPr>
            <w:r w:rsidRPr="009815DF">
              <w:rPr>
                <w:sz w:val="20"/>
                <w:szCs w:val="20"/>
              </w:rPr>
              <w:t>Proposed</w:t>
            </w:r>
          </w:p>
        </w:tc>
        <w:tc>
          <w:tcPr>
            <w:tcW w:w="2126" w:type="dxa"/>
          </w:tcPr>
          <w:p w14:paraId="6AA76363" w14:textId="48790099" w:rsidR="009815DF" w:rsidRPr="009815DF" w:rsidRDefault="009815DF" w:rsidP="000156B8">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9815DF" w:rsidRPr="004D5371" w14:paraId="47A10864" w14:textId="75D979AA" w:rsidTr="009815DF">
        <w:tc>
          <w:tcPr>
            <w:tcW w:w="3100" w:type="dxa"/>
            <w:tcMar>
              <w:top w:w="70" w:type="dxa"/>
              <w:left w:w="100" w:type="dxa"/>
              <w:bottom w:w="70" w:type="dxa"/>
              <w:right w:w="100" w:type="dxa"/>
            </w:tcMar>
            <w:vAlign w:val="center"/>
          </w:tcPr>
          <w:p w14:paraId="29B68C59" w14:textId="599B3185" w:rsidR="009815DF" w:rsidRPr="004D5371" w:rsidRDefault="009815DF" w:rsidP="000156B8">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5B32EEB9" w14:textId="25114B30" w:rsidR="009815DF" w:rsidRPr="004D5371" w:rsidRDefault="009815DF" w:rsidP="000156B8">
            <w:pPr>
              <w:rPr>
                <w:sz w:val="20"/>
                <w:szCs w:val="20"/>
              </w:rPr>
            </w:pPr>
            <w:r w:rsidRPr="009815DF">
              <w:rPr>
                <w:sz w:val="20"/>
                <w:szCs w:val="20"/>
              </w:rPr>
              <w:t>VNet Integration &amp; Private Endpoints</w:t>
            </w:r>
          </w:p>
        </w:tc>
        <w:tc>
          <w:tcPr>
            <w:tcW w:w="1450" w:type="dxa"/>
            <w:tcMar>
              <w:top w:w="70" w:type="dxa"/>
              <w:left w:w="100" w:type="dxa"/>
              <w:bottom w:w="70" w:type="dxa"/>
              <w:right w:w="100" w:type="dxa"/>
            </w:tcMar>
            <w:vAlign w:val="center"/>
          </w:tcPr>
          <w:p w14:paraId="4BFD187B" w14:textId="77777777" w:rsidR="009815DF" w:rsidRPr="004D5371" w:rsidRDefault="009815DF" w:rsidP="000156B8">
            <w:pPr>
              <w:rPr>
                <w:sz w:val="20"/>
                <w:szCs w:val="20"/>
              </w:rPr>
            </w:pPr>
            <w:r w:rsidRPr="004D5371">
              <w:rPr>
                <w:sz w:val="20"/>
                <w:szCs w:val="20"/>
              </w:rPr>
              <w:t>To confirm against landing zone</w:t>
            </w:r>
          </w:p>
        </w:tc>
        <w:tc>
          <w:tcPr>
            <w:tcW w:w="2126" w:type="dxa"/>
          </w:tcPr>
          <w:p w14:paraId="331D6D3D" w14:textId="63CD925E" w:rsidR="009815DF" w:rsidRPr="004D5371" w:rsidRDefault="009815DF" w:rsidP="000156B8">
            <w:pPr>
              <w:rPr>
                <w:sz w:val="20"/>
                <w:szCs w:val="20"/>
              </w:rPr>
            </w:pPr>
            <w:r w:rsidRPr="009815DF">
              <w:rPr>
                <w:sz w:val="20"/>
                <w:szCs w:val="20"/>
              </w:rPr>
              <w:t>Standard v2 private networking pattern (Inbound via Private Endpoints; Outbound via VNet Integration subnet).</w:t>
            </w:r>
          </w:p>
        </w:tc>
      </w:tr>
      <w:tr w:rsidR="009815DF" w:rsidRPr="004D5371" w14:paraId="7DB3FBD6" w14:textId="0AF48804" w:rsidTr="009815DF">
        <w:tc>
          <w:tcPr>
            <w:tcW w:w="3100" w:type="dxa"/>
            <w:tcMar>
              <w:top w:w="70" w:type="dxa"/>
              <w:left w:w="100" w:type="dxa"/>
              <w:bottom w:w="70" w:type="dxa"/>
              <w:right w:w="100" w:type="dxa"/>
            </w:tcMar>
            <w:vAlign w:val="center"/>
          </w:tcPr>
          <w:p w14:paraId="07CBB8C7" w14:textId="77777777" w:rsidR="009815DF" w:rsidRPr="004D5371" w:rsidRDefault="009815DF" w:rsidP="000156B8">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2D7C529B" w14:textId="77777777" w:rsidR="009815DF" w:rsidRPr="004D5371" w:rsidRDefault="009815DF" w:rsidP="000156B8">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1579D383" w14:textId="32072381" w:rsidR="009815DF" w:rsidRPr="004D5371" w:rsidRDefault="009815DF" w:rsidP="000156B8">
            <w:pPr>
              <w:rPr>
                <w:sz w:val="20"/>
                <w:szCs w:val="20"/>
              </w:rPr>
            </w:pPr>
            <w:r>
              <w:rPr>
                <w:sz w:val="20"/>
                <w:szCs w:val="20"/>
              </w:rPr>
              <w:t>Dummy</w:t>
            </w:r>
            <w:r w:rsidRPr="004D5371">
              <w:rPr>
                <w:sz w:val="20"/>
                <w:szCs w:val="20"/>
              </w:rPr>
              <w:t xml:space="preserve"> placeholder</w:t>
            </w:r>
          </w:p>
        </w:tc>
        <w:tc>
          <w:tcPr>
            <w:tcW w:w="2126" w:type="dxa"/>
          </w:tcPr>
          <w:p w14:paraId="6212C689" w14:textId="301721DA" w:rsidR="009815DF" w:rsidRPr="004D5371" w:rsidRDefault="009815DF" w:rsidP="000156B8">
            <w:pPr>
              <w:rPr>
                <w:sz w:val="20"/>
                <w:szCs w:val="20"/>
              </w:rPr>
            </w:pPr>
            <w:r w:rsidRPr="009815DF">
              <w:rPr>
                <w:sz w:val="20"/>
                <w:szCs w:val="20"/>
              </w:rPr>
              <w:t>Domain names map to Front Door (External) and Private IP / Internal DNS (Internal).</w:t>
            </w:r>
          </w:p>
        </w:tc>
      </w:tr>
      <w:tr w:rsidR="009815DF" w:rsidRPr="004D5371" w14:paraId="27B6B33C" w14:textId="055761BF" w:rsidTr="009815DF">
        <w:tc>
          <w:tcPr>
            <w:tcW w:w="3100" w:type="dxa"/>
            <w:tcMar>
              <w:top w:w="70" w:type="dxa"/>
              <w:left w:w="100" w:type="dxa"/>
              <w:bottom w:w="70" w:type="dxa"/>
              <w:right w:w="100" w:type="dxa"/>
            </w:tcMar>
            <w:vAlign w:val="center"/>
          </w:tcPr>
          <w:p w14:paraId="7CD14A3B" w14:textId="77777777" w:rsidR="009815DF" w:rsidRPr="004D5371" w:rsidRDefault="009815DF" w:rsidP="000156B8">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0419C5A1" w14:textId="75D50BA6" w:rsidR="009815DF" w:rsidRPr="004D5371" w:rsidRDefault="009815DF" w:rsidP="000156B8">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6BBF5F44" w14:textId="77777777" w:rsidR="009815DF" w:rsidRPr="004D5371" w:rsidRDefault="009815DF" w:rsidP="000156B8">
            <w:pPr>
              <w:rPr>
                <w:sz w:val="20"/>
                <w:szCs w:val="20"/>
              </w:rPr>
            </w:pPr>
            <w:r w:rsidRPr="004D5371">
              <w:rPr>
                <w:sz w:val="20"/>
                <w:szCs w:val="20"/>
              </w:rPr>
              <w:t>Proposed standard</w:t>
            </w:r>
          </w:p>
        </w:tc>
        <w:tc>
          <w:tcPr>
            <w:tcW w:w="2126" w:type="dxa"/>
          </w:tcPr>
          <w:p w14:paraId="044D860D" w14:textId="7F7B01C1" w:rsidR="009815DF" w:rsidRPr="004D5371" w:rsidRDefault="009815DF" w:rsidP="000156B8">
            <w:pPr>
              <w:rPr>
                <w:sz w:val="20"/>
                <w:szCs w:val="20"/>
              </w:rPr>
            </w:pPr>
            <w:r w:rsidRPr="009815DF">
              <w:rPr>
                <w:sz w:val="20"/>
                <w:szCs w:val="20"/>
              </w:rPr>
              <w:t>Enforces TLS 1.2+ minimum across all endpoints; legacy ciphers disabled by policy.</w:t>
            </w:r>
          </w:p>
        </w:tc>
      </w:tr>
      <w:tr w:rsidR="009815DF" w:rsidRPr="004D5371" w14:paraId="0AD09531" w14:textId="2D1C53E6" w:rsidTr="009815DF">
        <w:tc>
          <w:tcPr>
            <w:tcW w:w="3100" w:type="dxa"/>
            <w:tcMar>
              <w:top w:w="70" w:type="dxa"/>
              <w:left w:w="100" w:type="dxa"/>
              <w:bottom w:w="70" w:type="dxa"/>
              <w:right w:w="100" w:type="dxa"/>
            </w:tcMar>
            <w:vAlign w:val="center"/>
          </w:tcPr>
          <w:p w14:paraId="2706BE45" w14:textId="77777777" w:rsidR="009815DF" w:rsidRPr="004D5371" w:rsidRDefault="009815DF" w:rsidP="000156B8">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48BE1CC1" w14:textId="14BF41BA" w:rsidR="009815DF" w:rsidRPr="004D5371" w:rsidRDefault="009815DF" w:rsidP="000156B8">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40620117" w14:textId="77777777" w:rsidR="009815DF" w:rsidRPr="004D5371" w:rsidRDefault="009815DF" w:rsidP="000156B8">
            <w:pPr>
              <w:rPr>
                <w:sz w:val="20"/>
                <w:szCs w:val="20"/>
              </w:rPr>
            </w:pPr>
            <w:r w:rsidRPr="004D5371">
              <w:rPr>
                <w:sz w:val="20"/>
                <w:szCs w:val="20"/>
              </w:rPr>
              <w:t>Proposed</w:t>
            </w:r>
          </w:p>
        </w:tc>
        <w:tc>
          <w:tcPr>
            <w:tcW w:w="2126" w:type="dxa"/>
          </w:tcPr>
          <w:p w14:paraId="32CB7AB8" w14:textId="0026B0AF" w:rsidR="009815DF" w:rsidRPr="004D5371" w:rsidRDefault="009815DF" w:rsidP="000156B8">
            <w:pPr>
              <w:rPr>
                <w:sz w:val="20"/>
                <w:szCs w:val="20"/>
              </w:rPr>
            </w:pPr>
            <w:r w:rsidRPr="009815DF">
              <w:rPr>
                <w:sz w:val="20"/>
                <w:szCs w:val="20"/>
              </w:rPr>
              <w:t>Enables resilient, cross-resource access to Azure Key Vault and Azure Monitor without lifecycle coupling.</w:t>
            </w:r>
          </w:p>
        </w:tc>
      </w:tr>
      <w:tr w:rsidR="009815DF" w:rsidRPr="004D5371" w14:paraId="054432BA" w14:textId="77777777" w:rsidTr="009815DF">
        <w:tc>
          <w:tcPr>
            <w:tcW w:w="3100" w:type="dxa"/>
            <w:tcMar>
              <w:top w:w="70" w:type="dxa"/>
              <w:left w:w="100" w:type="dxa"/>
              <w:bottom w:w="70" w:type="dxa"/>
              <w:right w:w="100" w:type="dxa"/>
            </w:tcMar>
            <w:vAlign w:val="center"/>
          </w:tcPr>
          <w:p w14:paraId="295E727B" w14:textId="33F1B005" w:rsidR="009815DF" w:rsidRPr="004D5371" w:rsidRDefault="009815DF" w:rsidP="000156B8">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275AAA95" w14:textId="4AC3797C" w:rsidR="009815DF" w:rsidRPr="009815DF" w:rsidRDefault="009815DF" w:rsidP="000156B8">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5C4EDE0F" w14:textId="306F2A28" w:rsidR="009815DF" w:rsidRPr="004D5371" w:rsidRDefault="009815DF" w:rsidP="000156B8">
            <w:pPr>
              <w:rPr>
                <w:sz w:val="20"/>
                <w:szCs w:val="20"/>
              </w:rPr>
            </w:pPr>
            <w:r w:rsidRPr="009815DF">
              <w:rPr>
                <w:sz w:val="20"/>
                <w:szCs w:val="20"/>
              </w:rPr>
              <w:t>Proposed</w:t>
            </w:r>
          </w:p>
        </w:tc>
        <w:tc>
          <w:tcPr>
            <w:tcW w:w="2126" w:type="dxa"/>
          </w:tcPr>
          <w:p w14:paraId="58A9CDAC" w14:textId="681CBDD5" w:rsidR="009815DF" w:rsidRPr="009815DF" w:rsidRDefault="009815DF" w:rsidP="000156B8">
            <w:pPr>
              <w:rPr>
                <w:sz w:val="20"/>
                <w:szCs w:val="20"/>
              </w:rPr>
            </w:pPr>
            <w:r w:rsidRPr="009815DF">
              <w:rPr>
                <w:sz w:val="20"/>
                <w:szCs w:val="20"/>
              </w:rPr>
              <w:t>Public developer portal disabled</w:t>
            </w:r>
            <w:r w:rsidR="00AE1020">
              <w:rPr>
                <w:sz w:val="20"/>
                <w:szCs w:val="20"/>
              </w:rPr>
              <w:t>,</w:t>
            </w:r>
            <w:r w:rsidRPr="009815DF">
              <w:rPr>
                <w:sz w:val="20"/>
                <w:szCs w:val="20"/>
              </w:rPr>
              <w:t xml:space="preserve"> access restricted via internal VNet routing or Entra ID SSO.</w:t>
            </w:r>
          </w:p>
        </w:tc>
      </w:tr>
    </w:tbl>
    <w:p>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capacity and cost model behind this is in </w:t>
      </w:r>
      <w:hyperlink w:anchor="_Toc241399571" w:history="1">
        <w:r>
          <w:rPr>
            <w:color w:val="0000FF"/>
            <w:u w:val="single"/>
          </w:rPr>
          <w:t xml:space="preserve">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 xml:space="preserve">section 13</w:t>
        </w:r>
      </w:hyperlink>
      <w:r>
        <w:rPr>
          <w:sz w:val="20"/>
          <w:szCs w:val="20"/>
        </w:rPr>
        <w:t xml:space="preserve">.</w:t>
      </w:r>
    </w:p>
    <w:p w14:paraId="7E9A4573" w14:textId="204BAE43" w:rsidR="00C96798" w:rsidRDefault="00C96798">
      <w:pPr>
        <w:pStyle w:val="Heading2"/>
        <w:rPr>
          <w:rFonts w:asciiTheme="minorHAnsi" w:hAnsiTheme="minorHAnsi"/>
          <w:b w:val="0"/>
          <w:bCs w:val="0"/>
          <w:color w:val="1E2761"/>
          <w:sz w:val="24"/>
          <w:szCs w:val="24"/>
          <w:lang w:eastAsia="en-US"/>
        </w:rPr>
      </w:pPr>
      <w:bookmarkStart w:id="40" w:name="_Toc241399552"/>
      <w:r w:rsidRPr="00C96798">
        <w:rPr>
          <w:rFonts w:asciiTheme="minorHAnsi" w:hAnsiTheme="minorHAnsi"/>
          <w:b w:val="0"/>
          <w:bCs w:val="0"/>
          <w:color w:val="1E2761"/>
          <w:sz w:val="24"/>
          <w:szCs w:val="24"/>
          <w:lang w:eastAsia="en-US"/>
        </w:rPr>
        <w:t>SKU Selection &amp; Tiering Strategy</w:t>
      </w:r>
      <w:bookmarkEnd w:id="40"/>
    </w:p>
    <w:p w14:paraId="457E57CD" w14:textId="01D24504" w:rsidR="00A06881" w:rsidRPr="00A06881" w:rsidRDefault="00A06881" w:rsidP="00A06881">
      <w:pPr>
        <w:rPr>
          <w:b/>
          <w:bCs/>
        </w:rPr>
      </w:pPr>
      <w:r>
        <w:t xml:space="preserve">For full justification on SKU tiering (Classic Premium vs. Premium v2) and scale-unit capacity models, see </w:t>
      </w:r>
      <w:hyperlink w:anchor="_Toc241399535" w:history="1">
        <w:r>
          <w:rPr>
            <w:color w:val="0000FF"/>
            <w:u w:val="single"/>
          </w:rPr>
          <w:t xml:space="preserve">Section 2</w:t>
        </w:r>
      </w:hyperlink>
      <w:r w:rsidR="00513E64">
        <w:t>.4</w:t>
      </w:r>
      <w:r w:rsidRPr="00A06881">
        <w:t>.</w:t>
      </w:r>
    </w:p>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bookmarkStart w:id="41" w:name="_Toc241399555"/>
      <w:r w:rsidRPr="007F1FDD">
        <w:rPr>
          <w:rFonts w:asciiTheme="minorHAnsi" w:hAnsiTheme="minorHAnsi"/>
          <w:b w:val="0"/>
          <w:bCs w:val="0"/>
          <w:lang w:eastAsia="en-US"/>
        </w:rPr>
        <w:lastRenderedPageBreak/>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41"/>
    </w:p>
    <w:p w14:paraId="5AD70F56" w14:textId="5BE37AA6"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 xml:space="preserve">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Rather than re-evaluating those decisions, this section details the concrete network topology required to implement them.   </w:t>
      </w:r>
    </w:p>
    <w:p w14:paraId="2D913ECE" w14:textId="77777777" w:rsidR="00DC7871" w:rsidRDefault="00DC7871" w:rsidP="00007E30">
      <w:pPr>
        <w:rPr>
          <w:sz w:val="20"/>
          <w:szCs w:val="20"/>
        </w:rPr>
      </w:pPr>
    </w:p>
    <w:p w14:paraId="390B3C08" w14:textId="40E508D9" w:rsidR="00DC7871" w:rsidRDefault="00DC7871" w:rsidP="00007E30">
      <w:pPr>
        <w:rPr>
          <w:sz w:val="20"/>
          <w:szCs w:val="20"/>
        </w:rPr>
      </w:pPr>
      <w:r w:rsidRPr="00DC7871">
        <w:rPr>
          <w:sz w:val="20"/>
          <w:szCs w:val="20"/>
        </w:rPr>
        <w:t>It walks through how traffic reaches APIM (the ingress path) and how APIM reaches out (the egress path), how the Palo Alto firewall fits in and which flows pass through it, and the routing and subnet design that underpins all of it. The step-by-step configuration of each flow is collected at the end so it does not interrupt the overview.</w:t>
      </w:r>
    </w:p>
    <w:p w14:paraId="13EEB30E" w14:textId="77777777" w:rsidR="00DC7871" w:rsidRDefault="00DC7871" w:rsidP="00007E30">
      <w:pPr>
        <w:rPr>
          <w:sz w:val="20"/>
          <w:szCs w:val="20"/>
        </w:rPr>
      </w:pPr>
    </w:p>
    <w:p w14:paraId="7EF8375D" w14:textId="77777777" w:rsidR="002D25EA" w:rsidRDefault="002D25EA" w:rsidP="002D25EA">
      <w:pPr>
        <w:spacing w:after="140"/>
      </w:pPr>
    </w:p>
    <w:p w14:paraId="6BD7CBB2" w14:textId="77777777" w:rsidR="000F4143" w:rsidRDefault="000F4143" w:rsidP="00007E30">
      <w:pPr>
        <w:rPr>
          <w:b/>
          <w:bCs/>
          <w:sz w:val="20"/>
          <w:szCs w:val="20"/>
        </w:rPr>
      </w:pPr>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42" w:name="_Toc241399556"/>
      <w:bookmarkStart w:id="43" w:name="_Toc241399553"/>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43"/>
      <w:bookmarkEnd w:id="42"/>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w:t>
      </w:r>
      <w:r>
        <w:rPr>
          <w:sz w:val="20"/>
          <w:szCs w:val="20"/>
        </w:rPr>
        <w:t xml:space="preserve">The selected entry pattern positions Azure Front Door + WAF in front of an internal-mode APIM instance (Option A). Across all options evaluated, APIM remains strictly in internal mode and is never exposed to the internet; the only difference lies in the edge service.   The diagram below contrasts the chosen topology against the two rejected alternatives to provide full context. The complete decision framework and option comparisons are detailed in </w:t>
      </w:r>
      <w:hyperlink w:anchor="_Toc241399535" w:history="1">
        <w:r>
          <w:rPr>
            <w:color w:val="0000FF"/>
            <w:u w:val="single"/>
          </w:rPr>
          <w:t xml:space="preserve">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44"/>
      <w:commentRangeStart w:id="45"/>
      <w:r>
        <w:rPr>
          <w:noProof/>
        </w:rPr>
        <w:lastRenderedPageBreak/>
        <w:drawing>
          <wp:inline distT="0" distB="0" distL="0" distR="0" wp14:anchorId="1DEACF83" wp14:editId="5427A0A4">
            <wp:extent cx="5486400" cy="258644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86446"/>
                    </a:xfrm>
                    <a:prstGeom prst="rect">
                      <a:avLst/>
                    </a:prstGeom>
                  </pic:spPr>
                </pic:pic>
              </a:graphicData>
            </a:graphic>
          </wp:inline>
        </w:drawing>
      </w:r>
      <w:commentRangeEnd w:id="44"/>
      <w:r>
        <w:rPr>
          <w:rStyle w:val="CommentReference"/>
          <w:sz w:val="21"/>
          <w:szCs w:val="21"/>
        </w:rPr>
        <w:commentReference w:id="44"/>
      </w:r>
      <w:commentRangeEnd w:id="45"/>
      <w:r w:rsidR="00FB47BC">
        <w:rPr>
          <w:rStyle w:val="CommentReference"/>
          <w:sz w:val="21"/>
          <w:szCs w:val="21"/>
        </w:rPr>
        <w:commentReference w:id="45"/>
      </w:r>
    </w:p>
    <w:p w14:paraId="1D73A1BA" w14:textId="77777777" w:rsidR="001D18C7" w:rsidRDefault="001D18C7" w:rsidP="001D18C7">
      <w:pPr>
        <w:spacing w:after="180"/>
        <w:jc w:val="center"/>
      </w:pPr>
      <w:bookmarkStart w:id="20031" w:name="_Figure_3a"/>
      <w:r>
        <w:rPr>
          <w:i/>
          <w:iCs/>
          <w:color w:val="666666"/>
          <w:sz w:val="18"/>
          <w:szCs w:val="18"/>
        </w:rPr>
        <w:t>Figure 3a: High-level Azure APIM architecture for the Organization</w:t>
      </w:r>
      <w:bookmarkEnd w:id="20031"/>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46" w:name="_Toc241399554"/>
      <w:r w:rsidRPr="00C96798">
        <w:rPr>
          <w:rFonts w:asciiTheme="minorHAnsi" w:hAnsiTheme="minorHAnsi"/>
          <w:b w:val="0"/>
          <w:bCs w:val="0"/>
          <w:color w:val="1E2761"/>
          <w:sz w:val="24"/>
          <w:szCs w:val="24"/>
          <w:lang w:eastAsia="en-US"/>
        </w:rPr>
        <w:t xml:space="preserve">Egress </w:t>
      </w:r>
      <w:r>
        <w:rPr>
          <w:rFonts w:asciiTheme="minorHAnsi" w:hAnsiTheme="minorHAnsi"/>
          <w:b w:val="0"/>
          <w:bCs w:val="0"/>
          <w:color w:val="1E2761"/>
          <w:sz w:val="24"/>
          <w:szCs w:val="24"/>
          <w:lang w:eastAsia="en-US"/>
        </w:rPr>
        <w:t>flow</w:t>
      </w:r>
      <w:bookmarkEnd w:id="46"/>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77777777" w:rsidR="001D18C7" w:rsidRDefault="001D18C7" w:rsidP="001D18C7">
      <w:pPr>
        <w:spacing w:before="120" w:after="120"/>
        <w:jc w:val="center"/>
      </w:pPr>
      <w:r>
        <w:rPr>
          <w:noProof/>
        </w:rPr>
        <w:drawing>
          <wp:inline distT="0" distB="0" distL="0" distR="0" wp14:anchorId="38EE6740" wp14:editId="2CFBDA71">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3103800"/>
                    </a:xfrm>
                    <a:prstGeom prst="rect">
                      <a:avLst/>
                    </a:prstGeom>
                  </pic:spPr>
                </pic:pic>
              </a:graphicData>
            </a:graphic>
          </wp:inline>
        </w:drawing>
      </w:r>
    </w:p>
    <w:p w14:paraId="46E464A9" w14:textId="77777777" w:rsidR="001D18C7" w:rsidRDefault="001D18C7" w:rsidP="001D18C7">
      <w:pPr>
        <w:spacing w:after="180"/>
        <w:jc w:val="center"/>
        <w:rPr>
          <w:i/>
          <w:iCs/>
          <w:color w:val="666666"/>
          <w:sz w:val="18"/>
          <w:szCs w:val="18"/>
        </w:rPr>
      </w:pPr>
      <w:bookmarkStart w:id="20030" w:name="_Figure_4"/>
      <w:r>
        <w:rPr>
          <w:i/>
          <w:iCs/>
          <w:color w:val="666666"/>
          <w:sz w:val="18"/>
          <w:szCs w:val="18"/>
        </w:rPr>
        <w:t>Figure 4: Outbound-to-external (egress) traffic, calls leaving Azure to a third-party route through the central egress path</w:t>
      </w:r>
      <w:bookmarkEnd w:id="20030"/>
    </w:p>
    <w:p w14:paraId="42F66EF4" w14:textId="77777777" w:rsidR="001D18C7" w:rsidRPr="00A045D7" w:rsidRDefault="001D18C7" w:rsidP="001D18C7">
      <w:pPr>
        <w:spacing w:after="140"/>
        <w:rPr>
          <w:sz w:val="20"/>
          <w:szCs w:val="20"/>
        </w:rPr>
      </w:pPr>
      <w:r w:rsidRPr="00A045D7">
        <w:rPr>
          <w:b/>
          <w:bCs/>
          <w:sz w:val="20"/>
          <w:szCs w:val="20"/>
        </w:rPr>
        <w:t>Note</w:t>
      </w:r>
      <w:r w:rsidRPr="00A045D7">
        <w:rPr>
          <w:sz w:val="20"/>
          <w:szCs w:val="20"/>
        </w:rPr>
        <w:t>: This section covers outbound-to-external traffic only. Internal calls (APIM to internal private backends) remain entirely within the private network perimeter over VNet peering/Private Endpoints, never hit the public internet, and are detailed separately as Flow 4 under "Traffic flows in detail".</w:t>
      </w:r>
    </w:p>
    <w:p w14:paraId="030B4C07" w14:textId="77777777" w:rsidR="001D18C7" w:rsidRPr="004D5371" w:rsidRDefault="001D18C7" w:rsidP="001D18C7">
      <w:pPr>
        <w:spacing w:after="140"/>
        <w:rPr>
          <w:sz w:val="20"/>
          <w:szCs w:val="20"/>
        </w:rPr>
      </w:pPr>
      <w:r>
        <w:rPr>
          <w:sz w:val="20"/>
          <w:szCs w:val="20"/>
        </w:rPr>
        <w:t xml:space="preserve">The design workflow above </w:t>
      </w:r>
      <w:r w:rsidRPr="002B30D3">
        <w:rPr>
          <w:sz w:val="20"/>
          <w:szCs w:val="20"/>
        </w:rPr>
        <w:t>follows three Microsoft-published reference architectures made for this exact scenario,</w:t>
      </w:r>
      <w:r>
        <w:rPr>
          <w:sz w:val="20"/>
          <w:szCs w:val="20"/>
        </w:rPr>
        <w:t xml:space="preserve"> </w:t>
      </w:r>
      <w:r w:rsidRPr="002B30D3">
        <w:rPr>
          <w:sz w:val="20"/>
          <w:szCs w:val="20"/>
        </w:rPr>
        <w:t>so it's a proven, supported approach.</w:t>
      </w:r>
    </w:p>
    <w:p w14:paraId="637063A9" w14:textId="77777777" w:rsidR="001D18C7" w:rsidRPr="004D5371" w:rsidRDefault="001D18C7" w:rsidP="001D18C7">
      <w:pPr>
        <w:pStyle w:val="ListParagraph"/>
        <w:numPr>
          <w:ilvl w:val="0"/>
          <w:numId w:val="1"/>
        </w:numPr>
        <w:spacing w:line="300" w:lineRule="atLeast"/>
        <w:rPr>
          <w:sz w:val="20"/>
          <w:szCs w:val="20"/>
        </w:rPr>
      </w:pPr>
      <w:hyperlink r:id="rId24">
        <w:r w:rsidRPr="004D5371">
          <w:rPr>
            <w:rStyle w:val="Hyperlink"/>
            <w:sz w:val="20"/>
            <w:szCs w:val="20"/>
          </w:rPr>
          <w:t>Basic Enterprise Integration on Azure</w:t>
        </w:r>
      </w:hyperlink>
      <w:r w:rsidRPr="004D5371">
        <w:rPr>
          <w:sz w:val="20"/>
          <w:szCs w:val="20"/>
        </w:rPr>
        <w:t xml:space="preserve">: Microsoft's reference architecture for exposing and managing integration services through API Management. </w:t>
      </w:r>
    </w:p>
    <w:p w14:paraId="69AC304C" w14:textId="77777777" w:rsidR="001D18C7" w:rsidRPr="004D5371" w:rsidRDefault="001D18C7" w:rsidP="001D18C7">
      <w:pPr>
        <w:pStyle w:val="ListParagraph"/>
        <w:numPr>
          <w:ilvl w:val="0"/>
          <w:numId w:val="1"/>
        </w:numPr>
        <w:spacing w:line="300" w:lineRule="atLeast"/>
        <w:rPr>
          <w:sz w:val="20"/>
          <w:szCs w:val="20"/>
        </w:rPr>
      </w:pPr>
      <w:hyperlink r:id="rId25">
        <w:r w:rsidRPr="004D5371">
          <w:rPr>
            <w:rStyle w:val="Hyperlink"/>
            <w:sz w:val="20"/>
            <w:szCs w:val="20"/>
          </w:rPr>
          <w:t>Front Door in front of API Management</w:t>
        </w:r>
      </w:hyperlink>
      <w:r w:rsidRPr="004D5371">
        <w:rPr>
          <w:sz w:val="20"/>
          <w:szCs w:val="20"/>
        </w:rPr>
        <w:t xml:space="preserve">: Microsoft's documented pattern for placing Azure Front Door ahead of API Management for global routing, WAF protection and Private Link connectivity into a VNet-injected gateway, the exact combination this design uses. </w:t>
      </w:r>
    </w:p>
    <w:p w14:paraId="744FEAC4" w14:textId="308EB5A1" w:rsidR="001D18C7" w:rsidRPr="009A4F0A" w:rsidRDefault="001D18C7" w:rsidP="001D18C7">
      <w:pPr>
        <w:pStyle w:val="ListParagraph"/>
        <w:numPr>
          <w:ilvl w:val="0"/>
          <w:numId w:val="1"/>
        </w:numPr>
        <w:spacing w:after="140" w:line="300" w:lineRule="atLeast"/>
        <w:rPr>
          <w:i/>
          <w:iCs/>
        </w:rPr>
      </w:pPr>
      <w:hyperlink r:id="rId26">
        <w:r w:rsidRPr="009A4F0A">
          <w:rPr>
            <w:rStyle w:val="Hyperlink"/>
            <w:sz w:val="20"/>
            <w:szCs w:val="20"/>
          </w:rPr>
          <w:t>API Management Landing Zone Accelerator</w:t>
        </w:r>
      </w:hyperlink>
      <w:r w:rsidRPr="009A4F0A">
        <w:rPr>
          <w:sz w:val="20"/>
          <w:szCs w:val="20"/>
        </w:rPr>
        <w:t xml:space="preserve">: Guidance from the Cloud Adoption Framework for deploying API Management at enterprise scale, covering networking, security, governance, and identity. </w:t>
      </w:r>
    </w:p>
    <w:p>
      <w:pPr>
        <w:pStyle w:val="Heading2"/>
        <w:rPr>
          <w:rFonts w:asciiTheme="minorHAnsi" w:hAnsiTheme="minorHAnsi"/>
          <w:b w:val="0"/>
          <w:bCs w:val="0"/>
          <w:color w:val="1E2761"/>
          <w:sz w:val="24"/>
          <w:szCs w:val="24"/>
          <w:lang w:eastAsia="en-US"/>
        </w:rPr>
      </w:pPr>
      <w:bookmarkStart w:id="97" w:name="_Toc9797"/>
      <w:r w:rsidRPr="00C96798">
        <w:rPr>
          <w:rFonts w:asciiTheme="minorHAnsi" w:hAnsiTheme="minorHAnsi"/>
          <w:b w:val="0"/>
          <w:bCs w:val="0"/>
          <w:color w:val="1E2761"/>
          <w:sz w:val="24"/>
          <w:szCs w:val="24"/>
          <w:lang w:eastAsia="en-US"/>
        </w:rPr>
        <w:t>Firewall integration</w:t>
      </w:r>
      <w:bookmarkEnd w:id="97"/>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under "Traffic flows in detail" at the end of this section.</w:t>
      </w:r>
    </w:p>
    <w:p w14:paraId="0E549D3E" w14:textId="77777777" w:rsidR="00D36A15" w:rsidRPr="004D5371" w:rsidRDefault="000156B8">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156B8">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156B8">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156B8">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156B8">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156B8">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156B8">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5D4FBF8A" w:rsidR="00D36A15" w:rsidRDefault="000156B8">
            <w:r>
              <w:rPr>
                <w:sz w:val="20"/>
                <w:szCs w:val="20"/>
              </w:rPr>
              <w:t xml:space="preserve">Full control and reuses an existing hub firewall if one </w:t>
            </w:r>
            <w:r w:rsidR="001D18C7">
              <w:rPr>
                <w:sz w:val="20"/>
                <w:szCs w:val="20"/>
              </w:rPr>
              <w:t>are</w:t>
            </w:r>
            <w:r>
              <w:rPr>
                <w:sz w:val="20"/>
                <w:szCs w:val="20"/>
              </w:rPr>
              <w:t xml:space="preserve"> already in place</w:t>
            </w:r>
            <w:r w:rsidR="001D18C7">
              <w:rPr>
                <w:sz w:val="20"/>
                <w:szCs w:val="20"/>
              </w:rPr>
              <w:t xml:space="preserve"> </w:t>
            </w:r>
            <w:r>
              <w:rPr>
                <w:sz w:val="20"/>
                <w:szCs w:val="20"/>
              </w:rPr>
              <w:t>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156B8">
            <w:r>
              <w:rPr>
                <w:sz w:val="20"/>
                <w:szCs w:val="20"/>
              </w:rPr>
              <w:t>Cloud NGFW (Azure-native)</w:t>
            </w:r>
          </w:p>
        </w:tc>
        <w:tc>
          <w:tcPr>
            <w:tcW w:w="4100" w:type="dxa"/>
            <w:tcMar>
              <w:top w:w="70" w:type="dxa"/>
              <w:left w:w="100" w:type="dxa"/>
              <w:bottom w:w="70" w:type="dxa"/>
              <w:right w:w="100" w:type="dxa"/>
            </w:tcMar>
            <w:vAlign w:val="center"/>
          </w:tcPr>
          <w:p w14:paraId="4D71440B" w14:textId="77777777" w:rsidR="00D36A15" w:rsidRDefault="000156B8">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57658DCB" w:rsidR="00D36A15" w:rsidRDefault="000156B8">
            <w:r>
              <w:rPr>
                <w:sz w:val="20"/>
                <w:szCs w:val="20"/>
              </w:rPr>
              <w:t>Microsoft-and-Palo-Alto co-developed and managed, scales automatically and integrates natively with Azure routing, removing the build-and-patch burden</w:t>
            </w:r>
            <w:r w:rsidR="001D18C7">
              <w:rPr>
                <w:sz w:val="20"/>
                <w:szCs w:val="20"/>
              </w:rPr>
              <w:t>,</w:t>
            </w:r>
            <w:r>
              <w:rPr>
                <w:sz w:val="20"/>
                <w:szCs w:val="20"/>
              </w:rPr>
              <w:t xml:space="preserve"> newer, and introduces a managed SaaS dependency</w:t>
            </w:r>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32FF6C66" w:rsidR="002D25EA" w:rsidRPr="004D5371" w:rsidRDefault="002D25EA" w:rsidP="002D25EA">
      <w:pPr>
        <w:spacing w:after="140"/>
        <w:rPr>
          <w:sz w:val="20"/>
          <w:szCs w:val="20"/>
        </w:rPr>
      </w:pPr>
      <w:r w:rsidRPr="004D5371">
        <w:rPr>
          <w:sz w:val="20"/>
          <w:szCs w:val="20"/>
        </w:rPr>
        <w:t xml:space="preserve">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t>
      </w:r>
      <w:r w:rsidR="001D18C7" w:rsidRPr="004D5371">
        <w:rPr>
          <w:sz w:val="20"/>
          <w:szCs w:val="20"/>
        </w:rPr>
        <w:t/>
      </w:r>
      <w:r w:rsidRPr="004D5371">
        <w:rPr>
          <w:sz w:val="20"/>
          <w:szCs w:val="20"/>
        </w:rPr>
        <w:t/>
      </w:r>
    </w:p>
    <w:p w14:paraId="6B4BB0FA" w14:textId="77777777" w:rsidR="002D25EA" w:rsidRDefault="002D25EA" w:rsidP="002D25EA">
      <w:pPr>
        <w:spacing w:before="80" w:after="120"/>
        <w:jc w:val="center"/>
      </w:pPr>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bookmarkStart w:id="20029" w:name="_Figure_10"/>
      <w:r>
        <w:rPr>
          <w:i/>
          <w:iCs/>
          <w:color w:val="666666"/>
          <w:sz w:val="18"/>
          <w:szCs w:val="18"/>
        </w:rPr>
        <w:t>Figure 10: Which flows use the Palo Alto, only outbound traffic to external third parties; inbound (Front Door/Private Link) and internal flows stay off the firewall</w:t>
      </w:r>
      <w:bookmarkEnd w:id="20029"/>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lastRenderedPageBreak/>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156B8">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156B8">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156B8">
            <w:pPr>
              <w:rPr>
                <w:sz w:val="20"/>
                <w:szCs w:val="20"/>
              </w:rPr>
            </w:pPr>
            <w:r w:rsidRPr="004D5371">
              <w:rPr>
                <w:sz w:val="20"/>
                <w:szCs w:val="20"/>
              </w:rPr>
              <w:t>Private Endpoint + NSG; stays on the Azure backbone, does not traverse the firewall</w:t>
            </w:r>
          </w:p>
        </w:tc>
      </w:tr>
    </w:tbl>
    <w:p w14:paraId="7459C5C3" w14:textId="77777777" w:rsidR="001D18C7" w:rsidRDefault="001D18C7">
      <w:pPr>
        <w:spacing w:after="140"/>
        <w:rPr>
          <w:sz w:val="20"/>
          <w:szCs w:val="20"/>
        </w:rPr>
      </w:pPr>
    </w:p>
    <w:p w14:paraId="63BF0287" w14:textId="33919DA6" w:rsidR="00D36A15" w:rsidRPr="004D5371" w:rsidRDefault="000156B8">
      <w:pPr>
        <w:spacing w:after="140"/>
        <w:rPr>
          <w:sz w:val="20"/>
          <w:szCs w:val="20"/>
        </w:rPr>
      </w:pPr>
      <w:r w:rsidRPr="004D5371">
        <w:rPr>
          <w:sz w:val="20"/>
          <w:szCs w:val="20"/>
        </w:rPr>
        <w: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t>
      </w:r>
    </w:p>
    <w:p>
      <w:pPr>
        <w:pStyle w:val="Heading2"/>
        <w:rPr>
          <w:rFonts w:asciiTheme="minorHAnsi" w:hAnsiTheme="minorHAnsi"/>
          <w:b w:val="0"/>
          <w:bCs w:val="0"/>
          <w:color w:val="1E2761"/>
          <w:sz w:val="24"/>
          <w:szCs w:val="24"/>
          <w:lang w:eastAsia="en-US"/>
        </w:rPr>
      </w:pPr>
      <w:bookmarkStart w:id="98" w:name="_Toc9798"/>
      <w:r w:rsidRPr="00C96798">
        <w:rPr>
          <w:rFonts w:asciiTheme="minorHAnsi" w:hAnsiTheme="minorHAnsi"/>
          <w:b w:val="0"/>
          <w:bCs w:val="0"/>
          <w:color w:val="1E2761"/>
          <w:sz w:val="24"/>
          <w:szCs w:val="24"/>
          <w:lang w:eastAsia="en-US"/>
        </w:rPr>
        <w:t>Routing and subnet design</w:t>
      </w:r>
      <w:bookmarkEnd w:id="98"/>
    </w:p>
    <w:p w14:paraId="3785AD42" w14:textId="77777777" w:rsidR="002D25EA" w:rsidRPr="004D5371" w:rsidRDefault="002D25EA" w:rsidP="002D25EA">
      <w:pPr>
        <w:spacing w:after="140"/>
        <w:rPr>
          <w:sz w:val="20"/>
          <w:szCs w:val="20"/>
        </w:rPr>
      </w:pPr>
      <w:r w:rsidRPr="004D5371">
        <w:rPr>
          <w:sz w:val="20"/>
          <w:szCs w:val="20"/>
        </w:rPr>
        <w:t>Pulling the flows together, the concrete configuration is:</w:t>
      </w:r>
    </w:p>
    <w:tbl>
      <w:tblPr>
        <w:tblStyle w:val="TableGrid"/>
        <w:tblW w:w="0" w:type="auto"/>
        <w:tblLook w:val="04A0" w:firstRow="1" w:lastRow="0" w:firstColumn="1" w:lastColumn="0" w:noHBand="0" w:noVBand="1"/>
      </w:tblPr>
      <w:tblGrid>
        <w:gridCol w:w="2389"/>
        <w:gridCol w:w="2801"/>
        <w:gridCol w:w="3826"/>
      </w:tblGrid>
      <w:tr w:rsidR="001D18C7" w14:paraId="53D9E8FA" w14:textId="77777777" w:rsidTr="001D18C7">
        <w:tc>
          <w:tcPr>
            <w:tcW w:w="2592" w:type="dxa"/>
            <w:tcBorders>
              <w:bottom w:val="single" w:sz="12" w:space="0" w:color="1A2B56" w:themeColor="accent1"/>
            </w:tcBorders>
            <w:shd w:val="clear" w:color="auto" w:fill="C1CDEC" w:themeFill="accent1" w:themeFillTint="33"/>
          </w:tcPr>
          <w:p w14:paraId="70C6E85A" w14:textId="77777777" w:rsidR="001D18C7" w:rsidRPr="001D18C7" w:rsidRDefault="001D18C7" w:rsidP="00092865">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CCC7F9" w14:textId="661FD6F5" w:rsidR="001D18C7" w:rsidRPr="001D18C7" w:rsidRDefault="001D18C7" w:rsidP="00092865">
            <w:pPr>
              <w:rPr>
                <w:b/>
                <w:bCs/>
                <w:kern w:val="0"/>
                <w:sz w:val="20"/>
                <w:szCs w:val="20"/>
                <w14:ligatures w14:val="none"/>
              </w:rPr>
            </w:pPr>
            <w:r w:rsidRPr="001D18C7">
              <w:rPr>
                <w:b/>
                <w:bCs/>
                <w:kern w:val="0"/>
                <w:sz w:val="20"/>
                <w:szCs w:val="20"/>
                <w14:ligatures w14:val="none"/>
              </w:rPr>
              <w:t xml:space="preserve">Where </w:t>
            </w:r>
            <w:r w:rsidRPr="001D18C7">
              <w:rPr>
                <w:b/>
                <w:bCs/>
                <w:kern w:val="0"/>
                <w:sz w:val="20"/>
                <w:szCs w:val="20"/>
                <w14:ligatures w14:val="none"/>
              </w:rPr>
              <w:t>enforced</w:t>
            </w:r>
          </w:p>
        </w:tc>
        <w:tc>
          <w:tcPr>
            <w:tcW w:w="4320" w:type="dxa"/>
            <w:tcBorders>
              <w:bottom w:val="single" w:sz="12" w:space="0" w:color="1A2B56" w:themeColor="accent1"/>
            </w:tcBorders>
            <w:shd w:val="clear" w:color="auto" w:fill="C1CDEC" w:themeFill="accent1" w:themeFillTint="33"/>
          </w:tcPr>
          <w:p w14:paraId="602057EC" w14:textId="77777777" w:rsidR="001D18C7" w:rsidRPr="001D18C7" w:rsidRDefault="001D18C7" w:rsidP="00092865">
            <w:pPr>
              <w:rPr>
                <w:b/>
                <w:bCs/>
                <w:kern w:val="0"/>
                <w:sz w:val="20"/>
                <w:szCs w:val="20"/>
                <w14:ligatures w14:val="none"/>
              </w:rPr>
            </w:pPr>
            <w:r w:rsidRPr="001D18C7">
              <w:rPr>
                <w:b/>
                <w:bCs/>
                <w:kern w:val="0"/>
                <w:sz w:val="20"/>
                <w:szCs w:val="20"/>
                <w14:ligatures w14:val="none"/>
              </w:rPr>
              <w:t>Routing &amp; Security Policy Rule</w:t>
            </w:r>
          </w:p>
        </w:tc>
      </w:tr>
      <w:tr w:rsidR="001D18C7" w14:paraId="5A9DE90A" w14:textId="77777777" w:rsidTr="001D18C7">
        <w:tc>
          <w:tcPr>
            <w:tcW w:w="2592" w:type="dxa"/>
            <w:tcBorders>
              <w:top w:val="single" w:sz="12" w:space="0" w:color="1A2B56" w:themeColor="accent1"/>
            </w:tcBorders>
          </w:tcPr>
          <w:p w14:paraId="69CB9C67" w14:textId="77777777" w:rsidR="001D18C7" w:rsidRPr="001D18C7" w:rsidRDefault="001D18C7" w:rsidP="00092865">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433C169A" w14:textId="77777777" w:rsidR="001D18C7" w:rsidRPr="001D18C7" w:rsidRDefault="001D18C7" w:rsidP="00092865">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733BDD18" w14:textId="77777777" w:rsidR="001D18C7" w:rsidRPr="001D18C7" w:rsidRDefault="001D18C7" w:rsidP="00092865">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1D18C7" w14:paraId="70EE0092" w14:textId="77777777" w:rsidTr="001D18C7">
        <w:tc>
          <w:tcPr>
            <w:tcW w:w="2592" w:type="dxa"/>
          </w:tcPr>
          <w:p w14:paraId="77020044" w14:textId="77777777" w:rsidR="001D18C7" w:rsidRPr="001D18C7" w:rsidRDefault="001D18C7" w:rsidP="00092865">
            <w:pPr>
              <w:rPr>
                <w:kern w:val="0"/>
                <w:sz w:val="20"/>
                <w:szCs w:val="20"/>
                <w14:ligatures w14:val="none"/>
              </w:rPr>
            </w:pPr>
            <w:r w:rsidRPr="001D18C7">
              <w:rPr>
                <w:kern w:val="0"/>
                <w:sz w:val="20"/>
                <w:szCs w:val="20"/>
                <w14:ligatures w14:val="none"/>
              </w:rPr>
              <w:t>Internal Inbound</w:t>
            </w:r>
          </w:p>
        </w:tc>
        <w:tc>
          <w:tcPr>
            <w:tcW w:w="3168" w:type="dxa"/>
          </w:tcPr>
          <w:p w14:paraId="22D13687" w14:textId="77777777" w:rsidR="001D18C7" w:rsidRPr="001D18C7" w:rsidRDefault="001D18C7" w:rsidP="00092865">
            <w:pPr>
              <w:rPr>
                <w:kern w:val="0"/>
                <w:sz w:val="20"/>
                <w:szCs w:val="20"/>
                <w14:ligatures w14:val="none"/>
              </w:rPr>
            </w:pPr>
            <w:r w:rsidRPr="001D18C7">
              <w:rPr>
                <w:kern w:val="0"/>
                <w:sz w:val="20"/>
                <w:szCs w:val="20"/>
                <w14:ligatures w14:val="none"/>
              </w:rPr>
              <w:t>APIM (Private Network)</w:t>
            </w:r>
          </w:p>
        </w:tc>
        <w:tc>
          <w:tcPr>
            <w:tcW w:w="4320" w:type="dxa"/>
          </w:tcPr>
          <w:p w14:paraId="4F259C67" w14:textId="77777777" w:rsidR="001D18C7" w:rsidRPr="001D18C7" w:rsidRDefault="001D18C7" w:rsidP="00092865">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1D18C7" w14:paraId="60AF6A0F" w14:textId="77777777" w:rsidTr="001D18C7">
        <w:tc>
          <w:tcPr>
            <w:tcW w:w="2592" w:type="dxa"/>
          </w:tcPr>
          <w:p w14:paraId="7598C31E" w14:textId="77777777" w:rsidR="001D18C7" w:rsidRPr="001D18C7" w:rsidRDefault="001D18C7" w:rsidP="00092865">
            <w:pPr>
              <w:rPr>
                <w:kern w:val="0"/>
                <w:sz w:val="20"/>
                <w:szCs w:val="20"/>
                <w14:ligatures w14:val="none"/>
              </w:rPr>
            </w:pPr>
            <w:r w:rsidRPr="001D18C7">
              <w:rPr>
                <w:kern w:val="0"/>
                <w:sz w:val="20"/>
                <w:szCs w:val="20"/>
                <w14:ligatures w14:val="none"/>
              </w:rPr>
              <w:t>Outbound to External 3rd Party</w:t>
            </w:r>
          </w:p>
        </w:tc>
        <w:tc>
          <w:tcPr>
            <w:tcW w:w="3168" w:type="dxa"/>
          </w:tcPr>
          <w:p w14:paraId="00824D43" w14:textId="77777777" w:rsidR="001D18C7" w:rsidRPr="001D18C7" w:rsidRDefault="001D18C7" w:rsidP="00092865">
            <w:pPr>
              <w:rPr>
                <w:kern w:val="0"/>
                <w:sz w:val="20"/>
                <w:szCs w:val="20"/>
                <w14:ligatures w14:val="none"/>
              </w:rPr>
            </w:pPr>
            <w:r w:rsidRPr="001D18C7">
              <w:rPr>
                <w:kern w:val="0"/>
                <w:sz w:val="20"/>
                <w:szCs w:val="20"/>
                <w14:ligatures w14:val="none"/>
              </w:rPr>
              <w:t>APIM Subnet UDR + Palo Alto Firewall</w:t>
            </w:r>
          </w:p>
        </w:tc>
        <w:tc>
          <w:tcPr>
            <w:tcW w:w="4320" w:type="dxa"/>
          </w:tcPr>
          <w:p w14:paraId="21DAC474" w14:textId="77777777" w:rsidR="001D18C7" w:rsidRPr="001D18C7" w:rsidRDefault="001D18C7" w:rsidP="00092865">
            <w:pPr>
              <w:rPr>
                <w:kern w:val="0"/>
                <w:sz w:val="20"/>
                <w:szCs w:val="20"/>
                <w14:ligatures w14:val="none"/>
              </w:rPr>
            </w:pPr>
            <w:r w:rsidRPr="001D18C7">
              <w:rPr>
                <w:kern w:val="0"/>
                <w:sz w:val="20"/>
                <w:szCs w:val="20"/>
                <w14:ligatures w14:val="none"/>
              </w:rPr>
              <w:t>0.0.0.0/0 (or third-party CIDRs) next hop = Palo Alto firewall; egress inspection, domain filtering, and threat protection on the firewall.</w:t>
            </w:r>
          </w:p>
        </w:tc>
      </w:tr>
      <w:tr w:rsidR="001D18C7" w14:paraId="103F8D8A" w14:textId="77777777" w:rsidTr="001D18C7">
        <w:tc>
          <w:tcPr>
            <w:tcW w:w="2592" w:type="dxa"/>
          </w:tcPr>
          <w:p w14:paraId="4484B793" w14:textId="77777777" w:rsidR="001D18C7" w:rsidRPr="001D18C7" w:rsidRDefault="001D18C7" w:rsidP="00092865">
            <w:pPr>
              <w:rPr>
                <w:kern w:val="0"/>
                <w:sz w:val="20"/>
                <w:szCs w:val="20"/>
                <w14:ligatures w14:val="none"/>
              </w:rPr>
            </w:pPr>
            <w:r w:rsidRPr="001D18C7">
              <w:rPr>
                <w:kern w:val="0"/>
                <w:sz w:val="20"/>
                <w:szCs w:val="20"/>
                <w14:ligatures w14:val="none"/>
              </w:rPr>
              <w:t>APIM to Private / Internal Backend</w:t>
            </w:r>
          </w:p>
        </w:tc>
        <w:tc>
          <w:tcPr>
            <w:tcW w:w="3168" w:type="dxa"/>
          </w:tcPr>
          <w:p w14:paraId="328356C6" w14:textId="77777777" w:rsidR="001D18C7" w:rsidRPr="001D18C7" w:rsidRDefault="001D18C7" w:rsidP="00092865">
            <w:pPr>
              <w:rPr>
                <w:kern w:val="0"/>
                <w:sz w:val="20"/>
                <w:szCs w:val="20"/>
                <w14:ligatures w14:val="none"/>
              </w:rPr>
            </w:pPr>
            <w:r w:rsidRPr="001D18C7">
              <w:rPr>
                <w:kern w:val="0"/>
                <w:sz w:val="20"/>
                <w:szCs w:val="20"/>
                <w14:ligatures w14:val="none"/>
              </w:rPr>
              <w:t>NSG + Private Endpoint</w:t>
            </w:r>
          </w:p>
        </w:tc>
        <w:tc>
          <w:tcPr>
            <w:tcW w:w="4320" w:type="dxa"/>
          </w:tcPr>
          <w:p w14:paraId="73A4B1A2" w14:textId="77777777" w:rsidR="001D18C7" w:rsidRPr="001D18C7" w:rsidRDefault="001D18C7" w:rsidP="00092865">
            <w:pPr>
              <w:rPr>
                <w:kern w:val="0"/>
                <w:sz w:val="20"/>
                <w:szCs w:val="20"/>
                <w14:ligatures w14:val="none"/>
              </w:rPr>
            </w:pPr>
            <w:r w:rsidRPr="001D18C7">
              <w:rPr>
                <w:kern w:val="0"/>
                <w:sz w:val="20"/>
                <w:szCs w:val="20"/>
                <w14:ligatures w14:val="none"/>
              </w:rPr>
              <w:t>Private path stays strictly on the Azure backbone via Private Endpoints or VNet integration; does not traverse the firewall.</w:t>
            </w:r>
          </w:p>
        </w:tc>
      </w:tr>
      <w:tr w:rsidR="001D18C7" w14:paraId="10EA5EC5" w14:textId="77777777" w:rsidTr="001D18C7">
        <w:tc>
          <w:tcPr>
            <w:tcW w:w="2592" w:type="dxa"/>
          </w:tcPr>
          <w:p w14:paraId="71259A02" w14:textId="77777777" w:rsidR="001D18C7" w:rsidRPr="001D18C7" w:rsidRDefault="001D18C7" w:rsidP="00092865">
            <w:pPr>
              <w:rPr>
                <w:kern w:val="0"/>
                <w:sz w:val="20"/>
                <w:szCs w:val="20"/>
                <w14:ligatures w14:val="none"/>
              </w:rPr>
            </w:pPr>
            <w:r w:rsidRPr="001D18C7">
              <w:rPr>
                <w:kern w:val="0"/>
                <w:sz w:val="20"/>
                <w:szCs w:val="20"/>
                <w14:ligatures w14:val="none"/>
              </w:rPr>
              <w:t>Control Plane (Mandatory)</w:t>
            </w:r>
          </w:p>
        </w:tc>
        <w:tc>
          <w:tcPr>
            <w:tcW w:w="3168" w:type="dxa"/>
          </w:tcPr>
          <w:p w14:paraId="4A922561" w14:textId="77777777" w:rsidR="001D18C7" w:rsidRPr="001D18C7" w:rsidRDefault="001D18C7" w:rsidP="00092865">
            <w:pPr>
              <w:rPr>
                <w:kern w:val="0"/>
                <w:sz w:val="20"/>
                <w:szCs w:val="20"/>
                <w14:ligatures w14:val="none"/>
              </w:rPr>
            </w:pPr>
            <w:r w:rsidRPr="001D18C7">
              <w:rPr>
                <w:kern w:val="0"/>
                <w:sz w:val="20"/>
                <w:szCs w:val="20"/>
                <w14:ligatures w14:val="none"/>
              </w:rPr>
              <w:t>APIM v2 Managed Platform</w:t>
            </w:r>
          </w:p>
        </w:tc>
        <w:tc>
          <w:tcPr>
            <w:tcW w:w="4320" w:type="dxa"/>
          </w:tcPr>
          <w:p w14:paraId="63B0CE62" w14:textId="7FE34DB8" w:rsidR="001D18C7" w:rsidRPr="001D18C7" w:rsidRDefault="001D18C7" w:rsidP="00092865">
            <w:pPr>
              <w:rPr>
                <w:kern w:val="0"/>
                <w:sz w:val="20"/>
                <w:szCs w:val="20"/>
                <w14:ligatures w14:val="none"/>
              </w:rPr>
            </w:pPr>
            <w:r w:rsidRPr="001D18C7">
              <w:rPr>
                <w:kern w:val="0"/>
                <w:sz w:val="20"/>
                <w:szCs w:val="20"/>
                <w14:ligatures w14:val="none"/>
              </w:rPr>
              <w:t xml:space="preserve">APIM Premium v2 native </w:t>
            </w:r>
            <w:r w:rsidRPr="001D18C7">
              <w:rPr>
                <w:kern w:val="0"/>
                <w:sz w:val="20"/>
                <w:szCs w:val="20"/>
                <w14:ligatures w14:val="none"/>
              </w:rPr>
              <w:t>behaviour</w:t>
            </w:r>
            <w:r w:rsidRPr="001D18C7">
              <w:rPr>
                <w:kern w:val="0"/>
                <w:sz w:val="20"/>
                <w:szCs w:val="20"/>
                <w14:ligatures w14:val="none"/>
              </w:rPr>
              <w:t xml:space="preserve">: control plane management traffic flows securely over internal Microsoft platform infrastructure. Inbound management ports and explicit </w:t>
            </w:r>
            <w:r w:rsidRPr="001D18C7">
              <w:rPr>
                <w:kern w:val="0"/>
                <w:sz w:val="20"/>
                <w:szCs w:val="20"/>
                <w14:ligatures w14:val="none"/>
              </w:rPr>
              <w:t>Api Management</w:t>
            </w:r>
            <w:r w:rsidRPr="001D18C7">
              <w:rPr>
                <w:kern w:val="0"/>
                <w:sz w:val="20"/>
                <w:szCs w:val="20"/>
                <w14:ligatures w14:val="none"/>
              </w:rPr>
              <w:t xml:space="preserve"> UDRs are not required.</w:t>
            </w:r>
          </w:p>
        </w:tc>
      </w:tr>
      <w:tr w:rsidR="001D18C7" w14:paraId="3F0B1EA2" w14:textId="77777777" w:rsidTr="001D18C7">
        <w:tc>
          <w:tcPr>
            <w:tcW w:w="2592" w:type="dxa"/>
          </w:tcPr>
          <w:p w14:paraId="0A4264E4" w14:textId="77777777" w:rsidR="001D18C7" w:rsidRPr="001D18C7" w:rsidRDefault="001D18C7" w:rsidP="00092865">
            <w:pPr>
              <w:rPr>
                <w:kern w:val="0"/>
                <w:sz w:val="20"/>
                <w:szCs w:val="20"/>
                <w14:ligatures w14:val="none"/>
              </w:rPr>
            </w:pPr>
            <w:r w:rsidRPr="001D18C7">
              <w:rPr>
                <w:kern w:val="0"/>
                <w:sz w:val="20"/>
                <w:szCs w:val="20"/>
                <w14:ligatures w14:val="none"/>
              </w:rPr>
              <w:t>Platform Dependencies</w:t>
            </w:r>
          </w:p>
        </w:tc>
        <w:tc>
          <w:tcPr>
            <w:tcW w:w="3168" w:type="dxa"/>
          </w:tcPr>
          <w:p w14:paraId="30253095" w14:textId="77777777" w:rsidR="001D18C7" w:rsidRPr="001D18C7" w:rsidRDefault="001D18C7" w:rsidP="00092865">
            <w:pPr>
              <w:rPr>
                <w:kern w:val="0"/>
                <w:sz w:val="20"/>
                <w:szCs w:val="20"/>
                <w14:ligatures w14:val="none"/>
              </w:rPr>
            </w:pPr>
            <w:r w:rsidRPr="001D18C7">
              <w:rPr>
                <w:kern w:val="0"/>
                <w:sz w:val="20"/>
                <w:szCs w:val="20"/>
                <w14:ligatures w14:val="none"/>
              </w:rPr>
              <w:t>APIM Subnet UDR / NSG</w:t>
            </w:r>
          </w:p>
        </w:tc>
        <w:tc>
          <w:tcPr>
            <w:tcW w:w="4320" w:type="dxa"/>
          </w:tcPr>
          <w:p w14:paraId="1DC58EFC" w14:textId="410237A0" w:rsidR="001D18C7" w:rsidRPr="001D18C7" w:rsidRDefault="001D18C7" w:rsidP="00092865">
            <w:pPr>
              <w:rPr>
                <w:kern w:val="0"/>
                <w:sz w:val="20"/>
                <w:szCs w:val="20"/>
                <w14:ligatures w14:val="none"/>
              </w:rPr>
            </w:pPr>
            <w:r w:rsidRPr="001D18C7">
              <w:rPr>
                <w:kern w:val="0"/>
                <w:sz w:val="20"/>
                <w:szCs w:val="20"/>
                <w14:ligatures w14:val="none"/>
              </w:rPr>
              <w:t>Allow direct egress to Azure PaaS dependencies (</w:t>
            </w:r>
            <w:r w:rsidRPr="001D18C7">
              <w:rPr>
                <w:kern w:val="0"/>
                <w:sz w:val="20"/>
                <w:szCs w:val="20"/>
                <w14:ligatures w14:val="none"/>
              </w:rPr>
              <w:t>Azure Monitor</w:t>
            </w:r>
            <w:r w:rsidRPr="001D18C7">
              <w:rPr>
                <w:kern w:val="0"/>
                <w:sz w:val="20"/>
                <w:szCs w:val="20"/>
                <w14:ligatures w14:val="none"/>
              </w:rPr>
              <w:t xml:space="preserve">, </w:t>
            </w:r>
            <w:r w:rsidRPr="001D18C7">
              <w:rPr>
                <w:kern w:val="0"/>
                <w:sz w:val="20"/>
                <w:szCs w:val="20"/>
                <w14:ligatures w14:val="none"/>
              </w:rPr>
              <w:t>Key Vault</w:t>
            </w:r>
            <w:r w:rsidRPr="001D18C7">
              <w:rPr>
                <w:kern w:val="0"/>
                <w:sz w:val="20"/>
                <w:szCs w:val="20"/>
                <w14:ligatures w14:val="none"/>
              </w:rPr>
              <w:t>, Storage) by Service Tag or Private Endpoints.</w:t>
            </w:r>
          </w:p>
        </w:tc>
      </w:tr>
    </w:tbl>
    <w:p w14:paraId="7674705F" w14:textId="77777777" w:rsidR="002D25EA" w:rsidRPr="004D5371" w:rsidRDefault="002D25EA" w:rsidP="002D25EA">
      <w:pPr>
        <w:spacing w:after="140"/>
        <w:rPr>
          <w:rFonts w:asciiTheme="minorHAnsi" w:hAnsiTheme="minorHAnsi"/>
          <w:sz w:val="20"/>
          <w:szCs w:val="20"/>
        </w:rPr>
      </w:pPr>
    </w:p>
    <w:p w14:paraId="23CCBBF5" w14:textId="77777777" w:rsidR="001D18C7" w:rsidRDefault="001D18C7" w:rsidP="00007E30">
      <w:pPr>
        <w:rPr>
          <w:rFonts w:asciiTheme="minorHAnsi" w:hAnsiTheme="minorHAnsi"/>
          <w:b/>
          <w:bCs/>
          <w:sz w:val="20"/>
          <w:szCs w:val="20"/>
        </w:rPr>
      </w:pPr>
    </w:p>
    <w:p w14:paraId="1CDB2479" w14:textId="77777777" w:rsidR="001D18C7" w:rsidRDefault="001D18C7" w:rsidP="00007E30">
      <w:pPr>
        <w:rPr>
          <w:rFonts w:asciiTheme="minorHAnsi" w:hAnsiTheme="minorHAnsi"/>
          <w:b/>
          <w:bCs/>
          <w:sz w:val="20"/>
          <w:szCs w:val="20"/>
        </w:rPr>
      </w:pPr>
    </w:p>
    <w:p w14:paraId="0533CFB3" w14:textId="005375CF" w:rsidR="002D25EA" w:rsidRPr="004D5371" w:rsidRDefault="002D25EA" w:rsidP="00007E30">
      <w:pPr>
        <w:rPr>
          <w:rFonts w:asciiTheme="minorHAnsi" w:hAnsiTheme="minorHAnsi"/>
          <w:b/>
          <w:bCs/>
          <w:sz w:val="20"/>
          <w:szCs w:val="20"/>
        </w:rPr>
      </w:pPr>
      <w:r w:rsidRPr="004D5371">
        <w:rPr>
          <w:rFonts w:asciiTheme="minorHAnsi" w:hAnsiTheme="minorHAnsi"/>
          <w:b/>
          <w:bCs/>
          <w:sz w:val="20"/>
          <w:szCs w:val="20"/>
        </w:rPr>
        <w:lastRenderedPageBreak/>
        <w:t>Subnet sizing (to confirm against the landing zone)</w:t>
      </w:r>
    </w:p>
    <w:p w14:paraId="2FB3B9A7"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2D25EA" w:rsidRPr="004D5371" w14:paraId="779356C0"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E61B47"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B143F1"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884387"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2D25EA" w:rsidRPr="004D5371" w14:paraId="602A124C" w14:textId="77777777">
        <w:tc>
          <w:tcPr>
            <w:tcW w:w="3300" w:type="dxa"/>
            <w:tcMar>
              <w:top w:w="70" w:type="dxa"/>
              <w:left w:w="100" w:type="dxa"/>
              <w:bottom w:w="70" w:type="dxa"/>
              <w:right w:w="100" w:type="dxa"/>
            </w:tcMar>
            <w:vAlign w:val="center"/>
          </w:tcPr>
          <w:p w14:paraId="6A73F33E"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7D477626"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398C8DD6"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2D25EA" w:rsidRPr="004D5371" w14:paraId="1B46D94F" w14:textId="77777777">
        <w:tc>
          <w:tcPr>
            <w:tcW w:w="3300" w:type="dxa"/>
            <w:tcMar>
              <w:top w:w="70" w:type="dxa"/>
              <w:left w:w="100" w:type="dxa"/>
              <w:bottom w:w="70" w:type="dxa"/>
              <w:right w:w="100" w:type="dxa"/>
            </w:tcMar>
            <w:vAlign w:val="center"/>
          </w:tcPr>
          <w:p w14:paraId="490CD95B"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0CFB598B"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21A6E90A" w14:textId="2CAFF8D9" w:rsidR="002D25EA" w:rsidRPr="004D5371" w:rsidRDefault="002D25EA" w:rsidP="000156B8">
            <w:pPr>
              <w:rPr>
                <w:rFonts w:asciiTheme="minorHAnsi" w:hAnsiTheme="minorHAnsi"/>
                <w:sz w:val="20"/>
                <w:szCs w:val="20"/>
              </w:rPr>
            </w:pPr>
            <w:r w:rsidRPr="004D5371">
              <w:rPr>
                <w:rFonts w:asciiTheme="minorHAnsi" w:hAnsiTheme="minorHAnsi"/>
                <w:sz w:val="20"/>
                <w:szCs w:val="20"/>
              </w:rPr>
              <w:t>Autoscaling instances each consume an address</w:t>
            </w:r>
            <w:r w:rsidR="00A47221">
              <w:rPr>
                <w:rFonts w:asciiTheme="minorHAnsi" w:hAnsiTheme="minorHAnsi"/>
                <w:sz w:val="20"/>
                <w:szCs w:val="20"/>
              </w:rPr>
              <w:t>,</w:t>
            </w:r>
            <w:r w:rsidRPr="004D5371">
              <w:rPr>
                <w:rFonts w:asciiTheme="minorHAnsi" w:hAnsiTheme="minorHAnsi"/>
                <w:sz w:val="20"/>
                <w:szCs w:val="20"/>
              </w:rPr>
              <w:t xml:space="preserve"> </w:t>
            </w:r>
            <w:r w:rsidR="00A47221" w:rsidRPr="004D5371">
              <w:rPr>
                <w:rFonts w:asciiTheme="minorHAnsi" w:hAnsiTheme="minorHAnsi"/>
                <w:sz w:val="20"/>
                <w:szCs w:val="20"/>
              </w:rPr>
              <w:t>under sizing</w:t>
            </w:r>
            <w:r w:rsidRPr="004D5371">
              <w:rPr>
                <w:rFonts w:asciiTheme="minorHAnsi" w:hAnsiTheme="minorHAnsi"/>
                <w:sz w:val="20"/>
                <w:szCs w:val="20"/>
              </w:rPr>
              <w:t xml:space="preserve"> blocks scale-out under load</w:t>
            </w:r>
          </w:p>
        </w:tc>
      </w:tr>
      <w:tr w:rsidR="002D25EA" w:rsidRPr="004D5371" w14:paraId="01AB7777" w14:textId="77777777">
        <w:tc>
          <w:tcPr>
            <w:tcW w:w="3300" w:type="dxa"/>
            <w:tcMar>
              <w:top w:w="70" w:type="dxa"/>
              <w:left w:w="100" w:type="dxa"/>
              <w:bottom w:w="70" w:type="dxa"/>
              <w:right w:w="100" w:type="dxa"/>
            </w:tcMar>
            <w:vAlign w:val="center"/>
          </w:tcPr>
          <w:p w14:paraId="080B79C7"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3B4B851C"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5B3E576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2D25EA" w:rsidRPr="004D5371" w14:paraId="6AED2318" w14:textId="77777777">
        <w:tc>
          <w:tcPr>
            <w:tcW w:w="3300" w:type="dxa"/>
            <w:tcMar>
              <w:top w:w="70" w:type="dxa"/>
              <w:left w:w="100" w:type="dxa"/>
              <w:bottom w:w="70" w:type="dxa"/>
              <w:right w:w="100" w:type="dxa"/>
            </w:tcMar>
            <w:vAlign w:val="center"/>
          </w:tcPr>
          <w:p w14:paraId="2A12C56E"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Private Endpoint subnet(s) for backends</w:t>
            </w:r>
          </w:p>
        </w:tc>
        <w:tc>
          <w:tcPr>
            <w:tcW w:w="2900" w:type="dxa"/>
            <w:tcMar>
              <w:top w:w="70" w:type="dxa"/>
              <w:left w:w="100" w:type="dxa"/>
              <w:bottom w:w="70" w:type="dxa"/>
              <w:right w:w="100" w:type="dxa"/>
            </w:tcMar>
            <w:vAlign w:val="center"/>
          </w:tcPr>
          <w:p w14:paraId="2D2CE57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2E6B717A"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00D610AC" w14:textId="77777777" w:rsidR="00A13F9A" w:rsidRDefault="00A13F9A" w:rsidP="00007E30">
      <w:pPr>
        <w:rPr>
          <w:rFonts w:asciiTheme="minorHAnsi" w:hAnsiTheme="minorHAnsi"/>
          <w:b/>
          <w:bCs/>
          <w:sz w:val="20"/>
          <w:szCs w:val="20"/>
        </w:rPr>
      </w:pPr>
    </w:p>
    <w:p w14:paraId="6EB045A6" w14:textId="6DBA7392"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w:t>
      </w:r>
      <w:r w:rsidR="00A13F9A" w:rsidRPr="004D5371">
        <w:rPr>
          <w:rFonts w:asciiTheme="minorHAnsi" w:hAnsiTheme="minorHAnsi"/>
          <w:sz w:val="20"/>
          <w:szCs w:val="20"/>
        </w:rPr>
        <w:t>Api Management</w:t>
      </w:r>
      <w:r w:rsidRPr="004D5371">
        <w:rPr>
          <w:rFonts w:asciiTheme="minorHAnsi" w:hAnsiTheme="minorHAnsi"/>
          <w:sz w:val="20"/>
          <w:szCs w:val="20"/>
        </w:rPr>
        <w:t xml:space="preserve">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2D25EA" w:rsidRPr="004D5371" w14:paraId="437ED9E1" w14:textId="77777777">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B6CF64D"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31D1B3"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8467EE4"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2D25EA" w:rsidRPr="004D5371" w14:paraId="396BB96F" w14:textId="77777777">
        <w:tc>
          <w:tcPr>
            <w:tcW w:w="2300" w:type="dxa"/>
            <w:tcMar>
              <w:top w:w="70" w:type="dxa"/>
              <w:left w:w="100" w:type="dxa"/>
              <w:bottom w:w="70" w:type="dxa"/>
              <w:right w:w="100" w:type="dxa"/>
            </w:tcMar>
          </w:tcPr>
          <w:p w14:paraId="747959B0"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6E72A3AE" w14:textId="1494C625" w:rsidR="002D25EA" w:rsidRPr="004D5371" w:rsidRDefault="002D25EA" w:rsidP="000156B8">
            <w:pPr>
              <w:rPr>
                <w:rFonts w:asciiTheme="minorHAnsi" w:hAnsiTheme="minorHAnsi"/>
                <w:sz w:val="20"/>
                <w:szCs w:val="20"/>
              </w:rPr>
            </w:pPr>
            <w:r w:rsidRPr="004D5371">
              <w:rPr>
                <w:rFonts w:asciiTheme="minorHAnsi" w:hAnsiTheme="minorHAnsi"/>
                <w:sz w:val="20"/>
                <w:szCs w:val="20"/>
              </w:rPr>
              <w:t xml:space="preserve">Route for </w:t>
            </w:r>
            <w:r w:rsidR="00A13F9A" w:rsidRPr="004D5371">
              <w:rPr>
                <w:rFonts w:asciiTheme="minorHAnsi" w:hAnsiTheme="minorHAnsi"/>
                <w:sz w:val="20"/>
                <w:szCs w:val="20"/>
              </w:rPr>
              <w:t>Api Management</w:t>
            </w:r>
            <w:r w:rsidRPr="004D5371">
              <w:rPr>
                <w:rFonts w:asciiTheme="minorHAnsi" w:hAnsiTheme="minorHAnsi"/>
                <w:sz w:val="20"/>
                <w:szCs w:val="20"/>
              </w:rPr>
              <w:t xml:space="preserve"> service tag, next hop = Internet (MANDATORY: prevents the asymmetric-routing failure above)</w:t>
            </w:r>
          </w:p>
        </w:tc>
        <w:tc>
          <w:tcPr>
            <w:tcW w:w="1700" w:type="dxa"/>
            <w:tcMar>
              <w:top w:w="70" w:type="dxa"/>
              <w:left w:w="100" w:type="dxa"/>
              <w:bottom w:w="70" w:type="dxa"/>
              <w:right w:w="100" w:type="dxa"/>
            </w:tcMar>
          </w:tcPr>
          <w:p w14:paraId="3EFE3608"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057551E7" w14:textId="77777777">
        <w:tc>
          <w:tcPr>
            <w:tcW w:w="2300" w:type="dxa"/>
            <w:tcMar>
              <w:top w:w="70" w:type="dxa"/>
              <w:left w:w="100" w:type="dxa"/>
              <w:bottom w:w="70" w:type="dxa"/>
              <w:right w:w="100" w:type="dxa"/>
            </w:tcMar>
          </w:tcPr>
          <w:p w14:paraId="74B599B5"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75D6B268"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48873126"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566064A9" w14:textId="77777777">
        <w:tc>
          <w:tcPr>
            <w:tcW w:w="2300" w:type="dxa"/>
            <w:tcMar>
              <w:top w:w="70" w:type="dxa"/>
              <w:left w:w="100" w:type="dxa"/>
              <w:bottom w:w="70" w:type="dxa"/>
              <w:right w:w="100" w:type="dxa"/>
            </w:tcMar>
          </w:tcPr>
          <w:p w14:paraId="00D3CF4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58C2BD44" w14:textId="56FA9425" w:rsidR="002D25EA" w:rsidRPr="004D5371" w:rsidRDefault="002D25EA" w:rsidP="000156B8">
            <w:pPr>
              <w:rPr>
                <w:rFonts w:asciiTheme="minorHAnsi" w:hAnsiTheme="minorHAnsi"/>
                <w:sz w:val="20"/>
                <w:szCs w:val="20"/>
              </w:rPr>
            </w:pPr>
            <w:r w:rsidRPr="004D5371">
              <w:rPr>
                <w:rFonts w:asciiTheme="minorHAnsi" w:hAnsiTheme="minorHAnsi"/>
                <w:sz w:val="20"/>
                <w:szCs w:val="20"/>
              </w:rPr>
              <w:t xml:space="preserve">/32 route to the firewall only if policy requires PE traffic to be inspected; </w:t>
            </w:r>
            <w:r w:rsidR="00A13F9A" w:rsidRPr="004D5371">
              <w:rPr>
                <w:rFonts w:asciiTheme="minorHAnsi" w:hAnsiTheme="minorHAnsi"/>
                <w:sz w:val="20"/>
                <w:szCs w:val="20"/>
              </w:rPr>
              <w:t>otherwise,</w:t>
            </w:r>
            <w:r w:rsidRPr="004D5371">
              <w:rPr>
                <w:rFonts w:asciiTheme="minorHAnsi" w:hAnsiTheme="minorHAnsi"/>
                <w:sz w:val="20"/>
                <w:szCs w:val="20"/>
              </w:rPr>
              <w:t xml:space="preserve"> Private Endpoint + NSG is the default and east-west does not traverse the NVA</w:t>
            </w:r>
          </w:p>
        </w:tc>
        <w:tc>
          <w:tcPr>
            <w:tcW w:w="1700" w:type="dxa"/>
            <w:tcMar>
              <w:top w:w="70" w:type="dxa"/>
              <w:left w:w="100" w:type="dxa"/>
              <w:bottom w:w="70" w:type="dxa"/>
              <w:right w:w="100" w:type="dxa"/>
            </w:tcMar>
          </w:tcPr>
          <w:p w14:paraId="41E3AC93"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 + Security</w:t>
            </w:r>
          </w:p>
        </w:tc>
      </w:tr>
      <w:tr w:rsidR="002D25EA" w:rsidRPr="004D5371" w14:paraId="1177A9D9" w14:textId="77777777">
        <w:tc>
          <w:tcPr>
            <w:tcW w:w="2300" w:type="dxa"/>
            <w:tcMar>
              <w:top w:w="70" w:type="dxa"/>
              <w:left w:w="100" w:type="dxa"/>
              <w:bottom w:w="70" w:type="dxa"/>
              <w:right w:w="100" w:type="dxa"/>
            </w:tcMar>
          </w:tcPr>
          <w:p w14:paraId="4B02786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38D17BBB" w14:textId="227CD9AC" w:rsidR="002D25EA" w:rsidRPr="004D5371" w:rsidRDefault="002D25EA" w:rsidP="000156B8">
            <w:pPr>
              <w:rPr>
                <w:rFonts w:asciiTheme="minorHAnsi" w:hAnsiTheme="minorHAnsi"/>
                <w:sz w:val="20"/>
                <w:szCs w:val="20"/>
              </w:rPr>
            </w:pPr>
            <w:r w:rsidRPr="004D5371">
              <w:rPr>
                <w:rFonts w:asciiTheme="minorHAnsi" w:hAnsiTheme="minorHAnsi"/>
                <w:sz w:val="20"/>
                <w:szCs w:val="20"/>
              </w:rPr>
              <w:t xml:space="preserve">Allow inbound TCP 3443 from the </w:t>
            </w:r>
            <w:r w:rsidR="00A13F9A" w:rsidRPr="004D5371">
              <w:rPr>
                <w:rFonts w:asciiTheme="minorHAnsi" w:hAnsiTheme="minorHAnsi"/>
                <w:sz w:val="20"/>
                <w:szCs w:val="20"/>
              </w:rPr>
              <w:t>Api Management</w:t>
            </w:r>
            <w:r w:rsidRPr="004D5371">
              <w:rPr>
                <w:rFonts w:asciiTheme="minorHAnsi" w:hAnsiTheme="minorHAnsi"/>
                <w:sz w:val="20"/>
                <w:szCs w:val="20"/>
              </w:rPr>
              <w:t xml:space="preserve"> service tag only (use the service tag, not hard-coded IPs, which change)</w:t>
            </w:r>
          </w:p>
        </w:tc>
        <w:tc>
          <w:tcPr>
            <w:tcW w:w="1700" w:type="dxa"/>
            <w:tcMar>
              <w:top w:w="70" w:type="dxa"/>
              <w:left w:w="100" w:type="dxa"/>
              <w:bottom w:w="70" w:type="dxa"/>
              <w:right w:w="100" w:type="dxa"/>
            </w:tcMar>
          </w:tcPr>
          <w:p w14:paraId="578481E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67CC9666" w14:textId="77777777">
        <w:tc>
          <w:tcPr>
            <w:tcW w:w="2300" w:type="dxa"/>
            <w:tcMar>
              <w:top w:w="70" w:type="dxa"/>
              <w:left w:w="100" w:type="dxa"/>
              <w:bottom w:w="70" w:type="dxa"/>
              <w:right w:w="100" w:type="dxa"/>
            </w:tcMar>
          </w:tcPr>
          <w:p w14:paraId="36BBAF2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593AD297"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40ADD4E1"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53F23996" w14:textId="77777777">
        <w:tc>
          <w:tcPr>
            <w:tcW w:w="2300" w:type="dxa"/>
            <w:tcMar>
              <w:top w:w="70" w:type="dxa"/>
              <w:left w:w="100" w:type="dxa"/>
              <w:bottom w:w="70" w:type="dxa"/>
              <w:right w:w="100" w:type="dxa"/>
            </w:tcMar>
          </w:tcPr>
          <w:p w14:paraId="2EB2BF0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1A56CEE0" w14:textId="591FF9B7" w:rsidR="002D25EA" w:rsidRPr="004D5371" w:rsidRDefault="002D25EA" w:rsidP="000156B8">
            <w:pPr>
              <w:rPr>
                <w:rFonts w:asciiTheme="minorHAnsi" w:hAnsiTheme="minorHAnsi"/>
                <w:sz w:val="20"/>
                <w:szCs w:val="20"/>
              </w:rPr>
            </w:pPr>
            <w:r w:rsidRPr="004D5371">
              <w:rPr>
                <w:rFonts w:asciiTheme="minorHAnsi" w:hAnsiTheme="minorHAnsi"/>
                <w:sz w:val="20"/>
                <w:szCs w:val="20"/>
              </w:rPr>
              <w:t>Allow inbound from the Azure</w:t>
            </w:r>
            <w:r w:rsidR="00A13F9A">
              <w:rPr>
                <w:rFonts w:asciiTheme="minorHAnsi" w:hAnsiTheme="minorHAnsi"/>
                <w:sz w:val="20"/>
                <w:szCs w:val="20"/>
              </w:rPr>
              <w:t xml:space="preserve"> </w:t>
            </w:r>
            <w:r w:rsidRPr="004D5371">
              <w:rPr>
                <w:rFonts w:asciiTheme="minorHAnsi" w:hAnsiTheme="minorHAnsi"/>
                <w:sz w:val="20"/>
                <w:szCs w:val="20"/>
              </w:rPr>
              <w:t>Load</w:t>
            </w:r>
            <w:r w:rsidR="00A13F9A">
              <w:rPr>
                <w:rFonts w:asciiTheme="minorHAnsi" w:hAnsiTheme="minorHAnsi"/>
                <w:sz w:val="20"/>
                <w:szCs w:val="20"/>
              </w:rPr>
              <w:t xml:space="preserve"> </w:t>
            </w:r>
            <w:r w:rsidRPr="004D5371">
              <w:rPr>
                <w:rFonts w:asciiTheme="minorHAnsi" w:hAnsiTheme="minorHAnsi"/>
                <w:sz w:val="20"/>
                <w:szCs w:val="20"/>
              </w:rPr>
              <w:t>Balancer service tag</w:t>
            </w:r>
          </w:p>
        </w:tc>
        <w:tc>
          <w:tcPr>
            <w:tcW w:w="1700" w:type="dxa"/>
            <w:tcMar>
              <w:top w:w="70" w:type="dxa"/>
              <w:left w:w="100" w:type="dxa"/>
              <w:bottom w:w="70" w:type="dxa"/>
              <w:right w:w="100" w:type="dxa"/>
            </w:tcMar>
          </w:tcPr>
          <w:p w14:paraId="0F4B39B9"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4C5B965A" w14:textId="77777777">
        <w:tc>
          <w:tcPr>
            <w:tcW w:w="2300" w:type="dxa"/>
            <w:tcMar>
              <w:top w:w="70" w:type="dxa"/>
              <w:left w:w="100" w:type="dxa"/>
              <w:bottom w:w="70" w:type="dxa"/>
              <w:right w:w="100" w:type="dxa"/>
            </w:tcMar>
          </w:tcPr>
          <w:p w14:paraId="0E97FEFF"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lastRenderedPageBreak/>
              <w:t>DNAT (not used)</w:t>
            </w:r>
          </w:p>
        </w:tc>
        <w:tc>
          <w:tcPr>
            <w:tcW w:w="5300" w:type="dxa"/>
            <w:tcMar>
              <w:top w:w="70" w:type="dxa"/>
              <w:left w:w="100" w:type="dxa"/>
              <w:bottom w:w="70" w:type="dxa"/>
              <w:right w:w="100" w:type="dxa"/>
            </w:tcMar>
          </w:tcPr>
          <w:p w14:paraId="781E2565"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378D8CB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4EFAAC3B" w14:textId="77777777">
        <w:tc>
          <w:tcPr>
            <w:tcW w:w="2300" w:type="dxa"/>
            <w:tcMar>
              <w:top w:w="70" w:type="dxa"/>
              <w:left w:w="100" w:type="dxa"/>
              <w:bottom w:w="70" w:type="dxa"/>
              <w:right w:w="100" w:type="dxa"/>
            </w:tcMar>
          </w:tcPr>
          <w:p w14:paraId="70A3E70A"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5AE35D7F"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5F86BC8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Platform + Network</w:t>
            </w:r>
          </w:p>
        </w:tc>
      </w:tr>
      <w:tr w:rsidR="002D25EA" w:rsidRPr="004D5371" w14:paraId="0FFD1590" w14:textId="77777777">
        <w:tc>
          <w:tcPr>
            <w:tcW w:w="2300" w:type="dxa"/>
            <w:tcMar>
              <w:top w:w="70" w:type="dxa"/>
              <w:left w:w="100" w:type="dxa"/>
              <w:bottom w:w="70" w:type="dxa"/>
              <w:right w:w="100" w:type="dxa"/>
            </w:tcMar>
          </w:tcPr>
          <w:p w14:paraId="01AE2795"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113131EF"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27555726"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r w:rsidR="002D25EA" w:rsidRPr="004D5371" w14:paraId="40704E25" w14:textId="77777777">
        <w:tc>
          <w:tcPr>
            <w:tcW w:w="2300" w:type="dxa"/>
            <w:tcMar>
              <w:top w:w="70" w:type="dxa"/>
              <w:left w:w="100" w:type="dxa"/>
              <w:bottom w:w="70" w:type="dxa"/>
              <w:right w:w="100" w:type="dxa"/>
            </w:tcMar>
          </w:tcPr>
          <w:p w14:paraId="7B30F719"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2084665B"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125776AC"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Network</w:t>
            </w:r>
          </w:p>
        </w:tc>
      </w:tr>
    </w:tbl>
    <w:p w14:paraId="2F72BAFB" w14:textId="77777777" w:rsidR="002D25EA" w:rsidRPr="004D5371" w:rsidRDefault="002D25EA" w:rsidP="002D25EA">
      <w:pPr>
        <w:spacing w:after="140"/>
        <w:rPr>
          <w:rFonts w:asciiTheme="minorHAnsi" w:hAnsiTheme="minorHAnsi"/>
          <w:sz w:val="20"/>
          <w:szCs w:val="20"/>
        </w:rPr>
      </w:pPr>
      <w:r w:rsidRPr="00721F98">
        <w:rPr>
          <w:rFonts w:asciiTheme="minorHAnsi" w:hAnsiTheme="minorHAnsi"/>
          <w:b/>
          <w:bCs/>
          <w:sz w:val="20"/>
          <w:szCs w:val="20"/>
        </w:rPr>
        <w:t>IP plan (placeholder for the network team).</w:t>
      </w:r>
      <w:r w:rsidRPr="004D5371">
        <w:rPr>
          <w:rFonts w:asciiTheme="minorHAnsi" w:hAnsiTheme="minorHAnsi"/>
          <w:sz w:val="20"/>
          <w:szCs w:val="20"/>
        </w:rPr>
        <w: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2D25EA" w:rsidRPr="004D5371" w14:paraId="7D732B08" w14:textId="77777777">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F7C0B58"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CC18D8"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E1E333"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8D5CF01" w14:textId="77777777" w:rsidR="002D25EA" w:rsidRPr="004D5371" w:rsidRDefault="002D25EA" w:rsidP="000156B8">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2D25EA" w:rsidRPr="004D5371" w14:paraId="4BB65F8C" w14:textId="77777777">
        <w:tc>
          <w:tcPr>
            <w:tcW w:w="2500" w:type="dxa"/>
            <w:tcMar>
              <w:top w:w="70" w:type="dxa"/>
              <w:left w:w="100" w:type="dxa"/>
              <w:bottom w:w="70" w:type="dxa"/>
              <w:right w:w="100" w:type="dxa"/>
            </w:tcMar>
          </w:tcPr>
          <w:p w14:paraId="4646D1A9"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25E60EB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05CE956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6145BED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24E0872A" w14:textId="77777777">
        <w:tc>
          <w:tcPr>
            <w:tcW w:w="2500" w:type="dxa"/>
            <w:tcMar>
              <w:top w:w="70" w:type="dxa"/>
              <w:left w:w="100" w:type="dxa"/>
              <w:bottom w:w="70" w:type="dxa"/>
              <w:right w:w="100" w:type="dxa"/>
            </w:tcMar>
          </w:tcPr>
          <w:p w14:paraId="2E7C4EDC"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71EA0EF5"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3B4CC05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A7AD240"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0E9CEF4A" w14:textId="77777777">
        <w:tc>
          <w:tcPr>
            <w:tcW w:w="2500" w:type="dxa"/>
            <w:tcMar>
              <w:top w:w="70" w:type="dxa"/>
              <w:left w:w="100" w:type="dxa"/>
              <w:bottom w:w="70" w:type="dxa"/>
              <w:right w:w="100" w:type="dxa"/>
            </w:tcMar>
          </w:tcPr>
          <w:p w14:paraId="54AE2CA6"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38F3C6B4"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7B1ABE87"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4C0C4AC3"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47DB70D4" w14:textId="77777777">
        <w:tc>
          <w:tcPr>
            <w:tcW w:w="2500" w:type="dxa"/>
            <w:tcMar>
              <w:top w:w="70" w:type="dxa"/>
              <w:left w:w="100" w:type="dxa"/>
              <w:bottom w:w="70" w:type="dxa"/>
              <w:right w:w="100" w:type="dxa"/>
            </w:tcMar>
          </w:tcPr>
          <w:p w14:paraId="35949232"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1FB9575E"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24596467"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46D8030"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7A23C7C2" w14:textId="77777777" w:rsidTr="004D5371">
        <w:trPr>
          <w:trHeight w:val="22"/>
        </w:trPr>
        <w:tc>
          <w:tcPr>
            <w:tcW w:w="2500" w:type="dxa"/>
            <w:tcMar>
              <w:top w:w="70" w:type="dxa"/>
              <w:left w:w="100" w:type="dxa"/>
              <w:bottom w:w="70" w:type="dxa"/>
              <w:right w:w="100" w:type="dxa"/>
            </w:tcMar>
          </w:tcPr>
          <w:p w14:paraId="4884421E"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E94F38"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5590D469"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0319B69" w14:textId="77777777" w:rsidR="002D25EA" w:rsidRPr="004D5371" w:rsidRDefault="002D25EA" w:rsidP="000156B8">
            <w:pPr>
              <w:rPr>
                <w:rFonts w:asciiTheme="minorHAnsi" w:hAnsiTheme="minorHAnsi"/>
                <w:sz w:val="20"/>
                <w:szCs w:val="20"/>
              </w:rPr>
            </w:pPr>
            <w:r w:rsidRPr="004D5371">
              <w:rPr>
                <w:rFonts w:asciiTheme="minorHAnsi" w:hAnsiTheme="minorHAnsi"/>
                <w:sz w:val="20"/>
                <w:szCs w:val="20"/>
              </w:rPr>
              <w:t>Owned by Network</w:t>
            </w:r>
          </w:p>
        </w:tc>
      </w:tr>
    </w:tbl>
    <w:p w14:paraId="49B35BA8" w14:textId="77777777" w:rsidR="002D25EA" w:rsidRDefault="002D25EA" w:rsidP="002D25EA">
      <w:pPr>
        <w:spacing w:after="60"/>
      </w:pP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9800" w:name="_Toc9800"/>
      <w:r w:rsidRPr="007F1FDD">
        <w:rPr>
          <w:rFonts w:asciiTheme="minorHAnsi" w:hAnsiTheme="minorHAnsi"/>
          <w:b w:val="0"/>
          <w:bCs w:val="0"/>
          <w:color w:val="1E2761"/>
          <w:sz w:val="24"/>
          <w:szCs w:val="24"/>
          <w:lang w:eastAsia="en-US"/>
        </w:rPr>
        <w:t>Traffic flows in detail</w:t>
      </w:r>
      <w:bookmarkEnd w:id="9800"/>
    </w:p>
    <w:p w14:paraId="7D87FE2B" w14:textId="6DDAAED0" w:rsidR="00820179" w:rsidRPr="004D5371" w:rsidRDefault="00820179" w:rsidP="00820179">
      <w:pPr>
        <w:spacing w:after="140"/>
        <w:rPr>
          <w:sz w:val="20"/>
          <w:szCs w:val="20"/>
        </w:rPr>
      </w:pPr>
      <w:r>
        <w:rPr>
          <w:sz w:val="20"/>
          <w:szCs w:val="20"/>
        </w:rPr>
        <w:t xml:space="preserve">This subsection holds the step-by-step configuration of the five traffic flows. It is written for the network engineer building the platform and is deliberately kept to the end of the section, out of the main design narrative. Each flow states what it is, how it is routed through or around the Palo Alto firewall, and the specific routing and firewall rules it needs. The summary table in </w:t>
      </w:r>
      <w:hyperlink w:anchor="_Toc9797" w:history="1">
        <w:r>
          <w:rPr>
            <w:color w:val="0000FF"/>
            <w:u w:val="single"/>
          </w:rPr>
          <w:t xml:space="preserve">section 6.3</w:t>
        </w:r>
      </w:hyperlink>
      <w:r>
        <w:rPr>
          <w:sz w:val="20"/>
          <w:szCs w:val="20"/>
        </w:rPr>
        <w:t xml:space="preserve"> is the quick reference; this is the build detail behind it.</w:t>
      </w:r>
    </w:p>
    <w:p w14:paraId="652EBA38" w14:textId="77777777" w:rsidR="00820179" w:rsidRDefault="00820179" w:rsidP="00820179">
      <w:pPr>
        <w:spacing w:after="140"/>
      </w:pPr>
      <w:r>
        <w:rPr>
          <w:b/>
          <w:bCs/>
          <w:sz w:val="20"/>
          <w:szCs w:val="20"/>
        </w:rPr>
        <w:t>Flow 1: external inbound (external to internal)</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77777777" w:rsidR="00820179" w:rsidRDefault="00820179" w:rsidP="00820179">
      <w:pPr>
        <w:spacing w:after="140"/>
      </w:pPr>
      <w:r>
        <w:rPr>
          <w:b/>
          <w:bCs/>
          <w:sz w:val="20"/>
          <w:szCs w:val="20"/>
        </w:rPr>
        <w:t>Flow 2: internal inbound (internal to APIM)</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77777777" w:rsidR="00820179" w:rsidRDefault="00820179" w:rsidP="00820179">
      <w:pPr>
        <w:spacing w:after="140"/>
      </w:pPr>
      <w:r>
        <w:rPr>
          <w:b/>
          <w:bCs/>
          <w:sz w:val="20"/>
          <w:szCs w:val="20"/>
        </w:rPr>
        <w:t>Flow 3: outbound (internal to external)</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3C2E8871" w14:textId="77777777" w:rsidR="00820179" w:rsidRDefault="00820179" w:rsidP="00820179">
      <w:pPr>
        <w:spacing w:after="140"/>
      </w:pPr>
      <w:r>
        <w:rPr>
          <w:b/>
          <w:bCs/>
          <w:sz w:val="20"/>
          <w:szCs w:val="20"/>
        </w:rPr>
        <w:t>Flow 5: the control-plane exception (mandatory)</w:t>
      </w:r>
    </w:p>
    <w:p w14:paraId="60351D2F" w14:textId="77777777" w:rsidR="00820179" w:rsidRDefault="00820179" w:rsidP="00820179">
      <w:pPr>
        <w:spacing w:before="80" w:after="60"/>
        <w:jc w:val="center"/>
      </w:pPr>
      <w:r>
        <w:rPr>
          <w:noProof/>
        </w:rPr>
        <w:drawing>
          <wp:inline distT="0" distB="0" distL="0" distR="0" wp14:anchorId="29B12167" wp14:editId="0B5B42D0">
            <wp:extent cx="5760720" cy="1124042"/>
            <wp:effectExtent l="0" t="0" r="0" b="0"/>
            <wp:docPr id="9605" name="Flow 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0720" cy="1124042"/>
                    </a:xfrm>
                    <a:prstGeom prst="rect">
                      <a:avLst/>
                    </a:prstGeom>
                  </pic:spPr>
                </pic:pic>
              </a:graphicData>
            </a:graphic>
          </wp:inline>
        </w:drawing>
      </w:r>
    </w:p>
    <w:p w14:paraId="70AD6E83" w14:textId="7F2DC4F5" w:rsidR="00820179" w:rsidRPr="004D5371" w:rsidRDefault="00820179" w:rsidP="00820179">
      <w:pPr>
        <w:spacing w:after="140"/>
        <w:rPr>
          <w:sz w:val="20"/>
          <w:szCs w:val="20"/>
        </w:rPr>
      </w:pPr>
      <w:r w:rsidRPr="004D5371">
        <w:rPr>
          <w:sz w:val="20"/>
          <w:szCs w:val="20"/>
        </w:rPr>
        <w:t xml:space="preserve">Azure manages APIM over a control-plane channel using the </w:t>
      </w:r>
      <w:r w:rsidR="001D18C7" w:rsidRPr="004D5371">
        <w:rPr>
          <w:sz w:val="20"/>
          <w:szCs w:val="20"/>
        </w:rPr>
        <w:t>Api Management</w:t>
      </w:r>
      <w:r w:rsidRPr="004D5371">
        <w:rPr>
          <w:sz w:val="20"/>
          <w:szCs w:val="20"/>
        </w:rPr>
        <w:t xml:space="preserve"> service tag. This traffic uses Azure's own public IP ranges, so if it is force-tunnelled through the Palo Alto the responses do not map symmetrically back and the stateful firewall drops them. The required, Microsoft-documented configuration is a UDR on the APIM subnet for the </w:t>
      </w:r>
      <w:r w:rsidR="001D18C7" w:rsidRPr="004D5371">
        <w:rPr>
          <w:sz w:val="20"/>
          <w:szCs w:val="20"/>
        </w:rPr>
        <w:t>Api Management</w:t>
      </w:r>
      <w:r w:rsidRPr="004D5371">
        <w:rPr>
          <w:sz w:val="20"/>
          <w:szCs w:val="20"/>
        </w:rPr>
        <w:t xml:space="preserve"> service tag with next hop set to Internet, so control-plane traffic bypasses the firewall. Microsoft is explicit that allowing this management traffic to bypass the NVA is not a significant security risk, because it is Azure's own management channel, not the Organization’s data. The same bypass applies to the platform dependencies APIM needs (Azure Monitor, Storage, Key Vault, and similar), which should be allowed by service tag rather than by IP.</w:t>
      </w:r>
    </w:p>
    <w:p w14:paraId="48757AA5" w14:textId="77777777" w:rsidR="00820179" w:rsidRDefault="00820179" w:rsidP="00820179">
      <w:r>
        <w:br w:type="page"/>
      </w: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47" w:name="_Toc241399557"/>
      <w:r w:rsidRPr="007F1FDD">
        <w:rPr>
          <w:rFonts w:asciiTheme="minorHAnsi" w:hAnsiTheme="minorHAnsi"/>
          <w:b w:val="0"/>
          <w:bCs w:val="0"/>
          <w:lang w:eastAsia="en-US"/>
        </w:rPr>
        <w:lastRenderedPageBreak/>
        <w:t>Traffic Management and Edge Security</w:t>
      </w:r>
      <w:bookmarkEnd w:id="47"/>
    </w:p>
    <w:p w14:paraId="49376571" w14:textId="77777777" w:rsidR="002D25EA" w:rsidRPr="004D5371" w:rsidRDefault="002D25EA" w:rsidP="002D25EA">
      <w:pPr>
        <w:spacing w:after="140"/>
        <w:rPr>
          <w:sz w:val="20"/>
          <w:szCs w:val="20"/>
        </w:rPr>
      </w:pPr>
      <w:r>
        <w:rPr>
          <w:sz w:val="20"/>
          <w:szCs w:val="20"/>
        </w:rPr>
        <w:t xml:space="preserve">The edge and global-routing design, including the choice of Azure Front Door over Traffic Manager and the ingress topology, is set out within the network design in </w:t>
      </w:r>
      <w:hyperlink w:anchor="_Toc241399555" w:history="1">
        <w:r>
          <w:rPr>
            <w:color w:val="0000FF"/>
            <w:u w:val="single"/>
          </w:rPr>
          <w:t xml:space="preserve">section 6</w:t>
        </w:r>
      </w:hyperlink>
      <w:r>
        <w:rPr>
          <w:sz w:val="20"/>
          <w:szCs w:val="20"/>
        </w:rPr>
        <w: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48" w:name="_Toc241399558"/>
      <w:r w:rsidRPr="007F1FDD">
        <w:rPr>
          <w:rFonts w:asciiTheme="minorHAnsi" w:hAnsiTheme="minorHAnsi"/>
          <w:b w:val="0"/>
          <w:bCs w:val="0"/>
          <w:lang w:eastAsia="en-US"/>
        </w:rPr>
        <w:lastRenderedPageBreak/>
        <w:t>Authentication and Security Design</w:t>
      </w:r>
      <w:bookmarkEnd w:id="48"/>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58F16968"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Pr="005F006A">
        <w:rPr>
          <w:sz w:val="20"/>
          <w:szCs w:val="20"/>
          <w:lang w:val="en-IN"/>
        </w:rPr>
        <w:t>Defense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0720" cy="5206805"/>
                    </a:xfrm>
                    <a:prstGeom prst="rect">
                      <a:avLst/>
                    </a:prstGeom>
                  </pic:spPr>
                </pic:pic>
              </a:graphicData>
            </a:graphic>
          </wp:inline>
        </w:drawing>
      </w:r>
    </w:p>
    <w:p w14:paraId="2A0249F9" w14:textId="2763CDF4" w:rsidR="002D25EA" w:rsidRPr="004D5371" w:rsidRDefault="002D25EA" w:rsidP="00007E30">
      <w:pPr>
        <w:rPr>
          <w:b/>
          <w:bCs/>
          <w:sz w:val="20"/>
          <w:szCs w:val="20"/>
        </w:rPr>
      </w:pPr>
      <w:r w:rsidRPr="004D5371">
        <w:rPr>
          <w:b/>
          <w:bCs/>
          <w:sz w:val="20"/>
          <w:szCs w:val="20"/>
        </w:rPr>
        <w:lastRenderedPageBreak/>
        <w:t xml:space="preserve">Security </w:t>
      </w:r>
      <w:commentRangeStart w:id="49"/>
      <w:r w:rsidRPr="004D5371">
        <w:rPr>
          <w:b/>
          <w:bCs/>
          <w:sz w:val="20"/>
          <w:szCs w:val="20"/>
        </w:rPr>
        <w:t xml:space="preserve">design principles </w:t>
      </w:r>
      <w:commentRangeEnd w:id="49"/>
      <w:r w:rsidR="00535CB1" w:rsidRPr="004D5371">
        <w:rPr>
          <w:rStyle w:val="CommentReference"/>
          <w:b/>
          <w:bCs/>
          <w:sz w:val="20"/>
          <w:szCs w:val="20"/>
        </w:rPr>
        <w:commentReference w:id="49"/>
      </w:r>
    </w:p>
    <w:p w14:paraId="0F011AB4" w14:textId="77777777" w:rsidR="005F006A" w:rsidRPr="005F006A" w:rsidRDefault="005F006A" w:rsidP="005F006A">
      <w:pPr>
        <w:spacing w:after="140"/>
        <w:rPr>
          <w:sz w:val="20"/>
          <w:szCs w:val="20"/>
          <w:lang w:val="en-IN"/>
        </w:rPr>
      </w:pPr>
      <w:r w:rsidRPr="005F006A">
        <w:rPr>
          <w:sz w:val="20"/>
          <w:szCs w:val="20"/>
          <w:lang w:val="en-IN"/>
        </w:rPr>
        <w:t>The controls detailed in this section enforce seven foundational security principles across the platform:</w:t>
      </w:r>
    </w:p>
    <w:p w14:paraId="386A211D"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5A853870"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Defense-in-Depth:</w:t>
      </w:r>
      <w:r w:rsidRPr="005F006A">
        <w:rPr>
          <w:sz w:val="20"/>
          <w:szCs w:val="20"/>
          <w:lang w:val="en-IN"/>
        </w:rPr>
        <w:t xml:space="preserve"> No single control is load-bearing; security relies on layered edge WAF, gateway policies, and network isolation working in unison. </w:t>
      </w:r>
    </w:p>
    <w:p w14:paraId="43D317E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1448AC0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42FC1103"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5B2567B8"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4508F08F" w14:textId="07D792A1" w:rsidR="005F006A" w:rsidRDefault="005F006A" w:rsidP="005F006A">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5CD4E1C6" w14:textId="7F5C1F06" w:rsidR="005F006A" w:rsidRPr="005F006A" w:rsidRDefault="005F006A" w:rsidP="005F006A">
      <w:pPr>
        <w:spacing w:after="140"/>
        <w:rPr>
          <w:sz w:val="20"/>
          <w:szCs w:val="20"/>
          <w:lang w:val="en-IN"/>
        </w:rPr>
      </w:pPr>
      <w:r>
        <w:rPr>
          <w:sz w:val="20"/>
          <w:szCs w:val="20"/>
          <w:lang w:val="en-IN"/>
        </w:rPr>
        <w:t>&lt;Refer Primary ref here &gt;</w:t>
      </w:r>
    </w:p>
    <w:p w14:paraId="7670E8DC" w14:textId="6CAB5372" w:rsidR="005F006A" w:rsidRPr="005F006A" w:rsidRDefault="005F006A" w:rsidP="002D25EA">
      <w:pPr>
        <w:spacing w:after="140"/>
        <w:rPr>
          <w:b/>
          <w:bCs/>
          <w:sz w:val="20"/>
          <w:szCs w:val="20"/>
          <w:lang w:val="en-IN"/>
        </w:rPr>
      </w:pPr>
      <w:r w:rsidRPr="005F006A">
        <w:rPr>
          <w:b/>
          <w:bCs/>
          <w:sz w:val="20"/>
          <w:szCs w:val="20"/>
        </w:rPr>
        <w:t>Residual Risk &amp; Mitigation Matrix</w:t>
      </w:r>
    </w:p>
    <w:p w14:paraId="0FD95852" w14:textId="77777777" w:rsidR="002D25EA"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Style w:val="TableGrid"/>
        <w:tblW w:w="0" w:type="auto"/>
        <w:tblLook w:val="04A0" w:firstRow="1" w:lastRow="0" w:firstColumn="1" w:lastColumn="0" w:noHBand="0" w:noVBand="1"/>
      </w:tblPr>
      <w:tblGrid>
        <w:gridCol w:w="2298"/>
        <w:gridCol w:w="2304"/>
        <w:gridCol w:w="2816"/>
        <w:gridCol w:w="1598"/>
      </w:tblGrid>
      <w:tr w:rsidR="005F006A" w14:paraId="5D926BFD" w14:textId="77777777" w:rsidTr="005F006A">
        <w:tc>
          <w:tcPr>
            <w:tcW w:w="2592" w:type="dxa"/>
            <w:tcBorders>
              <w:bottom w:val="single" w:sz="12" w:space="0" w:color="1A2B56" w:themeColor="accent1"/>
            </w:tcBorders>
            <w:shd w:val="clear" w:color="auto" w:fill="C1CDEC" w:themeFill="accent1" w:themeFillTint="33"/>
          </w:tcPr>
          <w:p w14:paraId="336D7B22" w14:textId="77777777" w:rsidR="005F006A" w:rsidRPr="005F006A" w:rsidRDefault="005F006A" w:rsidP="00092865">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0A19A218" w14:textId="77777777" w:rsidR="005F006A" w:rsidRPr="005F006A" w:rsidRDefault="005F006A" w:rsidP="00092865">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146C24EC" w14:textId="77777777" w:rsidR="005F006A" w:rsidRPr="005F006A" w:rsidRDefault="005F006A" w:rsidP="00092865">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13D1400A" w14:textId="77777777" w:rsidR="005F006A" w:rsidRPr="005F006A" w:rsidRDefault="005F006A" w:rsidP="00092865">
            <w:pPr>
              <w:rPr>
                <w:color w:val="000000" w:themeColor="text1"/>
              </w:rPr>
            </w:pPr>
            <w:r w:rsidRPr="005F006A">
              <w:rPr>
                <w:rFonts w:ascii="Calibri" w:hAnsi="Calibri"/>
                <w:b/>
                <w:color w:val="000000" w:themeColor="text1"/>
                <w:sz w:val="19"/>
              </w:rPr>
              <w:t>Risk Owner</w:t>
            </w:r>
          </w:p>
        </w:tc>
      </w:tr>
      <w:tr w:rsidR="005F006A" w14:paraId="059121B0" w14:textId="77777777" w:rsidTr="005F006A">
        <w:tc>
          <w:tcPr>
            <w:tcW w:w="2592" w:type="dxa"/>
            <w:tcBorders>
              <w:top w:val="single" w:sz="12" w:space="0" w:color="1A2B56" w:themeColor="accent1"/>
            </w:tcBorders>
          </w:tcPr>
          <w:p w14:paraId="5545B721"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6E8F4E3E"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0AB997E3"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D04A095"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Domain Teams</w:t>
            </w:r>
          </w:p>
        </w:tc>
      </w:tr>
      <w:tr w:rsidR="005F006A" w14:paraId="0CA1ADC4" w14:textId="77777777" w:rsidTr="005F006A">
        <w:tc>
          <w:tcPr>
            <w:tcW w:w="2592" w:type="dxa"/>
          </w:tcPr>
          <w:p w14:paraId="2BC62133"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6AF46735"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D28599C"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50028B2A"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Security</w:t>
            </w:r>
          </w:p>
        </w:tc>
      </w:tr>
      <w:tr w:rsidR="005F006A" w14:paraId="2108F315" w14:textId="77777777" w:rsidTr="005F006A">
        <w:tc>
          <w:tcPr>
            <w:tcW w:w="2592" w:type="dxa"/>
          </w:tcPr>
          <w:p w14:paraId="3193F412"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Unverified Compliance Control Mapping</w:t>
            </w:r>
          </w:p>
        </w:tc>
        <w:tc>
          <w:tcPr>
            <w:tcW w:w="2592" w:type="dxa"/>
          </w:tcPr>
          <w:p w14:paraId="14073567" w14:textId="250E4E47" w:rsidR="005F006A" w:rsidRPr="005F006A" w:rsidRDefault="005F006A" w:rsidP="00092865">
            <w:pPr>
              <w:rPr>
                <w:kern w:val="0"/>
                <w:sz w:val="20"/>
                <w:szCs w:val="20"/>
                <w:lang w:val="en-IN"/>
                <w14:ligatures w14:val="none"/>
              </w:rPr>
            </w:pPr>
            <w:r w:rsidRPr="005F006A">
              <w:rPr>
                <w:kern w:val="0"/>
                <w:sz w:val="20"/>
                <w:szCs w:val="20"/>
                <w:lang w:val="en-IN"/>
                <w14:ligatures w14:val="none"/>
              </w:rPr>
              <w:t xml:space="preserve">The Organization control </w:t>
            </w:r>
            <w:r w:rsidRPr="005F006A">
              <w:rPr>
                <w:kern w:val="0"/>
                <w:sz w:val="20"/>
                <w:szCs w:val="20"/>
                <w:lang w:val="en-IN"/>
                <w14:ligatures w14:val="none"/>
              </w:rPr>
              <w:t>catalogue</w:t>
            </w:r>
            <w:r w:rsidRPr="005F006A">
              <w:rPr>
                <w:kern w:val="0"/>
                <w:sz w:val="20"/>
                <w:szCs w:val="20"/>
                <w:lang w:val="en-IN"/>
                <w14:ligatures w14:val="none"/>
              </w:rPr>
              <w:t xml:space="preserve"> has not yet been cross-checked and independently audited against this design.</w:t>
            </w:r>
          </w:p>
        </w:tc>
        <w:tc>
          <w:tcPr>
            <w:tcW w:w="3168" w:type="dxa"/>
          </w:tcPr>
          <w:p w14:paraId="7398623E"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37FDDCB6"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Compliance</w:t>
            </w:r>
          </w:p>
        </w:tc>
      </w:tr>
      <w:tr w:rsidR="005F006A" w14:paraId="76B197C5" w14:textId="77777777" w:rsidTr="005F006A">
        <w:tc>
          <w:tcPr>
            <w:tcW w:w="2592" w:type="dxa"/>
          </w:tcPr>
          <w:p w14:paraId="6F62329C" w14:textId="526601FF" w:rsidR="005F006A" w:rsidRPr="005F006A" w:rsidRDefault="005F006A" w:rsidP="00092865">
            <w:pPr>
              <w:rPr>
                <w:kern w:val="0"/>
                <w:sz w:val="20"/>
                <w:szCs w:val="20"/>
                <w:lang w:val="en-IN"/>
                <w14:ligatures w14:val="none"/>
              </w:rPr>
            </w:pPr>
            <w:r w:rsidRPr="005F006A">
              <w:rPr>
                <w:kern w:val="0"/>
                <w:sz w:val="20"/>
                <w:szCs w:val="20"/>
                <w:lang w:val="en-IN"/>
                <w14:ligatures w14:val="none"/>
              </w:rPr>
              <w:t xml:space="preserve">Peak Load Capacity </w:t>
            </w:r>
            <w:r w:rsidRPr="005F006A">
              <w:rPr>
                <w:kern w:val="0"/>
                <w:sz w:val="20"/>
                <w:szCs w:val="20"/>
                <w:lang w:val="en-IN"/>
                <w14:ligatures w14:val="none"/>
              </w:rPr>
              <w:t>Behaviour</w:t>
            </w:r>
          </w:p>
        </w:tc>
        <w:tc>
          <w:tcPr>
            <w:tcW w:w="2592" w:type="dxa"/>
          </w:tcPr>
          <w:p w14:paraId="253C7D8A"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1CA8DC25"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123616"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Platform Team</w:t>
            </w:r>
          </w:p>
        </w:tc>
      </w:tr>
      <w:tr w:rsidR="005F006A" w14:paraId="373BA09E" w14:textId="77777777" w:rsidTr="005F006A">
        <w:tc>
          <w:tcPr>
            <w:tcW w:w="2592" w:type="dxa"/>
          </w:tcPr>
          <w:p w14:paraId="16186019"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402B588D"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t xml:space="preserve">A multi-tenant shared platform concentrates blast radius compared </w:t>
            </w:r>
            <w:r w:rsidRPr="005F006A">
              <w:rPr>
                <w:kern w:val="0"/>
                <w:sz w:val="20"/>
                <w:szCs w:val="20"/>
                <w:lang w:val="en-IN"/>
                <w14:ligatures w14:val="none"/>
              </w:rPr>
              <w:lastRenderedPageBreak/>
              <w:t>to isolated, scattered backend endpoints.</w:t>
            </w:r>
          </w:p>
        </w:tc>
        <w:tc>
          <w:tcPr>
            <w:tcW w:w="3168" w:type="dxa"/>
          </w:tcPr>
          <w:p w14:paraId="59F0FF46"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lastRenderedPageBreak/>
              <w:t xml:space="preserve">Rate limiting, Workspace isolation, multi-region Front Door routing, WAF/DDoS, and </w:t>
            </w:r>
            <w:r w:rsidRPr="005F006A">
              <w:rPr>
                <w:kern w:val="0"/>
                <w:sz w:val="20"/>
                <w:szCs w:val="20"/>
                <w:lang w:val="en-IN"/>
                <w14:ligatures w14:val="none"/>
              </w:rPr>
              <w:lastRenderedPageBreak/>
              <w:t>Emergency Administrative Access runbooks.</w:t>
            </w:r>
          </w:p>
        </w:tc>
        <w:tc>
          <w:tcPr>
            <w:tcW w:w="1728" w:type="dxa"/>
          </w:tcPr>
          <w:p w14:paraId="0D7E0968" w14:textId="77777777" w:rsidR="005F006A" w:rsidRPr="005F006A" w:rsidRDefault="005F006A" w:rsidP="00092865">
            <w:pPr>
              <w:rPr>
                <w:kern w:val="0"/>
                <w:sz w:val="20"/>
                <w:szCs w:val="20"/>
                <w:lang w:val="en-IN"/>
                <w14:ligatures w14:val="none"/>
              </w:rPr>
            </w:pPr>
            <w:r w:rsidRPr="005F006A">
              <w:rPr>
                <w:kern w:val="0"/>
                <w:sz w:val="20"/>
                <w:szCs w:val="20"/>
                <w:lang w:val="en-IN"/>
                <w14:ligatures w14:val="none"/>
              </w:rPr>
              <w:lastRenderedPageBreak/>
              <w:t>Platform &amp; Security</w:t>
            </w:r>
          </w:p>
        </w:tc>
      </w:tr>
    </w:tbl>
    <w:p w14:paraId="7275FCBB" w14:textId="77777777" w:rsidR="005F006A" w:rsidRPr="004D5371" w:rsidRDefault="005F006A" w:rsidP="002D25EA">
      <w:pPr>
        <w:spacing w:after="140"/>
        <w:rPr>
          <w:sz w:val="20"/>
          <w:szCs w:val="20"/>
        </w:rPr>
      </w:pPr>
    </w:p>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7B27C80F" w14:textId="77777777" w:rsidR="005F006A" w:rsidRPr="005F006A" w:rsidRDefault="005F006A" w:rsidP="005F006A">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4032E1F5"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7B134D3D"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D746AC" w14:paraId="34D962AD" w14:textId="77777777" w:rsidTr="00D746AC">
        <w:tc>
          <w:tcPr>
            <w:tcW w:w="2592" w:type="dxa"/>
            <w:tcBorders>
              <w:bottom w:val="single" w:sz="12" w:space="0" w:color="1A2B56" w:themeColor="accent1"/>
            </w:tcBorders>
            <w:shd w:val="clear" w:color="auto" w:fill="C1CDEC" w:themeFill="accent1" w:themeFillTint="33"/>
          </w:tcPr>
          <w:p w14:paraId="7B9AE566"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005F7F95"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AAE1E9D"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Architectural Control &amp; Enforcement Strategy</w:t>
            </w:r>
          </w:p>
        </w:tc>
      </w:tr>
      <w:tr w:rsidR="00D746AC" w14:paraId="118F9068" w14:textId="77777777" w:rsidTr="00D746AC">
        <w:tc>
          <w:tcPr>
            <w:tcW w:w="2592" w:type="dxa"/>
            <w:tcBorders>
              <w:top w:val="single" w:sz="12" w:space="0" w:color="1A2B56" w:themeColor="accent1"/>
              <w:bottom w:val="single" w:sz="12" w:space="0" w:color="1A2B56" w:themeColor="accent1"/>
            </w:tcBorders>
          </w:tcPr>
          <w:p w14:paraId="12AB4F75"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113EF5B"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04D24436"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D746AC" w14:paraId="5CC00F87" w14:textId="77777777" w:rsidTr="00D746AC">
        <w:tc>
          <w:tcPr>
            <w:tcW w:w="2592" w:type="dxa"/>
            <w:tcBorders>
              <w:top w:val="single" w:sz="12" w:space="0" w:color="1A2B56" w:themeColor="accent1"/>
            </w:tcBorders>
          </w:tcPr>
          <w:p w14:paraId="4BA38F84"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5CC59B76"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23E9D5E9"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D746AC" w14:paraId="1FB14DD2" w14:textId="77777777" w:rsidTr="00D746AC">
        <w:tc>
          <w:tcPr>
            <w:tcW w:w="2592" w:type="dxa"/>
          </w:tcPr>
          <w:p w14:paraId="4F209D9C"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14B5545"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2130B9D"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D746AC" w14:paraId="0C4BF4A6" w14:textId="77777777" w:rsidTr="00D746AC">
        <w:tc>
          <w:tcPr>
            <w:tcW w:w="2592" w:type="dxa"/>
          </w:tcPr>
          <w:p w14:paraId="70032536"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43B78419"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72539A1B"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D746AC" w14:paraId="11815B6E" w14:textId="77777777" w:rsidTr="00D746AC">
        <w:tc>
          <w:tcPr>
            <w:tcW w:w="2592" w:type="dxa"/>
          </w:tcPr>
          <w:p w14:paraId="58F53B13"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52E83FA3"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32DE3418"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D746AC" w14:paraId="24F63181" w14:textId="77777777" w:rsidTr="00D746AC">
        <w:tc>
          <w:tcPr>
            <w:tcW w:w="2592" w:type="dxa"/>
          </w:tcPr>
          <w:p w14:paraId="2A9D5537"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70DAF90B"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1B910193"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D746AC" w14:paraId="30590C96" w14:textId="77777777" w:rsidTr="00D746AC">
        <w:tc>
          <w:tcPr>
            <w:tcW w:w="2592" w:type="dxa"/>
          </w:tcPr>
          <w:p w14:paraId="13D5F82F"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129EE025" w14:textId="77777777" w:rsidR="00D746AC" w:rsidRPr="00D746AC" w:rsidRDefault="00D746AC" w:rsidP="00092865">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7409A057" w14:textId="2624F4BB" w:rsidR="00D746AC" w:rsidRPr="00D746AC" w:rsidRDefault="00D746AC" w:rsidP="00092865">
            <w:pPr>
              <w:rPr>
                <w:kern w:val="0"/>
                <w:sz w:val="20"/>
                <w:szCs w:val="20"/>
                <w:lang w:val="en-IN"/>
                <w14:ligatures w14:val="none"/>
              </w:rPr>
            </w:pPr>
            <w:r w:rsidRPr="00D746AC">
              <w:rPr>
                <w:kern w:val="0"/>
                <w:sz w:val="20"/>
                <w:szCs w:val="20"/>
                <w:lang w:val="en-IN"/>
                <w14:ligatures w14:val="none"/>
              </w:rPr>
              <w:t xml:space="preserve">Single ingress path via central APIM </w:t>
            </w:r>
            <w:r w:rsidRPr="00D746AC">
              <w:rPr>
                <w:kern w:val="0"/>
                <w:sz w:val="20"/>
                <w:szCs w:val="20"/>
                <w:lang w:val="en-IN"/>
                <w14:ligatures w14:val="none"/>
              </w:rPr>
              <w:t>catalogue</w:t>
            </w:r>
            <w:r w:rsidRPr="00D746AC">
              <w:rPr>
                <w:kern w:val="0"/>
                <w:sz w:val="20"/>
                <w:szCs w:val="20"/>
                <w:lang w:val="en-IN"/>
                <w14:ligatures w14:val="none"/>
              </w:rPr>
              <w:t>; workspace isolation; mandatory metadata tagging (audience, lifecycle status, data sensitivity); structured APIOps deprecation pipelines.</w:t>
            </w:r>
          </w:p>
        </w:tc>
      </w:tr>
    </w:tbl>
    <w:p w14:paraId="46C0B2A4" w14:textId="77777777" w:rsidR="005F006A" w:rsidRPr="005F006A" w:rsidRDefault="005F006A">
      <w:pPr>
        <w:spacing w:after="140"/>
        <w:rPr>
          <w:sz w:val="20"/>
          <w:szCs w:val="20"/>
          <w:lang w:val="en-IN"/>
        </w:rPr>
      </w:pPr>
    </w:p>
    <w:p w14:paraId="18084B56" w14:textId="77777777" w:rsidR="002D25EA" w:rsidRPr="004D5371" w:rsidRDefault="002D25EA" w:rsidP="00007E30">
      <w:pPr>
        <w:rPr>
          <w:b/>
          <w:bCs/>
          <w:sz w:val="20"/>
          <w:szCs w:val="20"/>
        </w:rPr>
      </w:pPr>
      <w:r w:rsidRPr="004D5371">
        <w:rPr>
          <w:b/>
          <w:bCs/>
          <w:sz w:val="20"/>
          <w:szCs w:val="20"/>
        </w:rPr>
        <w:t>Data classification, payload logging and PII</w:t>
      </w:r>
    </w:p>
    <w:p w14:paraId="7885F125" w14:textId="0B360C7C" w:rsidR="006C03B9" w:rsidRPr="004D5371" w:rsidRDefault="006C03B9" w:rsidP="002D25EA">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6C03B9" w14:paraId="4F01A8EC" w14:textId="77777777" w:rsidTr="006C03B9">
        <w:tc>
          <w:tcPr>
            <w:tcW w:w="2592" w:type="dxa"/>
            <w:tcBorders>
              <w:bottom w:val="single" w:sz="12" w:space="0" w:color="1A2B56" w:themeColor="accent1"/>
            </w:tcBorders>
            <w:shd w:val="clear" w:color="auto" w:fill="C1CDEC" w:themeFill="accent1" w:themeFillTint="33"/>
          </w:tcPr>
          <w:p w14:paraId="29A5A513" w14:textId="77777777" w:rsidR="006C03B9" w:rsidRPr="006C03B9" w:rsidRDefault="006C03B9" w:rsidP="00092865">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52BA94C1" w14:textId="77777777" w:rsidR="006C03B9" w:rsidRPr="006C03B9" w:rsidRDefault="006C03B9" w:rsidP="00092865">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5AE99B8F" w14:textId="77777777" w:rsidR="006C03B9" w:rsidRPr="006C03B9" w:rsidRDefault="006C03B9" w:rsidP="00092865">
            <w:pPr>
              <w:rPr>
                <w:color w:val="000000" w:themeColor="text1"/>
              </w:rPr>
            </w:pPr>
            <w:r w:rsidRPr="006C03B9">
              <w:rPr>
                <w:rFonts w:ascii="Calibri" w:hAnsi="Calibri"/>
                <w:b/>
                <w:color w:val="000000" w:themeColor="text1"/>
                <w:sz w:val="19"/>
              </w:rPr>
              <w:t>Technical Enforcement Mechanism</w:t>
            </w:r>
          </w:p>
        </w:tc>
      </w:tr>
      <w:tr w:rsidR="006C03B9" w14:paraId="369746E9" w14:textId="77777777" w:rsidTr="006C03B9">
        <w:tc>
          <w:tcPr>
            <w:tcW w:w="2592" w:type="dxa"/>
            <w:tcBorders>
              <w:top w:val="single" w:sz="12" w:space="0" w:color="1A2B56" w:themeColor="accent1"/>
            </w:tcBorders>
          </w:tcPr>
          <w:p w14:paraId="0DBA35C3" w14:textId="77777777" w:rsidR="006C03B9" w:rsidRPr="006C03B9" w:rsidRDefault="006C03B9" w:rsidP="00092865">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3BAD2D04" w14:textId="77777777" w:rsidR="006C03B9" w:rsidRPr="006C03B9" w:rsidRDefault="006C03B9" w:rsidP="00092865">
            <w:pPr>
              <w:rPr>
                <w:kern w:val="0"/>
                <w:sz w:val="20"/>
                <w:szCs w:val="20"/>
                <w14:ligatures w14:val="none"/>
              </w:rPr>
            </w:pPr>
            <w:r w:rsidRPr="006C03B9">
              <w:rPr>
                <w:kern w:val="0"/>
                <w:sz w:val="20"/>
                <w:szCs w:val="20"/>
                <w14:ligatures w14:val="none"/>
              </w:rPr>
              <w:t>Every API must be tagged at onboarding with its highest data sensitivity tier: Public, Internal, Confidential (PII), or Restricted (Special-Category / High-Value).</w:t>
            </w:r>
          </w:p>
        </w:tc>
        <w:tc>
          <w:tcPr>
            <w:tcW w:w="3456" w:type="dxa"/>
            <w:tcBorders>
              <w:top w:val="single" w:sz="12" w:space="0" w:color="1A2B56" w:themeColor="accent1"/>
            </w:tcBorders>
          </w:tcPr>
          <w:p w14:paraId="7DA4CE9D" w14:textId="77777777" w:rsidR="006C03B9" w:rsidRPr="006C03B9" w:rsidRDefault="006C03B9" w:rsidP="00092865">
            <w:pPr>
              <w:rPr>
                <w:kern w:val="0"/>
                <w:sz w:val="20"/>
                <w:szCs w:val="20"/>
                <w14:ligatures w14:val="none"/>
              </w:rPr>
            </w:pPr>
            <w:r w:rsidRPr="006C03B9">
              <w:rPr>
                <w:kern w:val="0"/>
                <w:sz w:val="20"/>
                <w:szCs w:val="20"/>
                <w14:ligatures w14:val="none"/>
              </w:rPr>
              <w:t>Enforced via APIM Tags; dictates required product subscriptions, encryption levels, and logging verbosity.</w:t>
            </w:r>
          </w:p>
        </w:tc>
      </w:tr>
      <w:tr w:rsidR="006C03B9" w14:paraId="629C94BD" w14:textId="77777777" w:rsidTr="006C03B9">
        <w:tc>
          <w:tcPr>
            <w:tcW w:w="2592" w:type="dxa"/>
          </w:tcPr>
          <w:p w14:paraId="64882572" w14:textId="77777777" w:rsidR="006C03B9" w:rsidRPr="006C03B9" w:rsidRDefault="006C03B9" w:rsidP="00092865">
            <w:pPr>
              <w:rPr>
                <w:kern w:val="0"/>
                <w:sz w:val="20"/>
                <w:szCs w:val="20"/>
                <w14:ligatures w14:val="none"/>
              </w:rPr>
            </w:pPr>
            <w:r w:rsidRPr="006C03B9">
              <w:rPr>
                <w:kern w:val="0"/>
                <w:sz w:val="20"/>
                <w:szCs w:val="20"/>
                <w14:ligatures w14:val="none"/>
              </w:rPr>
              <w:lastRenderedPageBreak/>
              <w:t>Payload &amp; Body Logging</w:t>
            </w:r>
          </w:p>
        </w:tc>
        <w:tc>
          <w:tcPr>
            <w:tcW w:w="4032" w:type="dxa"/>
          </w:tcPr>
          <w:p w14:paraId="56116738" w14:textId="77777777" w:rsidR="006C03B9" w:rsidRPr="006C03B9" w:rsidRDefault="006C03B9" w:rsidP="00092865">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4B1C341" w14:textId="77777777" w:rsidR="006C03B9" w:rsidRPr="006C03B9" w:rsidRDefault="006C03B9" w:rsidP="00092865">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6C03B9" w14:paraId="3CA1AD5D" w14:textId="77777777" w:rsidTr="006C03B9">
        <w:tc>
          <w:tcPr>
            <w:tcW w:w="2592" w:type="dxa"/>
          </w:tcPr>
          <w:p w14:paraId="2C0307E1" w14:textId="77777777" w:rsidR="006C03B9" w:rsidRPr="006C03B9" w:rsidRDefault="006C03B9" w:rsidP="00092865">
            <w:pPr>
              <w:rPr>
                <w:kern w:val="0"/>
                <w:sz w:val="20"/>
                <w:szCs w:val="20"/>
                <w14:ligatures w14:val="none"/>
              </w:rPr>
            </w:pPr>
            <w:r w:rsidRPr="006C03B9">
              <w:rPr>
                <w:kern w:val="0"/>
                <w:sz w:val="20"/>
                <w:szCs w:val="20"/>
                <w14:ligatures w14:val="none"/>
              </w:rPr>
              <w:t>Correlation &amp; Telemetry</w:t>
            </w:r>
          </w:p>
        </w:tc>
        <w:tc>
          <w:tcPr>
            <w:tcW w:w="4032" w:type="dxa"/>
          </w:tcPr>
          <w:p w14:paraId="0B5207D3" w14:textId="77F32229" w:rsidR="006C03B9" w:rsidRPr="006C03B9" w:rsidRDefault="006C03B9" w:rsidP="00092865">
            <w:pPr>
              <w:rPr>
                <w:kern w:val="0"/>
                <w:sz w:val="20"/>
                <w:szCs w:val="20"/>
                <w14:ligatures w14:val="none"/>
              </w:rPr>
            </w:pPr>
            <w:r w:rsidRPr="006C03B9">
              <w:rPr>
                <w:kern w:val="0"/>
                <w:sz w:val="20"/>
                <w:szCs w:val="20"/>
                <w14:ligatures w14:val="none"/>
              </w:rPr>
              <w:t>All logs, metrics, and trace spans must use opaque correlation identifiers (</w:t>
            </w:r>
            <w:r w:rsidRPr="006C03B9">
              <w:rPr>
                <w:kern w:val="0"/>
                <w:sz w:val="20"/>
                <w:szCs w:val="20"/>
                <w14:ligatures w14:val="none"/>
              </w:rPr>
              <w:t>trace parent</w:t>
            </w:r>
            <w:r w:rsidRPr="006C03B9">
              <w:rPr>
                <w:kern w:val="0"/>
                <w:sz w:val="20"/>
                <w:szCs w:val="20"/>
                <w14:ligatures w14:val="none"/>
              </w:rPr>
              <w:t>, X-Correlation-ID). PII is strictly prohibited in telemetry attributes.</w:t>
            </w:r>
          </w:p>
        </w:tc>
        <w:tc>
          <w:tcPr>
            <w:tcW w:w="3456" w:type="dxa"/>
          </w:tcPr>
          <w:p w14:paraId="6502EF42" w14:textId="77777777" w:rsidR="006C03B9" w:rsidRPr="006C03B9" w:rsidRDefault="006C03B9" w:rsidP="00092865">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6C03B9" w14:paraId="198027FE" w14:textId="77777777" w:rsidTr="006C03B9">
        <w:tc>
          <w:tcPr>
            <w:tcW w:w="2592" w:type="dxa"/>
          </w:tcPr>
          <w:p w14:paraId="2184A254" w14:textId="77777777" w:rsidR="006C03B9" w:rsidRPr="006C03B9" w:rsidRDefault="006C03B9" w:rsidP="00092865">
            <w:pPr>
              <w:rPr>
                <w:kern w:val="0"/>
                <w:sz w:val="20"/>
                <w:szCs w:val="20"/>
                <w14:ligatures w14:val="none"/>
              </w:rPr>
            </w:pPr>
            <w:r w:rsidRPr="006C03B9">
              <w:rPr>
                <w:kern w:val="0"/>
                <w:sz w:val="20"/>
                <w:szCs w:val="20"/>
                <w14:ligatures w14:val="none"/>
              </w:rPr>
              <w:t>Secrets Exclusion</w:t>
            </w:r>
          </w:p>
        </w:tc>
        <w:tc>
          <w:tcPr>
            <w:tcW w:w="4032" w:type="dxa"/>
          </w:tcPr>
          <w:p w14:paraId="78542650" w14:textId="77777777" w:rsidR="006C03B9" w:rsidRPr="006C03B9" w:rsidRDefault="006C03B9" w:rsidP="00092865">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4F4EB4F0" w14:textId="77777777" w:rsidR="006C03B9" w:rsidRPr="006C03B9" w:rsidRDefault="006C03B9" w:rsidP="00092865">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6C03B9" w14:paraId="52630835" w14:textId="77777777" w:rsidTr="006C03B9">
        <w:tc>
          <w:tcPr>
            <w:tcW w:w="2592" w:type="dxa"/>
          </w:tcPr>
          <w:p w14:paraId="648AF5B7" w14:textId="77777777" w:rsidR="006C03B9" w:rsidRPr="006C03B9" w:rsidRDefault="006C03B9" w:rsidP="00092865">
            <w:pPr>
              <w:rPr>
                <w:kern w:val="0"/>
                <w:sz w:val="20"/>
                <w:szCs w:val="20"/>
                <w14:ligatures w14:val="none"/>
              </w:rPr>
            </w:pPr>
            <w:r w:rsidRPr="006C03B9">
              <w:rPr>
                <w:kern w:val="0"/>
                <w:sz w:val="20"/>
                <w:szCs w:val="20"/>
                <w14:ligatures w14:val="none"/>
              </w:rPr>
              <w:t>Data Retention</w:t>
            </w:r>
          </w:p>
        </w:tc>
        <w:tc>
          <w:tcPr>
            <w:tcW w:w="4032" w:type="dxa"/>
          </w:tcPr>
          <w:p w14:paraId="42016165" w14:textId="77777777" w:rsidR="006C03B9" w:rsidRPr="006C03B9" w:rsidRDefault="006C03B9" w:rsidP="00092865">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4A023975" w14:textId="77777777" w:rsidR="006C03B9" w:rsidRPr="006C03B9" w:rsidRDefault="006C03B9" w:rsidP="00092865">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156B8">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156B8">
      <w:pPr>
        <w:spacing w:after="180"/>
        <w:jc w:val="center"/>
      </w:pPr>
      <w:bookmarkStart w:id="20028" w:name="_Figure_11"/>
      <w:r>
        <w:rPr>
          <w:i/>
          <w:iCs/>
          <w:color w:val="666666"/>
          <w:sz w:val="18"/>
          <w:szCs w:val="18"/>
        </w:rPr>
        <w:t>Figure 11: Non-OAuth consumers, the one-time approval process and the resulting runtime ingress flow</w:t>
      </w:r>
      <w:bookmarkEnd w:id="2002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2D25EA" w14:paraId="41E7F8B2"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9FACE1" w14:textId="77777777" w:rsidR="002D25EA" w:rsidRDefault="002D25EA" w:rsidP="000156B8">
            <w:r>
              <w:rPr>
                <w:b/>
                <w:bCs/>
                <w:color w:val="000000" w:themeColor="text1"/>
                <w:sz w:val="20"/>
                <w:szCs w:val="20"/>
              </w:rPr>
              <w:t>Aspect</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AB80D6E" w14:textId="77777777" w:rsidR="002D25EA" w:rsidRDefault="002D25EA" w:rsidP="000156B8">
            <w:r>
              <w:rPr>
                <w:b/>
                <w:bCs/>
                <w:color w:val="000000" w:themeColor="text1"/>
                <w:sz w:val="20"/>
                <w:szCs w:val="20"/>
              </w:rPr>
              <w:t>Requirement</w:t>
            </w:r>
          </w:p>
        </w:tc>
      </w:tr>
      <w:tr w:rsidR="002D25EA" w14:paraId="6D4C41EF" w14:textId="77777777">
        <w:tc>
          <w:tcPr>
            <w:tcW w:w="2600" w:type="dxa"/>
            <w:tcMar>
              <w:top w:w="70" w:type="dxa"/>
              <w:left w:w="100" w:type="dxa"/>
              <w:bottom w:w="70" w:type="dxa"/>
              <w:right w:w="100" w:type="dxa"/>
            </w:tcMar>
          </w:tcPr>
          <w:p w14:paraId="7B3CA64B" w14:textId="77777777" w:rsidR="002D25EA" w:rsidRDefault="002D25EA" w:rsidP="000156B8">
            <w:r>
              <w:rPr>
                <w:sz w:val="20"/>
                <w:szCs w:val="20"/>
              </w:rPr>
              <w:t>Who approves</w:t>
            </w:r>
          </w:p>
        </w:tc>
        <w:tc>
          <w:tcPr>
            <w:tcW w:w="6700" w:type="dxa"/>
            <w:tcMar>
              <w:top w:w="70" w:type="dxa"/>
              <w:left w:w="100" w:type="dxa"/>
              <w:bottom w:w="70" w:type="dxa"/>
              <w:right w:w="100" w:type="dxa"/>
            </w:tcMar>
          </w:tcPr>
          <w:p w14:paraId="60C47F15" w14:textId="77777777" w:rsidR="002D25EA" w:rsidRDefault="002D25EA" w:rsidP="000156B8">
            <w:r>
              <w:rPr>
                <w:sz w:val="20"/>
                <w:szCs w:val="20"/>
              </w:rPr>
              <w:t>Joint approval by the Security lead and the API Platform lead: not the requesting team alone</w:t>
            </w:r>
          </w:p>
        </w:tc>
      </w:tr>
      <w:tr w:rsidR="002D25EA" w14:paraId="65B8FCD8" w14:textId="77777777">
        <w:tc>
          <w:tcPr>
            <w:tcW w:w="2600" w:type="dxa"/>
            <w:tcMar>
              <w:top w:w="70" w:type="dxa"/>
              <w:left w:w="100" w:type="dxa"/>
              <w:bottom w:w="70" w:type="dxa"/>
              <w:right w:w="100" w:type="dxa"/>
            </w:tcMar>
          </w:tcPr>
          <w:p w14:paraId="218A70F3" w14:textId="77777777" w:rsidR="002D25EA" w:rsidRDefault="002D25EA" w:rsidP="000156B8">
            <w:r>
              <w:rPr>
                <w:sz w:val="20"/>
                <w:szCs w:val="20"/>
              </w:rPr>
              <w:t>Compensating controls required</w:t>
            </w:r>
          </w:p>
        </w:tc>
        <w:tc>
          <w:tcPr>
            <w:tcW w:w="6700" w:type="dxa"/>
            <w:tcMar>
              <w:top w:w="70" w:type="dxa"/>
              <w:left w:w="100" w:type="dxa"/>
              <w:bottom w:w="70" w:type="dxa"/>
              <w:right w:w="100" w:type="dxa"/>
            </w:tcMar>
          </w:tcPr>
          <w:p w14:paraId="571BEF52" w14:textId="77777777" w:rsidR="002D25EA" w:rsidRDefault="002D25EA" w:rsidP="000156B8">
            <w:r>
              <w:rPr>
                <w:sz w:val="20"/>
                <w:szCs w:val="20"/>
              </w:rPr>
              <w:t>mTLS or a strict IP allow-list, plus a short-lived secret with enforced rotation; least-privilege product scope</w:t>
            </w:r>
          </w:p>
        </w:tc>
      </w:tr>
      <w:tr w:rsidR="002D25EA" w14:paraId="37E8D593" w14:textId="77777777">
        <w:tc>
          <w:tcPr>
            <w:tcW w:w="2600" w:type="dxa"/>
            <w:tcMar>
              <w:top w:w="70" w:type="dxa"/>
              <w:left w:w="100" w:type="dxa"/>
              <w:bottom w:w="70" w:type="dxa"/>
              <w:right w:w="100" w:type="dxa"/>
            </w:tcMar>
          </w:tcPr>
          <w:p w14:paraId="04C8E56E" w14:textId="77777777" w:rsidR="002D25EA" w:rsidRDefault="002D25EA" w:rsidP="000156B8">
            <w:r>
              <w:rPr>
                <w:sz w:val="20"/>
                <w:szCs w:val="20"/>
              </w:rPr>
              <w:t>Maximum validity</w:t>
            </w:r>
          </w:p>
        </w:tc>
        <w:tc>
          <w:tcPr>
            <w:tcW w:w="6700" w:type="dxa"/>
            <w:tcMar>
              <w:top w:w="70" w:type="dxa"/>
              <w:left w:w="100" w:type="dxa"/>
              <w:bottom w:w="70" w:type="dxa"/>
              <w:right w:w="100" w:type="dxa"/>
            </w:tcMar>
          </w:tcPr>
          <w:p w14:paraId="2A166336" w14:textId="53AF2157" w:rsidR="002D25EA" w:rsidRDefault="002D25EA" w:rsidP="000156B8">
            <w:r>
              <w:rPr>
                <w:b/>
                <w:bCs/>
                <w:sz w:val="20"/>
                <w:szCs w:val="20"/>
              </w:rPr>
              <w:t>Time-boxed (recommended 12 months):</w:t>
            </w:r>
            <w:r>
              <w:rPr>
                <w:sz w:val="20"/>
                <w:szCs w:val="20"/>
              </w:rPr>
              <w:t xml:space="preserve"> an exception expires and must be re-</w:t>
            </w:r>
            <w:r w:rsidR="00B90E89">
              <w:rPr>
                <w:sz w:val="20"/>
                <w:szCs w:val="20"/>
              </w:rPr>
              <w:t>approved;</w:t>
            </w:r>
            <w:r>
              <w:rPr>
                <w:sz w:val="20"/>
                <w:szCs w:val="20"/>
              </w:rPr>
              <w:t xml:space="preserve"> it does not roll over silently</w:t>
            </w:r>
          </w:p>
        </w:tc>
      </w:tr>
      <w:tr w:rsidR="002D25EA" w14:paraId="38A53ADD" w14:textId="77777777">
        <w:tc>
          <w:tcPr>
            <w:tcW w:w="2600" w:type="dxa"/>
            <w:tcMar>
              <w:top w:w="70" w:type="dxa"/>
              <w:left w:w="100" w:type="dxa"/>
              <w:bottom w:w="70" w:type="dxa"/>
              <w:right w:w="100" w:type="dxa"/>
            </w:tcMar>
          </w:tcPr>
          <w:p w14:paraId="7A5642C3" w14:textId="77777777" w:rsidR="002D25EA" w:rsidRDefault="002D25EA" w:rsidP="000156B8">
            <w:r>
              <w:rPr>
                <w:sz w:val="20"/>
                <w:szCs w:val="20"/>
              </w:rPr>
              <w:t>Review cadence</w:t>
            </w:r>
          </w:p>
        </w:tc>
        <w:tc>
          <w:tcPr>
            <w:tcW w:w="6700" w:type="dxa"/>
            <w:tcMar>
              <w:top w:w="70" w:type="dxa"/>
              <w:left w:w="100" w:type="dxa"/>
              <w:bottom w:w="70" w:type="dxa"/>
              <w:right w:w="100" w:type="dxa"/>
            </w:tcMar>
          </w:tcPr>
          <w:p w14:paraId="5A4C354A" w14:textId="77777777" w:rsidR="002D25EA" w:rsidRDefault="002D25EA" w:rsidP="000156B8">
            <w:r>
              <w:rPr>
                <w:sz w:val="20"/>
                <w:szCs w:val="20"/>
              </w:rPr>
              <w:t>Reviewed at least quarterly against continued need and the partner’s ability to move to OAuth</w:t>
            </w:r>
          </w:p>
        </w:tc>
      </w:tr>
      <w:tr w:rsidR="002D25EA" w14:paraId="3A18F4F4" w14:textId="77777777">
        <w:tc>
          <w:tcPr>
            <w:tcW w:w="2600" w:type="dxa"/>
            <w:tcMar>
              <w:top w:w="70" w:type="dxa"/>
              <w:left w:w="100" w:type="dxa"/>
              <w:bottom w:w="70" w:type="dxa"/>
              <w:right w:w="100" w:type="dxa"/>
            </w:tcMar>
          </w:tcPr>
          <w:p w14:paraId="35D0081A" w14:textId="77777777" w:rsidR="002D25EA" w:rsidRDefault="002D25EA" w:rsidP="000156B8">
            <w:r>
              <w:rPr>
                <w:sz w:val="20"/>
                <w:szCs w:val="20"/>
              </w:rPr>
              <w:t>Record</w:t>
            </w:r>
          </w:p>
        </w:tc>
        <w:tc>
          <w:tcPr>
            <w:tcW w:w="6700" w:type="dxa"/>
            <w:tcMar>
              <w:top w:w="70" w:type="dxa"/>
              <w:left w:w="100" w:type="dxa"/>
              <w:bottom w:w="70" w:type="dxa"/>
              <w:right w:w="100" w:type="dxa"/>
            </w:tcMar>
          </w:tcPr>
          <w:p w14:paraId="08D3A2CB" w14:textId="77777777" w:rsidR="002D25EA" w:rsidRDefault="002D25EA" w:rsidP="000156B8">
            <w:r>
              <w:rPr>
                <w:sz w:val="20"/>
                <w:szCs w:val="20"/>
              </w:rPr>
              <w:t>Logged in a standing exception register with owner, justification, controls, approval date and expiry; referenced in the assumptions register (A.16)</w:t>
            </w:r>
          </w:p>
        </w:tc>
      </w:tr>
      <w:tr w:rsidR="002D25EA" w14:paraId="555BC628" w14:textId="77777777">
        <w:tc>
          <w:tcPr>
            <w:tcW w:w="2600" w:type="dxa"/>
            <w:tcMar>
              <w:top w:w="70" w:type="dxa"/>
              <w:left w:w="100" w:type="dxa"/>
              <w:bottom w:w="70" w:type="dxa"/>
              <w:right w:w="100" w:type="dxa"/>
            </w:tcMar>
          </w:tcPr>
          <w:p w14:paraId="6A79F8C0" w14:textId="77777777" w:rsidR="002D25EA" w:rsidRDefault="002D25EA" w:rsidP="000156B8">
            <w:r>
              <w:rPr>
                <w:sz w:val="20"/>
                <w:szCs w:val="20"/>
              </w:rPr>
              <w:t>Exit</w:t>
            </w:r>
          </w:p>
        </w:tc>
        <w:tc>
          <w:tcPr>
            <w:tcW w:w="6700" w:type="dxa"/>
            <w:tcMar>
              <w:top w:w="70" w:type="dxa"/>
              <w:left w:w="100" w:type="dxa"/>
              <w:bottom w:w="70" w:type="dxa"/>
              <w:right w:w="100" w:type="dxa"/>
            </w:tcMar>
          </w:tcPr>
          <w:p w14:paraId="6448BBDC" w14:textId="77777777" w:rsidR="002D25EA" w:rsidRDefault="002D25EA" w:rsidP="000156B8">
            <w:r>
              <w:rPr>
                <w:sz w:val="20"/>
                <w:szCs w:val="20"/>
              </w:rPr>
              <w:t>Each exception carries a target date and named owner for moving the consumer onto OAuth</w:t>
            </w:r>
          </w:p>
        </w:tc>
      </w:tr>
    </w:tbl>
    <w:p w14:paraId="3CCDC133" w14:textId="77777777" w:rsidR="002D25EA" w:rsidRDefault="002D25EA" w:rsidP="002D25EA">
      <w:pPr>
        <w:spacing w:after="60"/>
      </w:pPr>
    </w:p>
    <w:p w14:paraId="3C79A51C" w14:textId="77777777" w:rsidR="002D25EA" w:rsidRDefault="002D25EA" w:rsidP="002D25EA">
      <w:pPr>
        <w:spacing w:after="140"/>
        <w:rPr>
          <w:sz w:val="20"/>
          <w:szCs w:val="20"/>
        </w:rPr>
      </w:pPr>
      <w:r w:rsidRPr="004D5371">
        <w:rPr>
          <w:sz w:val="20"/>
          <w:szCs w:val="20"/>
        </w:rPr>
        <w:lastRenderedPageBreak/>
        <w:t>The diagram below adapts Microsoft's Protect APIs with Front Door and API Management reference architecture, showing how external and internal traffic are split at the edge before either ever reaches APIM.</w:t>
      </w:r>
    </w:p>
    <w:p w14:paraId="1B3BCFE4" w14:textId="77777777" w:rsidR="00BE4AB6" w:rsidRPr="004D5371" w:rsidRDefault="00BE4AB6" w:rsidP="002D25EA">
      <w:pPr>
        <w:spacing w:after="140"/>
        <w:rPr>
          <w:sz w:val="20"/>
          <w:szCs w:val="20"/>
        </w:rPr>
      </w:pPr>
    </w:p>
    <w:p w14:paraId="21BFE603" w14:textId="77777777" w:rsidR="002D25EA" w:rsidRDefault="002D25EA" w:rsidP="002D25EA">
      <w:pPr>
        <w:spacing w:before="80" w:after="120"/>
        <w:jc w:val="center"/>
      </w:pPr>
      <w:r>
        <w:rPr>
          <w:noProof/>
        </w:rPr>
        <w:drawing>
          <wp:inline distT="0" distB="0" distL="0" distR="0" wp14:anchorId="012DF261" wp14:editId="5AB81328">
            <wp:extent cx="5486400" cy="1175657"/>
            <wp:effectExtent l="0" t="0" r="0" b="0"/>
            <wp:docPr id="1457468829" name="Picture 145746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1175657"/>
                    </a:xfrm>
                    <a:prstGeom prst="rect">
                      <a:avLst/>
                    </a:prstGeom>
                  </pic:spPr>
                </pic:pic>
              </a:graphicData>
            </a:graphic>
          </wp:inline>
        </w:drawing>
      </w:r>
    </w:p>
    <w:p w14:paraId="59E7B577" w14:textId="77777777" w:rsidR="002D25EA" w:rsidRDefault="002D25EA" w:rsidP="002D25EA">
      <w:pPr>
        <w:spacing w:after="180"/>
        <w:jc w:val="center"/>
      </w:pPr>
      <w:bookmarkStart w:id="20027" w:name="_Figure_12"/>
      <w:r>
        <w:rPr>
          <w:i/>
          <w:iCs/>
          <w:color w:val="666666"/>
          <w:sz w:val="18"/>
          <w:szCs w:val="18"/>
        </w:rPr>
        <w:t>Figure 12: Edge routing pattern, adapted from Microsoft's Protect APIs with Front Door and API Management reference architecture</w:t>
      </w:r>
      <w:bookmarkEnd w:id="20027"/>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0156B8">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0156B8">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0156B8">
            <w:r>
              <w:rPr>
                <w:b/>
                <w:bCs/>
                <w:color w:val="000000" w:themeColor="text1"/>
                <w:sz w:val="20"/>
                <w:szCs w:val="20"/>
              </w:rPr>
              <w:t>Backup control</w:t>
            </w:r>
          </w:p>
        </w:tc>
      </w:tr>
      <w:tr w:rsidR="002D25EA" w14:paraId="0C31299E" w14:textId="77777777">
        <w:tc>
          <w:tcPr>
            <w:tcW w:w="3100" w:type="dxa"/>
            <w:tcMar>
              <w:top w:w="70" w:type="dxa"/>
              <w:left w:w="100" w:type="dxa"/>
              <w:bottom w:w="70" w:type="dxa"/>
              <w:right w:w="100" w:type="dxa"/>
            </w:tcMar>
            <w:vAlign w:val="center"/>
          </w:tcPr>
          <w:p w14:paraId="56777C43" w14:textId="77777777" w:rsidR="002D25EA" w:rsidRDefault="002D25EA" w:rsidP="000156B8">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0156B8">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0156B8">
            <w:r>
              <w:rPr>
                <w:sz w:val="20"/>
                <w:szCs w:val="20"/>
              </w:rPr>
              <w:t>Subscription key, IP allow-list where fixed egress IPs exist</w:t>
            </w:r>
          </w:p>
        </w:tc>
      </w:tr>
      <w:tr w:rsidR="002D25EA" w14:paraId="0EC6293D" w14:textId="77777777">
        <w:tc>
          <w:tcPr>
            <w:tcW w:w="3100" w:type="dxa"/>
            <w:tcMar>
              <w:top w:w="70" w:type="dxa"/>
              <w:left w:w="100" w:type="dxa"/>
              <w:bottom w:w="70" w:type="dxa"/>
              <w:right w:w="100" w:type="dxa"/>
            </w:tcMar>
            <w:vAlign w:val="center"/>
          </w:tcPr>
          <w:p w14:paraId="551657B5" w14:textId="77777777" w:rsidR="002D25EA" w:rsidRDefault="002D25EA" w:rsidP="000156B8">
            <w:r>
              <w:rPr>
                <w:sz w:val="20"/>
                <w:szCs w:val="20"/>
              </w:rPr>
              <w:t>Lloyd's market system</w:t>
            </w:r>
          </w:p>
        </w:tc>
        <w:tc>
          <w:tcPr>
            <w:tcW w:w="3100" w:type="dxa"/>
            <w:tcMar>
              <w:top w:w="70" w:type="dxa"/>
              <w:left w:w="100" w:type="dxa"/>
              <w:bottom w:w="70" w:type="dxa"/>
              <w:right w:w="100" w:type="dxa"/>
            </w:tcMar>
            <w:vAlign w:val="center"/>
          </w:tcPr>
          <w:p w14:paraId="552F9544" w14:textId="77777777" w:rsidR="002D25EA" w:rsidRDefault="002D25EA" w:rsidP="000156B8">
            <w:r>
              <w:rPr>
                <w:sz w:val="20"/>
                <w:szCs w:val="20"/>
              </w:rPr>
              <w:t>OAuth 2.0, with mutual TLS where the market requires certificate-based trust</w:t>
            </w:r>
          </w:p>
        </w:tc>
        <w:tc>
          <w:tcPr>
            <w:tcW w:w="3100" w:type="dxa"/>
            <w:tcMar>
              <w:top w:w="70" w:type="dxa"/>
              <w:left w:w="100" w:type="dxa"/>
              <w:bottom w:w="70" w:type="dxa"/>
              <w:right w:w="100" w:type="dxa"/>
            </w:tcMar>
            <w:vAlign w:val="center"/>
          </w:tcPr>
          <w:p w14:paraId="1D7E3BBB" w14:textId="77777777" w:rsidR="002D25EA" w:rsidRDefault="002D25EA" w:rsidP="000156B8">
            <w:r>
              <w:rPr>
                <w:sz w:val="20"/>
                <w:szCs w:val="20"/>
              </w:rPr>
              <w:t>Subscription key</w:t>
            </w:r>
          </w:p>
        </w:tc>
      </w:tr>
      <w:tr w:rsidR="002D25EA" w14:paraId="4CE6CC7B" w14:textId="77777777">
        <w:tc>
          <w:tcPr>
            <w:tcW w:w="3100" w:type="dxa"/>
            <w:tcMar>
              <w:top w:w="70" w:type="dxa"/>
              <w:left w:w="100" w:type="dxa"/>
              <w:bottom w:w="70" w:type="dxa"/>
              <w:right w:w="100" w:type="dxa"/>
            </w:tcMar>
            <w:vAlign w:val="center"/>
          </w:tcPr>
          <w:p w14:paraId="6328B464" w14:textId="77777777" w:rsidR="002D25EA" w:rsidRDefault="002D25EA" w:rsidP="000156B8">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0156B8">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0156B8">
            <w:r>
              <w:rPr>
                <w:sz w:val="20"/>
                <w:szCs w:val="20"/>
              </w:rPr>
              <w:t>Entra ID conditional access on the calling service</w:t>
            </w:r>
          </w:p>
        </w:tc>
      </w:tr>
      <w:tr w:rsidR="002D25EA" w14:paraId="3A41A63C" w14:textId="77777777">
        <w:tc>
          <w:tcPr>
            <w:tcW w:w="3100" w:type="dxa"/>
            <w:tcMar>
              <w:top w:w="70" w:type="dxa"/>
              <w:left w:w="100" w:type="dxa"/>
              <w:bottom w:w="70" w:type="dxa"/>
              <w:right w:w="100" w:type="dxa"/>
            </w:tcMar>
            <w:vAlign w:val="center"/>
          </w:tcPr>
          <w:p w14:paraId="4D3F5A2F" w14:textId="77777777" w:rsidR="002D25EA" w:rsidRDefault="002D25EA" w:rsidP="000156B8">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0156B8">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0156B8">
            <w:r>
              <w:rPr>
                <w:sz w:val="20"/>
                <w:szCs w:val="20"/>
              </w:rPr>
              <w:t>IP allow-list restricting the source range</w:t>
            </w:r>
          </w:p>
        </w:tc>
      </w:tr>
    </w:tbl>
    <w:p w14:paraId="03933154" w14:textId="77777777" w:rsidR="002D25EA" w:rsidRDefault="002D25EA" w:rsidP="002D25EA">
      <w:pPr>
        <w:spacing w:after="140"/>
      </w:pPr>
    </w:p>
    <w:p w14:paraId="40D81BB6" w14:textId="77777777" w:rsidR="002D25EA" w:rsidRPr="004D5371" w:rsidRDefault="002D25EA" w:rsidP="00007E30">
      <w:pPr>
        <w:rPr>
          <w:b/>
          <w:bCs/>
          <w:sz w:val="20"/>
          <w:szCs w:val="20"/>
        </w:rPr>
      </w:pPr>
      <w:r w:rsidRPr="004D5371">
        <w:rPr>
          <w:b/>
          <w:bCs/>
          <w:sz w:val="20"/>
          <w:szCs w:val="20"/>
        </w:rPr>
        <w:t>OAuth 2.0 flow at the gateway</w:t>
      </w:r>
    </w:p>
    <w:p w14:paraId="3DABF7CC" w14:textId="77777777" w:rsidR="002D25EA" w:rsidRPr="004D5371" w:rsidRDefault="002D25EA" w:rsidP="002D25EA">
      <w:pPr>
        <w:spacing w:after="140"/>
        <w:rPr>
          <w:sz w:val="20"/>
          <w:szCs w:val="20"/>
        </w:rPr>
      </w:pPr>
      <w:r w:rsidRPr="004D5371">
        <w:rPr>
          <w:sz w:val="20"/>
          <w:szCs w:val="20"/>
        </w:rPr>
        <w:t>Client credentials and authorization code flows are both enforced at the gateway using tokens issued by Entra ID. The backend never sees or validates a raw credential, only a pre-verified, policy-enforced token.</w:t>
      </w:r>
    </w:p>
    <w:p w14:paraId="094E2F6B" w14:textId="77777777" w:rsidR="002D25EA" w:rsidRDefault="002D25EA" w:rsidP="002D25EA">
      <w:pPr>
        <w:spacing w:before="80" w:after="120"/>
        <w:jc w:val="center"/>
      </w:pPr>
      <w:r>
        <w:rPr>
          <w:noProof/>
        </w:rPr>
        <w:drawing>
          <wp:inline distT="0" distB="0" distL="0" distR="0" wp14:anchorId="62C3CDE8" wp14:editId="0CBF2390">
            <wp:extent cx="5486400" cy="1123950"/>
            <wp:effectExtent l="0" t="0" r="0" b="0"/>
            <wp:docPr id="1709115362" name="Picture 17091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86400" cy="1123950"/>
                    </a:xfrm>
                    <a:prstGeom prst="rect">
                      <a:avLst/>
                    </a:prstGeom>
                  </pic:spPr>
                </pic:pic>
              </a:graphicData>
            </a:graphic>
          </wp:inline>
        </w:drawing>
      </w:r>
    </w:p>
    <w:p w14:paraId="177DDB57" w14:textId="77777777" w:rsidR="002D25EA" w:rsidRDefault="002D25EA" w:rsidP="002D25EA">
      <w:pPr>
        <w:spacing w:after="180"/>
        <w:jc w:val="center"/>
      </w:pPr>
      <w:bookmarkStart w:id="20026" w:name="_Figure_13"/>
      <w:r>
        <w:rPr>
          <w:i/>
          <w:iCs/>
          <w:color w:val="666666"/>
          <w:sz w:val="18"/>
          <w:szCs w:val="18"/>
        </w:rPr>
        <w:t>Figure 13: OAuth 2.0 architecture</w:t>
      </w:r>
      <w:bookmarkEnd w:id="20026"/>
    </w:p>
    <w:p w14:paraId="52544650" w14:textId="77777777" w:rsidR="002D25EA" w:rsidRPr="004D5371" w:rsidRDefault="002D25EA" w:rsidP="00614651">
      <w:pPr>
        <w:rPr>
          <w:b/>
          <w:bCs/>
          <w:sz w:val="20"/>
          <w:szCs w:val="20"/>
        </w:rPr>
      </w:pPr>
      <w:r w:rsidRPr="004D5371">
        <w:rPr>
          <w:b/>
          <w:bCs/>
          <w:sz w:val="20"/>
          <w:szCs w:val="20"/>
        </w:rPr>
        <w:t>JWT validation at the gateway</w:t>
      </w:r>
    </w:p>
    <w:p w14:paraId="061A3D43" w14:textId="77777777" w:rsidR="002D25EA" w:rsidRPr="004D5371" w:rsidRDefault="002D25EA" w:rsidP="002D25EA">
      <w:pPr>
        <w:spacing w:after="140"/>
        <w:rPr>
          <w:sz w:val="20"/>
          <w:szCs w:val="20"/>
        </w:rPr>
      </w:pPr>
      <w:r w:rsidRPr="004D5371">
        <w:rPr>
          <w:sz w:val="20"/>
          <w:szCs w:val="20"/>
        </w:rPr>
        <w:t>Every request is checked against four things before it is allowed through: signature, issuer and audience, expiry, and required claims or scopes. A failure on any of them is rejected with a 401 at the gateway; it never reaches the backend.</w:t>
      </w:r>
    </w:p>
    <w:p w14:paraId="37ACF0C8" w14:textId="77777777" w:rsidR="002D25EA" w:rsidRDefault="002D25EA" w:rsidP="002D25EA">
      <w:pPr>
        <w:spacing w:before="80" w:after="120"/>
        <w:jc w:val="center"/>
      </w:pPr>
      <w:r>
        <w:rPr>
          <w:noProof/>
        </w:rPr>
        <w:lastRenderedPageBreak/>
        <w:drawing>
          <wp:inline distT="0" distB="0" distL="0" distR="0" wp14:anchorId="1BC3FC78" wp14:editId="48B94110">
            <wp:extent cx="5486400" cy="2314575"/>
            <wp:effectExtent l="0" t="0" r="0" b="0"/>
            <wp:docPr id="1788627407" name="Picture 178862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2314575"/>
                    </a:xfrm>
                    <a:prstGeom prst="rect">
                      <a:avLst/>
                    </a:prstGeom>
                  </pic:spPr>
                </pic:pic>
              </a:graphicData>
            </a:graphic>
          </wp:inline>
        </w:drawing>
      </w:r>
    </w:p>
    <w:p w14:paraId="009E0067" w14:textId="77777777" w:rsidR="002D25EA" w:rsidRDefault="002D25EA" w:rsidP="002D25EA">
      <w:pPr>
        <w:spacing w:after="180"/>
        <w:jc w:val="center"/>
      </w:pPr>
      <w:bookmarkStart w:id="20025" w:name="_Figure_14"/>
      <w:r>
        <w:rPr>
          <w:i/>
          <w:iCs/>
          <w:color w:val="666666"/>
          <w:sz w:val="18"/>
          <w:szCs w:val="18"/>
        </w:rPr>
        <w:t>Figure 14: JWT validation architecture</w:t>
      </w:r>
      <w:bookmarkEnd w:id="20025"/>
    </w:p>
    <w:p w14:paraId="4882176E" w14:textId="77777777" w:rsidR="002D25EA" w:rsidRPr="004D5371" w:rsidRDefault="002D25EA" w:rsidP="00614651">
      <w:pPr>
        <w:rPr>
          <w:b/>
          <w:bCs/>
          <w:sz w:val="20"/>
          <w:szCs w:val="20"/>
        </w:rPr>
      </w:pPr>
      <w:r w:rsidRPr="004D5371">
        <w:rPr>
          <w:b/>
          <w:bCs/>
          <w:sz w:val="20"/>
          <w:szCs w:val="20"/>
        </w:rPr>
        <w:t>Entra ID as the single identity provider</w:t>
      </w:r>
    </w:p>
    <w:p w14:paraId="41C9B0A7" w14:textId="77777777" w:rsidR="002D25EA" w:rsidRPr="004D5371" w:rsidRDefault="002D25EA" w:rsidP="002D25EA">
      <w:pPr>
        <w:spacing w:after="140"/>
        <w:rPr>
          <w:sz w:val="20"/>
          <w:szCs w:val="20"/>
        </w:rPr>
      </w:pPr>
      <w:r w:rsidRPr="004D5371">
        <w:rPr>
          <w:sz w:val="20"/>
          <w:szCs w:val="20"/>
        </w:rPr>
        <w:t>The same identity provider covers both API consumers and platform administrators, so there is one place, not two, where identity is managed.</w:t>
      </w:r>
    </w:p>
    <w:p w14:paraId="718AC5DD" w14:textId="77777777" w:rsidR="002D25EA" w:rsidRDefault="002D25EA" w:rsidP="002D25EA">
      <w:pPr>
        <w:spacing w:before="80" w:after="120"/>
        <w:jc w:val="center"/>
      </w:pPr>
      <w:r>
        <w:rPr>
          <w:noProof/>
        </w:rPr>
        <w:drawing>
          <wp:inline distT="0" distB="0" distL="0" distR="0" wp14:anchorId="0601E8DE" wp14:editId="124F4F43">
            <wp:extent cx="5486400" cy="1628775"/>
            <wp:effectExtent l="0" t="0" r="0" b="0"/>
            <wp:docPr id="2110402445" name="Picture 211040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86400" cy="1628775"/>
                    </a:xfrm>
                    <a:prstGeom prst="rect">
                      <a:avLst/>
                    </a:prstGeom>
                  </pic:spPr>
                </pic:pic>
              </a:graphicData>
            </a:graphic>
          </wp:inline>
        </w:drawing>
      </w:r>
    </w:p>
    <w:p w14:paraId="73D5AF43" w14:textId="77777777" w:rsidR="002D25EA" w:rsidRDefault="002D25EA" w:rsidP="002D25EA">
      <w:pPr>
        <w:spacing w:after="180"/>
        <w:jc w:val="center"/>
      </w:pPr>
      <w:bookmarkStart w:id="20024" w:name="_Figure_15"/>
      <w:r>
        <w:rPr>
          <w:i/>
          <w:iCs/>
          <w:color w:val="666666"/>
          <w:sz w:val="18"/>
          <w:szCs w:val="18"/>
        </w:rPr>
        <w:t>Figure 15: APIM and Entra ID integration</w:t>
      </w:r>
      <w:bookmarkEnd w:id="20024"/>
    </w:p>
    <w:p w14:paraId="67B18078" w14:textId="77777777" w:rsidR="002D25EA" w:rsidRPr="004D5371" w:rsidRDefault="002D25EA" w:rsidP="00614651">
      <w:pPr>
        <w:rPr>
          <w:b/>
          <w:bCs/>
          <w:sz w:val="20"/>
          <w:szCs w:val="20"/>
        </w:rPr>
      </w:pPr>
      <w:r w:rsidRPr="004D5371">
        <w:rPr>
          <w:b/>
          <w:bCs/>
          <w:sz w:val="20"/>
          <w:szCs w:val="20"/>
        </w:rPr>
        <w:t>Secrets and certificate management</w:t>
      </w:r>
    </w:p>
    <w:p w14:paraId="1F9A616C" w14:textId="77777777" w:rsidR="002D25EA" w:rsidRPr="004D5371" w:rsidRDefault="002D25EA" w:rsidP="002D25EA">
      <w:pPr>
        <w:spacing w:after="140"/>
        <w:rPr>
          <w:sz w:val="20"/>
          <w:szCs w:val="20"/>
        </w:rPr>
      </w:pPr>
      <w:r w:rsidRPr="004D5371">
        <w:rPr>
          <w:sz w:val="20"/>
          <w:szCs w:val="20"/>
        </w:rPr>
        <w:t>Azure Key Vault is the single source of truth for every secret, certificate, and key APIM depends on. Certificates rotate automatically; nothing sensitive is ever written into a policy file.</w:t>
      </w:r>
    </w:p>
    <w:p w14:paraId="0098404F" w14:textId="77777777" w:rsidR="002D25EA" w:rsidRDefault="002D25EA" w:rsidP="002D25EA">
      <w:pPr>
        <w:spacing w:before="80" w:after="120"/>
        <w:jc w:val="center"/>
      </w:pPr>
      <w:r>
        <w:rPr>
          <w:noProof/>
        </w:rPr>
        <w:drawing>
          <wp:inline distT="0" distB="0" distL="0" distR="0" wp14:anchorId="07A0832D" wp14:editId="33D513EA">
            <wp:extent cx="5486400" cy="1628775"/>
            <wp:effectExtent l="0" t="0" r="0" b="0"/>
            <wp:docPr id="592143897" name="Picture 59214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1628775"/>
                    </a:xfrm>
                    <a:prstGeom prst="rect">
                      <a:avLst/>
                    </a:prstGeom>
                  </pic:spPr>
                </pic:pic>
              </a:graphicData>
            </a:graphic>
          </wp:inline>
        </w:drawing>
      </w:r>
    </w:p>
    <w:p w14:paraId="6BE7C288" w14:textId="77777777" w:rsidR="002D25EA" w:rsidRDefault="002D25EA" w:rsidP="002D25EA">
      <w:pPr>
        <w:spacing w:after="180"/>
        <w:jc w:val="center"/>
      </w:pPr>
      <w:bookmarkStart w:id="20023" w:name="_Figure_16"/>
      <w:r>
        <w:rPr>
          <w:i/>
          <w:iCs/>
          <w:color w:val="666666"/>
          <w:sz w:val="18"/>
          <w:szCs w:val="18"/>
        </w:rPr>
        <w:t>Figure 16: Secrets and certificates management</w:t>
      </w:r>
      <w:bookmarkEnd w:id="20023"/>
    </w:p>
    <w:p w14:paraId="351EBF37" w14:textId="77777777"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descriptions above make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0156B8">
            <w:r>
              <w:rPr>
                <w:b/>
                <w:bCs/>
                <w:color w:val="000000" w:themeColor="text1"/>
                <w:sz w:val="20"/>
                <w:szCs w:val="20"/>
              </w:rPr>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0156B8">
            <w:r>
              <w:rPr>
                <w:b/>
                <w:bCs/>
                <w:color w:val="000000" w:themeColor="text1"/>
                <w:sz w:val="20"/>
                <w:szCs w:val="20"/>
              </w:rPr>
              <w:t>Primary responsibility</w:t>
            </w:r>
          </w:p>
        </w:tc>
      </w:tr>
      <w:tr w:rsidR="002D25EA" w14:paraId="72D5FB13" w14:textId="77777777">
        <w:tc>
          <w:tcPr>
            <w:tcW w:w="4650" w:type="dxa"/>
            <w:tcMar>
              <w:top w:w="70" w:type="dxa"/>
              <w:left w:w="100" w:type="dxa"/>
              <w:bottom w:w="70" w:type="dxa"/>
              <w:right w:w="100" w:type="dxa"/>
            </w:tcMar>
            <w:vAlign w:val="center"/>
          </w:tcPr>
          <w:p w14:paraId="619B3594" w14:textId="77777777" w:rsidR="002D25EA" w:rsidRDefault="002D25EA" w:rsidP="000156B8">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0156B8">
            <w:r>
              <w:rPr>
                <w:sz w:val="20"/>
                <w:szCs w:val="20"/>
              </w:rPr>
              <w:t>Identity and authentication</w:t>
            </w:r>
          </w:p>
        </w:tc>
      </w:tr>
      <w:tr w:rsidR="002D25EA" w14:paraId="6AEDFC78" w14:textId="77777777">
        <w:tc>
          <w:tcPr>
            <w:tcW w:w="4650" w:type="dxa"/>
            <w:tcMar>
              <w:top w:w="70" w:type="dxa"/>
              <w:left w:w="100" w:type="dxa"/>
              <w:bottom w:w="70" w:type="dxa"/>
              <w:right w:w="100" w:type="dxa"/>
            </w:tcMar>
            <w:vAlign w:val="center"/>
          </w:tcPr>
          <w:p w14:paraId="160DFD78" w14:textId="77777777" w:rsidR="002D25EA" w:rsidRDefault="002D25EA" w:rsidP="000156B8">
            <w:r>
              <w:rPr>
                <w:sz w:val="20"/>
                <w:szCs w:val="20"/>
              </w:rPr>
              <w:lastRenderedPageBreak/>
              <w:t>OAuth 2.0 / JWT</w:t>
            </w:r>
          </w:p>
        </w:tc>
        <w:tc>
          <w:tcPr>
            <w:tcW w:w="4650" w:type="dxa"/>
            <w:tcMar>
              <w:top w:w="70" w:type="dxa"/>
              <w:left w:w="100" w:type="dxa"/>
              <w:bottom w:w="70" w:type="dxa"/>
              <w:right w:w="100" w:type="dxa"/>
            </w:tcMar>
            <w:vAlign w:val="center"/>
          </w:tcPr>
          <w:p w14:paraId="31C197EC" w14:textId="77777777" w:rsidR="002D25EA" w:rsidRDefault="002D25EA" w:rsidP="000156B8">
            <w:r>
              <w:rPr>
                <w:sz w:val="20"/>
                <w:szCs w:val="20"/>
              </w:rPr>
              <w:t>Authorisation context per request</w:t>
            </w:r>
          </w:p>
        </w:tc>
      </w:tr>
      <w:tr w:rsidR="002D25EA" w14:paraId="5191E486" w14:textId="77777777">
        <w:tc>
          <w:tcPr>
            <w:tcW w:w="4650" w:type="dxa"/>
            <w:tcMar>
              <w:top w:w="70" w:type="dxa"/>
              <w:left w:w="100" w:type="dxa"/>
              <w:bottom w:w="70" w:type="dxa"/>
              <w:right w:w="100" w:type="dxa"/>
            </w:tcMar>
            <w:vAlign w:val="center"/>
          </w:tcPr>
          <w:p w14:paraId="46FB693A"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0156B8">
            <w:r>
              <w:rPr>
                <w:sz w:val="20"/>
                <w:szCs w:val="20"/>
              </w:rPr>
              <w:t>API gateway and policy enforcement</w:t>
            </w:r>
          </w:p>
        </w:tc>
      </w:tr>
      <w:tr w:rsidR="002D25EA" w14:paraId="0840B269" w14:textId="77777777">
        <w:tc>
          <w:tcPr>
            <w:tcW w:w="4650" w:type="dxa"/>
            <w:tcMar>
              <w:top w:w="70" w:type="dxa"/>
              <w:left w:w="100" w:type="dxa"/>
              <w:bottom w:w="70" w:type="dxa"/>
              <w:right w:w="100" w:type="dxa"/>
            </w:tcMar>
            <w:vAlign w:val="center"/>
          </w:tcPr>
          <w:p w14:paraId="64F8D9BF" w14:textId="77777777" w:rsidR="002D25EA" w:rsidRDefault="002D25EA" w:rsidP="000156B8">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0156B8">
            <w:r>
              <w:rPr>
                <w:sz w:val="20"/>
                <w:szCs w:val="20"/>
              </w:rPr>
              <w:t>HTTP and API-layer attack protection</w:t>
            </w:r>
          </w:p>
        </w:tc>
      </w:tr>
      <w:tr w:rsidR="002D25EA" w14:paraId="2DBCBB22" w14:textId="77777777">
        <w:tc>
          <w:tcPr>
            <w:tcW w:w="4650" w:type="dxa"/>
            <w:tcMar>
              <w:top w:w="70" w:type="dxa"/>
              <w:left w:w="100" w:type="dxa"/>
              <w:bottom w:w="70" w:type="dxa"/>
              <w:right w:w="100" w:type="dxa"/>
            </w:tcMar>
            <w:vAlign w:val="center"/>
          </w:tcPr>
          <w:p w14:paraId="35090F0E" w14:textId="77777777" w:rsidR="002D25EA" w:rsidRDefault="002D25EA" w:rsidP="000156B8">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0156B8">
            <w:r>
              <w:rPr>
                <w:sz w:val="20"/>
                <w:szCs w:val="20"/>
              </w:rPr>
              <w:t>Volumetric and network DDoS</w:t>
            </w:r>
          </w:p>
        </w:tc>
      </w:tr>
      <w:tr w:rsidR="002D25EA" w14:paraId="0E589766" w14:textId="77777777">
        <w:tc>
          <w:tcPr>
            <w:tcW w:w="4650" w:type="dxa"/>
            <w:tcMar>
              <w:top w:w="70" w:type="dxa"/>
              <w:left w:w="100" w:type="dxa"/>
              <w:bottom w:w="70" w:type="dxa"/>
              <w:right w:w="100" w:type="dxa"/>
            </w:tcMar>
            <w:vAlign w:val="center"/>
          </w:tcPr>
          <w:p w14:paraId="3C63C71E" w14:textId="77777777" w:rsidR="002D25EA" w:rsidRDefault="002D25EA" w:rsidP="000156B8">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0156B8">
            <w:r>
              <w:rPr>
                <w:sz w:val="20"/>
                <w:szCs w:val="20"/>
              </w:rPr>
              <w:t>Network segmentation and egress control</w:t>
            </w:r>
          </w:p>
        </w:tc>
      </w:tr>
      <w:tr w:rsidR="002D25EA" w14:paraId="347E7801" w14:textId="77777777">
        <w:tc>
          <w:tcPr>
            <w:tcW w:w="4650" w:type="dxa"/>
            <w:tcMar>
              <w:top w:w="70" w:type="dxa"/>
              <w:left w:w="100" w:type="dxa"/>
              <w:bottom w:w="70" w:type="dxa"/>
              <w:right w:w="100" w:type="dxa"/>
            </w:tcMar>
            <w:vAlign w:val="center"/>
          </w:tcPr>
          <w:p w14:paraId="77B4E2FE" w14:textId="77777777" w:rsidR="002D25EA" w:rsidRDefault="002D25EA" w:rsidP="000156B8">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0156B8">
            <w:r>
              <w:rPr>
                <w:sz w:val="20"/>
                <w:szCs w:val="20"/>
              </w:rPr>
              <w:t>Private connectivity to backends</w:t>
            </w:r>
          </w:p>
        </w:tc>
      </w:tr>
      <w:tr w:rsidR="002D25EA" w14:paraId="3B3014D7" w14:textId="77777777">
        <w:tc>
          <w:tcPr>
            <w:tcW w:w="4650" w:type="dxa"/>
            <w:tcMar>
              <w:top w:w="70" w:type="dxa"/>
              <w:left w:w="100" w:type="dxa"/>
              <w:bottom w:w="70" w:type="dxa"/>
              <w:right w:w="100" w:type="dxa"/>
            </w:tcMar>
            <w:vAlign w:val="center"/>
          </w:tcPr>
          <w:p w14:paraId="72CE8039" w14:textId="77777777" w:rsidR="002D25EA" w:rsidRDefault="002D25EA" w:rsidP="000156B8">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0156B8">
            <w:r>
              <w:rPr>
                <w:sz w:val="20"/>
                <w:szCs w:val="20"/>
              </w:rPr>
              <w:t>Detection and investigation</w:t>
            </w:r>
          </w:p>
        </w:tc>
      </w:tr>
      <w:tr w:rsidR="002D25EA" w14:paraId="7AC87561" w14:textId="77777777">
        <w:tc>
          <w:tcPr>
            <w:tcW w:w="4650" w:type="dxa"/>
            <w:tcMar>
              <w:top w:w="70" w:type="dxa"/>
              <w:left w:w="100" w:type="dxa"/>
              <w:bottom w:w="70" w:type="dxa"/>
              <w:right w:w="100" w:type="dxa"/>
            </w:tcMar>
            <w:vAlign w:val="center"/>
          </w:tcPr>
          <w:p w14:paraId="3E9C538C" w14:textId="77777777" w:rsidR="002D25EA" w:rsidRDefault="002D25EA" w:rsidP="000156B8">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0156B8">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156B8">
      <w:pPr>
        <w:spacing w:after="140"/>
        <w:rPr>
          <w:sz w:val="20"/>
          <w:szCs w:val="20"/>
        </w:rPr>
      </w:pPr>
      <w:r w:rsidRPr="004D5371">
        <w:rPr>
          <w:sz w:val="20"/>
          <w:szCs w:val="20"/>
        </w:rPr>
        <w:t>The default and the exception path:</w:t>
      </w:r>
    </w:p>
    <w:p w14:paraId="0299B4C3" w14:textId="77777777" w:rsidR="00D36A15" w:rsidRPr="004D5371" w:rsidRDefault="000156B8">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156B8">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156B8">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156B8">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156B8">
      <w:pPr>
        <w:pStyle w:val="ListParagraph"/>
        <w:numPr>
          <w:ilvl w:val="0"/>
          <w:numId w:val="1"/>
        </w:numPr>
        <w:spacing w:after="70"/>
        <w:rPr>
          <w:sz w:val="20"/>
          <w:szCs w:val="20"/>
        </w:rPr>
      </w:pPr>
      <w:r>
        <w:rPr>
          <w:sz w:val="20"/>
          <w:szCs w:val="20"/>
        </w:rPr>
        <w:t xml:space="preserve">Proactive tracking of certificate and secret expiry (the 30-day certificate-expiry alert in </w:t>
      </w:r>
      <w:hyperlink w:anchor="_Toc241399565" w:history="1">
        <w:r>
          <w:rPr>
            <w:color w:val="0000FF"/>
            <w:u w:val="single"/>
          </w:rPr>
          <w:t xml:space="preserve">section 12</w:t>
        </w:r>
      </w:hyperlink>
      <w:r>
        <w:rPr>
          <w:sz w:val="20"/>
          <w:szCs w:val="20"/>
        </w:rPr>
        <w:t xml:space="preserve"> is part of this).</w:t>
      </w:r>
    </w:p>
    <w:p w14:paraId="4D7A1D7E" w14:textId="77777777" w:rsidR="00D36A15" w:rsidRPr="004D5371" w:rsidRDefault="000156B8">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156B8">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56AD8D91" w14:textId="777777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5B1CD0A9" w14:textId="77777777" w:rsidR="002D25EA" w:rsidRPr="004D5371" w:rsidRDefault="002D25EA" w:rsidP="002D25EA">
      <w:pPr>
        <w:spacing w:after="140"/>
        <w:rPr>
          <w:sz w:val="20"/>
          <w:szCs w:val="20"/>
        </w:rPr>
      </w:pPr>
    </w:p>
    <w:p w14:paraId="7B7DCD31" w14:textId="77777777" w:rsidR="002D25EA" w:rsidRPr="004D5371" w:rsidRDefault="002D25EA" w:rsidP="002D25EA">
      <w:pPr>
        <w:spacing w:after="140"/>
        <w:rPr>
          <w:sz w:val="20"/>
          <w:szCs w:val="20"/>
        </w:rPr>
      </w:pPr>
    </w:p>
    <w:p w14:paraId="2435BCED" w14:textId="77777777" w:rsidR="002D25EA" w:rsidRPr="004D5371" w:rsidRDefault="002D25EA" w:rsidP="002D25EA">
      <w:pPr>
        <w:spacing w:after="140"/>
        <w:rPr>
          <w:sz w:val="20"/>
          <w:szCs w:val="20"/>
        </w:rPr>
      </w:pPr>
    </w:p>
    <w:p w14:paraId="3C9D87C5" w14:textId="77777777" w:rsidR="002D25EA" w:rsidRPr="004D5371" w:rsidRDefault="002D25EA" w:rsidP="002D25EA">
      <w:pPr>
        <w:spacing w:after="140"/>
        <w:rPr>
          <w:sz w:val="20"/>
          <w:szCs w:val="20"/>
        </w:rPr>
      </w:pPr>
      <w:r w:rsidRPr="004D5371">
        <w:rPr>
          <w:sz w:val="20"/>
          <w:szCs w:val="20"/>
        </w:rPr>
        <w:lastRenderedPageBreak/>
        <w:t>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0156B8">
            <w:r>
              <w:rPr>
                <w:b/>
                <w:bCs/>
                <w:color w:val="000000" w:themeColor="text1"/>
                <w:sz w:val="20"/>
                <w:szCs w:val="20"/>
              </w:rPr>
              <w:t xml:space="preserve">&lt;inbound&gt;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0156B8">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0156B8">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0156B8">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0156B8">
            <w:r>
              <w:rPr>
                <w:b/>
                <w:bCs/>
                <w:color w:val="000000" w:themeColor="text1"/>
                <w:sz w:val="20"/>
                <w:szCs w:val="20"/>
              </w:rPr>
              <w:t>Owner</w:t>
            </w:r>
          </w:p>
        </w:tc>
      </w:tr>
      <w:tr w:rsidR="002D25EA" w14:paraId="4B950464" w14:textId="77777777">
        <w:tc>
          <w:tcPr>
            <w:tcW w:w="2900" w:type="dxa"/>
            <w:tcMar>
              <w:top w:w="70" w:type="dxa"/>
              <w:left w:w="100" w:type="dxa"/>
              <w:bottom w:w="70" w:type="dxa"/>
              <w:right w:w="100" w:type="dxa"/>
            </w:tcMar>
          </w:tcPr>
          <w:p w14:paraId="45A9FCAA" w14:textId="77777777" w:rsidR="002D25EA" w:rsidRDefault="002D25EA" w:rsidP="000156B8">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0156B8">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0156B8">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0156B8">
            <w:r>
              <w:rPr>
                <w:sz w:val="20"/>
                <w:szCs w:val="20"/>
              </w:rPr>
              <w:t>Identity + Compliance</w:t>
            </w:r>
          </w:p>
        </w:tc>
      </w:tr>
      <w:tr w:rsidR="002D25EA" w14:paraId="004118A2" w14:textId="77777777">
        <w:tc>
          <w:tcPr>
            <w:tcW w:w="2900" w:type="dxa"/>
            <w:tcMar>
              <w:top w:w="70" w:type="dxa"/>
              <w:left w:w="100" w:type="dxa"/>
              <w:bottom w:w="70" w:type="dxa"/>
              <w:right w:w="100" w:type="dxa"/>
            </w:tcMar>
          </w:tcPr>
          <w:p w14:paraId="2ED64479" w14:textId="77777777" w:rsidR="002D25EA" w:rsidRDefault="002D25EA" w:rsidP="000156B8">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0156B8">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0156B8">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0156B8">
            <w:r>
              <w:rPr>
                <w:sz w:val="20"/>
                <w:szCs w:val="20"/>
              </w:rPr>
              <w:t>Platform + Security</w:t>
            </w:r>
          </w:p>
        </w:tc>
      </w:tr>
      <w:tr w:rsidR="002D25EA" w14:paraId="36868AB4" w14:textId="77777777">
        <w:tc>
          <w:tcPr>
            <w:tcW w:w="2900" w:type="dxa"/>
            <w:tcMar>
              <w:top w:w="70" w:type="dxa"/>
              <w:left w:w="100" w:type="dxa"/>
              <w:bottom w:w="70" w:type="dxa"/>
              <w:right w:w="100" w:type="dxa"/>
            </w:tcMar>
          </w:tcPr>
          <w:p w14:paraId="5C5ABFD0" w14:textId="77777777" w:rsidR="002D25EA" w:rsidRDefault="002D25EA" w:rsidP="000156B8">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0156B8">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0156B8">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0156B8">
            <w:r>
              <w:rPr>
                <w:sz w:val="20"/>
                <w:szCs w:val="20"/>
              </w:rPr>
              <w:t>Platform + Security</w:t>
            </w:r>
          </w:p>
        </w:tc>
      </w:tr>
      <w:tr w:rsidR="002D25EA" w14:paraId="3F32BE80" w14:textId="77777777">
        <w:tc>
          <w:tcPr>
            <w:tcW w:w="2900" w:type="dxa"/>
            <w:tcMar>
              <w:top w:w="70" w:type="dxa"/>
              <w:left w:w="100" w:type="dxa"/>
              <w:bottom w:w="70" w:type="dxa"/>
              <w:right w:w="100" w:type="dxa"/>
            </w:tcMar>
          </w:tcPr>
          <w:p w14:paraId="6283EEDC" w14:textId="77777777" w:rsidR="002D25EA" w:rsidRDefault="002D25EA" w:rsidP="000156B8">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0156B8">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0156B8">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0156B8">
            <w:r>
              <w:rPr>
                <w:sz w:val="20"/>
                <w:szCs w:val="20"/>
              </w:rPr>
              <w:t>Security</w:t>
            </w:r>
          </w:p>
        </w:tc>
      </w:tr>
      <w:tr w:rsidR="002D25EA" w14:paraId="52F63613" w14:textId="77777777">
        <w:tc>
          <w:tcPr>
            <w:tcW w:w="2900" w:type="dxa"/>
            <w:tcMar>
              <w:top w:w="70" w:type="dxa"/>
              <w:left w:w="100" w:type="dxa"/>
              <w:bottom w:w="70" w:type="dxa"/>
              <w:right w:w="100" w:type="dxa"/>
            </w:tcMar>
          </w:tcPr>
          <w:p w14:paraId="18C31995" w14:textId="77777777" w:rsidR="002D25EA" w:rsidRDefault="002D25EA" w:rsidP="000156B8">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0156B8">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0156B8">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0156B8">
            <w:r>
              <w:rPr>
                <w:sz w:val="20"/>
                <w:szCs w:val="20"/>
              </w:rPr>
              <w:t>Platform</w:t>
            </w:r>
          </w:p>
        </w:tc>
      </w:tr>
      <w:tr w:rsidR="002D25EA" w14:paraId="56AC8C35" w14:textId="77777777">
        <w:tc>
          <w:tcPr>
            <w:tcW w:w="2900" w:type="dxa"/>
            <w:tcMar>
              <w:top w:w="70" w:type="dxa"/>
              <w:left w:w="100" w:type="dxa"/>
              <w:bottom w:w="70" w:type="dxa"/>
              <w:right w:w="100" w:type="dxa"/>
            </w:tcMar>
          </w:tcPr>
          <w:p w14:paraId="4A855383" w14:textId="77777777" w:rsidR="002D25EA" w:rsidRDefault="002D25EA" w:rsidP="000156B8">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0156B8">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0156B8">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0156B8">
            <w:r>
              <w:rPr>
                <w:sz w:val="20"/>
                <w:szCs w:val="20"/>
              </w:rPr>
              <w:t>Platform + Security</w:t>
            </w:r>
          </w:p>
        </w:tc>
      </w:tr>
      <w:tr w:rsidR="002D25EA" w14:paraId="32C27F38" w14:textId="77777777">
        <w:tc>
          <w:tcPr>
            <w:tcW w:w="2900" w:type="dxa"/>
            <w:tcMar>
              <w:top w:w="70" w:type="dxa"/>
              <w:left w:w="100" w:type="dxa"/>
              <w:bottom w:w="70" w:type="dxa"/>
              <w:right w:w="100" w:type="dxa"/>
            </w:tcMar>
          </w:tcPr>
          <w:p w14:paraId="348BBC39" w14:textId="77777777" w:rsidR="002D25EA" w:rsidRDefault="002D25EA" w:rsidP="000156B8">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0156B8">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0156B8">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0156B8">
            <w:r>
              <w:rPr>
                <w:sz w:val="20"/>
                <w:szCs w:val="20"/>
              </w:rPr>
              <w:t>Platform + Compliance</w:t>
            </w:r>
          </w:p>
        </w:tc>
      </w:tr>
      <w:tr w:rsidR="002D25EA" w14:paraId="2202D85B" w14:textId="77777777">
        <w:tc>
          <w:tcPr>
            <w:tcW w:w="2900" w:type="dxa"/>
            <w:tcMar>
              <w:top w:w="70" w:type="dxa"/>
              <w:left w:w="100" w:type="dxa"/>
              <w:bottom w:w="70" w:type="dxa"/>
              <w:right w:w="100" w:type="dxa"/>
            </w:tcMar>
          </w:tcPr>
          <w:p w14:paraId="6A9763E1" w14:textId="77777777" w:rsidR="002D25EA" w:rsidRDefault="002D25EA" w:rsidP="000156B8">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0156B8">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0156B8">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0156B8">
            <w:r>
              <w:rPr>
                <w:sz w:val="20"/>
                <w:szCs w:val="20"/>
              </w:rPr>
              <w:t>Platform</w:t>
            </w:r>
          </w:p>
        </w:tc>
      </w:tr>
      <w:tr w:rsidR="002D25EA" w14:paraId="348B491C" w14:textId="77777777">
        <w:tc>
          <w:tcPr>
            <w:tcW w:w="2900" w:type="dxa"/>
            <w:tcMar>
              <w:top w:w="70" w:type="dxa"/>
              <w:left w:w="100" w:type="dxa"/>
              <w:bottom w:w="70" w:type="dxa"/>
              <w:right w:w="100" w:type="dxa"/>
            </w:tcMar>
          </w:tcPr>
          <w:p w14:paraId="6232DA39" w14:textId="77777777" w:rsidR="002D25EA" w:rsidRDefault="002D25EA" w:rsidP="000156B8">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0156B8">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0156B8">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0156B8">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lastRenderedPageBreak/>
        <w:t>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0156B8">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0156B8">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0156B8">
            <w:r>
              <w:rPr>
                <w:b/>
                <w:bCs/>
                <w:color w:val="000000" w:themeColor="text1"/>
                <w:sz w:val="20"/>
                <w:szCs w:val="20"/>
              </w:rPr>
              <w:t>Still needed from the Organization</w:t>
            </w:r>
          </w:p>
        </w:tc>
      </w:tr>
      <w:tr w:rsidR="002D25EA" w14:paraId="0B8FBABE" w14:textId="77777777">
        <w:tc>
          <w:tcPr>
            <w:tcW w:w="3100" w:type="dxa"/>
            <w:tcMar>
              <w:top w:w="70" w:type="dxa"/>
              <w:left w:w="100" w:type="dxa"/>
              <w:bottom w:w="70" w:type="dxa"/>
              <w:right w:w="100" w:type="dxa"/>
            </w:tcMar>
            <w:vAlign w:val="center"/>
          </w:tcPr>
          <w:p w14:paraId="1184D5B9" w14:textId="77777777" w:rsidR="002D25EA" w:rsidRDefault="002D25EA" w:rsidP="000156B8">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0156B8">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0156B8">
            <w:r>
              <w:rPr>
                <w:sz w:val="20"/>
                <w:szCs w:val="20"/>
              </w:rPr>
              <w:t>Confirm UK-only residency is sufficient and that no backend or SaaS dependency egresses data abroad</w:t>
            </w:r>
          </w:p>
        </w:tc>
      </w:tr>
      <w:tr w:rsidR="002D25EA" w14:paraId="3A972CC4" w14:textId="77777777">
        <w:tc>
          <w:tcPr>
            <w:tcW w:w="3100" w:type="dxa"/>
            <w:tcMar>
              <w:top w:w="70" w:type="dxa"/>
              <w:left w:w="100" w:type="dxa"/>
              <w:bottom w:w="70" w:type="dxa"/>
              <w:right w:w="100" w:type="dxa"/>
            </w:tcMar>
            <w:vAlign w:val="center"/>
          </w:tcPr>
          <w:p w14:paraId="23FBAFF7" w14:textId="77777777" w:rsidR="002D25EA" w:rsidRDefault="002D25EA" w:rsidP="000156B8">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0156B8">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0156B8">
            <w:r>
              <w:rPr>
                <w:sz w:val="20"/>
                <w:szCs w:val="20"/>
              </w:rPr>
              <w:t>Data Protection Impact Assessment; confirm what PII flows through which APIs</w:t>
            </w:r>
          </w:p>
        </w:tc>
      </w:tr>
      <w:tr w:rsidR="002D25EA" w14:paraId="19F03F43" w14:textId="77777777">
        <w:tc>
          <w:tcPr>
            <w:tcW w:w="3100" w:type="dxa"/>
            <w:tcMar>
              <w:top w:w="70" w:type="dxa"/>
              <w:left w:w="100" w:type="dxa"/>
              <w:bottom w:w="70" w:type="dxa"/>
              <w:right w:w="100" w:type="dxa"/>
            </w:tcMar>
            <w:vAlign w:val="center"/>
          </w:tcPr>
          <w:p w14:paraId="549D1F9D" w14:textId="77777777" w:rsidR="002D25EA" w:rsidRDefault="002D25EA" w:rsidP="000156B8">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0156B8">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0156B8">
            <w:r>
              <w:rPr>
                <w:sz w:val="20"/>
                <w:szCs w:val="20"/>
              </w:rPr>
              <w:t>Confirm required retention periods against FCA/PRA record-keeping rules</w:t>
            </w:r>
          </w:p>
        </w:tc>
      </w:tr>
      <w:tr w:rsidR="002D25EA" w14:paraId="585F7BEC" w14:textId="77777777">
        <w:tc>
          <w:tcPr>
            <w:tcW w:w="3100" w:type="dxa"/>
            <w:tcMar>
              <w:top w:w="70" w:type="dxa"/>
              <w:left w:w="100" w:type="dxa"/>
              <w:bottom w:w="70" w:type="dxa"/>
              <w:right w:w="100" w:type="dxa"/>
            </w:tcMar>
            <w:vAlign w:val="center"/>
          </w:tcPr>
          <w:p w14:paraId="30B79C79" w14:textId="77777777" w:rsidR="002D25EA" w:rsidRDefault="002D25EA" w:rsidP="000156B8">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0156B8">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0156B8">
            <w:r>
              <w:rPr>
                <w:sz w:val="20"/>
                <w:szCs w:val="20"/>
              </w:rPr>
              <w:t>Map to the Organization’s existing joiner-mover-leaver and SoD policies</w:t>
            </w:r>
          </w:p>
        </w:tc>
      </w:tr>
      <w:tr w:rsidR="002D25EA" w14:paraId="6393B002" w14:textId="77777777">
        <w:tc>
          <w:tcPr>
            <w:tcW w:w="3100" w:type="dxa"/>
            <w:tcMar>
              <w:top w:w="70" w:type="dxa"/>
              <w:left w:w="100" w:type="dxa"/>
              <w:bottom w:w="70" w:type="dxa"/>
              <w:right w:w="100" w:type="dxa"/>
            </w:tcMar>
            <w:vAlign w:val="center"/>
          </w:tcPr>
          <w:p w14:paraId="6221E4EC" w14:textId="77777777" w:rsidR="002D25EA" w:rsidRDefault="002D25EA" w:rsidP="000156B8">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0156B8">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0156B8">
            <w:r>
              <w:rPr>
                <w:sz w:val="20"/>
                <w:szCs w:val="20"/>
              </w:rPr>
              <w:t>Confirm specific Lloyd's connectivity and certificate requirements per counterparty</w:t>
            </w:r>
          </w:p>
        </w:tc>
      </w:tr>
      <w:tr w:rsidR="002D25EA" w14:paraId="3E06983B" w14:textId="77777777">
        <w:tc>
          <w:tcPr>
            <w:tcW w:w="3100" w:type="dxa"/>
            <w:tcMar>
              <w:top w:w="70" w:type="dxa"/>
              <w:left w:w="100" w:type="dxa"/>
              <w:bottom w:w="70" w:type="dxa"/>
              <w:right w:w="100" w:type="dxa"/>
            </w:tcMar>
            <w:vAlign w:val="center"/>
          </w:tcPr>
          <w:p w14:paraId="33D42F98" w14:textId="77777777" w:rsidR="002D25EA" w:rsidRDefault="002D25EA" w:rsidP="000156B8">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0156B8">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0156B8">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t>
      </w:r>
      <w:hyperlink w:anchor="_Toc241399582" w:history="1">
        <w:r>
          <w:rPr>
            <w:color w:val="0000FF"/>
            <w:u w:val="single"/>
          </w:rPr>
          <w:t xml:space="preserve">section 18</w:t>
        </w:r>
      </w:hyperlink>
      <w:r>
        <w:rPr>
          <w:sz w:val="20"/>
          <w:szCs w:val="20"/>
        </w:rPr>
        <w:t>).</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50" w:name="_Toc241399559"/>
      <w:r w:rsidRPr="007F1FDD">
        <w:rPr>
          <w:rFonts w:asciiTheme="minorHAnsi" w:hAnsiTheme="minorHAnsi"/>
          <w:b w:val="0"/>
          <w:bCs w:val="0"/>
          <w:lang w:eastAsia="en-US"/>
        </w:rPr>
        <w:lastRenderedPageBreak/>
        <w:t>API Product, Consumer and Developer Portal Model</w:t>
      </w:r>
      <w:bookmarkEnd w:id="50"/>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20022" w:name="_Figure_17"/>
      <w:r>
        <w:rPr>
          <w:i/>
          <w:iCs/>
          <w:color w:val="666666"/>
          <w:sz w:val="18"/>
          <w:szCs w:val="18"/>
        </w:rPr>
        <w:t>Figure 17: The access model, the core chain plus what each construct controls, including Groups and Tags</w:t>
      </w:r>
      <w:bookmarkEnd w:id="20022"/>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0156B8">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0156B8">
            <w:r>
              <w:rPr>
                <w:b/>
                <w:bCs/>
                <w:color w:val="000000" w:themeColor="text1"/>
                <w:sz w:val="20"/>
                <w:szCs w:val="20"/>
              </w:rPr>
              <w:t>The strategy</w:t>
            </w:r>
          </w:p>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41A17925" w14:textId="77777777" w:rsidR="002D25EA" w:rsidRDefault="002D25EA" w:rsidP="000156B8">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0156B8">
            <w:r>
              <w:rPr>
                <w:sz w:val="20"/>
                <w:szCs w:val="20"/>
              </w:rPr>
              <w:t>One product per consumer class; APIs bundled into it; policy, quota and approval set at product scope</w:t>
            </w:r>
          </w:p>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0156B8">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0156B8">
            <w:r>
              <w:rPr>
                <w:sz w:val="20"/>
                <w:szCs w:val="20"/>
              </w:rPr>
              <w:t>Entra ID group per organisation/team; one subscription per application; no local APIM users</w:t>
            </w:r>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0156B8">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0156B8">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156B8">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bookmarkStart w:id="20021" w:name="_Figure_18"/>
      <w:r>
        <w:rPr>
          <w:i/>
          <w:iCs/>
          <w:color w:val="666666"/>
          <w:sz w:val="18"/>
          <w:szCs w:val="18"/>
        </w:rPr>
        <w:t>Figure 18: Recommended workspace, product, subscription, and group structure</w:t>
      </w:r>
      <w:bookmarkEnd w:id="20021"/>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tbl>
      <w:tblPr>
        <w:tblStyle w:val="TableGrid"/>
        <w:tblW w:w="0" w:type="auto"/>
        <w:tblLook w:val="04A0" w:firstRow="1" w:lastRow="0" w:firstColumn="1" w:lastColumn="0" w:noHBand="0" w:noVBand="1"/>
      </w:tblPr>
      <w:tblGrid>
        <w:gridCol w:w="1998"/>
        <w:gridCol w:w="4050"/>
        <w:gridCol w:w="2968"/>
      </w:tblGrid>
      <w:tr w:rsidR="00BB667D" w14:paraId="2E3B0969" w14:textId="77777777" w:rsidTr="00BB667D">
        <w:tc>
          <w:tcPr>
            <w:tcW w:w="2160" w:type="dxa"/>
            <w:tcBorders>
              <w:bottom w:val="single" w:sz="12" w:space="0" w:color="1A2B56" w:themeColor="accent1"/>
            </w:tcBorders>
            <w:shd w:val="clear" w:color="auto" w:fill="C1CDEC" w:themeFill="accent1" w:themeFillTint="33"/>
          </w:tcPr>
          <w:p w14:paraId="716FA093" w14:textId="77777777" w:rsidR="00BB667D" w:rsidRPr="00BB667D" w:rsidRDefault="00BB667D" w:rsidP="00092865">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608" w:type="dxa"/>
            <w:tcBorders>
              <w:bottom w:val="single" w:sz="12" w:space="0" w:color="1A2B56" w:themeColor="accent1"/>
            </w:tcBorders>
            <w:shd w:val="clear" w:color="auto" w:fill="C1CDEC" w:themeFill="accent1" w:themeFillTint="33"/>
          </w:tcPr>
          <w:p w14:paraId="62702175" w14:textId="2877DCB4" w:rsidR="00BB667D" w:rsidRPr="00BB667D" w:rsidRDefault="00BB667D" w:rsidP="00092865">
            <w:pPr>
              <w:rPr>
                <w:rFonts w:asciiTheme="minorHAnsi" w:hAnsiTheme="minorHAnsi"/>
                <w:color w:val="000000" w:themeColor="text1"/>
              </w:rPr>
            </w:pPr>
            <w:r w:rsidRPr="00BB667D">
              <w:rPr>
                <w:rFonts w:asciiTheme="minorHAnsi" w:hAnsiTheme="minorHAnsi"/>
                <w:b/>
                <w:color w:val="000000" w:themeColor="text1"/>
                <w:sz w:val="20"/>
              </w:rPr>
              <w:t xml:space="preserve">Core Purpose &amp; Architectural </w:t>
            </w:r>
            <w:r w:rsidRPr="00BB667D">
              <w:rPr>
                <w:rFonts w:asciiTheme="minorHAnsi" w:hAnsiTheme="minorHAnsi"/>
                <w:b/>
                <w:color w:val="000000" w:themeColor="text1"/>
                <w:sz w:val="20"/>
              </w:rPr>
              <w:t>Behaviour</w:t>
            </w:r>
          </w:p>
        </w:tc>
        <w:tc>
          <w:tcPr>
            <w:tcW w:w="3312" w:type="dxa"/>
            <w:tcBorders>
              <w:bottom w:val="single" w:sz="12" w:space="0" w:color="1A2B56" w:themeColor="accent1"/>
            </w:tcBorders>
            <w:shd w:val="clear" w:color="auto" w:fill="C1CDEC" w:themeFill="accent1" w:themeFillTint="33"/>
          </w:tcPr>
          <w:p w14:paraId="02C081AA" w14:textId="77777777" w:rsidR="00BB667D" w:rsidRPr="00BB667D" w:rsidRDefault="00BB667D" w:rsidP="00092865">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BB667D">
        <w:tc>
          <w:tcPr>
            <w:tcW w:w="2160" w:type="dxa"/>
            <w:tcBorders>
              <w:top w:val="single" w:sz="12" w:space="0" w:color="1A2B56" w:themeColor="accent1"/>
            </w:tcBorders>
          </w:tcPr>
          <w:p w14:paraId="29E4D2E5" w14:textId="77777777" w:rsidR="00BB667D" w:rsidRPr="00BB667D" w:rsidRDefault="00BB667D" w:rsidP="00092865">
            <w:pPr>
              <w:rPr>
                <w:kern w:val="0"/>
                <w:sz w:val="20"/>
                <w:szCs w:val="20"/>
                <w14:ligatures w14:val="none"/>
              </w:rPr>
            </w:pPr>
            <w:r w:rsidRPr="00BB667D">
              <w:rPr>
                <w:kern w:val="0"/>
                <w:sz w:val="20"/>
                <w:szCs w:val="20"/>
                <w14:ligatures w14:val="none"/>
              </w:rPr>
              <w:t>Backends</w:t>
            </w:r>
          </w:p>
        </w:tc>
        <w:tc>
          <w:tcPr>
            <w:tcW w:w="4608" w:type="dxa"/>
            <w:tcBorders>
              <w:top w:val="single" w:sz="12" w:space="0" w:color="1A2B56" w:themeColor="accent1"/>
            </w:tcBorders>
          </w:tcPr>
          <w:p w14:paraId="4A7B6C30" w14:textId="77777777" w:rsidR="00BB667D" w:rsidRPr="00BB667D" w:rsidRDefault="00BB667D" w:rsidP="00092865">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3312" w:type="dxa"/>
            <w:tcBorders>
              <w:top w:val="single" w:sz="12" w:space="0" w:color="1A2B56" w:themeColor="accent1"/>
            </w:tcBorders>
          </w:tcPr>
          <w:p w14:paraId="7BF254D6" w14:textId="77777777" w:rsidR="00BB667D" w:rsidRPr="00BB667D" w:rsidRDefault="00BB667D" w:rsidP="00092865">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BB667D">
        <w:tc>
          <w:tcPr>
            <w:tcW w:w="2160" w:type="dxa"/>
          </w:tcPr>
          <w:p w14:paraId="0E6FCCE9" w14:textId="77777777" w:rsidR="00BB667D" w:rsidRPr="00BB667D" w:rsidRDefault="00BB667D" w:rsidP="00092865">
            <w:pPr>
              <w:rPr>
                <w:kern w:val="0"/>
                <w:sz w:val="20"/>
                <w:szCs w:val="20"/>
                <w14:ligatures w14:val="none"/>
              </w:rPr>
            </w:pPr>
            <w:r w:rsidRPr="00BB667D">
              <w:rPr>
                <w:kern w:val="0"/>
                <w:sz w:val="20"/>
                <w:szCs w:val="20"/>
                <w14:ligatures w14:val="none"/>
              </w:rPr>
              <w:t>Named Values</w:t>
            </w:r>
          </w:p>
        </w:tc>
        <w:tc>
          <w:tcPr>
            <w:tcW w:w="4608" w:type="dxa"/>
          </w:tcPr>
          <w:p w14:paraId="7214AC8E" w14:textId="77777777" w:rsidR="00BB667D" w:rsidRPr="00BB667D" w:rsidRDefault="00BB667D" w:rsidP="00092865">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3312" w:type="dxa"/>
          </w:tcPr>
          <w:p w14:paraId="1E2CC058" w14:textId="77777777" w:rsidR="00BB667D" w:rsidRPr="00BB667D" w:rsidRDefault="00BB667D" w:rsidP="00092865">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BB667D">
        <w:tc>
          <w:tcPr>
            <w:tcW w:w="2160" w:type="dxa"/>
          </w:tcPr>
          <w:p w14:paraId="48984160" w14:textId="77777777" w:rsidR="00BB667D" w:rsidRPr="00BB667D" w:rsidRDefault="00BB667D" w:rsidP="00092865">
            <w:pPr>
              <w:rPr>
                <w:kern w:val="0"/>
                <w:sz w:val="20"/>
                <w:szCs w:val="20"/>
                <w14:ligatures w14:val="none"/>
              </w:rPr>
            </w:pPr>
            <w:r w:rsidRPr="00BB667D">
              <w:rPr>
                <w:kern w:val="0"/>
                <w:sz w:val="20"/>
                <w:szCs w:val="20"/>
                <w14:ligatures w14:val="none"/>
              </w:rPr>
              <w:t>Policies</w:t>
            </w:r>
          </w:p>
        </w:tc>
        <w:tc>
          <w:tcPr>
            <w:tcW w:w="4608" w:type="dxa"/>
          </w:tcPr>
          <w:p w14:paraId="1410DF1D" w14:textId="77777777" w:rsidR="00BB667D" w:rsidRPr="00BB667D" w:rsidRDefault="00BB667D" w:rsidP="00092865">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3312" w:type="dxa"/>
          </w:tcPr>
          <w:p w14:paraId="664C09D7" w14:textId="77777777" w:rsidR="00BB667D" w:rsidRPr="00BB667D" w:rsidRDefault="00BB667D" w:rsidP="00092865">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BB667D">
        <w:tc>
          <w:tcPr>
            <w:tcW w:w="2160" w:type="dxa"/>
          </w:tcPr>
          <w:p w14:paraId="57E402C6" w14:textId="77777777" w:rsidR="00BB667D" w:rsidRPr="00BB667D" w:rsidRDefault="00BB667D" w:rsidP="00092865">
            <w:pPr>
              <w:rPr>
                <w:kern w:val="0"/>
                <w:sz w:val="20"/>
                <w:szCs w:val="20"/>
                <w14:ligatures w14:val="none"/>
              </w:rPr>
            </w:pPr>
            <w:r w:rsidRPr="00BB667D">
              <w:rPr>
                <w:kern w:val="0"/>
                <w:sz w:val="20"/>
                <w:szCs w:val="20"/>
                <w14:ligatures w14:val="none"/>
              </w:rPr>
              <w:t>Products</w:t>
            </w:r>
          </w:p>
        </w:tc>
        <w:tc>
          <w:tcPr>
            <w:tcW w:w="4608" w:type="dxa"/>
          </w:tcPr>
          <w:p w14:paraId="614B40AB" w14:textId="77777777" w:rsidR="00BB667D" w:rsidRPr="00BB667D" w:rsidRDefault="00BB667D" w:rsidP="00092865">
            <w:pPr>
              <w:rPr>
                <w:kern w:val="0"/>
                <w:sz w:val="20"/>
                <w:szCs w:val="20"/>
                <w14:ligatures w14:val="none"/>
              </w:rPr>
            </w:pPr>
            <w:r w:rsidRPr="00BB667D">
              <w:rPr>
                <w:kern w:val="0"/>
                <w:sz w:val="20"/>
                <w:szCs w:val="20"/>
                <w14:ligatures w14:val="none"/>
              </w:rPr>
              <w:t>Bundles one or more APIs into a single subscription unit with class-wide rate limits, quotas, and approval models.</w:t>
            </w:r>
          </w:p>
        </w:tc>
        <w:tc>
          <w:tcPr>
            <w:tcW w:w="3312" w:type="dxa"/>
          </w:tcPr>
          <w:p w14:paraId="1EFCB8B0" w14:textId="77777777" w:rsidR="00BB667D" w:rsidRPr="00BB667D" w:rsidRDefault="00BB667D" w:rsidP="00092865">
            <w:pPr>
              <w:rPr>
                <w:kern w:val="0"/>
                <w:sz w:val="20"/>
                <w:szCs w:val="20"/>
                <w14:ligatures w14:val="none"/>
              </w:rPr>
            </w:pPr>
            <w:r w:rsidRPr="00BB667D">
              <w:rPr>
                <w:kern w:val="0"/>
                <w:sz w:val="20"/>
                <w:szCs w:val="20"/>
                <w14:ligatures w14:val="none"/>
              </w:rPr>
              <w:t>Consumers subscribe to Products, never APIs directly. Differentiates internal vs. external consumer tiers.</w:t>
            </w:r>
          </w:p>
        </w:tc>
      </w:tr>
      <w:tr w:rsidR="00BB667D" w14:paraId="32513449" w14:textId="77777777" w:rsidTr="00BB667D">
        <w:tc>
          <w:tcPr>
            <w:tcW w:w="2160" w:type="dxa"/>
          </w:tcPr>
          <w:p w14:paraId="796A24E1" w14:textId="77777777" w:rsidR="00BB667D" w:rsidRPr="00BB667D" w:rsidRDefault="00BB667D" w:rsidP="00092865">
            <w:pPr>
              <w:rPr>
                <w:kern w:val="0"/>
                <w:sz w:val="20"/>
                <w:szCs w:val="20"/>
                <w14:ligatures w14:val="none"/>
              </w:rPr>
            </w:pPr>
            <w:r w:rsidRPr="00BB667D">
              <w:rPr>
                <w:kern w:val="0"/>
                <w:sz w:val="20"/>
                <w:szCs w:val="20"/>
                <w14:ligatures w14:val="none"/>
              </w:rPr>
              <w:t>Groups</w:t>
            </w:r>
          </w:p>
        </w:tc>
        <w:tc>
          <w:tcPr>
            <w:tcW w:w="4608" w:type="dxa"/>
          </w:tcPr>
          <w:p w14:paraId="7815B9F4" w14:textId="77777777" w:rsidR="00BB667D" w:rsidRPr="00BB667D" w:rsidRDefault="00BB667D" w:rsidP="00092865">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3312" w:type="dxa"/>
          </w:tcPr>
          <w:p w14:paraId="748BCD55" w14:textId="77777777" w:rsidR="00BB667D" w:rsidRPr="00BB667D" w:rsidRDefault="00BB667D" w:rsidP="00092865">
            <w:pPr>
              <w:rPr>
                <w:kern w:val="0"/>
                <w:sz w:val="20"/>
                <w:szCs w:val="20"/>
                <w14:ligatures w14:val="none"/>
              </w:rPr>
            </w:pPr>
            <w:r w:rsidRPr="00BB667D">
              <w:rPr>
                <w:kern w:val="0"/>
                <w:sz w:val="20"/>
                <w:szCs w:val="20"/>
                <w14:ligatures w14:val="none"/>
              </w:rPr>
              <w:t xml:space="preserve">Custom groups map strictly to Microsoft Entra ID. No local </w:t>
            </w:r>
            <w:r w:rsidRPr="00BB667D">
              <w:rPr>
                <w:kern w:val="0"/>
                <w:sz w:val="20"/>
                <w:szCs w:val="20"/>
                <w14:ligatures w14:val="none"/>
              </w:rPr>
              <w:lastRenderedPageBreak/>
              <w:t>user accounts are created inside APIM.</w:t>
            </w:r>
          </w:p>
        </w:tc>
      </w:tr>
      <w:tr w:rsidR="00BB667D" w14:paraId="0AC1C7EF" w14:textId="77777777" w:rsidTr="00BB667D">
        <w:tc>
          <w:tcPr>
            <w:tcW w:w="2160" w:type="dxa"/>
          </w:tcPr>
          <w:p w14:paraId="704F987A" w14:textId="77777777" w:rsidR="00BB667D" w:rsidRPr="00BB667D" w:rsidRDefault="00BB667D" w:rsidP="00092865">
            <w:pPr>
              <w:rPr>
                <w:kern w:val="0"/>
                <w:sz w:val="20"/>
                <w:szCs w:val="20"/>
                <w14:ligatures w14:val="none"/>
              </w:rPr>
            </w:pPr>
            <w:r w:rsidRPr="00BB667D">
              <w:rPr>
                <w:kern w:val="0"/>
                <w:sz w:val="20"/>
                <w:szCs w:val="20"/>
                <w14:ligatures w14:val="none"/>
              </w:rPr>
              <w:t>Tags</w:t>
            </w:r>
          </w:p>
        </w:tc>
        <w:tc>
          <w:tcPr>
            <w:tcW w:w="4608" w:type="dxa"/>
          </w:tcPr>
          <w:p w14:paraId="389976DC" w14:textId="77777777" w:rsidR="00BB667D" w:rsidRPr="00BB667D" w:rsidRDefault="00BB667D" w:rsidP="00092865">
            <w:pPr>
              <w:rPr>
                <w:kern w:val="0"/>
                <w:sz w:val="20"/>
                <w:szCs w:val="20"/>
                <w14:ligatures w14:val="none"/>
              </w:rPr>
            </w:pPr>
            <w:r w:rsidRPr="00BB667D">
              <w:rPr>
                <w:kern w:val="0"/>
                <w:sz w:val="20"/>
                <w:szCs w:val="20"/>
                <w14:ligatures w14:val="none"/>
              </w:rPr>
              <w:t>Free-form metadata labels applied to APIs and Products to drive catalog discovery and estate reporting.</w:t>
            </w:r>
          </w:p>
        </w:tc>
        <w:tc>
          <w:tcPr>
            <w:tcW w:w="3312" w:type="dxa"/>
          </w:tcPr>
          <w:p w14:paraId="7271972F" w14:textId="77777777" w:rsidR="00BB667D" w:rsidRPr="00BB667D" w:rsidRDefault="00BB667D" w:rsidP="00092865">
            <w:pPr>
              <w:rPr>
                <w:kern w:val="0"/>
                <w:sz w:val="20"/>
                <w:szCs w:val="20"/>
                <w14:ligatures w14:val="none"/>
              </w:rPr>
            </w:pPr>
            <w:r w:rsidRPr="00BB667D">
              <w:rPr>
                <w:kern w:val="0"/>
                <w:sz w:val="20"/>
                <w:szCs w:val="20"/>
                <w14:ligatures w14:val="none"/>
              </w:rPr>
              <w:t>Tags provide discoverability only, not runtime control. Governed by a agreed taxonomy (Domain, Sensitivity).</w:t>
            </w:r>
          </w:p>
        </w:tc>
      </w:tr>
      <w:tr w:rsidR="00BB667D" w14:paraId="0ACBC7A1" w14:textId="77777777" w:rsidTr="00BB667D">
        <w:tc>
          <w:tcPr>
            <w:tcW w:w="2160" w:type="dxa"/>
          </w:tcPr>
          <w:p w14:paraId="471FD7FE" w14:textId="77777777" w:rsidR="00BB667D" w:rsidRPr="00BB667D" w:rsidRDefault="00BB667D" w:rsidP="00092865">
            <w:pPr>
              <w:rPr>
                <w:kern w:val="0"/>
                <w:sz w:val="20"/>
                <w:szCs w:val="20"/>
                <w14:ligatures w14:val="none"/>
              </w:rPr>
            </w:pPr>
            <w:r w:rsidRPr="00BB667D">
              <w:rPr>
                <w:kern w:val="0"/>
                <w:sz w:val="20"/>
                <w:szCs w:val="20"/>
                <w14:ligatures w14:val="none"/>
              </w:rPr>
              <w:t>Workspaces</w:t>
            </w:r>
          </w:p>
        </w:tc>
        <w:tc>
          <w:tcPr>
            <w:tcW w:w="4608" w:type="dxa"/>
          </w:tcPr>
          <w:p w14:paraId="2BADFFA5" w14:textId="77777777" w:rsidR="00BB667D" w:rsidRPr="00BB667D" w:rsidRDefault="00BB667D" w:rsidP="00092865">
            <w:pPr>
              <w:rPr>
                <w:kern w:val="0"/>
                <w:sz w:val="20"/>
                <w:szCs w:val="20"/>
                <w14:ligatures w14:val="none"/>
              </w:rPr>
            </w:pPr>
            <w:r w:rsidRPr="00BB667D">
              <w:rPr>
                <w:kern w:val="0"/>
                <w:sz w:val="20"/>
                <w:szCs w:val="20"/>
                <w14:ligatures w14:val="none"/>
              </w:rPr>
              <w:t>Isolates administrative access and asset ownership, allowing delivery teams to manage their own APIs independently.</w:t>
            </w:r>
          </w:p>
        </w:tc>
        <w:tc>
          <w:tcPr>
            <w:tcW w:w="3312" w:type="dxa"/>
          </w:tcPr>
          <w:p w14:paraId="4D3524A6" w14:textId="77777777" w:rsidR="00BB667D" w:rsidRPr="00BB667D" w:rsidRDefault="00BB667D" w:rsidP="00092865">
            <w:pPr>
              <w:rPr>
                <w:kern w:val="0"/>
                <w:sz w:val="20"/>
                <w:szCs w:val="20"/>
                <w14:ligatures w14:val="none"/>
              </w:rPr>
            </w:pPr>
            <w:r w:rsidRPr="00BB667D">
              <w:rPr>
                <w:kern w:val="0"/>
                <w:sz w:val="20"/>
                <w:szCs w:val="20"/>
                <w14:ligatures w14:val="none"/>
              </w:rPr>
              <w:t>Provides decentralized API development with centralized platform guardrails and RBAC isolation.</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156B8">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156B8">
      <w:pPr>
        <w:spacing w:after="180"/>
        <w:jc w:val="center"/>
      </w:pPr>
      <w:bookmarkStart w:id="20020" w:name="_Figure_19"/>
      <w:r>
        <w:rPr>
          <w:i/>
          <w:iCs/>
          <w:color w:val="666666"/>
          <w:sz w:val="18"/>
          <w:szCs w:val="18"/>
        </w:rPr>
        <w:t>Figure 19: How the governance constructs relate to each other</w:t>
      </w:r>
      <w:bookmarkEnd w:id="20020"/>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51" w:name="_Toc241399560"/>
      <w:r w:rsidRPr="00BB667D">
        <w:rPr>
          <w:rFonts w:asciiTheme="minorHAnsi" w:hAnsiTheme="minorHAnsi"/>
          <w:b w:val="0"/>
          <w:bCs w:val="0"/>
          <w:color w:val="1E2761"/>
          <w:sz w:val="24"/>
          <w:szCs w:val="24"/>
          <w:lang w:eastAsia="en-US"/>
        </w:rPr>
        <w:t>Developer Portal</w:t>
      </w:r>
      <w:bookmarkEnd w:id="51"/>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 xml:space="preserve">The Azure APIM Developer Portal serves as the primary self-service interface for API consumers, publishing </w:t>
      </w:r>
      <w:r w:rsidRPr="008E1DB9">
        <w:rPr>
          <w:sz w:val="20"/>
          <w:szCs w:val="20"/>
          <w:lang w:val="en-IN"/>
        </w:rPr>
        <w:t>and</w:t>
      </w:r>
      <w:r w:rsidRPr="008E1DB9">
        <w:rPr>
          <w:sz w:val="20"/>
          <w:szCs w:val="20"/>
          <w:lang w:val="en-IN"/>
        </w:rPr>
        <w:t xml:space="preserve"> automatically generated </w:t>
      </w:r>
      <w:r w:rsidRPr="008E1DB9">
        <w:rPr>
          <w:sz w:val="20"/>
          <w:szCs w:val="20"/>
          <w:lang w:val="en-IN"/>
        </w:rPr>
        <w:t>catalogue</w:t>
      </w:r>
      <w:r w:rsidRPr="008E1DB9">
        <w:rPr>
          <w:sz w:val="20"/>
          <w:szCs w:val="20"/>
          <w:lang w:val="en-IN"/>
        </w:rPr>
        <w:t>,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77777777" w:rsidR="008E1DB9" w:rsidRPr="008E1DB9" w:rsidRDefault="008E1DB9" w:rsidP="008E1DB9">
      <w:pPr>
        <w:numPr>
          <w:ilvl w:val="0"/>
          <w:numId w:val="23"/>
        </w:numPr>
        <w:spacing w:after="140"/>
        <w:rPr>
          <w:sz w:val="20"/>
          <w:szCs w:val="20"/>
          <w:lang w:val="en-IN"/>
        </w:rPr>
      </w:pPr>
      <w:r w:rsidRPr="008E1DB9">
        <w:rPr>
          <w:b/>
          <w:bCs/>
          <w:sz w:val="20"/>
          <w:szCs w:val="20"/>
          <w:lang w:val="en-IN"/>
        </w:rPr>
        <w:t>API Publishers (Platform &amp; Workspace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48DF16E5" w:rsidR="008E1DB9" w:rsidRPr="008E1DB9" w:rsidRDefault="008E1DB9" w:rsidP="008E1DB9">
      <w:pPr>
        <w:numPr>
          <w:ilvl w:val="0"/>
          <w:numId w:val="24"/>
        </w:numPr>
        <w:spacing w:before="120" w:after="140"/>
        <w:rPr>
          <w:sz w:val="20"/>
          <w:szCs w:val="20"/>
        </w:rPr>
      </w:pPr>
      <w:r w:rsidRPr="008E1DB9">
        <w:rPr>
          <w:b/>
          <w:bCs/>
          <w:sz w:val="20"/>
          <w:szCs w:val="20"/>
          <w:lang w:val="en-IN"/>
        </w:rPr>
        <w:t>catalogue</w:t>
      </w:r>
      <w:r w:rsidRPr="008E1DB9">
        <w:rPr>
          <w:b/>
          <w:bCs/>
          <w:sz w:val="20"/>
          <w:szCs w:val="20"/>
        </w:rPr>
        <w:t xml:space="preserve"> </w:t>
      </w:r>
      <w:r w:rsidRPr="008E1DB9">
        <w:rPr>
          <w:b/>
          <w:bCs/>
          <w:sz w:val="20"/>
          <w:szCs w:val="20"/>
        </w:rPr>
        <w:t>Publishing</w:t>
      </w:r>
      <w:r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2"/>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20019" w:name="_Figure_19a"/>
      <w:r>
        <w:rPr>
          <w:i/>
          <w:iCs/>
          <w:color w:val="666666"/>
          <w:sz w:val="18"/>
          <w:szCs w:val="18"/>
        </w:rPr>
        <w:t>Figure 19a: Developer portal reference architecture, how the portal relates to the management plane, identity providers, and the runtime gateway</w:t>
      </w:r>
      <w:bookmarkEnd w:id="20019"/>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 xml:space="preserve">section 10</w:t>
        </w:r>
      </w:hyperlink>
      <w:r>
        <w:rPr>
          <w:sz w:val="20"/>
          <w:szCs w:val="20"/>
        </w:rPr>
        <w:t xml:space="preserve">)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rsidTr="00092865">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sidP="00092865">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sidP="00092865">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sidP="00092865">
            <w:r>
              <w:rPr>
                <w:b/>
                <w:bCs/>
                <w:color w:val="000000" w:themeColor="text1"/>
                <w:sz w:val="20"/>
                <w:szCs w:val="20"/>
              </w:rPr>
              <w:t>What it grants</w:t>
            </w:r>
          </w:p>
        </w:tc>
      </w:tr>
      <w:tr w:rsidR="00BB667D" w14:paraId="7460F22F" w14:textId="77777777" w:rsidTr="00092865">
        <w:tc>
          <w:tcPr>
            <w:tcW w:w="1900" w:type="dxa"/>
            <w:tcMar>
              <w:top w:w="70" w:type="dxa"/>
              <w:left w:w="100" w:type="dxa"/>
              <w:bottom w:w="70" w:type="dxa"/>
              <w:right w:w="100" w:type="dxa"/>
            </w:tcMar>
          </w:tcPr>
          <w:p w14:paraId="02CDD5F2" w14:textId="77777777" w:rsidR="00BB667D" w:rsidRDefault="00BB667D" w:rsidP="00092865">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sidP="00092865">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sidP="00092865">
            <w:r>
              <w:rPr>
                <w:sz w:val="20"/>
                <w:szCs w:val="20"/>
              </w:rPr>
              <w:t>Manages the APIM service and defines APIs, products and policies; not a consumer-facing role</w:t>
            </w:r>
          </w:p>
        </w:tc>
      </w:tr>
      <w:tr w:rsidR="00BB667D" w14:paraId="67513C09" w14:textId="77777777" w:rsidTr="00092865">
        <w:tc>
          <w:tcPr>
            <w:tcW w:w="1900" w:type="dxa"/>
            <w:tcMar>
              <w:top w:w="70" w:type="dxa"/>
              <w:left w:w="100" w:type="dxa"/>
              <w:bottom w:w="70" w:type="dxa"/>
              <w:right w:w="100" w:type="dxa"/>
            </w:tcMar>
          </w:tcPr>
          <w:p w14:paraId="4637F31B" w14:textId="77777777" w:rsidR="00BB667D" w:rsidRDefault="00BB667D" w:rsidP="00092865">
            <w:r>
              <w:rPr>
                <w:sz w:val="20"/>
                <w:szCs w:val="20"/>
              </w:rPr>
              <w:t>Developers</w:t>
            </w:r>
          </w:p>
        </w:tc>
        <w:tc>
          <w:tcPr>
            <w:tcW w:w="3600" w:type="dxa"/>
            <w:tcMar>
              <w:top w:w="70" w:type="dxa"/>
              <w:left w:w="100" w:type="dxa"/>
              <w:bottom w:w="70" w:type="dxa"/>
              <w:right w:w="100" w:type="dxa"/>
            </w:tcMar>
          </w:tcPr>
          <w:p w14:paraId="6B761A5D" w14:textId="77777777" w:rsidR="00BB667D" w:rsidRDefault="00BB667D" w:rsidP="00092865">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sidP="00092865">
            <w:r>
              <w:rPr>
                <w:sz w:val="20"/>
                <w:szCs w:val="20"/>
              </w:rPr>
              <w:t>Base authenticated access; which products they actually see still comes from their Entra ID group</w:t>
            </w:r>
          </w:p>
        </w:tc>
      </w:tr>
      <w:tr w:rsidR="00BB667D" w14:paraId="665CCD81" w14:textId="77777777" w:rsidTr="00092865">
        <w:tc>
          <w:tcPr>
            <w:tcW w:w="1900" w:type="dxa"/>
            <w:tcMar>
              <w:top w:w="70" w:type="dxa"/>
              <w:left w:w="100" w:type="dxa"/>
              <w:bottom w:w="70" w:type="dxa"/>
              <w:right w:w="100" w:type="dxa"/>
            </w:tcMar>
          </w:tcPr>
          <w:p w14:paraId="3279191C" w14:textId="77777777" w:rsidR="00BB667D" w:rsidRDefault="00BB667D" w:rsidP="00092865">
            <w:r>
              <w:rPr>
                <w:sz w:val="20"/>
                <w:szCs w:val="20"/>
              </w:rPr>
              <w:t>Guests</w:t>
            </w:r>
          </w:p>
        </w:tc>
        <w:tc>
          <w:tcPr>
            <w:tcW w:w="3600" w:type="dxa"/>
            <w:tcMar>
              <w:top w:w="70" w:type="dxa"/>
              <w:left w:w="100" w:type="dxa"/>
              <w:bottom w:w="70" w:type="dxa"/>
              <w:right w:w="100" w:type="dxa"/>
            </w:tcMar>
          </w:tcPr>
          <w:p w14:paraId="6AC519F7" w14:textId="77777777" w:rsidR="00BB667D" w:rsidRDefault="00BB667D" w:rsidP="00092865">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sidP="00092865">
            <w:r>
              <w:rPr>
                <w:sz w:val="20"/>
                <w:szCs w:val="20"/>
              </w:rPr>
              <w:t>Read-only browse of products marked visible to Guests; cannot subscribe or call an API</w:t>
            </w:r>
          </w:p>
        </w:tc>
      </w:tr>
      <w:tr w:rsidR="00BB667D" w14:paraId="1CD62306" w14:textId="77777777" w:rsidTr="00092865">
        <w:tc>
          <w:tcPr>
            <w:tcW w:w="1900" w:type="dxa"/>
            <w:tcMar>
              <w:top w:w="70" w:type="dxa"/>
              <w:left w:w="100" w:type="dxa"/>
              <w:bottom w:w="70" w:type="dxa"/>
              <w:right w:w="100" w:type="dxa"/>
            </w:tcMar>
          </w:tcPr>
          <w:p w14:paraId="1144C59A" w14:textId="77777777" w:rsidR="00BB667D" w:rsidRDefault="00BB667D" w:rsidP="00092865">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sidP="00092865">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sidP="00092865">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lastRenderedPageBreak/>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rsidTr="00092865">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sidP="00092865">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sidP="00092865">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sidP="00092865">
            <w:r>
              <w:rPr>
                <w:b/>
                <w:bCs/>
                <w:color w:val="000000" w:themeColor="text1"/>
                <w:sz w:val="20"/>
                <w:szCs w:val="20"/>
              </w:rPr>
              <w:t>Use</w:t>
            </w:r>
          </w:p>
        </w:tc>
      </w:tr>
      <w:tr w:rsidR="00BB667D" w14:paraId="190E4CCE" w14:textId="77777777" w:rsidTr="00092865">
        <w:tc>
          <w:tcPr>
            <w:tcW w:w="3400" w:type="dxa"/>
            <w:tcMar>
              <w:top w:w="70" w:type="dxa"/>
              <w:left w:w="100" w:type="dxa"/>
              <w:bottom w:w="70" w:type="dxa"/>
              <w:right w:w="100" w:type="dxa"/>
            </w:tcMar>
          </w:tcPr>
          <w:p w14:paraId="5CDBA9F4" w14:textId="77777777" w:rsidR="00BB667D" w:rsidRDefault="00BB667D" w:rsidP="00092865">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sidP="00092865">
            <w:r>
              <w:rPr>
                <w:sz w:val="20"/>
                <w:szCs w:val="20"/>
              </w:rPr>
              <w:t>APIM service</w:t>
            </w:r>
          </w:p>
        </w:tc>
        <w:tc>
          <w:tcPr>
            <w:tcW w:w="4000" w:type="dxa"/>
            <w:tcMar>
              <w:top w:w="70" w:type="dxa"/>
              <w:left w:w="100" w:type="dxa"/>
              <w:bottom w:w="70" w:type="dxa"/>
              <w:right w:w="100" w:type="dxa"/>
            </w:tcMar>
          </w:tcPr>
          <w:p w14:paraId="01D9BC02" w14:textId="77777777" w:rsidR="00BB667D" w:rsidRDefault="00BB667D" w:rsidP="00092865">
            <w:r>
              <w:rPr>
                <w:sz w:val="20"/>
                <w:szCs w:val="20"/>
              </w:rPr>
              <w:t>Customise, edit and publish developer portal content; no API or service administration rights</w:t>
            </w:r>
          </w:p>
        </w:tc>
      </w:tr>
      <w:tr w:rsidR="00BB667D" w14:paraId="49A12889" w14:textId="77777777" w:rsidTr="00092865">
        <w:tc>
          <w:tcPr>
            <w:tcW w:w="3400" w:type="dxa"/>
            <w:tcMar>
              <w:top w:w="70" w:type="dxa"/>
              <w:left w:w="100" w:type="dxa"/>
              <w:bottom w:w="70" w:type="dxa"/>
              <w:right w:w="100" w:type="dxa"/>
            </w:tcMar>
          </w:tcPr>
          <w:p w14:paraId="54A53787" w14:textId="77777777" w:rsidR="00BB667D" w:rsidRDefault="00BB667D" w:rsidP="00092865">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sidP="00092865">
            <w:r>
              <w:rPr>
                <w:sz w:val="20"/>
                <w:szCs w:val="20"/>
              </w:rPr>
              <w:t>APIM service</w:t>
            </w:r>
          </w:p>
        </w:tc>
        <w:tc>
          <w:tcPr>
            <w:tcW w:w="4000" w:type="dxa"/>
            <w:tcMar>
              <w:top w:w="70" w:type="dxa"/>
              <w:left w:w="100" w:type="dxa"/>
              <w:bottom w:w="70" w:type="dxa"/>
              <w:right w:w="100" w:type="dxa"/>
            </w:tcMar>
          </w:tcPr>
          <w:p w14:paraId="5BAE5289" w14:textId="77777777" w:rsidR="00BB667D" w:rsidRDefault="00BB667D" w:rsidP="00092865">
            <w:r>
              <w:rPr>
                <w:sz w:val="20"/>
                <w:szCs w:val="20"/>
              </w:rPr>
              <w:t xml:space="preserve">Full administration of the service and every entity; reserved for the platform team (see the RBAC set out in </w:t>
            </w:r>
            <w:hyperlink w:anchor="_Toc241399561" w:history="1">
              <w:r>
                <w:rPr>
                  <w:color w:val="0000FF"/>
                  <w:u w:val="single"/>
                </w:rPr>
                <w:t xml:space="preserve">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 xml:space="preserve">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77777777"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domain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pPr>
        <w:spacing w:before="120" w:after="60"/>
        <w:jc w:val="center"/>
      </w:pPr>
      <w:r>
        <w:rPr>
          <w:noProof/>
        </w:rPr>
        <w:drawing>
          <wp:inline distT="0" distB="0" distL="0" distR="0">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71"/>
                    <a:srcRect/>
                    <a:stretch>
                      <a:fillRect/>
                    </a:stretch>
                  </pic:blipFill>
                  <pic:spPr bwMode="auto">
                    <a:xfrm>
                      <a:off x="0" y="0"/>
                      <a:ext cx="5486400" cy="2726941"/>
                    </a:xfrm>
                    <a:prstGeom prst="rect">
                      <a:avLst/>
                    </a:prstGeom>
                  </pic:spPr>
                </pic:pic>
              </a:graphicData>
            </a:graphic>
          </wp:inline>
        </w:drawing>
      </w:r>
    </w:p>
    <w:p>
      <w:pPr>
        <w:spacing w:after="180"/>
        <w:jc w:val="center"/>
      </w:pPr>
      <w:bookmarkStart w:id="20018" w:name="_Figure_19b"/>
      <w:r>
        <w:rPr>
          <w:i/>
          <w:iCs/>
          <w:color w:val="666666"/>
          <w:sz w:val="18"/>
          <w:szCs w:val="18"/>
        </w:rPr>
        <w:t>Figure 19b: Internal user onboarding, from request to credentials, and where the user lands in the portal groups</w:t>
      </w:r>
      <w:bookmarkEnd w:id="20018"/>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pPr>
        <w:spacing w:before="120" w:after="60"/>
        <w:jc w:val="center"/>
      </w:pPr>
      <w:r>
        <w:rPr>
          <w:noProof/>
        </w:rPr>
        <w:drawing>
          <wp:inline distT="0" distB="0" distL="0" distR="0">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72"/>
                    <a:srcRect/>
                    <a:stretch>
                      <a:fillRect/>
                    </a:stretch>
                  </pic:blipFill>
                  <pic:spPr bwMode="auto">
                    <a:xfrm>
                      <a:off x="0" y="0"/>
                      <a:ext cx="5486400" cy="2726941"/>
                    </a:xfrm>
                    <a:prstGeom prst="rect">
                      <a:avLst/>
                    </a:prstGeom>
                  </pic:spPr>
                </pic:pic>
              </a:graphicData>
            </a:graphic>
          </wp:inline>
        </w:drawing>
      </w:r>
    </w:p>
    <w:p>
      <w:pPr>
        <w:spacing w:after="180"/>
        <w:jc w:val="center"/>
      </w:pPr>
      <w:bookmarkStart w:id="20017" w:name="_Figure_19c"/>
      <w:r>
        <w:rPr>
          <w:i/>
          <w:iCs/>
          <w:color w:val="666666"/>
          <w:sz w:val="18"/>
          <w:szCs w:val="18"/>
        </w:rPr>
        <w:t>Figure 19c: External (partner, B2B) user onboarding, from sponsorship to credentials, and where the partner lands in the portal groups</w:t>
      </w:r>
      <w:bookmarkEnd w:id="20017"/>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20016" w:name="_Figure_20"/>
      <w:r>
        <w:rPr>
          <w:i/>
          <w:iCs/>
          <w:color w:val="666666"/>
          <w:sz w:val="18"/>
          <w:szCs w:val="18"/>
        </w:rPr>
        <w:t>Figure 20: The API consumer journey, ten steps from access granted to steady-state use, support and versioning</w:t>
      </w:r>
      <w:bookmarkEnd w:id="20016"/>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52" w:name="_Toc241399561"/>
      <w:r w:rsidRPr="007F1FDD">
        <w:rPr>
          <w:rFonts w:asciiTheme="minorHAnsi" w:hAnsiTheme="minorHAnsi"/>
          <w:b w:val="0"/>
          <w:bCs w:val="0"/>
          <w:lang w:eastAsia="en-US"/>
        </w:rPr>
        <w:lastRenderedPageBreak/>
        <w:t>API Design, Policies and Governance</w:t>
      </w:r>
      <w:bookmarkEnd w:id="52"/>
    </w:p>
    <w:p w14:paraId="5F61E8E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53" w:name="_Toc241399562"/>
      <w:r w:rsidRPr="007F1FDD">
        <w:rPr>
          <w:rFonts w:asciiTheme="minorHAnsi" w:hAnsiTheme="minorHAnsi"/>
          <w:b w:val="0"/>
          <w:bCs w:val="0"/>
          <w:color w:val="1E2761"/>
          <w:sz w:val="24"/>
          <w:szCs w:val="24"/>
          <w:lang w:eastAsia="en-US"/>
        </w:rPr>
        <w:t>Engineering and Naming Standards</w:t>
      </w:r>
      <w:bookmarkEnd w:id="53"/>
    </w:p>
    <w:p w14:paraId="4A315949" w14:textId="77777777" w:rsidR="002D25EA" w:rsidRPr="004D5371" w:rsidRDefault="002D25EA" w:rsidP="002D25EA">
      <w:pPr>
        <w:spacing w:after="140"/>
        <w:rPr>
          <w:sz w:val="20"/>
          <w:szCs w:val="20"/>
        </w:rPr>
      </w:pPr>
      <w:r w:rsidRPr="004D5371">
        <w:rPr>
          <w:sz w:val="20"/>
          <w:szCs w:val="20"/>
        </w:rPr>
        <w:t>These engineering standards are not invented for this platform; they follow the Organization’s existing Engineering Standard and Cloud Adoption Framework conventions, and are restated here only where they bear on the APIM design. Where this document and the corporate standard differ, the corporate standard prevails and this design should be reconciled to it. [Placeholder: link to the Organization’s Engineering Standard / CAF naming standard: to be inserted by the Organization before issue.]</w:t>
      </w:r>
    </w:p>
    <w:p w14:paraId="623B1E28" w14:textId="77777777" w:rsidR="002D25EA" w:rsidRPr="004D5371" w:rsidRDefault="002D25EA" w:rsidP="002D25EA">
      <w:pPr>
        <w:spacing w:after="140"/>
        <w:rPr>
          <w:sz w:val="20"/>
          <w:szCs w:val="20"/>
        </w:rPr>
      </w:pPr>
      <w:r w:rsidRPr="004D5371">
        <w:rPr>
          <w:sz w:val="20"/>
          <w:szCs w:val="20"/>
        </w:rPr>
        <w:t>APIs follow the design and naming standards below; these are the engineering standards the platform enforces.</w:t>
      </w:r>
    </w:p>
    <w:p w14:paraId="1100E02B" w14:textId="77777777" w:rsidR="002D25EA" w:rsidRPr="004D5371" w:rsidRDefault="002D25EA" w:rsidP="002D25EA">
      <w:pPr>
        <w:spacing w:after="140"/>
        <w:rPr>
          <w:sz w:val="20"/>
          <w:szCs w:val="20"/>
        </w:rPr>
      </w:pPr>
      <w:r w:rsidRPr="004D5371">
        <w:rPr>
          <w:sz w:val="20"/>
          <w:szCs w:val="20"/>
        </w:rPr>
        <w:t>Every API follows the same conventions, so teams and consumers do not have to relearn a new shape for every integration.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3362"/>
        <w:gridCol w:w="3025"/>
      </w:tblGrid>
      <w:tr w:rsidR="002D25EA" w14:paraId="5F435EAC" w14:textId="77777777" w:rsidTr="00284C6E">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9A479DB" w14:textId="77777777" w:rsidR="002D25EA" w:rsidRPr="00284C6E" w:rsidRDefault="002D25EA" w:rsidP="000156B8">
            <w:pPr>
              <w:rPr>
                <w:sz w:val="20"/>
                <w:szCs w:val="20"/>
              </w:rPr>
            </w:pPr>
            <w:r>
              <w:rPr>
                <w:b/>
                <w:bCs/>
                <w:color w:val="000000" w:themeColor="text1"/>
                <w:sz w:val="20"/>
                <w:szCs w:val="20"/>
              </w:rPr>
              <w:t>Aspect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3B527" w14:textId="77777777" w:rsidR="002D25EA" w:rsidRPr="00284C6E" w:rsidRDefault="002D25EA" w:rsidP="000156B8">
            <w:pPr>
              <w:rPr>
                <w:sz w:val="20"/>
                <w:szCs w:val="20"/>
              </w:rPr>
            </w:pPr>
            <w:r>
              <w:rPr>
                <w:b/>
                <w:bCs/>
                <w:color w:val="000000" w:themeColor="text1"/>
                <w:sz w:val="20"/>
                <w:szCs w:val="20"/>
              </w:rPr>
              <w:t>Standard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A976E7" w14:textId="77777777" w:rsidR="002D25EA" w:rsidRPr="00284C6E" w:rsidRDefault="002D25EA" w:rsidP="000156B8">
            <w:pPr>
              <w:rPr>
                <w:sz w:val="20"/>
                <w:szCs w:val="20"/>
              </w:rPr>
            </w:pPr>
            <w:r>
              <w:rPr>
                <w:b/>
                <w:bCs/>
                <w:color w:val="000000" w:themeColor="text1"/>
                <w:sz w:val="20"/>
                <w:szCs w:val="20"/>
              </w:rPr>
              <w:t>Example</w:t>
            </w:r>
          </w:p>
        </w:tc>
      </w:tr>
      <w:tr w:rsidR="002D25EA" w14:paraId="626B1D65" w14:textId="77777777">
        <w:tc>
          <w:tcPr>
            <w:tcW w:w="3100" w:type="dxa"/>
            <w:tcMar>
              <w:top w:w="70" w:type="dxa"/>
              <w:left w:w="100" w:type="dxa"/>
              <w:bottom w:w="70" w:type="dxa"/>
              <w:right w:w="100" w:type="dxa"/>
            </w:tcMar>
            <w:vAlign w:val="center"/>
          </w:tcPr>
          <w:p w14:paraId="3693D5E9" w14:textId="77777777" w:rsidR="002D25EA" w:rsidRPr="00284C6E" w:rsidRDefault="002D25EA" w:rsidP="000156B8">
            <w:pPr>
              <w:rPr>
                <w:sz w:val="20"/>
                <w:szCs w:val="20"/>
              </w:rPr>
            </w:pPr>
            <w:r>
              <w:rPr>
                <w:sz w:val="20"/>
                <w:szCs w:val="20"/>
              </w:rPr>
              <w:t>Base path</w:t>
            </w:r>
          </w:p>
        </w:tc>
        <w:tc>
          <w:tcPr>
            <w:tcW w:w="3100" w:type="dxa"/>
            <w:tcMar>
              <w:top w:w="70" w:type="dxa"/>
              <w:left w:w="100" w:type="dxa"/>
              <w:bottom w:w="70" w:type="dxa"/>
              <w:right w:w="100" w:type="dxa"/>
            </w:tcMar>
            <w:vAlign w:val="center"/>
          </w:tcPr>
          <w:p w14:paraId="608214EC" w14:textId="77777777" w:rsidR="002D25EA" w:rsidRPr="00284C6E" w:rsidRDefault="002D25EA" w:rsidP="000156B8">
            <w:pPr>
              <w:rPr>
                <w:sz w:val="20"/>
                <w:szCs w:val="20"/>
              </w:rPr>
            </w:pPr>
            <w:r>
              <w:rPr>
                <w:sz w:val="20"/>
                <w:szCs w:val="20"/>
              </w:rPr>
              <w:t>/api/{domain}/{version}/{resource}</w:t>
            </w:r>
          </w:p>
        </w:tc>
        <w:tc>
          <w:tcPr>
            <w:tcW w:w="3100" w:type="dxa"/>
            <w:tcMar>
              <w:top w:w="70" w:type="dxa"/>
              <w:left w:w="100" w:type="dxa"/>
              <w:bottom w:w="70" w:type="dxa"/>
              <w:right w:w="100" w:type="dxa"/>
            </w:tcMar>
            <w:vAlign w:val="center"/>
          </w:tcPr>
          <w:p w14:paraId="7969944C" w14:textId="77777777" w:rsidR="002D25EA" w:rsidRPr="00284C6E" w:rsidRDefault="002D25EA" w:rsidP="000156B8">
            <w:pPr>
              <w:rPr>
                <w:sz w:val="20"/>
                <w:szCs w:val="20"/>
              </w:rPr>
            </w:pPr>
            <w:r>
              <w:rPr>
                <w:sz w:val="20"/>
                <w:szCs w:val="20"/>
              </w:rPr>
              <w:t>/api/claims/v1/claims</w:t>
            </w:r>
          </w:p>
        </w:tc>
      </w:tr>
      <w:tr w:rsidR="002D25EA" w14:paraId="5F7F8F38" w14:textId="77777777">
        <w:tc>
          <w:tcPr>
            <w:tcW w:w="3100" w:type="dxa"/>
            <w:tcMar>
              <w:top w:w="70" w:type="dxa"/>
              <w:left w:w="100" w:type="dxa"/>
              <w:bottom w:w="70" w:type="dxa"/>
              <w:right w:w="100" w:type="dxa"/>
            </w:tcMar>
            <w:vAlign w:val="center"/>
          </w:tcPr>
          <w:p w14:paraId="42539A36" w14:textId="77777777" w:rsidR="002D25EA" w:rsidRPr="00284C6E" w:rsidRDefault="002D25EA" w:rsidP="000156B8">
            <w:pPr>
              <w:rPr>
                <w:sz w:val="20"/>
                <w:szCs w:val="20"/>
              </w:rPr>
            </w:pPr>
            <w:r>
              <w:rPr>
                <w:sz w:val="20"/>
                <w:szCs w:val="20"/>
              </w:rPr>
              <w:t>Resource naming</w:t>
            </w:r>
          </w:p>
        </w:tc>
        <w:tc>
          <w:tcPr>
            <w:tcW w:w="3100" w:type="dxa"/>
            <w:tcMar>
              <w:top w:w="70" w:type="dxa"/>
              <w:left w:w="100" w:type="dxa"/>
              <w:bottom w:w="70" w:type="dxa"/>
              <w:right w:w="100" w:type="dxa"/>
            </w:tcMar>
            <w:vAlign w:val="center"/>
          </w:tcPr>
          <w:p w14:paraId="1C4FE063" w14:textId="77777777" w:rsidR="002D25EA" w:rsidRPr="00284C6E" w:rsidRDefault="002D25EA" w:rsidP="000156B8">
            <w:pPr>
              <w:rPr>
                <w:sz w:val="20"/>
                <w:szCs w:val="20"/>
              </w:rPr>
            </w:pPr>
            <w:r>
              <w:rPr>
                <w:sz w:val="20"/>
                <w:szCs w:val="20"/>
              </w:rPr>
              <w:t>Plural nouns, lowercase, kebab-case</w:t>
            </w:r>
          </w:p>
        </w:tc>
        <w:tc>
          <w:tcPr>
            <w:tcW w:w="3100" w:type="dxa"/>
            <w:tcMar>
              <w:top w:w="70" w:type="dxa"/>
              <w:left w:w="100" w:type="dxa"/>
              <w:bottom w:w="70" w:type="dxa"/>
              <w:right w:w="100" w:type="dxa"/>
            </w:tcMar>
            <w:vAlign w:val="center"/>
          </w:tcPr>
          <w:p w14:paraId="3F5FF67A" w14:textId="77777777" w:rsidR="002D25EA" w:rsidRPr="00284C6E" w:rsidRDefault="002D25EA" w:rsidP="000156B8">
            <w:pPr>
              <w:rPr>
                <w:sz w:val="20"/>
                <w:szCs w:val="20"/>
              </w:rPr>
            </w:pPr>
            <w:r>
              <w:rPr>
                <w:sz w:val="20"/>
                <w:szCs w:val="20"/>
              </w:rPr>
              <w:t>/api/policies/v1/policy-holders</w:t>
            </w:r>
          </w:p>
        </w:tc>
      </w:tr>
      <w:tr w:rsidR="002D25EA" w14:paraId="09E5886B" w14:textId="77777777">
        <w:tc>
          <w:tcPr>
            <w:tcW w:w="3100" w:type="dxa"/>
            <w:tcMar>
              <w:top w:w="70" w:type="dxa"/>
              <w:left w:w="100" w:type="dxa"/>
              <w:bottom w:w="70" w:type="dxa"/>
              <w:right w:w="100" w:type="dxa"/>
            </w:tcMar>
            <w:vAlign w:val="center"/>
          </w:tcPr>
          <w:p w14:paraId="3BA63C93" w14:textId="77777777" w:rsidR="002D25EA" w:rsidRPr="00284C6E" w:rsidRDefault="002D25EA" w:rsidP="000156B8">
            <w:pPr>
              <w:rPr>
                <w:sz w:val="20"/>
                <w:szCs w:val="20"/>
              </w:rPr>
            </w:pPr>
            <w:r>
              <w:rPr>
                <w:sz w:val="20"/>
                <w:szCs w:val="20"/>
              </w:rPr>
              <w:t>Versioning</w:t>
            </w:r>
          </w:p>
        </w:tc>
        <w:tc>
          <w:tcPr>
            <w:tcW w:w="3100" w:type="dxa"/>
            <w:tcMar>
              <w:top w:w="70" w:type="dxa"/>
              <w:left w:w="100" w:type="dxa"/>
              <w:bottom w:w="70" w:type="dxa"/>
              <w:right w:w="100" w:type="dxa"/>
            </w:tcMar>
            <w:vAlign w:val="center"/>
          </w:tcPr>
          <w:p w14:paraId="736E9616" w14:textId="77777777" w:rsidR="002D25EA" w:rsidRPr="00284C6E" w:rsidRDefault="002D25EA" w:rsidP="000156B8">
            <w:pPr>
              <w:rPr>
                <w:sz w:val="20"/>
                <w:szCs w:val="20"/>
              </w:rPr>
            </w:pPr>
            <w:r>
              <w:rPr>
                <w:sz w:val="20"/>
                <w:szCs w:val="20"/>
              </w:rPr>
              <w:t>URL path, major version only for breaking changes</w:t>
            </w:r>
          </w:p>
        </w:tc>
        <w:tc>
          <w:tcPr>
            <w:tcW w:w="3100" w:type="dxa"/>
            <w:tcMar>
              <w:top w:w="70" w:type="dxa"/>
              <w:left w:w="100" w:type="dxa"/>
              <w:bottom w:w="70" w:type="dxa"/>
              <w:right w:w="100" w:type="dxa"/>
            </w:tcMar>
            <w:vAlign w:val="center"/>
          </w:tcPr>
          <w:p w14:paraId="7480BD27" w14:textId="77777777" w:rsidR="002D25EA" w:rsidRPr="00284C6E" w:rsidRDefault="002D25EA" w:rsidP="000156B8">
            <w:pPr>
              <w:rPr>
                <w:sz w:val="20"/>
                <w:szCs w:val="20"/>
              </w:rPr>
            </w:pPr>
            <w:r>
              <w:rPr>
                <w:sz w:val="20"/>
                <w:szCs w:val="20"/>
              </w:rPr>
              <w:t>/api/claims/v2/claims</w:t>
            </w:r>
          </w:p>
        </w:tc>
      </w:tr>
      <w:tr w:rsidR="002D25EA" w14:paraId="417B8B25" w14:textId="77777777">
        <w:tc>
          <w:tcPr>
            <w:tcW w:w="3100" w:type="dxa"/>
            <w:tcMar>
              <w:top w:w="70" w:type="dxa"/>
              <w:left w:w="100" w:type="dxa"/>
              <w:bottom w:w="70" w:type="dxa"/>
              <w:right w:w="100" w:type="dxa"/>
            </w:tcMar>
            <w:vAlign w:val="center"/>
          </w:tcPr>
          <w:p w14:paraId="45AF1F1A" w14:textId="77777777" w:rsidR="002D25EA" w:rsidRPr="00284C6E" w:rsidRDefault="002D25EA" w:rsidP="000156B8">
            <w:pPr>
              <w:rPr>
                <w:sz w:val="20"/>
                <w:szCs w:val="20"/>
              </w:rPr>
            </w:pPr>
            <w:r>
              <w:rPr>
                <w:sz w:val="20"/>
                <w:szCs w:val="20"/>
              </w:rPr>
              <w:t>Response format</w:t>
            </w:r>
          </w:p>
        </w:tc>
        <w:tc>
          <w:tcPr>
            <w:tcW w:w="3100" w:type="dxa"/>
            <w:tcMar>
              <w:top w:w="70" w:type="dxa"/>
              <w:left w:w="100" w:type="dxa"/>
              <w:bottom w:w="70" w:type="dxa"/>
              <w:right w:w="100" w:type="dxa"/>
            </w:tcMar>
            <w:vAlign w:val="center"/>
          </w:tcPr>
          <w:p w14:paraId="6A49050E" w14:textId="77777777" w:rsidR="002D25EA" w:rsidRPr="00284C6E" w:rsidRDefault="002D25EA" w:rsidP="000156B8">
            <w:pPr>
              <w:rPr>
                <w:sz w:val="20"/>
                <w:szCs w:val="20"/>
              </w:rPr>
            </w:pPr>
            <w:r>
              <w:rPr>
                <w:sz w:val="20"/>
                <w:szCs w:val="20"/>
              </w:rPr>
              <w:t>Consistent data / error / metadata envelope with a correlation ID</w:t>
            </w:r>
          </w:p>
        </w:tc>
        <w:tc>
          <w:tcPr>
            <w:tcW w:w="3100" w:type="dxa"/>
            <w:tcMar>
              <w:top w:w="70" w:type="dxa"/>
              <w:left w:w="100" w:type="dxa"/>
              <w:bottom w:w="70" w:type="dxa"/>
              <w:right w:w="100" w:type="dxa"/>
            </w:tcMar>
            <w:vAlign w:val="center"/>
          </w:tcPr>
          <w:p w14:paraId="0E53D769" w14:textId="77777777" w:rsidR="002D25EA" w:rsidRPr="00284C6E" w:rsidRDefault="002D25EA" w:rsidP="000156B8">
            <w:pPr>
              <w:rPr>
                <w:sz w:val="20"/>
                <w:szCs w:val="20"/>
              </w:rPr>
            </w:pPr>
            <w:r>
              <w:rPr>
                <w:sz w:val="20"/>
                <w:szCs w:val="20"/>
              </w:rPr>
              <w:t>See Appendix 17.4</w:t>
            </w:r>
          </w:p>
        </w:tc>
      </w:tr>
    </w:tbl>
    <w:p w14:paraId="3B95E687" w14:textId="77777777" w:rsidR="002D25EA" w:rsidRDefault="002D25EA" w:rsidP="002D25EA">
      <w:pPr>
        <w:spacing w:after="140"/>
      </w:pPr>
    </w:p>
    <w:p w14:paraId="00B9ABF4"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54" w:name="_Toc241399563"/>
      <w:commentRangeStart w:id="55"/>
      <w:r w:rsidRPr="007F1FDD">
        <w:rPr>
          <w:rFonts w:asciiTheme="minorHAnsi" w:hAnsiTheme="minorHAnsi"/>
          <w:b w:val="0"/>
          <w:bCs w:val="0"/>
          <w:color w:val="1E2761"/>
          <w:sz w:val="24"/>
          <w:szCs w:val="24"/>
          <w:lang w:eastAsia="en-US"/>
        </w:rPr>
        <w:t>Design Standards, Policy Enforcement and Governance</w:t>
      </w:r>
      <w:bookmarkEnd w:id="54"/>
      <w:commentRangeEnd w:id="55"/>
      <w:r w:rsidR="00CA003C" w:rsidRPr="007F1FDD">
        <w:rPr>
          <w:rStyle w:val="CommentReference"/>
          <w:rFonts w:asciiTheme="minorHAnsi" w:hAnsiTheme="minorHAnsi"/>
          <w:b w:val="0"/>
          <w:bCs w:val="0"/>
          <w:color w:val="1E2761"/>
          <w:sz w:val="24"/>
          <w:szCs w:val="24"/>
          <w:lang w:eastAsia="en-US"/>
        </w:rPr>
        <w:commentReference w:id="55"/>
      </w:r>
    </w:p>
    <w:p w14:paraId="6E065A1F" w14:textId="77777777" w:rsidR="002D25EA" w:rsidRPr="004D5371" w:rsidRDefault="002D25EA" w:rsidP="00614651">
      <w:pPr>
        <w:rPr>
          <w:b/>
          <w:bCs/>
          <w:sz w:val="20"/>
          <w:szCs w:val="20"/>
        </w:rPr>
      </w:pPr>
      <w:r w:rsidRPr="004D5371">
        <w:rPr>
          <w:b/>
          <w:bCs/>
          <w:sz w:val="20"/>
          <w:szCs w:val="20"/>
        </w:rPr>
        <w:t>Target operating model and RACI</w:t>
      </w:r>
    </w:p>
    <w:p w14:paraId="04BC5718" w14:textId="77777777" w:rsidR="002D25EA" w:rsidRPr="004D5371" w:rsidRDefault="002D25EA" w:rsidP="002D25EA">
      <w:pPr>
        <w:spacing w:after="140"/>
        <w:rPr>
          <w:sz w:val="20"/>
          <w:szCs w:val="20"/>
        </w:rPr>
      </w:pPr>
      <w:r w:rsidRPr="004D5371">
        <w:rPr>
          <w:sz w:val="20"/>
          <w:szCs w:val="20"/>
        </w:rPr>
        <w:t>Governance only works if ownership is unambiguous. The model is a federated one: a central Platform team owns and runs the shared APIM platform and its guardrails, while Domain teams own the APIs inside their workspace; Network, Identity, Security and Compliance own their respective controls across all domains. The RACI below fixes who is Responsible, Accountable, Consulted and Informed for the activities that recur.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6"/>
        <w:gridCol w:w="1129"/>
        <w:gridCol w:w="1114"/>
        <w:gridCol w:w="1126"/>
        <w:gridCol w:w="1116"/>
        <w:gridCol w:w="1120"/>
        <w:gridCol w:w="1279"/>
      </w:tblGrid>
      <w:tr w:rsidR="002D25EA" w14:paraId="0FB7B3DF"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865EE16" w14:textId="77777777" w:rsidR="002D25EA" w:rsidRDefault="002D25EA" w:rsidP="000156B8">
            <w:r>
              <w:rPr>
                <w:b/>
                <w:bCs/>
                <w:color w:val="000000" w:themeColor="text1"/>
                <w:sz w:val="20"/>
                <w:szCs w:val="20"/>
              </w:rPr>
              <w:t>Activity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96BAEF1" w14:textId="77777777" w:rsidR="002D25EA" w:rsidRDefault="002D25EA" w:rsidP="000156B8">
            <w:r>
              <w:rPr>
                <w:b/>
                <w:bCs/>
                <w:color w:val="000000" w:themeColor="text1"/>
                <w:sz w:val="20"/>
                <w:szCs w:val="20"/>
              </w:rPr>
              <w:t>Platform</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3230B14" w14:textId="77777777" w:rsidR="002D25EA" w:rsidRDefault="002D25EA" w:rsidP="000156B8">
            <w:r>
              <w:rPr>
                <w:b/>
                <w:bCs/>
                <w:color w:val="000000" w:themeColor="text1"/>
                <w:sz w:val="20"/>
                <w:szCs w:val="20"/>
              </w:rPr>
              <w:t>Domain</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6CA23A" w14:textId="77777777" w:rsidR="002D25EA" w:rsidRDefault="002D25EA" w:rsidP="000156B8">
            <w:r>
              <w:rPr>
                <w:b/>
                <w:bCs/>
                <w:color w:val="000000" w:themeColor="text1"/>
                <w:sz w:val="20"/>
                <w:szCs w:val="20"/>
              </w:rPr>
              <w:t>Network</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C989278" w14:textId="77777777" w:rsidR="002D25EA" w:rsidRDefault="002D25EA" w:rsidP="000156B8">
            <w:r>
              <w:rPr>
                <w:b/>
                <w:bCs/>
                <w:color w:val="000000" w:themeColor="text1"/>
                <w:sz w:val="20"/>
                <w:szCs w:val="20"/>
              </w:rPr>
              <w:t>Identity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37D8B1" w14:textId="77777777" w:rsidR="002D25EA" w:rsidRDefault="002D25EA" w:rsidP="000156B8">
            <w:r>
              <w:rPr>
                <w:b/>
                <w:bCs/>
                <w:color w:val="000000" w:themeColor="text1"/>
                <w:sz w:val="20"/>
                <w:szCs w:val="20"/>
              </w:rPr>
              <w:t>Security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D80C2A3" w14:textId="77777777" w:rsidR="002D25EA" w:rsidRDefault="002D25EA" w:rsidP="000156B8">
            <w:r>
              <w:rPr>
                <w:b/>
                <w:bCs/>
                <w:color w:val="000000" w:themeColor="text1"/>
                <w:sz w:val="20"/>
                <w:szCs w:val="20"/>
              </w:rPr>
              <w:t>Compliance</w:t>
            </w:r>
          </w:p>
        </w:tc>
      </w:tr>
      <w:tr w:rsidR="002D25EA" w14:paraId="6B7F01CF" w14:textId="77777777">
        <w:tc>
          <w:tcPr>
            <w:tcW w:w="2400" w:type="dxa"/>
            <w:tcMar>
              <w:top w:w="70" w:type="dxa"/>
              <w:left w:w="100" w:type="dxa"/>
              <w:bottom w:w="70" w:type="dxa"/>
              <w:right w:w="100" w:type="dxa"/>
            </w:tcMar>
          </w:tcPr>
          <w:p w14:paraId="157C1E86" w14:textId="77777777" w:rsidR="002D25EA" w:rsidRDefault="002D25EA" w:rsidP="000156B8">
            <w:r>
              <w:rPr>
                <w:sz w:val="20"/>
                <w:szCs w:val="20"/>
              </w:rPr>
              <w:t>Run the APIM platform (upgrades, capacity, guardrails)</w:t>
            </w:r>
          </w:p>
        </w:tc>
        <w:tc>
          <w:tcPr>
            <w:tcW w:w="1150" w:type="dxa"/>
            <w:tcMar>
              <w:top w:w="70" w:type="dxa"/>
              <w:left w:w="100" w:type="dxa"/>
              <w:bottom w:w="70" w:type="dxa"/>
              <w:right w:w="100" w:type="dxa"/>
            </w:tcMar>
          </w:tcPr>
          <w:p w14:paraId="55ABAA1C" w14:textId="77777777" w:rsidR="002D25EA" w:rsidRDefault="002D25EA" w:rsidP="000156B8">
            <w:r>
              <w:rPr>
                <w:sz w:val="20"/>
                <w:szCs w:val="20"/>
              </w:rPr>
              <w:t>A/R</w:t>
            </w:r>
          </w:p>
        </w:tc>
        <w:tc>
          <w:tcPr>
            <w:tcW w:w="1150" w:type="dxa"/>
            <w:tcMar>
              <w:top w:w="70" w:type="dxa"/>
              <w:left w:w="100" w:type="dxa"/>
              <w:bottom w:w="70" w:type="dxa"/>
              <w:right w:w="100" w:type="dxa"/>
            </w:tcMar>
          </w:tcPr>
          <w:p w14:paraId="35A9CD30" w14:textId="77777777" w:rsidR="002D25EA" w:rsidRDefault="002D25EA" w:rsidP="000156B8">
            <w:r>
              <w:rPr>
                <w:sz w:val="20"/>
                <w:szCs w:val="20"/>
              </w:rPr>
              <w:t>I</w:t>
            </w:r>
          </w:p>
        </w:tc>
        <w:tc>
          <w:tcPr>
            <w:tcW w:w="1150" w:type="dxa"/>
            <w:tcMar>
              <w:top w:w="70" w:type="dxa"/>
              <w:left w:w="100" w:type="dxa"/>
              <w:bottom w:w="70" w:type="dxa"/>
              <w:right w:w="100" w:type="dxa"/>
            </w:tcMar>
          </w:tcPr>
          <w:p w14:paraId="4E317C2F" w14:textId="77777777" w:rsidR="002D25EA" w:rsidRDefault="002D25EA" w:rsidP="000156B8">
            <w:r>
              <w:rPr>
                <w:sz w:val="20"/>
                <w:szCs w:val="20"/>
              </w:rPr>
              <w:t>C</w:t>
            </w:r>
          </w:p>
        </w:tc>
        <w:tc>
          <w:tcPr>
            <w:tcW w:w="1150" w:type="dxa"/>
            <w:tcMar>
              <w:top w:w="70" w:type="dxa"/>
              <w:left w:w="100" w:type="dxa"/>
              <w:bottom w:w="70" w:type="dxa"/>
              <w:right w:w="100" w:type="dxa"/>
            </w:tcMar>
          </w:tcPr>
          <w:p w14:paraId="5B75F76E" w14:textId="77777777" w:rsidR="002D25EA" w:rsidRDefault="002D25EA" w:rsidP="000156B8">
            <w:r>
              <w:rPr>
                <w:sz w:val="20"/>
                <w:szCs w:val="20"/>
              </w:rPr>
              <w:t>C</w:t>
            </w:r>
          </w:p>
        </w:tc>
        <w:tc>
          <w:tcPr>
            <w:tcW w:w="1150" w:type="dxa"/>
            <w:tcMar>
              <w:top w:w="70" w:type="dxa"/>
              <w:left w:w="100" w:type="dxa"/>
              <w:bottom w:w="70" w:type="dxa"/>
              <w:right w:w="100" w:type="dxa"/>
            </w:tcMar>
          </w:tcPr>
          <w:p w14:paraId="57A2276D" w14:textId="77777777" w:rsidR="002D25EA" w:rsidRDefault="002D25EA" w:rsidP="000156B8">
            <w:r>
              <w:rPr>
                <w:sz w:val="20"/>
                <w:szCs w:val="20"/>
              </w:rPr>
              <w:t>C</w:t>
            </w:r>
          </w:p>
        </w:tc>
        <w:tc>
          <w:tcPr>
            <w:tcW w:w="1150" w:type="dxa"/>
            <w:tcMar>
              <w:top w:w="70" w:type="dxa"/>
              <w:left w:w="100" w:type="dxa"/>
              <w:bottom w:w="70" w:type="dxa"/>
              <w:right w:w="100" w:type="dxa"/>
            </w:tcMar>
          </w:tcPr>
          <w:p w14:paraId="02CF7318" w14:textId="77777777" w:rsidR="002D25EA" w:rsidRDefault="002D25EA" w:rsidP="000156B8">
            <w:r>
              <w:rPr>
                <w:sz w:val="20"/>
                <w:szCs w:val="20"/>
              </w:rPr>
              <w:t>I</w:t>
            </w:r>
          </w:p>
        </w:tc>
      </w:tr>
      <w:tr w:rsidR="002D25EA" w14:paraId="6F333BA0" w14:textId="77777777">
        <w:tc>
          <w:tcPr>
            <w:tcW w:w="2400" w:type="dxa"/>
            <w:tcMar>
              <w:top w:w="70" w:type="dxa"/>
              <w:left w:w="100" w:type="dxa"/>
              <w:bottom w:w="70" w:type="dxa"/>
              <w:right w:w="100" w:type="dxa"/>
            </w:tcMar>
          </w:tcPr>
          <w:p w14:paraId="027554D9" w14:textId="77777777" w:rsidR="002D25EA" w:rsidRDefault="002D25EA" w:rsidP="000156B8">
            <w:r>
              <w:rPr>
                <w:sz w:val="20"/>
                <w:szCs w:val="20"/>
              </w:rPr>
              <w:t>Design &amp; build an API</w:t>
            </w:r>
          </w:p>
        </w:tc>
        <w:tc>
          <w:tcPr>
            <w:tcW w:w="1150" w:type="dxa"/>
            <w:tcMar>
              <w:top w:w="70" w:type="dxa"/>
              <w:left w:w="100" w:type="dxa"/>
              <w:bottom w:w="70" w:type="dxa"/>
              <w:right w:w="100" w:type="dxa"/>
            </w:tcMar>
          </w:tcPr>
          <w:p w14:paraId="6A44A993" w14:textId="77777777" w:rsidR="002D25EA" w:rsidRDefault="002D25EA" w:rsidP="000156B8">
            <w:r>
              <w:rPr>
                <w:sz w:val="20"/>
                <w:szCs w:val="20"/>
              </w:rPr>
              <w:t>C</w:t>
            </w:r>
          </w:p>
        </w:tc>
        <w:tc>
          <w:tcPr>
            <w:tcW w:w="1150" w:type="dxa"/>
            <w:tcMar>
              <w:top w:w="70" w:type="dxa"/>
              <w:left w:w="100" w:type="dxa"/>
              <w:bottom w:w="70" w:type="dxa"/>
              <w:right w:w="100" w:type="dxa"/>
            </w:tcMar>
          </w:tcPr>
          <w:p w14:paraId="672A54B4" w14:textId="77777777" w:rsidR="002D25EA" w:rsidRDefault="002D25EA" w:rsidP="000156B8">
            <w:r>
              <w:rPr>
                <w:sz w:val="20"/>
                <w:szCs w:val="20"/>
              </w:rPr>
              <w:t>A/R</w:t>
            </w:r>
          </w:p>
        </w:tc>
        <w:tc>
          <w:tcPr>
            <w:tcW w:w="1150" w:type="dxa"/>
            <w:tcMar>
              <w:top w:w="70" w:type="dxa"/>
              <w:left w:w="100" w:type="dxa"/>
              <w:bottom w:w="70" w:type="dxa"/>
              <w:right w:w="100" w:type="dxa"/>
            </w:tcMar>
          </w:tcPr>
          <w:p w14:paraId="5E00683D" w14:textId="77777777" w:rsidR="002D25EA" w:rsidRDefault="002D25EA" w:rsidP="000156B8">
            <w:r>
              <w:rPr>
                <w:sz w:val="20"/>
                <w:szCs w:val="20"/>
              </w:rPr>
              <w:t>I</w:t>
            </w:r>
          </w:p>
        </w:tc>
        <w:tc>
          <w:tcPr>
            <w:tcW w:w="1150" w:type="dxa"/>
            <w:tcMar>
              <w:top w:w="70" w:type="dxa"/>
              <w:left w:w="100" w:type="dxa"/>
              <w:bottom w:w="70" w:type="dxa"/>
              <w:right w:w="100" w:type="dxa"/>
            </w:tcMar>
          </w:tcPr>
          <w:p w14:paraId="50ABC6BF" w14:textId="77777777" w:rsidR="002D25EA" w:rsidRDefault="002D25EA" w:rsidP="000156B8">
            <w:r>
              <w:rPr>
                <w:sz w:val="20"/>
                <w:szCs w:val="20"/>
              </w:rPr>
              <w:t>I</w:t>
            </w:r>
          </w:p>
        </w:tc>
        <w:tc>
          <w:tcPr>
            <w:tcW w:w="1150" w:type="dxa"/>
            <w:tcMar>
              <w:top w:w="70" w:type="dxa"/>
              <w:left w:w="100" w:type="dxa"/>
              <w:bottom w:w="70" w:type="dxa"/>
              <w:right w:w="100" w:type="dxa"/>
            </w:tcMar>
          </w:tcPr>
          <w:p w14:paraId="68F47E60" w14:textId="77777777" w:rsidR="002D25EA" w:rsidRDefault="002D25EA" w:rsidP="000156B8">
            <w:r>
              <w:rPr>
                <w:sz w:val="20"/>
                <w:szCs w:val="20"/>
              </w:rPr>
              <w:t>C</w:t>
            </w:r>
          </w:p>
        </w:tc>
        <w:tc>
          <w:tcPr>
            <w:tcW w:w="1150" w:type="dxa"/>
            <w:tcMar>
              <w:top w:w="70" w:type="dxa"/>
              <w:left w:w="100" w:type="dxa"/>
              <w:bottom w:w="70" w:type="dxa"/>
              <w:right w:w="100" w:type="dxa"/>
            </w:tcMar>
          </w:tcPr>
          <w:p w14:paraId="06A125C9" w14:textId="77777777" w:rsidR="002D25EA" w:rsidRDefault="002D25EA" w:rsidP="000156B8">
            <w:r>
              <w:rPr>
                <w:sz w:val="20"/>
                <w:szCs w:val="20"/>
              </w:rPr>
              <w:t>I</w:t>
            </w:r>
          </w:p>
        </w:tc>
      </w:tr>
      <w:tr w:rsidR="002D25EA" w14:paraId="735CDEAD" w14:textId="77777777">
        <w:tc>
          <w:tcPr>
            <w:tcW w:w="2400" w:type="dxa"/>
            <w:tcMar>
              <w:top w:w="70" w:type="dxa"/>
              <w:left w:w="100" w:type="dxa"/>
              <w:bottom w:w="70" w:type="dxa"/>
              <w:right w:w="100" w:type="dxa"/>
            </w:tcMar>
          </w:tcPr>
          <w:p w14:paraId="1B835E64" w14:textId="77777777" w:rsidR="002D25EA" w:rsidRDefault="002D25EA" w:rsidP="000156B8">
            <w:r>
              <w:rPr>
                <w:sz w:val="20"/>
                <w:szCs w:val="20"/>
              </w:rPr>
              <w:t>Onboard &amp; publish an API (gates)</w:t>
            </w:r>
          </w:p>
        </w:tc>
        <w:tc>
          <w:tcPr>
            <w:tcW w:w="1150" w:type="dxa"/>
            <w:tcMar>
              <w:top w:w="70" w:type="dxa"/>
              <w:left w:w="100" w:type="dxa"/>
              <w:bottom w:w="70" w:type="dxa"/>
              <w:right w:w="100" w:type="dxa"/>
            </w:tcMar>
          </w:tcPr>
          <w:p w14:paraId="19C8E026" w14:textId="77777777" w:rsidR="002D25EA" w:rsidRDefault="002D25EA" w:rsidP="000156B8">
            <w:r>
              <w:rPr>
                <w:sz w:val="20"/>
                <w:szCs w:val="20"/>
              </w:rPr>
              <w:t>A/R</w:t>
            </w:r>
          </w:p>
        </w:tc>
        <w:tc>
          <w:tcPr>
            <w:tcW w:w="1150" w:type="dxa"/>
            <w:tcMar>
              <w:top w:w="70" w:type="dxa"/>
              <w:left w:w="100" w:type="dxa"/>
              <w:bottom w:w="70" w:type="dxa"/>
              <w:right w:w="100" w:type="dxa"/>
            </w:tcMar>
          </w:tcPr>
          <w:p w14:paraId="4A4BBFA9" w14:textId="77777777" w:rsidR="002D25EA" w:rsidRDefault="002D25EA" w:rsidP="000156B8">
            <w:r>
              <w:rPr>
                <w:sz w:val="20"/>
                <w:szCs w:val="20"/>
              </w:rPr>
              <w:t>R</w:t>
            </w:r>
          </w:p>
        </w:tc>
        <w:tc>
          <w:tcPr>
            <w:tcW w:w="1150" w:type="dxa"/>
            <w:tcMar>
              <w:top w:w="70" w:type="dxa"/>
              <w:left w:w="100" w:type="dxa"/>
              <w:bottom w:w="70" w:type="dxa"/>
              <w:right w:w="100" w:type="dxa"/>
            </w:tcMar>
          </w:tcPr>
          <w:p w14:paraId="57049687" w14:textId="77777777" w:rsidR="002D25EA" w:rsidRDefault="002D25EA" w:rsidP="000156B8">
            <w:r>
              <w:rPr>
                <w:sz w:val="20"/>
                <w:szCs w:val="20"/>
              </w:rPr>
              <w:t>I</w:t>
            </w:r>
          </w:p>
        </w:tc>
        <w:tc>
          <w:tcPr>
            <w:tcW w:w="1150" w:type="dxa"/>
            <w:tcMar>
              <w:top w:w="70" w:type="dxa"/>
              <w:left w:w="100" w:type="dxa"/>
              <w:bottom w:w="70" w:type="dxa"/>
              <w:right w:w="100" w:type="dxa"/>
            </w:tcMar>
          </w:tcPr>
          <w:p w14:paraId="660F949A" w14:textId="77777777" w:rsidR="002D25EA" w:rsidRDefault="002D25EA" w:rsidP="000156B8">
            <w:r>
              <w:rPr>
                <w:sz w:val="20"/>
                <w:szCs w:val="20"/>
              </w:rPr>
              <w:t>C</w:t>
            </w:r>
          </w:p>
        </w:tc>
        <w:tc>
          <w:tcPr>
            <w:tcW w:w="1150" w:type="dxa"/>
            <w:tcMar>
              <w:top w:w="70" w:type="dxa"/>
              <w:left w:w="100" w:type="dxa"/>
              <w:bottom w:w="70" w:type="dxa"/>
              <w:right w:w="100" w:type="dxa"/>
            </w:tcMar>
          </w:tcPr>
          <w:p w14:paraId="7EC4D6CC" w14:textId="77777777" w:rsidR="002D25EA" w:rsidRDefault="002D25EA" w:rsidP="000156B8">
            <w:r>
              <w:rPr>
                <w:sz w:val="20"/>
                <w:szCs w:val="20"/>
              </w:rPr>
              <w:t>C</w:t>
            </w:r>
          </w:p>
        </w:tc>
        <w:tc>
          <w:tcPr>
            <w:tcW w:w="1150" w:type="dxa"/>
            <w:tcMar>
              <w:top w:w="70" w:type="dxa"/>
              <w:left w:w="100" w:type="dxa"/>
              <w:bottom w:w="70" w:type="dxa"/>
              <w:right w:w="100" w:type="dxa"/>
            </w:tcMar>
          </w:tcPr>
          <w:p w14:paraId="60713DCE" w14:textId="77777777" w:rsidR="002D25EA" w:rsidRDefault="002D25EA" w:rsidP="000156B8">
            <w:r>
              <w:rPr>
                <w:sz w:val="20"/>
                <w:szCs w:val="20"/>
              </w:rPr>
              <w:t>I</w:t>
            </w:r>
          </w:p>
        </w:tc>
      </w:tr>
      <w:tr w:rsidR="002D25EA" w14:paraId="5E2D70DE" w14:textId="77777777">
        <w:tc>
          <w:tcPr>
            <w:tcW w:w="2400" w:type="dxa"/>
            <w:tcMar>
              <w:top w:w="70" w:type="dxa"/>
              <w:left w:w="100" w:type="dxa"/>
              <w:bottom w:w="70" w:type="dxa"/>
              <w:right w:w="100" w:type="dxa"/>
            </w:tcMar>
          </w:tcPr>
          <w:p w14:paraId="4CD780B1" w14:textId="77777777" w:rsidR="002D25EA" w:rsidRDefault="002D25EA" w:rsidP="000156B8">
            <w:r>
              <w:rPr>
                <w:sz w:val="20"/>
                <w:szCs w:val="20"/>
              </w:rPr>
              <w:t>Baseline policy &amp; security configuration</w:t>
            </w:r>
          </w:p>
        </w:tc>
        <w:tc>
          <w:tcPr>
            <w:tcW w:w="1150" w:type="dxa"/>
            <w:tcMar>
              <w:top w:w="70" w:type="dxa"/>
              <w:left w:w="100" w:type="dxa"/>
              <w:bottom w:w="70" w:type="dxa"/>
              <w:right w:w="100" w:type="dxa"/>
            </w:tcMar>
          </w:tcPr>
          <w:p w14:paraId="0270EB3C" w14:textId="77777777" w:rsidR="002D25EA" w:rsidRDefault="002D25EA" w:rsidP="000156B8">
            <w:r>
              <w:rPr>
                <w:sz w:val="20"/>
                <w:szCs w:val="20"/>
              </w:rPr>
              <w:t>A/R</w:t>
            </w:r>
          </w:p>
        </w:tc>
        <w:tc>
          <w:tcPr>
            <w:tcW w:w="1150" w:type="dxa"/>
            <w:tcMar>
              <w:top w:w="70" w:type="dxa"/>
              <w:left w:w="100" w:type="dxa"/>
              <w:bottom w:w="70" w:type="dxa"/>
              <w:right w:w="100" w:type="dxa"/>
            </w:tcMar>
          </w:tcPr>
          <w:p w14:paraId="40FD039C" w14:textId="77777777" w:rsidR="002D25EA" w:rsidRDefault="002D25EA" w:rsidP="000156B8">
            <w:r>
              <w:rPr>
                <w:sz w:val="20"/>
                <w:szCs w:val="20"/>
              </w:rPr>
              <w:t>C</w:t>
            </w:r>
          </w:p>
        </w:tc>
        <w:tc>
          <w:tcPr>
            <w:tcW w:w="1150" w:type="dxa"/>
            <w:tcMar>
              <w:top w:w="70" w:type="dxa"/>
              <w:left w:w="100" w:type="dxa"/>
              <w:bottom w:w="70" w:type="dxa"/>
              <w:right w:w="100" w:type="dxa"/>
            </w:tcMar>
          </w:tcPr>
          <w:p w14:paraId="458054F6" w14:textId="77777777" w:rsidR="002D25EA" w:rsidRDefault="002D25EA" w:rsidP="000156B8">
            <w:r>
              <w:rPr>
                <w:sz w:val="20"/>
                <w:szCs w:val="20"/>
              </w:rPr>
              <w:t>I</w:t>
            </w:r>
          </w:p>
        </w:tc>
        <w:tc>
          <w:tcPr>
            <w:tcW w:w="1150" w:type="dxa"/>
            <w:tcMar>
              <w:top w:w="70" w:type="dxa"/>
              <w:left w:w="100" w:type="dxa"/>
              <w:bottom w:w="70" w:type="dxa"/>
              <w:right w:w="100" w:type="dxa"/>
            </w:tcMar>
          </w:tcPr>
          <w:p w14:paraId="67483150" w14:textId="77777777" w:rsidR="002D25EA" w:rsidRDefault="002D25EA" w:rsidP="000156B8">
            <w:r>
              <w:rPr>
                <w:sz w:val="20"/>
                <w:szCs w:val="20"/>
              </w:rPr>
              <w:t>C</w:t>
            </w:r>
          </w:p>
        </w:tc>
        <w:tc>
          <w:tcPr>
            <w:tcW w:w="1150" w:type="dxa"/>
            <w:tcMar>
              <w:top w:w="70" w:type="dxa"/>
              <w:left w:w="100" w:type="dxa"/>
              <w:bottom w:w="70" w:type="dxa"/>
              <w:right w:w="100" w:type="dxa"/>
            </w:tcMar>
          </w:tcPr>
          <w:p w14:paraId="5798C2FF" w14:textId="77777777" w:rsidR="002D25EA" w:rsidRDefault="002D25EA" w:rsidP="000156B8">
            <w:r>
              <w:rPr>
                <w:sz w:val="20"/>
                <w:szCs w:val="20"/>
              </w:rPr>
              <w:t>C</w:t>
            </w:r>
          </w:p>
        </w:tc>
        <w:tc>
          <w:tcPr>
            <w:tcW w:w="1150" w:type="dxa"/>
            <w:tcMar>
              <w:top w:w="70" w:type="dxa"/>
              <w:left w:w="100" w:type="dxa"/>
              <w:bottom w:w="70" w:type="dxa"/>
              <w:right w:w="100" w:type="dxa"/>
            </w:tcMar>
          </w:tcPr>
          <w:p w14:paraId="1A7D90EC" w14:textId="77777777" w:rsidR="002D25EA" w:rsidRDefault="002D25EA" w:rsidP="000156B8">
            <w:r>
              <w:rPr>
                <w:sz w:val="20"/>
                <w:szCs w:val="20"/>
              </w:rPr>
              <w:t>I</w:t>
            </w:r>
          </w:p>
        </w:tc>
      </w:tr>
      <w:tr w:rsidR="002D25EA" w14:paraId="2DEFDF59" w14:textId="77777777">
        <w:tc>
          <w:tcPr>
            <w:tcW w:w="2400" w:type="dxa"/>
            <w:tcMar>
              <w:top w:w="70" w:type="dxa"/>
              <w:left w:w="100" w:type="dxa"/>
              <w:bottom w:w="70" w:type="dxa"/>
              <w:right w:w="100" w:type="dxa"/>
            </w:tcMar>
          </w:tcPr>
          <w:p w14:paraId="104FEB43" w14:textId="77777777" w:rsidR="002D25EA" w:rsidRDefault="002D25EA" w:rsidP="000156B8">
            <w:r>
              <w:rPr>
                <w:sz w:val="20"/>
                <w:szCs w:val="20"/>
              </w:rPr>
              <w:t>Network changes (UDR/NSG/DNS/firewall)</w:t>
            </w:r>
          </w:p>
        </w:tc>
        <w:tc>
          <w:tcPr>
            <w:tcW w:w="1150" w:type="dxa"/>
            <w:tcMar>
              <w:top w:w="70" w:type="dxa"/>
              <w:left w:w="100" w:type="dxa"/>
              <w:bottom w:w="70" w:type="dxa"/>
              <w:right w:w="100" w:type="dxa"/>
            </w:tcMar>
          </w:tcPr>
          <w:p w14:paraId="6501316B" w14:textId="77777777" w:rsidR="002D25EA" w:rsidRDefault="002D25EA" w:rsidP="000156B8">
            <w:r>
              <w:rPr>
                <w:sz w:val="20"/>
                <w:szCs w:val="20"/>
              </w:rPr>
              <w:t>C</w:t>
            </w:r>
          </w:p>
        </w:tc>
        <w:tc>
          <w:tcPr>
            <w:tcW w:w="1150" w:type="dxa"/>
            <w:tcMar>
              <w:top w:w="70" w:type="dxa"/>
              <w:left w:w="100" w:type="dxa"/>
              <w:bottom w:w="70" w:type="dxa"/>
              <w:right w:w="100" w:type="dxa"/>
            </w:tcMar>
          </w:tcPr>
          <w:p w14:paraId="79D1CC08" w14:textId="77777777" w:rsidR="002D25EA" w:rsidRDefault="002D25EA" w:rsidP="000156B8">
            <w:r>
              <w:rPr>
                <w:sz w:val="20"/>
                <w:szCs w:val="20"/>
              </w:rPr>
              <w:t>I</w:t>
            </w:r>
          </w:p>
        </w:tc>
        <w:tc>
          <w:tcPr>
            <w:tcW w:w="1150" w:type="dxa"/>
            <w:tcMar>
              <w:top w:w="70" w:type="dxa"/>
              <w:left w:w="100" w:type="dxa"/>
              <w:bottom w:w="70" w:type="dxa"/>
              <w:right w:w="100" w:type="dxa"/>
            </w:tcMar>
          </w:tcPr>
          <w:p w14:paraId="008D39E8" w14:textId="77777777" w:rsidR="002D25EA" w:rsidRDefault="002D25EA" w:rsidP="000156B8">
            <w:r>
              <w:rPr>
                <w:sz w:val="20"/>
                <w:szCs w:val="20"/>
              </w:rPr>
              <w:t>A/R</w:t>
            </w:r>
          </w:p>
        </w:tc>
        <w:tc>
          <w:tcPr>
            <w:tcW w:w="1150" w:type="dxa"/>
            <w:tcMar>
              <w:top w:w="70" w:type="dxa"/>
              <w:left w:w="100" w:type="dxa"/>
              <w:bottom w:w="70" w:type="dxa"/>
              <w:right w:w="100" w:type="dxa"/>
            </w:tcMar>
          </w:tcPr>
          <w:p w14:paraId="44F33B71" w14:textId="77777777" w:rsidR="002D25EA" w:rsidRDefault="002D25EA" w:rsidP="000156B8">
            <w:r>
              <w:rPr>
                <w:sz w:val="20"/>
                <w:szCs w:val="20"/>
              </w:rPr>
              <w:t>I</w:t>
            </w:r>
          </w:p>
        </w:tc>
        <w:tc>
          <w:tcPr>
            <w:tcW w:w="1150" w:type="dxa"/>
            <w:tcMar>
              <w:top w:w="70" w:type="dxa"/>
              <w:left w:w="100" w:type="dxa"/>
              <w:bottom w:w="70" w:type="dxa"/>
              <w:right w:w="100" w:type="dxa"/>
            </w:tcMar>
          </w:tcPr>
          <w:p w14:paraId="423C46CD" w14:textId="77777777" w:rsidR="002D25EA" w:rsidRDefault="002D25EA" w:rsidP="000156B8">
            <w:r>
              <w:rPr>
                <w:sz w:val="20"/>
                <w:szCs w:val="20"/>
              </w:rPr>
              <w:t>C</w:t>
            </w:r>
          </w:p>
        </w:tc>
        <w:tc>
          <w:tcPr>
            <w:tcW w:w="1150" w:type="dxa"/>
            <w:tcMar>
              <w:top w:w="70" w:type="dxa"/>
              <w:left w:w="100" w:type="dxa"/>
              <w:bottom w:w="70" w:type="dxa"/>
              <w:right w:w="100" w:type="dxa"/>
            </w:tcMar>
          </w:tcPr>
          <w:p w14:paraId="1D75093B" w14:textId="77777777" w:rsidR="002D25EA" w:rsidRDefault="002D25EA" w:rsidP="000156B8">
            <w:r>
              <w:rPr>
                <w:sz w:val="20"/>
                <w:szCs w:val="20"/>
              </w:rPr>
              <w:t>I</w:t>
            </w:r>
          </w:p>
        </w:tc>
      </w:tr>
      <w:tr w:rsidR="002D25EA" w14:paraId="430B0850" w14:textId="77777777">
        <w:tc>
          <w:tcPr>
            <w:tcW w:w="2400" w:type="dxa"/>
            <w:tcMar>
              <w:top w:w="70" w:type="dxa"/>
              <w:left w:w="100" w:type="dxa"/>
              <w:bottom w:w="70" w:type="dxa"/>
              <w:right w:w="100" w:type="dxa"/>
            </w:tcMar>
          </w:tcPr>
          <w:p w14:paraId="665814AC" w14:textId="77777777" w:rsidR="002D25EA" w:rsidRDefault="002D25EA" w:rsidP="000156B8">
            <w:r>
              <w:rPr>
                <w:sz w:val="20"/>
                <w:szCs w:val="20"/>
              </w:rPr>
              <w:t>Identity groups &amp; app registrations</w:t>
            </w:r>
          </w:p>
        </w:tc>
        <w:tc>
          <w:tcPr>
            <w:tcW w:w="1150" w:type="dxa"/>
            <w:tcMar>
              <w:top w:w="70" w:type="dxa"/>
              <w:left w:w="100" w:type="dxa"/>
              <w:bottom w:w="70" w:type="dxa"/>
              <w:right w:w="100" w:type="dxa"/>
            </w:tcMar>
          </w:tcPr>
          <w:p w14:paraId="5C1E054A" w14:textId="77777777" w:rsidR="002D25EA" w:rsidRDefault="002D25EA" w:rsidP="000156B8">
            <w:r>
              <w:rPr>
                <w:sz w:val="20"/>
                <w:szCs w:val="20"/>
              </w:rPr>
              <w:t>C</w:t>
            </w:r>
          </w:p>
        </w:tc>
        <w:tc>
          <w:tcPr>
            <w:tcW w:w="1150" w:type="dxa"/>
            <w:tcMar>
              <w:top w:w="70" w:type="dxa"/>
              <w:left w:w="100" w:type="dxa"/>
              <w:bottom w:w="70" w:type="dxa"/>
              <w:right w:w="100" w:type="dxa"/>
            </w:tcMar>
          </w:tcPr>
          <w:p w14:paraId="06BDDCED" w14:textId="77777777" w:rsidR="002D25EA" w:rsidRDefault="002D25EA" w:rsidP="000156B8">
            <w:r>
              <w:rPr>
                <w:sz w:val="20"/>
                <w:szCs w:val="20"/>
              </w:rPr>
              <w:t>C</w:t>
            </w:r>
          </w:p>
        </w:tc>
        <w:tc>
          <w:tcPr>
            <w:tcW w:w="1150" w:type="dxa"/>
            <w:tcMar>
              <w:top w:w="70" w:type="dxa"/>
              <w:left w:w="100" w:type="dxa"/>
              <w:bottom w:w="70" w:type="dxa"/>
              <w:right w:w="100" w:type="dxa"/>
            </w:tcMar>
          </w:tcPr>
          <w:p w14:paraId="3CD118EF" w14:textId="77777777" w:rsidR="002D25EA" w:rsidRDefault="002D25EA" w:rsidP="000156B8">
            <w:r>
              <w:rPr>
                <w:sz w:val="20"/>
                <w:szCs w:val="20"/>
              </w:rPr>
              <w:t>I</w:t>
            </w:r>
          </w:p>
        </w:tc>
        <w:tc>
          <w:tcPr>
            <w:tcW w:w="1150" w:type="dxa"/>
            <w:tcMar>
              <w:top w:w="70" w:type="dxa"/>
              <w:left w:w="100" w:type="dxa"/>
              <w:bottom w:w="70" w:type="dxa"/>
              <w:right w:w="100" w:type="dxa"/>
            </w:tcMar>
          </w:tcPr>
          <w:p w14:paraId="3CB66270" w14:textId="77777777" w:rsidR="002D25EA" w:rsidRDefault="002D25EA" w:rsidP="000156B8">
            <w:r>
              <w:rPr>
                <w:sz w:val="20"/>
                <w:szCs w:val="20"/>
              </w:rPr>
              <w:t>A/R</w:t>
            </w:r>
          </w:p>
        </w:tc>
        <w:tc>
          <w:tcPr>
            <w:tcW w:w="1150" w:type="dxa"/>
            <w:tcMar>
              <w:top w:w="70" w:type="dxa"/>
              <w:left w:w="100" w:type="dxa"/>
              <w:bottom w:w="70" w:type="dxa"/>
              <w:right w:w="100" w:type="dxa"/>
            </w:tcMar>
          </w:tcPr>
          <w:p w14:paraId="3BEB45D1" w14:textId="77777777" w:rsidR="002D25EA" w:rsidRDefault="002D25EA" w:rsidP="000156B8">
            <w:r>
              <w:rPr>
                <w:sz w:val="20"/>
                <w:szCs w:val="20"/>
              </w:rPr>
              <w:t>C</w:t>
            </w:r>
          </w:p>
        </w:tc>
        <w:tc>
          <w:tcPr>
            <w:tcW w:w="1150" w:type="dxa"/>
            <w:tcMar>
              <w:top w:w="70" w:type="dxa"/>
              <w:left w:w="100" w:type="dxa"/>
              <w:bottom w:w="70" w:type="dxa"/>
              <w:right w:w="100" w:type="dxa"/>
            </w:tcMar>
          </w:tcPr>
          <w:p w14:paraId="4BE248AE" w14:textId="77777777" w:rsidR="002D25EA" w:rsidRDefault="002D25EA" w:rsidP="000156B8">
            <w:r>
              <w:rPr>
                <w:sz w:val="20"/>
                <w:szCs w:val="20"/>
              </w:rPr>
              <w:t>I</w:t>
            </w:r>
          </w:p>
        </w:tc>
      </w:tr>
      <w:tr w:rsidR="002D25EA" w14:paraId="289A5FF9" w14:textId="77777777">
        <w:tc>
          <w:tcPr>
            <w:tcW w:w="2400" w:type="dxa"/>
            <w:tcMar>
              <w:top w:w="70" w:type="dxa"/>
              <w:left w:w="100" w:type="dxa"/>
              <w:bottom w:w="70" w:type="dxa"/>
              <w:right w:w="100" w:type="dxa"/>
            </w:tcMar>
          </w:tcPr>
          <w:p w14:paraId="194ABB62" w14:textId="77777777" w:rsidR="002D25EA" w:rsidRDefault="002D25EA" w:rsidP="000156B8">
            <w:r>
              <w:rPr>
                <w:sz w:val="20"/>
                <w:szCs w:val="20"/>
              </w:rPr>
              <w:t>Security controls &amp; threat monitoring</w:t>
            </w:r>
          </w:p>
        </w:tc>
        <w:tc>
          <w:tcPr>
            <w:tcW w:w="1150" w:type="dxa"/>
            <w:tcMar>
              <w:top w:w="70" w:type="dxa"/>
              <w:left w:w="100" w:type="dxa"/>
              <w:bottom w:w="70" w:type="dxa"/>
              <w:right w:w="100" w:type="dxa"/>
            </w:tcMar>
          </w:tcPr>
          <w:p w14:paraId="63035BAB" w14:textId="77777777" w:rsidR="002D25EA" w:rsidRDefault="002D25EA" w:rsidP="000156B8">
            <w:r>
              <w:rPr>
                <w:sz w:val="20"/>
                <w:szCs w:val="20"/>
              </w:rPr>
              <w:t>C</w:t>
            </w:r>
          </w:p>
        </w:tc>
        <w:tc>
          <w:tcPr>
            <w:tcW w:w="1150" w:type="dxa"/>
            <w:tcMar>
              <w:top w:w="70" w:type="dxa"/>
              <w:left w:w="100" w:type="dxa"/>
              <w:bottom w:w="70" w:type="dxa"/>
              <w:right w:w="100" w:type="dxa"/>
            </w:tcMar>
          </w:tcPr>
          <w:p w14:paraId="12E08A63" w14:textId="77777777" w:rsidR="002D25EA" w:rsidRDefault="002D25EA" w:rsidP="000156B8">
            <w:r>
              <w:rPr>
                <w:sz w:val="20"/>
                <w:szCs w:val="20"/>
              </w:rPr>
              <w:t>I</w:t>
            </w:r>
          </w:p>
        </w:tc>
        <w:tc>
          <w:tcPr>
            <w:tcW w:w="1150" w:type="dxa"/>
            <w:tcMar>
              <w:top w:w="70" w:type="dxa"/>
              <w:left w:w="100" w:type="dxa"/>
              <w:bottom w:w="70" w:type="dxa"/>
              <w:right w:w="100" w:type="dxa"/>
            </w:tcMar>
          </w:tcPr>
          <w:p w14:paraId="4B29B495" w14:textId="77777777" w:rsidR="002D25EA" w:rsidRDefault="002D25EA" w:rsidP="000156B8">
            <w:r>
              <w:rPr>
                <w:sz w:val="20"/>
                <w:szCs w:val="20"/>
              </w:rPr>
              <w:t>C</w:t>
            </w:r>
          </w:p>
        </w:tc>
        <w:tc>
          <w:tcPr>
            <w:tcW w:w="1150" w:type="dxa"/>
            <w:tcMar>
              <w:top w:w="70" w:type="dxa"/>
              <w:left w:w="100" w:type="dxa"/>
              <w:bottom w:w="70" w:type="dxa"/>
              <w:right w:w="100" w:type="dxa"/>
            </w:tcMar>
          </w:tcPr>
          <w:p w14:paraId="1A018FF3" w14:textId="77777777" w:rsidR="002D25EA" w:rsidRDefault="002D25EA" w:rsidP="000156B8">
            <w:r>
              <w:rPr>
                <w:sz w:val="20"/>
                <w:szCs w:val="20"/>
              </w:rPr>
              <w:t>C</w:t>
            </w:r>
          </w:p>
        </w:tc>
        <w:tc>
          <w:tcPr>
            <w:tcW w:w="1150" w:type="dxa"/>
            <w:tcMar>
              <w:top w:w="70" w:type="dxa"/>
              <w:left w:w="100" w:type="dxa"/>
              <w:bottom w:w="70" w:type="dxa"/>
              <w:right w:w="100" w:type="dxa"/>
            </w:tcMar>
          </w:tcPr>
          <w:p w14:paraId="48FC0C42" w14:textId="77777777" w:rsidR="002D25EA" w:rsidRDefault="002D25EA" w:rsidP="000156B8">
            <w:r>
              <w:rPr>
                <w:sz w:val="20"/>
                <w:szCs w:val="20"/>
              </w:rPr>
              <w:t>A/R</w:t>
            </w:r>
          </w:p>
        </w:tc>
        <w:tc>
          <w:tcPr>
            <w:tcW w:w="1150" w:type="dxa"/>
            <w:tcMar>
              <w:top w:w="70" w:type="dxa"/>
              <w:left w:w="100" w:type="dxa"/>
              <w:bottom w:w="70" w:type="dxa"/>
              <w:right w:w="100" w:type="dxa"/>
            </w:tcMar>
          </w:tcPr>
          <w:p w14:paraId="086F158C" w14:textId="77777777" w:rsidR="002D25EA" w:rsidRDefault="002D25EA" w:rsidP="000156B8">
            <w:r>
              <w:rPr>
                <w:sz w:val="20"/>
                <w:szCs w:val="20"/>
              </w:rPr>
              <w:t>C</w:t>
            </w:r>
          </w:p>
        </w:tc>
      </w:tr>
      <w:tr w:rsidR="002D25EA" w14:paraId="4CC8D0E8" w14:textId="77777777">
        <w:tc>
          <w:tcPr>
            <w:tcW w:w="2400" w:type="dxa"/>
            <w:tcMar>
              <w:top w:w="70" w:type="dxa"/>
              <w:left w:w="100" w:type="dxa"/>
              <w:bottom w:w="70" w:type="dxa"/>
              <w:right w:w="100" w:type="dxa"/>
            </w:tcMar>
          </w:tcPr>
          <w:p w14:paraId="45608B34" w14:textId="77777777" w:rsidR="002D25EA" w:rsidRDefault="002D25EA" w:rsidP="000156B8">
            <w:r>
              <w:rPr>
                <w:sz w:val="20"/>
                <w:szCs w:val="20"/>
              </w:rPr>
              <w:t>Compliance evidence &amp; sign-off</w:t>
            </w:r>
          </w:p>
        </w:tc>
        <w:tc>
          <w:tcPr>
            <w:tcW w:w="1150" w:type="dxa"/>
            <w:tcMar>
              <w:top w:w="70" w:type="dxa"/>
              <w:left w:w="100" w:type="dxa"/>
              <w:bottom w:w="70" w:type="dxa"/>
              <w:right w:w="100" w:type="dxa"/>
            </w:tcMar>
          </w:tcPr>
          <w:p w14:paraId="23C92920" w14:textId="77777777" w:rsidR="002D25EA" w:rsidRDefault="002D25EA" w:rsidP="000156B8">
            <w:r>
              <w:rPr>
                <w:sz w:val="20"/>
                <w:szCs w:val="20"/>
              </w:rPr>
              <w:t>C</w:t>
            </w:r>
          </w:p>
        </w:tc>
        <w:tc>
          <w:tcPr>
            <w:tcW w:w="1150" w:type="dxa"/>
            <w:tcMar>
              <w:top w:w="70" w:type="dxa"/>
              <w:left w:w="100" w:type="dxa"/>
              <w:bottom w:w="70" w:type="dxa"/>
              <w:right w:w="100" w:type="dxa"/>
            </w:tcMar>
          </w:tcPr>
          <w:p w14:paraId="773B854A" w14:textId="77777777" w:rsidR="002D25EA" w:rsidRDefault="002D25EA" w:rsidP="000156B8">
            <w:r>
              <w:rPr>
                <w:sz w:val="20"/>
                <w:szCs w:val="20"/>
              </w:rPr>
              <w:t>I</w:t>
            </w:r>
          </w:p>
        </w:tc>
        <w:tc>
          <w:tcPr>
            <w:tcW w:w="1150" w:type="dxa"/>
            <w:tcMar>
              <w:top w:w="70" w:type="dxa"/>
              <w:left w:w="100" w:type="dxa"/>
              <w:bottom w:w="70" w:type="dxa"/>
              <w:right w:w="100" w:type="dxa"/>
            </w:tcMar>
          </w:tcPr>
          <w:p w14:paraId="417571D3" w14:textId="77777777" w:rsidR="002D25EA" w:rsidRDefault="002D25EA" w:rsidP="000156B8">
            <w:r>
              <w:rPr>
                <w:sz w:val="20"/>
                <w:szCs w:val="20"/>
              </w:rPr>
              <w:t>I</w:t>
            </w:r>
          </w:p>
        </w:tc>
        <w:tc>
          <w:tcPr>
            <w:tcW w:w="1150" w:type="dxa"/>
            <w:tcMar>
              <w:top w:w="70" w:type="dxa"/>
              <w:left w:w="100" w:type="dxa"/>
              <w:bottom w:w="70" w:type="dxa"/>
              <w:right w:w="100" w:type="dxa"/>
            </w:tcMar>
          </w:tcPr>
          <w:p w14:paraId="519C94ED" w14:textId="77777777" w:rsidR="002D25EA" w:rsidRDefault="002D25EA" w:rsidP="000156B8">
            <w:r>
              <w:rPr>
                <w:sz w:val="20"/>
                <w:szCs w:val="20"/>
              </w:rPr>
              <w:t>I</w:t>
            </w:r>
          </w:p>
        </w:tc>
        <w:tc>
          <w:tcPr>
            <w:tcW w:w="1150" w:type="dxa"/>
            <w:tcMar>
              <w:top w:w="70" w:type="dxa"/>
              <w:left w:w="100" w:type="dxa"/>
              <w:bottom w:w="70" w:type="dxa"/>
              <w:right w:w="100" w:type="dxa"/>
            </w:tcMar>
          </w:tcPr>
          <w:p w14:paraId="7F0A29CD" w14:textId="77777777" w:rsidR="002D25EA" w:rsidRDefault="002D25EA" w:rsidP="000156B8">
            <w:r>
              <w:rPr>
                <w:sz w:val="20"/>
                <w:szCs w:val="20"/>
              </w:rPr>
              <w:t>C</w:t>
            </w:r>
          </w:p>
        </w:tc>
        <w:tc>
          <w:tcPr>
            <w:tcW w:w="1150" w:type="dxa"/>
            <w:tcMar>
              <w:top w:w="70" w:type="dxa"/>
              <w:left w:w="100" w:type="dxa"/>
              <w:bottom w:w="70" w:type="dxa"/>
              <w:right w:w="100" w:type="dxa"/>
            </w:tcMar>
          </w:tcPr>
          <w:p w14:paraId="43F29848" w14:textId="77777777" w:rsidR="002D25EA" w:rsidRDefault="002D25EA" w:rsidP="000156B8">
            <w:r>
              <w:rPr>
                <w:sz w:val="20"/>
                <w:szCs w:val="20"/>
              </w:rPr>
              <w:t>A/R</w:t>
            </w:r>
          </w:p>
        </w:tc>
      </w:tr>
      <w:tr w:rsidR="002D25EA" w14:paraId="78EE6DB7" w14:textId="77777777">
        <w:tc>
          <w:tcPr>
            <w:tcW w:w="2400" w:type="dxa"/>
            <w:tcMar>
              <w:top w:w="70" w:type="dxa"/>
              <w:left w:w="100" w:type="dxa"/>
              <w:bottom w:w="70" w:type="dxa"/>
              <w:right w:w="100" w:type="dxa"/>
            </w:tcMar>
          </w:tcPr>
          <w:p w14:paraId="4F032A73" w14:textId="77777777" w:rsidR="002D25EA" w:rsidRDefault="002D25EA" w:rsidP="000156B8">
            <w:r>
              <w:rPr>
                <w:sz w:val="20"/>
                <w:szCs w:val="20"/>
              </w:rPr>
              <w:lastRenderedPageBreak/>
              <w:t>Deprecation &amp; partner migration</w:t>
            </w:r>
          </w:p>
        </w:tc>
        <w:tc>
          <w:tcPr>
            <w:tcW w:w="1150" w:type="dxa"/>
            <w:tcMar>
              <w:top w:w="70" w:type="dxa"/>
              <w:left w:w="100" w:type="dxa"/>
              <w:bottom w:w="70" w:type="dxa"/>
              <w:right w:w="100" w:type="dxa"/>
            </w:tcMar>
          </w:tcPr>
          <w:p w14:paraId="47805345" w14:textId="77777777" w:rsidR="002D25EA" w:rsidRDefault="002D25EA" w:rsidP="000156B8">
            <w:r>
              <w:rPr>
                <w:sz w:val="20"/>
                <w:szCs w:val="20"/>
              </w:rPr>
              <w:t>A/R</w:t>
            </w:r>
          </w:p>
        </w:tc>
        <w:tc>
          <w:tcPr>
            <w:tcW w:w="1150" w:type="dxa"/>
            <w:tcMar>
              <w:top w:w="70" w:type="dxa"/>
              <w:left w:w="100" w:type="dxa"/>
              <w:bottom w:w="70" w:type="dxa"/>
              <w:right w:w="100" w:type="dxa"/>
            </w:tcMar>
          </w:tcPr>
          <w:p w14:paraId="21076193" w14:textId="77777777" w:rsidR="002D25EA" w:rsidRDefault="002D25EA" w:rsidP="000156B8">
            <w:r>
              <w:rPr>
                <w:sz w:val="20"/>
                <w:szCs w:val="20"/>
              </w:rPr>
              <w:t>R</w:t>
            </w:r>
          </w:p>
        </w:tc>
        <w:tc>
          <w:tcPr>
            <w:tcW w:w="1150" w:type="dxa"/>
            <w:tcMar>
              <w:top w:w="70" w:type="dxa"/>
              <w:left w:w="100" w:type="dxa"/>
              <w:bottom w:w="70" w:type="dxa"/>
              <w:right w:w="100" w:type="dxa"/>
            </w:tcMar>
          </w:tcPr>
          <w:p w14:paraId="33370045" w14:textId="77777777" w:rsidR="002D25EA" w:rsidRDefault="002D25EA" w:rsidP="000156B8">
            <w:r>
              <w:rPr>
                <w:sz w:val="20"/>
                <w:szCs w:val="20"/>
              </w:rPr>
              <w:t>I</w:t>
            </w:r>
          </w:p>
        </w:tc>
        <w:tc>
          <w:tcPr>
            <w:tcW w:w="1150" w:type="dxa"/>
            <w:tcMar>
              <w:top w:w="70" w:type="dxa"/>
              <w:left w:w="100" w:type="dxa"/>
              <w:bottom w:w="70" w:type="dxa"/>
              <w:right w:w="100" w:type="dxa"/>
            </w:tcMar>
          </w:tcPr>
          <w:p w14:paraId="601235ED" w14:textId="77777777" w:rsidR="002D25EA" w:rsidRDefault="002D25EA" w:rsidP="000156B8">
            <w:r>
              <w:rPr>
                <w:sz w:val="20"/>
                <w:szCs w:val="20"/>
              </w:rPr>
              <w:t>I</w:t>
            </w:r>
          </w:p>
        </w:tc>
        <w:tc>
          <w:tcPr>
            <w:tcW w:w="1150" w:type="dxa"/>
            <w:tcMar>
              <w:top w:w="70" w:type="dxa"/>
              <w:left w:w="100" w:type="dxa"/>
              <w:bottom w:w="70" w:type="dxa"/>
              <w:right w:w="100" w:type="dxa"/>
            </w:tcMar>
          </w:tcPr>
          <w:p w14:paraId="35AB9D4A" w14:textId="77777777" w:rsidR="002D25EA" w:rsidRDefault="002D25EA" w:rsidP="000156B8">
            <w:r>
              <w:rPr>
                <w:sz w:val="20"/>
                <w:szCs w:val="20"/>
              </w:rPr>
              <w:t>I</w:t>
            </w:r>
          </w:p>
        </w:tc>
        <w:tc>
          <w:tcPr>
            <w:tcW w:w="1150" w:type="dxa"/>
            <w:tcMar>
              <w:top w:w="70" w:type="dxa"/>
              <w:left w:w="100" w:type="dxa"/>
              <w:bottom w:w="70" w:type="dxa"/>
              <w:right w:w="100" w:type="dxa"/>
            </w:tcMar>
          </w:tcPr>
          <w:p w14:paraId="13BDF1B5" w14:textId="77777777" w:rsidR="002D25EA" w:rsidRDefault="002D25EA" w:rsidP="000156B8">
            <w:r>
              <w:rPr>
                <w:sz w:val="20"/>
                <w:szCs w:val="20"/>
              </w:rPr>
              <w:t>I</w:t>
            </w:r>
          </w:p>
        </w:tc>
      </w:tr>
      <w:tr w:rsidR="002D25EA" w14:paraId="04D1D240" w14:textId="77777777">
        <w:tc>
          <w:tcPr>
            <w:tcW w:w="2400" w:type="dxa"/>
            <w:tcMar>
              <w:top w:w="70" w:type="dxa"/>
              <w:left w:w="100" w:type="dxa"/>
              <w:bottom w:w="70" w:type="dxa"/>
              <w:right w:w="100" w:type="dxa"/>
            </w:tcMar>
          </w:tcPr>
          <w:p w14:paraId="6DF3F1D3" w14:textId="77777777" w:rsidR="002D25EA" w:rsidRDefault="002D25EA" w:rsidP="000156B8">
            <w:r>
              <w:rPr>
                <w:sz w:val="20"/>
                <w:szCs w:val="20"/>
              </w:rPr>
              <w:t>Incident response</w:t>
            </w:r>
          </w:p>
        </w:tc>
        <w:tc>
          <w:tcPr>
            <w:tcW w:w="1150" w:type="dxa"/>
            <w:tcMar>
              <w:top w:w="70" w:type="dxa"/>
              <w:left w:w="100" w:type="dxa"/>
              <w:bottom w:w="70" w:type="dxa"/>
              <w:right w:w="100" w:type="dxa"/>
            </w:tcMar>
          </w:tcPr>
          <w:p w14:paraId="42911EAB" w14:textId="77777777" w:rsidR="002D25EA" w:rsidRDefault="002D25EA" w:rsidP="000156B8">
            <w:r>
              <w:rPr>
                <w:sz w:val="20"/>
                <w:szCs w:val="20"/>
              </w:rPr>
              <w:t>A/R</w:t>
            </w:r>
          </w:p>
        </w:tc>
        <w:tc>
          <w:tcPr>
            <w:tcW w:w="1150" w:type="dxa"/>
            <w:tcMar>
              <w:top w:w="70" w:type="dxa"/>
              <w:left w:w="100" w:type="dxa"/>
              <w:bottom w:w="70" w:type="dxa"/>
              <w:right w:w="100" w:type="dxa"/>
            </w:tcMar>
          </w:tcPr>
          <w:p w14:paraId="54525911" w14:textId="77777777" w:rsidR="002D25EA" w:rsidRDefault="002D25EA" w:rsidP="000156B8">
            <w:r>
              <w:rPr>
                <w:sz w:val="20"/>
                <w:szCs w:val="20"/>
              </w:rPr>
              <w:t>C</w:t>
            </w:r>
          </w:p>
        </w:tc>
        <w:tc>
          <w:tcPr>
            <w:tcW w:w="1150" w:type="dxa"/>
            <w:tcMar>
              <w:top w:w="70" w:type="dxa"/>
              <w:left w:w="100" w:type="dxa"/>
              <w:bottom w:w="70" w:type="dxa"/>
              <w:right w:w="100" w:type="dxa"/>
            </w:tcMar>
          </w:tcPr>
          <w:p w14:paraId="762FBDEF" w14:textId="77777777" w:rsidR="002D25EA" w:rsidRDefault="002D25EA" w:rsidP="000156B8">
            <w:r>
              <w:rPr>
                <w:sz w:val="20"/>
                <w:szCs w:val="20"/>
              </w:rPr>
              <w:t>C</w:t>
            </w:r>
          </w:p>
        </w:tc>
        <w:tc>
          <w:tcPr>
            <w:tcW w:w="1150" w:type="dxa"/>
            <w:tcMar>
              <w:top w:w="70" w:type="dxa"/>
              <w:left w:w="100" w:type="dxa"/>
              <w:bottom w:w="70" w:type="dxa"/>
              <w:right w:w="100" w:type="dxa"/>
            </w:tcMar>
          </w:tcPr>
          <w:p w14:paraId="20967515" w14:textId="77777777" w:rsidR="002D25EA" w:rsidRDefault="002D25EA" w:rsidP="000156B8">
            <w:r>
              <w:rPr>
                <w:sz w:val="20"/>
                <w:szCs w:val="20"/>
              </w:rPr>
              <w:t>C</w:t>
            </w:r>
          </w:p>
        </w:tc>
        <w:tc>
          <w:tcPr>
            <w:tcW w:w="1150" w:type="dxa"/>
            <w:tcMar>
              <w:top w:w="70" w:type="dxa"/>
              <w:left w:w="100" w:type="dxa"/>
              <w:bottom w:w="70" w:type="dxa"/>
              <w:right w:w="100" w:type="dxa"/>
            </w:tcMar>
          </w:tcPr>
          <w:p w14:paraId="471678D3" w14:textId="77777777" w:rsidR="002D25EA" w:rsidRDefault="002D25EA" w:rsidP="000156B8">
            <w:r>
              <w:rPr>
                <w:sz w:val="20"/>
                <w:szCs w:val="20"/>
              </w:rPr>
              <w:t>R</w:t>
            </w:r>
          </w:p>
        </w:tc>
        <w:tc>
          <w:tcPr>
            <w:tcW w:w="1150" w:type="dxa"/>
            <w:tcMar>
              <w:top w:w="70" w:type="dxa"/>
              <w:left w:w="100" w:type="dxa"/>
              <w:bottom w:w="70" w:type="dxa"/>
              <w:right w:w="100" w:type="dxa"/>
            </w:tcMar>
          </w:tcPr>
          <w:p w14:paraId="44261A75" w14:textId="77777777" w:rsidR="002D25EA" w:rsidRDefault="002D25EA" w:rsidP="000156B8">
            <w:r>
              <w:rPr>
                <w:sz w:val="20"/>
                <w:szCs w:val="20"/>
              </w:rPr>
              <w:t>I</w:t>
            </w:r>
          </w:p>
        </w:tc>
      </w:tr>
    </w:tbl>
    <w:p w14:paraId="007B8944" w14:textId="77777777" w:rsidR="002D25EA" w:rsidRPr="004D5371" w:rsidRDefault="002D25EA" w:rsidP="002D25EA">
      <w:pPr>
        <w:spacing w:after="140"/>
        <w:rPr>
          <w:sz w:val="20"/>
          <w:szCs w:val="20"/>
        </w:rPr>
      </w:pPr>
      <w:r w:rsidRPr="004D5371">
        <w:rPr>
          <w:sz w:val="20"/>
          <w:szCs w:val="20"/>
        </w:rPr>
        <w:t>R = Responsible (does the work), A = Accountable (owns the outcome), C = Consulted, I = Informed. Named individuals for each accountable role are to be recorded by the Organization against this table before go-live.</w:t>
      </w:r>
    </w:p>
    <w:p w14:paraId="1E4DA908" w14:textId="77777777" w:rsidR="002D25EA" w:rsidRPr="004D5371" w:rsidRDefault="002D25EA" w:rsidP="002D25EA">
      <w:pPr>
        <w:spacing w:after="140"/>
        <w:rPr>
          <w:sz w:val="20"/>
          <w:szCs w:val="20"/>
        </w:rPr>
      </w:pPr>
      <w:r w:rsidRPr="004D5371">
        <w:rPr>
          <w:sz w:val="20"/>
          <w:szCs w:val="20"/>
        </w:rPr>
        <w:t>APIM policies apply at four levels, and the most specific one always wins: Global, then Product, then API, then Operation. The Organization should keep global policies to the handful that must never be skipped everywhere (correlation ID, HTTPS enforcement, header stripping), and push everything consumer-specific down to Product level, where it belongs.</w:t>
      </w:r>
    </w:p>
    <w:p w14:paraId="245A5BA5" w14:textId="77777777" w:rsidR="002D25EA" w:rsidRPr="004D5371" w:rsidRDefault="002D25EA" w:rsidP="002D25EA">
      <w:pPr>
        <w:spacing w:after="140"/>
        <w:rPr>
          <w:sz w:val="20"/>
          <w:szCs w:val="20"/>
        </w:rPr>
      </w:pPr>
      <w:r w:rsidRPr="004D5371">
        <w:rPr>
          <w:sz w:val="20"/>
          <w:szCs w:val="20"/>
        </w:rPr>
        <w:t>Rather than let each team write policies from scratch, the platform ships a small library of reusable policy fragments that are referenced by name, so a fix to the standard JWT-validation fragment updates every API that includes it. The matrix below shows which standard policy applies at which scope. The full policy snippets themselves are in Appendix 17.4.</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8377DF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97A8FB6" w14:textId="77777777" w:rsidR="002D25EA" w:rsidRDefault="002D25EA" w:rsidP="000156B8">
            <w:r>
              <w:rPr>
                <w:b/>
                <w:bCs/>
                <w:color w:val="000000" w:themeColor="text1"/>
                <w:sz w:val="20"/>
                <w:szCs w:val="20"/>
              </w:rPr>
              <w:t>Policy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E8153E" w14:textId="77777777" w:rsidR="002D25EA" w:rsidRDefault="002D25EA" w:rsidP="000156B8">
            <w:r>
              <w:rPr>
                <w:b/>
                <w:bCs/>
                <w:color w:val="000000" w:themeColor="text1"/>
                <w:sz w:val="20"/>
                <w:szCs w:val="20"/>
              </w:rPr>
              <w:t>Scope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83BEB2" w14:textId="77777777" w:rsidR="002D25EA" w:rsidRDefault="002D25EA" w:rsidP="000156B8">
            <w:r>
              <w:rPr>
                <w:b/>
                <w:bCs/>
                <w:color w:val="000000" w:themeColor="text1"/>
                <w:sz w:val="20"/>
                <w:szCs w:val="20"/>
              </w:rPr>
              <w:t>Purpose</w:t>
            </w:r>
          </w:p>
        </w:tc>
      </w:tr>
      <w:tr w:rsidR="002D25EA" w14:paraId="51F2B56E" w14:textId="77777777">
        <w:tc>
          <w:tcPr>
            <w:tcW w:w="3100" w:type="dxa"/>
            <w:tcMar>
              <w:top w:w="70" w:type="dxa"/>
              <w:left w:w="100" w:type="dxa"/>
              <w:bottom w:w="70" w:type="dxa"/>
              <w:right w:w="100" w:type="dxa"/>
            </w:tcMar>
            <w:vAlign w:val="center"/>
          </w:tcPr>
          <w:p w14:paraId="13E85BA1" w14:textId="77777777" w:rsidR="002D25EA" w:rsidRDefault="002D25EA" w:rsidP="000156B8">
            <w:r>
              <w:rPr>
                <w:sz w:val="20"/>
                <w:szCs w:val="20"/>
              </w:rPr>
              <w:t>Correlation ID injection</w:t>
            </w:r>
          </w:p>
        </w:tc>
        <w:tc>
          <w:tcPr>
            <w:tcW w:w="3100" w:type="dxa"/>
            <w:tcMar>
              <w:top w:w="70" w:type="dxa"/>
              <w:left w:w="100" w:type="dxa"/>
              <w:bottom w:w="70" w:type="dxa"/>
              <w:right w:w="100" w:type="dxa"/>
            </w:tcMar>
            <w:vAlign w:val="center"/>
          </w:tcPr>
          <w:p w14:paraId="540FDC5F" w14:textId="77777777" w:rsidR="002D25EA" w:rsidRDefault="002D25EA" w:rsidP="000156B8">
            <w:r>
              <w:rPr>
                <w:sz w:val="20"/>
                <w:szCs w:val="20"/>
              </w:rPr>
              <w:t>Global</w:t>
            </w:r>
          </w:p>
        </w:tc>
        <w:tc>
          <w:tcPr>
            <w:tcW w:w="3100" w:type="dxa"/>
            <w:tcMar>
              <w:top w:w="70" w:type="dxa"/>
              <w:left w:w="100" w:type="dxa"/>
              <w:bottom w:w="70" w:type="dxa"/>
              <w:right w:w="100" w:type="dxa"/>
            </w:tcMar>
            <w:vAlign w:val="center"/>
          </w:tcPr>
          <w:p w14:paraId="7F85FAC8" w14:textId="77777777" w:rsidR="002D25EA" w:rsidRDefault="002D25EA" w:rsidP="000156B8">
            <w:r>
              <w:rPr>
                <w:sz w:val="20"/>
                <w:szCs w:val="20"/>
              </w:rPr>
              <w:t>Stamp every request with a trace ID carried through to the backend and logs</w:t>
            </w:r>
          </w:p>
        </w:tc>
      </w:tr>
      <w:tr w:rsidR="002D25EA" w14:paraId="3C4624FA" w14:textId="77777777">
        <w:tc>
          <w:tcPr>
            <w:tcW w:w="3100" w:type="dxa"/>
            <w:tcMar>
              <w:top w:w="70" w:type="dxa"/>
              <w:left w:w="100" w:type="dxa"/>
              <w:bottom w:w="70" w:type="dxa"/>
              <w:right w:w="100" w:type="dxa"/>
            </w:tcMar>
            <w:vAlign w:val="center"/>
          </w:tcPr>
          <w:p w14:paraId="672710A7" w14:textId="77777777" w:rsidR="002D25EA" w:rsidRDefault="002D25EA" w:rsidP="000156B8">
            <w:r>
              <w:rPr>
                <w:sz w:val="20"/>
                <w:szCs w:val="20"/>
              </w:rPr>
              <w:t>HTTPS and TLS 1.2 enforcement</w:t>
            </w:r>
          </w:p>
        </w:tc>
        <w:tc>
          <w:tcPr>
            <w:tcW w:w="3100" w:type="dxa"/>
            <w:tcMar>
              <w:top w:w="70" w:type="dxa"/>
              <w:left w:w="100" w:type="dxa"/>
              <w:bottom w:w="70" w:type="dxa"/>
              <w:right w:w="100" w:type="dxa"/>
            </w:tcMar>
            <w:vAlign w:val="center"/>
          </w:tcPr>
          <w:p w14:paraId="60B6D2BF" w14:textId="77777777" w:rsidR="002D25EA" w:rsidRDefault="002D25EA" w:rsidP="000156B8">
            <w:r>
              <w:rPr>
                <w:sz w:val="20"/>
                <w:szCs w:val="20"/>
              </w:rPr>
              <w:t>Global</w:t>
            </w:r>
          </w:p>
        </w:tc>
        <w:tc>
          <w:tcPr>
            <w:tcW w:w="3100" w:type="dxa"/>
            <w:tcMar>
              <w:top w:w="70" w:type="dxa"/>
              <w:left w:w="100" w:type="dxa"/>
              <w:bottom w:w="70" w:type="dxa"/>
              <w:right w:w="100" w:type="dxa"/>
            </w:tcMar>
            <w:vAlign w:val="center"/>
          </w:tcPr>
          <w:p w14:paraId="60BFE1CB" w14:textId="77777777" w:rsidR="002D25EA" w:rsidRDefault="002D25EA" w:rsidP="000156B8">
            <w:r>
              <w:rPr>
                <w:sz w:val="20"/>
                <w:szCs w:val="20"/>
              </w:rPr>
              <w:t>Reject any non-TLS or outdated-protocol request outright</w:t>
            </w:r>
          </w:p>
        </w:tc>
      </w:tr>
      <w:tr w:rsidR="002D25EA" w14:paraId="10A8EB9B" w14:textId="77777777">
        <w:tc>
          <w:tcPr>
            <w:tcW w:w="3100" w:type="dxa"/>
            <w:tcMar>
              <w:top w:w="70" w:type="dxa"/>
              <w:left w:w="100" w:type="dxa"/>
              <w:bottom w:w="70" w:type="dxa"/>
              <w:right w:w="100" w:type="dxa"/>
            </w:tcMar>
            <w:vAlign w:val="center"/>
          </w:tcPr>
          <w:p w14:paraId="6A056ACD" w14:textId="77777777" w:rsidR="002D25EA" w:rsidRDefault="002D25EA" w:rsidP="000156B8">
            <w:r>
              <w:rPr>
                <w:sz w:val="20"/>
                <w:szCs w:val="20"/>
              </w:rPr>
              <w:t>Sensitive header stripping</w:t>
            </w:r>
          </w:p>
        </w:tc>
        <w:tc>
          <w:tcPr>
            <w:tcW w:w="3100" w:type="dxa"/>
            <w:tcMar>
              <w:top w:w="70" w:type="dxa"/>
              <w:left w:w="100" w:type="dxa"/>
              <w:bottom w:w="70" w:type="dxa"/>
              <w:right w:w="100" w:type="dxa"/>
            </w:tcMar>
            <w:vAlign w:val="center"/>
          </w:tcPr>
          <w:p w14:paraId="6CDF2E76" w14:textId="77777777" w:rsidR="002D25EA" w:rsidRDefault="002D25EA" w:rsidP="000156B8">
            <w:r>
              <w:rPr>
                <w:sz w:val="20"/>
                <w:szCs w:val="20"/>
              </w:rPr>
              <w:t>Global</w:t>
            </w:r>
          </w:p>
        </w:tc>
        <w:tc>
          <w:tcPr>
            <w:tcW w:w="3100" w:type="dxa"/>
            <w:tcMar>
              <w:top w:w="70" w:type="dxa"/>
              <w:left w:w="100" w:type="dxa"/>
              <w:bottom w:w="70" w:type="dxa"/>
              <w:right w:w="100" w:type="dxa"/>
            </w:tcMar>
            <w:vAlign w:val="center"/>
          </w:tcPr>
          <w:p w14:paraId="49064599" w14:textId="77777777" w:rsidR="002D25EA" w:rsidRDefault="002D25EA" w:rsidP="000156B8">
            <w:r>
              <w:rPr>
                <w:sz w:val="20"/>
                <w:szCs w:val="20"/>
              </w:rPr>
              <w:t>Remove internal headers before a response leaves the gateway</w:t>
            </w:r>
          </w:p>
        </w:tc>
      </w:tr>
      <w:tr w:rsidR="002D25EA" w14:paraId="2D97D156" w14:textId="77777777">
        <w:tc>
          <w:tcPr>
            <w:tcW w:w="3100" w:type="dxa"/>
            <w:tcMar>
              <w:top w:w="70" w:type="dxa"/>
              <w:left w:w="100" w:type="dxa"/>
              <w:bottom w:w="70" w:type="dxa"/>
              <w:right w:w="100" w:type="dxa"/>
            </w:tcMar>
            <w:vAlign w:val="center"/>
          </w:tcPr>
          <w:p w14:paraId="3B6357CD" w14:textId="77777777" w:rsidR="002D25EA" w:rsidRDefault="002D25EA" w:rsidP="000156B8">
            <w:r>
              <w:rPr>
                <w:sz w:val="20"/>
                <w:szCs w:val="20"/>
              </w:rPr>
              <w:t>JWT validation</w:t>
            </w:r>
          </w:p>
        </w:tc>
        <w:tc>
          <w:tcPr>
            <w:tcW w:w="3100" w:type="dxa"/>
            <w:tcMar>
              <w:top w:w="70" w:type="dxa"/>
              <w:left w:w="100" w:type="dxa"/>
              <w:bottom w:w="70" w:type="dxa"/>
              <w:right w:w="100" w:type="dxa"/>
            </w:tcMar>
            <w:vAlign w:val="center"/>
          </w:tcPr>
          <w:p w14:paraId="6D2C19AE" w14:textId="77777777" w:rsidR="002D25EA" w:rsidRDefault="002D25EA" w:rsidP="000156B8">
            <w:r>
              <w:rPr>
                <w:sz w:val="20"/>
                <w:szCs w:val="20"/>
              </w:rPr>
              <w:t>Product</w:t>
            </w:r>
          </w:p>
        </w:tc>
        <w:tc>
          <w:tcPr>
            <w:tcW w:w="3100" w:type="dxa"/>
            <w:tcMar>
              <w:top w:w="70" w:type="dxa"/>
              <w:left w:w="100" w:type="dxa"/>
              <w:bottom w:w="70" w:type="dxa"/>
              <w:right w:w="100" w:type="dxa"/>
            </w:tcMar>
            <w:vAlign w:val="center"/>
          </w:tcPr>
          <w:p w14:paraId="4FE2099E" w14:textId="77777777" w:rsidR="002D25EA" w:rsidRDefault="002D25EA" w:rsidP="000156B8">
            <w:r>
              <w:rPr>
                <w:sz w:val="20"/>
                <w:szCs w:val="20"/>
              </w:rPr>
              <w:t>Check token issuer, audience, expiry and scope per consumer group</w:t>
            </w:r>
          </w:p>
        </w:tc>
      </w:tr>
      <w:tr w:rsidR="002D25EA" w14:paraId="0D47CC98" w14:textId="77777777">
        <w:tc>
          <w:tcPr>
            <w:tcW w:w="3100" w:type="dxa"/>
            <w:tcMar>
              <w:top w:w="70" w:type="dxa"/>
              <w:left w:w="100" w:type="dxa"/>
              <w:bottom w:w="70" w:type="dxa"/>
              <w:right w:w="100" w:type="dxa"/>
            </w:tcMar>
            <w:vAlign w:val="center"/>
          </w:tcPr>
          <w:p w14:paraId="3446890A" w14:textId="77777777" w:rsidR="002D25EA" w:rsidRDefault="002D25EA" w:rsidP="000156B8">
            <w:r>
              <w:rPr>
                <w:sz w:val="20"/>
                <w:szCs w:val="20"/>
              </w:rPr>
              <w:t>Rate limit and quota</w:t>
            </w:r>
          </w:p>
        </w:tc>
        <w:tc>
          <w:tcPr>
            <w:tcW w:w="3100" w:type="dxa"/>
            <w:tcMar>
              <w:top w:w="70" w:type="dxa"/>
              <w:left w:w="100" w:type="dxa"/>
              <w:bottom w:w="70" w:type="dxa"/>
              <w:right w:w="100" w:type="dxa"/>
            </w:tcMar>
            <w:vAlign w:val="center"/>
          </w:tcPr>
          <w:p w14:paraId="11041256" w14:textId="77777777" w:rsidR="002D25EA" w:rsidRDefault="002D25EA" w:rsidP="000156B8">
            <w:r>
              <w:rPr>
                <w:sz w:val="20"/>
                <w:szCs w:val="20"/>
              </w:rPr>
              <w:t>Product</w:t>
            </w:r>
          </w:p>
        </w:tc>
        <w:tc>
          <w:tcPr>
            <w:tcW w:w="3100" w:type="dxa"/>
            <w:tcMar>
              <w:top w:w="70" w:type="dxa"/>
              <w:left w:w="100" w:type="dxa"/>
              <w:bottom w:w="70" w:type="dxa"/>
              <w:right w:w="100" w:type="dxa"/>
            </w:tcMar>
            <w:vAlign w:val="center"/>
          </w:tcPr>
          <w:p w14:paraId="64402E94" w14:textId="77777777" w:rsidR="002D25EA" w:rsidRDefault="002D25EA" w:rsidP="000156B8">
            <w:r>
              <w:rPr>
                <w:sz w:val="20"/>
                <w:szCs w:val="20"/>
              </w:rPr>
              <w:t>Cap each subscription so one consumer cannot exhaust the platform</w:t>
            </w:r>
          </w:p>
        </w:tc>
      </w:tr>
      <w:tr w:rsidR="002D25EA" w14:paraId="0BB7B90B" w14:textId="77777777">
        <w:tc>
          <w:tcPr>
            <w:tcW w:w="3100" w:type="dxa"/>
            <w:tcMar>
              <w:top w:w="70" w:type="dxa"/>
              <w:left w:w="100" w:type="dxa"/>
              <w:bottom w:w="70" w:type="dxa"/>
              <w:right w:w="100" w:type="dxa"/>
            </w:tcMar>
            <w:vAlign w:val="center"/>
          </w:tcPr>
          <w:p w14:paraId="16809B1E" w14:textId="77777777" w:rsidR="002D25EA" w:rsidRDefault="002D25EA" w:rsidP="000156B8">
            <w:r>
              <w:rPr>
                <w:sz w:val="20"/>
                <w:szCs w:val="20"/>
              </w:rPr>
              <w:t>Managed identity to backend</w:t>
            </w:r>
          </w:p>
        </w:tc>
        <w:tc>
          <w:tcPr>
            <w:tcW w:w="3100" w:type="dxa"/>
            <w:tcMar>
              <w:top w:w="70" w:type="dxa"/>
              <w:left w:w="100" w:type="dxa"/>
              <w:bottom w:w="70" w:type="dxa"/>
              <w:right w:w="100" w:type="dxa"/>
            </w:tcMar>
            <w:vAlign w:val="center"/>
          </w:tcPr>
          <w:p w14:paraId="5ECB94B4" w14:textId="77777777" w:rsidR="002D25EA" w:rsidRDefault="002D25EA" w:rsidP="000156B8">
            <w:r>
              <w:rPr>
                <w:sz w:val="20"/>
                <w:szCs w:val="20"/>
              </w:rPr>
              <w:t>API</w:t>
            </w:r>
          </w:p>
        </w:tc>
        <w:tc>
          <w:tcPr>
            <w:tcW w:w="3100" w:type="dxa"/>
            <w:tcMar>
              <w:top w:w="70" w:type="dxa"/>
              <w:left w:w="100" w:type="dxa"/>
              <w:bottom w:w="70" w:type="dxa"/>
              <w:right w:w="100" w:type="dxa"/>
            </w:tcMar>
            <w:vAlign w:val="center"/>
          </w:tcPr>
          <w:p w14:paraId="4314B02E" w14:textId="77777777" w:rsidR="002D25EA" w:rsidRDefault="002D25EA" w:rsidP="000156B8">
            <w:r>
              <w:rPr>
                <w:sz w:val="20"/>
                <w:szCs w:val="20"/>
              </w:rPr>
              <w:t>Authenticate to the backend with no stored secret</w:t>
            </w:r>
          </w:p>
        </w:tc>
      </w:tr>
      <w:tr w:rsidR="002D25EA" w14:paraId="089A5279" w14:textId="77777777">
        <w:tc>
          <w:tcPr>
            <w:tcW w:w="3100" w:type="dxa"/>
            <w:tcMar>
              <w:top w:w="70" w:type="dxa"/>
              <w:left w:w="100" w:type="dxa"/>
              <w:bottom w:w="70" w:type="dxa"/>
              <w:right w:w="100" w:type="dxa"/>
            </w:tcMar>
            <w:vAlign w:val="center"/>
          </w:tcPr>
          <w:p w14:paraId="224296CA" w14:textId="77777777" w:rsidR="002D25EA" w:rsidRDefault="002D25EA" w:rsidP="000156B8">
            <w:r>
              <w:rPr>
                <w:sz w:val="20"/>
                <w:szCs w:val="20"/>
              </w:rPr>
              <w:t>Response caching</w:t>
            </w:r>
          </w:p>
        </w:tc>
        <w:tc>
          <w:tcPr>
            <w:tcW w:w="3100" w:type="dxa"/>
            <w:tcMar>
              <w:top w:w="70" w:type="dxa"/>
              <w:left w:w="100" w:type="dxa"/>
              <w:bottom w:w="70" w:type="dxa"/>
              <w:right w:w="100" w:type="dxa"/>
            </w:tcMar>
            <w:vAlign w:val="center"/>
          </w:tcPr>
          <w:p w14:paraId="6F9F9B45" w14:textId="77777777" w:rsidR="002D25EA" w:rsidRDefault="002D25EA" w:rsidP="000156B8">
            <w:r>
              <w:rPr>
                <w:sz w:val="20"/>
                <w:szCs w:val="20"/>
              </w:rPr>
              <w:t>Operation</w:t>
            </w:r>
          </w:p>
        </w:tc>
        <w:tc>
          <w:tcPr>
            <w:tcW w:w="3100" w:type="dxa"/>
            <w:tcMar>
              <w:top w:w="70" w:type="dxa"/>
              <w:left w:w="100" w:type="dxa"/>
              <w:bottom w:w="70" w:type="dxa"/>
              <w:right w:w="100" w:type="dxa"/>
            </w:tcMar>
            <w:vAlign w:val="center"/>
          </w:tcPr>
          <w:p w14:paraId="5914A8BD" w14:textId="77777777" w:rsidR="002D25EA" w:rsidRDefault="002D25EA" w:rsidP="000156B8">
            <w:r>
              <w:rPr>
                <w:sz w:val="20"/>
                <w:szCs w:val="20"/>
              </w:rPr>
              <w:t>Cache safe, cacheable GETs where the backend allows it</w:t>
            </w:r>
          </w:p>
        </w:tc>
      </w:tr>
      <w:tr w:rsidR="002D25EA" w14:paraId="5CA92ECB" w14:textId="77777777">
        <w:tc>
          <w:tcPr>
            <w:tcW w:w="3100" w:type="dxa"/>
            <w:tcMar>
              <w:top w:w="70" w:type="dxa"/>
              <w:left w:w="100" w:type="dxa"/>
              <w:bottom w:w="70" w:type="dxa"/>
              <w:right w:w="100" w:type="dxa"/>
            </w:tcMar>
            <w:vAlign w:val="center"/>
          </w:tcPr>
          <w:p w14:paraId="235AB072" w14:textId="77777777" w:rsidR="002D25EA" w:rsidRDefault="002D25EA" w:rsidP="000156B8">
            <w:r>
              <w:rPr>
                <w:sz w:val="20"/>
                <w:szCs w:val="20"/>
              </w:rPr>
              <w:t>IP allow-list and shared secret</w:t>
            </w:r>
          </w:p>
        </w:tc>
        <w:tc>
          <w:tcPr>
            <w:tcW w:w="3100" w:type="dxa"/>
            <w:tcMar>
              <w:top w:w="70" w:type="dxa"/>
              <w:left w:w="100" w:type="dxa"/>
              <w:bottom w:w="70" w:type="dxa"/>
              <w:right w:w="100" w:type="dxa"/>
            </w:tcMar>
            <w:vAlign w:val="center"/>
          </w:tcPr>
          <w:p w14:paraId="692FB9A3" w14:textId="77777777" w:rsidR="002D25EA" w:rsidRDefault="002D25EA" w:rsidP="000156B8">
            <w:r>
              <w:rPr>
                <w:sz w:val="20"/>
                <w:szCs w:val="20"/>
              </w:rPr>
              <w:t>Operation</w:t>
            </w:r>
          </w:p>
        </w:tc>
        <w:tc>
          <w:tcPr>
            <w:tcW w:w="3100" w:type="dxa"/>
            <w:tcMar>
              <w:top w:w="70" w:type="dxa"/>
              <w:left w:w="100" w:type="dxa"/>
              <w:bottom w:w="70" w:type="dxa"/>
              <w:right w:w="100" w:type="dxa"/>
            </w:tcMar>
            <w:vAlign w:val="center"/>
          </w:tcPr>
          <w:p w14:paraId="66F19334" w14:textId="77777777" w:rsidR="002D25EA" w:rsidRDefault="002D25EA" w:rsidP="000156B8">
            <w:r>
              <w:rPr>
                <w:sz w:val="20"/>
                <w:szCs w:val="20"/>
              </w:rPr>
              <w:t>Lock a specific webhook operation to a known source</w:t>
            </w:r>
          </w:p>
        </w:tc>
      </w:tr>
    </w:tbl>
    <w:p w14:paraId="61751A14" w14:textId="77777777" w:rsidR="002D25EA" w:rsidRDefault="002D25EA" w:rsidP="002D25EA">
      <w:pPr>
        <w:spacing w:after="140"/>
      </w:pPr>
    </w:p>
    <w:p w14:paraId="64766687" w14:textId="77777777" w:rsidR="002D25EA" w:rsidRPr="004D5371" w:rsidRDefault="002D25EA" w:rsidP="002D25EA">
      <w:pPr>
        <w:spacing w:after="140"/>
        <w:rPr>
          <w:sz w:val="20"/>
          <w:szCs w:val="20"/>
        </w:rPr>
      </w:pPr>
      <w:r w:rsidRPr="004D5371">
        <w:rPr>
          <w:sz w:val="20"/>
          <w:szCs w:val="20"/>
        </w:rPr>
        <w:t>This keeps the number of distinct policies small and consistent: a reviewer can see at a glance what is enforced everywhere versus what is specific to one consumer or one operation, which is the point of a policy design rather than a pile of per-API XML.</w:t>
      </w:r>
    </w:p>
    <w:p w14:paraId="2D482D26" w14:textId="77777777" w:rsidR="002D25EA" w:rsidRPr="004D5371" w:rsidRDefault="002D25EA" w:rsidP="002D25EA">
      <w:pPr>
        <w:spacing w:after="140"/>
        <w:rPr>
          <w:sz w:val="20"/>
          <w:szCs w:val="20"/>
        </w:rPr>
      </w:pPr>
      <w:r w:rsidRPr="004D5371">
        <w:rPr>
          <w:b/>
          <w:bCs/>
          <w:sz w:val="20"/>
          <w:szCs w:val="20"/>
        </w:rPr>
        <w:t>Governance matters as much as structure:</w:t>
      </w:r>
      <w:r w:rsidRPr="004D5371">
        <w:rPr>
          <w:sz w:val="20"/>
          <w:szCs w:val="20"/>
        </w:rPr>
        <w:t xml:space="preserve"> the value of a shared policy library is lost if any team can quietly override a global control at a lower scope. The design therefore assigns clear ownership, and treats global security policies as protected, changeable only through the platform and security owners rather than by an individual API team. Who owns each policy area is set out below; the exception-approval row is the control that stops a lower scope silently weakening a global rule.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2FF365CB"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F8D80E" w14:textId="77777777" w:rsidR="002D25EA" w:rsidRDefault="002D25EA" w:rsidP="000156B8">
            <w:r>
              <w:rPr>
                <w:b/>
                <w:bCs/>
                <w:color w:val="000000" w:themeColor="text1"/>
                <w:sz w:val="20"/>
                <w:szCs w:val="20"/>
              </w:rPr>
              <w:t>Policy area</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857558" w14:textId="77777777" w:rsidR="002D25EA" w:rsidRDefault="002D25EA" w:rsidP="000156B8">
            <w:r>
              <w:rPr>
                <w:b/>
                <w:bCs/>
                <w:color w:val="000000" w:themeColor="text1"/>
                <w:sz w:val="20"/>
                <w:szCs w:val="20"/>
              </w:rPr>
              <w:t>Owner</w:t>
            </w:r>
          </w:p>
        </w:tc>
      </w:tr>
      <w:tr w:rsidR="002D25EA" w14:paraId="49BAE57A" w14:textId="77777777">
        <w:tc>
          <w:tcPr>
            <w:tcW w:w="4650" w:type="dxa"/>
            <w:tcMar>
              <w:top w:w="70" w:type="dxa"/>
              <w:left w:w="100" w:type="dxa"/>
              <w:bottom w:w="70" w:type="dxa"/>
              <w:right w:w="100" w:type="dxa"/>
            </w:tcMar>
            <w:vAlign w:val="center"/>
          </w:tcPr>
          <w:p w14:paraId="2794F8C3" w14:textId="77777777" w:rsidR="002D25EA" w:rsidRDefault="002D25EA" w:rsidP="000156B8">
            <w:r>
              <w:rPr>
                <w:sz w:val="20"/>
                <w:szCs w:val="20"/>
              </w:rPr>
              <w:t>Authentication</w:t>
            </w:r>
          </w:p>
        </w:tc>
        <w:tc>
          <w:tcPr>
            <w:tcW w:w="4650" w:type="dxa"/>
            <w:tcMar>
              <w:top w:w="70" w:type="dxa"/>
              <w:left w:w="100" w:type="dxa"/>
              <w:bottom w:w="70" w:type="dxa"/>
              <w:right w:w="100" w:type="dxa"/>
            </w:tcMar>
            <w:vAlign w:val="center"/>
          </w:tcPr>
          <w:p w14:paraId="1918066B" w14:textId="77777777" w:rsidR="002D25EA" w:rsidRDefault="002D25EA" w:rsidP="000156B8">
            <w:r>
              <w:rPr>
                <w:sz w:val="20"/>
                <w:szCs w:val="20"/>
              </w:rPr>
              <w:t>Platform / Security</w:t>
            </w:r>
          </w:p>
        </w:tc>
      </w:tr>
      <w:tr w:rsidR="002D25EA" w14:paraId="4AE3FA29" w14:textId="77777777">
        <w:tc>
          <w:tcPr>
            <w:tcW w:w="4650" w:type="dxa"/>
            <w:tcMar>
              <w:top w:w="70" w:type="dxa"/>
              <w:left w:w="100" w:type="dxa"/>
              <w:bottom w:w="70" w:type="dxa"/>
              <w:right w:w="100" w:type="dxa"/>
            </w:tcMar>
            <w:vAlign w:val="center"/>
          </w:tcPr>
          <w:p w14:paraId="2202526A" w14:textId="77777777" w:rsidR="002D25EA" w:rsidRDefault="002D25EA" w:rsidP="000156B8">
            <w:r>
              <w:rPr>
                <w:sz w:val="20"/>
                <w:szCs w:val="20"/>
              </w:rPr>
              <w:lastRenderedPageBreak/>
              <w:t>Rate limiting</w:t>
            </w:r>
          </w:p>
        </w:tc>
        <w:tc>
          <w:tcPr>
            <w:tcW w:w="4650" w:type="dxa"/>
            <w:tcMar>
              <w:top w:w="70" w:type="dxa"/>
              <w:left w:w="100" w:type="dxa"/>
              <w:bottom w:w="70" w:type="dxa"/>
              <w:right w:w="100" w:type="dxa"/>
            </w:tcMar>
            <w:vAlign w:val="center"/>
          </w:tcPr>
          <w:p w14:paraId="4E205EDC" w14:textId="77777777" w:rsidR="002D25EA" w:rsidRDefault="002D25EA" w:rsidP="000156B8">
            <w:r>
              <w:rPr>
                <w:sz w:val="20"/>
                <w:szCs w:val="20"/>
              </w:rPr>
              <w:t>API Platform</w:t>
            </w:r>
          </w:p>
        </w:tc>
      </w:tr>
      <w:tr w:rsidR="002D25EA" w14:paraId="297470E6" w14:textId="77777777">
        <w:tc>
          <w:tcPr>
            <w:tcW w:w="4650" w:type="dxa"/>
            <w:tcMar>
              <w:top w:w="70" w:type="dxa"/>
              <w:left w:w="100" w:type="dxa"/>
              <w:bottom w:w="70" w:type="dxa"/>
              <w:right w:w="100" w:type="dxa"/>
            </w:tcMar>
            <w:vAlign w:val="center"/>
          </w:tcPr>
          <w:p w14:paraId="2700C160" w14:textId="77777777" w:rsidR="002D25EA" w:rsidRDefault="002D25EA" w:rsidP="000156B8">
            <w:r>
              <w:rPr>
                <w:sz w:val="20"/>
                <w:szCs w:val="20"/>
              </w:rPr>
              <w:t>Security headers</w:t>
            </w:r>
          </w:p>
        </w:tc>
        <w:tc>
          <w:tcPr>
            <w:tcW w:w="4650" w:type="dxa"/>
            <w:tcMar>
              <w:top w:w="70" w:type="dxa"/>
              <w:left w:w="100" w:type="dxa"/>
              <w:bottom w:w="70" w:type="dxa"/>
              <w:right w:w="100" w:type="dxa"/>
            </w:tcMar>
            <w:vAlign w:val="center"/>
          </w:tcPr>
          <w:p w14:paraId="6307487B" w14:textId="77777777" w:rsidR="002D25EA" w:rsidRDefault="002D25EA" w:rsidP="000156B8">
            <w:r>
              <w:rPr>
                <w:sz w:val="20"/>
                <w:szCs w:val="20"/>
              </w:rPr>
              <w:t>Platform / Security</w:t>
            </w:r>
          </w:p>
        </w:tc>
      </w:tr>
      <w:tr w:rsidR="002D25EA" w14:paraId="344BAF62" w14:textId="77777777">
        <w:tc>
          <w:tcPr>
            <w:tcW w:w="4650" w:type="dxa"/>
            <w:tcMar>
              <w:top w:w="70" w:type="dxa"/>
              <w:left w:w="100" w:type="dxa"/>
              <w:bottom w:w="70" w:type="dxa"/>
              <w:right w:w="100" w:type="dxa"/>
            </w:tcMar>
            <w:vAlign w:val="center"/>
          </w:tcPr>
          <w:p w14:paraId="731BF5B4" w14:textId="77777777" w:rsidR="002D25EA" w:rsidRDefault="002D25EA" w:rsidP="000156B8">
            <w:r>
              <w:rPr>
                <w:sz w:val="20"/>
                <w:szCs w:val="20"/>
              </w:rPr>
              <w:t>Transformation</w:t>
            </w:r>
          </w:p>
        </w:tc>
        <w:tc>
          <w:tcPr>
            <w:tcW w:w="4650" w:type="dxa"/>
            <w:tcMar>
              <w:top w:w="70" w:type="dxa"/>
              <w:left w:w="100" w:type="dxa"/>
              <w:bottom w:w="70" w:type="dxa"/>
              <w:right w:w="100" w:type="dxa"/>
            </w:tcMar>
            <w:vAlign w:val="center"/>
          </w:tcPr>
          <w:p w14:paraId="12ADE58B" w14:textId="77777777" w:rsidR="002D25EA" w:rsidRDefault="002D25EA" w:rsidP="000156B8">
            <w:r>
              <w:rPr>
                <w:sz w:val="20"/>
                <w:szCs w:val="20"/>
              </w:rPr>
              <w:t>API team</w:t>
            </w:r>
          </w:p>
        </w:tc>
      </w:tr>
      <w:tr w:rsidR="002D25EA" w14:paraId="7F3D4681" w14:textId="77777777">
        <w:tc>
          <w:tcPr>
            <w:tcW w:w="4650" w:type="dxa"/>
            <w:tcMar>
              <w:top w:w="70" w:type="dxa"/>
              <w:left w:w="100" w:type="dxa"/>
              <w:bottom w:w="70" w:type="dxa"/>
              <w:right w:w="100" w:type="dxa"/>
            </w:tcMar>
            <w:vAlign w:val="center"/>
          </w:tcPr>
          <w:p w14:paraId="56940AAE" w14:textId="77777777" w:rsidR="002D25EA" w:rsidRDefault="002D25EA" w:rsidP="000156B8">
            <w:r>
              <w:rPr>
                <w:sz w:val="20"/>
                <w:szCs w:val="20"/>
              </w:rPr>
              <w:t>Consumer-specific quota</w:t>
            </w:r>
          </w:p>
        </w:tc>
        <w:tc>
          <w:tcPr>
            <w:tcW w:w="4650" w:type="dxa"/>
            <w:tcMar>
              <w:top w:w="70" w:type="dxa"/>
              <w:left w:w="100" w:type="dxa"/>
              <w:bottom w:w="70" w:type="dxa"/>
              <w:right w:w="100" w:type="dxa"/>
            </w:tcMar>
            <w:vAlign w:val="center"/>
          </w:tcPr>
          <w:p w14:paraId="086AAB60" w14:textId="77777777" w:rsidR="002D25EA" w:rsidRDefault="002D25EA" w:rsidP="000156B8">
            <w:r>
              <w:rPr>
                <w:sz w:val="20"/>
                <w:szCs w:val="20"/>
              </w:rPr>
              <w:t>Product / API owner</w:t>
            </w:r>
          </w:p>
        </w:tc>
      </w:tr>
      <w:tr w:rsidR="002D25EA" w14:paraId="488234BD" w14:textId="77777777">
        <w:tc>
          <w:tcPr>
            <w:tcW w:w="4650" w:type="dxa"/>
            <w:tcMar>
              <w:top w:w="70" w:type="dxa"/>
              <w:left w:w="100" w:type="dxa"/>
              <w:bottom w:w="70" w:type="dxa"/>
              <w:right w:w="100" w:type="dxa"/>
            </w:tcMar>
            <w:vAlign w:val="center"/>
          </w:tcPr>
          <w:p w14:paraId="6CC6D1C0" w14:textId="77777777" w:rsidR="002D25EA" w:rsidRDefault="002D25EA" w:rsidP="000156B8">
            <w:r>
              <w:rPr>
                <w:sz w:val="20"/>
                <w:szCs w:val="20"/>
              </w:rPr>
              <w:t>Logging</w:t>
            </w:r>
          </w:p>
        </w:tc>
        <w:tc>
          <w:tcPr>
            <w:tcW w:w="4650" w:type="dxa"/>
            <w:tcMar>
              <w:top w:w="70" w:type="dxa"/>
              <w:left w:w="100" w:type="dxa"/>
              <w:bottom w:w="70" w:type="dxa"/>
              <w:right w:w="100" w:type="dxa"/>
            </w:tcMar>
            <w:vAlign w:val="center"/>
          </w:tcPr>
          <w:p w14:paraId="22699B94" w14:textId="77777777" w:rsidR="002D25EA" w:rsidRDefault="002D25EA" w:rsidP="000156B8">
            <w:r>
              <w:rPr>
                <w:sz w:val="20"/>
                <w:szCs w:val="20"/>
              </w:rPr>
              <w:t>Platform / Security</w:t>
            </w:r>
          </w:p>
        </w:tc>
      </w:tr>
      <w:tr w:rsidR="002D25EA" w14:paraId="676568FA" w14:textId="77777777">
        <w:tc>
          <w:tcPr>
            <w:tcW w:w="4650" w:type="dxa"/>
            <w:tcMar>
              <w:top w:w="70" w:type="dxa"/>
              <w:left w:w="100" w:type="dxa"/>
              <w:bottom w:w="70" w:type="dxa"/>
              <w:right w:w="100" w:type="dxa"/>
            </w:tcMar>
            <w:vAlign w:val="center"/>
          </w:tcPr>
          <w:p w14:paraId="462E0470" w14:textId="77777777" w:rsidR="002D25EA" w:rsidRDefault="002D25EA" w:rsidP="000156B8">
            <w:r>
              <w:rPr>
                <w:sz w:val="20"/>
                <w:szCs w:val="20"/>
              </w:rPr>
              <w:t>Exception approval</w:t>
            </w:r>
          </w:p>
        </w:tc>
        <w:tc>
          <w:tcPr>
            <w:tcW w:w="4650" w:type="dxa"/>
            <w:tcMar>
              <w:top w:w="70" w:type="dxa"/>
              <w:left w:w="100" w:type="dxa"/>
              <w:bottom w:w="70" w:type="dxa"/>
              <w:right w:w="100" w:type="dxa"/>
            </w:tcMar>
            <w:vAlign w:val="center"/>
          </w:tcPr>
          <w:p w14:paraId="6E6D04FE" w14:textId="77777777" w:rsidR="002D25EA" w:rsidRDefault="002D25EA" w:rsidP="000156B8">
            <w:r>
              <w:rPr>
                <w:sz w:val="20"/>
                <w:szCs w:val="20"/>
              </w:rPr>
              <w:t>Architecture / Security</w:t>
            </w:r>
          </w:p>
        </w:tc>
      </w:tr>
    </w:tbl>
    <w:p w14:paraId="38791D75" w14:textId="77777777" w:rsidR="002D25EA" w:rsidRPr="004D5371" w:rsidRDefault="002D25EA" w:rsidP="00614651">
      <w:pPr>
        <w:rPr>
          <w:b/>
          <w:bCs/>
          <w:sz w:val="20"/>
          <w:szCs w:val="20"/>
        </w:rPr>
      </w:pPr>
      <w:r w:rsidRPr="004D5371">
        <w:rPr>
          <w:b/>
          <w:bCs/>
          <w:sz w:val="20"/>
          <w:szCs w:val="20"/>
        </w:rPr>
        <w:t>RBAC role assignments (to confirm with the Organization’s Identity and Platform teams)</w:t>
      </w:r>
    </w:p>
    <w:p w14:paraId="196BD4CB" w14:textId="77777777" w:rsidR="002D25EA" w:rsidRPr="004D5371" w:rsidRDefault="002D25EA" w:rsidP="002D25EA">
      <w:pPr>
        <w:spacing w:after="140"/>
        <w:rPr>
          <w:sz w:val="20"/>
          <w:szCs w:val="20"/>
        </w:rPr>
      </w:pPr>
      <w:r w:rsidRPr="004D5371">
        <w:rPr>
          <w:sz w:val="20"/>
          <w:szCs w:val="20"/>
        </w:rPr>
        <w:t>Policy ownership above states who is accountable for each area; the table below maps that to the actual Azure role each group needs, so an implementer can create the role assignments directly rather than infer them. All assignments are scoped as narrowly as the built-in roles allow, and none are assigned to individuals, only to Entra ID groups.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00"/>
      </w:tblGrid>
      <w:tr w:rsidR="002D25EA" w14:paraId="59029F79"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CF2791" w14:textId="77777777" w:rsidR="002D25EA" w:rsidRDefault="002D25EA" w:rsidP="000156B8">
            <w:r>
              <w:rPr>
                <w:b/>
                <w:bCs/>
                <w:color w:val="000000" w:themeColor="text1"/>
                <w:sz w:val="20"/>
                <w:szCs w:val="20"/>
              </w:rPr>
              <w:t>Scope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2DCBE1" w14:textId="77777777" w:rsidR="002D25EA" w:rsidRDefault="002D25EA" w:rsidP="000156B8">
            <w:r>
              <w:rPr>
                <w:b/>
                <w:bCs/>
                <w:color w:val="000000" w:themeColor="text1"/>
                <w:sz w:val="20"/>
                <w:szCs w:val="20"/>
              </w:rPr>
              <w:t>Azure role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DF34749" w14:textId="77777777" w:rsidR="002D25EA" w:rsidRDefault="002D25EA" w:rsidP="000156B8">
            <w:r>
              <w:rPr>
                <w:b/>
                <w:bCs/>
                <w:color w:val="000000" w:themeColor="text1"/>
                <w:sz w:val="20"/>
                <w:szCs w:val="20"/>
              </w:rPr>
              <w:t>Assigned to</w:t>
            </w:r>
          </w:p>
        </w:tc>
      </w:tr>
      <w:tr w:rsidR="002D25EA" w14:paraId="4DD9D59F" w14:textId="77777777">
        <w:tc>
          <w:tcPr>
            <w:tcW w:w="2600" w:type="dxa"/>
            <w:tcMar>
              <w:top w:w="70" w:type="dxa"/>
              <w:left w:w="100" w:type="dxa"/>
              <w:bottom w:w="70" w:type="dxa"/>
              <w:right w:w="100" w:type="dxa"/>
            </w:tcMar>
            <w:vAlign w:val="center"/>
          </w:tcPr>
          <w:p w14:paraId="54ACCAA2" w14:textId="77777777" w:rsidR="002D25EA" w:rsidRDefault="002D25EA" w:rsidP="000156B8">
            <w:r>
              <w:rPr>
                <w:sz w:val="20"/>
                <w:szCs w:val="20"/>
              </w:rPr>
              <w:t>APIM service (full control)</w:t>
            </w:r>
          </w:p>
        </w:tc>
        <w:tc>
          <w:tcPr>
            <w:tcW w:w="3600" w:type="dxa"/>
            <w:tcMar>
              <w:top w:w="70" w:type="dxa"/>
              <w:left w:w="100" w:type="dxa"/>
              <w:bottom w:w="70" w:type="dxa"/>
              <w:right w:w="100" w:type="dxa"/>
            </w:tcMar>
            <w:vAlign w:val="center"/>
          </w:tcPr>
          <w:p w14:paraId="03E6955A" w14:textId="77777777" w:rsidR="002D25EA" w:rsidRDefault="002D25EA" w:rsidP="000156B8">
            <w:r>
              <w:rPr>
                <w:sz w:val="20"/>
                <w:szCs w:val="20"/>
              </w:rPr>
              <w:t>API Management Service Contributor</w:t>
            </w:r>
          </w:p>
        </w:tc>
        <w:tc>
          <w:tcPr>
            <w:tcW w:w="3100" w:type="dxa"/>
            <w:tcMar>
              <w:top w:w="70" w:type="dxa"/>
              <w:left w:w="100" w:type="dxa"/>
              <w:bottom w:w="70" w:type="dxa"/>
              <w:right w:w="100" w:type="dxa"/>
            </w:tcMar>
            <w:vAlign w:val="center"/>
          </w:tcPr>
          <w:p w14:paraId="3FFC51C5" w14:textId="77777777" w:rsidR="002D25EA" w:rsidRDefault="002D25EA" w:rsidP="000156B8">
            <w:r>
              <w:rPr>
                <w:sz w:val="20"/>
                <w:szCs w:val="20"/>
              </w:rPr>
              <w:t>Platform team break-glass group only (</w:t>
            </w:r>
            <w:hyperlink w:anchor="_Toc241399558" w:history="1">
              <w:r>
                <w:rPr>
                  <w:color w:val="0000FF"/>
                  <w:u w:val="single"/>
                </w:rPr>
                <w:t xml:space="preserve">section 8</w:t>
              </w:r>
            </w:hyperlink>
            <w:r>
              <w:rPr>
                <w:sz w:val="20"/>
                <w:szCs w:val="20"/>
              </w:rPr>
              <w:t>); day-to-day changes flow through APIOps, not this role</w:t>
            </w:r>
          </w:p>
        </w:tc>
      </w:tr>
      <w:tr w:rsidR="002D25EA" w14:paraId="00A981FF" w14:textId="77777777">
        <w:tc>
          <w:tcPr>
            <w:tcW w:w="2600" w:type="dxa"/>
            <w:tcMar>
              <w:top w:w="70" w:type="dxa"/>
              <w:left w:w="100" w:type="dxa"/>
              <w:bottom w:w="70" w:type="dxa"/>
              <w:right w:w="100" w:type="dxa"/>
            </w:tcMar>
            <w:vAlign w:val="center"/>
          </w:tcPr>
          <w:p w14:paraId="38E5138C" w14:textId="77777777" w:rsidR="002D25EA" w:rsidRDefault="002D25EA" w:rsidP="000156B8">
            <w:r>
              <w:rPr>
                <w:sz w:val="20"/>
                <w:szCs w:val="20"/>
              </w:rPr>
              <w:t>Workspace (per business domain)</w:t>
            </w:r>
          </w:p>
        </w:tc>
        <w:tc>
          <w:tcPr>
            <w:tcW w:w="3600" w:type="dxa"/>
            <w:tcMar>
              <w:top w:w="70" w:type="dxa"/>
              <w:left w:w="100" w:type="dxa"/>
              <w:bottom w:w="70" w:type="dxa"/>
              <w:right w:w="100" w:type="dxa"/>
            </w:tcMar>
            <w:vAlign w:val="center"/>
          </w:tcPr>
          <w:p w14:paraId="472BB315" w14:textId="77777777" w:rsidR="002D25EA" w:rsidRDefault="002D25EA" w:rsidP="000156B8">
            <w:r>
              <w:rPr>
                <w:sz w:val="20"/>
                <w:szCs w:val="20"/>
              </w:rPr>
              <w:t>API Management Workspace Contributor / API Management Workspace API Developer</w:t>
            </w:r>
          </w:p>
        </w:tc>
        <w:tc>
          <w:tcPr>
            <w:tcW w:w="3100" w:type="dxa"/>
            <w:tcMar>
              <w:top w:w="70" w:type="dxa"/>
              <w:left w:w="100" w:type="dxa"/>
              <w:bottom w:w="70" w:type="dxa"/>
              <w:right w:w="100" w:type="dxa"/>
            </w:tcMar>
            <w:vAlign w:val="center"/>
          </w:tcPr>
          <w:p w14:paraId="72820292" w14:textId="77777777" w:rsidR="002D25EA" w:rsidRDefault="002D25EA" w:rsidP="000156B8">
            <w:r>
              <w:rPr>
                <w:sz w:val="20"/>
                <w:szCs w:val="20"/>
              </w:rPr>
              <w:t>Domain team Entra ID group for that workspace (Claims, Policy Admin, Finance, Partner and Broker)</w:t>
            </w:r>
          </w:p>
        </w:tc>
      </w:tr>
      <w:tr w:rsidR="002D25EA" w14:paraId="0D98408E" w14:textId="77777777">
        <w:tc>
          <w:tcPr>
            <w:tcW w:w="2600" w:type="dxa"/>
            <w:tcMar>
              <w:top w:w="70" w:type="dxa"/>
              <w:left w:w="100" w:type="dxa"/>
              <w:bottom w:w="70" w:type="dxa"/>
              <w:right w:w="100" w:type="dxa"/>
            </w:tcMar>
            <w:vAlign w:val="center"/>
          </w:tcPr>
          <w:p w14:paraId="01ECB6EF" w14:textId="77777777" w:rsidR="002D25EA" w:rsidRDefault="002D25EA" w:rsidP="000156B8">
            <w:r>
              <w:rPr>
                <w:sz w:val="20"/>
                <w:szCs w:val="20"/>
              </w:rPr>
              <w:t>Named values and secrets</w:t>
            </w:r>
          </w:p>
        </w:tc>
        <w:tc>
          <w:tcPr>
            <w:tcW w:w="3600" w:type="dxa"/>
            <w:tcMar>
              <w:top w:w="70" w:type="dxa"/>
              <w:left w:w="100" w:type="dxa"/>
              <w:bottom w:w="70" w:type="dxa"/>
              <w:right w:w="100" w:type="dxa"/>
            </w:tcMar>
            <w:vAlign w:val="center"/>
          </w:tcPr>
          <w:p w14:paraId="71329124" w14:textId="77777777" w:rsidR="002D25EA" w:rsidRDefault="002D25EA" w:rsidP="000156B8">
            <w:r>
              <w:rPr>
                <w:sz w:val="20"/>
                <w:szCs w:val="20"/>
              </w:rPr>
              <w:t>API Management Service Contributor scoped to named values, plus Key Vault Secrets User on the backing vault</w:t>
            </w:r>
          </w:p>
        </w:tc>
        <w:tc>
          <w:tcPr>
            <w:tcW w:w="3100" w:type="dxa"/>
            <w:tcMar>
              <w:top w:w="70" w:type="dxa"/>
              <w:left w:w="100" w:type="dxa"/>
              <w:bottom w:w="70" w:type="dxa"/>
              <w:right w:w="100" w:type="dxa"/>
            </w:tcMar>
            <w:vAlign w:val="center"/>
          </w:tcPr>
          <w:p w14:paraId="3BF6FEC3" w14:textId="77777777" w:rsidR="002D25EA" w:rsidRDefault="002D25EA" w:rsidP="000156B8">
            <w:r>
              <w:rPr>
                <w:sz w:val="20"/>
                <w:szCs w:val="20"/>
              </w:rPr>
              <w:t>Platform / Security group only; never assigned at workspace scope for Key Vault-backed secrets</w:t>
            </w:r>
          </w:p>
        </w:tc>
      </w:tr>
      <w:tr w:rsidR="002D25EA" w14:paraId="6BD3D1EF" w14:textId="77777777">
        <w:tc>
          <w:tcPr>
            <w:tcW w:w="2600" w:type="dxa"/>
            <w:tcMar>
              <w:top w:w="70" w:type="dxa"/>
              <w:left w:w="100" w:type="dxa"/>
              <w:bottom w:w="70" w:type="dxa"/>
              <w:right w:w="100" w:type="dxa"/>
            </w:tcMar>
            <w:vAlign w:val="center"/>
          </w:tcPr>
          <w:p w14:paraId="24F14687" w14:textId="77777777" w:rsidR="002D25EA" w:rsidRDefault="002D25EA" w:rsidP="000156B8">
            <w:r>
              <w:rPr>
                <w:sz w:val="20"/>
                <w:szCs w:val="20"/>
              </w:rPr>
              <w:t>APIOps pipeline service principal</w:t>
            </w:r>
          </w:p>
        </w:tc>
        <w:tc>
          <w:tcPr>
            <w:tcW w:w="3600" w:type="dxa"/>
            <w:tcMar>
              <w:top w:w="70" w:type="dxa"/>
              <w:left w:w="100" w:type="dxa"/>
              <w:bottom w:w="70" w:type="dxa"/>
              <w:right w:w="100" w:type="dxa"/>
            </w:tcMar>
            <w:vAlign w:val="center"/>
          </w:tcPr>
          <w:p w14:paraId="572B72B2" w14:textId="77777777" w:rsidR="002D25EA" w:rsidRDefault="002D25EA" w:rsidP="000156B8">
            <w:r>
              <w:rPr>
                <w:sz w:val="20"/>
                <w:szCs w:val="20"/>
              </w:rPr>
              <w:t>API Management Service Contributor (or workspace-scoped equivalent for workspace-only pipelines)</w:t>
            </w:r>
          </w:p>
        </w:tc>
        <w:tc>
          <w:tcPr>
            <w:tcW w:w="3100" w:type="dxa"/>
            <w:tcMar>
              <w:top w:w="70" w:type="dxa"/>
              <w:left w:w="100" w:type="dxa"/>
              <w:bottom w:w="70" w:type="dxa"/>
              <w:right w:w="100" w:type="dxa"/>
            </w:tcMar>
            <w:vAlign w:val="center"/>
          </w:tcPr>
          <w:p w14:paraId="38DC05B5" w14:textId="77777777" w:rsidR="002D25EA" w:rsidRDefault="002D25EA" w:rsidP="000156B8">
            <w:r>
              <w:rPr>
                <w:sz w:val="20"/>
                <w:szCs w:val="20"/>
              </w:rPr>
              <w:t>Pipeline service connection / managed identity, not a human account</w:t>
            </w:r>
          </w:p>
        </w:tc>
      </w:tr>
      <w:tr w:rsidR="002D25EA" w14:paraId="47524EF4" w14:textId="77777777">
        <w:tc>
          <w:tcPr>
            <w:tcW w:w="2600" w:type="dxa"/>
            <w:tcMar>
              <w:top w:w="70" w:type="dxa"/>
              <w:left w:w="100" w:type="dxa"/>
              <w:bottom w:w="70" w:type="dxa"/>
              <w:right w:w="100" w:type="dxa"/>
            </w:tcMar>
            <w:vAlign w:val="center"/>
          </w:tcPr>
          <w:p w14:paraId="3829AE38" w14:textId="77777777" w:rsidR="002D25EA" w:rsidRDefault="002D25EA" w:rsidP="000156B8">
            <w:r>
              <w:rPr>
                <w:sz w:val="20"/>
                <w:szCs w:val="20"/>
              </w:rPr>
              <w:t>Read-only estate visibility</w:t>
            </w:r>
          </w:p>
        </w:tc>
        <w:tc>
          <w:tcPr>
            <w:tcW w:w="3600" w:type="dxa"/>
            <w:tcMar>
              <w:top w:w="70" w:type="dxa"/>
              <w:left w:w="100" w:type="dxa"/>
              <w:bottom w:w="70" w:type="dxa"/>
              <w:right w:w="100" w:type="dxa"/>
            </w:tcMar>
            <w:vAlign w:val="center"/>
          </w:tcPr>
          <w:p w14:paraId="320D5F81" w14:textId="77777777" w:rsidR="002D25EA" w:rsidRDefault="002D25EA" w:rsidP="000156B8">
            <w:r>
              <w:rPr>
                <w:sz w:val="20"/>
                <w:szCs w:val="20"/>
              </w:rPr>
              <w:t>API Management Service Reader</w:t>
            </w:r>
          </w:p>
        </w:tc>
        <w:tc>
          <w:tcPr>
            <w:tcW w:w="3100" w:type="dxa"/>
            <w:tcMar>
              <w:top w:w="70" w:type="dxa"/>
              <w:left w:w="100" w:type="dxa"/>
              <w:bottom w:w="70" w:type="dxa"/>
              <w:right w:w="100" w:type="dxa"/>
            </w:tcMar>
            <w:vAlign w:val="center"/>
          </w:tcPr>
          <w:p w14:paraId="4615A471" w14:textId="77777777" w:rsidR="002D25EA" w:rsidRDefault="002D25EA" w:rsidP="000156B8">
            <w:r>
              <w:rPr>
                <w:sz w:val="20"/>
                <w:szCs w:val="20"/>
              </w:rPr>
              <w:t>Architecture, security and audit groups who need to see configuration without changing it</w:t>
            </w:r>
          </w:p>
        </w:tc>
      </w:tr>
      <w:tr w:rsidR="002D25EA" w14:paraId="1B956635" w14:textId="77777777">
        <w:tc>
          <w:tcPr>
            <w:tcW w:w="2600" w:type="dxa"/>
            <w:tcMar>
              <w:top w:w="70" w:type="dxa"/>
              <w:left w:w="100" w:type="dxa"/>
              <w:bottom w:w="70" w:type="dxa"/>
              <w:right w:w="100" w:type="dxa"/>
            </w:tcMar>
            <w:vAlign w:val="center"/>
          </w:tcPr>
          <w:p w14:paraId="3BABC08E" w14:textId="77777777" w:rsidR="002D25EA" w:rsidRDefault="002D25EA" w:rsidP="000156B8">
            <w:r>
              <w:rPr>
                <w:sz w:val="20"/>
                <w:szCs w:val="20"/>
              </w:rPr>
              <w:t>Resource group / networking</w:t>
            </w:r>
          </w:p>
        </w:tc>
        <w:tc>
          <w:tcPr>
            <w:tcW w:w="3600" w:type="dxa"/>
            <w:tcMar>
              <w:top w:w="70" w:type="dxa"/>
              <w:left w:w="100" w:type="dxa"/>
              <w:bottom w:w="70" w:type="dxa"/>
              <w:right w:w="100" w:type="dxa"/>
            </w:tcMar>
            <w:vAlign w:val="center"/>
          </w:tcPr>
          <w:p w14:paraId="4706E03A" w14:textId="77777777" w:rsidR="002D25EA" w:rsidRDefault="002D25EA" w:rsidP="000156B8">
            <w:r>
              <w:rPr>
                <w:sz w:val="20"/>
                <w:szCs w:val="20"/>
              </w:rPr>
              <w:t>Network Contributor (subnet and NSG scope only)</w:t>
            </w:r>
          </w:p>
        </w:tc>
        <w:tc>
          <w:tcPr>
            <w:tcW w:w="3100" w:type="dxa"/>
            <w:tcMar>
              <w:top w:w="70" w:type="dxa"/>
              <w:left w:w="100" w:type="dxa"/>
              <w:bottom w:w="70" w:type="dxa"/>
              <w:right w:w="100" w:type="dxa"/>
            </w:tcMar>
            <w:vAlign w:val="center"/>
          </w:tcPr>
          <w:p w14:paraId="6DD4E656" w14:textId="77777777" w:rsidR="002D25EA" w:rsidRDefault="002D25EA" w:rsidP="000156B8">
            <w:r>
              <w:rPr>
                <w:sz w:val="20"/>
                <w:szCs w:val="20"/>
              </w:rPr>
              <w:t>the Organization’s Network team, scoped to the APIM subnet, not the wider hub</w:t>
            </w:r>
          </w:p>
        </w:tc>
      </w:tr>
    </w:tbl>
    <w:p w14:paraId="4D7EC78F" w14:textId="77777777" w:rsidR="002D25EA" w:rsidRDefault="002D25EA" w:rsidP="002D25EA">
      <w:pPr>
        <w:spacing w:after="140"/>
      </w:pPr>
      <w:r>
        <w:rPr>
          <w:i/>
          <w:iCs/>
        </w:rPr>
        <w:t>This table proposes a starting model; the exact built-in role names should be validated against the current Azure role definitions at build time, since Microsoft periodically introduces more granular workspace-scoped roles.</w:t>
      </w:r>
    </w:p>
    <w:p w14:paraId="13BA9DA8" w14:textId="77777777" w:rsidR="002D25EA" w:rsidRDefault="002D25EA" w:rsidP="002D25EA">
      <w:pPr>
        <w:spacing w:after="140"/>
      </w:pPr>
    </w:p>
    <w:p w14:paraId="793EEE4D" w14:textId="77777777" w:rsidR="002D25EA" w:rsidRDefault="002D25EA" w:rsidP="002D25EA">
      <w:pPr>
        <w:spacing w:after="140"/>
      </w:pPr>
      <w:r>
        <w:t>A small, empowered governance board sets the standards; automation enforces them so governance never becomes a bottleneck.</w:t>
      </w:r>
    </w:p>
    <w:p w14:paraId="7E48E99E" w14:textId="77777777" w:rsidR="002D25EA" w:rsidRDefault="002D25EA" w:rsidP="002D25EA">
      <w:pPr>
        <w:spacing w:before="80" w:after="120"/>
        <w:jc w:val="center"/>
      </w:pPr>
      <w:r>
        <w:rPr>
          <w:noProof/>
        </w:rPr>
        <w:lastRenderedPageBreak/>
        <w:drawing>
          <wp:inline distT="0" distB="0" distL="0" distR="0" wp14:anchorId="3998C280" wp14:editId="346A6BB6">
            <wp:extent cx="5486400" cy="1628775"/>
            <wp:effectExtent l="0" t="0" r="0" b="0"/>
            <wp:docPr id="891213180" name="Picture 891213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1628775"/>
                    </a:xfrm>
                    <a:prstGeom prst="rect">
                      <a:avLst/>
                    </a:prstGeom>
                  </pic:spPr>
                </pic:pic>
              </a:graphicData>
            </a:graphic>
          </wp:inline>
        </w:drawing>
      </w:r>
    </w:p>
    <w:p w14:paraId="4E375719" w14:textId="77777777" w:rsidR="002D25EA" w:rsidRDefault="002D25EA" w:rsidP="002D25EA">
      <w:pPr>
        <w:spacing w:after="180"/>
        <w:jc w:val="center"/>
      </w:pPr>
      <w:bookmarkStart w:id="20015" w:name="_Figure_21"/>
      <w:r>
        <w:rPr>
          <w:i/>
          <w:iCs/>
          <w:color w:val="666666"/>
          <w:sz w:val="18"/>
          <w:szCs w:val="18"/>
        </w:rPr>
        <w:t>Figure 21: API governance framework</w:t>
      </w:r>
      <w:bookmarkEnd w:id="20015"/>
    </w:p>
    <w:p w14:paraId="3C1527EF" w14:textId="77777777" w:rsidR="002D25EA" w:rsidRPr="004D5371" w:rsidRDefault="002D25EA" w:rsidP="00614651">
      <w:pPr>
        <w:rPr>
          <w:b/>
          <w:bCs/>
          <w:sz w:val="20"/>
          <w:szCs w:val="20"/>
        </w:rPr>
      </w:pPr>
      <w:r w:rsidRPr="004D5371">
        <w:rPr>
          <w:b/>
          <w:bCs/>
          <w:sz w:val="20"/>
          <w:szCs w:val="20"/>
        </w:rPr>
        <w:t>Onboarding a new API</w:t>
      </w:r>
    </w:p>
    <w:p w14:paraId="12A9CB1A" w14:textId="77777777" w:rsidR="002D25EA" w:rsidRPr="004D5371" w:rsidRDefault="002D25EA" w:rsidP="002D25EA">
      <w:pPr>
        <w:spacing w:after="140"/>
        <w:rPr>
          <w:sz w:val="20"/>
          <w:szCs w:val="20"/>
        </w:rPr>
      </w:pPr>
      <w:r w:rsidRPr="004D5371">
        <w:rPr>
          <w:sz w:val="20"/>
          <w:szCs w:val="20"/>
        </w:rPr>
        <w:t>This section describes the end-to-end path for bringing a new API onto the platform using the governance constructs above, so that every API added to the Organization’s estate is consistent, discoverable, secured and owned from day one. It ties together naming, product and group assignment, tagging and workspace placement into one repeatable process rather than a series of ad hoc choices.</w:t>
      </w:r>
    </w:p>
    <w:p w14:paraId="16E15EAB" w14:textId="77777777" w:rsidR="002D25EA" w:rsidRPr="004D5371" w:rsidRDefault="002D25EA" w:rsidP="00614651">
      <w:pPr>
        <w:rPr>
          <w:b/>
          <w:bCs/>
          <w:sz w:val="20"/>
          <w:szCs w:val="20"/>
        </w:rPr>
      </w:pPr>
      <w:r w:rsidRPr="004D5371">
        <w:rPr>
          <w:b/>
          <w:bCs/>
          <w:sz w:val="20"/>
          <w:szCs w:val="20"/>
        </w:rPr>
        <w:t>The end-to-end flow</w:t>
      </w:r>
    </w:p>
    <w:p w14:paraId="5EF97EC4" w14:textId="77777777" w:rsidR="002D25EA" w:rsidRPr="004D5371" w:rsidRDefault="002D25EA" w:rsidP="002D25EA">
      <w:pPr>
        <w:spacing w:after="140"/>
        <w:rPr>
          <w:sz w:val="20"/>
          <w:szCs w:val="20"/>
        </w:rPr>
      </w:pPr>
      <w:r w:rsidRPr="004D5371">
        <w:rPr>
          <w:sz w:val="20"/>
          <w:szCs w:val="20"/>
        </w:rPr>
        <w:t>The diagram below shows the end-to-end onboarding path at a glance; the steps beneath it describe each stage in detail.</w:t>
      </w:r>
    </w:p>
    <w:p w14:paraId="24810B55" w14:textId="77777777" w:rsidR="002D25EA" w:rsidRDefault="002D25EA" w:rsidP="002D25EA">
      <w:pPr>
        <w:spacing w:before="80" w:after="120"/>
        <w:jc w:val="center"/>
      </w:pPr>
      <w:r>
        <w:rPr>
          <w:noProof/>
        </w:rPr>
        <w:drawing>
          <wp:inline distT="0" distB="0" distL="0" distR="0" wp14:anchorId="2FC42224" wp14:editId="125E873D">
            <wp:extent cx="5943600" cy="13472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1347216"/>
                    </a:xfrm>
                    <a:prstGeom prst="rect">
                      <a:avLst/>
                    </a:prstGeom>
                  </pic:spPr>
                </pic:pic>
              </a:graphicData>
            </a:graphic>
          </wp:inline>
        </w:drawing>
      </w:r>
    </w:p>
    <w:p w14:paraId="059C8576" w14:textId="77777777" w:rsidR="002D25EA" w:rsidRDefault="002D25EA" w:rsidP="002D25EA">
      <w:pPr>
        <w:spacing w:after="180"/>
        <w:jc w:val="center"/>
      </w:pPr>
      <w:bookmarkStart w:id="20014" w:name="_Figure_22"/>
      <w:r>
        <w:rPr>
          <w:i/>
          <w:iCs/>
          <w:color w:val="666666"/>
          <w:sz w:val="18"/>
          <w:szCs w:val="18"/>
        </w:rPr>
        <w:t>Figure 22: Onboarding a new API, the ten-step repeatable path from placement to publication</w:t>
      </w:r>
      <w:bookmarkEnd w:id="20014"/>
    </w:p>
    <w:p w14:paraId="60B8C194" w14:textId="77777777" w:rsidR="002D25EA" w:rsidRPr="004D5371" w:rsidRDefault="002D25EA">
      <w:pPr>
        <w:pStyle w:val="ListParagraph"/>
        <w:numPr>
          <w:ilvl w:val="0"/>
          <w:numId w:val="1"/>
        </w:numPr>
        <w:spacing w:after="70"/>
        <w:rPr>
          <w:sz w:val="20"/>
          <w:szCs w:val="20"/>
        </w:rPr>
      </w:pPr>
      <w:r w:rsidRPr="004D5371">
        <w:rPr>
          <w:b/>
          <w:bCs/>
          <w:sz w:val="20"/>
          <w:szCs w:val="20"/>
        </w:rPr>
        <w:t>Placement:</w:t>
      </w:r>
      <w:r w:rsidRPr="004D5371">
        <w:rPr>
          <w:sz w:val="20"/>
          <w:szCs w:val="20"/>
        </w:rPr>
        <w:t xml:space="preserve"> decide which workspace owns the API, based on the business domain (Claims, Policy Admin, Finance, or Partner and Broker). The owning domain team, not the platform team, drives the rest of the process within that workspace.</w:t>
      </w:r>
    </w:p>
    <w:p w14:paraId="2AE73012" w14:textId="77777777" w:rsidR="002D25EA" w:rsidRPr="004D5371" w:rsidRDefault="002D25EA">
      <w:pPr>
        <w:pStyle w:val="ListParagraph"/>
        <w:numPr>
          <w:ilvl w:val="0"/>
          <w:numId w:val="1"/>
        </w:numPr>
        <w:spacing w:after="70"/>
        <w:rPr>
          <w:sz w:val="20"/>
          <w:szCs w:val="20"/>
        </w:rPr>
      </w:pPr>
      <w:r w:rsidRPr="004D5371">
        <w:rPr>
          <w:b/>
          <w:bCs/>
          <w:sz w:val="20"/>
          <w:szCs w:val="20"/>
        </w:rPr>
        <w:t>Naming:</w:t>
      </w:r>
      <w:r>
        <w:rPr>
          <w:sz w:val="20"/>
          <w:szCs w:val="20"/>
        </w:rPr>
        <w:t xml:space="preserve"> apply the naming convention from </w:t>
      </w:r>
      <w:hyperlink w:anchor="_Toc241399562" w:history="1">
        <w:r>
          <w:rPr>
            <w:color w:val="0000FF"/>
            <w:u w:val="single"/>
          </w:rPr>
          <w:t xml:space="preserve">section 10.1</w:t>
        </w:r>
      </w:hyperlink>
      <w:r>
        <w:rPr>
          <w:sz w:val="20"/>
          <w:szCs w:val="20"/>
        </w:rPr>
        <w:t xml:space="preserve">, so the API's path follows /api/{domain}/{version}/{resource} with plural, lowercase, kebab-case resources. Consistent naming is what makes the estate navigable and routable.</w:t>
      </w:r>
    </w:p>
    <w:p w14:paraId="022BEC33" w14:textId="77777777" w:rsidR="002D25EA" w:rsidRPr="004D5371" w:rsidRDefault="002D25EA">
      <w:pPr>
        <w:pStyle w:val="ListParagraph"/>
        <w:numPr>
          <w:ilvl w:val="0"/>
          <w:numId w:val="1"/>
        </w:numPr>
        <w:spacing w:after="70"/>
        <w:rPr>
          <w:sz w:val="20"/>
          <w:szCs w:val="20"/>
        </w:rPr>
      </w:pPr>
      <w:r w:rsidRPr="004D5371">
        <w:rPr>
          <w:b/>
          <w:bCs/>
          <w:sz w:val="20"/>
          <w:szCs w:val="20"/>
        </w:rPr>
        <w:t>Definition:</w:t>
      </w:r>
      <w:r w:rsidRPr="004D5371">
        <w:rPr>
          <w:sz w:val="20"/>
          <w:szCs w:val="20"/>
        </w:rPr>
        <w:t xml:space="preserve"> import or author the API (typically from an OpenAPI specification), which brings its operations and request and response schemas into APIM.</w:t>
      </w:r>
    </w:p>
    <w:p w14:paraId="6A1102D8" w14:textId="77777777" w:rsidR="002D25EA" w:rsidRPr="004D5371" w:rsidRDefault="002D25EA">
      <w:pPr>
        <w:pStyle w:val="ListParagraph"/>
        <w:numPr>
          <w:ilvl w:val="0"/>
          <w:numId w:val="1"/>
        </w:numPr>
        <w:spacing w:after="70"/>
        <w:rPr>
          <w:sz w:val="20"/>
          <w:szCs w:val="20"/>
        </w:rPr>
      </w:pPr>
      <w:r w:rsidRPr="004D5371">
        <w:rPr>
          <w:b/>
          <w:bCs/>
          <w:sz w:val="20"/>
          <w:szCs w:val="20"/>
        </w:rPr>
        <w:t>Policy:</w:t>
      </w:r>
      <w:r w:rsidRPr="004D5371">
        <w:rPr>
          <w:sz w:val="20"/>
          <w:szCs w:val="20"/>
        </w:rPr>
        <w:t xml:space="preserve"> attach the standard policy set at the right scope, JWT validation and rate limits at product level, managed-identity backend auth at API level, referencing Key Vault-backed named values rather than inline secrets.</w:t>
      </w:r>
    </w:p>
    <w:p w14:paraId="29A6F9A8" w14:textId="77777777" w:rsidR="002D25EA" w:rsidRPr="004D5371" w:rsidRDefault="002D25EA">
      <w:pPr>
        <w:pStyle w:val="ListParagraph"/>
        <w:numPr>
          <w:ilvl w:val="0"/>
          <w:numId w:val="1"/>
        </w:numPr>
        <w:spacing w:after="70"/>
        <w:rPr>
          <w:sz w:val="20"/>
          <w:szCs w:val="20"/>
        </w:rPr>
      </w:pPr>
      <w:r w:rsidRPr="004D5371">
        <w:rPr>
          <w:b/>
          <w:bCs/>
          <w:sz w:val="20"/>
          <w:szCs w:val="20"/>
        </w:rPr>
        <w:t>Product assignment:</w:t>
      </w:r>
      <w:r w:rsidRPr="004D5371">
        <w:rPr>
          <w:sz w:val="20"/>
          <w:szCs w:val="20"/>
        </w:rPr>
        <w:t xml:space="preserve"> add the API to the appropriate product (for example Internal Core Systems or External Broker), which determines its access rules and which consumers can subscribe.</w:t>
      </w:r>
    </w:p>
    <w:p w14:paraId="05C45CB4" w14:textId="77777777" w:rsidR="002D25EA" w:rsidRPr="004D5371" w:rsidRDefault="002D25EA">
      <w:pPr>
        <w:pStyle w:val="ListParagraph"/>
        <w:numPr>
          <w:ilvl w:val="0"/>
          <w:numId w:val="1"/>
        </w:numPr>
        <w:spacing w:after="70"/>
        <w:rPr>
          <w:sz w:val="20"/>
          <w:szCs w:val="20"/>
        </w:rPr>
      </w:pPr>
      <w:r w:rsidRPr="004D5371">
        <w:rPr>
          <w:b/>
          <w:bCs/>
          <w:sz w:val="20"/>
          <w:szCs w:val="20"/>
        </w:rPr>
        <w:t>Group visibility:</w:t>
      </w:r>
      <w:r w:rsidRPr="004D5371">
        <w:rPr>
          <w:sz w:val="20"/>
          <w:szCs w:val="20"/>
        </w:rPr>
        <w:t xml:space="preserve"> confirm the product's visibility is set to the correct Entra ID groups, so only the intended audience sees it in the developer portal.</w:t>
      </w:r>
    </w:p>
    <w:p w14:paraId="5925217B" w14:textId="77777777" w:rsidR="002D25EA" w:rsidRPr="004D5371" w:rsidRDefault="002D25EA">
      <w:pPr>
        <w:pStyle w:val="ListParagraph"/>
        <w:numPr>
          <w:ilvl w:val="0"/>
          <w:numId w:val="1"/>
        </w:numPr>
        <w:spacing w:after="70"/>
        <w:rPr>
          <w:sz w:val="20"/>
          <w:szCs w:val="20"/>
        </w:rPr>
      </w:pPr>
      <w:r w:rsidRPr="004D5371">
        <w:rPr>
          <w:b/>
          <w:bCs/>
          <w:sz w:val="20"/>
          <w:szCs w:val="20"/>
        </w:rPr>
        <w:t>Tagging:</w:t>
      </w:r>
      <w:r w:rsidRPr="004D5371">
        <w:rPr>
          <w:sz w:val="20"/>
          <w:szCs w:val="20"/>
        </w:rPr>
        <w:t xml:space="preserve"> apply the agreed tags, business domain, audience, lifecycle status and any sensitivity flag, so the API is discoverable and reportable from the moment it is published.</w:t>
      </w:r>
    </w:p>
    <w:p w14:paraId="00825F74" w14:textId="77777777" w:rsidR="002D25EA" w:rsidRPr="004D5371" w:rsidRDefault="002D25EA">
      <w:pPr>
        <w:pStyle w:val="ListParagraph"/>
        <w:numPr>
          <w:ilvl w:val="0"/>
          <w:numId w:val="1"/>
        </w:numPr>
        <w:spacing w:after="70"/>
        <w:rPr>
          <w:sz w:val="20"/>
          <w:szCs w:val="20"/>
        </w:rPr>
      </w:pPr>
      <w:r w:rsidRPr="004D5371">
        <w:rPr>
          <w:b/>
          <w:bCs/>
          <w:sz w:val="20"/>
          <w:szCs w:val="20"/>
        </w:rPr>
        <w:t>Versioning:</w:t>
      </w:r>
      <w:r>
        <w:rPr>
          <w:sz w:val="20"/>
          <w:szCs w:val="20"/>
        </w:rPr>
        <w:t xml:space="preserve"> publish under an explicit version (for example /v1/) using the strategy in </w:t>
      </w:r>
      <w:hyperlink w:anchor="_Toc241399564" w:history="1">
        <w:r>
          <w:rPr>
            <w:color w:val="0000FF"/>
            <w:u w:val="single"/>
          </w:rPr>
          <w:t xml:space="preserve">section 11</w:t>
        </w:r>
      </w:hyperlink>
      <w:r>
        <w:rPr>
          <w:sz w:val="20"/>
          <w:szCs w:val="20"/>
        </w:rPr>
        <w:t xml:space="preserve">, so future breaking changes can be introduced as /v2/ without disruption.</w:t>
      </w:r>
    </w:p>
    <w:p w14:paraId="24948A9B" w14:textId="77777777" w:rsidR="002D25EA" w:rsidRPr="004D5371" w:rsidRDefault="002D25EA">
      <w:pPr>
        <w:pStyle w:val="ListParagraph"/>
        <w:numPr>
          <w:ilvl w:val="0"/>
          <w:numId w:val="1"/>
        </w:numPr>
        <w:spacing w:after="70"/>
        <w:rPr>
          <w:sz w:val="20"/>
          <w:szCs w:val="20"/>
        </w:rPr>
      </w:pPr>
      <w:r w:rsidRPr="004D5371">
        <w:rPr>
          <w:b/>
          <w:bCs/>
          <w:sz w:val="20"/>
          <w:szCs w:val="20"/>
        </w:rPr>
        <w:t>Promotion:</w:t>
      </w:r>
      <w:r w:rsidRPr="004D5371">
        <w:rPr>
          <w:sz w:val="20"/>
          <w:szCs w:val="20"/>
        </w:rPr>
        <w:t xml:space="preserve"> move the API through Dev, UAT and Production via the APIOps pipeline, reviewed and deployed as code, never hand-configured in Production.</w:t>
      </w:r>
    </w:p>
    <w:p w14:paraId="71962F41" w14:textId="77777777" w:rsidR="002D25EA" w:rsidRPr="004D5371" w:rsidRDefault="002D25EA">
      <w:pPr>
        <w:pStyle w:val="ListParagraph"/>
        <w:numPr>
          <w:ilvl w:val="0"/>
          <w:numId w:val="1"/>
        </w:numPr>
        <w:spacing w:after="70"/>
        <w:rPr>
          <w:sz w:val="20"/>
          <w:szCs w:val="20"/>
        </w:rPr>
      </w:pPr>
      <w:r w:rsidRPr="004D5371">
        <w:rPr>
          <w:b/>
          <w:bCs/>
          <w:sz w:val="20"/>
          <w:szCs w:val="20"/>
        </w:rPr>
        <w:lastRenderedPageBreak/>
        <w:t>Publication and governance:</w:t>
      </w:r>
      <w:r>
        <w:rPr>
          <w:sz w:val="20"/>
          <w:szCs w:val="20"/>
        </w:rPr>
        <w:t xml:space="preserve"> pass the design and security gates from </w:t>
      </w:r>
      <w:hyperlink w:anchor="_Toc241399563" w:history="1">
        <w:r>
          <w:rPr>
            <w:color w:val="0000FF"/>
            <w:u w:val="single"/>
          </w:rPr>
          <w:t xml:space="preserve">section 10.2</w:t>
        </w:r>
      </w:hyperlink>
      <w:r>
        <w:rPr>
          <w:sz w:val="20"/>
          <w:szCs w:val="20"/>
        </w:rPr>
        <w:t xml:space="preserve">, then publish to the developer portal. The API is now live under an owner, in a product, visible to the right groups, tagged, versioned and monitored.</w:t>
      </w:r>
    </w:p>
    <w:p w14:paraId="350CCEB2" w14:textId="77777777" w:rsidR="00BE4AB6" w:rsidRDefault="00BE4AB6" w:rsidP="00614651">
      <w:pPr>
        <w:rPr>
          <w:b/>
          <w:bCs/>
          <w:sz w:val="20"/>
          <w:szCs w:val="20"/>
        </w:rPr>
      </w:pPr>
    </w:p>
    <w:p w14:paraId="299FB8E1" w14:textId="47125019" w:rsidR="002D25EA" w:rsidRPr="00614651" w:rsidRDefault="00BE4AB6" w:rsidP="00614651">
      <w:pPr>
        <w:rPr>
          <w:b/>
          <w:bCs/>
        </w:rPr>
      </w:pPr>
      <w:r>
        <w:rPr>
          <w:b/>
          <w:bCs/>
          <w:sz w:val="20"/>
          <w:szCs w:val="20"/>
        </w:rPr>
        <w:t xml:space="preserve">API </w:t>
      </w:r>
      <w:r w:rsidR="002D25EA">
        <w:rPr>
          <w:b/>
          <w:bCs/>
          <w:sz w:val="20"/>
          <w:szCs w:val="20"/>
        </w:rPr>
        <w:t>Onboarding checklist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7F5B3E0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844CF4" w14:textId="77777777" w:rsidR="002D25EA" w:rsidRDefault="002D25EA" w:rsidP="000156B8">
            <w:r>
              <w:rPr>
                <w:b/>
                <w:bCs/>
                <w:color w:val="000000" w:themeColor="text1"/>
                <w:sz w:val="20"/>
                <w:szCs w:val="20"/>
              </w:rPr>
              <w:t>Step</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915D7" w14:textId="77777777" w:rsidR="002D25EA" w:rsidRDefault="002D25EA" w:rsidP="000156B8">
            <w:r>
              <w:rPr>
                <w:b/>
                <w:bCs/>
                <w:color w:val="000000" w:themeColor="text1"/>
                <w:sz w:val="20"/>
                <w:szCs w:val="20"/>
              </w:rPr>
              <w:t>Governance construct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7B3D8" w14:textId="77777777" w:rsidR="002D25EA" w:rsidRDefault="002D25EA" w:rsidP="000156B8">
            <w:r>
              <w:rPr>
                <w:b/>
                <w:bCs/>
                <w:color w:val="000000" w:themeColor="text1"/>
                <w:sz w:val="20"/>
                <w:szCs w:val="20"/>
              </w:rPr>
              <w:t>Outcome</w:t>
            </w:r>
          </w:p>
        </w:tc>
      </w:tr>
      <w:tr w:rsidR="002D25EA" w14:paraId="4743E3D0" w14:textId="77777777">
        <w:tc>
          <w:tcPr>
            <w:tcW w:w="3100" w:type="dxa"/>
            <w:tcMar>
              <w:top w:w="70" w:type="dxa"/>
              <w:left w:w="100" w:type="dxa"/>
              <w:bottom w:w="70" w:type="dxa"/>
              <w:right w:w="100" w:type="dxa"/>
            </w:tcMar>
            <w:vAlign w:val="center"/>
          </w:tcPr>
          <w:p w14:paraId="6A67AD91" w14:textId="77777777" w:rsidR="002D25EA" w:rsidRDefault="002D25EA" w:rsidP="000156B8">
            <w:r>
              <w:rPr>
                <w:sz w:val="20"/>
                <w:szCs w:val="20"/>
              </w:rPr>
              <w:t>Assign to workspace</w:t>
            </w:r>
          </w:p>
        </w:tc>
        <w:tc>
          <w:tcPr>
            <w:tcW w:w="3100" w:type="dxa"/>
            <w:tcMar>
              <w:top w:w="70" w:type="dxa"/>
              <w:left w:w="100" w:type="dxa"/>
              <w:bottom w:w="70" w:type="dxa"/>
              <w:right w:w="100" w:type="dxa"/>
            </w:tcMar>
            <w:vAlign w:val="center"/>
          </w:tcPr>
          <w:p w14:paraId="267A8CD6" w14:textId="77777777" w:rsidR="002D25EA" w:rsidRDefault="002D25EA" w:rsidP="000156B8">
            <w:r>
              <w:rPr>
                <w:sz w:val="20"/>
                <w:szCs w:val="20"/>
              </w:rPr>
              <w:t>Workspace</w:t>
            </w:r>
          </w:p>
        </w:tc>
        <w:tc>
          <w:tcPr>
            <w:tcW w:w="3100" w:type="dxa"/>
            <w:tcMar>
              <w:top w:w="70" w:type="dxa"/>
              <w:left w:w="100" w:type="dxa"/>
              <w:bottom w:w="70" w:type="dxa"/>
              <w:right w:w="100" w:type="dxa"/>
            </w:tcMar>
            <w:vAlign w:val="center"/>
          </w:tcPr>
          <w:p w14:paraId="4679BC91" w14:textId="77777777" w:rsidR="002D25EA" w:rsidRDefault="002D25EA" w:rsidP="000156B8">
            <w:r>
              <w:rPr>
                <w:sz w:val="20"/>
                <w:szCs w:val="20"/>
              </w:rPr>
              <w:t>Clear domain ownership</w:t>
            </w:r>
          </w:p>
        </w:tc>
      </w:tr>
      <w:tr w:rsidR="002D25EA" w14:paraId="7438BAB2" w14:textId="77777777">
        <w:tc>
          <w:tcPr>
            <w:tcW w:w="3100" w:type="dxa"/>
            <w:tcMar>
              <w:top w:w="70" w:type="dxa"/>
              <w:left w:w="100" w:type="dxa"/>
              <w:bottom w:w="70" w:type="dxa"/>
              <w:right w:w="100" w:type="dxa"/>
            </w:tcMar>
            <w:vAlign w:val="center"/>
          </w:tcPr>
          <w:p w14:paraId="128773F0" w14:textId="77777777" w:rsidR="002D25EA" w:rsidRDefault="002D25EA" w:rsidP="000156B8">
            <w:r>
              <w:rPr>
                <w:sz w:val="20"/>
                <w:szCs w:val="20"/>
              </w:rPr>
              <w:t>Apply naming convention</w:t>
            </w:r>
          </w:p>
        </w:tc>
        <w:tc>
          <w:tcPr>
            <w:tcW w:w="3100" w:type="dxa"/>
            <w:tcMar>
              <w:top w:w="70" w:type="dxa"/>
              <w:left w:w="100" w:type="dxa"/>
              <w:bottom w:w="70" w:type="dxa"/>
              <w:right w:w="100" w:type="dxa"/>
            </w:tcMar>
            <w:vAlign w:val="center"/>
          </w:tcPr>
          <w:p w14:paraId="71777BB3" w14:textId="77777777" w:rsidR="002D25EA" w:rsidRDefault="002D25EA" w:rsidP="000156B8">
            <w:r>
              <w:rPr>
                <w:sz w:val="20"/>
                <w:szCs w:val="20"/>
              </w:rPr>
              <w:t>Design standard</w:t>
            </w:r>
          </w:p>
        </w:tc>
        <w:tc>
          <w:tcPr>
            <w:tcW w:w="3100" w:type="dxa"/>
            <w:tcMar>
              <w:top w:w="70" w:type="dxa"/>
              <w:left w:w="100" w:type="dxa"/>
              <w:bottom w:w="70" w:type="dxa"/>
              <w:right w:w="100" w:type="dxa"/>
            </w:tcMar>
            <w:vAlign w:val="center"/>
          </w:tcPr>
          <w:p w14:paraId="0FD1871A" w14:textId="77777777" w:rsidR="002D25EA" w:rsidRDefault="002D25EA" w:rsidP="000156B8">
            <w:r>
              <w:rPr>
                <w:sz w:val="20"/>
                <w:szCs w:val="20"/>
              </w:rPr>
              <w:t>Consistent, routable path</w:t>
            </w:r>
          </w:p>
        </w:tc>
      </w:tr>
      <w:tr w:rsidR="002D25EA" w14:paraId="1B92AA54" w14:textId="77777777">
        <w:tc>
          <w:tcPr>
            <w:tcW w:w="3100" w:type="dxa"/>
            <w:tcMar>
              <w:top w:w="70" w:type="dxa"/>
              <w:left w:w="100" w:type="dxa"/>
              <w:bottom w:w="70" w:type="dxa"/>
              <w:right w:w="100" w:type="dxa"/>
            </w:tcMar>
            <w:vAlign w:val="center"/>
          </w:tcPr>
          <w:p w14:paraId="3F5F3F17" w14:textId="77777777" w:rsidR="002D25EA" w:rsidRDefault="002D25EA" w:rsidP="000156B8">
            <w:r>
              <w:rPr>
                <w:sz w:val="20"/>
                <w:szCs w:val="20"/>
              </w:rPr>
              <w:t>Attach standard policies</w:t>
            </w:r>
          </w:p>
        </w:tc>
        <w:tc>
          <w:tcPr>
            <w:tcW w:w="3100" w:type="dxa"/>
            <w:tcMar>
              <w:top w:w="70" w:type="dxa"/>
              <w:left w:w="100" w:type="dxa"/>
              <w:bottom w:w="70" w:type="dxa"/>
              <w:right w:w="100" w:type="dxa"/>
            </w:tcMar>
            <w:vAlign w:val="center"/>
          </w:tcPr>
          <w:p w14:paraId="44043C15" w14:textId="77777777" w:rsidR="002D25EA" w:rsidRDefault="002D25EA" w:rsidP="000156B8">
            <w:r>
              <w:rPr>
                <w:sz w:val="20"/>
                <w:szCs w:val="20"/>
              </w:rPr>
              <w:t>Named values, policy scope</w:t>
            </w:r>
          </w:p>
        </w:tc>
        <w:tc>
          <w:tcPr>
            <w:tcW w:w="3100" w:type="dxa"/>
            <w:tcMar>
              <w:top w:w="70" w:type="dxa"/>
              <w:left w:w="100" w:type="dxa"/>
              <w:bottom w:w="70" w:type="dxa"/>
              <w:right w:w="100" w:type="dxa"/>
            </w:tcMar>
            <w:vAlign w:val="center"/>
          </w:tcPr>
          <w:p w14:paraId="7181CC97" w14:textId="77777777" w:rsidR="002D25EA" w:rsidRDefault="002D25EA" w:rsidP="000156B8">
            <w:r>
              <w:rPr>
                <w:sz w:val="20"/>
                <w:szCs w:val="20"/>
              </w:rPr>
              <w:t>Secured with no inline secrets</w:t>
            </w:r>
          </w:p>
        </w:tc>
      </w:tr>
      <w:tr w:rsidR="002D25EA" w14:paraId="48CBAEF9" w14:textId="77777777">
        <w:tc>
          <w:tcPr>
            <w:tcW w:w="3100" w:type="dxa"/>
            <w:tcMar>
              <w:top w:w="70" w:type="dxa"/>
              <w:left w:w="100" w:type="dxa"/>
              <w:bottom w:w="70" w:type="dxa"/>
              <w:right w:w="100" w:type="dxa"/>
            </w:tcMar>
            <w:vAlign w:val="center"/>
          </w:tcPr>
          <w:p w14:paraId="649D1A87" w14:textId="77777777" w:rsidR="002D25EA" w:rsidRDefault="002D25EA" w:rsidP="000156B8">
            <w:r>
              <w:rPr>
                <w:sz w:val="20"/>
                <w:szCs w:val="20"/>
              </w:rPr>
              <w:t>Add to product</w:t>
            </w:r>
          </w:p>
        </w:tc>
        <w:tc>
          <w:tcPr>
            <w:tcW w:w="3100" w:type="dxa"/>
            <w:tcMar>
              <w:top w:w="70" w:type="dxa"/>
              <w:left w:w="100" w:type="dxa"/>
              <w:bottom w:w="70" w:type="dxa"/>
              <w:right w:w="100" w:type="dxa"/>
            </w:tcMar>
            <w:vAlign w:val="center"/>
          </w:tcPr>
          <w:p w14:paraId="7A0F87DA" w14:textId="77777777" w:rsidR="002D25EA" w:rsidRDefault="002D25EA" w:rsidP="000156B8">
            <w:r>
              <w:rPr>
                <w:sz w:val="20"/>
                <w:szCs w:val="20"/>
              </w:rPr>
              <w:t>Product</w:t>
            </w:r>
          </w:p>
        </w:tc>
        <w:tc>
          <w:tcPr>
            <w:tcW w:w="3100" w:type="dxa"/>
            <w:tcMar>
              <w:top w:w="70" w:type="dxa"/>
              <w:left w:w="100" w:type="dxa"/>
              <w:bottom w:w="70" w:type="dxa"/>
              <w:right w:w="100" w:type="dxa"/>
            </w:tcMar>
            <w:vAlign w:val="center"/>
          </w:tcPr>
          <w:p w14:paraId="40DBBC18" w14:textId="77777777" w:rsidR="002D25EA" w:rsidRDefault="002D25EA" w:rsidP="000156B8">
            <w:r>
              <w:rPr>
                <w:sz w:val="20"/>
                <w:szCs w:val="20"/>
              </w:rPr>
              <w:t>Access rules and subscribers defined</w:t>
            </w:r>
          </w:p>
        </w:tc>
      </w:tr>
      <w:tr w:rsidR="002D25EA" w14:paraId="27076DB2" w14:textId="77777777">
        <w:tc>
          <w:tcPr>
            <w:tcW w:w="3100" w:type="dxa"/>
            <w:tcMar>
              <w:top w:w="70" w:type="dxa"/>
              <w:left w:w="100" w:type="dxa"/>
              <w:bottom w:w="70" w:type="dxa"/>
              <w:right w:w="100" w:type="dxa"/>
            </w:tcMar>
            <w:vAlign w:val="center"/>
          </w:tcPr>
          <w:p w14:paraId="49046085" w14:textId="77777777" w:rsidR="002D25EA" w:rsidRDefault="002D25EA" w:rsidP="000156B8">
            <w:r>
              <w:rPr>
                <w:sz w:val="20"/>
                <w:szCs w:val="20"/>
              </w:rPr>
              <w:t>Set product visibility</w:t>
            </w:r>
          </w:p>
        </w:tc>
        <w:tc>
          <w:tcPr>
            <w:tcW w:w="3100" w:type="dxa"/>
            <w:tcMar>
              <w:top w:w="70" w:type="dxa"/>
              <w:left w:w="100" w:type="dxa"/>
              <w:bottom w:w="70" w:type="dxa"/>
              <w:right w:w="100" w:type="dxa"/>
            </w:tcMar>
            <w:vAlign w:val="center"/>
          </w:tcPr>
          <w:p w14:paraId="47F7B4E5" w14:textId="77777777" w:rsidR="002D25EA" w:rsidRDefault="002D25EA" w:rsidP="000156B8">
            <w:r>
              <w:rPr>
                <w:sz w:val="20"/>
                <w:szCs w:val="20"/>
              </w:rPr>
              <w:t>Groups (Entra ID)</w:t>
            </w:r>
          </w:p>
        </w:tc>
        <w:tc>
          <w:tcPr>
            <w:tcW w:w="3100" w:type="dxa"/>
            <w:tcMar>
              <w:top w:w="70" w:type="dxa"/>
              <w:left w:w="100" w:type="dxa"/>
              <w:bottom w:w="70" w:type="dxa"/>
              <w:right w:w="100" w:type="dxa"/>
            </w:tcMar>
            <w:vAlign w:val="center"/>
          </w:tcPr>
          <w:p w14:paraId="04E38239" w14:textId="77777777" w:rsidR="002D25EA" w:rsidRDefault="002D25EA" w:rsidP="000156B8">
            <w:r>
              <w:rPr>
                <w:sz w:val="20"/>
                <w:szCs w:val="20"/>
              </w:rPr>
              <w:t>Only the intended audience sees it</w:t>
            </w:r>
          </w:p>
        </w:tc>
      </w:tr>
      <w:tr w:rsidR="002D25EA" w14:paraId="64328E68" w14:textId="77777777">
        <w:tc>
          <w:tcPr>
            <w:tcW w:w="3100" w:type="dxa"/>
            <w:tcMar>
              <w:top w:w="70" w:type="dxa"/>
              <w:left w:w="100" w:type="dxa"/>
              <w:bottom w:w="70" w:type="dxa"/>
              <w:right w:w="100" w:type="dxa"/>
            </w:tcMar>
            <w:vAlign w:val="center"/>
          </w:tcPr>
          <w:p w14:paraId="630806DA" w14:textId="77777777" w:rsidR="002D25EA" w:rsidRDefault="002D25EA" w:rsidP="000156B8">
            <w:r>
              <w:rPr>
                <w:sz w:val="20"/>
                <w:szCs w:val="20"/>
              </w:rPr>
              <w:t>Apply tags</w:t>
            </w:r>
          </w:p>
        </w:tc>
        <w:tc>
          <w:tcPr>
            <w:tcW w:w="3100" w:type="dxa"/>
            <w:tcMar>
              <w:top w:w="70" w:type="dxa"/>
              <w:left w:w="100" w:type="dxa"/>
              <w:bottom w:w="70" w:type="dxa"/>
              <w:right w:w="100" w:type="dxa"/>
            </w:tcMar>
            <w:vAlign w:val="center"/>
          </w:tcPr>
          <w:p w14:paraId="45FBB415" w14:textId="77777777" w:rsidR="002D25EA" w:rsidRDefault="002D25EA" w:rsidP="000156B8">
            <w:r>
              <w:rPr>
                <w:sz w:val="20"/>
                <w:szCs w:val="20"/>
              </w:rPr>
              <w:t>Tags</w:t>
            </w:r>
          </w:p>
        </w:tc>
        <w:tc>
          <w:tcPr>
            <w:tcW w:w="3100" w:type="dxa"/>
            <w:tcMar>
              <w:top w:w="70" w:type="dxa"/>
              <w:left w:w="100" w:type="dxa"/>
              <w:bottom w:w="70" w:type="dxa"/>
              <w:right w:w="100" w:type="dxa"/>
            </w:tcMar>
            <w:vAlign w:val="center"/>
          </w:tcPr>
          <w:p w14:paraId="64387021" w14:textId="77777777" w:rsidR="002D25EA" w:rsidRDefault="002D25EA" w:rsidP="000156B8">
            <w:r>
              <w:rPr>
                <w:sz w:val="20"/>
                <w:szCs w:val="20"/>
              </w:rPr>
              <w:t>Discoverable and reportable</w:t>
            </w:r>
          </w:p>
        </w:tc>
      </w:tr>
      <w:tr w:rsidR="002D25EA" w14:paraId="6DAE6D4A" w14:textId="77777777">
        <w:tc>
          <w:tcPr>
            <w:tcW w:w="3100" w:type="dxa"/>
            <w:tcMar>
              <w:top w:w="70" w:type="dxa"/>
              <w:left w:w="100" w:type="dxa"/>
              <w:bottom w:w="70" w:type="dxa"/>
              <w:right w:w="100" w:type="dxa"/>
            </w:tcMar>
            <w:vAlign w:val="center"/>
          </w:tcPr>
          <w:p w14:paraId="028E259E" w14:textId="77777777" w:rsidR="002D25EA" w:rsidRDefault="002D25EA" w:rsidP="000156B8">
            <w:r>
              <w:rPr>
                <w:sz w:val="20"/>
                <w:szCs w:val="20"/>
              </w:rPr>
              <w:t>Publish under a version</w:t>
            </w:r>
          </w:p>
        </w:tc>
        <w:tc>
          <w:tcPr>
            <w:tcW w:w="3100" w:type="dxa"/>
            <w:tcMar>
              <w:top w:w="70" w:type="dxa"/>
              <w:left w:w="100" w:type="dxa"/>
              <w:bottom w:w="70" w:type="dxa"/>
              <w:right w:w="100" w:type="dxa"/>
            </w:tcMar>
            <w:vAlign w:val="center"/>
          </w:tcPr>
          <w:p w14:paraId="2245DF37" w14:textId="77777777" w:rsidR="002D25EA" w:rsidRDefault="002D25EA" w:rsidP="000156B8">
            <w:r>
              <w:rPr>
                <w:sz w:val="20"/>
                <w:szCs w:val="20"/>
              </w:rPr>
              <w:t>Versioning</w:t>
            </w:r>
          </w:p>
        </w:tc>
        <w:tc>
          <w:tcPr>
            <w:tcW w:w="3100" w:type="dxa"/>
            <w:tcMar>
              <w:top w:w="70" w:type="dxa"/>
              <w:left w:w="100" w:type="dxa"/>
              <w:bottom w:w="70" w:type="dxa"/>
              <w:right w:w="100" w:type="dxa"/>
            </w:tcMar>
            <w:vAlign w:val="center"/>
          </w:tcPr>
          <w:p w14:paraId="6D90F907" w14:textId="77777777" w:rsidR="002D25EA" w:rsidRDefault="002D25EA" w:rsidP="000156B8">
            <w:r>
              <w:rPr>
                <w:sz w:val="20"/>
                <w:szCs w:val="20"/>
              </w:rPr>
              <w:t>Future changes are non-breaking</w:t>
            </w:r>
          </w:p>
        </w:tc>
      </w:tr>
      <w:tr w:rsidR="002D25EA" w14:paraId="44B97331" w14:textId="77777777">
        <w:tc>
          <w:tcPr>
            <w:tcW w:w="3100" w:type="dxa"/>
            <w:tcMar>
              <w:top w:w="70" w:type="dxa"/>
              <w:left w:w="100" w:type="dxa"/>
              <w:bottom w:w="70" w:type="dxa"/>
              <w:right w:w="100" w:type="dxa"/>
            </w:tcMar>
            <w:vAlign w:val="center"/>
          </w:tcPr>
          <w:p w14:paraId="57A39183" w14:textId="77777777" w:rsidR="002D25EA" w:rsidRDefault="002D25EA" w:rsidP="000156B8">
            <w:r>
              <w:rPr>
                <w:sz w:val="20"/>
                <w:szCs w:val="20"/>
              </w:rPr>
              <w:t>Promote via APIOps</w:t>
            </w:r>
          </w:p>
        </w:tc>
        <w:tc>
          <w:tcPr>
            <w:tcW w:w="3100" w:type="dxa"/>
            <w:tcMar>
              <w:top w:w="70" w:type="dxa"/>
              <w:left w:w="100" w:type="dxa"/>
              <w:bottom w:w="70" w:type="dxa"/>
              <w:right w:w="100" w:type="dxa"/>
            </w:tcMar>
            <w:vAlign w:val="center"/>
          </w:tcPr>
          <w:p w14:paraId="39124281" w14:textId="77777777" w:rsidR="002D25EA" w:rsidRDefault="002D25EA" w:rsidP="000156B8">
            <w:r>
              <w:rPr>
                <w:sz w:val="20"/>
                <w:szCs w:val="20"/>
              </w:rPr>
              <w:t>Environments</w:t>
            </w:r>
          </w:p>
        </w:tc>
        <w:tc>
          <w:tcPr>
            <w:tcW w:w="3100" w:type="dxa"/>
            <w:tcMar>
              <w:top w:w="70" w:type="dxa"/>
              <w:left w:w="100" w:type="dxa"/>
              <w:bottom w:w="70" w:type="dxa"/>
              <w:right w:w="100" w:type="dxa"/>
            </w:tcMar>
            <w:vAlign w:val="center"/>
          </w:tcPr>
          <w:p w14:paraId="0C8E28A1" w14:textId="77777777" w:rsidR="002D25EA" w:rsidRDefault="002D25EA" w:rsidP="000156B8">
            <w:r>
              <w:rPr>
                <w:sz w:val="20"/>
                <w:szCs w:val="20"/>
              </w:rPr>
              <w:t>Consistent across Dev, UAT, Prod</w:t>
            </w:r>
          </w:p>
        </w:tc>
      </w:tr>
    </w:tbl>
    <w:p w14:paraId="1984FC50" w14:textId="77777777" w:rsidR="002D25EA" w:rsidRDefault="002D25EA" w:rsidP="002D25EA">
      <w:pPr>
        <w:spacing w:after="140"/>
      </w:pPr>
    </w:p>
    <w:p w14:paraId="1DD056EA" w14:textId="77777777" w:rsidR="002D25EA" w:rsidRPr="004D5371" w:rsidRDefault="002D25EA" w:rsidP="002D25EA">
      <w:pPr>
        <w:spacing w:after="140"/>
        <w:rPr>
          <w:sz w:val="20"/>
          <w:szCs w:val="20"/>
        </w:rPr>
      </w:pPr>
      <w:r w:rsidRPr="004D5371">
        <w:rPr>
          <w:sz w:val="20"/>
          <w:szCs w:val="20"/>
        </w:rPr>
        <w:t>Followed each time, this process means growth does not erode governance: the hundredth API onto the platform is organised exactly like the first.</w:t>
      </w:r>
    </w:p>
    <w:p w14:paraId="5CA31E48" w14:textId="77777777" w:rsidR="002D25EA" w:rsidRPr="004D5371" w:rsidRDefault="002D25EA" w:rsidP="00614651">
      <w:pPr>
        <w:rPr>
          <w:b/>
          <w:bCs/>
          <w:sz w:val="20"/>
          <w:szCs w:val="20"/>
        </w:rPr>
      </w:pPr>
      <w:r w:rsidRPr="004D5371">
        <w:rPr>
          <w:b/>
          <w:bCs/>
          <w:sz w:val="20"/>
          <w:szCs w:val="20"/>
        </w:rPr>
        <w:t>Onboarding service levels (time-to-first-API)</w:t>
      </w:r>
    </w:p>
    <w:p w14:paraId="78CD90BC" w14:textId="77777777" w:rsidR="002D25EA" w:rsidRPr="004D5371" w:rsidRDefault="002D25EA" w:rsidP="002D25EA">
      <w:pPr>
        <w:spacing w:after="140"/>
        <w:rPr>
          <w:sz w:val="20"/>
          <w:szCs w:val="20"/>
        </w:rPr>
      </w:pPr>
      <w:r w:rsidRPr="004D5371">
        <w:rPr>
          <w:sz w:val="20"/>
          <w:szCs w:val="20"/>
        </w:rPr>
        <w:t>The onboarding steps above have owners and target cycle times so “time-to-first-API” is a committed number rather than an open-ended process. The targets below are for a straightforward API on the happy path; complex or high-sensitivity APIs will take longer and that is expected.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2D25EA" w14:paraId="6E935397" w14:textId="77777777">
        <w:trPr>
          <w:tblHeader/>
        </w:trPr>
        <w:tc>
          <w:tcPr>
            <w:tcW w:w="4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13681AC" w14:textId="77777777" w:rsidR="002D25EA" w:rsidRDefault="002D25EA" w:rsidP="000156B8">
            <w:r>
              <w:rPr>
                <w:b/>
                <w:bCs/>
                <w:color w:val="000000" w:themeColor="text1"/>
                <w:sz w:val="20"/>
                <w:szCs w:val="20"/>
              </w:rPr>
              <w:t>Stage</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196340" w14:textId="77777777" w:rsidR="002D25EA" w:rsidRDefault="002D25EA" w:rsidP="000156B8">
            <w:r>
              <w:rPr>
                <w:b/>
                <w:bCs/>
                <w:color w:val="000000" w:themeColor="text1"/>
                <w:sz w:val="20"/>
                <w:szCs w:val="20"/>
              </w:rPr>
              <w:t>Owner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0157D5" w14:textId="77777777" w:rsidR="002D25EA" w:rsidRDefault="002D25EA" w:rsidP="000156B8">
            <w:r>
              <w:rPr>
                <w:b/>
                <w:bCs/>
                <w:color w:val="000000" w:themeColor="text1"/>
                <w:sz w:val="20"/>
                <w:szCs w:val="20"/>
              </w:rPr>
              <w:t>Target cycle time</w:t>
            </w:r>
          </w:p>
        </w:tc>
      </w:tr>
      <w:tr w:rsidR="002D25EA" w14:paraId="6FA1D7AF" w14:textId="77777777">
        <w:tc>
          <w:tcPr>
            <w:tcW w:w="4500" w:type="dxa"/>
            <w:tcMar>
              <w:top w:w="70" w:type="dxa"/>
              <w:left w:w="100" w:type="dxa"/>
              <w:bottom w:w="70" w:type="dxa"/>
              <w:right w:w="100" w:type="dxa"/>
            </w:tcMar>
          </w:tcPr>
          <w:p w14:paraId="24FABBCF" w14:textId="77777777" w:rsidR="002D25EA" w:rsidRDefault="002D25EA" w:rsidP="000156B8">
            <w:r>
              <w:rPr>
                <w:sz w:val="20"/>
                <w:szCs w:val="20"/>
              </w:rPr>
              <w:t>Intake &amp; placement (workspace, ownership)</w:t>
            </w:r>
          </w:p>
        </w:tc>
        <w:tc>
          <w:tcPr>
            <w:tcW w:w="2400" w:type="dxa"/>
            <w:tcMar>
              <w:top w:w="70" w:type="dxa"/>
              <w:left w:w="100" w:type="dxa"/>
              <w:bottom w:w="70" w:type="dxa"/>
              <w:right w:w="100" w:type="dxa"/>
            </w:tcMar>
          </w:tcPr>
          <w:p w14:paraId="4203BE4E" w14:textId="77777777" w:rsidR="002D25EA" w:rsidRDefault="002D25EA" w:rsidP="000156B8">
            <w:r>
              <w:rPr>
                <w:sz w:val="20"/>
                <w:szCs w:val="20"/>
              </w:rPr>
              <w:t>Platform</w:t>
            </w:r>
          </w:p>
        </w:tc>
        <w:tc>
          <w:tcPr>
            <w:tcW w:w="2400" w:type="dxa"/>
            <w:tcMar>
              <w:top w:w="70" w:type="dxa"/>
              <w:left w:w="100" w:type="dxa"/>
              <w:bottom w:w="70" w:type="dxa"/>
              <w:right w:w="100" w:type="dxa"/>
            </w:tcMar>
          </w:tcPr>
          <w:p w14:paraId="24A88277" w14:textId="77777777" w:rsidR="002D25EA" w:rsidRDefault="002D25EA" w:rsidP="000156B8">
            <w:r>
              <w:rPr>
                <w:sz w:val="20"/>
                <w:szCs w:val="20"/>
              </w:rPr>
              <w:t>2 business days</w:t>
            </w:r>
          </w:p>
        </w:tc>
      </w:tr>
      <w:tr w:rsidR="002D25EA" w14:paraId="1E537A92" w14:textId="77777777">
        <w:tc>
          <w:tcPr>
            <w:tcW w:w="4500" w:type="dxa"/>
            <w:tcMar>
              <w:top w:w="70" w:type="dxa"/>
              <w:left w:w="100" w:type="dxa"/>
              <w:bottom w:w="70" w:type="dxa"/>
              <w:right w:w="100" w:type="dxa"/>
            </w:tcMar>
          </w:tcPr>
          <w:p w14:paraId="2EDC4737" w14:textId="77777777" w:rsidR="002D25EA" w:rsidRDefault="002D25EA" w:rsidP="000156B8">
            <w:r>
              <w:rPr>
                <w:sz w:val="20"/>
                <w:szCs w:val="20"/>
              </w:rPr>
              <w:t>Design &amp; naming review</w:t>
            </w:r>
          </w:p>
        </w:tc>
        <w:tc>
          <w:tcPr>
            <w:tcW w:w="2400" w:type="dxa"/>
            <w:tcMar>
              <w:top w:w="70" w:type="dxa"/>
              <w:left w:w="100" w:type="dxa"/>
              <w:bottom w:w="70" w:type="dxa"/>
              <w:right w:w="100" w:type="dxa"/>
            </w:tcMar>
          </w:tcPr>
          <w:p w14:paraId="53A4DF86" w14:textId="77777777" w:rsidR="002D25EA" w:rsidRDefault="002D25EA" w:rsidP="000156B8">
            <w:r>
              <w:rPr>
                <w:sz w:val="20"/>
                <w:szCs w:val="20"/>
              </w:rPr>
              <w:t>Domain + Platform</w:t>
            </w:r>
          </w:p>
        </w:tc>
        <w:tc>
          <w:tcPr>
            <w:tcW w:w="2400" w:type="dxa"/>
            <w:tcMar>
              <w:top w:w="70" w:type="dxa"/>
              <w:left w:w="100" w:type="dxa"/>
              <w:bottom w:w="70" w:type="dxa"/>
              <w:right w:w="100" w:type="dxa"/>
            </w:tcMar>
          </w:tcPr>
          <w:p w14:paraId="771FE9A6" w14:textId="77777777" w:rsidR="002D25EA" w:rsidRDefault="002D25EA" w:rsidP="000156B8">
            <w:r>
              <w:rPr>
                <w:sz w:val="20"/>
                <w:szCs w:val="20"/>
              </w:rPr>
              <w:t>3 business days</w:t>
            </w:r>
          </w:p>
        </w:tc>
      </w:tr>
      <w:tr w:rsidR="002D25EA" w14:paraId="5A0D1829" w14:textId="77777777">
        <w:tc>
          <w:tcPr>
            <w:tcW w:w="4500" w:type="dxa"/>
            <w:tcMar>
              <w:top w:w="70" w:type="dxa"/>
              <w:left w:w="100" w:type="dxa"/>
              <w:bottom w:w="70" w:type="dxa"/>
              <w:right w:w="100" w:type="dxa"/>
            </w:tcMar>
          </w:tcPr>
          <w:p w14:paraId="0391F0DC" w14:textId="77777777" w:rsidR="002D25EA" w:rsidRDefault="002D25EA" w:rsidP="000156B8">
            <w:r>
              <w:rPr>
                <w:sz w:val="20"/>
                <w:szCs w:val="20"/>
              </w:rPr>
              <w:t>Security review (classification, auth, policy)</w:t>
            </w:r>
          </w:p>
        </w:tc>
        <w:tc>
          <w:tcPr>
            <w:tcW w:w="2400" w:type="dxa"/>
            <w:tcMar>
              <w:top w:w="70" w:type="dxa"/>
              <w:left w:w="100" w:type="dxa"/>
              <w:bottom w:w="70" w:type="dxa"/>
              <w:right w:w="100" w:type="dxa"/>
            </w:tcMar>
          </w:tcPr>
          <w:p w14:paraId="10D1D5C8" w14:textId="77777777" w:rsidR="002D25EA" w:rsidRDefault="002D25EA" w:rsidP="000156B8">
            <w:r>
              <w:rPr>
                <w:sz w:val="20"/>
                <w:szCs w:val="20"/>
              </w:rPr>
              <w:t>Security</w:t>
            </w:r>
          </w:p>
        </w:tc>
        <w:tc>
          <w:tcPr>
            <w:tcW w:w="2400" w:type="dxa"/>
            <w:tcMar>
              <w:top w:w="70" w:type="dxa"/>
              <w:left w:w="100" w:type="dxa"/>
              <w:bottom w:w="70" w:type="dxa"/>
              <w:right w:w="100" w:type="dxa"/>
            </w:tcMar>
          </w:tcPr>
          <w:p w14:paraId="5D03136D" w14:textId="77777777" w:rsidR="002D25EA" w:rsidRDefault="002D25EA" w:rsidP="000156B8">
            <w:r>
              <w:rPr>
                <w:sz w:val="20"/>
                <w:szCs w:val="20"/>
              </w:rPr>
              <w:t>3 business days</w:t>
            </w:r>
          </w:p>
        </w:tc>
      </w:tr>
      <w:tr w:rsidR="002D25EA" w14:paraId="077E09A0" w14:textId="77777777">
        <w:tc>
          <w:tcPr>
            <w:tcW w:w="4500" w:type="dxa"/>
            <w:tcMar>
              <w:top w:w="70" w:type="dxa"/>
              <w:left w:w="100" w:type="dxa"/>
              <w:bottom w:w="70" w:type="dxa"/>
              <w:right w:w="100" w:type="dxa"/>
            </w:tcMar>
          </w:tcPr>
          <w:p w14:paraId="4364B563" w14:textId="77777777" w:rsidR="002D25EA" w:rsidRDefault="002D25EA" w:rsidP="000156B8">
            <w:r>
              <w:rPr>
                <w:sz w:val="20"/>
                <w:szCs w:val="20"/>
              </w:rPr>
              <w:t>Build &amp; policy in Dev</w:t>
            </w:r>
          </w:p>
        </w:tc>
        <w:tc>
          <w:tcPr>
            <w:tcW w:w="2400" w:type="dxa"/>
            <w:tcMar>
              <w:top w:w="70" w:type="dxa"/>
              <w:left w:w="100" w:type="dxa"/>
              <w:bottom w:w="70" w:type="dxa"/>
              <w:right w:w="100" w:type="dxa"/>
            </w:tcMar>
          </w:tcPr>
          <w:p w14:paraId="098F5E4D" w14:textId="77777777" w:rsidR="002D25EA" w:rsidRDefault="002D25EA" w:rsidP="000156B8">
            <w:r>
              <w:rPr>
                <w:sz w:val="20"/>
                <w:szCs w:val="20"/>
              </w:rPr>
              <w:t>Domain</w:t>
            </w:r>
          </w:p>
        </w:tc>
        <w:tc>
          <w:tcPr>
            <w:tcW w:w="2400" w:type="dxa"/>
            <w:tcMar>
              <w:top w:w="70" w:type="dxa"/>
              <w:left w:w="100" w:type="dxa"/>
              <w:bottom w:w="70" w:type="dxa"/>
              <w:right w:w="100" w:type="dxa"/>
            </w:tcMar>
          </w:tcPr>
          <w:p w14:paraId="5C216073" w14:textId="77777777" w:rsidR="002D25EA" w:rsidRDefault="002D25EA" w:rsidP="000156B8">
            <w:r>
              <w:rPr>
                <w:sz w:val="20"/>
                <w:szCs w:val="20"/>
              </w:rPr>
              <w:t>Domain-dependent</w:t>
            </w:r>
          </w:p>
        </w:tc>
      </w:tr>
      <w:tr w:rsidR="002D25EA" w14:paraId="287D0637" w14:textId="77777777">
        <w:tc>
          <w:tcPr>
            <w:tcW w:w="4500" w:type="dxa"/>
            <w:tcMar>
              <w:top w:w="70" w:type="dxa"/>
              <w:left w:w="100" w:type="dxa"/>
              <w:bottom w:w="70" w:type="dxa"/>
              <w:right w:w="100" w:type="dxa"/>
            </w:tcMar>
          </w:tcPr>
          <w:p w14:paraId="0943FD8B" w14:textId="77777777" w:rsidR="002D25EA" w:rsidRDefault="002D25EA" w:rsidP="000156B8">
            <w:r>
              <w:rPr>
                <w:sz w:val="20"/>
                <w:szCs w:val="20"/>
              </w:rPr>
              <w:t>Promotion through gates to Production</w:t>
            </w:r>
          </w:p>
        </w:tc>
        <w:tc>
          <w:tcPr>
            <w:tcW w:w="2400" w:type="dxa"/>
            <w:tcMar>
              <w:top w:w="70" w:type="dxa"/>
              <w:left w:w="100" w:type="dxa"/>
              <w:bottom w:w="70" w:type="dxa"/>
              <w:right w:w="100" w:type="dxa"/>
            </w:tcMar>
          </w:tcPr>
          <w:p w14:paraId="10627CBD" w14:textId="77777777" w:rsidR="002D25EA" w:rsidRDefault="002D25EA" w:rsidP="000156B8">
            <w:r>
              <w:rPr>
                <w:sz w:val="20"/>
                <w:szCs w:val="20"/>
              </w:rPr>
              <w:t>Platform</w:t>
            </w:r>
          </w:p>
        </w:tc>
        <w:tc>
          <w:tcPr>
            <w:tcW w:w="2400" w:type="dxa"/>
            <w:tcMar>
              <w:top w:w="70" w:type="dxa"/>
              <w:left w:w="100" w:type="dxa"/>
              <w:bottom w:w="70" w:type="dxa"/>
              <w:right w:w="100" w:type="dxa"/>
            </w:tcMar>
          </w:tcPr>
          <w:p w14:paraId="2D581DD4" w14:textId="77777777" w:rsidR="002D25EA" w:rsidRDefault="002D25EA" w:rsidP="000156B8">
            <w:r>
              <w:rPr>
                <w:sz w:val="20"/>
                <w:szCs w:val="20"/>
              </w:rPr>
              <w:t>1 business day per gate</w:t>
            </w:r>
          </w:p>
        </w:tc>
      </w:tr>
      <w:tr w:rsidR="002D25EA" w14:paraId="5A5138CF" w14:textId="77777777">
        <w:tc>
          <w:tcPr>
            <w:tcW w:w="4500" w:type="dxa"/>
            <w:tcMar>
              <w:top w:w="70" w:type="dxa"/>
              <w:left w:w="100" w:type="dxa"/>
              <w:bottom w:w="70" w:type="dxa"/>
              <w:right w:w="100" w:type="dxa"/>
            </w:tcMar>
          </w:tcPr>
          <w:p w14:paraId="5F64284C" w14:textId="77777777" w:rsidR="002D25EA" w:rsidRDefault="002D25EA" w:rsidP="000156B8">
            <w:r>
              <w:rPr>
                <w:sz w:val="20"/>
                <w:szCs w:val="20"/>
              </w:rPr>
              <w:t>Overall time-to-first-API (simple API, happy path)</w:t>
            </w:r>
          </w:p>
        </w:tc>
        <w:tc>
          <w:tcPr>
            <w:tcW w:w="2400" w:type="dxa"/>
            <w:tcMar>
              <w:top w:w="70" w:type="dxa"/>
              <w:left w:w="100" w:type="dxa"/>
              <w:bottom w:w="70" w:type="dxa"/>
              <w:right w:w="100" w:type="dxa"/>
            </w:tcMar>
          </w:tcPr>
          <w:p w14:paraId="206ACDEB" w14:textId="77777777" w:rsidR="002D25EA" w:rsidRDefault="002D25EA" w:rsidP="000156B8">
            <w:r>
              <w:rPr>
                <w:sz w:val="20"/>
                <w:szCs w:val="20"/>
              </w:rPr>
              <w:t>:</w:t>
            </w:r>
          </w:p>
        </w:tc>
        <w:tc>
          <w:tcPr>
            <w:tcW w:w="2400" w:type="dxa"/>
            <w:tcMar>
              <w:top w:w="70" w:type="dxa"/>
              <w:left w:w="100" w:type="dxa"/>
              <w:bottom w:w="70" w:type="dxa"/>
              <w:right w:w="100" w:type="dxa"/>
            </w:tcMar>
          </w:tcPr>
          <w:p w14:paraId="3C6A6FD6" w14:textId="77777777" w:rsidR="002D25EA" w:rsidRDefault="002D25EA" w:rsidP="000156B8">
            <w:r>
              <w:rPr>
                <w:sz w:val="20"/>
                <w:szCs w:val="20"/>
              </w:rPr>
              <w:t>~10 business days</w:t>
            </w:r>
          </w:p>
        </w:tc>
      </w:tr>
    </w:tbl>
    <w:p w14:paraId="78FD55C1" w14:textId="77777777" w:rsidR="002D25EA" w:rsidRPr="004D5371" w:rsidRDefault="002D25EA" w:rsidP="002D25EA">
      <w:pPr>
        <w:spacing w:after="140"/>
        <w:rPr>
          <w:sz w:val="20"/>
          <w:szCs w:val="20"/>
        </w:rPr>
      </w:pPr>
      <w:r w:rsidRPr="004D5371">
        <w:rPr>
          <w:sz w:val="20"/>
          <w:szCs w:val="20"/>
        </w:rPr>
        <w:t>These targets should be tracked as an operational metric; persistent breaches are a signal to simplify a gate, not to skip it.</w:t>
      </w: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56" w:name="_Toc241399564"/>
      <w:r w:rsidRPr="007F1FDD">
        <w:rPr>
          <w:rFonts w:asciiTheme="minorHAnsi" w:hAnsiTheme="minorHAnsi"/>
          <w:b w:val="0"/>
          <w:bCs w:val="0"/>
          <w:lang w:eastAsia="en-US"/>
        </w:rPr>
        <w:lastRenderedPageBreak/>
        <w:t>API Lifecycle and Versioning Strategy</w:t>
      </w:r>
      <w:bookmarkEnd w:id="56"/>
    </w:p>
    <w:p w14:paraId="239591EF" w14:textId="77777777" w:rsidR="00D36A15" w:rsidRPr="004D5371" w:rsidRDefault="000156B8">
      <w:pPr>
        <w:spacing w:after="140"/>
        <w:rPr>
          <w:sz w:val="20"/>
          <w:szCs w:val="20"/>
        </w:rPr>
      </w:pPr>
      <w:r w:rsidRPr="004D5371">
        <w:rPr>
          <w:sz w:val="20"/>
          <w:szCs w:val="20"/>
        </w:rPr>
        <w:t>Every API on the platform follows the same seven-stage lifecycle, from first design through to retirement, with no manual hand-off between stages and usage analytics from the Monitor stage feeding back into the next design cycle. This section explains what happens at each stage, then sets out how versioning keeps changes non-breaking as an API evolves.</w:t>
      </w:r>
    </w:p>
    <w:p w14:paraId="3AC668E7" w14:textId="77777777" w:rsidR="002D25EA" w:rsidRDefault="002D25EA" w:rsidP="002D25EA">
      <w:pPr>
        <w:spacing w:before="80" w:after="120"/>
        <w:jc w:val="center"/>
      </w:pPr>
      <w:r>
        <w:rPr>
          <w:noProof/>
        </w:rPr>
        <w:drawing>
          <wp:inline distT="0" distB="0" distL="0" distR="0" wp14:anchorId="71B2FC55" wp14:editId="7A873333">
            <wp:extent cx="5486400" cy="1352550"/>
            <wp:effectExtent l="0" t="0" r="0" b="0"/>
            <wp:docPr id="457013632" name="Picture 45701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86400" cy="1352550"/>
                    </a:xfrm>
                    <a:prstGeom prst="rect">
                      <a:avLst/>
                    </a:prstGeom>
                  </pic:spPr>
                </pic:pic>
              </a:graphicData>
            </a:graphic>
          </wp:inline>
        </w:drawing>
      </w:r>
    </w:p>
    <w:p w14:paraId="68B3478C" w14:textId="77777777" w:rsidR="002D25EA" w:rsidRDefault="002D25EA" w:rsidP="002D25EA">
      <w:pPr>
        <w:spacing w:after="180"/>
        <w:jc w:val="center"/>
      </w:pPr>
      <w:bookmarkStart w:id="20013" w:name="_Figure_23"/>
      <w:r>
        <w:rPr>
          <w:i/>
          <w:iCs/>
          <w:color w:val="666666"/>
          <w:sz w:val="18"/>
          <w:szCs w:val="18"/>
        </w:rPr>
        <w:t>Figure 23: API lifecycle management, the Organization</w:t>
      </w:r>
      <w:bookmarkEnd w:id="20013"/>
    </w:p>
    <w:p w14:paraId="40CCB9B3" w14:textId="77777777" w:rsidR="00D36A15" w:rsidRDefault="000156B8">
      <w:pPr>
        <w:spacing w:after="140"/>
      </w:pPr>
      <w:r>
        <w:t>The seven stages, what each one does, and who owns 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6000"/>
        <w:gridCol w:w="1800"/>
      </w:tblGrid>
      <w:tr w:rsidR="00D36A15" w14:paraId="6F87A1E0"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FCDAD4" w14:textId="77777777" w:rsidR="00D36A15" w:rsidRDefault="000156B8">
            <w:r>
              <w:rPr>
                <w:b/>
                <w:bCs/>
                <w:color w:val="000000" w:themeColor="text1"/>
                <w:sz w:val="20"/>
                <w:szCs w:val="20"/>
              </w:rPr>
              <w:t>Stage</w:t>
            </w:r>
          </w:p>
        </w:tc>
        <w:tc>
          <w:tcPr>
            <w:tcW w:w="6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7639F7A" w14:textId="77777777" w:rsidR="00D36A15" w:rsidRDefault="000156B8">
            <w:r>
              <w:rPr>
                <w:b/>
                <w:bCs/>
                <w:color w:val="000000" w:themeColor="text1"/>
                <w:sz w:val="20"/>
                <w:szCs w:val="20"/>
              </w:rPr>
              <w:t>What happens</w:t>
            </w:r>
          </w:p>
        </w:tc>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E9E874" w14:textId="77777777" w:rsidR="00D36A15" w:rsidRDefault="000156B8">
            <w:r>
              <w:rPr>
                <w:b/>
                <w:bCs/>
                <w:color w:val="000000" w:themeColor="text1"/>
                <w:sz w:val="20"/>
                <w:szCs w:val="20"/>
              </w:rPr>
              <w:t>Owner</w:t>
            </w:r>
          </w:p>
        </w:tc>
      </w:tr>
      <w:tr w:rsidR="00D36A15" w14:paraId="027FC225" w14:textId="77777777">
        <w:tc>
          <w:tcPr>
            <w:tcW w:w="1500" w:type="dxa"/>
            <w:tcMar>
              <w:top w:w="70" w:type="dxa"/>
              <w:left w:w="100" w:type="dxa"/>
              <w:bottom w:w="70" w:type="dxa"/>
              <w:right w:w="100" w:type="dxa"/>
            </w:tcMar>
            <w:vAlign w:val="center"/>
          </w:tcPr>
          <w:p w14:paraId="4159F268" w14:textId="77777777" w:rsidR="00D36A15" w:rsidRDefault="000156B8">
            <w:r>
              <w:rPr>
                <w:sz w:val="20"/>
                <w:szCs w:val="20"/>
              </w:rPr>
              <w:t>1. Design</w:t>
            </w:r>
          </w:p>
        </w:tc>
        <w:tc>
          <w:tcPr>
            <w:tcW w:w="6000" w:type="dxa"/>
            <w:tcMar>
              <w:top w:w="70" w:type="dxa"/>
              <w:left w:w="100" w:type="dxa"/>
              <w:bottom w:w="70" w:type="dxa"/>
              <w:right w:w="100" w:type="dxa"/>
            </w:tcMar>
            <w:vAlign w:val="center"/>
          </w:tcPr>
          <w:p w14:paraId="32B54624" w14:textId="77777777" w:rsidR="00D36A15" w:rsidRDefault="000156B8">
            <w:r>
              <w:rPr>
                <w:sz w:val="20"/>
                <w:szCs w:val="20"/>
              </w:rPr>
              <w:t>Define the API contract (OpenAPI), naming and schema; check against design and naming standards before any build</w:t>
            </w:r>
          </w:p>
        </w:tc>
        <w:tc>
          <w:tcPr>
            <w:tcW w:w="1800" w:type="dxa"/>
            <w:tcMar>
              <w:top w:w="70" w:type="dxa"/>
              <w:left w:w="100" w:type="dxa"/>
              <w:bottom w:w="70" w:type="dxa"/>
              <w:right w:w="100" w:type="dxa"/>
            </w:tcMar>
            <w:vAlign w:val="center"/>
          </w:tcPr>
          <w:p w14:paraId="6F509C0E" w14:textId="77777777" w:rsidR="00D36A15" w:rsidRDefault="000156B8">
            <w:r>
              <w:rPr>
                <w:sz w:val="20"/>
                <w:szCs w:val="20"/>
              </w:rPr>
              <w:t>Domain team</w:t>
            </w:r>
          </w:p>
        </w:tc>
      </w:tr>
      <w:tr w:rsidR="00D36A15" w14:paraId="41A378FC" w14:textId="77777777">
        <w:tc>
          <w:tcPr>
            <w:tcW w:w="1500" w:type="dxa"/>
            <w:tcMar>
              <w:top w:w="70" w:type="dxa"/>
              <w:left w:w="100" w:type="dxa"/>
              <w:bottom w:w="70" w:type="dxa"/>
              <w:right w:w="100" w:type="dxa"/>
            </w:tcMar>
            <w:vAlign w:val="center"/>
          </w:tcPr>
          <w:p w14:paraId="7A47BF0F" w14:textId="77777777" w:rsidR="00D36A15" w:rsidRDefault="000156B8">
            <w:r>
              <w:rPr>
                <w:sz w:val="20"/>
                <w:szCs w:val="20"/>
              </w:rPr>
              <w:t>2. Develop</w:t>
            </w:r>
          </w:p>
        </w:tc>
        <w:tc>
          <w:tcPr>
            <w:tcW w:w="6000" w:type="dxa"/>
            <w:tcMar>
              <w:top w:w="70" w:type="dxa"/>
              <w:left w:w="100" w:type="dxa"/>
              <w:bottom w:w="70" w:type="dxa"/>
              <w:right w:w="100" w:type="dxa"/>
            </w:tcMar>
            <w:vAlign w:val="center"/>
          </w:tcPr>
          <w:p w14:paraId="2D799671" w14:textId="77777777" w:rsidR="00D36A15" w:rsidRDefault="000156B8">
            <w:r>
              <w:rPr>
                <w:sz w:val="20"/>
                <w:szCs w:val="20"/>
              </w:rPr>
              <w:t>Build the API and its policies as code, referencing Key Vault-backed secrets, never inline credentials</w:t>
            </w:r>
          </w:p>
        </w:tc>
        <w:tc>
          <w:tcPr>
            <w:tcW w:w="1800" w:type="dxa"/>
            <w:tcMar>
              <w:top w:w="70" w:type="dxa"/>
              <w:left w:w="100" w:type="dxa"/>
              <w:bottom w:w="70" w:type="dxa"/>
              <w:right w:w="100" w:type="dxa"/>
            </w:tcMar>
            <w:vAlign w:val="center"/>
          </w:tcPr>
          <w:p w14:paraId="2C8D3E80" w14:textId="77777777" w:rsidR="00D36A15" w:rsidRDefault="000156B8">
            <w:r>
              <w:rPr>
                <w:sz w:val="20"/>
                <w:szCs w:val="20"/>
              </w:rPr>
              <w:t>Domain team</w:t>
            </w:r>
          </w:p>
        </w:tc>
      </w:tr>
      <w:tr w:rsidR="00D36A15" w14:paraId="4270C090" w14:textId="77777777">
        <w:tc>
          <w:tcPr>
            <w:tcW w:w="1500" w:type="dxa"/>
            <w:tcMar>
              <w:top w:w="70" w:type="dxa"/>
              <w:left w:w="100" w:type="dxa"/>
              <w:bottom w:w="70" w:type="dxa"/>
              <w:right w:w="100" w:type="dxa"/>
            </w:tcMar>
            <w:vAlign w:val="center"/>
          </w:tcPr>
          <w:p w14:paraId="37653623" w14:textId="77777777" w:rsidR="00D36A15" w:rsidRDefault="000156B8">
            <w:r>
              <w:rPr>
                <w:sz w:val="20"/>
                <w:szCs w:val="20"/>
              </w:rPr>
              <w:t>3. Test</w:t>
            </w:r>
          </w:p>
        </w:tc>
        <w:tc>
          <w:tcPr>
            <w:tcW w:w="6000" w:type="dxa"/>
            <w:tcMar>
              <w:top w:w="70" w:type="dxa"/>
              <w:left w:w="100" w:type="dxa"/>
              <w:bottom w:w="70" w:type="dxa"/>
              <w:right w:w="100" w:type="dxa"/>
            </w:tcMar>
            <w:vAlign w:val="center"/>
          </w:tcPr>
          <w:p w14:paraId="40DAA758" w14:textId="77777777" w:rsidR="00D36A15" w:rsidRDefault="000156B8">
            <w:r>
              <w:rPr>
                <w:sz w:val="20"/>
                <w:szCs w:val="20"/>
              </w:rPr>
              <w:t>Run automated policy and contract tests in Dev/UAT; nothing proceeds until these pass</w:t>
            </w:r>
          </w:p>
        </w:tc>
        <w:tc>
          <w:tcPr>
            <w:tcW w:w="1800" w:type="dxa"/>
            <w:tcMar>
              <w:top w:w="70" w:type="dxa"/>
              <w:left w:w="100" w:type="dxa"/>
              <w:bottom w:w="70" w:type="dxa"/>
              <w:right w:w="100" w:type="dxa"/>
            </w:tcMar>
            <w:vAlign w:val="center"/>
          </w:tcPr>
          <w:p w14:paraId="1F52B183" w14:textId="77777777" w:rsidR="00D36A15" w:rsidRDefault="000156B8">
            <w:r>
              <w:rPr>
                <w:sz w:val="20"/>
                <w:szCs w:val="20"/>
              </w:rPr>
              <w:t>Domain team</w:t>
            </w:r>
          </w:p>
        </w:tc>
      </w:tr>
      <w:tr w:rsidR="00D36A15" w14:paraId="1BD3DCC3" w14:textId="77777777">
        <w:tc>
          <w:tcPr>
            <w:tcW w:w="1500" w:type="dxa"/>
            <w:tcMar>
              <w:top w:w="70" w:type="dxa"/>
              <w:left w:w="100" w:type="dxa"/>
              <w:bottom w:w="70" w:type="dxa"/>
              <w:right w:w="100" w:type="dxa"/>
            </w:tcMar>
            <w:vAlign w:val="center"/>
          </w:tcPr>
          <w:p w14:paraId="7A982335" w14:textId="77777777" w:rsidR="00D36A15" w:rsidRDefault="000156B8">
            <w:r>
              <w:rPr>
                <w:sz w:val="20"/>
                <w:szCs w:val="20"/>
              </w:rPr>
              <w:t>4. Publish</w:t>
            </w:r>
          </w:p>
        </w:tc>
        <w:tc>
          <w:tcPr>
            <w:tcW w:w="6000" w:type="dxa"/>
            <w:tcMar>
              <w:top w:w="70" w:type="dxa"/>
              <w:left w:w="100" w:type="dxa"/>
              <w:bottom w:w="70" w:type="dxa"/>
              <w:right w:w="100" w:type="dxa"/>
            </w:tcMar>
            <w:vAlign w:val="center"/>
          </w:tcPr>
          <w:p w14:paraId="398BB2B9" w14:textId="77777777" w:rsidR="00D36A15" w:rsidRDefault="000156B8">
            <w:r>
              <w:rPr>
                <w:sz w:val="20"/>
                <w:szCs w:val="20"/>
              </w:rPr>
              <w:t>Promote through the APIOps pipeline and publish to the developer portal under an approved product, visible only to the right groups</w:t>
            </w:r>
          </w:p>
        </w:tc>
        <w:tc>
          <w:tcPr>
            <w:tcW w:w="1800" w:type="dxa"/>
            <w:tcMar>
              <w:top w:w="70" w:type="dxa"/>
              <w:left w:w="100" w:type="dxa"/>
              <w:bottom w:w="70" w:type="dxa"/>
              <w:right w:w="100" w:type="dxa"/>
            </w:tcMar>
            <w:vAlign w:val="center"/>
          </w:tcPr>
          <w:p w14:paraId="3F543075" w14:textId="77777777" w:rsidR="00D36A15" w:rsidRDefault="000156B8">
            <w:r>
              <w:rPr>
                <w:sz w:val="20"/>
                <w:szCs w:val="20"/>
              </w:rPr>
              <w:t>Platform team</w:t>
            </w:r>
          </w:p>
        </w:tc>
      </w:tr>
      <w:tr w:rsidR="00D36A15" w14:paraId="623960D5" w14:textId="77777777">
        <w:tc>
          <w:tcPr>
            <w:tcW w:w="1500" w:type="dxa"/>
            <w:tcMar>
              <w:top w:w="70" w:type="dxa"/>
              <w:left w:w="100" w:type="dxa"/>
              <w:bottom w:w="70" w:type="dxa"/>
              <w:right w:w="100" w:type="dxa"/>
            </w:tcMar>
            <w:vAlign w:val="center"/>
          </w:tcPr>
          <w:p w14:paraId="29C8D9AA" w14:textId="77777777" w:rsidR="00D36A15" w:rsidRDefault="000156B8">
            <w:r>
              <w:rPr>
                <w:sz w:val="20"/>
                <w:szCs w:val="20"/>
              </w:rPr>
              <w:t>5. Version</w:t>
            </w:r>
          </w:p>
        </w:tc>
        <w:tc>
          <w:tcPr>
            <w:tcW w:w="6000" w:type="dxa"/>
            <w:tcMar>
              <w:top w:w="70" w:type="dxa"/>
              <w:left w:w="100" w:type="dxa"/>
              <w:bottom w:w="70" w:type="dxa"/>
              <w:right w:w="100" w:type="dxa"/>
            </w:tcMar>
            <w:vAlign w:val="center"/>
          </w:tcPr>
          <w:p w14:paraId="19532AC6" w14:textId="77777777" w:rsidR="00D36A15" w:rsidRDefault="000156B8">
            <w:r>
              <w:rPr>
                <w:b/>
                <w:bCs/>
                <w:sz w:val="20"/>
                <w:szCs w:val="20"/>
              </w:rPr>
              <w:t>Introduce changes safely:</w:t>
            </w:r>
            <w:r>
              <w:rPr>
                <w:sz w:val="20"/>
                <w:szCs w:val="20"/>
              </w:rPr>
              <w:t xml:space="preserve"> additive changes as a new revision, breaking changes as a new version (v2) alongside v1</w:t>
            </w:r>
          </w:p>
        </w:tc>
        <w:tc>
          <w:tcPr>
            <w:tcW w:w="1800" w:type="dxa"/>
            <w:tcMar>
              <w:top w:w="70" w:type="dxa"/>
              <w:left w:w="100" w:type="dxa"/>
              <w:bottom w:w="70" w:type="dxa"/>
              <w:right w:w="100" w:type="dxa"/>
            </w:tcMar>
            <w:vAlign w:val="center"/>
          </w:tcPr>
          <w:p w14:paraId="269CA381" w14:textId="77777777" w:rsidR="00D36A15" w:rsidRDefault="000156B8">
            <w:r>
              <w:rPr>
                <w:sz w:val="20"/>
                <w:szCs w:val="20"/>
              </w:rPr>
              <w:t>Domain team</w:t>
            </w:r>
          </w:p>
        </w:tc>
      </w:tr>
      <w:tr w:rsidR="00D36A15" w14:paraId="2AC513AB" w14:textId="77777777">
        <w:tc>
          <w:tcPr>
            <w:tcW w:w="1500" w:type="dxa"/>
            <w:tcMar>
              <w:top w:w="70" w:type="dxa"/>
              <w:left w:w="100" w:type="dxa"/>
              <w:bottom w:w="70" w:type="dxa"/>
              <w:right w:w="100" w:type="dxa"/>
            </w:tcMar>
            <w:vAlign w:val="center"/>
          </w:tcPr>
          <w:p w14:paraId="4E44A478" w14:textId="77777777" w:rsidR="00D36A15" w:rsidRDefault="000156B8">
            <w:r>
              <w:rPr>
                <w:sz w:val="20"/>
                <w:szCs w:val="20"/>
              </w:rPr>
              <w:t>6. Monitor</w:t>
            </w:r>
          </w:p>
        </w:tc>
        <w:tc>
          <w:tcPr>
            <w:tcW w:w="6000" w:type="dxa"/>
            <w:tcMar>
              <w:top w:w="70" w:type="dxa"/>
              <w:left w:w="100" w:type="dxa"/>
              <w:bottom w:w="70" w:type="dxa"/>
              <w:right w:w="100" w:type="dxa"/>
            </w:tcMar>
            <w:vAlign w:val="center"/>
          </w:tcPr>
          <w:p w14:paraId="3A66684F" w14:textId="77777777" w:rsidR="00D36A15" w:rsidRDefault="000156B8">
            <w:r>
              <w:rPr>
                <w:sz w:val="20"/>
                <w:szCs w:val="20"/>
              </w:rPr>
              <w:t>Track usage, errors, latency and quota consumption per consumer; feed findings back into the next design cycle</w:t>
            </w:r>
          </w:p>
        </w:tc>
        <w:tc>
          <w:tcPr>
            <w:tcW w:w="1800" w:type="dxa"/>
            <w:tcMar>
              <w:top w:w="70" w:type="dxa"/>
              <w:left w:w="100" w:type="dxa"/>
              <w:bottom w:w="70" w:type="dxa"/>
              <w:right w:w="100" w:type="dxa"/>
            </w:tcMar>
            <w:vAlign w:val="center"/>
          </w:tcPr>
          <w:p w14:paraId="05BC7AF1" w14:textId="77777777" w:rsidR="00D36A15" w:rsidRDefault="000156B8">
            <w:r>
              <w:rPr>
                <w:sz w:val="20"/>
                <w:szCs w:val="20"/>
              </w:rPr>
              <w:t>Operations / SRE</w:t>
            </w:r>
          </w:p>
        </w:tc>
      </w:tr>
      <w:tr w:rsidR="00D36A15" w14:paraId="19F141D9" w14:textId="77777777">
        <w:tc>
          <w:tcPr>
            <w:tcW w:w="1500" w:type="dxa"/>
            <w:tcMar>
              <w:top w:w="70" w:type="dxa"/>
              <w:left w:w="100" w:type="dxa"/>
              <w:bottom w:w="70" w:type="dxa"/>
              <w:right w:w="100" w:type="dxa"/>
            </w:tcMar>
            <w:vAlign w:val="center"/>
          </w:tcPr>
          <w:p w14:paraId="65904FBA" w14:textId="77777777" w:rsidR="00D36A15" w:rsidRDefault="000156B8">
            <w:r>
              <w:rPr>
                <w:sz w:val="20"/>
                <w:szCs w:val="20"/>
              </w:rPr>
              <w:t>7. Retire</w:t>
            </w:r>
          </w:p>
        </w:tc>
        <w:tc>
          <w:tcPr>
            <w:tcW w:w="6000" w:type="dxa"/>
            <w:tcMar>
              <w:top w:w="70" w:type="dxa"/>
              <w:left w:w="100" w:type="dxa"/>
              <w:bottom w:w="70" w:type="dxa"/>
              <w:right w:w="100" w:type="dxa"/>
            </w:tcMar>
            <w:vAlign w:val="center"/>
          </w:tcPr>
          <w:p w14:paraId="6C4F6CC8" w14:textId="77777777" w:rsidR="00D36A15" w:rsidRDefault="000156B8">
            <w:r>
              <w:rPr>
                <w:sz w:val="20"/>
                <w:szCs w:val="20"/>
              </w:rPr>
              <w:t>Deprecate with a Sunset header and a defined notice window, then remove; the gateway returns 410 Gone, never a silent removal</w:t>
            </w:r>
          </w:p>
        </w:tc>
        <w:tc>
          <w:tcPr>
            <w:tcW w:w="1800" w:type="dxa"/>
            <w:tcMar>
              <w:top w:w="70" w:type="dxa"/>
              <w:left w:w="100" w:type="dxa"/>
              <w:bottom w:w="70" w:type="dxa"/>
              <w:right w:w="100" w:type="dxa"/>
            </w:tcMar>
            <w:vAlign w:val="center"/>
          </w:tcPr>
          <w:p w14:paraId="3E0D292C" w14:textId="77777777" w:rsidR="00D36A15" w:rsidRDefault="000156B8">
            <w:r>
              <w:rPr>
                <w:sz w:val="20"/>
                <w:szCs w:val="20"/>
              </w:rPr>
              <w:t>Platform + Domain</w:t>
            </w:r>
          </w:p>
        </w:tc>
      </w:tr>
    </w:tbl>
    <w:p w14:paraId="5777D289" w14:textId="77777777" w:rsidR="00D36A15" w:rsidRPr="004D5371" w:rsidRDefault="000156B8">
      <w:pPr>
        <w:spacing w:after="140"/>
        <w:rPr>
          <w:sz w:val="20"/>
          <w:szCs w:val="20"/>
        </w:rPr>
      </w:pPr>
      <w:r>
        <w:rPr>
          <w:sz w:val="20"/>
          <w:szCs w:val="20"/>
        </w:rPr>
        <w:t xml:space="preserve">In practice these stages map onto concrete gates: intake registers the API and its intended consumers, design review checks schema and naming standards, a security gate confirms scopes and rate limits, pre-production sign-off requires automated policy and contract tests to pass, and production publish makes the API visible in the developer portal under an approved product. Retirement follows a defined deprecation notice and sunset window rather than a silent removal. The full step-by-step onboarding path that walks a new API through these stages is in </w:t>
      </w:r>
      <w:hyperlink w:anchor="_Toc241399564" w:history="1">
        <w:r>
          <w:rPr>
            <w:color w:val="0000FF"/>
            <w:u w:val="single"/>
          </w:rPr>
          <w:t xml:space="preserve">section 11</w:t>
        </w:r>
      </w:hyperlink>
      <w:r>
        <w:rPr>
          <w:sz w:val="20"/>
          <w:szCs w:val="20"/>
        </w:rPr>
        <w:t xml:space="preserve"> (Onboarding a new API).</w:t>
      </w:r>
    </w:p>
    <w:p w14:paraId="2AD4AE28" w14:textId="77777777" w:rsidR="00D36A15" w:rsidRPr="004D5371" w:rsidRDefault="000156B8">
      <w:pPr>
        <w:spacing w:before="160" w:after="140"/>
        <w:rPr>
          <w:b/>
          <w:bCs/>
          <w:sz w:val="20"/>
          <w:szCs w:val="20"/>
        </w:rPr>
      </w:pPr>
      <w:r w:rsidRPr="004D5371">
        <w:rPr>
          <w:b/>
          <w:bCs/>
          <w:sz w:val="20"/>
          <w:szCs w:val="20"/>
        </w:rPr>
        <w:t>Versioning:</w:t>
      </w:r>
      <w:r w:rsidRPr="004D5371">
        <w:rPr>
          <w:sz w:val="20"/>
          <w:szCs w:val="20"/>
        </w:rPr>
        <w:t xml:space="preserve"> keeping change non-breaking</w:t>
      </w:r>
    </w:p>
    <w:p w14:paraId="3C2A0CF2" w14:textId="77777777" w:rsidR="002D25EA" w:rsidRPr="004D5371" w:rsidRDefault="002D25EA" w:rsidP="002D25EA">
      <w:pPr>
        <w:spacing w:after="140"/>
        <w:rPr>
          <w:sz w:val="20"/>
          <w:szCs w:val="20"/>
        </w:rPr>
      </w:pPr>
      <w:r w:rsidRPr="004D5371">
        <w:rPr>
          <w:sz w:val="20"/>
          <w:szCs w:val="20"/>
        </w:rPr>
        <w:t>Versioning exists so that the Organization can improve an API without breaking the systems already calling it. The design uses two distinct APIM mechanisms for two distinct situations, and it is worth being precise about which is which, because they are often confused.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0FE24740"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43F86A4" w14:textId="77777777" w:rsidR="002D25EA" w:rsidRDefault="002D25EA" w:rsidP="000156B8">
            <w:r>
              <w:rPr>
                <w:b/>
                <w:bCs/>
                <w:color w:val="000000" w:themeColor="text1"/>
                <w:sz w:val="20"/>
                <w:szCs w:val="20"/>
              </w:rPr>
              <w:t>Mechanism</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1D1C8C" w14:textId="77777777" w:rsidR="002D25EA" w:rsidRDefault="002D25EA" w:rsidP="000156B8">
            <w:r>
              <w:rPr>
                <w:b/>
                <w:bCs/>
                <w:color w:val="000000" w:themeColor="text1"/>
                <w:sz w:val="20"/>
                <w:szCs w:val="20"/>
              </w:rPr>
              <w:t>When it is used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DCC79A" w14:textId="77777777" w:rsidR="002D25EA" w:rsidRDefault="002D25EA" w:rsidP="000156B8">
            <w:r>
              <w:rPr>
                <w:b/>
                <w:bCs/>
                <w:color w:val="000000" w:themeColor="text1"/>
                <w:sz w:val="20"/>
                <w:szCs w:val="20"/>
              </w:rPr>
              <w:t>Consumer effect</w:t>
            </w:r>
          </w:p>
        </w:tc>
      </w:tr>
      <w:tr w:rsidR="002D25EA" w14:paraId="71C5A7C0" w14:textId="77777777">
        <w:tc>
          <w:tcPr>
            <w:tcW w:w="3100" w:type="dxa"/>
            <w:tcMar>
              <w:top w:w="70" w:type="dxa"/>
              <w:left w:w="100" w:type="dxa"/>
              <w:bottom w:w="70" w:type="dxa"/>
              <w:right w:w="100" w:type="dxa"/>
            </w:tcMar>
            <w:vAlign w:val="center"/>
          </w:tcPr>
          <w:p w14:paraId="76D40FBA" w14:textId="77777777" w:rsidR="002D25EA" w:rsidRDefault="002D25EA" w:rsidP="000156B8">
            <w:r>
              <w:rPr>
                <w:sz w:val="20"/>
                <w:szCs w:val="20"/>
              </w:rPr>
              <w:t>Revision</w:t>
            </w:r>
          </w:p>
        </w:tc>
        <w:tc>
          <w:tcPr>
            <w:tcW w:w="3100" w:type="dxa"/>
            <w:tcMar>
              <w:top w:w="70" w:type="dxa"/>
              <w:left w:w="100" w:type="dxa"/>
              <w:bottom w:w="70" w:type="dxa"/>
              <w:right w:w="100" w:type="dxa"/>
            </w:tcMar>
            <w:vAlign w:val="center"/>
          </w:tcPr>
          <w:p w14:paraId="406C5C97" w14:textId="77777777" w:rsidR="002D25EA" w:rsidRDefault="002D25EA" w:rsidP="000156B8">
            <w:r>
              <w:rPr>
                <w:sz w:val="20"/>
                <w:szCs w:val="20"/>
              </w:rPr>
              <w:t>A change that does not break the contract, for example adding an optional field or fixing a bug</w:t>
            </w:r>
          </w:p>
        </w:tc>
        <w:tc>
          <w:tcPr>
            <w:tcW w:w="3100" w:type="dxa"/>
            <w:tcMar>
              <w:top w:w="70" w:type="dxa"/>
              <w:left w:w="100" w:type="dxa"/>
              <w:bottom w:w="70" w:type="dxa"/>
              <w:right w:w="100" w:type="dxa"/>
            </w:tcMar>
            <w:vAlign w:val="center"/>
          </w:tcPr>
          <w:p w14:paraId="1828D6D0" w14:textId="77777777" w:rsidR="002D25EA" w:rsidRDefault="002D25EA" w:rsidP="000156B8">
            <w:r>
              <w:rPr>
                <w:sz w:val="20"/>
                <w:szCs w:val="20"/>
              </w:rPr>
              <w:t>Consumers keep calling the same URL; the new revision can be tested online, then made current</w:t>
            </w:r>
          </w:p>
        </w:tc>
      </w:tr>
      <w:tr w:rsidR="002D25EA" w14:paraId="3D374185" w14:textId="77777777">
        <w:tc>
          <w:tcPr>
            <w:tcW w:w="3100" w:type="dxa"/>
            <w:tcMar>
              <w:top w:w="70" w:type="dxa"/>
              <w:left w:w="100" w:type="dxa"/>
              <w:bottom w:w="70" w:type="dxa"/>
              <w:right w:w="100" w:type="dxa"/>
            </w:tcMar>
            <w:vAlign w:val="center"/>
          </w:tcPr>
          <w:p w14:paraId="46C167D0" w14:textId="77777777" w:rsidR="002D25EA" w:rsidRDefault="002D25EA" w:rsidP="000156B8">
            <w:r>
              <w:rPr>
                <w:sz w:val="20"/>
                <w:szCs w:val="20"/>
              </w:rPr>
              <w:lastRenderedPageBreak/>
              <w:t>Version</w:t>
            </w:r>
          </w:p>
        </w:tc>
        <w:tc>
          <w:tcPr>
            <w:tcW w:w="3100" w:type="dxa"/>
            <w:tcMar>
              <w:top w:w="70" w:type="dxa"/>
              <w:left w:w="100" w:type="dxa"/>
              <w:bottom w:w="70" w:type="dxa"/>
              <w:right w:w="100" w:type="dxa"/>
            </w:tcMar>
            <w:vAlign w:val="center"/>
          </w:tcPr>
          <w:p w14:paraId="04B8622B" w14:textId="77777777" w:rsidR="002D25EA" w:rsidRDefault="002D25EA" w:rsidP="000156B8">
            <w:r>
              <w:rPr>
                <w:sz w:val="20"/>
                <w:szCs w:val="20"/>
              </w:rPr>
              <w:t>A change that breaks the contract, for example removing a field or changing a type</w:t>
            </w:r>
          </w:p>
        </w:tc>
        <w:tc>
          <w:tcPr>
            <w:tcW w:w="3100" w:type="dxa"/>
            <w:tcMar>
              <w:top w:w="70" w:type="dxa"/>
              <w:left w:w="100" w:type="dxa"/>
              <w:bottom w:w="70" w:type="dxa"/>
              <w:right w:w="100" w:type="dxa"/>
            </w:tcMar>
            <w:vAlign w:val="center"/>
          </w:tcPr>
          <w:p w14:paraId="309AC9AA" w14:textId="77777777" w:rsidR="002D25EA" w:rsidRDefault="002D25EA" w:rsidP="000156B8">
            <w:r>
              <w:rPr>
                <w:sz w:val="20"/>
                <w:szCs w:val="20"/>
              </w:rPr>
              <w:t>A new version (v2) is published alongside v1; consumers move when they are ready</w:t>
            </w:r>
          </w:p>
        </w:tc>
      </w:tr>
    </w:tbl>
    <w:p w14:paraId="0BD95F17" w14:textId="77777777" w:rsidR="002D25EA" w:rsidRDefault="002D25EA" w:rsidP="002D25EA">
      <w:pPr>
        <w:spacing w:after="140"/>
      </w:pPr>
    </w:p>
    <w:p w14:paraId="2D21ABAE" w14:textId="77777777" w:rsidR="002D25EA" w:rsidRPr="004D5371" w:rsidRDefault="002D25EA" w:rsidP="002D25EA">
      <w:pPr>
        <w:spacing w:after="140"/>
        <w:rPr>
          <w:sz w:val="20"/>
          <w:szCs w:val="20"/>
        </w:rPr>
      </w:pPr>
      <w:r w:rsidRPr="004D5371">
        <w:rPr>
          <w:sz w:val="20"/>
          <w:szCs w:val="20"/>
        </w:rPr>
        <w:t>Versions are expressed in the URL path (for example /api/claims/v1/ and /api/claims/v2/), which is the clearest scheme for partners to read and the easiest to route on at the gateway. APIM also supports header-based and query-string versioning; path-based is the house standard here, with the others available only where a specific partner integration requires them.</w:t>
      </w:r>
    </w:p>
    <w:p w14:paraId="7FC40022" w14:textId="77777777" w:rsidR="002D25EA" w:rsidRPr="004D5371" w:rsidRDefault="002D25EA" w:rsidP="002D25EA">
      <w:pPr>
        <w:spacing w:after="140"/>
        <w:rPr>
          <w:sz w:val="20"/>
          <w:szCs w:val="20"/>
        </w:rPr>
      </w:pPr>
      <w:r w:rsidRPr="004D5371">
        <w:rPr>
          <w:sz w:val="20"/>
          <w:szCs w:val="20"/>
        </w:rPr>
        <w:t>The table below sets out how each kind of change is handled and what the consumer experiences.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60BC068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D4614F6" w14:textId="77777777" w:rsidR="002D25EA" w:rsidRDefault="002D25EA" w:rsidP="000156B8">
            <w:r>
              <w:rPr>
                <w:b/>
                <w:bCs/>
                <w:color w:val="000000" w:themeColor="text1"/>
                <w:sz w:val="20"/>
                <w:szCs w:val="20"/>
              </w:rPr>
              <w:t>Change type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9ED78B" w14:textId="77777777" w:rsidR="002D25EA" w:rsidRDefault="002D25EA" w:rsidP="000156B8">
            <w:r>
              <w:rPr>
                <w:b/>
                <w:bCs/>
                <w:color w:val="000000" w:themeColor="text1"/>
                <w:sz w:val="20"/>
                <w:szCs w:val="20"/>
              </w:rPr>
              <w:t>Versioning approach</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CBFAF7B" w14:textId="77777777" w:rsidR="002D25EA" w:rsidRDefault="002D25EA" w:rsidP="000156B8">
            <w:r>
              <w:rPr>
                <w:b/>
                <w:bCs/>
                <w:color w:val="000000" w:themeColor="text1"/>
                <w:sz w:val="20"/>
                <w:szCs w:val="20"/>
              </w:rPr>
              <w:t>Consumer impact</w:t>
            </w:r>
          </w:p>
        </w:tc>
      </w:tr>
      <w:tr w:rsidR="002D25EA" w14:paraId="52B4A71A" w14:textId="77777777">
        <w:tc>
          <w:tcPr>
            <w:tcW w:w="3100" w:type="dxa"/>
            <w:tcMar>
              <w:top w:w="70" w:type="dxa"/>
              <w:left w:w="100" w:type="dxa"/>
              <w:bottom w:w="70" w:type="dxa"/>
              <w:right w:w="100" w:type="dxa"/>
            </w:tcMar>
            <w:vAlign w:val="center"/>
          </w:tcPr>
          <w:p w14:paraId="28536B32" w14:textId="77777777" w:rsidR="002D25EA" w:rsidRDefault="002D25EA" w:rsidP="000156B8">
            <w:r>
              <w:rPr>
                <w:sz w:val="20"/>
                <w:szCs w:val="20"/>
              </w:rPr>
              <w:t>Breaking change</w:t>
            </w:r>
          </w:p>
        </w:tc>
        <w:tc>
          <w:tcPr>
            <w:tcW w:w="3100" w:type="dxa"/>
            <w:tcMar>
              <w:top w:w="70" w:type="dxa"/>
              <w:left w:w="100" w:type="dxa"/>
              <w:bottom w:w="70" w:type="dxa"/>
              <w:right w:w="100" w:type="dxa"/>
            </w:tcMar>
            <w:vAlign w:val="center"/>
          </w:tcPr>
          <w:p w14:paraId="23442433" w14:textId="77777777" w:rsidR="002D25EA" w:rsidRDefault="002D25EA" w:rsidP="000156B8">
            <w:r>
              <w:rPr>
                <w:sz w:val="20"/>
                <w:szCs w:val="20"/>
              </w:rPr>
              <w:t>New major version, for example /v2/, published alongside /v1/</w:t>
            </w:r>
          </w:p>
        </w:tc>
        <w:tc>
          <w:tcPr>
            <w:tcW w:w="3100" w:type="dxa"/>
            <w:tcMar>
              <w:top w:w="70" w:type="dxa"/>
              <w:left w:w="100" w:type="dxa"/>
              <w:bottom w:w="70" w:type="dxa"/>
              <w:right w:w="100" w:type="dxa"/>
            </w:tcMar>
            <w:vAlign w:val="center"/>
          </w:tcPr>
          <w:p w14:paraId="082D7380" w14:textId="77777777" w:rsidR="002D25EA" w:rsidRDefault="002D25EA" w:rsidP="000156B8">
            <w:r>
              <w:rPr>
                <w:sz w:val="20"/>
                <w:szCs w:val="20"/>
              </w:rPr>
              <w:t>None until the consumer opts in</w:t>
            </w:r>
          </w:p>
        </w:tc>
      </w:tr>
      <w:tr w:rsidR="002D25EA" w14:paraId="3C59D093" w14:textId="77777777">
        <w:tc>
          <w:tcPr>
            <w:tcW w:w="3100" w:type="dxa"/>
            <w:tcMar>
              <w:top w:w="70" w:type="dxa"/>
              <w:left w:w="100" w:type="dxa"/>
              <w:bottom w:w="70" w:type="dxa"/>
              <w:right w:w="100" w:type="dxa"/>
            </w:tcMar>
            <w:vAlign w:val="center"/>
          </w:tcPr>
          <w:p w14:paraId="777B73B9" w14:textId="77777777" w:rsidR="002D25EA" w:rsidRDefault="002D25EA" w:rsidP="000156B8">
            <w:r>
              <w:rPr>
                <w:sz w:val="20"/>
                <w:szCs w:val="20"/>
              </w:rPr>
              <w:t>Non-breaking addition</w:t>
            </w:r>
          </w:p>
        </w:tc>
        <w:tc>
          <w:tcPr>
            <w:tcW w:w="3100" w:type="dxa"/>
            <w:tcMar>
              <w:top w:w="70" w:type="dxa"/>
              <w:left w:w="100" w:type="dxa"/>
              <w:bottom w:w="70" w:type="dxa"/>
              <w:right w:w="100" w:type="dxa"/>
            </w:tcMar>
            <w:vAlign w:val="center"/>
          </w:tcPr>
          <w:p w14:paraId="561373E5" w14:textId="77777777" w:rsidR="002D25EA" w:rsidRDefault="002D25EA" w:rsidP="000156B8">
            <w:r>
              <w:rPr>
                <w:sz w:val="20"/>
                <w:szCs w:val="20"/>
              </w:rPr>
              <w:t>Same version, new revision, additive fields only</w:t>
            </w:r>
          </w:p>
        </w:tc>
        <w:tc>
          <w:tcPr>
            <w:tcW w:w="3100" w:type="dxa"/>
            <w:tcMar>
              <w:top w:w="70" w:type="dxa"/>
              <w:left w:w="100" w:type="dxa"/>
              <w:bottom w:w="70" w:type="dxa"/>
              <w:right w:w="100" w:type="dxa"/>
            </w:tcMar>
            <w:vAlign w:val="center"/>
          </w:tcPr>
          <w:p w14:paraId="4352036A" w14:textId="77777777" w:rsidR="002D25EA" w:rsidRDefault="002D25EA" w:rsidP="000156B8">
            <w:r>
              <w:rPr>
                <w:sz w:val="20"/>
                <w:szCs w:val="20"/>
              </w:rPr>
              <w:t>Zero impact, backward compatible</w:t>
            </w:r>
          </w:p>
        </w:tc>
      </w:tr>
      <w:tr w:rsidR="002D25EA" w14:paraId="041388B6" w14:textId="77777777">
        <w:tc>
          <w:tcPr>
            <w:tcW w:w="3100" w:type="dxa"/>
            <w:tcMar>
              <w:top w:w="70" w:type="dxa"/>
              <w:left w:w="100" w:type="dxa"/>
              <w:bottom w:w="70" w:type="dxa"/>
              <w:right w:w="100" w:type="dxa"/>
            </w:tcMar>
            <w:vAlign w:val="center"/>
          </w:tcPr>
          <w:p w14:paraId="5CA373CA" w14:textId="77777777" w:rsidR="002D25EA" w:rsidRDefault="002D25EA" w:rsidP="000156B8">
            <w:r>
              <w:rPr>
                <w:sz w:val="20"/>
                <w:szCs w:val="20"/>
              </w:rPr>
              <w:t>Deprecated version</w:t>
            </w:r>
          </w:p>
        </w:tc>
        <w:tc>
          <w:tcPr>
            <w:tcW w:w="3100" w:type="dxa"/>
            <w:tcMar>
              <w:top w:w="70" w:type="dxa"/>
              <w:left w:w="100" w:type="dxa"/>
              <w:bottom w:w="70" w:type="dxa"/>
              <w:right w:w="100" w:type="dxa"/>
            </w:tcMar>
            <w:vAlign w:val="center"/>
          </w:tcPr>
          <w:p w14:paraId="059DE4CD" w14:textId="77777777" w:rsidR="002D25EA" w:rsidRDefault="002D25EA" w:rsidP="000156B8">
            <w:r>
              <w:rPr>
                <w:sz w:val="20"/>
                <w:szCs w:val="20"/>
              </w:rPr>
              <w:t>Marked deprecated in the Developer Portal; a Sunset response header advertises the retirement date</w:t>
            </w:r>
          </w:p>
        </w:tc>
        <w:tc>
          <w:tcPr>
            <w:tcW w:w="3100" w:type="dxa"/>
            <w:tcMar>
              <w:top w:w="70" w:type="dxa"/>
              <w:left w:w="100" w:type="dxa"/>
              <w:bottom w:w="70" w:type="dxa"/>
              <w:right w:w="100" w:type="dxa"/>
            </w:tcMar>
            <w:vAlign w:val="center"/>
          </w:tcPr>
          <w:p w14:paraId="155F4CD7" w14:textId="77777777" w:rsidR="002D25EA" w:rsidRDefault="002D25EA" w:rsidP="000156B8">
            <w:r>
              <w:rPr>
                <w:sz w:val="20"/>
                <w:szCs w:val="20"/>
              </w:rPr>
              <w:t>90-day minimum notice period</w:t>
            </w:r>
          </w:p>
        </w:tc>
      </w:tr>
      <w:tr w:rsidR="002D25EA" w14:paraId="685F90F3" w14:textId="77777777">
        <w:tc>
          <w:tcPr>
            <w:tcW w:w="3100" w:type="dxa"/>
            <w:tcMar>
              <w:top w:w="70" w:type="dxa"/>
              <w:left w:w="100" w:type="dxa"/>
              <w:bottom w:w="70" w:type="dxa"/>
              <w:right w:w="100" w:type="dxa"/>
            </w:tcMar>
            <w:vAlign w:val="center"/>
          </w:tcPr>
          <w:p w14:paraId="7C704EDC" w14:textId="77777777" w:rsidR="002D25EA" w:rsidRDefault="002D25EA" w:rsidP="000156B8">
            <w:r>
              <w:rPr>
                <w:sz w:val="20"/>
                <w:szCs w:val="20"/>
              </w:rPr>
              <w:t>Retired version</w:t>
            </w:r>
          </w:p>
        </w:tc>
        <w:tc>
          <w:tcPr>
            <w:tcW w:w="3100" w:type="dxa"/>
            <w:tcMar>
              <w:top w:w="70" w:type="dxa"/>
              <w:left w:w="100" w:type="dxa"/>
              <w:bottom w:w="70" w:type="dxa"/>
              <w:right w:w="100" w:type="dxa"/>
            </w:tcMar>
            <w:vAlign w:val="center"/>
          </w:tcPr>
          <w:p w14:paraId="7B8E3638" w14:textId="77777777" w:rsidR="002D25EA" w:rsidRDefault="002D25EA" w:rsidP="000156B8">
            <w:r>
              <w:rPr>
                <w:sz w:val="20"/>
                <w:szCs w:val="20"/>
              </w:rPr>
              <w:t>Removed after the sunset window; the gateway returns 410 Gone</w:t>
            </w:r>
          </w:p>
        </w:tc>
        <w:tc>
          <w:tcPr>
            <w:tcW w:w="3100" w:type="dxa"/>
            <w:tcMar>
              <w:top w:w="70" w:type="dxa"/>
              <w:left w:w="100" w:type="dxa"/>
              <w:bottom w:w="70" w:type="dxa"/>
              <w:right w:w="100" w:type="dxa"/>
            </w:tcMar>
            <w:vAlign w:val="center"/>
          </w:tcPr>
          <w:p w14:paraId="19C2FC8E" w14:textId="77777777" w:rsidR="002D25EA" w:rsidRDefault="002D25EA" w:rsidP="000156B8">
            <w:r>
              <w:rPr>
                <w:sz w:val="20"/>
                <w:szCs w:val="20"/>
              </w:rPr>
              <w:t>Enforced by APIM policy, never a silent removal</w:t>
            </w:r>
          </w:p>
        </w:tc>
      </w:tr>
    </w:tbl>
    <w:p w14:paraId="3548B16A" w14:textId="77777777" w:rsidR="002D25EA" w:rsidRDefault="002D25EA" w:rsidP="002D25EA">
      <w:pPr>
        <w:spacing w:after="140"/>
      </w:pPr>
    </w:p>
    <w:p w14:paraId="40CB0201" w14:textId="77777777" w:rsidR="002D25EA" w:rsidRPr="004D5371" w:rsidRDefault="002D25EA" w:rsidP="002D25EA">
      <w:pPr>
        <w:spacing w:after="140"/>
        <w:rPr>
          <w:sz w:val="20"/>
          <w:szCs w:val="20"/>
        </w:rPr>
      </w:pPr>
      <w:r w:rsidRPr="004D5371">
        <w:rPr>
          <w:sz w:val="20"/>
          <w:szCs w:val="20"/>
        </w:rPr>
        <w:t>The diagram below shows how a version transition plays out over time. A new version can be published as a preview while the current version is still live, the current version then enters a deprecation window of at least 90 days during which a Sunset header warns callers, and only after that window and confirmed consumer migration is it retired.</w:t>
      </w:r>
    </w:p>
    <w:p w14:paraId="4718B9AD" w14:textId="77777777" w:rsidR="002D25EA" w:rsidRDefault="002D25EA" w:rsidP="002D25EA">
      <w:pPr>
        <w:spacing w:before="80" w:after="120"/>
        <w:jc w:val="center"/>
      </w:pPr>
      <w:r>
        <w:rPr>
          <w:noProof/>
        </w:rPr>
        <w:drawing>
          <wp:inline distT="0" distB="0" distL="0" distR="0" wp14:anchorId="4F76DF90" wp14:editId="1E6B7E31">
            <wp:extent cx="5486400" cy="1495425"/>
            <wp:effectExtent l="0" t="0" r="0" b="0"/>
            <wp:docPr id="277033783" name="Picture 277033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86400" cy="1495425"/>
                    </a:xfrm>
                    <a:prstGeom prst="rect">
                      <a:avLst/>
                    </a:prstGeom>
                  </pic:spPr>
                </pic:pic>
              </a:graphicData>
            </a:graphic>
          </wp:inline>
        </w:drawing>
      </w:r>
    </w:p>
    <w:p w14:paraId="1A980F78" w14:textId="77777777" w:rsidR="002D25EA" w:rsidRDefault="002D25EA" w:rsidP="002D25EA">
      <w:pPr>
        <w:spacing w:after="180"/>
        <w:jc w:val="center"/>
      </w:pPr>
      <w:bookmarkStart w:id="20012" w:name="_Figure_24"/>
      <w:r>
        <w:rPr>
          <w:i/>
          <w:iCs/>
          <w:color w:val="666666"/>
          <w:sz w:val="18"/>
          <w:szCs w:val="18"/>
        </w:rPr>
        <w:t>Figure 24: API version lifecycle over time</w:t>
      </w:r>
      <w:bookmarkEnd w:id="20012"/>
    </w:p>
    <w:p w14:paraId="56963E77" w14:textId="77777777" w:rsidR="002D25EA" w:rsidRPr="004D5371" w:rsidRDefault="002D25EA" w:rsidP="002D25EA">
      <w:pPr>
        <w:spacing w:after="140"/>
        <w:rPr>
          <w:sz w:val="20"/>
          <w:szCs w:val="20"/>
        </w:rPr>
      </w:pPr>
      <w:r w:rsidRPr="004D5371">
        <w:rPr>
          <w:sz w:val="20"/>
          <w:szCs w:val="20"/>
        </w:rPr>
        <w:t>Deprecation is signalled in-band, not just in documentation: while a version is deprecated the gateway attaches a standard Sunset header (and, where useful, a Deprecation header) to every response, so a consumer's own tooling can flag the coming retirement automatically. This is what makes 'never a silent removal' enforceable rather than a promise.</w:t>
      </w:r>
    </w:p>
    <w:p w14:paraId="5CE74D32" w14:textId="77777777" w:rsidR="002D25EA" w:rsidRPr="004D5371" w:rsidRDefault="002D25EA" w:rsidP="00614651">
      <w:pPr>
        <w:rPr>
          <w:b/>
          <w:bCs/>
          <w:sz w:val="20"/>
          <w:szCs w:val="20"/>
        </w:rPr>
      </w:pPr>
      <w:r w:rsidRPr="004D5371">
        <w:rPr>
          <w:b/>
          <w:bCs/>
          <w:sz w:val="20"/>
          <w:szCs w:val="20"/>
        </w:rPr>
        <w:t>Maintaining the lifecycle: deprecation, Sunset and retirement</w:t>
      </w:r>
    </w:p>
    <w:p w14:paraId="30895B92" w14:textId="77777777" w:rsidR="002D25EA" w:rsidRPr="004D5371" w:rsidRDefault="002D25EA" w:rsidP="002D25EA">
      <w:pPr>
        <w:spacing w:after="140"/>
        <w:rPr>
          <w:sz w:val="20"/>
          <w:szCs w:val="20"/>
        </w:rPr>
      </w:pPr>
      <w:r w:rsidRPr="004D5371">
        <w:rPr>
          <w:sz w:val="20"/>
          <w:szCs w:val="20"/>
        </w:rPr>
        <w:t>Every published API is treated as having a full lifecycle, not just a launch. The mechanics below make each transition explicit and machine-readable, so consumers are never surprised and retirement is always a planned event.</w:t>
      </w:r>
    </w:p>
    <w:p w14:paraId="208AB2CD" w14:textId="77777777" w:rsidR="002D25EA" w:rsidRPr="004D5371" w:rsidRDefault="002D25EA" w:rsidP="002D25EA">
      <w:pPr>
        <w:spacing w:after="140"/>
        <w:rPr>
          <w:sz w:val="20"/>
          <w:szCs w:val="20"/>
        </w:rPr>
      </w:pPr>
      <w:r w:rsidRPr="004D5371">
        <w:rPr>
          <w:sz w:val="20"/>
          <w:szCs w:val="20"/>
        </w:rPr>
        <w:t xml:space="preserve">Publish and run. A new version is published under an explicit path segment (/v1/, /v2/) and made visible in the Developer Portal under the product that governs it. While a version is current it is monitored </w:t>
      </w:r>
      <w:r>
        <w:rPr>
          <w:sz w:val="20"/>
          <w:szCs w:val="20"/>
        </w:rPr>
        <w:lastRenderedPageBreak/>
        <w:t>through the same observability stack (</w:t>
      </w:r>
      <w:hyperlink w:anchor="_Toc241399565" w:history="1">
        <w:r>
          <w:rPr>
            <w:color w:val="0000FF"/>
            <w:u w:val="single"/>
          </w:rPr>
          <w:t xml:space="preserve">section 12</w:t>
        </w:r>
      </w:hyperlink>
      <w:r>
        <w:rPr>
          <w:sz w:val="20"/>
          <w:szCs w:val="20"/>
        </w:rPr>
        <w:t>), and non-breaking changes are shipped as revisions against the same version so consumers keep calling the same URL.</w:t>
      </w:r>
    </w:p>
    <w:p w14:paraId="03FA363F" w14:textId="77777777" w:rsidR="002D25EA" w:rsidRPr="004D5371" w:rsidRDefault="002D25EA" w:rsidP="002D25EA">
      <w:pPr>
        <w:spacing w:after="140"/>
        <w:rPr>
          <w:sz w:val="20"/>
          <w:szCs w:val="20"/>
        </w:rPr>
      </w:pPr>
      <w:r w:rsidRPr="004D5371">
        <w:rPr>
          <w:sz w:val="20"/>
          <w:szCs w:val="20"/>
        </w:rPr>
        <w:t>Deprecate. When a breaking change requires a new version, the outgoing version enters a deprecation window of at least 90 days. During this window the gateway attaches a standard Sunset HTTP header (RFC 8594) to every response, giving the exact date the version will stop being served, and, where useful, a Deprecation header marking it as deprecated. Because these are response headers rather than documentation, a consumer’s own tooling can detect the coming retirement automatically. A policy fragment applied at the version scope adds the headers, so no per-API work is needed.</w:t>
      </w:r>
    </w:p>
    <w:p w14:paraId="30FFC536" w14:textId="77777777" w:rsidR="002D25EA" w:rsidRPr="004D5371" w:rsidRDefault="002D25EA" w:rsidP="002D25EA">
      <w:pPr>
        <w:spacing w:after="140"/>
        <w:rPr>
          <w:sz w:val="20"/>
          <w:szCs w:val="20"/>
        </w:rPr>
      </w:pPr>
      <w:r w:rsidRPr="004D5371">
        <w:rPr>
          <w:sz w:val="20"/>
          <w:szCs w:val="20"/>
        </w:rPr>
        <w:t>Notify and track. Deprecation is announced in the portal and, for external products, to the named technical contact on each subscription. The platform team tracks which subscriptions are still calling the deprecated version through per-consumer telemetry, so migration can be confirmed by data rather than assumed.</w:t>
      </w:r>
    </w:p>
    <w:p w14:paraId="5F3D768B" w14:textId="77777777" w:rsidR="002D25EA" w:rsidRPr="004D5371" w:rsidRDefault="002D25EA" w:rsidP="002D25EA">
      <w:pPr>
        <w:spacing w:after="140"/>
        <w:rPr>
          <w:sz w:val="20"/>
          <w:szCs w:val="20"/>
        </w:rPr>
      </w:pPr>
      <w:r w:rsidRPr="004D5371">
        <w:rPr>
          <w:sz w:val="20"/>
          <w:szCs w:val="20"/>
        </w:rPr>
        <w:t>Retire. The version is removed only after the window has elapsed and telemetry confirms consumers have migrated. Retirement is a deliberate, logged step: never a silent removal: and the version’s routes return a clear gone/redirect response thereafter. All of this is driven from Git through APIOps, so a retired version is removed as reviewed code, not by a manual portal edit.</w:t>
      </w:r>
    </w:p>
    <w:p w14:paraId="53F988BD" w14:textId="77777777" w:rsidR="002D25EA" w:rsidRPr="004D5371" w:rsidRDefault="002D25EA" w:rsidP="002D25EA">
      <w:pPr>
        <w:spacing w:after="140"/>
        <w:rPr>
          <w:sz w:val="20"/>
          <w:szCs w:val="20"/>
        </w:rPr>
      </w:pPr>
      <w:r w:rsidRPr="004D5371">
        <w:rPr>
          <w:sz w:val="20"/>
          <w:szCs w:val="20"/>
        </w:rPr>
        <w:t>Operational ownership of deprecation. The headers and window make deprecation enforceable, but a person still owns the conversation. For every deprecation, the owning Domain team is responsible for the migration relationship with affected consumers, and the Platform team is accountable for the process being followed. For external partners this means: identify affected subscriptions from telemetry, contact the named technical and business contacts on each subscription, agree a migration date within the window, track progress, and escalate to the partner’s relationship owner if a consumer is not moving with the deadline approaching. Retirement proceeds only when telemetry confirms migration; if a critical partner genuinely cannot meet the date, an extension is a logged, approved decision, not a slipped deadline.</w:t>
      </w:r>
    </w:p>
    <w:p w14:paraId="26FF9720" w14:textId="77777777" w:rsidR="002D25EA" w:rsidRPr="004D5371" w:rsidRDefault="002D25EA" w:rsidP="002D25EA">
      <w:pPr>
        <w:spacing w:after="140"/>
        <w:rPr>
          <w:sz w:val="20"/>
          <w:szCs w:val="20"/>
        </w:rPr>
      </w:pPr>
      <w:r w:rsidRPr="004D5371">
        <w:rPr>
          <w:sz w:val="20"/>
          <w:szCs w:val="20"/>
        </w:rPr>
        <w:t>The headers attached during the deprecation window: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4469"/>
        <w:gridCol w:w="3356"/>
      </w:tblGrid>
      <w:tr w:rsidR="002D25EA" w14:paraId="03B97D1E"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555FA5" w14:textId="77777777" w:rsidR="002D25EA" w:rsidRDefault="002D25EA" w:rsidP="000156B8">
            <w:r>
              <w:rPr>
                <w:b/>
                <w:bCs/>
                <w:color w:val="000000" w:themeColor="text1"/>
                <w:sz w:val="20"/>
                <w:szCs w:val="20"/>
              </w:rPr>
              <w:t>Header</w:t>
            </w:r>
          </w:p>
        </w:tc>
        <w:tc>
          <w:tcPr>
            <w:tcW w:w="4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4431F8D" w14:textId="77777777" w:rsidR="002D25EA" w:rsidRDefault="002D25EA" w:rsidP="000156B8">
            <w:r>
              <w:rPr>
                <w:b/>
                <w:bCs/>
                <w:color w:val="000000" w:themeColor="text1"/>
                <w:sz w:val="20"/>
                <w:szCs w:val="20"/>
              </w:rPr>
              <w:t>Example value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1E1933" w14:textId="77777777" w:rsidR="002D25EA" w:rsidRDefault="002D25EA" w:rsidP="000156B8">
            <w:r>
              <w:rPr>
                <w:b/>
                <w:bCs/>
                <w:color w:val="000000" w:themeColor="text1"/>
                <w:sz w:val="20"/>
                <w:szCs w:val="20"/>
              </w:rPr>
              <w:t>What it tells the consumer</w:t>
            </w:r>
          </w:p>
        </w:tc>
      </w:tr>
      <w:tr w:rsidR="002D25EA" w14:paraId="0F4693DA" w14:textId="77777777">
        <w:tc>
          <w:tcPr>
            <w:tcW w:w="1500" w:type="dxa"/>
            <w:tcMar>
              <w:top w:w="70" w:type="dxa"/>
              <w:left w:w="100" w:type="dxa"/>
              <w:bottom w:w="70" w:type="dxa"/>
              <w:right w:w="100" w:type="dxa"/>
            </w:tcMar>
          </w:tcPr>
          <w:p w14:paraId="7E01953A" w14:textId="77777777" w:rsidR="002D25EA" w:rsidRDefault="002D25EA" w:rsidP="000156B8">
            <w:r>
              <w:rPr>
                <w:sz w:val="20"/>
                <w:szCs w:val="20"/>
              </w:rPr>
              <w:t>Sunset</w:t>
            </w:r>
          </w:p>
        </w:tc>
        <w:tc>
          <w:tcPr>
            <w:tcW w:w="4200" w:type="dxa"/>
            <w:tcMar>
              <w:top w:w="70" w:type="dxa"/>
              <w:left w:w="100" w:type="dxa"/>
              <w:bottom w:w="70" w:type="dxa"/>
              <w:right w:w="100" w:type="dxa"/>
            </w:tcMar>
          </w:tcPr>
          <w:p w14:paraId="1DC6CE27" w14:textId="77777777" w:rsidR="002D25EA" w:rsidRDefault="002D25EA" w:rsidP="000156B8">
            <w:r>
              <w:rPr>
                <w:sz w:val="20"/>
                <w:szCs w:val="20"/>
              </w:rPr>
              <w:t>Sunset: Sat, 30 Nov 2026 23:59:59 GMT</w:t>
            </w:r>
          </w:p>
        </w:tc>
        <w:tc>
          <w:tcPr>
            <w:tcW w:w="3600" w:type="dxa"/>
            <w:tcMar>
              <w:top w:w="70" w:type="dxa"/>
              <w:left w:w="100" w:type="dxa"/>
              <w:bottom w:w="70" w:type="dxa"/>
              <w:right w:w="100" w:type="dxa"/>
            </w:tcMar>
          </w:tcPr>
          <w:p w14:paraId="6EDF8036" w14:textId="77777777" w:rsidR="002D25EA" w:rsidRDefault="002D25EA" w:rsidP="000156B8">
            <w:r>
              <w:rPr>
                <w:sz w:val="20"/>
                <w:szCs w:val="20"/>
              </w:rPr>
              <w:t>States the exact date/time the version stops being served (RFC 8594)</w:t>
            </w:r>
          </w:p>
        </w:tc>
      </w:tr>
      <w:tr w:rsidR="002D25EA" w14:paraId="3A97C911" w14:textId="77777777">
        <w:tc>
          <w:tcPr>
            <w:tcW w:w="1500" w:type="dxa"/>
            <w:tcMar>
              <w:top w:w="70" w:type="dxa"/>
              <w:left w:w="100" w:type="dxa"/>
              <w:bottom w:w="70" w:type="dxa"/>
              <w:right w:w="100" w:type="dxa"/>
            </w:tcMar>
          </w:tcPr>
          <w:p w14:paraId="21A2CBF8" w14:textId="77777777" w:rsidR="002D25EA" w:rsidRDefault="002D25EA" w:rsidP="000156B8">
            <w:r>
              <w:rPr>
                <w:sz w:val="20"/>
                <w:szCs w:val="20"/>
              </w:rPr>
              <w:t>Deprecation</w:t>
            </w:r>
          </w:p>
        </w:tc>
        <w:tc>
          <w:tcPr>
            <w:tcW w:w="4200" w:type="dxa"/>
            <w:tcMar>
              <w:top w:w="70" w:type="dxa"/>
              <w:left w:w="100" w:type="dxa"/>
              <w:bottom w:w="70" w:type="dxa"/>
              <w:right w:w="100" w:type="dxa"/>
            </w:tcMar>
          </w:tcPr>
          <w:p w14:paraId="7D779E4A" w14:textId="77777777" w:rsidR="002D25EA" w:rsidRDefault="002D25EA" w:rsidP="000156B8">
            <w:r>
              <w:rPr>
                <w:sz w:val="20"/>
                <w:szCs w:val="20"/>
              </w:rPr>
              <w:t>Deprecation: true</w:t>
            </w:r>
          </w:p>
        </w:tc>
        <w:tc>
          <w:tcPr>
            <w:tcW w:w="3600" w:type="dxa"/>
            <w:tcMar>
              <w:top w:w="70" w:type="dxa"/>
              <w:left w:w="100" w:type="dxa"/>
              <w:bottom w:w="70" w:type="dxa"/>
              <w:right w:w="100" w:type="dxa"/>
            </w:tcMar>
          </w:tcPr>
          <w:p w14:paraId="71007BBC" w14:textId="77777777" w:rsidR="002D25EA" w:rsidRDefault="002D25EA" w:rsidP="000156B8">
            <w:r>
              <w:rPr>
                <w:sz w:val="20"/>
                <w:szCs w:val="20"/>
              </w:rPr>
              <w:t>Marks the version as deprecated so tooling can flag it</w:t>
            </w:r>
          </w:p>
        </w:tc>
      </w:tr>
      <w:tr w:rsidR="002D25EA" w14:paraId="645C5DA0" w14:textId="77777777">
        <w:tc>
          <w:tcPr>
            <w:tcW w:w="1500" w:type="dxa"/>
            <w:tcMar>
              <w:top w:w="70" w:type="dxa"/>
              <w:left w:w="100" w:type="dxa"/>
              <w:bottom w:w="70" w:type="dxa"/>
              <w:right w:w="100" w:type="dxa"/>
            </w:tcMar>
          </w:tcPr>
          <w:p w14:paraId="6C096F0F" w14:textId="77777777" w:rsidR="002D25EA" w:rsidRDefault="002D25EA" w:rsidP="000156B8">
            <w:r>
              <w:rPr>
                <w:sz w:val="20"/>
                <w:szCs w:val="20"/>
              </w:rPr>
              <w:t>Link (optional)</w:t>
            </w:r>
          </w:p>
        </w:tc>
        <w:tc>
          <w:tcPr>
            <w:tcW w:w="4200" w:type="dxa"/>
            <w:tcMar>
              <w:top w:w="70" w:type="dxa"/>
              <w:left w:w="100" w:type="dxa"/>
              <w:bottom w:w="70" w:type="dxa"/>
              <w:right w:w="100" w:type="dxa"/>
            </w:tcMar>
          </w:tcPr>
          <w:p w14:paraId="40F68324" w14:textId="77777777" w:rsidR="002D25EA" w:rsidRDefault="002D25EA" w:rsidP="000156B8">
            <w:r>
              <w:rPr>
                <w:sz w:val="20"/>
                <w:szCs w:val="20"/>
              </w:rPr>
              <w:t>Link: &lt;https://developer.organization.example/…/v2&gt;; rel="successor-version"</w:t>
            </w:r>
          </w:p>
        </w:tc>
        <w:tc>
          <w:tcPr>
            <w:tcW w:w="3600" w:type="dxa"/>
            <w:tcMar>
              <w:top w:w="70" w:type="dxa"/>
              <w:left w:w="100" w:type="dxa"/>
              <w:bottom w:w="70" w:type="dxa"/>
              <w:right w:w="100" w:type="dxa"/>
            </w:tcMar>
          </w:tcPr>
          <w:p w14:paraId="4C11DD1C" w14:textId="77777777" w:rsidR="002D25EA" w:rsidRDefault="002D25EA" w:rsidP="000156B8">
            <w:r>
              <w:rPr>
                <w:sz w:val="20"/>
                <w:szCs w:val="20"/>
              </w:rPr>
              <w:t>Points callers at the version they should move to</w:t>
            </w:r>
          </w:p>
        </w:tc>
      </w:tr>
    </w:tbl>
    <w:p w14:paraId="4680B6E4" w14:textId="77777777" w:rsidR="002D25EA" w:rsidRDefault="002D25EA" w:rsidP="002D25EA">
      <w:pPr>
        <w:spacing w:after="60"/>
      </w:pP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57" w:name="_Toc241399565"/>
      <w:r w:rsidRPr="007F1FDD">
        <w:rPr>
          <w:rFonts w:asciiTheme="minorHAnsi" w:hAnsiTheme="minorHAnsi"/>
          <w:b w:val="0"/>
          <w:bCs w:val="0"/>
          <w:lang w:eastAsia="en-US"/>
        </w:rPr>
        <w:lastRenderedPageBreak/>
        <w:t>Observability and Operations</w:t>
      </w:r>
      <w:bookmarkEnd w:id="57"/>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bookmarkStart w:id="20011" w:name="_Figure_25"/>
      <w:r>
        <w:rPr>
          <w:i/>
          <w:iCs/>
          <w:color w:val="666666"/>
          <w:sz w:val="18"/>
          <w:szCs w:val="18"/>
        </w:rPr>
        <w:t>Figure 25: Monitoring architecture</w:t>
      </w:r>
      <w:bookmarkEnd w:id="20011"/>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bookmarkStart w:id="20010" w:name="_Figure_26"/>
      <w:r>
        <w:rPr>
          <w:i/>
          <w:iCs/>
          <w:color w:val="666666"/>
          <w:sz w:val="18"/>
          <w:szCs w:val="18"/>
        </w:rPr>
        <w:t>Figure 26: What is logged and where it goes</w:t>
      </w:r>
      <w:bookmarkEnd w:id="20010"/>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0156B8">
            <w:r>
              <w:rPr>
                <w:sz w:val="20"/>
                <w:szCs w:val="20"/>
              </w:rPr>
              <w:t>90 days, feeding the security dashboard</w:t>
            </w:r>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0156B8">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0156B8">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0156B8">
            <w:r>
              <w:rPr>
                <w:b/>
                <w:bCs/>
                <w:color w:val="000000" w:themeColor="text1"/>
                <w:sz w:val="20"/>
                <w:szCs w:val="20"/>
              </w:rPr>
              <w:t>Alert threshold (proposed)</w:t>
            </w:r>
          </w:p>
        </w:tc>
      </w:tr>
      <w:tr w:rsidR="002D25EA" w14:paraId="785A4058" w14:textId="77777777">
        <w:tc>
          <w:tcPr>
            <w:tcW w:w="4650" w:type="dxa"/>
            <w:tcMar>
              <w:top w:w="70" w:type="dxa"/>
              <w:left w:w="100" w:type="dxa"/>
              <w:bottom w:w="70" w:type="dxa"/>
              <w:right w:w="100" w:type="dxa"/>
            </w:tcMar>
            <w:vAlign w:val="center"/>
          </w:tcPr>
          <w:p w14:paraId="5DEEA094" w14:textId="77777777" w:rsidR="002D25EA" w:rsidRDefault="002D25EA" w:rsidP="000156B8">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0156B8">
            <w:r>
              <w:rPr>
                <w:sz w:val="20"/>
                <w:szCs w:val="20"/>
              </w:rPr>
              <w:t>More 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77777777" w:rsidR="002D25EA" w:rsidRDefault="002D25EA" w:rsidP="000156B8">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0156B8">
            <w:r>
              <w:rPr>
                <w:sz w:val="20"/>
                <w:szCs w:val="20"/>
              </w:rPr>
              <w:t>More 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58" w:name="_Toc241399566"/>
      <w:r w:rsidRPr="007F1FDD">
        <w:rPr>
          <w:rFonts w:asciiTheme="minorHAnsi" w:hAnsiTheme="minorHAnsi"/>
          <w:b w:val="0"/>
          <w:bCs w:val="0"/>
          <w:lang w:eastAsia="en-US"/>
        </w:rPr>
        <w:lastRenderedPageBreak/>
        <w:t>Environment and Release Strategy</w:t>
      </w:r>
      <w:bookmarkEnd w:id="5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02C1947D" w:rsidR="002D25EA" w:rsidRPr="00F978FA" w:rsidRDefault="00BB667D" w:rsidP="000156B8">
            <w:pPr>
              <w:rPr>
                <w:sz w:val="20"/>
                <w:szCs w:val="20"/>
              </w:rPr>
            </w:pPr>
            <w:r>
              <w:rPr>
                <w:sz w:val="20"/>
                <w:szCs w:val="20"/>
              </w:rPr>
              <w:t>Test</w:t>
            </w:r>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049765F" w:rsidR="003E27EC" w:rsidRDefault="003E27EC" w:rsidP="003E27EC">
            <w:pPr>
              <w:rPr>
                <w:sz w:val="20"/>
                <w:szCs w:val="20"/>
              </w:rPr>
            </w:pPr>
            <w:r w:rsidRPr="003E27EC">
              <w:rPr>
                <w:sz w:val="20"/>
                <w:szCs w:val="20"/>
              </w:rPr>
              <w:t>Pre-production business sign-off and user acceptance. Guarantees complete architectural parity with Production (VNet integration,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3DFC8749" w:rsidR="003E27EC" w:rsidRPr="00F978FA" w:rsidRDefault="003E27EC" w:rsidP="003E27EC">
            <w:pPr>
              <w:rPr>
                <w:sz w:val="20"/>
                <w:szCs w:val="20"/>
              </w:rPr>
            </w:pPr>
            <w:r w:rsidRPr="003E27EC">
              <w:rPr>
                <w:sz w:val="20"/>
                <w:szCs w:val="20"/>
              </w:rPr>
              <w:t>Live customer traffic, high availability, and workspace isolation. Deployed across 3 Availability Zones (Silver Tier) with dynamic autoscaling based on gateway CPU/Memory load</w:t>
            </w:r>
          </w:p>
        </w:tc>
      </w:tr>
    </w:tbl>
    <w:p w14:paraId="73479697" w14:textId="77777777" w:rsidR="002D25EA" w:rsidRDefault="002D25EA" w:rsidP="002D25EA">
      <w:pPr>
        <w:spacing w:after="140"/>
      </w:pPr>
    </w:p>
    <w:p w14:paraId="65DB2899" w14:textId="77777777"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sidRPr="0037467A">
        <w:rPr>
          <w:b/>
          <w:bCs/>
          <w:sz w:val="20"/>
          <w:szCs w:val="20"/>
          <w:lang w:val="en-IN"/>
        </w:rPr>
        <w:t>Test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Dev and Test: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integration, Private Endpoints) with Production, providing a supported, SLA-backed platform for business sign-off and user acceptance testing. </w:t>
      </w:r>
    </w:p>
    <w:p w14:paraId="73541B46" w14:textId="77777777"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3 Availability Zones) for live customer traffic, maximum platform availability, and dynamic autoscaling capabilities. </w:t>
      </w:r>
    </w:p>
    <w:p w14:paraId="45B6AB0A" w14:textId="18F905C0" w:rsidR="0037467A" w:rsidRPr="0037467A" w:rsidRDefault="0037467A" w:rsidP="0037467A">
      <w:pPr>
        <w:spacing w:before="80" w:after="120"/>
        <w:rPr>
          <w:sz w:val="20"/>
          <w:szCs w:val="20"/>
          <w:lang w:val="en-IN"/>
        </w:rPr>
      </w:pPr>
      <w:r w:rsidRPr="0037467A">
        <w:rPr>
          <w:sz w:val="20"/>
          <w:szCs w:val="20"/>
        </w:rPr>
        <w:t>All platform modifications</w:t>
      </w:r>
      <w:r>
        <w:rPr>
          <w:sz w:val="20"/>
          <w:szCs w:val="20"/>
        </w:rPr>
        <w:t xml:space="preserve"> </w:t>
      </w:r>
      <w:r w:rsidRPr="0037467A">
        <w:rPr>
          <w:sz w:val="20"/>
          <w:szCs w:val="20"/>
        </w:rPr>
        <w:t xml:space="preserve">including </w:t>
      </w:r>
      <w:r w:rsidRPr="0037467A">
        <w:rPr>
          <w:sz w:val="20"/>
          <w:szCs w:val="20"/>
        </w:rPr>
        <w:t>OpenAI</w:t>
      </w:r>
      <w:r w:rsidRPr="0037467A">
        <w:rPr>
          <w:sz w:val="20"/>
          <w:szCs w:val="20"/>
        </w:rPr>
        <w:t xml:space="preserve"> definitions, policy updates, workspace provisions, and network routing configurations</w:t>
      </w:r>
      <w:r>
        <w:rPr>
          <w:sz w:val="20"/>
          <w:szCs w:val="20"/>
        </w:rPr>
        <w:t xml:space="preserve"> </w:t>
      </w:r>
      <w:r w:rsidRPr="0037467A">
        <w:rPr>
          <w:sz w:val="20"/>
          <w:szCs w:val="20"/>
        </w:rPr>
        <w:t>are managed strictly as infrastructure-as-code (IaC) and deployed through automated APIOps CI/CD pipelines. Every change undergoes mandatory peer-review pull requests and automated static checks prior to promotion, and direct manual modifications via the Azure Portal in Production are strictly prohibited.</w:t>
      </w:r>
    </w:p>
    <w:p w14:paraId="12640C75" w14:textId="77777777" w:rsidR="002D25EA" w:rsidRDefault="002D25EA" w:rsidP="002D25EA">
      <w:pPr>
        <w:spacing w:before="80" w:after="120"/>
        <w:jc w:val="center"/>
      </w:pPr>
      <w:r>
        <w:rPr>
          <w:noProof/>
        </w:rPr>
        <w:lastRenderedPageBreak/>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bookmarkStart w:id="20009" w:name="_Figure_27"/>
      <w:r>
        <w:rPr>
          <w:i/>
          <w:iCs/>
          <w:color w:val="666666"/>
          <w:sz w:val="18"/>
          <w:szCs w:val="18"/>
        </w:rPr>
        <w:t>Figure 27: APIM CI/CD model, APIOps</w:t>
      </w:r>
      <w:bookmarkEnd w:id="20009"/>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156B8">
      <w:pPr>
        <w:spacing w:before="120" w:after="120"/>
        <w:jc w:val="center"/>
      </w:pPr>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156B8">
      <w:pPr>
        <w:spacing w:after="180"/>
        <w:jc w:val="center"/>
      </w:pPr>
      <w:bookmarkStart w:id="20008" w:name="_Figure_28"/>
      <w:r>
        <w:rPr>
          <w:i/>
          <w:iCs/>
          <w:color w:val="666666"/>
          <w:sz w:val="18"/>
          <w:szCs w:val="18"/>
        </w:rPr>
        <w:t>Figure 28: APIOps deployment pipeline, from development through to production</w:t>
      </w:r>
      <w:bookmarkEnd w:id="20008"/>
    </w:p>
    <w:p w14:paraId="3538AD58" w14:textId="77777777" w:rsidR="00DA5FAC"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013516F7" w14:textId="77777777" w:rsidR="00632BC5" w:rsidRDefault="00632BC5"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77777777" w:rsidR="00275A0F" w:rsidRPr="00275A0F" w:rsidRDefault="00275A0F" w:rsidP="00275A0F">
      <w:pPr>
        <w:spacing w:after="60"/>
        <w:rPr>
          <w:rFonts w:asciiTheme="minorHAnsi" w:hAnsiTheme="minorHAnsi"/>
          <w:sz w:val="20"/>
          <w:szCs w:val="20"/>
          <w:lang w:val="en-IN"/>
        </w:rPr>
      </w:pPr>
      <w:r w:rsidRPr="00275A0F">
        <w:rPr>
          <w:rFonts w:asciiTheme="minorHAnsi" w:hAnsiTheme="minorHAnsi"/>
          <w:sz w:val="20"/>
          <w:szCs w:val="20"/>
          <w:lang w:val="en-IN"/>
        </w:rPr>
        <w:t>Environment variables (e.g., backend endpoints, rate-limit thresholds, and timeout values) are managed via environment-specific configuration files. API schemas, OpenAPI specs, and XML policies remain identical across all deployment stages.</w:t>
      </w: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77777777"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Credentials and keys are stored in Azure Key Vault and injected dynamically at deployment;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lastRenderedPageBreak/>
        <w:t>Least Privilege</w:t>
      </w:r>
      <w:r w:rsidRPr="00275A0F">
        <w:rPr>
          <w:sz w:val="20"/>
          <w:szCs w:val="20"/>
        </w:rPr>
        <w:t>: APIOps deployment identities use scoped Workload Identity / Service Principal credentials with minimal required Azure RBAC roles.</w:t>
      </w:r>
    </w:p>
    <w:p w14:paraId="5BF68CBB" w14:textId="77777777" w:rsidR="00275A0F" w:rsidRPr="00275A0F" w:rsidRDefault="00275A0F" w:rsidP="00275A0F">
      <w:pPr>
        <w:numPr>
          <w:ilvl w:val="0"/>
          <w:numId w:val="21"/>
        </w:numPr>
        <w:spacing w:after="60"/>
        <w:rPr>
          <w:sz w:val="20"/>
          <w:szCs w:val="20"/>
        </w:rPr>
      </w:pPr>
      <w:r w:rsidRPr="00275A0F">
        <w:rPr>
          <w:sz w:val="20"/>
          <w:szCs w:val="20"/>
        </w:rPr>
        <w:t>Pipeline Enforcement: Production modifications occur exclusively through approved CI/CD deployment pipelines; direct Azure Portal updates are disabled.</w:t>
      </w:r>
    </w:p>
    <w:p w14:paraId="1C81D6D3" w14:textId="77777777"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w:t>
      </w:r>
      <w:r w:rsidRPr="00275A0F">
        <w:rPr>
          <w:sz w:val="20"/>
          <w:szCs w:val="20"/>
        </w:rPr>
        <w:t>/ APIM</w:t>
      </w:r>
      <w:r w:rsidRPr="00275A0F">
        <w:rPr>
          <w:sz w:val="20"/>
          <w:szCs w:val="20"/>
        </w:rPr>
        <w:t>-level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w:t>
      </w:r>
      <w:r w:rsidRPr="00275A0F">
        <w:rPr>
          <w:sz w:val="20"/>
          <w:szCs w:val="20"/>
        </w:rPr>
        <w:t>/ Gateway</w:t>
      </w:r>
      <w:r w:rsidRPr="00275A0F">
        <w:rPr>
          <w:sz w:val="20"/>
          <w:szCs w:val="20"/>
        </w:rPr>
        <w:t xml:space="preserve"> backend target pool definitions</w:t>
      </w:r>
    </w:p>
    <w:p w14:paraId="78D42088" w14:textId="6554DBD9" w:rsidR="00275A0F" w:rsidRPr="00275A0F" w:rsidRDefault="00275A0F" w:rsidP="00275A0F">
      <w:pPr>
        <w:numPr>
          <w:ilvl w:val="0"/>
          <w:numId w:val="22"/>
        </w:numPr>
        <w:spacing w:after="60"/>
        <w:rPr>
          <w:sz w:val="20"/>
          <w:szCs w:val="20"/>
        </w:rPr>
      </w:pPr>
      <w:r w:rsidRPr="00275A0F">
        <w:rPr>
          <w:sz w:val="20"/>
          <w:szCs w:val="20"/>
        </w:rPr>
        <w:t>Environments/ —Environment-specific config mapping files (Dev, Test,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w:t>
      </w:r>
      <w:r w:rsidRPr="00275A0F">
        <w:rPr>
          <w:sz w:val="20"/>
          <w:szCs w:val="20"/>
        </w:rPr>
        <w:t>/ CI</w:t>
      </w:r>
      <w:r w:rsidRPr="00275A0F">
        <w:rPr>
          <w:sz w:val="20"/>
          <w:szCs w:val="20"/>
        </w:rPr>
        <w:t>/CD deployment workflow and validation scripts</w:t>
      </w:r>
    </w:p>
    <w:p w14:paraId="4589C767" w14:textId="0494C1B3" w:rsidR="00275A0F" w:rsidRPr="00275A0F" w:rsidRDefault="00275A0F" w:rsidP="00275A0F">
      <w:pPr>
        <w:spacing w:after="70"/>
        <w:rPr>
          <w:sz w:val="20"/>
          <w:szCs w:val="20"/>
        </w:rPr>
      </w:pPr>
      <w:r w:rsidRPr="00275A0F">
        <w:rPr>
          <w:sz w:val="20"/>
          <w:szCs w:val="20"/>
        </w:rPr>
        <w:t xml:space="preserve">Configuration is promoted identically through Dev </w:t>
      </w:r>
      <m:oMath>
        <m:r>
          <m:rPr>
            <m:sty m:val="p"/>
          </m:rPr>
          <w:rPr>
            <w:rFonts w:ascii="Cambria Math" w:hAnsi="Cambria Math"/>
            <w:sz w:val="20"/>
            <w:szCs w:val="20"/>
          </w:rPr>
          <m:t>→</m:t>
        </m:r>
      </m:oMath>
      <w:r w:rsidRPr="00275A0F">
        <w:rPr>
          <w:sz w:val="20"/>
          <w:szCs w:val="20"/>
        </w:rPr>
        <w:t xml:space="preserve"> Test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no environment is treated as an ad-hoc exception.</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20007" w:name="_Figure_29"/>
      <w:r>
        <w:rPr>
          <w:i/>
          <w:iCs/>
          <w:color w:val="666666"/>
          <w:sz w:val="18"/>
          <w:szCs w:val="18"/>
        </w:rPr>
        <w:t>Figure 29: Environment promotion strategy</w:t>
      </w:r>
      <w:bookmarkEnd w:id="20007"/>
    </w:p>
    <w:p w14:paraId="7C92312B" w14:textId="0F383206" w:rsidR="002D25EA" w:rsidRPr="007F1FDD" w:rsidRDefault="002D25EA" w:rsidP="007F1FDD">
      <w:pPr>
        <w:pStyle w:val="Heading1"/>
        <w:pageBreakBefore/>
        <w:spacing w:after="0"/>
        <w:ind w:left="426"/>
        <w:rPr>
          <w:rFonts w:asciiTheme="minorHAnsi" w:hAnsiTheme="minorHAnsi"/>
          <w:b w:val="0"/>
          <w:bCs w:val="0"/>
          <w:lang w:eastAsia="en-US"/>
        </w:rPr>
      </w:pPr>
      <w:bookmarkStart w:id="59" w:name="_Toc241399567"/>
      <w:r w:rsidRPr="007F1FDD">
        <w:rPr>
          <w:rFonts w:asciiTheme="minorHAnsi" w:hAnsiTheme="minorHAnsi"/>
          <w:b w:val="0"/>
          <w:bCs w:val="0"/>
          <w:lang w:eastAsia="en-US"/>
        </w:rPr>
        <w:lastRenderedPageBreak/>
        <w:t>High Availability and Disaster Recovery</w:t>
      </w:r>
      <w:bookmarkEnd w:id="59"/>
    </w:p>
    <w:p w14:paraId="79A9F070" w14:textId="68A01177" w:rsidR="008647B4" w:rsidRDefault="00433B8A" w:rsidP="00981ACF">
      <w:pPr>
        <w:spacing w:before="120" w:after="80"/>
        <w:rPr>
          <w:b/>
          <w:bCs/>
          <w:sz w:val="20"/>
          <w:szCs w:val="20"/>
        </w:rPr>
      </w:pPr>
      <w:r w:rsidRPr="00433B8A">
        <w:rPr>
          <w:sz w:val="20"/>
          <w:szCs w:val="20"/>
        </w:rPr>
        <w:t xml:space="preserve">High Availability ensures the platform survives a </w:t>
      </w:r>
      <w:r w:rsidRPr="00433B8A">
        <w:rPr>
          <w:sz w:val="20"/>
          <w:szCs w:val="20"/>
        </w:rPr>
        <w:t>datacentre</w:t>
      </w:r>
      <w:r w:rsidRPr="00433B8A">
        <w:rPr>
          <w:sz w:val="20"/>
          <w:szCs w:val="20"/>
        </w:rPr>
        <w:t xml:space="preserve"> failure within a region without disrupting users. By deploying APIM across independent Azure Availability Zones, traffic is automatically routed only to healthy zones.</w:t>
      </w:r>
    </w:p>
    <w:p w14:paraId="4C0759CF" w14:textId="3CE82DAD" w:rsidR="009D36AD" w:rsidRPr="002F7241" w:rsidRDefault="009D36AD" w:rsidP="009D36AD">
      <w:pPr>
        <w:pStyle w:val="Heading2"/>
        <w:rPr>
          <w:rFonts w:asciiTheme="minorHAnsi" w:hAnsiTheme="minorHAnsi"/>
          <w:b w:val="0"/>
          <w:bCs w:val="0"/>
          <w:color w:val="1E2761"/>
          <w:sz w:val="24"/>
          <w:szCs w:val="24"/>
          <w:lang w:eastAsia="en-US"/>
        </w:rPr>
      </w:pPr>
      <w:bookmarkStart w:id="60" w:name="_Toc241399568"/>
      <w:r w:rsidRPr="002F7241">
        <w:rPr>
          <w:rFonts w:asciiTheme="minorHAnsi" w:hAnsiTheme="minorHAnsi"/>
          <w:b w:val="0"/>
          <w:bCs w:val="0"/>
          <w:color w:val="1E2761"/>
          <w:sz w:val="24"/>
          <w:szCs w:val="24"/>
          <w:lang w:eastAsia="en-US"/>
        </w:rPr>
        <w:t xml:space="preserve">Resilience </w:t>
      </w:r>
      <w:r>
        <w:rPr>
          <w:rFonts w:asciiTheme="minorHAnsi" w:hAnsiTheme="minorHAnsi"/>
          <w:b w:val="0"/>
          <w:bCs w:val="0"/>
          <w:color w:val="1E2761"/>
          <w:sz w:val="24"/>
          <w:szCs w:val="24"/>
          <w:lang w:eastAsia="en-US"/>
        </w:rPr>
        <w:t>Strategy</w:t>
      </w:r>
      <w:bookmarkEnd w:id="60"/>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350"/>
        <w:gridCol w:w="1368"/>
        <w:gridCol w:w="1465"/>
        <w:gridCol w:w="1419"/>
        <w:gridCol w:w="1917"/>
        <w:gridCol w:w="1497"/>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rsidP="00092865">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rsidP="00092865">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77777777" w:rsidR="00981ACF" w:rsidRPr="00981ACF" w:rsidRDefault="00981ACF" w:rsidP="00092865">
            <w:pPr>
              <w:rPr>
                <w:rFonts w:asciiTheme="minorHAnsi" w:hAnsiTheme="minorHAnsi"/>
                <w:sz w:val="20"/>
                <w:szCs w:val="20"/>
              </w:rPr>
            </w:pPr>
            <w:r w:rsidRPr="00981ACF">
              <w:rPr>
                <w:rFonts w:asciiTheme="minorHAnsi" w:hAnsiTheme="minorHAnsi"/>
                <w:b/>
                <w:sz w:val="20"/>
                <w:szCs w:val="20"/>
              </w:rPr>
              <w:t>Silver (Chosen Baseline)</w:t>
            </w:r>
            <w:r w:rsidRPr="00981ACF">
              <w:rPr>
                <w:rFonts w:asciiTheme="minorHAnsi" w:hAnsiTheme="minorHAnsi"/>
                <w:b/>
                <w:sz w:val="20"/>
                <w:szCs w:val="20"/>
              </w:rPr>
              <w:br/>
              <w:t>(Production Standard)</w:t>
            </w:r>
          </w:p>
        </w:tc>
        <w:tc>
          <w:tcPr>
            <w:tcW w:w="1872" w:type="dxa"/>
          </w:tcPr>
          <w:p w14:paraId="02AB0A3E"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(3 AZs)</w:t>
            </w:r>
          </w:p>
        </w:tc>
        <w:tc>
          <w:tcPr>
            <w:tcW w:w="2016" w:type="dxa"/>
          </w:tcPr>
          <w:p w14:paraId="76B49129"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t>Zone-Redundant Integration Services (Functions, Service Bus)</w:t>
            </w:r>
          </w:p>
        </w:tc>
        <w:tc>
          <w:tcPr>
            <w:tcW w:w="2160" w:type="dxa"/>
          </w:tcPr>
          <w:p w14:paraId="0831CB49"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Survives single physical datacenter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77777777" w:rsidR="00981ACF" w:rsidRPr="00981ACF" w:rsidRDefault="00981ACF" w:rsidP="00092865">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t>(Mission-Critical)</w:t>
            </w:r>
          </w:p>
        </w:tc>
        <w:tc>
          <w:tcPr>
            <w:tcW w:w="1872" w:type="dxa"/>
          </w:tcPr>
          <w:p w14:paraId="4979FB18"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r>
            <w:r w:rsidRPr="00981ACF">
              <w:rPr>
                <w:rFonts w:asciiTheme="minorHAnsi" w:hAnsiTheme="minorHAnsi"/>
                <w:sz w:val="20"/>
                <w:szCs w:val="20"/>
              </w:rPr>
              <w:lastRenderedPageBreak/>
              <w:t>Front Door Global Health Probes</w:t>
            </w:r>
          </w:p>
        </w:tc>
        <w:tc>
          <w:tcPr>
            <w:tcW w:w="2160" w:type="dxa"/>
          </w:tcPr>
          <w:p w14:paraId="670286C3"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lastRenderedPageBreak/>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w:t>
            </w:r>
            <w:r w:rsidRPr="00981ACF">
              <w:rPr>
                <w:rFonts w:asciiTheme="minorHAnsi" w:hAnsiTheme="minorHAnsi"/>
                <w:sz w:val="20"/>
                <w:szCs w:val="20"/>
              </w:rPr>
              <w:lastRenderedPageBreak/>
              <w:t>automatically routes traffic to UK West with no client DNS changes.</w:t>
            </w:r>
          </w:p>
        </w:tc>
        <w:tc>
          <w:tcPr>
            <w:tcW w:w="2592" w:type="dxa"/>
          </w:tcPr>
          <w:p w14:paraId="66F8E0AC"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lastRenderedPageBreak/>
              <w:t xml:space="preserve">Highest possible resilience tier with automated geographic failover and continuous </w:t>
            </w:r>
            <w:r w:rsidRPr="00981ACF">
              <w:rPr>
                <w:rFonts w:asciiTheme="minorHAnsi" w:hAnsiTheme="minorHAnsi"/>
                <w:sz w:val="20"/>
                <w:szCs w:val="20"/>
              </w:rPr>
              <w:lastRenderedPageBreak/>
              <w:t>multi-region availability.</w:t>
            </w:r>
          </w:p>
        </w:tc>
        <w:tc>
          <w:tcPr>
            <w:tcW w:w="2592" w:type="dxa"/>
          </w:tcPr>
          <w:p w14:paraId="74D00DA8" w14:textId="77777777" w:rsidR="00981ACF" w:rsidRPr="00981ACF" w:rsidRDefault="00981ACF" w:rsidP="00092865">
            <w:pPr>
              <w:rPr>
                <w:rFonts w:asciiTheme="minorHAnsi" w:hAnsiTheme="minorHAnsi"/>
                <w:sz w:val="20"/>
                <w:szCs w:val="20"/>
              </w:rPr>
            </w:pPr>
            <w:r w:rsidRPr="00981ACF">
              <w:rPr>
                <w:rFonts w:asciiTheme="minorHAnsi" w:hAnsiTheme="minorHAnsi"/>
                <w:sz w:val="20"/>
                <w:szCs w:val="20"/>
              </w:rPr>
              <w:lastRenderedPageBreak/>
              <w:t xml:space="preserve">High operational complexity; roughly doubles platform </w:t>
            </w:r>
            <w:r w:rsidRPr="00981ACF">
              <w:rPr>
                <w:rFonts w:asciiTheme="minorHAnsi" w:hAnsiTheme="minorHAnsi"/>
                <w:sz w:val="20"/>
                <w:szCs w:val="20"/>
              </w:rPr>
              <w:lastRenderedPageBreak/>
              <w:t>infrastructure and licensing costs.</w:t>
            </w:r>
          </w:p>
        </w:tc>
      </w:tr>
    </w:tbl>
    <w:p w14:paraId="3AC77DB4" w14:textId="77777777" w:rsidR="00981ACF" w:rsidRPr="00E33CDD" w:rsidRDefault="00981ACF" w:rsidP="009D36AD">
      <w:pPr>
        <w:spacing w:after="140"/>
        <w:rPr>
          <w:sz w:val="20"/>
          <w:szCs w:val="20"/>
        </w:rPr>
      </w:pPr>
    </w:p>
    <w:p w14:paraId="2A215AAA" w14:textId="77777777" w:rsidR="009D36AD" w:rsidRPr="009D36AD" w:rsidRDefault="009D36AD" w:rsidP="009D36AD">
      <w:pPr>
        <w:rPr>
          <w:lang w:val="en-IN"/>
        </w:rPr>
      </w:pPr>
      <w:r w:rsidRPr="009D36AD">
        <w:rPr>
          <w:lang w:val="en-US"/>
        </w:rPr>
        <w:t>Bronze and Silver run the primary region only, standing up the secondary on DR via IaC to keep cost minimal. Gold runs active-active across both regions.</w:t>
      </w:r>
    </w:p>
    <w:p>
      <w:pPr>
        <w:spacing w:before="120" w:after="60"/>
        <w:jc w:val="center"/>
      </w:pPr>
      <w:r>
        <w:rPr>
          <w:noProof/>
        </w:rPr>
        <w:drawing>
          <wp:inline distT="0" distB="0" distL="0" distR="0">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68"/>
                    <a:srcRect/>
                    <a:stretch>
                      <a:fillRect/>
                    </a:stretch>
                  </pic:blipFill>
                  <pic:spPr bwMode="auto">
                    <a:xfrm>
                      <a:off x="0" y="0"/>
                      <a:ext cx="5486400" cy="1097280"/>
                    </a:xfrm>
                    <a:prstGeom prst="rect">
                      <a:avLst/>
                    </a:prstGeom>
                  </pic:spPr>
                </pic:pic>
              </a:graphicData>
            </a:graphic>
          </wp:inline>
        </w:drawing>
      </w:r>
    </w:p>
    <w:p>
      <w:pPr>
        <w:spacing w:after="180"/>
        <w:jc w:val="center"/>
      </w:pPr>
      <w:bookmarkStart w:id="20006" w:name="_Figure_32a"/>
      <w:r>
        <w:rPr>
          <w:i/>
          <w:iCs/>
          <w:color w:val="666666"/>
          <w:sz w:val="18"/>
          <w:szCs w:val="18"/>
        </w:rPr>
        <w:t>Figure 32a: Bronze — single region, single unit</w:t>
      </w:r>
      <w:bookmarkEnd w:id="20006"/>
    </w:p>
    <w:p>
      <w:pPr>
        <w:spacing w:after="140"/>
        <w:rPr>
          <w:sz w:val="20"/>
          <w:szCs w:val="20"/>
        </w:rPr>
      </w:pPr>
      <w:r>
        <w:rPr>
          <w:sz w:val="20"/>
          <w:szCs w:val="20"/>
        </w:rPr>
        <w:t xml:space="preserve">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p>
    <w:p>
      <w:pPr>
        <w:spacing w:before="120" w:after="60"/>
        <w:jc w:val="center"/>
      </w:pPr>
      <w:r>
        <w:rPr>
          <w:noProof/>
        </w:rPr>
        <w:drawing>
          <wp:inline distT="0" distB="0" distL="0" distR="0">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69"/>
                    <a:srcRect/>
                    <a:stretch>
                      <a:fillRect/>
                    </a:stretch>
                  </pic:blipFill>
                  <pic:spPr bwMode="auto">
                    <a:xfrm>
                      <a:off x="0" y="0"/>
                      <a:ext cx="5486400" cy="1097280"/>
                    </a:xfrm>
                    <a:prstGeom prst="rect">
                      <a:avLst/>
                    </a:prstGeom>
                  </pic:spPr>
                </pic:pic>
              </a:graphicData>
            </a:graphic>
          </wp:inline>
        </w:drawing>
      </w:r>
    </w:p>
    <w:p>
      <w:pPr>
        <w:spacing w:after="180"/>
        <w:jc w:val="center"/>
      </w:pPr>
      <w:bookmarkStart w:id="20005" w:name="_Figure_32b"/>
      <w:r>
        <w:rPr>
          <w:i/>
          <w:iCs/>
          <w:color w:val="666666"/>
          <w:sz w:val="18"/>
          <w:szCs w:val="18"/>
        </w:rPr>
        <w:t>Figure 32b: Silver — single region, multiple units across zones (chosen baseline)</w:t>
      </w:r>
      <w:bookmarkEnd w:id="20005"/>
    </w:p>
    <w:p>
      <w:pPr>
        <w:spacing w:after="140"/>
        <w:rPr>
          <w:sz w:val="20"/>
          <w:szCs w:val="20"/>
        </w:rPr>
      </w:pPr>
      <w:r>
        <w:rPr>
          <w:sz w:val="20"/>
          <w:szCs w:val="20"/>
        </w:rPr>
        <w:t xml:space="preserve">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pPr>
        <w:spacing w:before="120" w:after="60"/>
        <w:jc w:val="center"/>
      </w:pPr>
      <w:r>
        <w:rPr>
          <w:noProof/>
        </w:rPr>
        <w:drawing>
          <wp:inline distT="0" distB="0" distL="0" distR="0">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70"/>
                    <a:srcRect/>
                    <a:stretch>
                      <a:fillRect/>
                    </a:stretch>
                  </pic:blipFill>
                  <pic:spPr bwMode="auto">
                    <a:xfrm>
                      <a:off x="0" y="0"/>
                      <a:ext cx="5486400" cy="1170432"/>
                    </a:xfrm>
                    <a:prstGeom prst="rect">
                      <a:avLst/>
                    </a:prstGeom>
                  </pic:spPr>
                </pic:pic>
              </a:graphicData>
            </a:graphic>
          </wp:inline>
        </w:drawing>
      </w:r>
    </w:p>
    <w:p>
      <w:pPr>
        <w:spacing w:after="180"/>
        <w:jc w:val="center"/>
      </w:pPr>
      <w:bookmarkStart w:id="20004" w:name="_Figure_32c"/>
      <w:r>
        <w:rPr>
          <w:i/>
          <w:iCs/>
          <w:color w:val="666666"/>
          <w:sz w:val="18"/>
          <w:szCs w:val="18"/>
        </w:rPr>
        <w:t>Figure 32c: Gold — active-active across two regions</w:t>
      </w:r>
      <w:bookmarkEnd w:id="20004"/>
    </w:p>
    <w:p>
      <w:pPr>
        <w:spacing w:after="140"/>
        <w:rPr>
          <w:sz w:val="20"/>
          <w:szCs w:val="20"/>
        </w:rPr>
      </w:pPr>
      <w:r>
        <w:rPr>
          <w:sz w:val="20"/>
          <w:szCs w:val="20"/>
        </w:rPr>
        <w:t xml:space="preserve">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6DD0A7BB" w14:textId="019281C6" w:rsidR="007139F5" w:rsidRPr="002F7241" w:rsidRDefault="007139F5" w:rsidP="007139F5">
      <w:pPr>
        <w:pStyle w:val="Heading2"/>
        <w:rPr>
          <w:rFonts w:asciiTheme="minorHAnsi" w:hAnsiTheme="minorHAnsi"/>
          <w:b w:val="0"/>
          <w:bCs w:val="0"/>
          <w:color w:val="1E2761"/>
          <w:sz w:val="24"/>
          <w:szCs w:val="24"/>
          <w:lang w:eastAsia="en-US"/>
        </w:rPr>
      </w:pPr>
      <w:bookmarkStart w:id="62" w:name="_Toc241399570"/>
      <w:r>
        <w:rPr>
          <w:rFonts w:asciiTheme="minorHAnsi" w:hAnsiTheme="minorHAnsi"/>
          <w:b w:val="0"/>
          <w:bCs w:val="0"/>
          <w:color w:val="1E2761"/>
          <w:sz w:val="24"/>
          <w:szCs w:val="24"/>
          <w:lang w:eastAsia="en-US"/>
        </w:rPr>
        <w:t>Azure Front Door Vs Traffic Manager</w:t>
      </w:r>
      <w:bookmarkEnd w:id="62"/>
      <w:r w:rsidRPr="002F7241">
        <w:rPr>
          <w:rFonts w:asciiTheme="minorHAnsi" w:hAnsiTheme="minorHAnsi"/>
          <w:b w:val="0"/>
          <w:bCs w:val="0"/>
          <w:color w:val="1E2761"/>
          <w:sz w:val="24"/>
          <w:szCs w:val="24"/>
          <w:lang w:eastAsia="en-US"/>
        </w:rPr>
        <w:t xml:space="preserve"> </w:t>
      </w:r>
    </w:p>
    <w:p w14:paraId="1DFF7C13" w14:textId="77777777" w:rsidR="001E1D3D" w:rsidRPr="001E1D3D" w:rsidRDefault="001E1D3D" w:rsidP="001E1D3D">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6D47A962" w14:textId="77777777" w:rsidR="001E1D3D" w:rsidRPr="001E1D3D" w:rsidRDefault="001E1D3D" w:rsidP="001E1D3D">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rarely instantaneous and can cause lingering traffic to hit an unhealthy region.</w:t>
      </w:r>
    </w:p>
    <w:p w14:paraId="713A158D" w14:textId="2AE56EE7" w:rsidR="001E1D3D" w:rsidRPr="001E1D3D" w:rsidRDefault="001E1D3D" w:rsidP="001E1D3D">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POP (Point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5C59B34A" w14:textId="77777777" w:rsidR="001E1D3D" w:rsidRPr="001E1D3D" w:rsidRDefault="001E1D3D" w:rsidP="001E1D3D">
      <w:pPr>
        <w:spacing w:before="120" w:after="120"/>
        <w:rPr>
          <w:sz w:val="20"/>
          <w:szCs w:val="20"/>
          <w:lang w:val="en-IN"/>
        </w:rPr>
      </w:pPr>
      <w:r w:rsidRPr="001E1D3D">
        <w:rPr>
          <w:b/>
          <w:bCs/>
          <w:sz w:val="20"/>
          <w:szCs w:val="20"/>
          <w:lang w:val="en-IN"/>
        </w:rPr>
        <w:t>Why Azure Front Door is Required for this APIM Architecture:</w:t>
      </w:r>
    </w:p>
    <w:p w14:paraId="783FFB77" w14:textId="77777777" w:rsidR="001E1D3D" w:rsidRPr="001E1D3D" w:rsidRDefault="001E1D3D" w:rsidP="001E1D3D">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499EFF6A" w14:textId="77777777" w:rsidR="001E1D3D" w:rsidRPr="001E1D3D" w:rsidRDefault="001E1D3D" w:rsidP="001E1D3D">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73B950A8" w14:textId="77777777" w:rsidR="001E1D3D" w:rsidRDefault="001E1D3D" w:rsidP="001E1D3D">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3A98153A" w14:textId="3BDE40F2" w:rsidR="001E1D3D" w:rsidRPr="001E1D3D" w:rsidRDefault="001E1D3D" w:rsidP="001E1D3D">
      <w:pPr>
        <w:spacing w:before="120" w:after="120"/>
        <w:rPr>
          <w:sz w:val="20"/>
          <w:szCs w:val="20"/>
          <w:lang w:val="en-IN"/>
        </w:rPr>
      </w:pPr>
      <w:r w:rsidRPr="001E1D3D">
        <w:rPr>
          <w:sz w:val="20"/>
          <w:szCs w:val="20"/>
        </w:rPr>
        <w:lastRenderedPageBreak/>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AD5A99A" w14:textId="77777777" w:rsidR="007139F5" w:rsidRDefault="007139F5" w:rsidP="007139F5">
      <w:pPr>
        <w:spacing w:before="120" w:after="120"/>
        <w:jc w:val="center"/>
      </w:pPr>
      <w:r>
        <w:rPr>
          <w:noProof/>
        </w:rPr>
        <w:drawing>
          <wp:inline distT="0" distB="0" distL="0" distR="0" wp14:anchorId="70254E49" wp14:editId="62394BBE">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2266950"/>
                    </a:xfrm>
                    <a:prstGeom prst="rect">
                      <a:avLst/>
                    </a:prstGeom>
                  </pic:spPr>
                </pic:pic>
              </a:graphicData>
            </a:graphic>
          </wp:inline>
        </w:drawing>
      </w:r>
    </w:p>
    <w:p w14:paraId="319989F4" w14:textId="4337A048" w:rsidR="007139F5" w:rsidRDefault="007139F5" w:rsidP="001E1D3D">
      <w:pPr>
        <w:spacing w:after="180"/>
        <w:jc w:val="center"/>
      </w:pPr>
      <w:bookmarkStart w:id="20003" w:name="_Figure_32d"/>
      <w:r>
        <w:rPr>
          <w:i/>
          <w:iCs/>
          <w:color w:val="666666"/>
          <w:sz w:val="18"/>
          <w:szCs w:val="18"/>
        </w:rPr>
        <w:t>Figure 32d: Global routing, Front Door compared with Traffic Manager</w:t>
      </w:r>
      <w:bookmarkEnd w:id="20003"/>
      <w:r>
        <w:rPr>
          <w:sz w:val="20"/>
          <w:szCs w:val="20"/>
        </w:rPr>
        <w:t xml:space="preserve"> </w:t>
      </w:r>
    </w:p>
    <w:p w14:paraId="0DA9A779" w14:textId="77777777" w:rsidR="007139F5" w:rsidRDefault="007139F5" w:rsidP="007139F5"/>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3" w:name="_Toc241399571"/>
      <w:r w:rsidRPr="007F1FDD">
        <w:rPr>
          <w:rFonts w:asciiTheme="minorHAnsi" w:hAnsiTheme="minorHAnsi"/>
          <w:b w:val="0"/>
          <w:bCs w:val="0"/>
          <w:lang w:eastAsia="en-US"/>
        </w:rPr>
        <w:lastRenderedPageBreak/>
        <w:t>Capacity, Cost and Service Tiers</w:t>
      </w:r>
      <w:bookmarkEnd w:id="63"/>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486400" cy="2180492"/>
                    </a:xfrm>
                    <a:prstGeom prst="rect">
                      <a:avLst/>
                    </a:prstGeom>
                  </pic:spPr>
                </pic:pic>
              </a:graphicData>
            </a:graphic>
          </wp:inline>
        </w:drawing>
      </w:r>
    </w:p>
    <w:p w14:paraId="65983353" w14:textId="77777777" w:rsidR="002D25EA" w:rsidRDefault="002D25EA" w:rsidP="002D25EA">
      <w:pPr>
        <w:spacing w:after="180"/>
        <w:jc w:val="center"/>
      </w:pPr>
      <w:bookmarkStart w:id="20002" w:name="_Figure_33"/>
      <w:r>
        <w:rPr>
          <w:i/>
          <w:iCs/>
          <w:color w:val="666666"/>
          <w:sz w:val="18"/>
          <w:szCs w:val="18"/>
        </w:rPr>
        <w:t>Figure 33: Indicative monthly platform cost by environment</w:t>
      </w:r>
      <w:bookmarkEnd w:id="20002"/>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57">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77777777" w:rsidR="002D25EA" w:rsidRDefault="002D25EA" w:rsidP="000156B8">
            <w:pPr>
              <w:rPr>
                <w:sz w:val="20"/>
                <w:szCs w:val="20"/>
              </w:rPr>
            </w:pPr>
            <w:r>
              <w:rPr>
                <w:sz w:val="20"/>
                <w:szCs w:val="20"/>
              </w:rPr>
              <w:t>roughly £2,100 to £2,300</w:t>
            </w:r>
            <w:r w:rsidR="005E33E1">
              <w:rPr>
                <w:sz w:val="20"/>
                <w:szCs w:val="20"/>
              </w:rPr>
              <w:t xml:space="preserve"> (</w:t>
            </w:r>
            <w:r w:rsidR="005E33E1">
              <w:rPr>
                <w:sz w:val="20"/>
                <w:szCs w:val="20"/>
              </w:rPr>
              <w:t>per unit</w:t>
            </w:r>
            <w:r w:rsidR="005E33E1">
              <w:rPr>
                <w:sz w:val="20"/>
                <w:szCs w:val="20"/>
              </w:rPr>
              <w:t>)</w:t>
            </w:r>
          </w:p>
          <w:p w14:paraId="6ECB2786" w14:textId="43F10325" w:rsidR="00DD04EE" w:rsidRPr="00DD04EE" w:rsidRDefault="00DD04EE" w:rsidP="000156B8">
            <w:pPr>
              <w:rPr>
                <w:sz w:val="16"/>
                <w:szCs w:val="16"/>
              </w:rPr>
            </w:pPr>
            <w:r w:rsidRPr="00DD04EE">
              <w:rPr>
                <w:sz w:val="16"/>
                <w:szCs w:val="16"/>
              </w:rPr>
              <w:t>Per unit (or scale unit) refers to a block of dedicated processing capacity (compute, memory, and networking throughput) allocated to your gateway instance.</w:t>
            </w:r>
          </w:p>
        </w:tc>
        <w:tc>
          <w:tcPr>
            <w:tcW w:w="3100" w:type="dxa"/>
            <w:tcMar>
              <w:top w:w="70" w:type="dxa"/>
              <w:left w:w="100" w:type="dxa"/>
              <w:bottom w:w="70" w:type="dxa"/>
              <w:right w:w="100" w:type="dxa"/>
            </w:tcMar>
            <w:vAlign w:val="center"/>
          </w:tcPr>
          <w:p w14:paraId="02B8279C" w14:textId="101282E1" w:rsidR="002D25EA" w:rsidRDefault="005E33E1" w:rsidP="000156B8">
            <w:r w:rsidRPr="005E33E1">
              <w:rPr>
                <w:sz w:val="20"/>
                <w:szCs w:val="20"/>
              </w:rPr>
              <w:t>Modern v2 architecture eliminates legacy Cloud Services (Classic) dependencies. Zone redundancy (3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0156B8">
            <w:r>
              <w:rPr>
                <w:sz w:val="20"/>
                <w:szCs w:val="20"/>
              </w:rPr>
              <w:t>roughly £260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0156B8">
            <w:r>
              <w:rPr>
                <w:sz w:val="20"/>
                <w:szCs w:val="20"/>
              </w:rPr>
              <w:t>a few pounds per month</w:t>
            </w:r>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0156B8">
            <w:r>
              <w:rPr>
                <w:sz w:val="20"/>
                <w:szCs w:val="20"/>
              </w:rPr>
              <w:t>usage-based</w:t>
            </w:r>
          </w:p>
        </w:tc>
        <w:tc>
          <w:tcPr>
            <w:tcW w:w="3100" w:type="dxa"/>
            <w:tcMar>
              <w:top w:w="70" w:type="dxa"/>
              <w:left w:w="100" w:type="dxa"/>
              <w:bottom w:w="70" w:type="dxa"/>
              <w:right w:w="100" w:type="dxa"/>
            </w:tcMar>
            <w:vAlign w:val="center"/>
          </w:tcPr>
          <w:p w14:paraId="74DD9D82" w14:textId="21A8D8DF" w:rsidR="002D25EA" w:rsidRDefault="005E33E1" w:rsidP="000156B8">
            <w:r w:rsidRPr="005E33E1">
              <w:rPr>
                <w:sz w:val="20"/>
                <w:szCs w:val="20"/>
              </w:rPr>
              <w:t>Billed on log ingestion volume; determined by API request volume and telemetry logging rules.</w:t>
            </w:r>
          </w:p>
        </w:tc>
      </w:tr>
      <w:tr w:rsidR="002D25EA" w14:paraId="1C7A7EBC" w14:textId="77777777">
        <w:tc>
          <w:tcPr>
            <w:tcW w:w="3100" w:type="dxa"/>
            <w:tcMar>
              <w:top w:w="70" w:type="dxa"/>
              <w:left w:w="100" w:type="dxa"/>
              <w:bottom w:w="70" w:type="dxa"/>
              <w:right w:w="100" w:type="dxa"/>
            </w:tcMar>
            <w:vAlign w:val="center"/>
          </w:tcPr>
          <w:p w14:paraId="46B408B6" w14:textId="77777777" w:rsidR="002D25EA" w:rsidRDefault="002D25EA" w:rsidP="000156B8">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0156B8">
            <w:r>
              <w:rPr>
                <w:sz w:val="20"/>
                <w:szCs w:val="20"/>
              </w:rPr>
              <w:t>roughly £2,300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3D8125A6" w14:textId="77777777" w:rsidR="00505EBC" w:rsidRPr="00505EBC" w:rsidRDefault="00505EBC" w:rsidP="00C8018D">
      <w:pPr>
        <w:rPr>
          <w:i/>
          <w:iCs/>
          <w:color w:val="555555"/>
        </w:rPr>
      </w:pPr>
      <w:r w:rsidRPr="00505EBC">
        <w:rPr>
          <w:i/>
          <w:iCs/>
          <w:color w:val="555555"/>
        </w:rPr>
        <w:t xml:space="preserve">Dedicated Azure DDoS Network Protection is omitted from APIM's direct cost baseline. Perimeter DDoS mitigation is fully handled at the edge by Azure Front Door and its integrated WAF. Furthermore, </w:t>
      </w:r>
      <w:r w:rsidRPr="00505EBC">
        <w:rPr>
          <w:i/>
          <w:iCs/>
          <w:color w:val="555555"/>
        </w:rPr>
        <w:lastRenderedPageBreak/>
        <w:t>deploying APIM in internal mode eliminates public IP exposure, making platform-level Azure infrastructure DDoS protection sufficient without incurring additional tenant-wide DDoS licensing fees.</w:t>
      </w:r>
    </w:p>
    <w:p w14:paraId="4CC6F6E2" w14:textId="77777777" w:rsidR="00505EBC" w:rsidRDefault="00505EBC" w:rsidP="00C8018D">
      <w:pPr>
        <w:rPr>
          <w:i/>
          <w:iCs/>
          <w:color w:val="555555"/>
        </w:rPr>
      </w:pPr>
    </w:p>
    <w:p w14:paraId="7349C1C1" w14:textId="77777777" w:rsidR="00505EBC" w:rsidRPr="00505EBC" w:rsidRDefault="00505EBC" w:rsidP="00505EBC">
      <w:pPr>
        <w:rPr>
          <w:b/>
          <w:bCs/>
          <w:sz w:val="20"/>
          <w:szCs w:val="20"/>
        </w:rPr>
      </w:pPr>
      <w:r w:rsidRPr="00505EBC">
        <w:rPr>
          <w:b/>
          <w:bCs/>
          <w:sz w:val="20"/>
          <w:szCs w:val="20"/>
        </w:rPr>
        <w:t>Cost Optimization Strategies</w:t>
      </w:r>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77777777" w:rsidR="00505EBC" w:rsidRPr="00505EBC" w:rsidRDefault="00505EBC" w:rsidP="00505EBC">
      <w:pPr>
        <w:pStyle w:val="ListParagraph"/>
        <w:numPr>
          <w:ilvl w:val="1"/>
          <w:numId w:val="11"/>
        </w:numPr>
        <w:rPr>
          <w:sz w:val="20"/>
          <w:szCs w:val="20"/>
          <w:lang w:val="en-IN"/>
        </w:rPr>
      </w:pPr>
      <w:r w:rsidRPr="00505EBC">
        <w:rPr>
          <w:sz w:val="20"/>
          <w:szCs w:val="20"/>
          <w:lang w:val="en-IN"/>
        </w:rPr>
        <w:t>Dev / Test: Deploy on Basic v2 or Standard v2 for feature and integration testing. Note that if full internal VNet injection or private endpoint testing is required during dev, a single non-prod Premium v2 unit should be used.</w:t>
      </w:r>
    </w:p>
    <w:p w14:paraId="51EAD2A0" w14:textId="64689AB3" w:rsidR="00505EBC" w:rsidRPr="00505EBC" w:rsidRDefault="00505EBC" w:rsidP="00505EBC">
      <w:pPr>
        <w:pStyle w:val="ListParagraph"/>
        <w:numPr>
          <w:ilvl w:val="1"/>
          <w:numId w:val="11"/>
        </w:numPr>
        <w:rPr>
          <w:sz w:val="20"/>
          <w:szCs w:val="20"/>
          <w:lang w:val="en-IN"/>
        </w:rPr>
      </w:pPr>
      <w:r w:rsidRPr="00505EBC">
        <w:rPr>
          <w:sz w:val="20"/>
          <w:szCs w:val="20"/>
          <w:lang w:val="en-IN"/>
        </w:rPr>
        <w:t xml:space="preserve">UAT / Pre-Prod: Deploy a single unit of Premium v2 (Silver Tier topology). This ensures business sign-off occurs on a network-isolated, SLA-backed instance identical to production without incurring multi-region </w:t>
      </w:r>
      <w:r w:rsidRPr="00505EBC">
        <w:rPr>
          <w:sz w:val="20"/>
          <w:szCs w:val="20"/>
          <w:lang w:val="en-IN"/>
        </w:rPr>
        <w:t>gold</w:t>
      </w:r>
      <w:r w:rsidRPr="00505EBC">
        <w:rPr>
          <w:sz w:val="20"/>
          <w:szCs w:val="20"/>
          <w:lang w:val="en-IN"/>
        </w:rPr>
        <w:t xml:space="preserve"> tier costs.</w:t>
      </w:r>
    </w:p>
    <w:p w14:paraId="389F27A1" w14:textId="77777777" w:rsidR="00505EBC" w:rsidRPr="00505EBC" w:rsidRDefault="00505EBC" w:rsidP="00505EBC">
      <w:pPr>
        <w:numPr>
          <w:ilvl w:val="0"/>
          <w:numId w:val="11"/>
        </w:numPr>
        <w:rPr>
          <w:sz w:val="20"/>
          <w:szCs w:val="20"/>
          <w:lang w:val="en-IN"/>
        </w:rPr>
      </w:pPr>
      <w:r w:rsidRPr="00505EBC">
        <w:rPr>
          <w:sz w:val="20"/>
          <w:szCs w:val="20"/>
          <w:lang w:val="en-IN"/>
        </w:rPr>
        <w:t>Demand-Driven Capacity Scaling: Start production with a single Premium v2 scale unit (sufficient for initial pilot workloads). Scale out additional units only when gateway capacity metrics (CPU/Memory limits) reach established operational thresholds.</w:t>
      </w:r>
    </w:p>
    <w:p w14:paraId="4CC02DB8" w14:textId="77777777" w:rsidR="00505EBC" w:rsidRPr="00505EBC" w:rsidRDefault="00505EBC" w:rsidP="00505EBC">
      <w:pPr>
        <w:numPr>
          <w:ilvl w:val="0"/>
          <w:numId w:val="11"/>
        </w:numPr>
        <w:rPr>
          <w:sz w:val="20"/>
          <w:szCs w:val="20"/>
          <w:lang w:val="en-IN"/>
        </w:rPr>
      </w:pPr>
      <w:r w:rsidRPr="00505EBC">
        <w:rPr>
          <w:sz w:val="20"/>
          <w:szCs w:val="20"/>
          <w:lang w:val="en-IN"/>
        </w:rPr>
        <w:t>Observability &amp; Log Ingestion Management: Because Application Insights and Log Analytics are usage-billed per gigabyte, enforce telemetry sampling and restrict verbose payload logging in production to high-value endpoints or active troubleshooting windows.</w:t>
      </w:r>
    </w:p>
    <w:p w14:paraId="7B80CDF3" w14:textId="77777777" w:rsidR="00505EBC" w:rsidRDefault="00505EBC" w:rsidP="00C8018D">
      <w:pPr>
        <w:rPr>
          <w:b/>
          <w:bCs/>
          <w:sz w:val="20"/>
          <w:szCs w:val="20"/>
          <w:lang w:val="en-IN"/>
        </w:rPr>
      </w:pPr>
    </w:p>
    <w:p w14:paraId="69AEDD5D" w14:textId="508AE505" w:rsidR="002D25EA" w:rsidRPr="004D5371" w:rsidRDefault="002D25EA" w:rsidP="00C8018D">
      <w:pPr>
        <w:rPr>
          <w:b/>
          <w:bCs/>
          <w:sz w:val="20"/>
          <w:szCs w:val="20"/>
        </w:rPr>
      </w:pPr>
      <w:r w:rsidRPr="004D5371">
        <w:rPr>
          <w:b/>
          <w:bCs/>
          <w:sz w:val="20"/>
          <w:szCs w:val="20"/>
        </w:rPr>
        <w:t>Capacity planning and scaling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77777777" w:rsidR="00505EBC" w:rsidRPr="00505EBC" w:rsidRDefault="00505EBC" w:rsidP="00505EBC">
      <w:pPr>
        <w:spacing w:after="140"/>
        <w:rPr>
          <w:sz w:val="20"/>
          <w:szCs w:val="20"/>
          <w:lang w:val="en-IN"/>
        </w:rPr>
      </w:pPr>
      <w:r w:rsidRPr="00505EBC">
        <w:rPr>
          <w:sz w:val="20"/>
          <w:szCs w:val="20"/>
          <w:lang w:val="en-IN"/>
        </w:rPr>
        <w:t>Scaling MUST be driven by the Gateway CPU and Memory metrics, not static assumptions:</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w:t>
      </w:r>
      <w:r w:rsidRPr="00505EBC">
        <w:rPr>
          <w:sz w:val="20"/>
          <w:szCs w:val="20"/>
          <w:lang w:val="en-IN"/>
        </w:rPr>
        <w:t xml:space="preserv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 xml:space="preserve">Provisioning Lead Time: Scale operations take 15–30 minutes to complete. </w:t>
      </w:r>
      <w:r w:rsidRPr="00505EBC">
        <w:rPr>
          <w:sz w:val="20"/>
          <w:szCs w:val="20"/>
          <w:lang w:val="en-IN"/>
        </w:rPr>
        <w:t>Auto scale</w:t>
      </w:r>
      <w:r w:rsidRPr="00505EBC">
        <w:rPr>
          <w:sz w:val="20"/>
          <w:szCs w:val="20"/>
          <w:lang w:val="en-IN"/>
        </w:rPr>
        <w:t xml:space="preserv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608"/>
        <w:gridCol w:w="1538"/>
        <w:gridCol w:w="1447"/>
        <w:gridCol w:w="1836"/>
        <w:gridCol w:w="2587"/>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rsidP="00092865">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rsidP="00092865">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rsidP="00092865">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rsidP="00092865">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rsidP="00092865">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rsidP="00092865">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Standard v2</w:t>
            </w:r>
          </w:p>
        </w:tc>
        <w:tc>
          <w:tcPr>
            <w:tcW w:w="1728" w:type="dxa"/>
            <w:tcBorders>
              <w:top w:val="single" w:sz="12" w:space="0" w:color="1A2B56" w:themeColor="accent1"/>
            </w:tcBorders>
          </w:tcPr>
          <w:p w14:paraId="4EC15D92"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8CCDB16" w:rsidR="00505EBC" w:rsidRPr="00505EBC" w:rsidRDefault="009310DA" w:rsidP="00092865">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7E19A637" w14:textId="77777777" w:rsidTr="00505EBC">
        <w:tc>
          <w:tcPr>
            <w:tcW w:w="1728" w:type="dxa"/>
          </w:tcPr>
          <w:p w14:paraId="369105B4" w14:textId="77777777" w:rsidR="00505EBC" w:rsidRPr="00505EBC" w:rsidRDefault="00505EBC" w:rsidP="00092865">
            <w:pPr>
              <w:rPr>
                <w:rFonts w:asciiTheme="minorHAnsi" w:hAnsiTheme="minorHAnsi"/>
                <w:bCs/>
                <w:sz w:val="20"/>
                <w:szCs w:val="20"/>
              </w:rPr>
            </w:pPr>
            <w:r w:rsidRPr="00505EBC">
              <w:rPr>
                <w:rFonts w:asciiTheme="minorHAnsi" w:hAnsiTheme="minorHAnsi"/>
                <w:bCs/>
                <w:sz w:val="20"/>
                <w:szCs w:val="20"/>
              </w:rPr>
              <w:t>Test</w:t>
            </w:r>
          </w:p>
        </w:tc>
        <w:tc>
          <w:tcPr>
            <w:tcW w:w="1872" w:type="dxa"/>
          </w:tcPr>
          <w:p w14:paraId="7494A92C"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Standard v2</w:t>
            </w:r>
          </w:p>
        </w:tc>
        <w:tc>
          <w:tcPr>
            <w:tcW w:w="1728" w:type="dxa"/>
          </w:tcPr>
          <w:p w14:paraId="062AF493"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rsidP="00092865">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D9E1F0D" w:rsidR="00505EBC" w:rsidRPr="00505EBC" w:rsidRDefault="009310DA" w:rsidP="00092865">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10C39A72" w14:textId="77777777" w:rsidTr="00505EBC">
        <w:tc>
          <w:tcPr>
            <w:tcW w:w="1728" w:type="dxa"/>
          </w:tcPr>
          <w:p w14:paraId="390A9374" w14:textId="77777777" w:rsidR="00505EBC" w:rsidRPr="00505EBC" w:rsidRDefault="00505EBC" w:rsidP="00092865">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 xml:space="preserve">Pre-production business sign-off environment. Provides complete parity with Production architecture (VNet integration, Private </w:t>
            </w:r>
            <w:r w:rsidRPr="00505EBC">
              <w:rPr>
                <w:rFonts w:asciiTheme="minorHAnsi" w:hAnsiTheme="minorHAnsi"/>
                <w:sz w:val="20"/>
                <w:szCs w:val="20"/>
              </w:rPr>
              <w:lastRenderedPageBreak/>
              <w:t>Endpoints, isolated networking) on a single scale unit without multi-region costs.</w:t>
            </w:r>
          </w:p>
        </w:tc>
      </w:tr>
      <w:tr w:rsidR="00505EBC" w14:paraId="08ADF5D4" w14:textId="77777777" w:rsidTr="00505EBC">
        <w:tc>
          <w:tcPr>
            <w:tcW w:w="1728" w:type="dxa"/>
          </w:tcPr>
          <w:p w14:paraId="3B08B7E5" w14:textId="120E3A5D" w:rsidR="00505EBC" w:rsidRPr="00505EBC" w:rsidRDefault="00505EBC" w:rsidP="00092865">
            <w:pPr>
              <w:rPr>
                <w:rFonts w:asciiTheme="minorHAnsi" w:hAnsiTheme="minorHAnsi"/>
                <w:bCs/>
                <w:sz w:val="20"/>
                <w:szCs w:val="20"/>
              </w:rPr>
            </w:pPr>
            <w:r w:rsidRPr="00505EBC">
              <w:rPr>
                <w:rFonts w:asciiTheme="minorHAnsi" w:hAnsiTheme="minorHAnsi"/>
                <w:bCs/>
                <w:sz w:val="20"/>
                <w:szCs w:val="20"/>
              </w:rPr>
              <w:t>Production</w:t>
            </w:r>
            <w:r w:rsidRPr="00505EBC">
              <w:rPr>
                <w:rFonts w:asciiTheme="minorHAnsi" w:hAnsiTheme="minorHAnsi"/>
                <w:bCs/>
                <w:sz w:val="20"/>
                <w:szCs w:val="20"/>
              </w:rPr>
              <w:br/>
            </w:r>
          </w:p>
        </w:tc>
        <w:tc>
          <w:tcPr>
            <w:tcW w:w="1872" w:type="dxa"/>
          </w:tcPr>
          <w:p w14:paraId="588393AC"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Premium v2</w:t>
            </w:r>
          </w:p>
        </w:tc>
        <w:tc>
          <w:tcPr>
            <w:tcW w:w="1728" w:type="dxa"/>
          </w:tcPr>
          <w:p w14:paraId="4AC51243" w14:textId="5C49D921" w:rsidR="00505EBC" w:rsidRPr="00505EBC" w:rsidRDefault="00505EBC" w:rsidP="00092865">
            <w:pPr>
              <w:rPr>
                <w:rFonts w:asciiTheme="minorHAnsi" w:hAnsiTheme="minorHAnsi"/>
                <w:sz w:val="20"/>
                <w:szCs w:val="20"/>
              </w:rPr>
            </w:pPr>
            <w:r w:rsidRPr="00505EBC">
              <w:rPr>
                <w:rFonts w:asciiTheme="minorHAnsi" w:hAnsiTheme="minorHAnsi"/>
                <w:sz w:val="20"/>
                <w:szCs w:val="20"/>
              </w:rPr>
              <w:t>1 Unit</w:t>
            </w:r>
            <w:r w:rsidRPr="00505EBC">
              <w:rPr>
                <w:rFonts w:asciiTheme="minorHAnsi" w:hAnsiTheme="minorHAnsi"/>
                <w:sz w:val="20"/>
                <w:szCs w:val="20"/>
              </w:rPr>
              <w:br/>
            </w:r>
          </w:p>
        </w:tc>
        <w:tc>
          <w:tcPr>
            <w:tcW w:w="2160" w:type="dxa"/>
          </w:tcPr>
          <w:p w14:paraId="055A79F2" w14:textId="77777777" w:rsidR="00505EBC" w:rsidRPr="00505EBC" w:rsidRDefault="00505EBC" w:rsidP="00092865">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7B04F813" w14:textId="7B5C83FD" w:rsidR="00505EBC" w:rsidRPr="00505EBC" w:rsidRDefault="00505EBC" w:rsidP="00092865">
            <w:pPr>
              <w:rPr>
                <w:rFonts w:asciiTheme="minorHAnsi" w:hAnsiTheme="minorHAnsi"/>
                <w:sz w:val="20"/>
                <w:szCs w:val="20"/>
              </w:rPr>
            </w:pPr>
            <w:r w:rsidRPr="00505EBC">
              <w:rPr>
                <w:rFonts w:asciiTheme="minorHAnsi" w:hAnsiTheme="minorHAnsi"/>
                <w:sz w:val="20"/>
                <w:szCs w:val="20"/>
              </w:rPr>
              <w:t xml:space="preserve">Enterprise production baseline (Silver Tier: Zone-Redundant across </w:t>
            </w:r>
            <w:r>
              <w:rPr>
                <w:rFonts w:asciiTheme="minorHAnsi" w:hAnsiTheme="minorHAnsi"/>
                <w:sz w:val="20"/>
                <w:szCs w:val="20"/>
              </w:rPr>
              <w:t>2</w:t>
            </w:r>
            <w:r w:rsidRPr="00505EBC">
              <w:rPr>
                <w:rFonts w:asciiTheme="minorHAnsi" w:hAnsiTheme="minorHAnsi"/>
                <w:sz w:val="20"/>
                <w:szCs w:val="20"/>
              </w:rPr>
              <w:t xml:space="preserve"> AZs). Scaled dynamically based on Gateway CPU and Memory metrics to handle peak traffic and regional redundancy.</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64" w:name="_Toc241399572"/>
      <w:r>
        <w:t>Operating Model</w:t>
      </w:r>
      <w:bookmarkEnd w:id="64"/>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 xml:space="preserve">Section 10.2</w:t>
        </w:r>
      </w:hyperlink>
      <w:r>
        <w:rPr>
          <w:sz w:val="20"/>
          <w:szCs w:val="20"/>
        </w:rPr>
        <w:t>), monitoring framework (</w:t>
      </w:r>
      <w:hyperlink w:anchor="_Toc241399565" w:history="1">
        <w:r>
          <w:rPr>
            <w:color w:val="0000FF"/>
            <w:u w:val="single"/>
          </w:rPr>
          <w:t xml:space="preserve">Section 12</w:t>
        </w:r>
      </w:hyperlink>
      <w:r>
        <w:rPr>
          <w:sz w:val="20"/>
          <w:szCs w:val="20"/>
        </w:rPr>
        <w:t>), and release pipelines (</w:t>
      </w:r>
      <w:hyperlink w:anchor="_Toc241399566" w:history="1">
        <w:r>
          <w:rPr>
            <w:color w:val="0000FF"/>
            <w:u w:val="single"/>
          </w:rPr>
          <w:t xml:space="preserve">Section 13</w:t>
        </w:r>
      </w:hyperlink>
      <w:r>
        <w:rPr>
          <w:sz w:val="20"/>
          <w:szCs w:val="20"/>
        </w:rPr>
        <w:t>)</w:t>
      </w:r>
    </w:p>
    <w:p w14:paraId="22AA4882" w14:textId="77777777" w:rsidR="00C43C82" w:rsidRDefault="00000000">
      <w:pPr>
        <w:pStyle w:val="Heading2"/>
        <w:rPr>
          <w:rFonts w:asciiTheme="minorHAnsi" w:hAnsiTheme="minorHAnsi"/>
          <w:b w:val="0"/>
          <w:bCs w:val="0"/>
          <w:color w:val="1E2761"/>
          <w:sz w:val="24"/>
          <w:szCs w:val="24"/>
          <w:lang w:eastAsia="en-US"/>
        </w:rPr>
      </w:pPr>
      <w:bookmarkStart w:id="65" w:name="_Toc9101"/>
      <w:bookmarkStart w:id="66" w:name="_Toc241399573"/>
      <w:r>
        <w:rPr>
          <w:rFonts w:asciiTheme="minorHAnsi" w:hAnsiTheme="minorHAnsi"/>
          <w:b w:val="0"/>
          <w:bCs w:val="0"/>
          <w:color w:val="1E2761"/>
          <w:sz w:val="24"/>
          <w:szCs w:val="24"/>
          <w:lang w:eastAsia="en-US"/>
        </w:rPr>
        <w:t>Operational ownership and support tiers</w:t>
      </w:r>
      <w:bookmarkEnd w:id="65"/>
      <w:bookmarkEnd w:id="66"/>
    </w:p>
    <w:p w14:paraId="79AC67DC" w14:textId="77777777" w:rsidR="00C43C82" w:rsidRDefault="00000000">
      <w:pPr>
        <w:spacing w:after="140"/>
        <w:rPr>
          <w:sz w:val="20"/>
          <w:szCs w:val="20"/>
        </w:rPr>
      </w:pPr>
      <w:r>
        <w:rPr>
          <w:sz w:val="20"/>
          <w:szCs w:val="20"/>
        </w:rPr>
        <w:t xml:space="preserve">Ownership follows the federated model already established: a central Platform team runs the shared APIM platform and its guardrails, Domain teams own the APIs inside their workspace, and Network, Identity, Security and Compliance own their respective controls across all domains. The RACI in </w:t>
      </w:r>
      <w:hyperlink w:anchor="_Toc241399563" w:history="1">
        <w:r>
          <w:rPr>
            <w:color w:val="0000FF"/>
            <w:u w:val="single"/>
          </w:rPr>
          <w:t xml:space="preserve">section 10.2</w:t>
        </w:r>
      </w:hyperlink>
      <w:r>
        <w:rPr>
          <w:sz w:val="20"/>
          <w:szCs w:val="20"/>
        </w:rPr>
        <w:t xml:space="preserve"> fixes who is Responsible, Accountable, Consulted and Informed for each recurring activity; this section adds the support structure that activates when something needs fixing.</w:t>
      </w:r>
    </w:p>
    <w:p w14:paraId="661956F2" w14:textId="77777777" w:rsidR="00C43C82" w:rsidRDefault="00000000">
      <w:pPr>
        <w:spacing w:after="140"/>
        <w:rPr>
          <w:sz w:val="20"/>
          <w:szCs w:val="20"/>
        </w:rPr>
      </w:pPr>
      <w:hyperlink w:anchor="_Figure_33a" w:history="1">
        <w:r>
          <w:rPr>
            <w:color w:val="0000FF"/>
            <w:u w:val="single"/>
          </w:rPr>
          <w:t xml:space="preserve">Figure 33a</w:t>
        </w:r>
      </w:hyperlink>
      <w:r>
        <w:rPr>
          <w:sz w:val="20"/>
          <w:szCs w:val="20"/>
        </w:rPr>
        <w:t xml:space="preserve"> shows the same ownership expressed as an escalation path: a three-tier support model plus a direct route for security-flagged events, matching common industry practice for a platform with this many stakeholders.</w:t>
      </w:r>
    </w:p>
    <w:p w14:paraId="7529796C" w14:textId="77777777" w:rsidR="00C43C82" w:rsidRDefault="00000000">
      <w:pPr>
        <w:spacing w:before="120" w:after="60"/>
        <w:jc w:val="center"/>
      </w:pPr>
      <w:r>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58"/>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000000">
      <w:pPr>
        <w:spacing w:after="180"/>
        <w:jc w:val="center"/>
      </w:pPr>
      <w:bookmarkStart w:id="20001" w:name="_Figure_33a"/>
      <w:r>
        <w:rPr>
          <w:i/>
          <w:iCs/>
          <w:color w:val="666666"/>
          <w:sz w:val="18"/>
          <w:szCs w:val="18"/>
        </w:rPr>
        <w:t>Figure 33a: Operating model at a glance, the support tiers and escalation path from an incident to closure</w:t>
      </w:r>
      <w:bookmarkEnd w:id="20001"/>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rsidP="00092865">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rsidP="00092865">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rsidP="00092865">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rsidP="00092865">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rsidP="00092865">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 xml:space="preserve">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rsidP="00092865">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 xml:space="preserve">APIM Platform Infrastructure. Owns the core gateway, global policies, shared </w:t>
            </w:r>
            <w:r w:rsidRPr="00DB05C6">
              <w:rPr>
                <w:rFonts w:asciiTheme="minorHAnsi" w:hAnsiTheme="minorHAnsi"/>
                <w:sz w:val="20"/>
                <w:szCs w:val="20"/>
              </w:rPr>
              <w:lastRenderedPageBreak/>
              <w:t>infrastructure, workspace provisioning, and network routing configurations.</w:t>
            </w:r>
          </w:p>
        </w:tc>
        <w:tc>
          <w:tcPr>
            <w:tcW w:w="3600" w:type="dxa"/>
          </w:tcPr>
          <w:p w14:paraId="0B9A9926"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lastRenderedPageBreak/>
              <w:t xml:space="preserve">Escalates to Tier 3 (Domain Team) for application logic </w:t>
            </w:r>
            <w:r w:rsidRPr="00DB05C6">
              <w:rPr>
                <w:rFonts w:asciiTheme="minorHAnsi" w:hAnsiTheme="minorHAnsi"/>
                <w:sz w:val="20"/>
                <w:szCs w:val="20"/>
              </w:rPr>
              <w:lastRenderedPageBreak/>
              <w:t>issues, or Microsoft Support for Azure platform outages.</w:t>
            </w:r>
          </w:p>
        </w:tc>
      </w:tr>
      <w:tr w:rsidR="00DB05C6" w14:paraId="4BFDFC73" w14:textId="77777777" w:rsidTr="00DB05C6">
        <w:tc>
          <w:tcPr>
            <w:tcW w:w="2592" w:type="dxa"/>
          </w:tcPr>
          <w:p w14:paraId="10862011" w14:textId="77777777" w:rsidR="00DB05C6" w:rsidRPr="00E23870" w:rsidRDefault="00DB05C6" w:rsidP="00092865">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rsidP="00092865">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rsidP="00092865">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rsidP="00092865">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000000">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Pr>
            <w:color w:val="0000FF"/>
            <w:u w:val="single"/>
          </w:rPr>
          <w:t xml:space="preserve">section 17.1</w:t>
        </w:r>
      </w:hyperlink>
      <w:r>
        <w:rPr>
          <w:sz w:val="20"/>
          <w:szCs w:val="20"/>
        </w:rPr>
        <w:t xml:space="preserve">).</w:t>
      </w:r>
    </w:p>
    <w:p w14:paraId="00ACE28B" w14:textId="77777777" w:rsidR="00C43C82" w:rsidRDefault="00000000">
      <w:pPr>
        <w:pStyle w:val="Heading2"/>
        <w:rPr>
          <w:rFonts w:asciiTheme="minorHAnsi" w:hAnsiTheme="minorHAnsi"/>
          <w:b w:val="0"/>
          <w:bCs w:val="0"/>
          <w:color w:val="1E2761"/>
          <w:sz w:val="24"/>
          <w:szCs w:val="24"/>
          <w:lang w:eastAsia="en-US"/>
        </w:rPr>
      </w:pPr>
      <w:bookmarkStart w:id="67" w:name="_Toc9102"/>
      <w:bookmarkStart w:id="68" w:name="_Toc241399574"/>
      <w:r>
        <w:rPr>
          <w:rFonts w:asciiTheme="minorHAnsi" w:hAnsiTheme="minorHAnsi"/>
          <w:b w:val="0"/>
          <w:bCs w:val="0"/>
          <w:color w:val="1E2761"/>
          <w:sz w:val="24"/>
          <w:szCs w:val="24"/>
          <w:lang w:eastAsia="en-US"/>
        </w:rPr>
        <w:t>Incident management</w:t>
      </w:r>
      <w:bookmarkEnd w:id="67"/>
      <w:bookmarkEnd w:id="68"/>
    </w:p>
    <w:p w14:paraId="037B9413" w14:textId="3607B46D" w:rsidR="00C43C82" w:rsidRDefault="00000000">
      <w:pPr>
        <w:spacing w:after="140"/>
        <w:rPr>
          <w:sz w:val="20"/>
          <w:szCs w:val="20"/>
        </w:rPr>
      </w:pPr>
      <w:r>
        <w:rPr>
          <w:sz w:val="20"/>
          <w:szCs w:val="20"/>
        </w:rPr>
        <w:t xml:space="preserve">Severity is set by impact and matched to the alert thresholds already defined in </w:t>
      </w:r>
      <w:hyperlink w:anchor="_Toc241399565" w:history="1">
        <w:r>
          <w:rPr>
            <w:color w:val="0000FF"/>
            <w:u w:val="single"/>
          </w:rPr>
          <w:t xml:space="preserve">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000000">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000000">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000000">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000000">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000000">
            <w:r>
              <w:rPr>
                <w:sz w:val="20"/>
                <w:szCs w:val="20"/>
              </w:rPr>
              <w:t>Sev 1, Critical</w:t>
            </w:r>
          </w:p>
        </w:tc>
        <w:tc>
          <w:tcPr>
            <w:tcW w:w="3200" w:type="dxa"/>
            <w:tcMar>
              <w:top w:w="70" w:type="dxa"/>
              <w:left w:w="100" w:type="dxa"/>
              <w:bottom w:w="70" w:type="dxa"/>
              <w:right w:w="100" w:type="dxa"/>
            </w:tcMar>
          </w:tcPr>
          <w:p w14:paraId="6557D3F9" w14:textId="77777777" w:rsidR="00C43C82" w:rsidRDefault="00000000">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000000">
            <w:r>
              <w:rPr>
                <w:sz w:val="20"/>
                <w:szCs w:val="20"/>
              </w:rPr>
              <w:t>15 minutes</w:t>
            </w:r>
          </w:p>
        </w:tc>
        <w:tc>
          <w:tcPr>
            <w:tcW w:w="2800" w:type="dxa"/>
            <w:tcMar>
              <w:top w:w="70" w:type="dxa"/>
              <w:left w:w="100" w:type="dxa"/>
              <w:bottom w:w="70" w:type="dxa"/>
              <w:right w:w="100" w:type="dxa"/>
            </w:tcMar>
          </w:tcPr>
          <w:p w14:paraId="45A4F2A2" w14:textId="77777777" w:rsidR="00C43C82" w:rsidRDefault="00000000">
            <w:r>
              <w:rPr>
                <w:sz w:val="20"/>
                <w:szCs w:val="20"/>
              </w:rPr>
              <w:t>Automatic regional failover (</w:t>
            </w:r>
            <w:hyperlink w:anchor="_Toc241399567" w:history="1">
              <w:r>
                <w:rPr>
                  <w:color w:val="0000FF"/>
                  <w:u w:val="single"/>
                </w:rPr>
                <w:t xml:space="preserve">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000000">
            <w:r>
              <w:rPr>
                <w:sz w:val="20"/>
                <w:szCs w:val="20"/>
              </w:rPr>
              <w:t>Sev 2, High</w:t>
            </w:r>
          </w:p>
        </w:tc>
        <w:tc>
          <w:tcPr>
            <w:tcW w:w="3200" w:type="dxa"/>
            <w:tcMar>
              <w:top w:w="70" w:type="dxa"/>
              <w:left w:w="100" w:type="dxa"/>
              <w:bottom w:w="70" w:type="dxa"/>
              <w:right w:w="100" w:type="dxa"/>
            </w:tcMar>
          </w:tcPr>
          <w:p w14:paraId="5E5BF748" w14:textId="77777777" w:rsidR="00C43C82" w:rsidRDefault="00000000">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000000">
            <w:r>
              <w:rPr>
                <w:sz w:val="20"/>
                <w:szCs w:val="20"/>
              </w:rPr>
              <w:t>1 hour</w:t>
            </w:r>
          </w:p>
        </w:tc>
        <w:tc>
          <w:tcPr>
            <w:tcW w:w="2800" w:type="dxa"/>
            <w:tcMar>
              <w:top w:w="70" w:type="dxa"/>
              <w:left w:w="100" w:type="dxa"/>
              <w:bottom w:w="70" w:type="dxa"/>
              <w:right w:w="100" w:type="dxa"/>
            </w:tcMar>
          </w:tcPr>
          <w:p w14:paraId="3D56C299" w14:textId="77777777" w:rsidR="00C43C82" w:rsidRDefault="00000000">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000000">
            <w:r>
              <w:rPr>
                <w:sz w:val="20"/>
                <w:szCs w:val="20"/>
              </w:rPr>
              <w:t>Sev 3, Low</w:t>
            </w:r>
          </w:p>
        </w:tc>
        <w:tc>
          <w:tcPr>
            <w:tcW w:w="3200" w:type="dxa"/>
            <w:tcMar>
              <w:top w:w="70" w:type="dxa"/>
              <w:left w:w="100" w:type="dxa"/>
              <w:bottom w:w="70" w:type="dxa"/>
              <w:right w:w="100" w:type="dxa"/>
            </w:tcMar>
          </w:tcPr>
          <w:p w14:paraId="2FE0D09A" w14:textId="77777777" w:rsidR="00C43C82" w:rsidRDefault="00000000">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000000">
            <w:r>
              <w:rPr>
                <w:sz w:val="20"/>
                <w:szCs w:val="20"/>
              </w:rPr>
              <w:t>Next business day</w:t>
            </w:r>
          </w:p>
        </w:tc>
        <w:tc>
          <w:tcPr>
            <w:tcW w:w="2800" w:type="dxa"/>
            <w:tcMar>
              <w:top w:w="70" w:type="dxa"/>
              <w:left w:w="100" w:type="dxa"/>
              <w:bottom w:w="70" w:type="dxa"/>
              <w:right w:w="100" w:type="dxa"/>
            </w:tcMar>
          </w:tcPr>
          <w:p w14:paraId="0E06335C" w14:textId="77777777" w:rsidR="00C43C82" w:rsidRDefault="00000000">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000000">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Pr>
            <w:color w:val="0000FF"/>
            <w:u w:val="single"/>
          </w:rPr>
          <w:t xml:space="preserve">section 18</w:t>
        </w:r>
      </w:hyperlink>
      <w:r>
        <w:rPr>
          <w:sz w:val="20"/>
          <w:szCs w:val="20"/>
        </w:rPr>
        <w:t xml:space="preserve"> rather than fixed quietly and forgotten.</w:t>
      </w:r>
    </w:p>
    <w:p w14:paraId="4963D281" w14:textId="77777777" w:rsidR="00C43C82" w:rsidRDefault="00000000">
      <w:pPr>
        <w:pStyle w:val="Heading2"/>
        <w:rPr>
          <w:rFonts w:asciiTheme="minorHAnsi" w:hAnsiTheme="minorHAnsi"/>
          <w:b w:val="0"/>
          <w:bCs w:val="0"/>
          <w:color w:val="1E2761"/>
          <w:sz w:val="24"/>
          <w:szCs w:val="24"/>
          <w:lang w:eastAsia="en-US"/>
        </w:rPr>
      </w:pPr>
      <w:bookmarkStart w:id="69" w:name="_Toc9103"/>
      <w:bookmarkStart w:id="70" w:name="_Toc241399575"/>
      <w:r>
        <w:rPr>
          <w:rFonts w:asciiTheme="minorHAnsi" w:hAnsiTheme="minorHAnsi"/>
          <w:b w:val="0"/>
          <w:bCs w:val="0"/>
          <w:color w:val="1E2761"/>
          <w:sz w:val="24"/>
          <w:szCs w:val="24"/>
          <w:lang w:eastAsia="en-US"/>
        </w:rPr>
        <w:t>Change and release management</w:t>
      </w:r>
      <w:bookmarkEnd w:id="69"/>
      <w:bookmarkEnd w:id="70"/>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 xml:space="preserve">Section 13</w:t>
        </w:r>
      </w:hyperlink>
      <w:r>
        <w:rPr>
          <w:sz w:val="20"/>
          <w:szCs w:val="20"/>
        </w:rPr>
        <w:t>) rather than operating as a separate manual CAB process. Every modification</w:t>
      </w:r>
      <w:r>
        <w:rPr>
          <w:sz w:val="20"/>
          <w:szCs w:val="20"/>
        </w:rPr>
        <w:t xml:space="preserve"> </w:t>
      </w:r>
      <w:r w:rsidRPr="00E23870">
        <w:rPr>
          <w:sz w:val="20"/>
          <w:szCs w:val="20"/>
        </w:rPr>
        <w:t xml:space="preserve">whether to an API policy, </w:t>
      </w:r>
      <w:r w:rsidRPr="00E23870">
        <w:rPr>
          <w:sz w:val="20"/>
          <w:szCs w:val="20"/>
        </w:rPr>
        <w:t>OpenAI</w:t>
      </w:r>
      <w:r w:rsidRPr="00E23870">
        <w:rPr>
          <w:sz w:val="20"/>
          <w:szCs w:val="20"/>
        </w:rPr>
        <w:t xml:space="preserve">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000000">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000000"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t>Emergency Administrative Access</w:t>
      </w:r>
      <w:r w:rsidR="00000000" w:rsidRPr="00E23870">
        <w:rPr>
          <w:b/>
          <w:bCs/>
          <w:sz w:val="20"/>
          <w:szCs w:val="20"/>
        </w:rPr>
        <w:t>:</w:t>
      </w:r>
      <w:r w:rsidR="00000000" w:rsidRPr="00E23870">
        <w:rPr>
          <w:sz w:val="20"/>
          <w:szCs w:val="20"/>
        </w:rPr>
        <w:t xml:space="preserve"> </w:t>
      </w:r>
      <w:r>
        <w:rPr>
          <w:sz w:val="20"/>
          <w:szCs w:val="20"/>
        </w:rPr>
        <w:t xml:space="preserve">The emergency platform-team access path (defined in </w:t>
      </w:r>
      <w:hyperlink w:anchor="_Toc241399563" w:history="1">
        <w:r>
          <w:rPr>
            <w:color w:val="0000FF"/>
            <w:u w:val="single"/>
          </w:rPr>
          <w:t xml:space="preserve">Section 10.2</w:t>
        </w:r>
      </w:hyperlink>
      <w:r>
        <w:rPr>
          <w:sz w:val="20"/>
          <w:szCs w:val="20"/>
        </w:rPr>
        <w:t xml:space="preserve">), invoked only when the APIOps pipeline control plane is entirely unavailable (e.g., CI/CD </w:t>
      </w:r>
      <w:r w:rsidRPr="00E23870">
        <w:rPr>
          <w:sz w:val="20"/>
          <w:szCs w:val="20"/>
        </w:rPr>
        <w:lastRenderedPageBreak/>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000000">
      <w:pPr>
        <w:pStyle w:val="Heading2"/>
        <w:rPr>
          <w:rFonts w:asciiTheme="minorHAnsi" w:hAnsiTheme="minorHAnsi"/>
          <w:b w:val="0"/>
          <w:bCs w:val="0"/>
          <w:color w:val="1E2761"/>
          <w:sz w:val="24"/>
          <w:szCs w:val="24"/>
          <w:lang w:eastAsia="en-US"/>
        </w:rPr>
      </w:pPr>
      <w:bookmarkStart w:id="71" w:name="_Toc9104"/>
      <w:bookmarkStart w:id="72" w:name="_Toc241399576"/>
      <w:r>
        <w:rPr>
          <w:rFonts w:asciiTheme="minorHAnsi" w:hAnsiTheme="minorHAnsi"/>
          <w:b w:val="0"/>
          <w:bCs w:val="0"/>
          <w:color w:val="1E2761"/>
          <w:sz w:val="24"/>
          <w:szCs w:val="24"/>
          <w:lang w:eastAsia="en-US"/>
        </w:rPr>
        <w:t>Capacity, cost and service reporting</w:t>
      </w:r>
      <w:bookmarkEnd w:id="71"/>
      <w:bookmarkEnd w:id="72"/>
    </w:p>
    <w:p w14:paraId="0F7C2D1A" w14:textId="77777777" w:rsidR="00C43C82" w:rsidRDefault="00000000">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Pr>
            <w:color w:val="0000FF"/>
            <w:u w:val="single"/>
          </w:rPr>
          <w:t xml:space="preserve">section 15</w:t>
        </w:r>
      </w:hyperlink>
      <w:r>
        <w:rPr>
          <w:sz w:val="20"/>
          <w:szCs w:val="20"/>
        </w:rPr>
        <w:t xml:space="preserve"> and A.10/A.12, and the tier, unit count, and multi-region posture are revisited as real volumes replace estimates.</w:t>
      </w:r>
    </w:p>
    <w:p w14:paraId="29DAF00D" w14:textId="77777777" w:rsidR="00C43C82" w:rsidRDefault="00000000">
      <w:pPr>
        <w:spacing w:after="140"/>
        <w:rPr>
          <w:sz w:val="20"/>
          <w:szCs w:val="20"/>
        </w:rPr>
      </w:pPr>
      <w:r>
        <w:rPr>
          <w:sz w:val="20"/>
          <w:szCs w:val="20"/>
        </w:rPr>
        <w:t xml:space="preserve">Service reporting reuses the dashboards already defined in </w:t>
      </w:r>
      <w:hyperlink w:anchor="_Toc241399565" w:history="1">
        <w:r>
          <w:rPr>
            <w:color w:val="0000FF"/>
            <w:u w:val="single"/>
          </w:rPr>
          <w:t xml:space="preserve">section 12</w:t>
        </w:r>
      </w:hyperlink>
      <w:r>
        <w:rPr>
          <w:sz w:val="20"/>
          <w:szCs w:val="20"/>
        </w:rPr>
        <w:t xml:space="preserve"> (</w:t>
      </w:r>
      <w:hyperlink w:anchor="_Figure_25" w:history="1">
        <w:r>
          <w:rPr>
            <w:color w:val="0000FF"/>
            <w:u w:val="single"/>
          </w:rPr>
          <w:t xml:space="preserve">Figure 25</w:t>
        </w:r>
      </w:hyperlink>
      <w:r>
        <w:rPr>
          <w:sz w:val="20"/>
          <w:szCs w:val="20"/>
        </w:rPr>
        <w:t xml:space="preserve">, </w:t>
      </w:r>
      <w:hyperlink w:anchor="_Figure_26" w:history="1">
        <w:r>
          <w:rPr>
            <w:color w:val="0000FF"/>
            <w:u w:val="single"/>
          </w:rPr>
          <w:t xml:space="preserve">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p>
    <w:p w14:paraId="02C00A91" w14:textId="77777777" w:rsidR="003278C8" w:rsidRDefault="003278C8" w:rsidP="003278C8">
      <w:pPr>
        <w:pStyle w:val="Heading1"/>
      </w:pPr>
      <w:bookmarkStart w:id="73" w:name="_Toc241399577"/>
      <w:r>
        <w:t>Service Handover</w:t>
      </w:r>
      <w:bookmarkEnd w:id="73"/>
    </w:p>
    <w:p w14:paraId="4F37DFA4" w14:textId="607A42A8" w:rsidR="00C43C82" w:rsidRDefault="00000000">
      <w:pPr>
        <w:spacing w:after="140"/>
        <w:rPr>
          <w:sz w:val="20"/>
          <w:szCs w:val="20"/>
        </w:rPr>
      </w:pPr>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Pr>
            <w:color w:val="0000FF"/>
            <w:u w:val="single"/>
          </w:rPr>
          <w:t xml:space="preserve">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000000">
      <w:pPr>
        <w:pStyle w:val="Heading2"/>
        <w:rPr>
          <w:rFonts w:asciiTheme="minorHAnsi" w:hAnsiTheme="minorHAnsi"/>
          <w:b w:val="0"/>
          <w:bCs w:val="0"/>
          <w:color w:val="1E2761"/>
          <w:sz w:val="24"/>
          <w:szCs w:val="24"/>
          <w:lang w:eastAsia="en-US"/>
        </w:rPr>
      </w:pPr>
      <w:bookmarkStart w:id="74" w:name="_Toc9105"/>
      <w:bookmarkStart w:id="75" w:name="_Toc241399578"/>
      <w:r>
        <w:rPr>
          <w:rFonts w:asciiTheme="minorHAnsi" w:hAnsiTheme="minorHAnsi"/>
          <w:b w:val="0"/>
          <w:bCs w:val="0"/>
          <w:color w:val="1E2761"/>
          <w:sz w:val="24"/>
          <w:szCs w:val="24"/>
          <w:lang w:eastAsia="en-US"/>
        </w:rPr>
        <w:t>Handover readiness checklist</w:t>
      </w:r>
      <w:bookmarkEnd w:id="74"/>
      <w:bookmarkEnd w:id="75"/>
    </w:p>
    <w:p w14:paraId="57848024" w14:textId="77777777" w:rsidR="00C43C82" w:rsidRDefault="00000000">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rsidP="00092865">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rsidP="00092865">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rsidP="00092865">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rsidP="00092865">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 xml:space="preserve">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rsidP="00092865">
            <w:pPr>
              <w:rPr>
                <w:kern w:val="0"/>
                <w:sz w:val="20"/>
                <w:szCs w:val="20"/>
                <w:lang w:val="en-IN"/>
                <w14:ligatures w14:val="none"/>
              </w:rPr>
            </w:pPr>
            <w:hyperlink w:anchor="_Toc241399563" w:history="1">
              <w:r>
                <w:rPr>
                  <w:color w:val="0000FF"/>
                  <w:u w:val="single"/>
                </w:rPr>
                <w:t xml:space="preserve">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rsidP="00092865">
            <w:pPr>
              <w:rPr>
                <w:kern w:val="0"/>
                <w:sz w:val="20"/>
                <w:szCs w:val="20"/>
                <w:lang w:val="en-IN"/>
                <w14:ligatures w14:val="none"/>
              </w:rPr>
            </w:pPr>
            <w:hyperlink w:anchor="_Toc9101" w:history="1">
              <w:r>
                <w:rPr>
                  <w:color w:val="0000FF"/>
                  <w:u w:val="single"/>
                </w:rPr>
                <w:t xml:space="preserve">Section 16.1</w:t>
              </w:r>
            </w:hyperlink>
          </w:p>
        </w:tc>
      </w:tr>
      <w:tr w:rsidR="002918DF" w14:paraId="2579E1F2" w14:textId="77777777" w:rsidTr="002918DF">
        <w:tc>
          <w:tcPr>
            <w:tcW w:w="2592" w:type="dxa"/>
          </w:tcPr>
          <w:p w14:paraId="7E997631"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rsidP="00092865">
            <w:pPr>
              <w:rPr>
                <w:kern w:val="0"/>
                <w:sz w:val="20"/>
                <w:szCs w:val="20"/>
                <w:lang w:val="en-IN"/>
                <w14:ligatures w14:val="none"/>
              </w:rPr>
            </w:pPr>
            <w:hyperlink w:anchor="_Toc241399565" w:history="1">
              <w:r>
                <w:rPr>
                  <w:color w:val="0000FF"/>
                  <w:u w:val="single"/>
                </w:rPr>
                <w:t xml:space="preserve">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rsidP="00092865">
            <w:pPr>
              <w:rPr>
                <w:kern w:val="0"/>
                <w:sz w:val="20"/>
                <w:szCs w:val="20"/>
                <w:lang w:val="en-IN"/>
                <w14:ligatures w14:val="none"/>
              </w:rPr>
            </w:pPr>
            <w:hyperlink w:anchor="_Toc241399567" w:history="1">
              <w:r>
                <w:rPr>
                  <w:color w:val="0000FF"/>
                  <w:u w:val="single"/>
                </w:rPr>
                <w:t xml:space="preserve">Section 14</w:t>
              </w:r>
            </w:hyperlink>
          </w:p>
        </w:tc>
      </w:tr>
      <w:tr w:rsidR="002918DF" w14:paraId="0FA70B83" w14:textId="77777777" w:rsidTr="002918DF">
        <w:tc>
          <w:tcPr>
            <w:tcW w:w="2592" w:type="dxa"/>
          </w:tcPr>
          <w:p w14:paraId="76D47F91"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rsidP="00092865">
            <w:pPr>
              <w:rPr>
                <w:kern w:val="0"/>
                <w:sz w:val="20"/>
                <w:szCs w:val="20"/>
                <w:lang w:val="en-IN"/>
                <w14:ligatures w14:val="none"/>
              </w:rPr>
            </w:pPr>
            <w:hyperlink w:anchor="_Toc9107" w:history="1">
              <w:r>
                <w:rPr>
                  <w:color w:val="0000FF"/>
                  <w:u w:val="single"/>
                </w:rPr>
                <w:t xml:space="preserve">Section 17.3</w:t>
              </w:r>
            </w:hyperlink>
          </w:p>
        </w:tc>
      </w:tr>
      <w:tr w:rsidR="002918DF" w14:paraId="4759A6B9" w14:textId="77777777" w:rsidTr="002918DF">
        <w:tc>
          <w:tcPr>
            <w:tcW w:w="2592" w:type="dxa"/>
          </w:tcPr>
          <w:p w14:paraId="326CCF8E"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rsidP="00092865">
            <w:pPr>
              <w:rPr>
                <w:kern w:val="0"/>
                <w:sz w:val="20"/>
                <w:szCs w:val="20"/>
                <w:lang w:val="en-IN"/>
                <w14:ligatures w14:val="none"/>
              </w:rPr>
            </w:pPr>
            <w:hyperlink w:anchor="_Toc241399563" w:history="1">
              <w:r>
                <w:rPr>
                  <w:color w:val="0000FF"/>
                  <w:u w:val="single"/>
                </w:rPr>
                <w:t xml:space="preserve">Section 10.2</w:t>
              </w:r>
            </w:hyperlink>
            <w:r>
              <w:rPr>
                <w:kern w:val="0"/>
                <w:sz w:val="20"/>
                <w:szCs w:val="20"/>
                <w:lang w:val="en-IN"/>
                <w14:ligatures w14:val="none"/>
              </w:rPr>
              <w:t xml:space="preserve"> &amp; </w:t>
            </w:r>
            <w:hyperlink w:anchor="_Toc241399566" w:history="1">
              <w:r>
                <w:rPr>
                  <w:color w:val="0000FF"/>
                  <w:u w:val="single"/>
                </w:rPr>
                <w:t xml:space="preserve">Section 13</w:t>
              </w:r>
            </w:hyperlink>
          </w:p>
        </w:tc>
      </w:tr>
      <w:tr w:rsidR="002918DF" w14:paraId="02C69AC1" w14:textId="77777777" w:rsidTr="002918DF">
        <w:tc>
          <w:tcPr>
            <w:tcW w:w="2592" w:type="dxa"/>
          </w:tcPr>
          <w:p w14:paraId="555DDECC"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rsidP="00092865">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rsidP="00092865">
            <w:pPr>
              <w:rPr>
                <w:kern w:val="0"/>
                <w:sz w:val="20"/>
                <w:szCs w:val="20"/>
                <w:lang w:val="en-IN"/>
                <w14:ligatures w14:val="none"/>
              </w:rPr>
            </w:pPr>
            <w:hyperlink w:anchor="_Toc9101" w:history="1">
              <w:r>
                <w:rPr>
                  <w:color w:val="0000FF"/>
                  <w:u w:val="single"/>
                </w:rPr>
                <w:t xml:space="preserve">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77777777" w:rsidR="00C43C82" w:rsidRDefault="00000000">
      <w:pPr>
        <w:pStyle w:val="Heading2"/>
        <w:rPr>
          <w:rFonts w:asciiTheme="minorHAnsi" w:hAnsiTheme="minorHAnsi"/>
          <w:b w:val="0"/>
          <w:bCs w:val="0"/>
          <w:color w:val="1E2761"/>
          <w:sz w:val="24"/>
          <w:szCs w:val="24"/>
          <w:lang w:eastAsia="en-US"/>
        </w:rPr>
      </w:pPr>
      <w:bookmarkStart w:id="76" w:name="_Toc9106"/>
      <w:bookmarkStart w:id="77" w:name="_Toc241399579"/>
      <w:r>
        <w:rPr>
          <w:rFonts w:asciiTheme="minorHAnsi" w:hAnsiTheme="minorHAnsi"/>
          <w:b w:val="0"/>
          <w:bCs w:val="0"/>
          <w:color w:val="1E2761"/>
          <w:sz w:val="24"/>
          <w:szCs w:val="24"/>
          <w:lang w:eastAsia="en-US"/>
        </w:rPr>
        <w:lastRenderedPageBreak/>
        <w:t>Early-life support (hypercare)</w:t>
      </w:r>
      <w:bookmarkEnd w:id="76"/>
      <w:bookmarkEnd w:id="77"/>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xml:space="preserve">: The engineering and build team </w:t>
      </w:r>
      <w:r w:rsidRPr="006C481D">
        <w:rPr>
          <w:sz w:val="20"/>
          <w:szCs w:val="20"/>
          <w:lang w:val="en-IN"/>
        </w:rPr>
        <w:t>remain</w:t>
      </w:r>
      <w:r w:rsidRPr="006C481D">
        <w:rPr>
          <w:sz w:val="20"/>
          <w:szCs w:val="20"/>
          <w:lang w:val="en-IN"/>
        </w:rPr>
        <w:t xml:space="preserve">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w:t>
      </w:r>
      <w:r>
        <w:rPr>
          <w:sz w:val="20"/>
          <w:szCs w:val="20"/>
          <w:lang w:val="en-IN"/>
        </w:rPr>
        <w:t>and the standard operational support tiers (</w:t>
      </w:r>
      <w:hyperlink w:anchor="_Toc9101" w:history="1">
        <w:r>
          <w:rPr>
            <w:color w:val="0000FF"/>
            <w:u w:val="single"/>
          </w:rPr>
          <w:t xml:space="preserve">Section 16.1</w:t>
        </w:r>
      </w:hyperlink>
      <w:r>
        <w:rPr>
          <w:sz w:val="20"/>
          <w:szCs w:val="20"/>
          <w:lang w:val="en-IN"/>
        </w:rPr>
        <w:t>) take over full steady-state ownership</w:t>
      </w:r>
      <w:r>
        <w:rPr>
          <w:sz w:val="20"/>
          <w:szCs w:val="20"/>
          <w:lang w:val="en-IN"/>
        </w:rPr>
        <w:t xml:space="preserve">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000000">
      <w:pPr>
        <w:pStyle w:val="Heading2"/>
        <w:rPr>
          <w:rFonts w:asciiTheme="minorHAnsi" w:hAnsiTheme="minorHAnsi"/>
          <w:b w:val="0"/>
          <w:bCs w:val="0"/>
          <w:color w:val="1E2761"/>
          <w:sz w:val="24"/>
          <w:szCs w:val="24"/>
          <w:lang w:eastAsia="en-US"/>
        </w:rPr>
      </w:pPr>
      <w:bookmarkStart w:id="78" w:name="_Toc9107"/>
      <w:bookmarkStart w:id="79" w:name="_Toc241399580"/>
      <w:r>
        <w:rPr>
          <w:rFonts w:asciiTheme="minorHAnsi" w:hAnsiTheme="minorHAnsi"/>
          <w:b w:val="0"/>
          <w:bCs w:val="0"/>
          <w:color w:val="1E2761"/>
          <w:sz w:val="24"/>
          <w:szCs w:val="24"/>
          <w:lang w:eastAsia="en-US"/>
        </w:rPr>
        <w:t>Documentation and knowledge transfer</w:t>
      </w:r>
      <w:bookmarkEnd w:id="78"/>
      <w:bookmarkEnd w:id="79"/>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80"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02078E09"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&amp; Disaster Recovery Runbooks</w:t>
      </w:r>
      <w:r w:rsidRPr="00A62101">
        <w:rPr>
          <w:rFonts w:ascii="Noe Text" w:eastAsia="Noe Text" w:hAnsi="Noe Text" w:cs="Noe Text"/>
          <w:color w:val="333333"/>
          <w:sz w:val="20"/>
          <w:szCs w:val="20"/>
          <w:lang w:val="en-GB" w:eastAsia="en-GB"/>
        </w:rPr>
        <w:t>: Operational runbooks</w:t>
      </w:r>
      <w:r w:rsidRPr="00A62101">
        <w:rPr>
          <w:rFonts w:ascii="Noe Text" w:eastAsia="Noe Text" w:hAnsi="Noe Text" w:cs="Noe Text"/>
          <w:color w:val="333333"/>
          <w:sz w:val="20"/>
          <w:szCs w:val="20"/>
          <w:lang w:val="en-GB" w:eastAsia="en-GB"/>
        </w:rPr>
        <w:t xml:space="preserve">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 xml:space="preserve">Section 10.2</w:t>
        </w:r>
      </w:hyperlink>
      <w:r>
        <w:rPr>
          <w:rFonts w:ascii="Noe Text" w:eastAsia="Noe Text" w:hAnsi="Noe Text" w:cs="Noe Text"/>
          <w:color w:val="333333"/>
          <w:sz w:val="20"/>
          <w:szCs w:val="20"/>
          <w:lang w:val="en-GB" w:eastAsia="en-GB"/>
        </w:rPr>
        <w:t xml:space="preserve">) and the Front Door / Regional DR failover playbook (</w:t>
      </w:r>
      <w:hyperlink w:anchor="_Toc241399567" w:history="1">
        <w:r>
          <w:rPr>
            <w:color w:val="0000FF"/>
            <w:u w:val="single"/>
          </w:rPr>
          <w:t xml:space="preserve">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w:t>
      </w:r>
      <w:r w:rsidRPr="00A62101">
        <w:rPr>
          <w:rFonts w:ascii="Noe Text" w:eastAsia="Noe Text" w:hAnsi="Noe Text" w:cs="Noe Text"/>
          <w:color w:val="333333"/>
          <w:sz w:val="20"/>
          <w:szCs w:val="20"/>
          <w:lang w:val="en-GB" w:eastAsia="en-GB"/>
        </w:rPr>
        <w:t>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 xml:space="preserve">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 xml:space="preserve">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000000">
      <w:pPr>
        <w:pStyle w:val="Heading2"/>
        <w:rPr>
          <w:rFonts w:asciiTheme="minorHAnsi" w:hAnsiTheme="minorHAnsi"/>
          <w:b w:val="0"/>
          <w:bCs w:val="0"/>
          <w:color w:val="1E2761"/>
          <w:sz w:val="24"/>
          <w:szCs w:val="24"/>
          <w:lang w:eastAsia="en-US"/>
        </w:rPr>
      </w:pPr>
      <w:bookmarkStart w:id="81" w:name="_Toc241399581"/>
      <w:r>
        <w:rPr>
          <w:rFonts w:asciiTheme="minorHAnsi" w:hAnsiTheme="minorHAnsi"/>
          <w:b w:val="0"/>
          <w:bCs w:val="0"/>
          <w:color w:val="1E2761"/>
          <w:sz w:val="24"/>
          <w:szCs w:val="24"/>
          <w:lang w:eastAsia="en-US"/>
        </w:rPr>
        <w:t>Service acceptance sign-off</w:t>
      </w:r>
      <w:bookmarkEnd w:id="80"/>
      <w:bookmarkEnd w:id="81"/>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 xml:space="preserve">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 xml:space="preserve">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 xml:space="preserve">Section 17.1</w:t>
        </w:r>
      </w:hyperlink>
      <w:r>
        <w:rPr>
          <w:rFonts w:ascii="Noe Text" w:eastAsia="Noe Text" w:hAnsi="Noe Text" w:cs="Noe Text"/>
          <w:color w:val="333333"/>
          <w:sz w:val="20"/>
          <w:szCs w:val="20"/>
          <w:lang w:val="en-GB" w:eastAsia="en-GB"/>
        </w:rPr>
        <w:t>) is fully met, verified during Hypercare, and ready for steady-state operation</w:t>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2" w:name="_Toc241399582"/>
      <w:r w:rsidRPr="007F1FDD">
        <w:rPr>
          <w:rFonts w:asciiTheme="minorHAnsi" w:hAnsiTheme="minorHAnsi"/>
          <w:b w:val="0"/>
          <w:bCs w:val="0"/>
          <w:lang w:eastAsia="en-US"/>
        </w:rPr>
        <w:lastRenderedPageBreak/>
        <w:t>Risks, Assumptions and Decisions</w:t>
      </w:r>
      <w:bookmarkEnd w:id="82"/>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3" w:name="_Toc241399583"/>
      <w:r w:rsidRPr="007F1FDD">
        <w:rPr>
          <w:rFonts w:asciiTheme="minorHAnsi" w:hAnsiTheme="minorHAnsi"/>
          <w:b w:val="0"/>
          <w:bCs w:val="0"/>
          <w:color w:val="1E2761"/>
          <w:sz w:val="24"/>
          <w:szCs w:val="24"/>
          <w:lang w:eastAsia="en-US"/>
        </w:rPr>
        <w:t>High Level Impact Assessment</w:t>
      </w:r>
      <w:bookmarkEnd w:id="83"/>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4" w:name="_Toc241399584"/>
      <w:r w:rsidRPr="007F1FDD">
        <w:rPr>
          <w:rFonts w:asciiTheme="minorHAnsi" w:hAnsiTheme="minorHAnsi"/>
          <w:b w:val="0"/>
          <w:bCs w:val="0"/>
          <w:color w:val="1E2761"/>
          <w:sz w:val="24"/>
          <w:szCs w:val="24"/>
          <w:lang w:eastAsia="en-US"/>
        </w:rPr>
        <w:t>Assumptions</w:t>
      </w:r>
      <w:bookmarkEnd w:id="84"/>
    </w:p>
    <w:p w14:paraId="6E4D695E" w14:textId="77777777" w:rsidR="001B310E" w:rsidRDefault="001B310E">
      <w:pPr>
        <w:spacing w:after="140"/>
        <w:rPr>
          <w:sz w:val="20"/>
          <w:szCs w:val="20"/>
        </w:rPr>
      </w:pPr>
      <w:r w:rsidRPr="001B310E">
        <w:rPr>
          <w:sz w:val="20"/>
          <w:szCs w:val="20"/>
        </w:rPr>
        <w:t>This register highlights key open decisions and assumptions requiring TDA sign-off. Until confirmed, these items should be treated as proposed design choices rather than settled decisions.</w:t>
      </w:r>
    </w:p>
    <w:p w14:paraId="7BE0FB29" w14:textId="7A356AC1" w:rsidR="0046006F" w:rsidRDefault="000156B8">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59">
        <w:r w:rsidR="0046006F">
          <w:rPr>
            <w:rStyle w:val="Hyperlink"/>
            <w:i/>
            <w:iCs/>
            <w:sz w:val="18"/>
            <w:szCs w:val="18"/>
          </w:rPr>
          <w:t>learn.microsoft.com/azure/api-management/api-management-features</w:t>
        </w:r>
      </w:hyperlink>
      <w:r>
        <w:rPr>
          <w:i/>
          <w:iCs/>
          <w:color w:val="666666"/>
          <w:sz w:val="18"/>
          <w:szCs w:val="18"/>
        </w:rPr>
        <w:t>) and the reliability guidance (</w:t>
      </w:r>
      <w:hyperlink r:id="rId60">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1B310E">
        <w:trPr>
          <w:tblHeader/>
        </w:trPr>
        <w:tc>
          <w:tcPr>
            <w:tcW w:w="22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0156B8">
            <w:r>
              <w:rPr>
                <w:b/>
                <w:bCs/>
                <w:color w:val="000000" w:themeColor="text1"/>
                <w:sz w:val="20"/>
                <w:szCs w:val="20"/>
              </w:rPr>
              <w:t>Ref</w:t>
            </w:r>
          </w:p>
        </w:tc>
        <w:tc>
          <w:tcPr>
            <w:tcW w:w="24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0156B8">
            <w:r>
              <w:rPr>
                <w:b/>
                <w:bCs/>
                <w:color w:val="000000" w:themeColor="text1"/>
                <w:sz w:val="20"/>
                <w:szCs w:val="20"/>
              </w:rPr>
              <w:t>Assumption or open item</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0156B8">
            <w:r>
              <w:rPr>
                <w:b/>
                <w:bCs/>
                <w:color w:val="000000" w:themeColor="text1"/>
                <w:sz w:val="20"/>
                <w:szCs w:val="20"/>
              </w:rPr>
              <w:t>Impact if wrong</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0156B8">
            <w:r>
              <w:rPr>
                <w:b/>
                <w:bCs/>
                <w:color w:val="000000" w:themeColor="text1"/>
                <w:sz w:val="20"/>
                <w:szCs w:val="20"/>
              </w:rPr>
              <w:t>Owner to confirm</w:t>
            </w:r>
          </w:p>
        </w:tc>
      </w:tr>
      <w:tr w:rsidR="002D25EA" w14:paraId="79E3F117" w14:textId="77777777" w:rsidTr="001B310E">
        <w:tc>
          <w:tcPr>
            <w:tcW w:w="2259" w:type="dxa"/>
            <w:tcMar>
              <w:top w:w="70" w:type="dxa"/>
              <w:left w:w="100" w:type="dxa"/>
              <w:bottom w:w="70" w:type="dxa"/>
              <w:right w:w="100" w:type="dxa"/>
            </w:tcMar>
            <w:vAlign w:val="center"/>
          </w:tcPr>
          <w:p w14:paraId="28C414DD" w14:textId="22302CEE" w:rsidR="002D25EA" w:rsidRDefault="002D25EA" w:rsidP="000156B8">
            <w:r>
              <w:rPr>
                <w:sz w:val="20"/>
                <w:szCs w:val="20"/>
              </w:rPr>
              <w:t>A.0</w:t>
            </w:r>
            <w:r w:rsidR="001B310E">
              <w:rPr>
                <w:sz w:val="20"/>
                <w:szCs w:val="20"/>
              </w:rPr>
              <w:t>1</w:t>
            </w:r>
          </w:p>
        </w:tc>
        <w:tc>
          <w:tcPr>
            <w:tcW w:w="2459" w:type="dxa"/>
            <w:tcMar>
              <w:top w:w="70" w:type="dxa"/>
              <w:left w:w="100" w:type="dxa"/>
              <w:bottom w:w="70" w:type="dxa"/>
              <w:right w:w="100" w:type="dxa"/>
            </w:tcMar>
            <w:vAlign w:val="center"/>
          </w:tcPr>
          <w:p w14:paraId="05612DAB" w14:textId="77777777" w:rsidR="002D25EA" w:rsidRDefault="002D25EA" w:rsidP="000156B8">
            <w:r>
              <w:rPr>
                <w:sz w:val="20"/>
                <w:szCs w:val="20"/>
              </w:rPr>
              <w:t>Backends already sit in a VNet reachable via Private Endpoint</w:t>
            </w:r>
          </w:p>
        </w:tc>
        <w:tc>
          <w:tcPr>
            <w:tcW w:w="2291" w:type="dxa"/>
            <w:tcMar>
              <w:top w:w="70" w:type="dxa"/>
              <w:left w:w="100" w:type="dxa"/>
              <w:bottom w:w="70" w:type="dxa"/>
              <w:right w:w="100" w:type="dxa"/>
            </w:tcMar>
            <w:vAlign w:val="center"/>
          </w:tcPr>
          <w:p w14:paraId="7C21A241" w14:textId="77777777" w:rsidR="002D25EA" w:rsidRDefault="002D25EA" w:rsidP="000156B8">
            <w:r>
              <w:rPr>
                <w:sz w:val="20"/>
                <w:szCs w:val="20"/>
              </w:rPr>
              <w:t>The whole backend-connectivity design (</w:t>
            </w:r>
            <w:hyperlink w:anchor="_Toc241399555" w:history="1">
              <w:r>
                <w:rPr>
                  <w:color w:val="0000FF"/>
                  <w:u w:val="single"/>
                </w:rPr>
                <w:t xml:space="preserve">section 6</w:t>
              </w:r>
            </w:hyperlink>
            <w:r>
              <w:rPr>
                <w:sz w:val="20"/>
                <w:szCs w:val="20"/>
              </w:rPr>
              <w:t>) may need rework</w:t>
            </w:r>
          </w:p>
        </w:tc>
        <w:tc>
          <w:tcPr>
            <w:tcW w:w="2291" w:type="dxa"/>
            <w:tcMar>
              <w:top w:w="70" w:type="dxa"/>
              <w:left w:w="100" w:type="dxa"/>
              <w:bottom w:w="70" w:type="dxa"/>
              <w:right w:w="100" w:type="dxa"/>
            </w:tcMar>
            <w:vAlign w:val="center"/>
          </w:tcPr>
          <w:p w14:paraId="315A8D1A" w14:textId="77777777" w:rsidR="002D25EA" w:rsidRDefault="002D25EA" w:rsidP="000156B8">
            <w:r>
              <w:rPr>
                <w:sz w:val="20"/>
                <w:szCs w:val="20"/>
              </w:rPr>
              <w:t>the Organization’s Network team</w:t>
            </w:r>
          </w:p>
        </w:tc>
      </w:tr>
      <w:tr w:rsidR="002D25EA" w14:paraId="4A9BF5F9" w14:textId="77777777" w:rsidTr="001B310E">
        <w:tc>
          <w:tcPr>
            <w:tcW w:w="2259" w:type="dxa"/>
            <w:tcMar>
              <w:top w:w="70" w:type="dxa"/>
              <w:left w:w="100" w:type="dxa"/>
              <w:bottom w:w="70" w:type="dxa"/>
              <w:right w:w="100" w:type="dxa"/>
            </w:tcMar>
            <w:vAlign w:val="center"/>
          </w:tcPr>
          <w:p w14:paraId="38A4E69C" w14:textId="67C4E800" w:rsidR="002D25EA" w:rsidRDefault="002D25EA" w:rsidP="000156B8">
            <w:r>
              <w:rPr>
                <w:sz w:val="20"/>
                <w:szCs w:val="20"/>
              </w:rPr>
              <w:t>A.0</w:t>
            </w:r>
            <w:r w:rsidR="001B310E">
              <w:rPr>
                <w:sz w:val="20"/>
                <w:szCs w:val="20"/>
              </w:rPr>
              <w:t>2</w:t>
            </w:r>
          </w:p>
        </w:tc>
        <w:tc>
          <w:tcPr>
            <w:tcW w:w="2459" w:type="dxa"/>
            <w:tcMar>
              <w:top w:w="70" w:type="dxa"/>
              <w:left w:w="100" w:type="dxa"/>
              <w:bottom w:w="70" w:type="dxa"/>
              <w:right w:w="100" w:type="dxa"/>
            </w:tcMar>
            <w:vAlign w:val="center"/>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291" w:type="dxa"/>
            <w:tcMar>
              <w:top w:w="70" w:type="dxa"/>
              <w:left w:w="100" w:type="dxa"/>
              <w:bottom w:w="70" w:type="dxa"/>
              <w:right w:w="100" w:type="dxa"/>
            </w:tcMar>
            <w:vAlign w:val="center"/>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
          <w:p w14:paraId="423371A7" w14:textId="77777777" w:rsidR="002D25EA" w:rsidRDefault="002D25EA" w:rsidP="000156B8">
            <w:r>
              <w:rPr>
                <w:sz w:val="20"/>
                <w:szCs w:val="20"/>
              </w:rPr>
              <w:t>the Organization’s Cloud Platform</w:t>
            </w:r>
          </w:p>
        </w:tc>
      </w:tr>
      <w:tr w:rsidR="002D25EA" w14:paraId="57A4B6BA" w14:textId="77777777" w:rsidTr="001B310E">
        <w:tc>
          <w:tcPr>
            <w:tcW w:w="2259" w:type="dxa"/>
            <w:tcMar>
              <w:top w:w="70" w:type="dxa"/>
              <w:left w:w="100" w:type="dxa"/>
              <w:bottom w:w="70" w:type="dxa"/>
              <w:right w:w="100" w:type="dxa"/>
            </w:tcMar>
            <w:vAlign w:val="center"/>
          </w:tcPr>
          <w:p w14:paraId="5C383748" w14:textId="4CBB6F8E" w:rsidR="002D25EA" w:rsidRDefault="002D25EA" w:rsidP="000156B8">
            <w:r>
              <w:rPr>
                <w:sz w:val="20"/>
                <w:szCs w:val="20"/>
              </w:rPr>
              <w:t>A.0</w:t>
            </w:r>
            <w:r w:rsidR="001B310E">
              <w:rPr>
                <w:sz w:val="20"/>
                <w:szCs w:val="20"/>
              </w:rPr>
              <w:t>3</w:t>
            </w:r>
          </w:p>
        </w:tc>
        <w:tc>
          <w:tcPr>
            <w:tcW w:w="2459" w:type="dxa"/>
            <w:tcMar>
              <w:top w:w="70" w:type="dxa"/>
              <w:left w:w="100" w:type="dxa"/>
              <w:bottom w:w="70" w:type="dxa"/>
              <w:right w:w="100" w:type="dxa"/>
            </w:tcMar>
            <w:vAlign w:val="center"/>
          </w:tcPr>
          <w:p w14:paraId="73ADBF96" w14:textId="77777777" w:rsidR="002D25EA" w:rsidRDefault="002D25EA" w:rsidP="000156B8">
            <w:r>
              <w:rPr>
                <w:sz w:val="20"/>
                <w:szCs w:val="20"/>
              </w:rPr>
              <w:t>Entra ID is the Organization’s identity provider and can extend to API consumers</w:t>
            </w:r>
          </w:p>
        </w:tc>
        <w:tc>
          <w:tcPr>
            <w:tcW w:w="2291" w:type="dxa"/>
            <w:tcMar>
              <w:top w:w="70" w:type="dxa"/>
              <w:left w:w="100" w:type="dxa"/>
              <w:bottom w:w="70" w:type="dxa"/>
              <w:right w:w="100" w:type="dxa"/>
            </w:tcMar>
            <w:vAlign w:val="center"/>
          </w:tcPr>
          <w:p w14:paraId="6B9BD60D" w14:textId="77777777" w:rsidR="002D25EA" w:rsidRDefault="002D25EA" w:rsidP="000156B8">
            <w:r>
              <w:rPr>
                <w:sz w:val="20"/>
                <w:szCs w:val="20"/>
              </w:rPr>
              <w:t>The entire authentication model shifts</w:t>
            </w:r>
          </w:p>
        </w:tc>
        <w:tc>
          <w:tcPr>
            <w:tcW w:w="2291" w:type="dxa"/>
            <w:tcMar>
              <w:top w:w="70" w:type="dxa"/>
              <w:left w:w="100" w:type="dxa"/>
              <w:bottom w:w="70" w:type="dxa"/>
              <w:right w:w="100" w:type="dxa"/>
            </w:tcMar>
            <w:vAlign w:val="center"/>
          </w:tcPr>
          <w:p w14:paraId="546F949A" w14:textId="77777777" w:rsidR="002D25EA" w:rsidRDefault="002D25EA" w:rsidP="000156B8">
            <w:r>
              <w:rPr>
                <w:sz w:val="20"/>
                <w:szCs w:val="20"/>
              </w:rPr>
              <w:t>the Organization’s Identity team</w:t>
            </w:r>
          </w:p>
        </w:tc>
      </w:tr>
      <w:tr w:rsidR="002D25EA" w14:paraId="7D5F67E9" w14:textId="77777777" w:rsidTr="001B310E">
        <w:tc>
          <w:tcPr>
            <w:tcW w:w="2259" w:type="dxa"/>
            <w:tcMar>
              <w:top w:w="70" w:type="dxa"/>
              <w:left w:w="100" w:type="dxa"/>
              <w:bottom w:w="70" w:type="dxa"/>
              <w:right w:w="100" w:type="dxa"/>
            </w:tcMar>
            <w:vAlign w:val="center"/>
          </w:tcPr>
          <w:p w14:paraId="6502F527" w14:textId="7935A361" w:rsidR="002D25EA" w:rsidRDefault="002D25EA" w:rsidP="000156B8">
            <w:r>
              <w:rPr>
                <w:sz w:val="20"/>
                <w:szCs w:val="20"/>
              </w:rPr>
              <w:t>A.0</w:t>
            </w:r>
            <w:r w:rsidR="001B310E">
              <w:rPr>
                <w:sz w:val="20"/>
                <w:szCs w:val="20"/>
              </w:rPr>
              <w:t>4</w:t>
            </w:r>
          </w:p>
        </w:tc>
        <w:tc>
          <w:tcPr>
            <w:tcW w:w="2459" w:type="dxa"/>
            <w:tcMar>
              <w:top w:w="70" w:type="dxa"/>
              <w:left w:w="100" w:type="dxa"/>
              <w:bottom w:w="70" w:type="dxa"/>
              <w:right w:w="100" w:type="dxa"/>
            </w:tcMar>
            <w:vAlign w:val="center"/>
          </w:tcPr>
          <w:p w14:paraId="3D83D579" w14:textId="493F4790" w:rsidR="002D25EA" w:rsidRDefault="002D25EA" w:rsidP="000156B8">
            <w:r>
              <w:rPr>
                <w:sz w:val="20"/>
                <w:szCs w:val="20"/>
              </w:rPr>
              <w:t>UK South satisfy data-residency obligations</w:t>
            </w:r>
          </w:p>
        </w:tc>
        <w:tc>
          <w:tcPr>
            <w:tcW w:w="2291" w:type="dxa"/>
            <w:tcMar>
              <w:top w:w="70" w:type="dxa"/>
              <w:left w:w="100" w:type="dxa"/>
              <w:bottom w:w="70" w:type="dxa"/>
              <w:right w:w="100" w:type="dxa"/>
            </w:tcMar>
            <w:vAlign w:val="center"/>
          </w:tcPr>
          <w:p w14:paraId="05A169EA" w14:textId="77777777" w:rsidR="002D25EA" w:rsidRDefault="002D25EA" w:rsidP="000156B8">
            <w:r>
              <w:rPr>
                <w:sz w:val="20"/>
                <w:szCs w:val="20"/>
              </w:rPr>
              <w:t>May force a different region pair or design</w:t>
            </w:r>
          </w:p>
        </w:tc>
        <w:tc>
          <w:tcPr>
            <w:tcW w:w="2291" w:type="dxa"/>
            <w:tcMar>
              <w:top w:w="70" w:type="dxa"/>
              <w:left w:w="100" w:type="dxa"/>
              <w:bottom w:w="70" w:type="dxa"/>
              <w:right w:w="100" w:type="dxa"/>
            </w:tcMar>
            <w:vAlign w:val="center"/>
          </w:tcPr>
          <w:p w14:paraId="1C68D927" w14:textId="77777777" w:rsidR="002D25EA" w:rsidRDefault="002D25EA" w:rsidP="000156B8">
            <w:r>
              <w:rPr>
                <w:sz w:val="20"/>
                <w:szCs w:val="20"/>
              </w:rPr>
              <w:t>the Organization’s Compliance team</w:t>
            </w:r>
          </w:p>
        </w:tc>
      </w:tr>
      <w:tr w:rsidR="002D25EA" w14:paraId="00D343F7" w14:textId="77777777" w:rsidTr="001B310E">
        <w:tc>
          <w:tcPr>
            <w:tcW w:w="2259" w:type="dxa"/>
            <w:tcMar>
              <w:top w:w="70" w:type="dxa"/>
              <w:left w:w="100" w:type="dxa"/>
              <w:bottom w:w="70" w:type="dxa"/>
              <w:right w:w="100" w:type="dxa"/>
            </w:tcMar>
            <w:vAlign w:val="center"/>
          </w:tcPr>
          <w:p w14:paraId="50223F11" w14:textId="68A9C63F" w:rsidR="002D25EA" w:rsidRDefault="002D25EA" w:rsidP="000156B8">
            <w:r>
              <w:rPr>
                <w:sz w:val="20"/>
                <w:szCs w:val="20"/>
              </w:rPr>
              <w:t>A.0</w:t>
            </w:r>
            <w:r w:rsidR="001B310E">
              <w:rPr>
                <w:sz w:val="20"/>
                <w:szCs w:val="20"/>
              </w:rPr>
              <w:t>5</w:t>
            </w:r>
          </w:p>
        </w:tc>
        <w:tc>
          <w:tcPr>
            <w:tcW w:w="2459" w:type="dxa"/>
            <w:tcMar>
              <w:top w:w="70" w:type="dxa"/>
              <w:left w:w="100" w:type="dxa"/>
              <w:bottom w:w="70" w:type="dxa"/>
              <w:right w:w="100" w:type="dxa"/>
            </w:tcMar>
            <w:vAlign w:val="center"/>
          </w:tcPr>
          <w:p w14:paraId="4CDA5EE5" w14:textId="77777777" w:rsidR="002D25EA" w:rsidRDefault="002D25EA" w:rsidP="000156B8">
            <w:r>
              <w:rPr>
                <w:sz w:val="20"/>
                <w:szCs w:val="20"/>
              </w:rPr>
              <w:t>Regulatory controls (FCA/PRA/Lloyd's/GDPR) can be met by the proposed design</w:t>
            </w:r>
          </w:p>
        </w:tc>
        <w:tc>
          <w:tcPr>
            <w:tcW w:w="2291" w:type="dxa"/>
            <w:tcMar>
              <w:top w:w="70" w:type="dxa"/>
              <w:left w:w="100" w:type="dxa"/>
              <w:bottom w:w="70" w:type="dxa"/>
              <w:right w:w="100" w:type="dxa"/>
            </w:tcMar>
            <w:vAlign w:val="center"/>
          </w:tcPr>
          <w:p w14:paraId="70774A5C" w14:textId="77777777" w:rsidR="002D25EA" w:rsidRDefault="002D25EA" w:rsidP="000156B8">
            <w:r>
              <w:rPr>
                <w:sz w:val="20"/>
                <w:szCs w:val="20"/>
              </w:rPr>
              <w:t>Compliance is the least-verified area; controls need confirming</w:t>
            </w:r>
          </w:p>
        </w:tc>
        <w:tc>
          <w:tcPr>
            <w:tcW w:w="2291" w:type="dxa"/>
            <w:tcMar>
              <w:top w:w="70" w:type="dxa"/>
              <w:left w:w="100" w:type="dxa"/>
              <w:bottom w:w="70" w:type="dxa"/>
              <w:right w:w="100" w:type="dxa"/>
            </w:tcMar>
            <w:vAlign w:val="center"/>
          </w:tcPr>
          <w:p w14:paraId="2B6C9D17" w14:textId="77777777" w:rsidR="002D25EA" w:rsidRDefault="002D25EA" w:rsidP="000156B8">
            <w:r>
              <w:rPr>
                <w:sz w:val="20"/>
                <w:szCs w:val="20"/>
              </w:rPr>
              <w:t>the Organization’s Compliance team</w:t>
            </w:r>
          </w:p>
        </w:tc>
      </w:tr>
      <w:tr w:rsidR="002D25EA" w14:paraId="0322AD76" w14:textId="77777777" w:rsidTr="001B310E">
        <w:tc>
          <w:tcPr>
            <w:tcW w:w="2259" w:type="dxa"/>
            <w:tcMar>
              <w:top w:w="70" w:type="dxa"/>
              <w:left w:w="100" w:type="dxa"/>
              <w:bottom w:w="70" w:type="dxa"/>
              <w:right w:w="100" w:type="dxa"/>
            </w:tcMar>
            <w:vAlign w:val="center"/>
          </w:tcPr>
          <w:p w14:paraId="2C4E2E99" w14:textId="01FF8EFE" w:rsidR="002D25EA" w:rsidRDefault="002D25EA" w:rsidP="000156B8">
            <w:r>
              <w:rPr>
                <w:sz w:val="20"/>
                <w:szCs w:val="20"/>
              </w:rPr>
              <w:t>A.0</w:t>
            </w:r>
            <w:r w:rsidR="001B310E">
              <w:rPr>
                <w:sz w:val="20"/>
                <w:szCs w:val="20"/>
              </w:rPr>
              <w:t>6</w:t>
            </w:r>
          </w:p>
        </w:tc>
        <w:tc>
          <w:tcPr>
            <w:tcW w:w="2459" w:type="dxa"/>
            <w:tcMar>
              <w:top w:w="70" w:type="dxa"/>
              <w:left w:w="100" w:type="dxa"/>
              <w:bottom w:w="70" w:type="dxa"/>
              <w:right w:w="100" w:type="dxa"/>
            </w:tcMar>
            <w:vAlign w:val="center"/>
          </w:tcPr>
          <w:p w14:paraId="4E5E7122" w14:textId="77777777" w:rsidR="002D25EA" w:rsidRDefault="002D25EA" w:rsidP="000156B8">
            <w:r>
              <w:rPr>
                <w:sz w:val="20"/>
                <w:szCs w:val="20"/>
              </w:rPr>
              <w:t>Proposed RTO/RPO, retention periods, and alert thresholds are acceptable</w:t>
            </w:r>
          </w:p>
        </w:tc>
        <w:tc>
          <w:tcPr>
            <w:tcW w:w="2291" w:type="dxa"/>
            <w:tcMar>
              <w:top w:w="70" w:type="dxa"/>
              <w:left w:w="100" w:type="dxa"/>
              <w:bottom w:w="70" w:type="dxa"/>
              <w:right w:w="100" w:type="dxa"/>
            </w:tcMar>
            <w:vAlign w:val="center"/>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
          <w:p w14:paraId="2B15EC9B" w14:textId="77777777" w:rsidR="002D25EA" w:rsidRDefault="002D25EA" w:rsidP="000156B8">
            <w:r>
              <w:rPr>
                <w:sz w:val="20"/>
                <w:szCs w:val="20"/>
              </w:rPr>
              <w:t>the Organization’s Operations team</w:t>
            </w:r>
          </w:p>
        </w:tc>
      </w:tr>
      <w:tr w:rsidR="002D25EA" w14:paraId="42C48B03" w14:textId="77777777" w:rsidTr="001B310E">
        <w:tc>
          <w:tcPr>
            <w:tcW w:w="2259" w:type="dxa"/>
            <w:tcMar>
              <w:top w:w="70" w:type="dxa"/>
              <w:left w:w="100" w:type="dxa"/>
              <w:bottom w:w="70" w:type="dxa"/>
              <w:right w:w="100" w:type="dxa"/>
            </w:tcMar>
            <w:vAlign w:val="center"/>
          </w:tcPr>
          <w:p w14:paraId="64652F5A" w14:textId="41F75375" w:rsidR="002D25EA" w:rsidRDefault="002D25EA" w:rsidP="000156B8">
            <w:r>
              <w:rPr>
                <w:sz w:val="20"/>
                <w:szCs w:val="20"/>
              </w:rPr>
              <w:t>A.</w:t>
            </w:r>
            <w:r w:rsidR="001B310E">
              <w:rPr>
                <w:sz w:val="20"/>
                <w:szCs w:val="20"/>
              </w:rPr>
              <w:t>7</w:t>
            </w:r>
          </w:p>
        </w:tc>
        <w:tc>
          <w:tcPr>
            <w:tcW w:w="2459" w:type="dxa"/>
            <w:tcMar>
              <w:top w:w="70" w:type="dxa"/>
              <w:left w:w="100" w:type="dxa"/>
              <w:bottom w:w="70" w:type="dxa"/>
              <w:right w:w="100" w:type="dxa"/>
            </w:tcMar>
            <w:vAlign w:val="center"/>
          </w:tcPr>
          <w:p w14:paraId="18D68556" w14:textId="77777777" w:rsidR="002D25EA" w:rsidRDefault="002D25EA" w:rsidP="000156B8">
            <w:r>
              <w:rPr>
                <w:sz w:val="20"/>
                <w:szCs w:val="20"/>
              </w:rPr>
              <w:t>Traffic volumes fit one Premium unit for the pilot</w:t>
            </w:r>
          </w:p>
        </w:tc>
        <w:tc>
          <w:tcPr>
            <w:tcW w:w="2291" w:type="dxa"/>
            <w:tcMar>
              <w:top w:w="70" w:type="dxa"/>
              <w:left w:w="100" w:type="dxa"/>
              <w:bottom w:w="70" w:type="dxa"/>
              <w:right w:w="100" w:type="dxa"/>
            </w:tcMar>
            <w:vAlign w:val="center"/>
          </w:tcPr>
          <w:p w14:paraId="78C60576" w14:textId="77777777" w:rsidR="002D25EA" w:rsidRDefault="002D25EA" w:rsidP="000156B8">
            <w:r>
              <w:rPr>
                <w:sz w:val="20"/>
                <w:szCs w:val="20"/>
              </w:rPr>
              <w:t>Scaling changes the cost envelope</w:t>
            </w:r>
          </w:p>
        </w:tc>
        <w:tc>
          <w:tcPr>
            <w:tcW w:w="2291" w:type="dxa"/>
            <w:tcMar>
              <w:top w:w="70" w:type="dxa"/>
              <w:left w:w="100" w:type="dxa"/>
              <w:bottom w:w="70" w:type="dxa"/>
              <w:right w:w="100" w:type="dxa"/>
            </w:tcMar>
            <w:vAlign w:val="center"/>
          </w:tcPr>
          <w:p w14:paraId="5FCC7C2C" w14:textId="77777777" w:rsidR="002D25EA" w:rsidRDefault="002D25EA" w:rsidP="000156B8">
            <w:r>
              <w:rPr>
                <w:sz w:val="20"/>
                <w:szCs w:val="20"/>
              </w:rPr>
              <w:t>The Organization + Microsoft</w:t>
            </w:r>
          </w:p>
        </w:tc>
      </w:tr>
      <w:tr w:rsidR="002D25EA" w14:paraId="403F6076" w14:textId="77777777" w:rsidTr="001B310E">
        <w:tc>
          <w:tcPr>
            <w:tcW w:w="2259" w:type="dxa"/>
            <w:tcMar>
              <w:top w:w="70" w:type="dxa"/>
              <w:left w:w="100" w:type="dxa"/>
              <w:bottom w:w="70" w:type="dxa"/>
              <w:right w:w="100" w:type="dxa"/>
            </w:tcMar>
          </w:tcPr>
          <w:p w14:paraId="7821DD08" w14:textId="7C9B884D" w:rsidR="002D25EA" w:rsidRDefault="002D25EA" w:rsidP="000156B8">
            <w:r>
              <w:rPr>
                <w:sz w:val="20"/>
                <w:szCs w:val="20"/>
              </w:rPr>
              <w:t>A.</w:t>
            </w:r>
            <w:r w:rsidR="001B310E">
              <w:rPr>
                <w:sz w:val="20"/>
                <w:szCs w:val="20"/>
              </w:rPr>
              <w:t>8</w:t>
            </w:r>
          </w:p>
        </w:tc>
        <w:tc>
          <w:tcPr>
            <w:tcW w:w="2459" w:type="dxa"/>
            <w:tcMar>
              <w:top w:w="70" w:type="dxa"/>
              <w:left w:w="100" w:type="dxa"/>
              <w:bottom w:w="70" w:type="dxa"/>
              <w:right w:w="100" w:type="dxa"/>
            </w:tcMar>
          </w:tcPr>
          <w:p w14:paraId="46297F2E" w14:textId="77777777" w:rsidR="002D25EA" w:rsidRDefault="002D25EA" w:rsidP="000156B8">
            <w:r>
              <w:rPr>
                <w:sz w:val="20"/>
                <w:szCs w:val="20"/>
              </w:rPr>
              <w:t>Expected and peak API request rate (RPS) is not yet provided</w:t>
            </w:r>
          </w:p>
        </w:tc>
        <w:tc>
          <w:tcPr>
            <w:tcW w:w="2291" w:type="dxa"/>
            <w:tcMar>
              <w:top w:w="70" w:type="dxa"/>
              <w:left w:w="100" w:type="dxa"/>
              <w:bottom w:w="70" w:type="dxa"/>
              <w:right w:w="100" w:type="dxa"/>
            </w:tcMar>
          </w:tcPr>
          <w:p w14:paraId="4100EA8B" w14:textId="4AC72E3D" w:rsidR="002D25EA" w:rsidRDefault="002D25EA" w:rsidP="000156B8">
            <w:r>
              <w:rPr>
                <w:sz w:val="20"/>
                <w:szCs w:val="20"/>
              </w:rPr>
              <w:t xml:space="preserve">Production unit count and </w:t>
            </w:r>
            <w:r w:rsidR="001B310E">
              <w:rPr>
                <w:sz w:val="20"/>
                <w:szCs w:val="20"/>
              </w:rPr>
              <w:t>auto scale</w:t>
            </w:r>
            <w:r>
              <w:rPr>
                <w:sz w:val="20"/>
                <w:szCs w:val="20"/>
              </w:rPr>
              <w:t xml:space="preserve"> thresholds cannot be finalised; capacity is a planning estimate only</w:t>
            </w:r>
          </w:p>
        </w:tc>
        <w:tc>
          <w:tcPr>
            <w:tcW w:w="2291" w:type="dxa"/>
            <w:tcMar>
              <w:top w:w="70" w:type="dxa"/>
              <w:left w:w="100" w:type="dxa"/>
              <w:bottom w:w="70" w:type="dxa"/>
              <w:right w:w="100" w:type="dxa"/>
            </w:tcMar>
          </w:tcPr>
          <w:p w14:paraId="5B32A060" w14:textId="77777777" w:rsidR="002D25EA" w:rsidRDefault="002D25EA" w:rsidP="000156B8">
            <w:r>
              <w:rPr>
                <w:sz w:val="20"/>
                <w:szCs w:val="20"/>
              </w:rPr>
              <w:t>the Organization’s Platform team + business</w:t>
            </w:r>
          </w:p>
        </w:tc>
      </w:tr>
      <w:tr w:rsidR="002D25EA" w14:paraId="7F763FBE" w14:textId="77777777" w:rsidTr="001B310E">
        <w:tc>
          <w:tcPr>
            <w:tcW w:w="2259" w:type="dxa"/>
            <w:tcMar>
              <w:top w:w="70" w:type="dxa"/>
              <w:left w:w="100" w:type="dxa"/>
              <w:bottom w:w="70" w:type="dxa"/>
              <w:right w:w="100" w:type="dxa"/>
            </w:tcMar>
          </w:tcPr>
          <w:p w14:paraId="5A6463AF" w14:textId="6F9F00BC" w:rsidR="002D25EA" w:rsidRDefault="002D25EA" w:rsidP="000156B8">
            <w:r>
              <w:rPr>
                <w:sz w:val="20"/>
                <w:szCs w:val="20"/>
              </w:rPr>
              <w:t>A.</w:t>
            </w:r>
            <w:r w:rsidR="001B310E">
              <w:rPr>
                <w:sz w:val="20"/>
                <w:szCs w:val="20"/>
              </w:rPr>
              <w:t>9</w:t>
            </w:r>
          </w:p>
        </w:tc>
        <w:tc>
          <w:tcPr>
            <w:tcW w:w="2459" w:type="dxa"/>
            <w:tcMar>
              <w:top w:w="70" w:type="dxa"/>
              <w:left w:w="100" w:type="dxa"/>
              <w:bottom w:w="70" w:type="dxa"/>
              <w:right w:w="100" w:type="dxa"/>
            </w:tcMar>
          </w:tcPr>
          <w:p w14:paraId="58512217" w14:textId="77777777" w:rsidR="002D25EA" w:rsidRDefault="002D25EA" w:rsidP="000156B8">
            <w:r>
              <w:rPr>
                <w:sz w:val="20"/>
                <w:szCs w:val="20"/>
              </w:rPr>
              <w:t>Named accountable owners for each RACI role are not yet assigned</w:t>
            </w:r>
          </w:p>
        </w:tc>
        <w:tc>
          <w:tcPr>
            <w:tcW w:w="2291" w:type="dxa"/>
            <w:tcMar>
              <w:top w:w="70" w:type="dxa"/>
              <w:left w:w="100" w:type="dxa"/>
              <w:bottom w:w="70" w:type="dxa"/>
              <w:right w:w="100" w:type="dxa"/>
            </w:tcMar>
          </w:tcPr>
          <w:p w14:paraId="3B95AD50" w14:textId="77777777" w:rsidR="002D25EA" w:rsidRDefault="002D25EA" w:rsidP="000156B8">
            <w:r>
              <w:rPr>
                <w:sz w:val="20"/>
                <w:szCs w:val="20"/>
              </w:rPr>
              <w:t xml:space="preserve">Governance and approval gates lack a specific owner; </w:t>
            </w:r>
            <w:r>
              <w:rPr>
                <w:sz w:val="20"/>
                <w:szCs w:val="20"/>
              </w:rPr>
              <w:lastRenderedPageBreak/>
              <w:t>onboarding SLAs cannot be enforced</w:t>
            </w:r>
          </w:p>
        </w:tc>
        <w:tc>
          <w:tcPr>
            <w:tcW w:w="2291" w:type="dxa"/>
            <w:tcMar>
              <w:top w:w="70" w:type="dxa"/>
              <w:left w:w="100" w:type="dxa"/>
              <w:bottom w:w="70" w:type="dxa"/>
              <w:right w:w="100" w:type="dxa"/>
            </w:tcMar>
          </w:tcPr>
          <w:p w14:paraId="7826B18C" w14:textId="77777777" w:rsidR="002D25EA" w:rsidRDefault="002D25EA" w:rsidP="000156B8">
            <w:r>
              <w:rPr>
                <w:sz w:val="20"/>
                <w:szCs w:val="20"/>
              </w:rPr>
              <w:lastRenderedPageBreak/>
              <w:t>the Organization’s Platform team + Domain leads</w:t>
            </w:r>
          </w:p>
        </w:tc>
      </w:tr>
      <w:tr w:rsidR="002D25EA" w14:paraId="52E431AE" w14:textId="77777777" w:rsidTr="001B310E">
        <w:tc>
          <w:tcPr>
            <w:tcW w:w="2259" w:type="dxa"/>
            <w:tcMar>
              <w:top w:w="70" w:type="dxa"/>
              <w:left w:w="100" w:type="dxa"/>
              <w:bottom w:w="70" w:type="dxa"/>
              <w:right w:w="100" w:type="dxa"/>
            </w:tcMar>
          </w:tcPr>
          <w:p w14:paraId="76784DD6" w14:textId="197FFE30" w:rsidR="002D25EA" w:rsidRDefault="002D25EA" w:rsidP="000156B8">
            <w:r>
              <w:rPr>
                <w:sz w:val="20"/>
                <w:szCs w:val="20"/>
              </w:rPr>
              <w:t>A.1</w:t>
            </w:r>
            <w:r w:rsidR="001B310E">
              <w:rPr>
                <w:sz w:val="20"/>
                <w:szCs w:val="20"/>
              </w:rPr>
              <w:t>0</w:t>
            </w:r>
          </w:p>
        </w:tc>
        <w:tc>
          <w:tcPr>
            <w:tcW w:w="2459" w:type="dxa"/>
            <w:tcMar>
              <w:top w:w="70" w:type="dxa"/>
              <w:left w:w="100" w:type="dxa"/>
              <w:bottom w:w="70" w:type="dxa"/>
              <w:right w:w="100" w:type="dxa"/>
            </w:tcMar>
          </w:tcPr>
          <w:p w14:paraId="004F07A7" w14:textId="77777777" w:rsidR="002D25EA" w:rsidRDefault="002D25EA" w:rsidP="000156B8">
            <w:r>
              <w:rPr>
                <w:sz w:val="20"/>
                <w:szCs w:val="20"/>
              </w:rPr>
              <w:t>Log and correlation-ID retention period not yet confirmed with Compliance</w:t>
            </w:r>
          </w:p>
        </w:tc>
        <w:tc>
          <w:tcPr>
            <w:tcW w:w="2291" w:type="dxa"/>
            <w:tcMar>
              <w:top w:w="70" w:type="dxa"/>
              <w:left w:w="100" w:type="dxa"/>
              <w:bottom w:w="70" w:type="dxa"/>
              <w:right w:w="100" w:type="dxa"/>
            </w:tcMar>
          </w:tcPr>
          <w:p w14:paraId="72E53D59" w14:textId="77777777" w:rsidR="002D25EA" w:rsidRDefault="002D25EA" w:rsidP="000156B8">
            <w:r>
              <w:rPr>
                <w:sz w:val="20"/>
                <w:szCs w:val="20"/>
              </w:rPr>
              <w:t>PII/data-minimisation posture and evidence retention may not meet UK GDPR expectations</w:t>
            </w:r>
          </w:p>
        </w:tc>
        <w:tc>
          <w:tcPr>
            <w:tcW w:w="2291" w:type="dxa"/>
            <w:tcMar>
              <w:top w:w="70" w:type="dxa"/>
              <w:left w:w="100" w:type="dxa"/>
              <w:bottom w:w="70" w:type="dxa"/>
              <w:right w:w="100" w:type="dxa"/>
            </w:tcMar>
          </w:tcPr>
          <w:p w14:paraId="5F6F7B90" w14:textId="77777777" w:rsidR="002D25EA" w:rsidRDefault="002D25EA" w:rsidP="000156B8">
            <w:r>
              <w:rPr>
                <w:sz w:val="20"/>
                <w:szCs w:val="20"/>
              </w:rPr>
              <w:t>the Organization’s Compliance team + Security</w:t>
            </w:r>
          </w:p>
        </w:tc>
      </w:tr>
      <w:tr w:rsidR="002D25EA" w14:paraId="54E93279" w14:textId="77777777" w:rsidTr="001B310E">
        <w:tc>
          <w:tcPr>
            <w:tcW w:w="2259" w:type="dxa"/>
            <w:tcMar>
              <w:top w:w="70" w:type="dxa"/>
              <w:left w:w="100" w:type="dxa"/>
              <w:bottom w:w="70" w:type="dxa"/>
              <w:right w:w="100" w:type="dxa"/>
            </w:tcMar>
          </w:tcPr>
          <w:p w14:paraId="1752CF68" w14:textId="6CA7B4C5" w:rsidR="002D25EA" w:rsidRDefault="002D25EA" w:rsidP="000156B8">
            <w:r>
              <w:rPr>
                <w:sz w:val="20"/>
                <w:szCs w:val="20"/>
              </w:rPr>
              <w:t>A.1</w:t>
            </w:r>
            <w:r w:rsidR="001B310E">
              <w:rPr>
                <w:sz w:val="20"/>
                <w:szCs w:val="20"/>
              </w:rPr>
              <w:t>1</w:t>
            </w:r>
          </w:p>
        </w:tc>
        <w:tc>
          <w:tcPr>
            <w:tcW w:w="2459" w:type="dxa"/>
            <w:tcMar>
              <w:top w:w="70" w:type="dxa"/>
              <w:left w:w="100" w:type="dxa"/>
              <w:bottom w:w="70" w:type="dxa"/>
              <w:right w:w="100" w:type="dxa"/>
            </w:tcMar>
          </w:tcPr>
          <w:p w14:paraId="5EEB9189" w14:textId="77777777" w:rsidR="002D25EA" w:rsidRDefault="002D25EA" w:rsidP="000156B8">
            <w:r>
              <w:rPr>
                <w:sz w:val="20"/>
                <w:szCs w:val="20"/>
              </w:rPr>
              <w:t>Subnet address ranges and IPAM allocation not yet validated</w:t>
            </w:r>
          </w:p>
        </w:tc>
        <w:tc>
          <w:tcPr>
            <w:tcW w:w="2291" w:type="dxa"/>
            <w:tcMar>
              <w:top w:w="70" w:type="dxa"/>
              <w:left w:w="100" w:type="dxa"/>
              <w:bottom w:w="70" w:type="dxa"/>
              <w:right w:w="100" w:type="dxa"/>
            </w:tcMar>
          </w:tcPr>
          <w:p w14:paraId="0E3B1CEC" w14:textId="77777777" w:rsidR="002D25EA" w:rsidRDefault="002D25EA" w:rsidP="000156B8">
            <w:r>
              <w:rPr>
                <w:sz w:val="20"/>
                <w:szCs w:val="20"/>
              </w:rPr>
              <w:t>Subnet sizing (/26) and scale-unit headroom may not fit the landing zone</w:t>
            </w:r>
          </w:p>
        </w:tc>
        <w:tc>
          <w:tcPr>
            <w:tcW w:w="2291" w:type="dxa"/>
            <w:tcMar>
              <w:top w:w="70" w:type="dxa"/>
              <w:left w:w="100" w:type="dxa"/>
              <w:bottom w:w="70" w:type="dxa"/>
              <w:right w:w="100" w:type="dxa"/>
            </w:tcMar>
          </w:tcPr>
          <w:p w14:paraId="0CD14FA5" w14:textId="77777777" w:rsidR="002D25EA" w:rsidRDefault="002D25EA" w:rsidP="000156B8">
            <w:r>
              <w:rPr>
                <w:sz w:val="20"/>
                <w:szCs w:val="20"/>
              </w:rPr>
              <w:t>the Organization’s Network team</w:t>
            </w:r>
          </w:p>
        </w:tc>
      </w:tr>
      <w:tr w:rsidR="002D25EA" w14:paraId="08FC8885" w14:textId="77777777" w:rsidTr="001B310E">
        <w:tc>
          <w:tcPr>
            <w:tcW w:w="2259" w:type="dxa"/>
            <w:tcMar>
              <w:top w:w="70" w:type="dxa"/>
              <w:left w:w="100" w:type="dxa"/>
              <w:bottom w:w="70" w:type="dxa"/>
              <w:right w:w="100" w:type="dxa"/>
            </w:tcMar>
          </w:tcPr>
          <w:p w14:paraId="11423B61" w14:textId="33A06B1D" w:rsidR="002D25EA" w:rsidRDefault="002D25EA" w:rsidP="000156B8">
            <w:r>
              <w:rPr>
                <w:sz w:val="20"/>
                <w:szCs w:val="20"/>
              </w:rPr>
              <w:t>A.1</w:t>
            </w:r>
            <w:r w:rsidR="001B310E">
              <w:rPr>
                <w:sz w:val="20"/>
                <w:szCs w:val="20"/>
              </w:rPr>
              <w:t>2</w:t>
            </w:r>
          </w:p>
        </w:tc>
        <w:tc>
          <w:tcPr>
            <w:tcW w:w="2459" w:type="dxa"/>
            <w:tcMar>
              <w:top w:w="70" w:type="dxa"/>
              <w:left w:w="100" w:type="dxa"/>
              <w:bottom w:w="70" w:type="dxa"/>
              <w:right w:w="100" w:type="dxa"/>
            </w:tcMar>
          </w:tcPr>
          <w:p w14:paraId="34ECAF89" w14:textId="77777777" w:rsidR="002D25EA" w:rsidRDefault="002D25EA" w:rsidP="000156B8">
            <w:r>
              <w:rPr>
                <w:sz w:val="20"/>
                <w:szCs w:val="20"/>
              </w:rPr>
              <w:t>Ownership and SLA for approving non-OAuth exceptions not yet assigned</w:t>
            </w:r>
          </w:p>
        </w:tc>
        <w:tc>
          <w:tcPr>
            <w:tcW w:w="2291" w:type="dxa"/>
            <w:tcMar>
              <w:top w:w="70" w:type="dxa"/>
              <w:left w:w="100" w:type="dxa"/>
              <w:bottom w:w="70" w:type="dxa"/>
              <w:right w:w="100" w:type="dxa"/>
            </w:tcMar>
          </w:tcPr>
          <w:p w14:paraId="7716F68E" w14:textId="77777777" w:rsidR="002D25EA" w:rsidRDefault="002D25EA" w:rsidP="000156B8">
            <w:r>
              <w:rPr>
                <w:sz w:val="20"/>
                <w:szCs w:val="20"/>
              </w:rPr>
              <w:t>Exceptions may persist without review; single-IdP posture weakened</w:t>
            </w:r>
          </w:p>
        </w:tc>
        <w:tc>
          <w:tcPr>
            <w:tcW w:w="2291" w:type="dxa"/>
            <w:tcMar>
              <w:top w:w="70" w:type="dxa"/>
              <w:left w:w="100" w:type="dxa"/>
              <w:bottom w:w="70" w:type="dxa"/>
              <w:right w:w="100" w:type="dxa"/>
            </w:tcMar>
          </w:tcPr>
          <w:p w14:paraId="46FD92FB" w14:textId="77777777" w:rsidR="002D25EA" w:rsidRDefault="002D25EA" w:rsidP="000156B8">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5" w:name="_Toc241399585"/>
      <w:r w:rsidRPr="007F1FDD">
        <w:rPr>
          <w:rFonts w:asciiTheme="minorHAnsi" w:hAnsiTheme="minorHAnsi"/>
          <w:b w:val="0"/>
          <w:bCs w:val="0"/>
          <w:color w:val="1E2761"/>
          <w:sz w:val="24"/>
          <w:szCs w:val="24"/>
          <w:lang w:eastAsia="en-US"/>
        </w:rPr>
        <w:t>Risks</w:t>
      </w:r>
      <w:bookmarkEnd w:id="85"/>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6" w:name="_Toc241399586"/>
      <w:r w:rsidRPr="007F1FDD">
        <w:rPr>
          <w:rFonts w:asciiTheme="minorHAnsi" w:hAnsiTheme="minorHAnsi"/>
          <w:b w:val="0"/>
          <w:bCs w:val="0"/>
          <w:color w:val="1E2761"/>
          <w:sz w:val="24"/>
          <w:szCs w:val="24"/>
          <w:lang w:eastAsia="en-US"/>
        </w:rPr>
        <w:t>Issues</w:t>
      </w:r>
      <w:bookmarkEnd w:id="86"/>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7" w:name="_Toc241399587"/>
      <w:r w:rsidRPr="007F1FDD">
        <w:rPr>
          <w:rFonts w:asciiTheme="minorHAnsi" w:hAnsiTheme="minorHAnsi"/>
          <w:b w:val="0"/>
          <w:bCs w:val="0"/>
          <w:color w:val="1E2761"/>
          <w:sz w:val="24"/>
          <w:szCs w:val="24"/>
          <w:lang w:eastAsia="en-US"/>
        </w:rPr>
        <w:t>Dependencies</w:t>
      </w:r>
      <w:bookmarkEnd w:id="8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0156B8">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0156B8">
            <w:r>
              <w:rPr>
                <w:b/>
                <w:bCs/>
                <w:color w:val="000000" w:themeColor="text1"/>
                <w:sz w:val="20"/>
                <w:szCs w:val="20"/>
              </w:rPr>
              <w:t>Owner</w:t>
            </w:r>
          </w:p>
        </w:tc>
      </w:tr>
      <w:tr w:rsidR="002D25EA" w14:paraId="1128A813" w14:textId="77777777">
        <w:tc>
          <w:tcPr>
            <w:tcW w:w="3100" w:type="dxa"/>
            <w:tcMar>
              <w:top w:w="70" w:type="dxa"/>
              <w:left w:w="100" w:type="dxa"/>
              <w:bottom w:w="70" w:type="dxa"/>
              <w:right w:w="100" w:type="dxa"/>
            </w:tcMar>
            <w:vAlign w:val="center"/>
          </w:tcPr>
          <w:p w14:paraId="746C9982" w14:textId="77777777" w:rsidR="002D25EA" w:rsidRDefault="002D25EA" w:rsidP="000156B8">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0156B8">
            <w:r>
              <w:rPr>
                <w:sz w:val="20"/>
                <w:szCs w:val="20"/>
              </w:rPr>
              <w:t>the Organization’s Identity team</w:t>
            </w:r>
          </w:p>
        </w:tc>
      </w:tr>
      <w:tr w:rsidR="002D25EA" w14:paraId="7FE7C777" w14:textId="77777777">
        <w:tc>
          <w:tcPr>
            <w:tcW w:w="3100" w:type="dxa"/>
            <w:tcMar>
              <w:top w:w="70" w:type="dxa"/>
              <w:left w:w="100" w:type="dxa"/>
              <w:bottom w:w="70" w:type="dxa"/>
              <w:right w:w="100" w:type="dxa"/>
            </w:tcMar>
            <w:vAlign w:val="center"/>
          </w:tcPr>
          <w:p w14:paraId="5FC493A1" w14:textId="77777777" w:rsidR="002D25EA" w:rsidRDefault="002D25EA" w:rsidP="000156B8">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0156B8">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0156B8">
            <w:r>
              <w:rPr>
                <w:sz w:val="20"/>
                <w:szCs w:val="20"/>
              </w:rPr>
              <w:t>the Organization’s Platform team</w:t>
            </w:r>
          </w:p>
        </w:tc>
      </w:tr>
      <w:tr w:rsidR="002D25EA" w14:paraId="1E9F714D" w14:textId="77777777">
        <w:tc>
          <w:tcPr>
            <w:tcW w:w="3100" w:type="dxa"/>
            <w:tcMar>
              <w:top w:w="70" w:type="dxa"/>
              <w:left w:w="100" w:type="dxa"/>
              <w:bottom w:w="70" w:type="dxa"/>
              <w:right w:w="100" w:type="dxa"/>
            </w:tcMar>
            <w:vAlign w:val="center"/>
          </w:tcPr>
          <w:p w14:paraId="79DC0F59" w14:textId="77777777" w:rsidR="002D25EA" w:rsidRDefault="002D25EA" w:rsidP="000156B8">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0156B8">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0156B8">
            <w:r>
              <w:rPr>
                <w:sz w:val="20"/>
                <w:szCs w:val="20"/>
              </w:rPr>
              <w:t>the Organization’s Network team</w:t>
            </w:r>
          </w:p>
        </w:tc>
      </w:tr>
      <w:tr w:rsidR="002D25EA" w14:paraId="2F06181B" w14:textId="77777777">
        <w:tc>
          <w:tcPr>
            <w:tcW w:w="3100" w:type="dxa"/>
            <w:tcMar>
              <w:top w:w="70" w:type="dxa"/>
              <w:left w:w="100" w:type="dxa"/>
              <w:bottom w:w="70" w:type="dxa"/>
              <w:right w:w="100" w:type="dxa"/>
            </w:tcMar>
            <w:vAlign w:val="center"/>
          </w:tcPr>
          <w:p w14:paraId="65CA5C48" w14:textId="77777777" w:rsidR="002D25EA" w:rsidRDefault="002D25EA" w:rsidP="000156B8">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0156B8">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0156B8">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8" w:name="_Toc241399588"/>
      <w:r w:rsidRPr="007F1FDD">
        <w:rPr>
          <w:rFonts w:asciiTheme="minorHAnsi" w:hAnsiTheme="minorHAnsi"/>
          <w:b w:val="0"/>
          <w:bCs w:val="0"/>
          <w:lang w:eastAsia="en-US"/>
        </w:rPr>
        <w:lastRenderedPageBreak/>
        <w:t>Appendices</w:t>
      </w:r>
      <w:bookmarkEnd w:id="88"/>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89" w:name="_Toc241399589"/>
      <w:r w:rsidRPr="007F1FDD">
        <w:rPr>
          <w:rFonts w:asciiTheme="minorHAnsi" w:hAnsiTheme="minorHAnsi"/>
          <w:b w:val="0"/>
          <w:bCs w:val="0"/>
          <w:color w:val="1E2761"/>
          <w:sz w:val="24"/>
          <w:szCs w:val="24"/>
          <w:lang w:eastAsia="en-US"/>
        </w:rPr>
        <w:t>Microsoft Reference Architectures</w:t>
      </w:r>
      <w:bookmarkEnd w:id="89"/>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0" w:name="_Toc241399590"/>
      <w:r w:rsidRPr="007F1FDD">
        <w:rPr>
          <w:rFonts w:asciiTheme="minorHAnsi" w:hAnsiTheme="minorHAnsi"/>
          <w:b w:val="0"/>
          <w:bCs w:val="0"/>
          <w:color w:val="1E2761"/>
          <w:sz w:val="24"/>
          <w:szCs w:val="24"/>
          <w:lang w:eastAsia="en-US"/>
        </w:rPr>
        <w:t>Alignment with the Azure Well-Architected Framework</w:t>
      </w:r>
      <w:bookmarkEnd w:id="90"/>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rsidP="00092865">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rsidP="00092865">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rsidP="00092865">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rsidP="00092865">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rsidP="00092865">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rsidP="00092865">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rsidP="00092865">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rsidP="00092865">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rsidP="00092865">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rsidP="00092865">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rsidP="00092865">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rsidP="00092865">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rsidP="00092865">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rsidP="00092865">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rsidP="00092865">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rsidP="00092865">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rsidP="00092865">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rsidP="00092865">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1">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1" w:name="_Toc241399591"/>
      <w:r w:rsidRPr="007F1FDD">
        <w:rPr>
          <w:rFonts w:asciiTheme="minorHAnsi" w:hAnsiTheme="minorHAnsi"/>
          <w:b w:val="0"/>
          <w:bCs w:val="0"/>
          <w:color w:val="1E2761"/>
          <w:sz w:val="24"/>
          <w:szCs w:val="24"/>
          <w:lang w:eastAsia="en-US"/>
        </w:rPr>
        <w:t>Glossary and Definitions</w:t>
      </w:r>
      <w:bookmarkEnd w:id="91"/>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0156B8">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0156B8">
            <w:r>
              <w:rPr>
                <w:b/>
                <w:bCs/>
                <w:color w:val="000000" w:themeColor="text1"/>
                <w:sz w:val="20"/>
                <w:szCs w:val="20"/>
              </w:rPr>
              <w:t>Meaning</w:t>
            </w:r>
          </w:p>
        </w:tc>
      </w:tr>
      <w:tr w:rsidR="002D25EA" w14:paraId="71C848DD" w14:textId="77777777">
        <w:tc>
          <w:tcPr>
            <w:tcW w:w="4650" w:type="dxa"/>
            <w:tcMar>
              <w:top w:w="70" w:type="dxa"/>
              <w:left w:w="100" w:type="dxa"/>
              <w:bottom w:w="70" w:type="dxa"/>
              <w:right w:w="100" w:type="dxa"/>
            </w:tcMar>
            <w:vAlign w:val="center"/>
          </w:tcPr>
          <w:p w14:paraId="6D404711"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0156B8">
            <w:r>
              <w:rPr>
                <w:sz w:val="20"/>
                <w:szCs w:val="20"/>
              </w:rPr>
              <w:t>Azure API Management, the managed API gateway service</w:t>
            </w:r>
          </w:p>
        </w:tc>
      </w:tr>
      <w:tr w:rsidR="002D25EA" w14:paraId="24582838" w14:textId="77777777">
        <w:tc>
          <w:tcPr>
            <w:tcW w:w="4650" w:type="dxa"/>
            <w:tcMar>
              <w:top w:w="70" w:type="dxa"/>
              <w:left w:w="100" w:type="dxa"/>
              <w:bottom w:w="70" w:type="dxa"/>
              <w:right w:w="100" w:type="dxa"/>
            </w:tcMar>
            <w:vAlign w:val="center"/>
          </w:tcPr>
          <w:p w14:paraId="2BA040DF" w14:textId="77777777" w:rsidR="002D25EA" w:rsidRDefault="002D25EA" w:rsidP="000156B8">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0156B8">
            <w:r>
              <w:rPr>
                <w:sz w:val="20"/>
                <w:szCs w:val="20"/>
              </w:rPr>
              <w:t>Web Application Firewall</w:t>
            </w:r>
          </w:p>
        </w:tc>
      </w:tr>
      <w:tr w:rsidR="002D25EA" w14:paraId="648168BE" w14:textId="77777777">
        <w:tc>
          <w:tcPr>
            <w:tcW w:w="4650" w:type="dxa"/>
            <w:tcMar>
              <w:top w:w="70" w:type="dxa"/>
              <w:left w:w="100" w:type="dxa"/>
              <w:bottom w:w="70" w:type="dxa"/>
              <w:right w:w="100" w:type="dxa"/>
            </w:tcMar>
            <w:vAlign w:val="center"/>
          </w:tcPr>
          <w:p w14:paraId="650BC4D5" w14:textId="77777777" w:rsidR="002D25EA" w:rsidRDefault="002D25EA" w:rsidP="000156B8">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0156B8">
            <w:r>
              <w:rPr>
                <w:sz w:val="20"/>
                <w:szCs w:val="20"/>
              </w:rPr>
              <w:t>Microsoft Entra ID, the identity provider (formerly Azure AD)</w:t>
            </w:r>
          </w:p>
        </w:tc>
      </w:tr>
      <w:tr w:rsidR="002D25EA" w14:paraId="1A8E3E34" w14:textId="77777777">
        <w:tc>
          <w:tcPr>
            <w:tcW w:w="4650" w:type="dxa"/>
            <w:tcMar>
              <w:top w:w="70" w:type="dxa"/>
              <w:left w:w="100" w:type="dxa"/>
              <w:bottom w:w="70" w:type="dxa"/>
              <w:right w:w="100" w:type="dxa"/>
            </w:tcMar>
            <w:vAlign w:val="center"/>
          </w:tcPr>
          <w:p w14:paraId="539C2EDE" w14:textId="77777777" w:rsidR="002D25EA" w:rsidRDefault="002D25EA" w:rsidP="000156B8">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0156B8">
            <w:r>
              <w:rPr>
                <w:sz w:val="20"/>
                <w:szCs w:val="20"/>
              </w:rPr>
              <w:t>User-Defined Route, a custom route-table entry</w:t>
            </w:r>
          </w:p>
        </w:tc>
      </w:tr>
      <w:tr w:rsidR="002D25EA" w14:paraId="4A78E79F" w14:textId="77777777">
        <w:tc>
          <w:tcPr>
            <w:tcW w:w="4650" w:type="dxa"/>
            <w:tcMar>
              <w:top w:w="70" w:type="dxa"/>
              <w:left w:w="100" w:type="dxa"/>
              <w:bottom w:w="70" w:type="dxa"/>
              <w:right w:w="100" w:type="dxa"/>
            </w:tcMar>
            <w:vAlign w:val="center"/>
          </w:tcPr>
          <w:p w14:paraId="5DF5100E" w14:textId="77777777" w:rsidR="002D25EA" w:rsidRDefault="002D25EA" w:rsidP="000156B8">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0156B8">
            <w:r>
              <w:rPr>
                <w:sz w:val="20"/>
                <w:szCs w:val="20"/>
              </w:rPr>
              <w:t>Network Virtual Appliance, here the Palo Alto firewall</w:t>
            </w:r>
          </w:p>
        </w:tc>
      </w:tr>
      <w:tr w:rsidR="002D25EA" w14:paraId="3C9ACD6F" w14:textId="77777777">
        <w:tc>
          <w:tcPr>
            <w:tcW w:w="4650" w:type="dxa"/>
            <w:tcMar>
              <w:top w:w="70" w:type="dxa"/>
              <w:left w:w="100" w:type="dxa"/>
              <w:bottom w:w="70" w:type="dxa"/>
              <w:right w:w="100" w:type="dxa"/>
            </w:tcMar>
            <w:vAlign w:val="center"/>
          </w:tcPr>
          <w:p w14:paraId="1B5AA112" w14:textId="77777777" w:rsidR="002D25EA" w:rsidRDefault="002D25EA" w:rsidP="000156B8">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0156B8">
            <w:r>
              <w:rPr>
                <w:sz w:val="20"/>
                <w:szCs w:val="20"/>
              </w:rPr>
              <w:t>Managing APIM configuration as code through a CI/CD pipeline</w:t>
            </w:r>
          </w:p>
        </w:tc>
      </w:tr>
      <w:tr w:rsidR="002D25EA" w14:paraId="5CA8AFC8" w14:textId="77777777">
        <w:tc>
          <w:tcPr>
            <w:tcW w:w="4650" w:type="dxa"/>
            <w:tcMar>
              <w:top w:w="70" w:type="dxa"/>
              <w:left w:w="100" w:type="dxa"/>
              <w:bottom w:w="70" w:type="dxa"/>
              <w:right w:w="100" w:type="dxa"/>
            </w:tcMar>
            <w:vAlign w:val="center"/>
          </w:tcPr>
          <w:p w14:paraId="19C7EDAC" w14:textId="77777777" w:rsidR="002D25EA" w:rsidRDefault="002D25EA" w:rsidP="000156B8">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0156B8">
            <w:r>
              <w:rPr>
                <w:sz w:val="20"/>
                <w:szCs w:val="20"/>
              </w:rPr>
              <w:t>Recovery Time / Point Objective</w:t>
            </w:r>
          </w:p>
        </w:tc>
      </w:tr>
      <w:tr w:rsidR="002D25EA" w14:paraId="181EA23F" w14:textId="77777777">
        <w:tc>
          <w:tcPr>
            <w:tcW w:w="4650" w:type="dxa"/>
            <w:tcMar>
              <w:top w:w="70" w:type="dxa"/>
              <w:left w:w="100" w:type="dxa"/>
              <w:bottom w:w="70" w:type="dxa"/>
              <w:right w:w="100" w:type="dxa"/>
            </w:tcMar>
            <w:vAlign w:val="center"/>
          </w:tcPr>
          <w:p w14:paraId="4E6C8125" w14:textId="77777777" w:rsidR="002D25EA" w:rsidRDefault="002D25EA" w:rsidP="000156B8">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0156B8">
            <w:r>
              <w:rPr>
                <w:sz w:val="20"/>
                <w:szCs w:val="20"/>
              </w:rPr>
              <w:t>Mutual TLS</w:t>
            </w:r>
          </w:p>
        </w:tc>
      </w:tr>
      <w:tr w:rsidR="002D25EA" w14:paraId="2BDF682E" w14:textId="77777777">
        <w:tc>
          <w:tcPr>
            <w:tcW w:w="4650" w:type="dxa"/>
            <w:tcMar>
              <w:top w:w="70" w:type="dxa"/>
              <w:left w:w="100" w:type="dxa"/>
              <w:bottom w:w="70" w:type="dxa"/>
              <w:right w:w="100" w:type="dxa"/>
            </w:tcMar>
            <w:vAlign w:val="center"/>
          </w:tcPr>
          <w:p w14:paraId="1B726742" w14:textId="77777777" w:rsidR="002D25EA" w:rsidRDefault="002D25EA" w:rsidP="000156B8">
            <w:r>
              <w:rPr>
                <w:sz w:val="20"/>
                <w:szCs w:val="20"/>
              </w:rPr>
              <w:t>FNOL</w:t>
            </w:r>
          </w:p>
        </w:tc>
        <w:tc>
          <w:tcPr>
            <w:tcW w:w="4650" w:type="dxa"/>
            <w:tcMar>
              <w:top w:w="70" w:type="dxa"/>
              <w:left w:w="100" w:type="dxa"/>
              <w:bottom w:w="70" w:type="dxa"/>
              <w:right w:w="100" w:type="dxa"/>
            </w:tcMar>
            <w:vAlign w:val="center"/>
          </w:tcPr>
          <w:p w14:paraId="0EF01842" w14:textId="77777777" w:rsidR="002D25EA" w:rsidRDefault="002D25EA" w:rsidP="000156B8">
            <w:r>
              <w:rPr>
                <w:sz w:val="20"/>
                <w:szCs w:val="20"/>
              </w:rPr>
              <w:t>First Notification of Loss, the initial report of an insurance claim</w:t>
            </w:r>
          </w:p>
        </w:tc>
      </w:tr>
      <w:tr w:rsidR="002D25EA" w14:paraId="5497CBC7" w14:textId="77777777">
        <w:tc>
          <w:tcPr>
            <w:tcW w:w="4650" w:type="dxa"/>
            <w:tcMar>
              <w:top w:w="70" w:type="dxa"/>
              <w:left w:w="100" w:type="dxa"/>
              <w:bottom w:w="70" w:type="dxa"/>
              <w:right w:w="100" w:type="dxa"/>
            </w:tcMar>
            <w:vAlign w:val="center"/>
          </w:tcPr>
          <w:p w14:paraId="34AC7C23" w14:textId="77777777" w:rsidR="002D25EA" w:rsidRDefault="002D25EA" w:rsidP="000156B8">
            <w:r>
              <w:rPr>
                <w:sz w:val="20"/>
                <w:szCs w:val="20"/>
              </w:rPr>
              <w:t>SIF</w:t>
            </w:r>
          </w:p>
        </w:tc>
        <w:tc>
          <w:tcPr>
            <w:tcW w:w="4650" w:type="dxa"/>
            <w:tcMar>
              <w:top w:w="70" w:type="dxa"/>
              <w:left w:w="100" w:type="dxa"/>
              <w:bottom w:w="70" w:type="dxa"/>
              <w:right w:w="100" w:type="dxa"/>
            </w:tcMar>
            <w:vAlign w:val="center"/>
          </w:tcPr>
          <w:p w14:paraId="582312DF" w14:textId="77777777" w:rsidR="002D25EA" w:rsidRDefault="002D25EA" w:rsidP="000156B8">
            <w:r>
              <w:rPr>
                <w:sz w:val="20"/>
                <w:szCs w:val="20"/>
              </w:rPr>
              <w:t>Systems Integration Framework, the client’s integration reference document</w:t>
            </w:r>
          </w:p>
        </w:tc>
      </w:tr>
      <w:tr w:rsidR="002D25EA" w14:paraId="4533BD8B" w14:textId="77777777">
        <w:tc>
          <w:tcPr>
            <w:tcW w:w="4650" w:type="dxa"/>
            <w:tcMar>
              <w:top w:w="70" w:type="dxa"/>
              <w:left w:w="100" w:type="dxa"/>
              <w:bottom w:w="70" w:type="dxa"/>
              <w:right w:w="100" w:type="dxa"/>
            </w:tcMar>
            <w:vAlign w:val="center"/>
          </w:tcPr>
          <w:p w14:paraId="5E71782B" w14:textId="77777777" w:rsidR="002D25EA" w:rsidRDefault="002D25EA" w:rsidP="000156B8">
            <w:r>
              <w:rPr>
                <w:sz w:val="20"/>
                <w:szCs w:val="20"/>
              </w:rPr>
              <w:t>RACI</w:t>
            </w:r>
          </w:p>
        </w:tc>
        <w:tc>
          <w:tcPr>
            <w:tcW w:w="4650" w:type="dxa"/>
            <w:tcMar>
              <w:top w:w="70" w:type="dxa"/>
              <w:left w:w="100" w:type="dxa"/>
              <w:bottom w:w="70" w:type="dxa"/>
              <w:right w:w="100" w:type="dxa"/>
            </w:tcMar>
            <w:vAlign w:val="center"/>
          </w:tcPr>
          <w:p w14:paraId="421BF285" w14:textId="77777777" w:rsidR="002D25EA" w:rsidRDefault="002D25EA" w:rsidP="000156B8">
            <w:r>
              <w:rPr>
                <w:sz w:val="20"/>
                <w:szCs w:val="20"/>
              </w:rPr>
              <w:t>Responsible, Accountable, Consulted, Informed, a responsibility model</w:t>
            </w:r>
          </w:p>
        </w:tc>
      </w:tr>
      <w:tr w:rsidR="002D25EA" w14:paraId="3FA69547" w14:textId="77777777">
        <w:tc>
          <w:tcPr>
            <w:tcW w:w="4650" w:type="dxa"/>
            <w:tcMar>
              <w:top w:w="70" w:type="dxa"/>
              <w:left w:w="100" w:type="dxa"/>
              <w:bottom w:w="70" w:type="dxa"/>
              <w:right w:w="100" w:type="dxa"/>
            </w:tcMar>
            <w:vAlign w:val="center"/>
          </w:tcPr>
          <w:p w14:paraId="6CFB668B" w14:textId="77777777" w:rsidR="002D25EA" w:rsidRDefault="002D25EA" w:rsidP="000156B8">
            <w:r>
              <w:rPr>
                <w:sz w:val="20"/>
                <w:szCs w:val="20"/>
              </w:rPr>
              <w:t>BOLA</w:t>
            </w:r>
          </w:p>
        </w:tc>
        <w:tc>
          <w:tcPr>
            <w:tcW w:w="4650" w:type="dxa"/>
            <w:tcMar>
              <w:top w:w="70" w:type="dxa"/>
              <w:left w:w="100" w:type="dxa"/>
              <w:bottom w:w="70" w:type="dxa"/>
              <w:right w:w="100" w:type="dxa"/>
            </w:tcMar>
            <w:vAlign w:val="center"/>
          </w:tcPr>
          <w:p w14:paraId="0399D5AA" w14:textId="77777777" w:rsidR="002D25EA" w:rsidRDefault="002D25EA" w:rsidP="000156B8">
            <w:r>
              <w:rPr>
                <w:sz w:val="20"/>
                <w:szCs w:val="20"/>
              </w:rPr>
              <w:t>Broken Object-Level Authorization, an OWASP API risk</w:t>
            </w:r>
          </w:p>
        </w:tc>
      </w:tr>
      <w:tr w:rsidR="002D25EA" w14:paraId="750655E7" w14:textId="77777777">
        <w:tc>
          <w:tcPr>
            <w:tcW w:w="4650" w:type="dxa"/>
            <w:tcMar>
              <w:top w:w="70" w:type="dxa"/>
              <w:left w:w="100" w:type="dxa"/>
              <w:bottom w:w="70" w:type="dxa"/>
              <w:right w:w="100" w:type="dxa"/>
            </w:tcMar>
            <w:vAlign w:val="center"/>
          </w:tcPr>
          <w:p w14:paraId="74B9994F" w14:textId="77777777" w:rsidR="002D25EA" w:rsidRDefault="002D25EA" w:rsidP="000156B8">
            <w:r>
              <w:rPr>
                <w:sz w:val="20"/>
                <w:szCs w:val="20"/>
              </w:rPr>
              <w:t>SoD</w:t>
            </w:r>
          </w:p>
        </w:tc>
        <w:tc>
          <w:tcPr>
            <w:tcW w:w="4650" w:type="dxa"/>
            <w:tcMar>
              <w:top w:w="70" w:type="dxa"/>
              <w:left w:w="100" w:type="dxa"/>
              <w:bottom w:w="70" w:type="dxa"/>
              <w:right w:w="100" w:type="dxa"/>
            </w:tcMar>
            <w:vAlign w:val="center"/>
          </w:tcPr>
          <w:p w14:paraId="0F3B67B5" w14:textId="77777777" w:rsidR="002D25EA" w:rsidRDefault="002D25EA" w:rsidP="000156B8">
            <w:r>
              <w:rPr>
                <w:sz w:val="20"/>
                <w:szCs w:val="20"/>
              </w:rPr>
              <w:t>Segregation of Duties</w:t>
            </w:r>
          </w:p>
        </w:tc>
      </w:tr>
      <w:tr w:rsidR="002D25EA" w14:paraId="20C44A92" w14:textId="77777777">
        <w:tc>
          <w:tcPr>
            <w:tcW w:w="4650" w:type="dxa"/>
            <w:tcMar>
              <w:top w:w="70" w:type="dxa"/>
              <w:left w:w="100" w:type="dxa"/>
              <w:bottom w:w="70" w:type="dxa"/>
              <w:right w:w="100" w:type="dxa"/>
            </w:tcMar>
            <w:vAlign w:val="center"/>
          </w:tcPr>
          <w:p w14:paraId="0F1A863E" w14:textId="77777777" w:rsidR="002D25EA" w:rsidRDefault="002D25EA" w:rsidP="000156B8">
            <w:r>
              <w:rPr>
                <w:sz w:val="20"/>
                <w:szCs w:val="20"/>
              </w:rPr>
              <w:t>HLSA</w:t>
            </w:r>
          </w:p>
        </w:tc>
        <w:tc>
          <w:tcPr>
            <w:tcW w:w="4650" w:type="dxa"/>
            <w:tcMar>
              <w:top w:w="70" w:type="dxa"/>
              <w:left w:w="100" w:type="dxa"/>
              <w:bottom w:w="70" w:type="dxa"/>
              <w:right w:w="100" w:type="dxa"/>
            </w:tcMar>
            <w:vAlign w:val="center"/>
          </w:tcPr>
          <w:p w14:paraId="079CADCD" w14:textId="77777777" w:rsidR="002D25EA" w:rsidRDefault="002D25EA" w:rsidP="000156B8">
            <w:r>
              <w:rPr>
                <w:sz w:val="20"/>
                <w:szCs w:val="20"/>
              </w:rPr>
              <w:t>High-Level Solution Architecture</w:t>
            </w:r>
          </w:p>
        </w:tc>
      </w:tr>
      <w:tr w:rsidR="002D25EA" w14:paraId="7F84EB8D" w14:textId="77777777">
        <w:tc>
          <w:tcPr>
            <w:tcW w:w="4650" w:type="dxa"/>
            <w:tcMar>
              <w:top w:w="70" w:type="dxa"/>
              <w:left w:w="100" w:type="dxa"/>
              <w:bottom w:w="70" w:type="dxa"/>
              <w:right w:w="100" w:type="dxa"/>
            </w:tcMar>
            <w:vAlign w:val="center"/>
          </w:tcPr>
          <w:p w14:paraId="256D8640" w14:textId="77777777" w:rsidR="002D25EA" w:rsidRDefault="002D25EA" w:rsidP="000156B8">
            <w:r>
              <w:rPr>
                <w:sz w:val="20"/>
                <w:szCs w:val="20"/>
              </w:rPr>
              <w:t>DNAT / SNAT</w:t>
            </w:r>
          </w:p>
        </w:tc>
        <w:tc>
          <w:tcPr>
            <w:tcW w:w="4650" w:type="dxa"/>
            <w:tcMar>
              <w:top w:w="70" w:type="dxa"/>
              <w:left w:w="100" w:type="dxa"/>
              <w:bottom w:w="70" w:type="dxa"/>
              <w:right w:w="100" w:type="dxa"/>
            </w:tcMar>
            <w:vAlign w:val="center"/>
          </w:tcPr>
          <w:p w14:paraId="75C41C77" w14:textId="77777777" w:rsidR="002D25EA" w:rsidRDefault="002D25EA" w:rsidP="000156B8">
            <w:r>
              <w:rPr>
                <w:sz w:val="20"/>
                <w:szCs w:val="20"/>
              </w:rPr>
              <w:t>Destination / Source Network Address Translation</w:t>
            </w:r>
          </w:p>
        </w:tc>
      </w:tr>
      <w:tr w:rsidR="002D25EA" w14:paraId="4A9FC952" w14:textId="77777777">
        <w:tc>
          <w:tcPr>
            <w:tcW w:w="4650" w:type="dxa"/>
            <w:tcMar>
              <w:top w:w="70" w:type="dxa"/>
              <w:left w:w="100" w:type="dxa"/>
              <w:bottom w:w="70" w:type="dxa"/>
              <w:right w:w="100" w:type="dxa"/>
            </w:tcMar>
            <w:vAlign w:val="center"/>
          </w:tcPr>
          <w:p w14:paraId="294D76D6" w14:textId="77777777" w:rsidR="002D25EA" w:rsidRDefault="002D25EA" w:rsidP="000156B8">
            <w:r>
              <w:rPr>
                <w:sz w:val="20"/>
                <w:szCs w:val="20"/>
              </w:rPr>
              <w:t>IPAM</w:t>
            </w:r>
          </w:p>
        </w:tc>
        <w:tc>
          <w:tcPr>
            <w:tcW w:w="4650" w:type="dxa"/>
            <w:tcMar>
              <w:top w:w="70" w:type="dxa"/>
              <w:left w:w="100" w:type="dxa"/>
              <w:bottom w:w="70" w:type="dxa"/>
              <w:right w:w="100" w:type="dxa"/>
            </w:tcMar>
            <w:vAlign w:val="center"/>
          </w:tcPr>
          <w:p w14:paraId="1BD4B7E7" w14:textId="77777777" w:rsidR="002D25EA" w:rsidRDefault="002D25EA" w:rsidP="000156B8">
            <w:r>
              <w:rPr>
                <w:sz w:val="20"/>
                <w:szCs w:val="20"/>
              </w:rPr>
              <w:t>IP Address Management</w:t>
            </w:r>
          </w:p>
        </w:tc>
      </w:tr>
      <w:tr w:rsidR="002D25EA" w14:paraId="4F014942" w14:textId="77777777">
        <w:tc>
          <w:tcPr>
            <w:tcW w:w="4650" w:type="dxa"/>
            <w:tcMar>
              <w:top w:w="70" w:type="dxa"/>
              <w:left w:w="100" w:type="dxa"/>
              <w:bottom w:w="70" w:type="dxa"/>
              <w:right w:w="100" w:type="dxa"/>
            </w:tcMar>
            <w:vAlign w:val="center"/>
          </w:tcPr>
          <w:p w14:paraId="6EFB35AA" w14:textId="77777777" w:rsidR="002D25EA" w:rsidRDefault="002D25EA" w:rsidP="000156B8">
            <w:r>
              <w:rPr>
                <w:sz w:val="20"/>
                <w:szCs w:val="20"/>
              </w:rPr>
              <w:t>SIEM</w:t>
            </w:r>
          </w:p>
        </w:tc>
        <w:tc>
          <w:tcPr>
            <w:tcW w:w="4650" w:type="dxa"/>
            <w:tcMar>
              <w:top w:w="70" w:type="dxa"/>
              <w:left w:w="100" w:type="dxa"/>
              <w:bottom w:w="70" w:type="dxa"/>
              <w:right w:w="100" w:type="dxa"/>
            </w:tcMar>
            <w:vAlign w:val="center"/>
          </w:tcPr>
          <w:p w14:paraId="3646A3A9" w14:textId="77777777" w:rsidR="002D25EA" w:rsidRDefault="002D25EA" w:rsidP="000156B8">
            <w:r>
              <w:rPr>
                <w:sz w:val="20"/>
                <w:szCs w:val="20"/>
              </w:rPr>
              <w:t>Security Information and Event Management</w:t>
            </w:r>
          </w:p>
        </w:tc>
      </w:tr>
      <w:tr w:rsidR="002D25EA" w14:paraId="41A647DA" w14:textId="77777777">
        <w:tc>
          <w:tcPr>
            <w:tcW w:w="4650" w:type="dxa"/>
            <w:tcMar>
              <w:top w:w="70" w:type="dxa"/>
              <w:left w:w="100" w:type="dxa"/>
              <w:bottom w:w="70" w:type="dxa"/>
              <w:right w:w="100" w:type="dxa"/>
            </w:tcMar>
            <w:vAlign w:val="center"/>
          </w:tcPr>
          <w:p w14:paraId="7F645206" w14:textId="77777777" w:rsidR="002D25EA" w:rsidRDefault="002D25EA" w:rsidP="000156B8">
            <w:r>
              <w:rPr>
                <w:sz w:val="20"/>
                <w:szCs w:val="20"/>
              </w:rPr>
              <w:t>DPIA</w:t>
            </w:r>
          </w:p>
        </w:tc>
        <w:tc>
          <w:tcPr>
            <w:tcW w:w="4650" w:type="dxa"/>
            <w:tcMar>
              <w:top w:w="70" w:type="dxa"/>
              <w:left w:w="100" w:type="dxa"/>
              <w:bottom w:w="70" w:type="dxa"/>
              <w:right w:w="100" w:type="dxa"/>
            </w:tcMar>
            <w:vAlign w:val="center"/>
          </w:tcPr>
          <w:p w14:paraId="46ABA358" w14:textId="77777777" w:rsidR="002D25EA" w:rsidRDefault="002D25EA" w:rsidP="000156B8">
            <w:r>
              <w:rPr>
                <w:sz w:val="20"/>
                <w:szCs w:val="20"/>
              </w:rPr>
              <w:t>Data Protection Impact Assessment</w:t>
            </w:r>
          </w:p>
        </w:tc>
      </w:tr>
      <w:tr w:rsidR="002D25EA" w14:paraId="55B0AAB4" w14:textId="77777777">
        <w:tc>
          <w:tcPr>
            <w:tcW w:w="4650" w:type="dxa"/>
            <w:tcMar>
              <w:top w:w="70" w:type="dxa"/>
              <w:left w:w="100" w:type="dxa"/>
              <w:bottom w:w="70" w:type="dxa"/>
              <w:right w:w="100" w:type="dxa"/>
            </w:tcMar>
            <w:vAlign w:val="center"/>
          </w:tcPr>
          <w:p w14:paraId="231F4AB7" w14:textId="77777777" w:rsidR="002D25EA" w:rsidRDefault="002D25EA" w:rsidP="000156B8">
            <w:r>
              <w:rPr>
                <w:sz w:val="20"/>
                <w:szCs w:val="20"/>
              </w:rPr>
              <w:t>FCA</w:t>
            </w:r>
          </w:p>
        </w:tc>
        <w:tc>
          <w:tcPr>
            <w:tcW w:w="4650" w:type="dxa"/>
            <w:tcMar>
              <w:top w:w="70" w:type="dxa"/>
              <w:left w:w="100" w:type="dxa"/>
              <w:bottom w:w="70" w:type="dxa"/>
              <w:right w:w="100" w:type="dxa"/>
            </w:tcMar>
            <w:vAlign w:val="center"/>
          </w:tcPr>
          <w:p w14:paraId="02822421" w14:textId="77777777" w:rsidR="002D25EA" w:rsidRDefault="002D25EA" w:rsidP="000156B8">
            <w:r>
              <w:rPr>
                <w:sz w:val="20"/>
                <w:szCs w:val="20"/>
              </w:rPr>
              <w:t>Financial Conduct Authority, a UK regulator</w:t>
            </w:r>
          </w:p>
        </w:tc>
      </w:tr>
      <w:tr w:rsidR="002D25EA" w14:paraId="7E539359" w14:textId="77777777">
        <w:tc>
          <w:tcPr>
            <w:tcW w:w="4650" w:type="dxa"/>
            <w:tcMar>
              <w:top w:w="70" w:type="dxa"/>
              <w:left w:w="100" w:type="dxa"/>
              <w:bottom w:w="70" w:type="dxa"/>
              <w:right w:w="100" w:type="dxa"/>
            </w:tcMar>
            <w:vAlign w:val="center"/>
          </w:tcPr>
          <w:p w14:paraId="75919561" w14:textId="77777777" w:rsidR="002D25EA" w:rsidRDefault="002D25EA" w:rsidP="000156B8">
            <w:r>
              <w:rPr>
                <w:sz w:val="20"/>
                <w:szCs w:val="20"/>
              </w:rPr>
              <w:t>PRA</w:t>
            </w:r>
          </w:p>
        </w:tc>
        <w:tc>
          <w:tcPr>
            <w:tcW w:w="4650" w:type="dxa"/>
            <w:tcMar>
              <w:top w:w="70" w:type="dxa"/>
              <w:left w:w="100" w:type="dxa"/>
              <w:bottom w:w="70" w:type="dxa"/>
              <w:right w:w="100" w:type="dxa"/>
            </w:tcMar>
            <w:vAlign w:val="center"/>
          </w:tcPr>
          <w:p w14:paraId="6D1CA0D9" w14:textId="77777777" w:rsidR="002D25EA" w:rsidRDefault="002D25EA" w:rsidP="000156B8">
            <w:r>
              <w:rPr>
                <w:sz w:val="20"/>
                <w:szCs w:val="20"/>
              </w:rPr>
              <w:t>Prudential Regulation Authority, a UK regulator</w:t>
            </w:r>
          </w:p>
        </w:tc>
      </w:tr>
      <w:tr w:rsidR="002D25EA" w14:paraId="7D18D6AE" w14:textId="77777777">
        <w:tc>
          <w:tcPr>
            <w:tcW w:w="4650" w:type="dxa"/>
            <w:tcMar>
              <w:top w:w="70" w:type="dxa"/>
              <w:left w:w="100" w:type="dxa"/>
              <w:bottom w:w="70" w:type="dxa"/>
              <w:right w:w="100" w:type="dxa"/>
            </w:tcMar>
            <w:vAlign w:val="center"/>
          </w:tcPr>
          <w:p w14:paraId="6748BA89" w14:textId="77777777" w:rsidR="002D25EA" w:rsidRDefault="002D25EA" w:rsidP="000156B8">
            <w:r>
              <w:rPr>
                <w:sz w:val="20"/>
                <w:szCs w:val="20"/>
              </w:rPr>
              <w:t>UK GDPR</w:t>
            </w:r>
          </w:p>
        </w:tc>
        <w:tc>
          <w:tcPr>
            <w:tcW w:w="4650" w:type="dxa"/>
            <w:tcMar>
              <w:top w:w="70" w:type="dxa"/>
              <w:left w:w="100" w:type="dxa"/>
              <w:bottom w:w="70" w:type="dxa"/>
              <w:right w:w="100" w:type="dxa"/>
            </w:tcMar>
            <w:vAlign w:val="center"/>
          </w:tcPr>
          <w:p w14:paraId="6C2907B0" w14:textId="77777777" w:rsidR="002D25EA" w:rsidRDefault="002D25EA" w:rsidP="000156B8">
            <w:r>
              <w:rPr>
                <w:sz w:val="20"/>
                <w:szCs w:val="20"/>
              </w:rPr>
              <w:t>UK General Data Protection Regulation</w:t>
            </w:r>
          </w:p>
        </w:tc>
      </w:tr>
      <w:tr w:rsidR="002D25EA" w14:paraId="16381F9A" w14:textId="77777777">
        <w:tc>
          <w:tcPr>
            <w:tcW w:w="4650" w:type="dxa"/>
            <w:tcMar>
              <w:top w:w="70" w:type="dxa"/>
              <w:left w:w="100" w:type="dxa"/>
              <w:bottom w:w="70" w:type="dxa"/>
              <w:right w:w="100" w:type="dxa"/>
            </w:tcMar>
            <w:vAlign w:val="center"/>
          </w:tcPr>
          <w:p w14:paraId="3CF0D935" w14:textId="77777777" w:rsidR="002D25EA" w:rsidRDefault="002D25EA" w:rsidP="000156B8">
            <w:r>
              <w:rPr>
                <w:sz w:val="20"/>
                <w:szCs w:val="20"/>
              </w:rPr>
              <w:t>JWT</w:t>
            </w:r>
          </w:p>
        </w:tc>
        <w:tc>
          <w:tcPr>
            <w:tcW w:w="4650" w:type="dxa"/>
            <w:tcMar>
              <w:top w:w="70" w:type="dxa"/>
              <w:left w:w="100" w:type="dxa"/>
              <w:bottom w:w="70" w:type="dxa"/>
              <w:right w:w="100" w:type="dxa"/>
            </w:tcMar>
            <w:vAlign w:val="center"/>
          </w:tcPr>
          <w:p w14:paraId="7EC993CD" w14:textId="77777777" w:rsidR="002D25EA" w:rsidRDefault="002D25EA" w:rsidP="000156B8">
            <w:r>
              <w:rPr>
                <w:sz w:val="20"/>
                <w:szCs w:val="20"/>
              </w:rPr>
              <w:t>JSON Web Token</w:t>
            </w:r>
          </w:p>
        </w:tc>
      </w:tr>
      <w:tr w:rsidR="002D25EA" w14:paraId="2EDC8590" w14:textId="77777777">
        <w:tc>
          <w:tcPr>
            <w:tcW w:w="4650" w:type="dxa"/>
            <w:tcMar>
              <w:top w:w="70" w:type="dxa"/>
              <w:left w:w="100" w:type="dxa"/>
              <w:bottom w:w="70" w:type="dxa"/>
              <w:right w:w="100" w:type="dxa"/>
            </w:tcMar>
            <w:vAlign w:val="center"/>
          </w:tcPr>
          <w:p w14:paraId="022121CE" w14:textId="77777777" w:rsidR="002D25EA" w:rsidRDefault="002D25EA" w:rsidP="000156B8">
            <w:r>
              <w:rPr>
                <w:sz w:val="20"/>
                <w:szCs w:val="20"/>
              </w:rPr>
              <w:t>DDoS</w:t>
            </w:r>
          </w:p>
        </w:tc>
        <w:tc>
          <w:tcPr>
            <w:tcW w:w="4650" w:type="dxa"/>
            <w:tcMar>
              <w:top w:w="70" w:type="dxa"/>
              <w:left w:w="100" w:type="dxa"/>
              <w:bottom w:w="70" w:type="dxa"/>
              <w:right w:w="100" w:type="dxa"/>
            </w:tcMar>
            <w:vAlign w:val="center"/>
          </w:tcPr>
          <w:p w14:paraId="4C1A7A8E" w14:textId="77777777" w:rsidR="002D25EA" w:rsidRDefault="002D25EA" w:rsidP="000156B8">
            <w:r>
              <w:rPr>
                <w:sz w:val="20"/>
                <w:szCs w:val="20"/>
              </w:rPr>
              <w:t>Distributed Denial of Service</w:t>
            </w:r>
          </w:p>
        </w:tc>
      </w:tr>
      <w:tr w:rsidR="002D25EA" w14:paraId="1614723C" w14:textId="77777777">
        <w:tc>
          <w:tcPr>
            <w:tcW w:w="4650" w:type="dxa"/>
            <w:tcMar>
              <w:top w:w="70" w:type="dxa"/>
              <w:left w:w="100" w:type="dxa"/>
              <w:bottom w:w="70" w:type="dxa"/>
              <w:right w:w="100" w:type="dxa"/>
            </w:tcMar>
            <w:vAlign w:val="center"/>
          </w:tcPr>
          <w:p w14:paraId="5CFCA5F9" w14:textId="77777777" w:rsidR="002D25EA" w:rsidRDefault="002D25EA" w:rsidP="000156B8">
            <w:r>
              <w:rPr>
                <w:sz w:val="20"/>
                <w:szCs w:val="20"/>
              </w:rPr>
              <w:lastRenderedPageBreak/>
              <w:t>SLA</w:t>
            </w:r>
          </w:p>
        </w:tc>
        <w:tc>
          <w:tcPr>
            <w:tcW w:w="4650" w:type="dxa"/>
            <w:tcMar>
              <w:top w:w="70" w:type="dxa"/>
              <w:left w:w="100" w:type="dxa"/>
              <w:bottom w:w="70" w:type="dxa"/>
              <w:right w:w="100" w:type="dxa"/>
            </w:tcMar>
            <w:vAlign w:val="center"/>
          </w:tcPr>
          <w:p w14:paraId="6378384B" w14:textId="77777777" w:rsidR="002D25EA" w:rsidRDefault="002D25EA" w:rsidP="000156B8">
            <w:r>
              <w:rPr>
                <w:sz w:val="20"/>
                <w:szCs w:val="20"/>
              </w:rPr>
              <w:t>Service-Level Agreement</w:t>
            </w:r>
          </w:p>
        </w:tc>
      </w:tr>
      <w:tr w:rsidR="002D25EA" w14:paraId="5D03BF8B" w14:textId="77777777">
        <w:tc>
          <w:tcPr>
            <w:tcW w:w="4650" w:type="dxa"/>
            <w:tcMar>
              <w:top w:w="70" w:type="dxa"/>
              <w:left w:w="100" w:type="dxa"/>
              <w:bottom w:w="70" w:type="dxa"/>
              <w:right w:w="100" w:type="dxa"/>
            </w:tcMar>
            <w:vAlign w:val="center"/>
          </w:tcPr>
          <w:p w14:paraId="296F2B3C" w14:textId="77777777" w:rsidR="002D25EA" w:rsidRDefault="002D25EA" w:rsidP="000156B8">
            <w:r>
              <w:rPr>
                <w:sz w:val="20"/>
                <w:szCs w:val="20"/>
              </w:rPr>
              <w:t>VNet</w:t>
            </w:r>
          </w:p>
        </w:tc>
        <w:tc>
          <w:tcPr>
            <w:tcW w:w="4650" w:type="dxa"/>
            <w:tcMar>
              <w:top w:w="70" w:type="dxa"/>
              <w:left w:w="100" w:type="dxa"/>
              <w:bottom w:w="70" w:type="dxa"/>
              <w:right w:w="100" w:type="dxa"/>
            </w:tcMar>
            <w:vAlign w:val="center"/>
          </w:tcPr>
          <w:p w14:paraId="28DA628F" w14:textId="77777777" w:rsidR="002D25EA" w:rsidRDefault="002D25EA" w:rsidP="000156B8">
            <w:r>
              <w:rPr>
                <w:sz w:val="20"/>
                <w:szCs w:val="20"/>
              </w:rPr>
              <w:t>Azure Virtual Network</w:t>
            </w:r>
          </w:p>
        </w:tc>
      </w:tr>
      <w:tr w:rsidR="002D25EA" w14:paraId="5DE947E1" w14:textId="77777777">
        <w:tc>
          <w:tcPr>
            <w:tcW w:w="4650" w:type="dxa"/>
            <w:tcMar>
              <w:top w:w="70" w:type="dxa"/>
              <w:left w:w="100" w:type="dxa"/>
              <w:bottom w:w="70" w:type="dxa"/>
              <w:right w:w="100" w:type="dxa"/>
            </w:tcMar>
            <w:vAlign w:val="center"/>
          </w:tcPr>
          <w:p w14:paraId="73D82F27" w14:textId="77777777" w:rsidR="002D25EA" w:rsidRDefault="002D25EA" w:rsidP="000156B8">
            <w:r>
              <w:rPr>
                <w:sz w:val="20"/>
                <w:szCs w:val="20"/>
              </w:rPr>
              <w:t>Private Link</w:t>
            </w:r>
          </w:p>
        </w:tc>
        <w:tc>
          <w:tcPr>
            <w:tcW w:w="4650" w:type="dxa"/>
            <w:tcMar>
              <w:top w:w="70" w:type="dxa"/>
              <w:left w:w="100" w:type="dxa"/>
              <w:bottom w:w="70" w:type="dxa"/>
              <w:right w:w="100" w:type="dxa"/>
            </w:tcMar>
            <w:vAlign w:val="center"/>
          </w:tcPr>
          <w:p w14:paraId="4795EE71" w14:textId="77777777" w:rsidR="002D25EA" w:rsidRDefault="002D25EA" w:rsidP="000156B8">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92" w:name="_Toc241399592"/>
      <w:r w:rsidRPr="007F1FDD">
        <w:rPr>
          <w:rFonts w:asciiTheme="minorHAnsi" w:hAnsiTheme="minorHAnsi"/>
          <w:b w:val="0"/>
          <w:bCs w:val="0"/>
          <w:color w:val="1E2761"/>
          <w:sz w:val="24"/>
          <w:szCs w:val="24"/>
          <w:lang w:eastAsia="en-US"/>
        </w:rPr>
        <w:t>Sample Policy Fragments, Naming and OpenAPI Skeleton</w:t>
      </w:r>
      <w:bookmarkEnd w:id="92"/>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 xml:space="preserve">APIM instance  : apim-organization-prod-uksouth</w:t>
            </w:r>
          </w:p>
          <w:p w14:paraId="5A6FAAEB" w14:textId="77777777" w:rsidR="002D25EA" w:rsidRDefault="002D25EA" w:rsidP="000156B8">
            <w:r>
              <w:rPr>
                <w:color w:val="1E2761"/>
                <w:sz w:val="20"/>
                <w:szCs w:val="20"/>
              </w:rPr>
              <w:t xml:space="preserve">API path       : /api/claims/v2/claims</w:t>
            </w:r>
          </w:p>
          <w:p w14:paraId="08FCDFF4" w14:textId="77777777" w:rsidR="002D25EA" w:rsidRDefault="002D25EA" w:rsidP="000156B8">
            <w:r>
              <w:rPr>
                <w:color w:val="1E2761"/>
                <w:sz w:val="20"/>
                <w:szCs w:val="20"/>
              </w:rPr>
              <w:t xml:space="preserve">Named value    : nv-claims-backend-baseurl</w:t>
            </w:r>
          </w:p>
          <w:p w14:paraId="68283A4D" w14:textId="77777777" w:rsidR="002D25EA" w:rsidRDefault="002D25EA" w:rsidP="000156B8">
            <w:r>
              <w:rPr>
                <w:color w:val="1E2761"/>
                <w:sz w:val="20"/>
                <w:szCs w:val="20"/>
              </w:rPr>
              <w:t xml:space="preserve">Product        : prod-external-broker</w:t>
            </w:r>
          </w:p>
          <w:p w14:paraId="6A5191AF" w14:textId="77777777" w:rsidR="002D25EA" w:rsidRDefault="002D25EA" w:rsidP="000156B8">
            <w:r>
              <w:rPr>
                <w:color w:val="1E2761"/>
                <w:sz w:val="20"/>
                <w:szCs w:val="20"/>
              </w:rPr>
              <w:t xml:space="preserve">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lastRenderedPageBreak/>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93" w:name="_Toc241399596"/>
      <w:r>
        <w:rPr>
          <w:rFonts w:asciiTheme="minorHAnsi" w:hAnsiTheme="minorHAnsi"/>
          <w:b w:val="0"/>
          <w:bCs w:val="0"/>
          <w:color w:val="1E2761"/>
          <w:sz w:val="24"/>
          <w:szCs w:val="24"/>
          <w:lang w:eastAsia="en-US"/>
        </w:rPr>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93"/>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20000" w:name="_Figure_34"/>
      <w:r>
        <w:rPr>
          <w:i/>
          <w:iCs/>
          <w:color w:val="666666"/>
          <w:sz w:val="18"/>
          <w:szCs w:val="18"/>
        </w:rPr>
        <w:t xml:space="preserve">Figure 34: APIM platform </w:t>
      </w:r>
      <w:bookmarkEnd w:id="20000"/>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lastRenderedPageBreak/>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3"/>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Nikhil Rokade - Chaucer" w:date="2026-09-22T09:50:00Z" w:initials="NR">
    <w:p w14:paraId="351BFF22" w14:textId="77777777" w:rsidR="00F23B85" w:rsidRDefault="00F23B85" w:rsidP="00F23B85">
      <w:pPr>
        <w:pStyle w:val="CommentText"/>
      </w:pPr>
      <w:r>
        <w:rPr>
          <w:rStyle w:val="CommentReference"/>
        </w:rPr>
        <w:annotationRef/>
      </w:r>
      <w:r>
        <w:t>Which specific one? Or is this based on what has been done across multiple clients?</w:t>
      </w:r>
    </w:p>
  </w:comment>
  <w:comment w:id="9" w:author="Puneet Kumar" w:date="2026-09-26T15:03:00Z" w:initials="PK">
    <w:p w14:paraId="3EDECF9F" w14:textId="46605F75" w:rsidR="00647D8E" w:rsidRDefault="00647D8E">
      <w:pPr>
        <w:pStyle w:val="CommentText"/>
      </w:pPr>
      <w:r>
        <w:rPr>
          <w:rStyle w:val="CommentReference"/>
        </w:rPr>
        <w:annotationRef/>
      </w:r>
      <w:r>
        <w:t>Reworded the summary and this text can be deleted now.</w:t>
      </w:r>
    </w:p>
  </w:comment>
  <w:comment w:id="11" w:author="Nikhil Rokade - Chaucer" w:date="2026-09-21T17:08:00Z" w:initials="NR">
    <w:p w14:paraId="274AFAB9" w14:textId="77777777" w:rsidR="0039554D" w:rsidRDefault="0039554D" w:rsidP="0039554D">
      <w:pPr>
        <w:pStyle w:val="CommentText"/>
      </w:pPr>
      <w:r>
        <w:rPr>
          <w:rStyle w:val="CommentReference"/>
        </w:rPr>
        <w:annotationRef/>
      </w:r>
      <w:r>
        <w:t>mediated</w:t>
      </w:r>
    </w:p>
  </w:comment>
  <w:comment w:id="12" w:author="Puneet Kumar" w:date="2026-09-26T15:15:00Z" w:initials="PK">
    <w:p w14:paraId="0A2245DF" w14:textId="0A7D93D8" w:rsidR="00F726AC" w:rsidRDefault="00F726AC">
      <w:pPr>
        <w:pStyle w:val="CommentText"/>
      </w:pPr>
      <w:r>
        <w:rPr>
          <w:rStyle w:val="CommentReference"/>
        </w:rPr>
        <w:annotationRef/>
      </w:r>
      <w:r>
        <w:t xml:space="preserve">I think exposed is good as </w:t>
      </w:r>
      <w:r w:rsidRPr="00F726AC">
        <w:t>APIM is where APIs are published and made available to consumers.</w:t>
      </w:r>
    </w:p>
  </w:comment>
  <w:comment w:id="13" w:author="Nikhil Rokade - Chaucer" w:date="2026-09-21T17:09:00Z" w:initials="NR">
    <w:p w14:paraId="2C3455CA" w14:textId="77777777" w:rsidR="005D0223" w:rsidRDefault="005D0223" w:rsidP="005D0223">
      <w:pPr>
        <w:pStyle w:val="CommentText"/>
      </w:pPr>
      <w:r>
        <w:rPr>
          <w:rStyle w:val="CommentReference"/>
        </w:rPr>
        <w:annotationRef/>
      </w:r>
      <w:r>
        <w:t>Classic premium?</w:t>
      </w:r>
    </w:p>
  </w:comment>
  <w:comment w:id="14" w:author="Puneet Kumar" w:date="2026-09-26T15:31:00Z" w:initials="PK">
    <w:p w14:paraId="221DD155" w14:textId="2C33BB80" w:rsidR="00D1387F" w:rsidRDefault="00D1387F">
      <w:pPr>
        <w:pStyle w:val="CommentText"/>
      </w:pPr>
      <w:r>
        <w:rPr>
          <w:rStyle w:val="CommentReference"/>
        </w:rPr>
        <w:annotationRef/>
      </w:r>
      <w:r w:rsidRPr="00D1387F">
        <w:t>Azure API Management Premium v2</w:t>
      </w:r>
      <w:r>
        <w:t xml:space="preserve"> added</w:t>
      </w:r>
    </w:p>
  </w:comment>
  <w:comment w:id="15" w:author="Puneet Kumar" w:date="2026-09-26T15:31:00Z" w:initials="PK">
    <w:p w14:paraId="64B9F9BB" w14:textId="4DAE72AB" w:rsidR="00D1387F" w:rsidRDefault="00D1387F">
      <w:pPr>
        <w:pStyle w:val="CommentText"/>
      </w:pPr>
      <w:r>
        <w:rPr>
          <w:rStyle w:val="CommentReference"/>
        </w:rPr>
        <w:annotationRef/>
      </w:r>
    </w:p>
  </w:comment>
  <w:comment w:id="16" w:author="Nikhil Rokade - Chaucer" w:date="2026-09-21T17:10:00Z" w:initials="NR">
    <w:p w14:paraId="5A8A7C40" w14:textId="77777777" w:rsidR="00E81215" w:rsidRDefault="00E81215" w:rsidP="00E81215">
      <w:pPr>
        <w:pStyle w:val="CommentText"/>
      </w:pPr>
      <w:r>
        <w:rPr>
          <w:rStyle w:val="CommentReference"/>
        </w:rPr>
        <w:annotationRef/>
      </w:r>
      <w:r>
        <w:t>Also mention API gateway being used in internal mode with private connectivity along with rationale.</w:t>
      </w:r>
    </w:p>
  </w:comment>
  <w:comment w:id="17" w:author="Puneet Kumar" w:date="2026-09-26T15:31:00Z" w:initials="PK">
    <w:p w14:paraId="1269CF71" w14:textId="04A16093" w:rsidR="00D1387F" w:rsidRDefault="00D1387F">
      <w:pPr>
        <w:pStyle w:val="CommentText"/>
      </w:pPr>
      <w:r>
        <w:rPr>
          <w:rStyle w:val="CommentReference"/>
        </w:rPr>
        <w:annotationRef/>
      </w:r>
      <w:r>
        <w:t>Added</w:t>
      </w:r>
    </w:p>
  </w:comment>
  <w:comment w:id="18" w:author="Puneet Kumar" w:date="2026-09-26T15:31:00Z" w:initials="PK">
    <w:p w14:paraId="3E029BB4" w14:textId="051C19FE" w:rsidR="00D1387F" w:rsidRDefault="00D1387F">
      <w:pPr>
        <w:pStyle w:val="CommentText"/>
      </w:pPr>
      <w:r>
        <w:rPr>
          <w:rStyle w:val="CommentReference"/>
        </w:rPr>
        <w:annotationRef/>
      </w:r>
    </w:p>
  </w:comment>
  <w:comment w:id="19" w:author="Nikhil Rokade - Chaucer" w:date="2026-09-21T17:30:00Z" w:initials="NR">
    <w:p w14:paraId="68B9F60D" w14:textId="77777777" w:rsidR="00572FC9" w:rsidRDefault="00572FC9" w:rsidP="00572FC9">
      <w:pPr>
        <w:pStyle w:val="CommentText"/>
      </w:pPr>
      <w:r>
        <w:rPr>
          <w:rStyle w:val="CommentReference"/>
        </w:rPr>
        <w:annotationRef/>
      </w:r>
      <w:r>
        <w:t xml:space="preserve">Need to clearly specify our choice here. </w:t>
      </w:r>
    </w:p>
  </w:comment>
  <w:comment w:id="20" w:author="Puneet Kumar" w:date="2026-09-26T15:37:00Z" w:initials="PK">
    <w:p w14:paraId="2FADB0DF" w14:textId="460754EA" w:rsidR="00D1387F" w:rsidRDefault="00D1387F">
      <w:pPr>
        <w:pStyle w:val="CommentText"/>
      </w:pPr>
      <w:r>
        <w:rPr>
          <w:rStyle w:val="CommentReference"/>
        </w:rPr>
        <w:annotationRef/>
      </w:r>
      <w:r>
        <w:t>Added</w:t>
      </w:r>
    </w:p>
  </w:comment>
  <w:comment w:id="25" w:author="Nikhil Rokade - Chaucer" w:date="2026-09-22T09:41:00Z" w:initials="NR">
    <w:p w14:paraId="5B188829" w14:textId="77777777" w:rsidR="002268D7" w:rsidRDefault="002268D7" w:rsidP="002268D7">
      <w:pPr>
        <w:pStyle w:val="CommentText"/>
      </w:pPr>
      <w:r>
        <w:rPr>
          <w:rStyle w:val="CommentReference"/>
        </w:rPr>
        <w:annotationRef/>
      </w:r>
      <w:r>
        <w:t>We need to track every single requirement here as a matrix</w:t>
      </w:r>
    </w:p>
  </w:comment>
  <w:comment w:id="30" w:author="Nikhil Rokade - Chaucer" w:date="2026-09-22T10:13:00Z" w:initials="NR">
    <w:p w14:paraId="34DB163F" w14:textId="77777777" w:rsidR="00FD3A7B" w:rsidRDefault="00FD3A7B" w:rsidP="00FD3A7B">
      <w:pPr>
        <w:pStyle w:val="CommentText"/>
      </w:pPr>
      <w:r>
        <w:rPr>
          <w:rStyle w:val="CommentReference"/>
        </w:rPr>
        <w:annotationRef/>
      </w:r>
      <w:r>
        <w:t>Can be internal too?</w:t>
      </w:r>
    </w:p>
  </w:comment>
  <w:comment w:id="31" w:author="Puneet Kumar" w:date="2026-09-26T16:22:00Z" w:initials="PK">
    <w:p w14:paraId="035AE533" w14:textId="7B43D1D3" w:rsidR="00771DA9" w:rsidRDefault="00771DA9">
      <w:pPr>
        <w:pStyle w:val="CommentText"/>
      </w:pPr>
      <w:r>
        <w:rPr>
          <w:rStyle w:val="CommentReference"/>
        </w:rPr>
        <w:annotationRef/>
      </w:r>
      <w:r>
        <w:t>Addressed</w:t>
      </w:r>
    </w:p>
  </w:comment>
  <w:comment w:id="36" w:author="Nikhil Rokade - Chaucer" w:date="2026-09-22T10:14:00Z" w:initials="NR">
    <w:p w14:paraId="30BDAFF5" w14:textId="77777777" w:rsidR="0047355B" w:rsidRDefault="0047355B" w:rsidP="0047355B">
      <w:pPr>
        <w:pStyle w:val="CommentText"/>
      </w:pPr>
      <w:r>
        <w:rPr>
          <w:rStyle w:val="CommentReference"/>
        </w:rPr>
        <w:annotationRef/>
      </w:r>
      <w:r>
        <w:t>Principles or engineering standards?</w:t>
      </w:r>
    </w:p>
  </w:comment>
  <w:comment w:id="44"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45"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49" w:author="Nikhil Rokade - Chaucer" w:date="2026-09-22T10:26:00Z" w:initials="NR">
    <w:p w14:paraId="2B67F8DB" w14:textId="77777777" w:rsidR="00535CB1" w:rsidRDefault="00535CB1" w:rsidP="00535CB1">
      <w:pPr>
        <w:pStyle w:val="CommentText"/>
      </w:pPr>
      <w:r>
        <w:rPr>
          <w:rStyle w:val="CommentReference"/>
        </w:rPr>
        <w:annotationRef/>
      </w:r>
      <w:r>
        <w:t>Use primary reference for the principles</w:t>
      </w:r>
    </w:p>
  </w:comment>
  <w:comment w:id="55" w:author="Nikhil Rokade - Chaucer" w:date="2026-09-22T10:30:00Z" w:initials="NR">
    <w:p w14:paraId="1C80A998" w14:textId="77777777" w:rsidR="00CA003C" w:rsidRDefault="00CA003C" w:rsidP="00CA003C">
      <w:pPr>
        <w:pStyle w:val="CommentText"/>
      </w:pPr>
      <w:r>
        <w:rPr>
          <w:rStyle w:val="CommentReference"/>
        </w:rPr>
        <w:annotationRef/>
      </w:r>
      <w:r>
        <w:t>Engineering standards need to be separated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BFF22" w15:done="0"/>
  <w15:commentEx w15:paraId="3EDECF9F" w15:paraIdParent="351BFF22" w15:done="0"/>
  <w15:commentEx w15:paraId="274AFAB9" w15:done="0"/>
  <w15:commentEx w15:paraId="0A2245DF" w15:paraIdParent="274AFAB9" w15:done="0"/>
  <w15:commentEx w15:paraId="2C3455CA" w15:done="0"/>
  <w15:commentEx w15:paraId="221DD155" w15:paraIdParent="2C3455CA" w15:done="0"/>
  <w15:commentEx w15:paraId="64B9F9BB" w15:paraIdParent="2C3455CA" w15:done="0"/>
  <w15:commentEx w15:paraId="5A8A7C40" w15:done="0"/>
  <w15:commentEx w15:paraId="1269CF71" w15:paraIdParent="5A8A7C40" w15:done="0"/>
  <w15:commentEx w15:paraId="3E029BB4" w15:paraIdParent="5A8A7C40" w15:done="0"/>
  <w15:commentEx w15:paraId="68B9F60D" w15:done="0"/>
  <w15:commentEx w15:paraId="2FADB0DF" w15:paraIdParent="68B9F60D" w15:done="0"/>
  <w15:commentEx w15:paraId="5B188829" w15:done="0"/>
  <w15:commentEx w15:paraId="34DB163F" w15:done="0"/>
  <w15:commentEx w15:paraId="035AE533" w15:paraIdParent="34DB163F" w15:done="0"/>
  <w15:commentEx w15:paraId="30BDAFF5" w15:done="0"/>
  <w15:commentEx w15:paraId="0F4A9B6F" w15:done="0"/>
  <w15:commentEx w15:paraId="3C399B5C" w15:paraIdParent="0F4A9B6F" w15:done="0"/>
  <w15:commentEx w15:paraId="2B67F8DB" w15:done="0"/>
  <w15:commentEx w15:paraId="1C80A9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3A6A35" w16cex:dateUtc="2026-09-22T08:50:00Z"/>
  <w16cex:commentExtensible w16cex:durableId="0237EC02" w16cex:dateUtc="2026-09-26T14:03:00Z"/>
  <w16cex:commentExtensible w16cex:durableId="7B513968" w16cex:dateUtc="2026-09-21T16:08:00Z"/>
  <w16cex:commentExtensible w16cex:durableId="05520CFF" w16cex:dateUtc="2026-09-26T14:15:00Z"/>
  <w16cex:commentExtensible w16cex:durableId="2352751E" w16cex:dateUtc="2026-09-21T16:09:00Z"/>
  <w16cex:commentExtensible w16cex:durableId="5402D2B3" w16cex:dateUtc="2026-09-26T14:31:00Z"/>
  <w16cex:commentExtensible w16cex:durableId="73CBA3E7" w16cex:dateUtc="2026-09-26T14:31:00Z"/>
  <w16cex:commentExtensible w16cex:durableId="58F555A0" w16cex:dateUtc="2026-09-21T16:10:00Z"/>
  <w16cex:commentExtensible w16cex:durableId="1405F986" w16cex:dateUtc="2026-09-26T14:31:00Z"/>
  <w16cex:commentExtensible w16cex:durableId="7CFAB4CE" w16cex:dateUtc="2026-09-26T14:31:00Z"/>
  <w16cex:commentExtensible w16cex:durableId="21FAD1F1" w16cex:dateUtc="2026-09-21T16:30:00Z"/>
  <w16cex:commentExtensible w16cex:durableId="1B154C3F" w16cex:dateUtc="2026-09-26T14:37:00Z"/>
  <w16cex:commentExtensible w16cex:durableId="33D0CE33" w16cex:dateUtc="2026-09-22T08:41:00Z"/>
  <w16cex:commentExtensible w16cex:durableId="13C0E517" w16cex:dateUtc="2026-09-22T09:13:00Z"/>
  <w16cex:commentExtensible w16cex:durableId="0356C010" w16cex:dateUtc="2026-09-26T15:22:00Z"/>
  <w16cex:commentExtensible w16cex:durableId="2AB2418F" w16cex:dateUtc="2026-09-22T09:14:00Z"/>
  <w16cex:commentExtensible w16cex:durableId="44702F5C" w16cex:dateUtc="2026-09-22T09:18:00Z"/>
  <w16cex:commentExtensible w16cex:durableId="4797E885" w16cex:dateUtc="2026-09-26T15:45:00Z"/>
  <w16cex:commentExtensible w16cex:durableId="315676D5" w16cex:dateUtc="2026-09-22T09:26:00Z"/>
  <w16cex:commentExtensible w16cex:durableId="3C703F66" w16cex:dateUtc="2026-09-22T0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BFF22" w16cid:durableId="0C3A6A35"/>
  <w16cid:commentId w16cid:paraId="3EDECF9F" w16cid:durableId="0237EC02"/>
  <w16cid:commentId w16cid:paraId="274AFAB9" w16cid:durableId="7B513968"/>
  <w16cid:commentId w16cid:paraId="0A2245DF" w16cid:durableId="05520CFF"/>
  <w16cid:commentId w16cid:paraId="2C3455CA" w16cid:durableId="2352751E"/>
  <w16cid:commentId w16cid:paraId="221DD155" w16cid:durableId="5402D2B3"/>
  <w16cid:commentId w16cid:paraId="64B9F9BB" w16cid:durableId="73CBA3E7"/>
  <w16cid:commentId w16cid:paraId="5A8A7C40" w16cid:durableId="58F555A0"/>
  <w16cid:commentId w16cid:paraId="1269CF71" w16cid:durableId="1405F986"/>
  <w16cid:commentId w16cid:paraId="3E029BB4" w16cid:durableId="7CFAB4CE"/>
  <w16cid:commentId w16cid:paraId="68B9F60D" w16cid:durableId="21FAD1F1"/>
  <w16cid:commentId w16cid:paraId="2FADB0DF" w16cid:durableId="1B154C3F"/>
  <w16cid:commentId w16cid:paraId="5B188829" w16cid:durableId="33D0CE33"/>
  <w16cid:commentId w16cid:paraId="34DB163F" w16cid:durableId="13C0E517"/>
  <w16cid:commentId w16cid:paraId="035AE533" w16cid:durableId="0356C010"/>
  <w16cid:commentId w16cid:paraId="30BDAFF5" w16cid:durableId="2AB2418F"/>
  <w16cid:commentId w16cid:paraId="0F4A9B6F" w16cid:durableId="44702F5C"/>
  <w16cid:commentId w16cid:paraId="3C399B5C" w16cid:durableId="4797E885"/>
  <w16cid:commentId w16cid:paraId="2B67F8DB" w16cid:durableId="315676D5"/>
  <w16cid:commentId w16cid:paraId="1C80A998" w16cid:durableId="3C703F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832B4" w14:textId="77777777" w:rsidR="007D29DC" w:rsidRDefault="007D29DC" w:rsidP="00614F2E">
      <w:r>
        <w:separator/>
      </w:r>
    </w:p>
  </w:endnote>
  <w:endnote w:type="continuationSeparator" w:id="0">
    <w:p w14:paraId="50588BF4" w14:textId="77777777" w:rsidR="007D29DC" w:rsidRDefault="007D29DC"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D9421" w14:textId="77777777" w:rsidR="007D29DC" w:rsidRDefault="007D29DC" w:rsidP="00614F2E">
      <w:r>
        <w:separator/>
      </w:r>
    </w:p>
  </w:footnote>
  <w:footnote w:type="continuationSeparator" w:id="0">
    <w:p w14:paraId="033CD641" w14:textId="77777777" w:rsidR="007D29DC" w:rsidRDefault="007D29DC"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3"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2"/>
    <w:lvlOverride w:ilvl="0">
      <w:startOverride w:val="1"/>
    </w:lvlOverride>
  </w:num>
  <w:num w:numId="2" w16cid:durableId="866648454">
    <w:abstractNumId w:val="23"/>
  </w:num>
  <w:num w:numId="3" w16cid:durableId="1171681179">
    <w:abstractNumId w:val="11"/>
  </w:num>
  <w:num w:numId="4" w16cid:durableId="1424296415">
    <w:abstractNumId w:val="18"/>
  </w:num>
  <w:num w:numId="5" w16cid:durableId="1991589832">
    <w:abstractNumId w:val="22"/>
  </w:num>
  <w:num w:numId="6" w16cid:durableId="1499464224">
    <w:abstractNumId w:val="13"/>
  </w:num>
  <w:num w:numId="7" w16cid:durableId="855313587">
    <w:abstractNumId w:val="19"/>
  </w:num>
  <w:num w:numId="8" w16cid:durableId="2115706345">
    <w:abstractNumId w:val="13"/>
  </w:num>
  <w:num w:numId="9" w16cid:durableId="111093656">
    <w:abstractNumId w:val="24"/>
  </w:num>
  <w:num w:numId="10" w16cid:durableId="1099721664">
    <w:abstractNumId w:val="12"/>
  </w:num>
  <w:num w:numId="11" w16cid:durableId="1348945352">
    <w:abstractNumId w:val="4"/>
  </w:num>
  <w:num w:numId="12" w16cid:durableId="150954377">
    <w:abstractNumId w:val="0"/>
  </w:num>
  <w:num w:numId="13" w16cid:durableId="1190797647">
    <w:abstractNumId w:val="6"/>
  </w:num>
  <w:num w:numId="14" w16cid:durableId="297491637">
    <w:abstractNumId w:val="25"/>
  </w:num>
  <w:num w:numId="15" w16cid:durableId="196813810">
    <w:abstractNumId w:val="7"/>
  </w:num>
  <w:num w:numId="16" w16cid:durableId="1242787409">
    <w:abstractNumId w:val="14"/>
  </w:num>
  <w:num w:numId="17" w16cid:durableId="1698503547">
    <w:abstractNumId w:val="8"/>
  </w:num>
  <w:num w:numId="18" w16cid:durableId="721558254">
    <w:abstractNumId w:val="20"/>
  </w:num>
  <w:num w:numId="19" w16cid:durableId="1556044096">
    <w:abstractNumId w:val="16"/>
  </w:num>
  <w:num w:numId="20" w16cid:durableId="778376346">
    <w:abstractNumId w:val="9"/>
  </w:num>
  <w:num w:numId="21" w16cid:durableId="1288438381">
    <w:abstractNumId w:val="17"/>
  </w:num>
  <w:num w:numId="22" w16cid:durableId="549463914">
    <w:abstractNumId w:val="10"/>
  </w:num>
  <w:num w:numId="23" w16cid:durableId="1728260855">
    <w:abstractNumId w:val="3"/>
  </w:num>
  <w:num w:numId="24" w16cid:durableId="346368167">
    <w:abstractNumId w:val="15"/>
  </w:num>
  <w:num w:numId="25" w16cid:durableId="1560676405">
    <w:abstractNumId w:val="5"/>
  </w:num>
  <w:num w:numId="26" w16cid:durableId="4290560">
    <w:abstractNumId w:val="21"/>
  </w:num>
  <w:num w:numId="27" w16cid:durableId="434790203">
    <w:abstractNumId w:val="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w15:presenceInfo w15:providerId="AD" w15:userId="S::Puneet.Kumar@neotechnologysolutions.com::efc9789d-00f0-4082-8896-6f9581aa58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42E0"/>
    <w:rsid w:val="00007E30"/>
    <w:rsid w:val="000156B8"/>
    <w:rsid w:val="000206BD"/>
    <w:rsid w:val="00026313"/>
    <w:rsid w:val="00050DBF"/>
    <w:rsid w:val="00052E38"/>
    <w:rsid w:val="00054DD6"/>
    <w:rsid w:val="00066214"/>
    <w:rsid w:val="00066C27"/>
    <w:rsid w:val="00081DE9"/>
    <w:rsid w:val="00093EF6"/>
    <w:rsid w:val="00094E31"/>
    <w:rsid w:val="00096A8B"/>
    <w:rsid w:val="000A040B"/>
    <w:rsid w:val="000D0189"/>
    <w:rsid w:val="000D19FB"/>
    <w:rsid w:val="000E24C5"/>
    <w:rsid w:val="000E38D8"/>
    <w:rsid w:val="000F1CBF"/>
    <w:rsid w:val="000F4143"/>
    <w:rsid w:val="00131564"/>
    <w:rsid w:val="0013747C"/>
    <w:rsid w:val="00145D75"/>
    <w:rsid w:val="001603C7"/>
    <w:rsid w:val="0017165F"/>
    <w:rsid w:val="00172BA8"/>
    <w:rsid w:val="001910E5"/>
    <w:rsid w:val="00194837"/>
    <w:rsid w:val="00196F7A"/>
    <w:rsid w:val="00197BB3"/>
    <w:rsid w:val="001A10CD"/>
    <w:rsid w:val="001B310E"/>
    <w:rsid w:val="001B5D9C"/>
    <w:rsid w:val="001C23A4"/>
    <w:rsid w:val="001C4E1E"/>
    <w:rsid w:val="001D18C7"/>
    <w:rsid w:val="001E1D3D"/>
    <w:rsid w:val="001E78F6"/>
    <w:rsid w:val="001F3B65"/>
    <w:rsid w:val="002107E6"/>
    <w:rsid w:val="002204DC"/>
    <w:rsid w:val="002268D7"/>
    <w:rsid w:val="00230AC3"/>
    <w:rsid w:val="00241C6C"/>
    <w:rsid w:val="00275A0F"/>
    <w:rsid w:val="00284C6E"/>
    <w:rsid w:val="002918DF"/>
    <w:rsid w:val="00295BF6"/>
    <w:rsid w:val="00296288"/>
    <w:rsid w:val="002A1EE2"/>
    <w:rsid w:val="002B30D3"/>
    <w:rsid w:val="002B5639"/>
    <w:rsid w:val="002B7A4B"/>
    <w:rsid w:val="002C2E30"/>
    <w:rsid w:val="002D25EA"/>
    <w:rsid w:val="002E4C5E"/>
    <w:rsid w:val="002E76EF"/>
    <w:rsid w:val="002F7241"/>
    <w:rsid w:val="00300635"/>
    <w:rsid w:val="00303A8C"/>
    <w:rsid w:val="0031003C"/>
    <w:rsid w:val="00321A20"/>
    <w:rsid w:val="003278C8"/>
    <w:rsid w:val="003433FC"/>
    <w:rsid w:val="0035470A"/>
    <w:rsid w:val="00356C84"/>
    <w:rsid w:val="00371292"/>
    <w:rsid w:val="0037467A"/>
    <w:rsid w:val="00376059"/>
    <w:rsid w:val="00387703"/>
    <w:rsid w:val="00393147"/>
    <w:rsid w:val="0039554D"/>
    <w:rsid w:val="003C21B7"/>
    <w:rsid w:val="003C2872"/>
    <w:rsid w:val="003E27EC"/>
    <w:rsid w:val="003F677B"/>
    <w:rsid w:val="00424034"/>
    <w:rsid w:val="00433B8A"/>
    <w:rsid w:val="004401F8"/>
    <w:rsid w:val="0044547D"/>
    <w:rsid w:val="004475BE"/>
    <w:rsid w:val="004558F4"/>
    <w:rsid w:val="0045726B"/>
    <w:rsid w:val="00457A2A"/>
    <w:rsid w:val="0046006F"/>
    <w:rsid w:val="0046426C"/>
    <w:rsid w:val="0047355B"/>
    <w:rsid w:val="0048177F"/>
    <w:rsid w:val="004D1B15"/>
    <w:rsid w:val="004D5371"/>
    <w:rsid w:val="004E636E"/>
    <w:rsid w:val="00505EBC"/>
    <w:rsid w:val="005113B9"/>
    <w:rsid w:val="00513E64"/>
    <w:rsid w:val="00520F38"/>
    <w:rsid w:val="0052320C"/>
    <w:rsid w:val="00535CB1"/>
    <w:rsid w:val="005646FB"/>
    <w:rsid w:val="00572FAB"/>
    <w:rsid w:val="00572FC9"/>
    <w:rsid w:val="0058300D"/>
    <w:rsid w:val="00593888"/>
    <w:rsid w:val="005B2B05"/>
    <w:rsid w:val="005D0223"/>
    <w:rsid w:val="005D671C"/>
    <w:rsid w:val="005E33E1"/>
    <w:rsid w:val="005F006A"/>
    <w:rsid w:val="006005E0"/>
    <w:rsid w:val="00600C43"/>
    <w:rsid w:val="0060150C"/>
    <w:rsid w:val="00614651"/>
    <w:rsid w:val="00614F2E"/>
    <w:rsid w:val="00623125"/>
    <w:rsid w:val="00631FFA"/>
    <w:rsid w:val="00632BC5"/>
    <w:rsid w:val="00647D8E"/>
    <w:rsid w:val="00662CDC"/>
    <w:rsid w:val="00674C7E"/>
    <w:rsid w:val="00685165"/>
    <w:rsid w:val="006C03B9"/>
    <w:rsid w:val="006C1835"/>
    <w:rsid w:val="006C19DD"/>
    <w:rsid w:val="006C32EA"/>
    <w:rsid w:val="006C481D"/>
    <w:rsid w:val="006D7D8A"/>
    <w:rsid w:val="00706E26"/>
    <w:rsid w:val="00707E5A"/>
    <w:rsid w:val="007139F5"/>
    <w:rsid w:val="00721F98"/>
    <w:rsid w:val="00724616"/>
    <w:rsid w:val="00732864"/>
    <w:rsid w:val="00743F41"/>
    <w:rsid w:val="00752C5C"/>
    <w:rsid w:val="00771DA9"/>
    <w:rsid w:val="007766BC"/>
    <w:rsid w:val="00787C0C"/>
    <w:rsid w:val="00792311"/>
    <w:rsid w:val="007C3CE8"/>
    <w:rsid w:val="007C61F3"/>
    <w:rsid w:val="007D29DC"/>
    <w:rsid w:val="007D5593"/>
    <w:rsid w:val="007F1FDD"/>
    <w:rsid w:val="007F22E4"/>
    <w:rsid w:val="007F5718"/>
    <w:rsid w:val="00802832"/>
    <w:rsid w:val="00820179"/>
    <w:rsid w:val="0082236C"/>
    <w:rsid w:val="0082779F"/>
    <w:rsid w:val="00861AA8"/>
    <w:rsid w:val="0086214C"/>
    <w:rsid w:val="008631E0"/>
    <w:rsid w:val="008647B4"/>
    <w:rsid w:val="00874078"/>
    <w:rsid w:val="0087471E"/>
    <w:rsid w:val="0087529D"/>
    <w:rsid w:val="008954E3"/>
    <w:rsid w:val="008A3F1B"/>
    <w:rsid w:val="008E1DB9"/>
    <w:rsid w:val="008E7F3F"/>
    <w:rsid w:val="008F296A"/>
    <w:rsid w:val="00903539"/>
    <w:rsid w:val="009046BA"/>
    <w:rsid w:val="009310DA"/>
    <w:rsid w:val="00944641"/>
    <w:rsid w:val="00946B3E"/>
    <w:rsid w:val="00963559"/>
    <w:rsid w:val="00976BEF"/>
    <w:rsid w:val="009815DF"/>
    <w:rsid w:val="00981ACF"/>
    <w:rsid w:val="009A4F0A"/>
    <w:rsid w:val="009B691A"/>
    <w:rsid w:val="009D36AD"/>
    <w:rsid w:val="009E0B0F"/>
    <w:rsid w:val="009E3716"/>
    <w:rsid w:val="00A01F56"/>
    <w:rsid w:val="00A03A52"/>
    <w:rsid w:val="00A045D7"/>
    <w:rsid w:val="00A06881"/>
    <w:rsid w:val="00A071B8"/>
    <w:rsid w:val="00A13F9A"/>
    <w:rsid w:val="00A17D00"/>
    <w:rsid w:val="00A4217C"/>
    <w:rsid w:val="00A4367C"/>
    <w:rsid w:val="00A45FE8"/>
    <w:rsid w:val="00A47221"/>
    <w:rsid w:val="00A60340"/>
    <w:rsid w:val="00A62101"/>
    <w:rsid w:val="00A65561"/>
    <w:rsid w:val="00A7522B"/>
    <w:rsid w:val="00A8239D"/>
    <w:rsid w:val="00A870D5"/>
    <w:rsid w:val="00A90826"/>
    <w:rsid w:val="00AB5027"/>
    <w:rsid w:val="00AB5632"/>
    <w:rsid w:val="00AE1020"/>
    <w:rsid w:val="00AE3510"/>
    <w:rsid w:val="00AF4509"/>
    <w:rsid w:val="00B04AA7"/>
    <w:rsid w:val="00B04C14"/>
    <w:rsid w:val="00B05B72"/>
    <w:rsid w:val="00B4070A"/>
    <w:rsid w:val="00B57AF1"/>
    <w:rsid w:val="00B62626"/>
    <w:rsid w:val="00B90E89"/>
    <w:rsid w:val="00B97A46"/>
    <w:rsid w:val="00BA3195"/>
    <w:rsid w:val="00BA448A"/>
    <w:rsid w:val="00BB667D"/>
    <w:rsid w:val="00BC187B"/>
    <w:rsid w:val="00BE26F0"/>
    <w:rsid w:val="00BE4AB6"/>
    <w:rsid w:val="00BE5944"/>
    <w:rsid w:val="00BF06D7"/>
    <w:rsid w:val="00BF1513"/>
    <w:rsid w:val="00BF6F2C"/>
    <w:rsid w:val="00C03CCE"/>
    <w:rsid w:val="00C07645"/>
    <w:rsid w:val="00C2163D"/>
    <w:rsid w:val="00C22122"/>
    <w:rsid w:val="00C43C82"/>
    <w:rsid w:val="00C51F3D"/>
    <w:rsid w:val="00C74182"/>
    <w:rsid w:val="00C74556"/>
    <w:rsid w:val="00C8018D"/>
    <w:rsid w:val="00C8467C"/>
    <w:rsid w:val="00C96798"/>
    <w:rsid w:val="00CA003C"/>
    <w:rsid w:val="00CD19A7"/>
    <w:rsid w:val="00CD42A9"/>
    <w:rsid w:val="00CD7CBA"/>
    <w:rsid w:val="00CE4F9E"/>
    <w:rsid w:val="00CF0A41"/>
    <w:rsid w:val="00D05087"/>
    <w:rsid w:val="00D05B10"/>
    <w:rsid w:val="00D11DDB"/>
    <w:rsid w:val="00D1387F"/>
    <w:rsid w:val="00D327D9"/>
    <w:rsid w:val="00D36A15"/>
    <w:rsid w:val="00D42D00"/>
    <w:rsid w:val="00D746AC"/>
    <w:rsid w:val="00D83636"/>
    <w:rsid w:val="00DA50A2"/>
    <w:rsid w:val="00DA5FAC"/>
    <w:rsid w:val="00DB05C6"/>
    <w:rsid w:val="00DC7871"/>
    <w:rsid w:val="00DD04EE"/>
    <w:rsid w:val="00DD57F4"/>
    <w:rsid w:val="00DF73B7"/>
    <w:rsid w:val="00E12188"/>
    <w:rsid w:val="00E21556"/>
    <w:rsid w:val="00E23870"/>
    <w:rsid w:val="00E27643"/>
    <w:rsid w:val="00E335CD"/>
    <w:rsid w:val="00E33CDD"/>
    <w:rsid w:val="00E37810"/>
    <w:rsid w:val="00E378DB"/>
    <w:rsid w:val="00E607F5"/>
    <w:rsid w:val="00E765E4"/>
    <w:rsid w:val="00E81215"/>
    <w:rsid w:val="00E915FD"/>
    <w:rsid w:val="00EA03B8"/>
    <w:rsid w:val="00EA162E"/>
    <w:rsid w:val="00EA33F1"/>
    <w:rsid w:val="00EE2743"/>
    <w:rsid w:val="00EE5754"/>
    <w:rsid w:val="00EE7E29"/>
    <w:rsid w:val="00F141D3"/>
    <w:rsid w:val="00F207EC"/>
    <w:rsid w:val="00F236D1"/>
    <w:rsid w:val="00F23B85"/>
    <w:rsid w:val="00F474F1"/>
    <w:rsid w:val="00F67D03"/>
    <w:rsid w:val="00F70219"/>
    <w:rsid w:val="00F726AC"/>
    <w:rsid w:val="00F978FA"/>
    <w:rsid w:val="00FA1CF1"/>
    <w:rsid w:val="00FA7EFB"/>
    <w:rsid w:val="00FB1745"/>
    <w:rsid w:val="00FB47BC"/>
    <w:rsid w:val="00FC4645"/>
    <w:rsid w:val="00FD3A7B"/>
    <w:rsid w:val="00FD3C7F"/>
    <w:rsid w:val="00FD6099"/>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536B08EF-53FB-4EE7-A703-8B7497E8C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semiHidden/>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semiHidden/>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arn.microsoft.com/en-us/azure/reliability/reliability-api-management" TargetMode="External"/><Relationship Id="rId26" Type="http://schemas.openxmlformats.org/officeDocument/2006/relationships/hyperlink" Target="https://learn.microsoft.com/en-us/azure/cloud-adoption-framework/scenarios/app-platform/api-management/landing-zone-accelerator" TargetMode="External"/><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learn.microsoft.com/en-us/azure/architecture/web-apps/api-management/architectures/protect-apis" TargetMode="External"/><Relationship Id="rId20" Type="http://schemas.openxmlformats.org/officeDocument/2006/relationships/image" Target="media/image2.png"/><Relationship Id="rId29" Type="http://schemas.openxmlformats.org/officeDocument/2006/relationships/image" Target="media/image8.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learn.microsoft.com/azure/architecture/reference-architectures/enterprise-integration/basic-enterprise-integration"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learn.microsoft.com/en-us/azure/api-management/api-management-gateways-overview" TargetMode="External"/><Relationship Id="rId23" Type="http://schemas.openxmlformats.org/officeDocument/2006/relationships/image" Target="media/image5.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hyperlink" Target="https://azure.microsoft.com/en-us/pricing/details/api-management/" TargetMode="External"/><Relationship Id="rId61" Type="http://schemas.openxmlformats.org/officeDocument/2006/relationships/hyperlink" Target="https://learn.microsoft.com/en-us/azure/well-architected/service-guides/api-management/reliability" TargetMode="Externa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learn.microsoft.com/en-us/azure/reliability/reliability-api-management" TargetMode="Externa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echcommunity.microsoft.com/blog/integrationsonazureblog/announcing-the-general-availability-ga-of-the-premium-v2-tier-of-azure-api-manag/4471499" TargetMode="External"/><Relationship Id="rId25" Type="http://schemas.openxmlformats.org/officeDocument/2006/relationships/hyperlink" Target="https://learn.microsoft.com/en-us/azure/architecture/web-apps/api-management/architectures/protect-apis"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learn.microsoft.com/en-us/azure/api-management/api-management-features" TargetMode="External"/><Relationship Id="rId67" Type="http://schemas.openxmlformats.org/officeDocument/2006/relationships/image" Target="media/fig33_new.png"/><Relationship Id="rId68" Type="http://schemas.openxmlformats.org/officeDocument/2006/relationships/image" Target="media/tier_bronze.png"/><Relationship Id="rId69" Type="http://schemas.openxmlformats.org/officeDocument/2006/relationships/image" Target="media/tier_silver.png"/><Relationship Id="rId70" Type="http://schemas.openxmlformats.org/officeDocument/2006/relationships/image" Target="media/tier_gold.png"/><Relationship Id="rId71" Type="http://schemas.openxmlformats.org/officeDocument/2006/relationships/image" Target="media/onboard_internal.png"/><Relationship Id="rId72" Type="http://schemas.openxmlformats.org/officeDocument/2006/relationships/image" Target="media/onboard_external.png"/><Relationship Id="rId73" Type="http://schemas.openxmlformats.org/officeDocument/2006/relationships/image" Target="media/refarch5.png"/></Relationships>
</file>

<file path=word/_rels/header1.xml.rels><?xml version="1.0" encoding="UTF-8" standalone="yes"?>
<Relationships xmlns="http://schemas.openxmlformats.org/package/2006/relationships"><Relationship Id="rId2" Type="http://schemas.openxmlformats.org/officeDocument/2006/relationships/image" Target="media/image39.png"/><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Props1.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2.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20905</Words>
  <Characters>119160</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139786</CharactersWithSpaces>
  <SharedDoc>false</SharedDoc>
  <HLinks>
    <vt:vector size="378" baseType="variant">
      <vt:variant>
        <vt:i4>2752613</vt:i4>
      </vt:variant>
      <vt:variant>
        <vt:i4>345</vt:i4>
      </vt:variant>
      <vt:variant>
        <vt:i4>0</vt:i4>
      </vt:variant>
      <vt:variant>
        <vt:i4>5</vt:i4>
      </vt:variant>
      <vt:variant>
        <vt:lpwstr>https://learn.microsoft.com/en-us/azure/well-architected/service-guides/api-management/reliability</vt:lpwstr>
      </vt:variant>
      <vt:variant>
        <vt:lpwstr/>
      </vt:variant>
      <vt:variant>
        <vt:i4>7340146</vt:i4>
      </vt:variant>
      <vt:variant>
        <vt:i4>342</vt:i4>
      </vt:variant>
      <vt:variant>
        <vt:i4>0</vt:i4>
      </vt:variant>
      <vt:variant>
        <vt:i4>5</vt:i4>
      </vt:variant>
      <vt:variant>
        <vt:lpwstr>https://learn.microsoft.com/en-us/azure/reliability/reliability-api-management</vt:lpwstr>
      </vt:variant>
      <vt:variant>
        <vt:lpwstr/>
      </vt:variant>
      <vt:variant>
        <vt:i4>2097251</vt:i4>
      </vt:variant>
      <vt:variant>
        <vt:i4>339</vt:i4>
      </vt:variant>
      <vt:variant>
        <vt:i4>0</vt:i4>
      </vt:variant>
      <vt:variant>
        <vt:i4>5</vt:i4>
      </vt:variant>
      <vt:variant>
        <vt:lpwstr>https://learn.microsoft.com/en-us/azure/api-management/api-management-features</vt:lpwstr>
      </vt:variant>
      <vt:variant>
        <vt:lpwstr/>
      </vt:variant>
      <vt:variant>
        <vt:i4>6094860</vt:i4>
      </vt:variant>
      <vt:variant>
        <vt:i4>336</vt:i4>
      </vt:variant>
      <vt:variant>
        <vt:i4>0</vt:i4>
      </vt:variant>
      <vt:variant>
        <vt:i4>5</vt:i4>
      </vt:variant>
      <vt:variant>
        <vt:lpwstr>https://azure.microsoft.com/en-us/pricing/details/api-management/</vt:lpwstr>
      </vt:variant>
      <vt:variant>
        <vt:lpwstr/>
      </vt:variant>
      <vt:variant>
        <vt:i4>3997796</vt:i4>
      </vt:variant>
      <vt:variant>
        <vt:i4>333</vt:i4>
      </vt:variant>
      <vt:variant>
        <vt:i4>0</vt:i4>
      </vt:variant>
      <vt:variant>
        <vt:i4>5</vt:i4>
      </vt:variant>
      <vt:variant>
        <vt:lpwstr>https://learn.microsoft.com/en-us/azure/cloud-adoption-framework/scenarios/app-platform/api-management/landing-zone-accelerator</vt:lpwstr>
      </vt:variant>
      <vt:variant>
        <vt:lpwstr/>
      </vt:variant>
      <vt:variant>
        <vt:i4>3735611</vt:i4>
      </vt:variant>
      <vt:variant>
        <vt:i4>330</vt:i4>
      </vt:variant>
      <vt:variant>
        <vt:i4>0</vt:i4>
      </vt:variant>
      <vt:variant>
        <vt:i4>5</vt:i4>
      </vt:variant>
      <vt:variant>
        <vt:lpwstr>https://learn.microsoft.com/en-us/azure/architecture/web-apps/api-management/architectures/protect-apis</vt:lpwstr>
      </vt:variant>
      <vt:variant>
        <vt:lpwstr/>
      </vt:variant>
      <vt:variant>
        <vt:i4>2621484</vt:i4>
      </vt:variant>
      <vt:variant>
        <vt:i4>327</vt:i4>
      </vt:variant>
      <vt:variant>
        <vt:i4>0</vt:i4>
      </vt:variant>
      <vt:variant>
        <vt:i4>5</vt:i4>
      </vt:variant>
      <vt:variant>
        <vt:lpwstr>https://learn.microsoft.com/azure/architecture/reference-architectures/enterprise-integration/basic-enterprise-integration</vt:lpwstr>
      </vt:variant>
      <vt:variant>
        <vt:lpwstr/>
      </vt:variant>
      <vt:variant>
        <vt:i4>7340146</vt:i4>
      </vt:variant>
      <vt:variant>
        <vt:i4>324</vt:i4>
      </vt:variant>
      <vt:variant>
        <vt:i4>0</vt:i4>
      </vt:variant>
      <vt:variant>
        <vt:i4>5</vt:i4>
      </vt:variant>
      <vt:variant>
        <vt:lpwstr>https://learn.microsoft.com/en-us/azure/reliability/reliability-api-management</vt:lpwstr>
      </vt:variant>
      <vt:variant>
        <vt:lpwstr/>
      </vt:variant>
      <vt:variant>
        <vt:i4>5832704</vt:i4>
      </vt:variant>
      <vt:variant>
        <vt:i4>321</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3735611</vt:i4>
      </vt:variant>
      <vt:variant>
        <vt:i4>318</vt:i4>
      </vt:variant>
      <vt:variant>
        <vt:i4>0</vt:i4>
      </vt:variant>
      <vt:variant>
        <vt:i4>5</vt:i4>
      </vt:variant>
      <vt:variant>
        <vt:lpwstr>https://learn.microsoft.com/en-us/azure/architecture/web-apps/api-management/architectures/protect-apis</vt:lpwstr>
      </vt:variant>
      <vt:variant>
        <vt:lpwstr/>
      </vt:variant>
      <vt:variant>
        <vt:i4>4128809</vt:i4>
      </vt:variant>
      <vt:variant>
        <vt:i4>315</vt:i4>
      </vt:variant>
      <vt:variant>
        <vt:i4>0</vt:i4>
      </vt:variant>
      <vt:variant>
        <vt:i4>5</vt:i4>
      </vt:variant>
      <vt:variant>
        <vt:lpwstr>https://learn.microsoft.com/en-us/azure/api-management/api-management-gateways-overview</vt:lpwstr>
      </vt:variant>
      <vt:variant>
        <vt:lpwstr/>
      </vt:variant>
      <vt:variant>
        <vt:i4>1769522</vt:i4>
      </vt:variant>
      <vt:variant>
        <vt:i4>308</vt:i4>
      </vt:variant>
      <vt:variant>
        <vt:i4>0</vt:i4>
      </vt:variant>
      <vt:variant>
        <vt:i4>5</vt:i4>
      </vt:variant>
      <vt:variant>
        <vt:lpwstr/>
      </vt:variant>
      <vt:variant>
        <vt:lpwstr>_Toc240887878</vt:lpwstr>
      </vt:variant>
      <vt:variant>
        <vt:i4>1769522</vt:i4>
      </vt:variant>
      <vt:variant>
        <vt:i4>302</vt:i4>
      </vt:variant>
      <vt:variant>
        <vt:i4>0</vt:i4>
      </vt:variant>
      <vt:variant>
        <vt:i4>5</vt:i4>
      </vt:variant>
      <vt:variant>
        <vt:lpwstr/>
      </vt:variant>
      <vt:variant>
        <vt:lpwstr>_Toc240887877</vt:lpwstr>
      </vt:variant>
      <vt:variant>
        <vt:i4>1769522</vt:i4>
      </vt:variant>
      <vt:variant>
        <vt:i4>296</vt:i4>
      </vt:variant>
      <vt:variant>
        <vt:i4>0</vt:i4>
      </vt:variant>
      <vt:variant>
        <vt:i4>5</vt:i4>
      </vt:variant>
      <vt:variant>
        <vt:lpwstr/>
      </vt:variant>
      <vt:variant>
        <vt:lpwstr>_Toc240887876</vt:lpwstr>
      </vt:variant>
      <vt:variant>
        <vt:i4>1769522</vt:i4>
      </vt:variant>
      <vt:variant>
        <vt:i4>290</vt:i4>
      </vt:variant>
      <vt:variant>
        <vt:i4>0</vt:i4>
      </vt:variant>
      <vt:variant>
        <vt:i4>5</vt:i4>
      </vt:variant>
      <vt:variant>
        <vt:lpwstr/>
      </vt:variant>
      <vt:variant>
        <vt:lpwstr>_Toc240887875</vt:lpwstr>
      </vt:variant>
      <vt:variant>
        <vt:i4>1769522</vt:i4>
      </vt:variant>
      <vt:variant>
        <vt:i4>284</vt:i4>
      </vt:variant>
      <vt:variant>
        <vt:i4>0</vt:i4>
      </vt:variant>
      <vt:variant>
        <vt:i4>5</vt:i4>
      </vt:variant>
      <vt:variant>
        <vt:lpwstr/>
      </vt:variant>
      <vt:variant>
        <vt:lpwstr>_Toc240887874</vt:lpwstr>
      </vt:variant>
      <vt:variant>
        <vt:i4>1769522</vt:i4>
      </vt:variant>
      <vt:variant>
        <vt:i4>278</vt:i4>
      </vt:variant>
      <vt:variant>
        <vt:i4>0</vt:i4>
      </vt:variant>
      <vt:variant>
        <vt:i4>5</vt:i4>
      </vt:variant>
      <vt:variant>
        <vt:lpwstr/>
      </vt:variant>
      <vt:variant>
        <vt:lpwstr>_Toc240887873</vt:lpwstr>
      </vt:variant>
      <vt:variant>
        <vt:i4>1769522</vt:i4>
      </vt:variant>
      <vt:variant>
        <vt:i4>272</vt:i4>
      </vt:variant>
      <vt:variant>
        <vt:i4>0</vt:i4>
      </vt:variant>
      <vt:variant>
        <vt:i4>5</vt:i4>
      </vt:variant>
      <vt:variant>
        <vt:lpwstr/>
      </vt:variant>
      <vt:variant>
        <vt:lpwstr>_Toc240887872</vt:lpwstr>
      </vt:variant>
      <vt:variant>
        <vt:i4>1769522</vt:i4>
      </vt:variant>
      <vt:variant>
        <vt:i4>266</vt:i4>
      </vt:variant>
      <vt:variant>
        <vt:i4>0</vt:i4>
      </vt:variant>
      <vt:variant>
        <vt:i4>5</vt:i4>
      </vt:variant>
      <vt:variant>
        <vt:lpwstr/>
      </vt:variant>
      <vt:variant>
        <vt:lpwstr>_Toc240887871</vt:lpwstr>
      </vt:variant>
      <vt:variant>
        <vt:i4>1769522</vt:i4>
      </vt:variant>
      <vt:variant>
        <vt:i4>260</vt:i4>
      </vt:variant>
      <vt:variant>
        <vt:i4>0</vt:i4>
      </vt:variant>
      <vt:variant>
        <vt:i4>5</vt:i4>
      </vt:variant>
      <vt:variant>
        <vt:lpwstr/>
      </vt:variant>
      <vt:variant>
        <vt:lpwstr>_Toc240887870</vt:lpwstr>
      </vt:variant>
      <vt:variant>
        <vt:i4>1703986</vt:i4>
      </vt:variant>
      <vt:variant>
        <vt:i4>254</vt:i4>
      </vt:variant>
      <vt:variant>
        <vt:i4>0</vt:i4>
      </vt:variant>
      <vt:variant>
        <vt:i4>5</vt:i4>
      </vt:variant>
      <vt:variant>
        <vt:lpwstr/>
      </vt:variant>
      <vt:variant>
        <vt:lpwstr>_Toc240887869</vt:lpwstr>
      </vt:variant>
      <vt:variant>
        <vt:i4>1703986</vt:i4>
      </vt:variant>
      <vt:variant>
        <vt:i4>248</vt:i4>
      </vt:variant>
      <vt:variant>
        <vt:i4>0</vt:i4>
      </vt:variant>
      <vt:variant>
        <vt:i4>5</vt:i4>
      </vt:variant>
      <vt:variant>
        <vt:lpwstr/>
      </vt:variant>
      <vt:variant>
        <vt:lpwstr>_Toc240887868</vt:lpwstr>
      </vt:variant>
      <vt:variant>
        <vt:i4>1703986</vt:i4>
      </vt:variant>
      <vt:variant>
        <vt:i4>242</vt:i4>
      </vt:variant>
      <vt:variant>
        <vt:i4>0</vt:i4>
      </vt:variant>
      <vt:variant>
        <vt:i4>5</vt:i4>
      </vt:variant>
      <vt:variant>
        <vt:lpwstr/>
      </vt:variant>
      <vt:variant>
        <vt:lpwstr>_Toc240887867</vt:lpwstr>
      </vt:variant>
      <vt:variant>
        <vt:i4>1703986</vt:i4>
      </vt:variant>
      <vt:variant>
        <vt:i4>236</vt:i4>
      </vt:variant>
      <vt:variant>
        <vt:i4>0</vt:i4>
      </vt:variant>
      <vt:variant>
        <vt:i4>5</vt:i4>
      </vt:variant>
      <vt:variant>
        <vt:lpwstr/>
      </vt:variant>
      <vt:variant>
        <vt:lpwstr>_Toc240887866</vt:lpwstr>
      </vt:variant>
      <vt:variant>
        <vt:i4>1703986</vt:i4>
      </vt:variant>
      <vt:variant>
        <vt:i4>230</vt:i4>
      </vt:variant>
      <vt:variant>
        <vt:i4>0</vt:i4>
      </vt:variant>
      <vt:variant>
        <vt:i4>5</vt:i4>
      </vt:variant>
      <vt:variant>
        <vt:lpwstr/>
      </vt:variant>
      <vt:variant>
        <vt:lpwstr>_Toc240887865</vt:lpwstr>
      </vt:variant>
      <vt:variant>
        <vt:i4>1703986</vt:i4>
      </vt:variant>
      <vt:variant>
        <vt:i4>224</vt:i4>
      </vt:variant>
      <vt:variant>
        <vt:i4>0</vt:i4>
      </vt:variant>
      <vt:variant>
        <vt:i4>5</vt:i4>
      </vt:variant>
      <vt:variant>
        <vt:lpwstr/>
      </vt:variant>
      <vt:variant>
        <vt:lpwstr>_Toc240887864</vt:lpwstr>
      </vt:variant>
      <vt:variant>
        <vt:i4>1703986</vt:i4>
      </vt:variant>
      <vt:variant>
        <vt:i4>218</vt:i4>
      </vt:variant>
      <vt:variant>
        <vt:i4>0</vt:i4>
      </vt:variant>
      <vt:variant>
        <vt:i4>5</vt:i4>
      </vt:variant>
      <vt:variant>
        <vt:lpwstr/>
      </vt:variant>
      <vt:variant>
        <vt:lpwstr>_Toc240887863</vt:lpwstr>
      </vt:variant>
      <vt:variant>
        <vt:i4>1703986</vt:i4>
      </vt:variant>
      <vt:variant>
        <vt:i4>212</vt:i4>
      </vt:variant>
      <vt:variant>
        <vt:i4>0</vt:i4>
      </vt:variant>
      <vt:variant>
        <vt:i4>5</vt:i4>
      </vt:variant>
      <vt:variant>
        <vt:lpwstr/>
      </vt:variant>
      <vt:variant>
        <vt:lpwstr>_Toc240887862</vt:lpwstr>
      </vt:variant>
      <vt:variant>
        <vt:i4>1703986</vt:i4>
      </vt:variant>
      <vt:variant>
        <vt:i4>206</vt:i4>
      </vt:variant>
      <vt:variant>
        <vt:i4>0</vt:i4>
      </vt:variant>
      <vt:variant>
        <vt:i4>5</vt:i4>
      </vt:variant>
      <vt:variant>
        <vt:lpwstr/>
      </vt:variant>
      <vt:variant>
        <vt:lpwstr>_Toc240887861</vt:lpwstr>
      </vt:variant>
      <vt:variant>
        <vt:i4>1703986</vt:i4>
      </vt:variant>
      <vt:variant>
        <vt:i4>200</vt:i4>
      </vt:variant>
      <vt:variant>
        <vt:i4>0</vt:i4>
      </vt:variant>
      <vt:variant>
        <vt:i4>5</vt:i4>
      </vt:variant>
      <vt:variant>
        <vt:lpwstr/>
      </vt:variant>
      <vt:variant>
        <vt:lpwstr>_Toc240887860</vt:lpwstr>
      </vt:variant>
      <vt:variant>
        <vt:i4>1638450</vt:i4>
      </vt:variant>
      <vt:variant>
        <vt:i4>194</vt:i4>
      </vt:variant>
      <vt:variant>
        <vt:i4>0</vt:i4>
      </vt:variant>
      <vt:variant>
        <vt:i4>5</vt:i4>
      </vt:variant>
      <vt:variant>
        <vt:lpwstr/>
      </vt:variant>
      <vt:variant>
        <vt:lpwstr>_Toc240887859</vt:lpwstr>
      </vt:variant>
      <vt:variant>
        <vt:i4>1638450</vt:i4>
      </vt:variant>
      <vt:variant>
        <vt:i4>188</vt:i4>
      </vt:variant>
      <vt:variant>
        <vt:i4>0</vt:i4>
      </vt:variant>
      <vt:variant>
        <vt:i4>5</vt:i4>
      </vt:variant>
      <vt:variant>
        <vt:lpwstr/>
      </vt:variant>
      <vt:variant>
        <vt:lpwstr>_Toc240887858</vt:lpwstr>
      </vt:variant>
      <vt:variant>
        <vt:i4>1638450</vt:i4>
      </vt:variant>
      <vt:variant>
        <vt:i4>182</vt:i4>
      </vt:variant>
      <vt:variant>
        <vt:i4>0</vt:i4>
      </vt:variant>
      <vt:variant>
        <vt:i4>5</vt:i4>
      </vt:variant>
      <vt:variant>
        <vt:lpwstr/>
      </vt:variant>
      <vt:variant>
        <vt:lpwstr>_Toc240887857</vt:lpwstr>
      </vt:variant>
      <vt:variant>
        <vt:i4>1638450</vt:i4>
      </vt:variant>
      <vt:variant>
        <vt:i4>176</vt:i4>
      </vt:variant>
      <vt:variant>
        <vt:i4>0</vt:i4>
      </vt:variant>
      <vt:variant>
        <vt:i4>5</vt:i4>
      </vt:variant>
      <vt:variant>
        <vt:lpwstr/>
      </vt:variant>
      <vt:variant>
        <vt:lpwstr>_Toc240887856</vt:lpwstr>
      </vt:variant>
      <vt:variant>
        <vt:i4>1638450</vt:i4>
      </vt:variant>
      <vt:variant>
        <vt:i4>170</vt:i4>
      </vt:variant>
      <vt:variant>
        <vt:i4>0</vt:i4>
      </vt:variant>
      <vt:variant>
        <vt:i4>5</vt:i4>
      </vt:variant>
      <vt:variant>
        <vt:lpwstr/>
      </vt:variant>
      <vt:variant>
        <vt:lpwstr>_Toc240887855</vt:lpwstr>
      </vt:variant>
      <vt:variant>
        <vt:i4>1638450</vt:i4>
      </vt:variant>
      <vt:variant>
        <vt:i4>164</vt:i4>
      </vt:variant>
      <vt:variant>
        <vt:i4>0</vt:i4>
      </vt:variant>
      <vt:variant>
        <vt:i4>5</vt:i4>
      </vt:variant>
      <vt:variant>
        <vt:lpwstr/>
      </vt:variant>
      <vt:variant>
        <vt:lpwstr>_Toc240887854</vt:lpwstr>
      </vt:variant>
      <vt:variant>
        <vt:i4>1638450</vt:i4>
      </vt:variant>
      <vt:variant>
        <vt:i4>158</vt:i4>
      </vt:variant>
      <vt:variant>
        <vt:i4>0</vt:i4>
      </vt:variant>
      <vt:variant>
        <vt:i4>5</vt:i4>
      </vt:variant>
      <vt:variant>
        <vt:lpwstr/>
      </vt:variant>
      <vt:variant>
        <vt:lpwstr>_Toc240887853</vt:lpwstr>
      </vt:variant>
      <vt:variant>
        <vt:i4>1638450</vt:i4>
      </vt:variant>
      <vt:variant>
        <vt:i4>152</vt:i4>
      </vt:variant>
      <vt:variant>
        <vt:i4>0</vt:i4>
      </vt:variant>
      <vt:variant>
        <vt:i4>5</vt:i4>
      </vt:variant>
      <vt:variant>
        <vt:lpwstr/>
      </vt:variant>
      <vt:variant>
        <vt:lpwstr>_Toc240887852</vt:lpwstr>
      </vt:variant>
      <vt:variant>
        <vt:i4>1638450</vt:i4>
      </vt:variant>
      <vt:variant>
        <vt:i4>146</vt:i4>
      </vt:variant>
      <vt:variant>
        <vt:i4>0</vt:i4>
      </vt:variant>
      <vt:variant>
        <vt:i4>5</vt:i4>
      </vt:variant>
      <vt:variant>
        <vt:lpwstr/>
      </vt:variant>
      <vt:variant>
        <vt:lpwstr>_Toc240887851</vt:lpwstr>
      </vt:variant>
      <vt:variant>
        <vt:i4>1638450</vt:i4>
      </vt:variant>
      <vt:variant>
        <vt:i4>140</vt:i4>
      </vt:variant>
      <vt:variant>
        <vt:i4>0</vt:i4>
      </vt:variant>
      <vt:variant>
        <vt:i4>5</vt:i4>
      </vt:variant>
      <vt:variant>
        <vt:lpwstr/>
      </vt:variant>
      <vt:variant>
        <vt:lpwstr>_Toc240887850</vt:lpwstr>
      </vt:variant>
      <vt:variant>
        <vt:i4>1572914</vt:i4>
      </vt:variant>
      <vt:variant>
        <vt:i4>134</vt:i4>
      </vt:variant>
      <vt:variant>
        <vt:i4>0</vt:i4>
      </vt:variant>
      <vt:variant>
        <vt:i4>5</vt:i4>
      </vt:variant>
      <vt:variant>
        <vt:lpwstr/>
      </vt:variant>
      <vt:variant>
        <vt:lpwstr>_Toc240887849</vt:lpwstr>
      </vt:variant>
      <vt:variant>
        <vt:i4>1572914</vt:i4>
      </vt:variant>
      <vt:variant>
        <vt:i4>128</vt:i4>
      </vt:variant>
      <vt:variant>
        <vt:i4>0</vt:i4>
      </vt:variant>
      <vt:variant>
        <vt:i4>5</vt:i4>
      </vt:variant>
      <vt:variant>
        <vt:lpwstr/>
      </vt:variant>
      <vt:variant>
        <vt:lpwstr>_Toc240887848</vt:lpwstr>
      </vt:variant>
      <vt:variant>
        <vt:i4>1572914</vt:i4>
      </vt:variant>
      <vt:variant>
        <vt:i4>122</vt:i4>
      </vt:variant>
      <vt:variant>
        <vt:i4>0</vt:i4>
      </vt:variant>
      <vt:variant>
        <vt:i4>5</vt:i4>
      </vt:variant>
      <vt:variant>
        <vt:lpwstr/>
      </vt:variant>
      <vt:variant>
        <vt:lpwstr>_Toc240887847</vt:lpwstr>
      </vt:variant>
      <vt:variant>
        <vt:i4>1572914</vt:i4>
      </vt:variant>
      <vt:variant>
        <vt:i4>116</vt:i4>
      </vt:variant>
      <vt:variant>
        <vt:i4>0</vt:i4>
      </vt:variant>
      <vt:variant>
        <vt:i4>5</vt:i4>
      </vt:variant>
      <vt:variant>
        <vt:lpwstr/>
      </vt:variant>
      <vt:variant>
        <vt:lpwstr>_Toc240887846</vt:lpwstr>
      </vt:variant>
      <vt:variant>
        <vt:i4>1572914</vt:i4>
      </vt:variant>
      <vt:variant>
        <vt:i4>110</vt:i4>
      </vt:variant>
      <vt:variant>
        <vt:i4>0</vt:i4>
      </vt:variant>
      <vt:variant>
        <vt:i4>5</vt:i4>
      </vt:variant>
      <vt:variant>
        <vt:lpwstr/>
      </vt:variant>
      <vt:variant>
        <vt:lpwstr>_Toc240887845</vt:lpwstr>
      </vt:variant>
      <vt:variant>
        <vt:i4>1572914</vt:i4>
      </vt:variant>
      <vt:variant>
        <vt:i4>104</vt:i4>
      </vt:variant>
      <vt:variant>
        <vt:i4>0</vt:i4>
      </vt:variant>
      <vt:variant>
        <vt:i4>5</vt:i4>
      </vt:variant>
      <vt:variant>
        <vt:lpwstr/>
      </vt:variant>
      <vt:variant>
        <vt:lpwstr>_Toc240887844</vt:lpwstr>
      </vt:variant>
      <vt:variant>
        <vt:i4>1572914</vt:i4>
      </vt:variant>
      <vt:variant>
        <vt:i4>98</vt:i4>
      </vt:variant>
      <vt:variant>
        <vt:i4>0</vt:i4>
      </vt:variant>
      <vt:variant>
        <vt:i4>5</vt:i4>
      </vt:variant>
      <vt:variant>
        <vt:lpwstr/>
      </vt:variant>
      <vt:variant>
        <vt:lpwstr>_Toc240887843</vt:lpwstr>
      </vt:variant>
      <vt:variant>
        <vt:i4>1572914</vt:i4>
      </vt:variant>
      <vt:variant>
        <vt:i4>92</vt:i4>
      </vt:variant>
      <vt:variant>
        <vt:i4>0</vt:i4>
      </vt:variant>
      <vt:variant>
        <vt:i4>5</vt:i4>
      </vt:variant>
      <vt:variant>
        <vt:lpwstr/>
      </vt:variant>
      <vt:variant>
        <vt:lpwstr>_Toc240887842</vt:lpwstr>
      </vt:variant>
      <vt:variant>
        <vt:i4>1572914</vt:i4>
      </vt:variant>
      <vt:variant>
        <vt:i4>86</vt:i4>
      </vt:variant>
      <vt:variant>
        <vt:i4>0</vt:i4>
      </vt:variant>
      <vt:variant>
        <vt:i4>5</vt:i4>
      </vt:variant>
      <vt:variant>
        <vt:lpwstr/>
      </vt:variant>
      <vt:variant>
        <vt:lpwstr>_Toc240887841</vt:lpwstr>
      </vt:variant>
      <vt:variant>
        <vt:i4>1572914</vt:i4>
      </vt:variant>
      <vt:variant>
        <vt:i4>80</vt:i4>
      </vt:variant>
      <vt:variant>
        <vt:i4>0</vt:i4>
      </vt:variant>
      <vt:variant>
        <vt:i4>5</vt:i4>
      </vt:variant>
      <vt:variant>
        <vt:lpwstr/>
      </vt:variant>
      <vt:variant>
        <vt:lpwstr>_Toc240887840</vt:lpwstr>
      </vt:variant>
      <vt:variant>
        <vt:i4>2031666</vt:i4>
      </vt:variant>
      <vt:variant>
        <vt:i4>74</vt:i4>
      </vt:variant>
      <vt:variant>
        <vt:i4>0</vt:i4>
      </vt:variant>
      <vt:variant>
        <vt:i4>5</vt:i4>
      </vt:variant>
      <vt:variant>
        <vt:lpwstr/>
      </vt:variant>
      <vt:variant>
        <vt:lpwstr>_Toc240887839</vt:lpwstr>
      </vt:variant>
      <vt:variant>
        <vt:i4>2031666</vt:i4>
      </vt:variant>
      <vt:variant>
        <vt:i4>68</vt:i4>
      </vt:variant>
      <vt:variant>
        <vt:i4>0</vt:i4>
      </vt:variant>
      <vt:variant>
        <vt:i4>5</vt:i4>
      </vt:variant>
      <vt:variant>
        <vt:lpwstr/>
      </vt:variant>
      <vt:variant>
        <vt:lpwstr>_Toc240887838</vt:lpwstr>
      </vt:variant>
      <vt:variant>
        <vt:i4>2031666</vt:i4>
      </vt:variant>
      <vt:variant>
        <vt:i4>62</vt:i4>
      </vt:variant>
      <vt:variant>
        <vt:i4>0</vt:i4>
      </vt:variant>
      <vt:variant>
        <vt:i4>5</vt:i4>
      </vt:variant>
      <vt:variant>
        <vt:lpwstr/>
      </vt:variant>
      <vt:variant>
        <vt:lpwstr>_Toc240887837</vt:lpwstr>
      </vt:variant>
      <vt:variant>
        <vt:i4>2031666</vt:i4>
      </vt:variant>
      <vt:variant>
        <vt:i4>56</vt:i4>
      </vt:variant>
      <vt:variant>
        <vt:i4>0</vt:i4>
      </vt:variant>
      <vt:variant>
        <vt:i4>5</vt:i4>
      </vt:variant>
      <vt:variant>
        <vt:lpwstr/>
      </vt:variant>
      <vt:variant>
        <vt:lpwstr>_Toc240887836</vt:lpwstr>
      </vt:variant>
      <vt:variant>
        <vt:i4>2031666</vt:i4>
      </vt:variant>
      <vt:variant>
        <vt:i4>50</vt:i4>
      </vt:variant>
      <vt:variant>
        <vt:i4>0</vt:i4>
      </vt:variant>
      <vt:variant>
        <vt:i4>5</vt:i4>
      </vt:variant>
      <vt:variant>
        <vt:lpwstr/>
      </vt:variant>
      <vt:variant>
        <vt:lpwstr>_Toc240887835</vt:lpwstr>
      </vt:variant>
      <vt:variant>
        <vt:i4>2031666</vt:i4>
      </vt:variant>
      <vt:variant>
        <vt:i4>44</vt:i4>
      </vt:variant>
      <vt:variant>
        <vt:i4>0</vt:i4>
      </vt:variant>
      <vt:variant>
        <vt:i4>5</vt:i4>
      </vt:variant>
      <vt:variant>
        <vt:lpwstr/>
      </vt:variant>
      <vt:variant>
        <vt:lpwstr>_Toc240887834</vt:lpwstr>
      </vt:variant>
      <vt:variant>
        <vt:i4>2031666</vt:i4>
      </vt:variant>
      <vt:variant>
        <vt:i4>38</vt:i4>
      </vt:variant>
      <vt:variant>
        <vt:i4>0</vt:i4>
      </vt:variant>
      <vt:variant>
        <vt:i4>5</vt:i4>
      </vt:variant>
      <vt:variant>
        <vt:lpwstr/>
      </vt:variant>
      <vt:variant>
        <vt:lpwstr>_Toc240887833</vt:lpwstr>
      </vt:variant>
      <vt:variant>
        <vt:i4>2031666</vt:i4>
      </vt:variant>
      <vt:variant>
        <vt:i4>32</vt:i4>
      </vt:variant>
      <vt:variant>
        <vt:i4>0</vt:i4>
      </vt:variant>
      <vt:variant>
        <vt:i4>5</vt:i4>
      </vt:variant>
      <vt:variant>
        <vt:lpwstr/>
      </vt:variant>
      <vt:variant>
        <vt:lpwstr>_Toc240887832</vt:lpwstr>
      </vt:variant>
      <vt:variant>
        <vt:i4>2031666</vt:i4>
      </vt:variant>
      <vt:variant>
        <vt:i4>26</vt:i4>
      </vt:variant>
      <vt:variant>
        <vt:i4>0</vt:i4>
      </vt:variant>
      <vt:variant>
        <vt:i4>5</vt:i4>
      </vt:variant>
      <vt:variant>
        <vt:lpwstr/>
      </vt:variant>
      <vt:variant>
        <vt:lpwstr>_Toc240887831</vt:lpwstr>
      </vt:variant>
      <vt:variant>
        <vt:i4>2031666</vt:i4>
      </vt:variant>
      <vt:variant>
        <vt:i4>20</vt:i4>
      </vt:variant>
      <vt:variant>
        <vt:i4>0</vt:i4>
      </vt:variant>
      <vt:variant>
        <vt:i4>5</vt:i4>
      </vt:variant>
      <vt:variant>
        <vt:lpwstr/>
      </vt:variant>
      <vt:variant>
        <vt:lpwstr>_Toc240887830</vt:lpwstr>
      </vt:variant>
      <vt:variant>
        <vt:i4>1966130</vt:i4>
      </vt:variant>
      <vt:variant>
        <vt:i4>14</vt:i4>
      </vt:variant>
      <vt:variant>
        <vt:i4>0</vt:i4>
      </vt:variant>
      <vt:variant>
        <vt:i4>5</vt:i4>
      </vt:variant>
      <vt:variant>
        <vt:lpwstr/>
      </vt:variant>
      <vt:variant>
        <vt:lpwstr>_Toc240887829</vt:lpwstr>
      </vt:variant>
      <vt:variant>
        <vt:i4>1966130</vt:i4>
      </vt:variant>
      <vt:variant>
        <vt:i4>8</vt:i4>
      </vt:variant>
      <vt:variant>
        <vt:i4>0</vt:i4>
      </vt:variant>
      <vt:variant>
        <vt:i4>5</vt:i4>
      </vt:variant>
      <vt:variant>
        <vt:lpwstr/>
      </vt:variant>
      <vt:variant>
        <vt:lpwstr>_Toc240887828</vt:lpwstr>
      </vt:variant>
      <vt:variant>
        <vt:i4>1966130</vt:i4>
      </vt:variant>
      <vt:variant>
        <vt:i4>2</vt:i4>
      </vt:variant>
      <vt:variant>
        <vt:i4>0</vt:i4>
      </vt:variant>
      <vt:variant>
        <vt:i4>5</vt:i4>
      </vt:variant>
      <vt:variant>
        <vt:lpwstr/>
      </vt:variant>
      <vt:variant>
        <vt:lpwstr>_Toc240887827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186</cp:revision>
  <dcterms:created xsi:type="dcterms:W3CDTF">2026-09-17T23:55:00Z</dcterms:created>
  <dcterms:modified xsi:type="dcterms:W3CDTF">2026-09-27T11:09:00Z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ies>
</file>