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20" w:before="0"/>
        <w:jc w:val="center"/>
      </w:pPr>
      <w:r>
        <w:rPr>
          <w:rFonts w:ascii="Arial" w:cs="Arial" w:eastAsia="Arial" w:hAnsi="Arial"/>
          <w:b/>
          <w:bCs/>
          <w:color w:val="888888"/>
          <w:spacing w:val="80"/>
          <w:sz w:val="24"/>
          <w:szCs w:val="24"/>
        </w:rPr>
        <w:t xml:space="preserve">PRODUCT REQUIREMENTS DOCUMENT</w:t>
      </w:r>
    </w:p>
    <w:p>
      <w:pPr>
        <w:spacing w:after="200" w:before="120"/>
        <w:jc w:val="center"/>
      </w:pPr>
      <w:r>
        <w:rPr>
          <w:rFonts w:ascii="Arial" w:cs="Arial" w:eastAsia="Arial" w:hAnsi="Arial"/>
          <w:b/>
          <w:bCs/>
          <w:color w:val="1A1A2E"/>
          <w:sz w:val="72"/>
          <w:szCs w:val="72"/>
        </w:rPr>
        <w:t xml:space="preserve">QuantEdge</w:t>
      </w:r>
    </w:p>
    <w:p>
      <w:pPr>
        <w:spacing w:after="80" w:before="0"/>
        <w:jc w:val="center"/>
      </w:pPr>
      <w:r>
        <w:rPr>
          <w:rFonts w:ascii="Arial" w:cs="Arial" w:eastAsia="Arial" w:hAnsi="Arial"/>
          <w:color w:val="1A56A0"/>
          <w:sz w:val="32"/>
          <w:szCs w:val="32"/>
        </w:rPr>
        <w:t xml:space="preserve">Personal-Grade FNO Options Backtesting Platform</w:t>
      </w:r>
    </w:p>
    <w:p>
      <w:pPr>
        <w:spacing w:after="400" w:before="0"/>
        <w:jc w:val="center"/>
      </w:pPr>
      <w:r>
        <w:rPr>
          <w:rFonts w:ascii="Arial" w:cs="Arial" w:eastAsia="Arial" w:hAnsi="Arial"/>
          <w:color w:val="888888"/>
          <w:sz w:val="24"/>
          <w:szCs w:val="24"/>
        </w:rPr>
        <w:t xml:space="preserve">BankNifty · Nifty · Sensex · 4-Year Minute Data</w:t>
      </w:r>
    </w:p>
    <w:p>
      <w:pPr>
        <w:pBdr>
          <w:bottom w:val="single" w:color="C5D8F5" w:sz="4" w:space="1"/>
        </w:pBdr>
        <w:spacing w:after="160" w:before="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Version:</w:t>
            </w:r>
          </w:p>
        </w:tc>
        <w:tc>
          <w:tcPr>
            <w:tcW w:type="dxa" w:w="3000"/>
            <w:tcBorders>
              <w:top w:val="none" w:color="FFFFFF" w:sz="0"/>
              <w:left w:val="none" w:color="FFFFFF" w:sz="0"/>
              <w:bottom w:val="none" w:color="FFFFFF" w:sz="0"/>
              <w:right w:val="none" w:color="FFFFFF" w:sz="0"/>
            </w:tcBorders>
          </w:tcPr>
          <w:p>
            <w:pPr>
              <w:jc w:val="left"/>
            </w:pPr>
            <w:r>
              <w:rPr>
                <w:rFonts w:ascii="Arial" w:cs="Arial" w:eastAsia="Arial" w:hAnsi="Arial"/>
                <w:color w:val="333333"/>
                <w:sz w:val="22"/>
                <w:szCs w:val="22"/>
              </w:rPr>
              <w:t xml:space="preserve">  1.0.0</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Status:</w:t>
            </w:r>
          </w:p>
        </w:tc>
        <w:tc>
          <w:tcPr>
            <w:tcW w:type="dxa" w:w="3000"/>
            <w:tcBorders>
              <w:top w:val="none" w:color="FFFFFF" w:sz="0"/>
              <w:left w:val="none" w:color="FFFFFF" w:sz="0"/>
              <w:bottom w:val="none" w:color="FFFFFF" w:sz="0"/>
              <w:right w:val="none" w:color="FFFFFF" w:sz="0"/>
            </w:tcBorders>
          </w:tcPr>
          <w:p>
            <w:pPr>
              <w:jc w:val="left"/>
            </w:pPr>
            <w:r>
              <w:rPr>
                <w:rFonts w:ascii="Arial" w:cs="Arial" w:eastAsia="Arial" w:hAnsi="Arial"/>
                <w:color w:val="333333"/>
                <w:sz w:val="22"/>
                <w:szCs w:val="22"/>
              </w:rPr>
              <w:t xml:space="preserve">  Draft</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Stack:</w:t>
            </w:r>
          </w:p>
        </w:tc>
        <w:tc>
          <w:tcPr>
            <w:tcW w:type="dxa" w:w="3000"/>
            <w:tcBorders>
              <w:top w:val="none" w:color="FFFFFF" w:sz="0"/>
              <w:left w:val="none" w:color="FFFFFF" w:sz="0"/>
              <w:bottom w:val="none" w:color="FFFFFF" w:sz="0"/>
              <w:right w:val="none" w:color="FFFFFF" w:sz="0"/>
            </w:tcBorders>
          </w:tcPr>
          <w:p>
            <w:pPr>
              <w:jc w:val="left"/>
            </w:pPr>
            <w:r>
              <w:rPr>
                <w:rFonts w:ascii="Arial" w:cs="Arial" w:eastAsia="Arial" w:hAnsi="Arial"/>
                <w:color w:val="333333"/>
                <w:sz w:val="22"/>
                <w:szCs w:val="22"/>
              </w:rPr>
              <w:t xml:space="preserve">  Rust + Phoenix (Elixir)</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55555"/>
                <w:sz w:val="22"/>
                <w:szCs w:val="22"/>
              </w:rPr>
              <w:t xml:space="preserve">Date:</w:t>
            </w:r>
          </w:p>
        </w:tc>
        <w:tc>
          <w:tcPr>
            <w:tcW w:type="dxa" w:w="3000"/>
            <w:tcBorders>
              <w:top w:val="none" w:color="FFFFFF" w:sz="0"/>
              <w:left w:val="none" w:color="FFFFFF" w:sz="0"/>
              <w:bottom w:val="none" w:color="FFFFFF" w:sz="0"/>
              <w:right w:val="none" w:color="FFFFFF" w:sz="0"/>
            </w:tcBorders>
          </w:tcPr>
          <w:p>
            <w:pPr>
              <w:jc w:val="left"/>
            </w:pPr>
            <w:r>
              <w:rPr>
                <w:rFonts w:ascii="Arial" w:cs="Arial" w:eastAsia="Arial" w:hAnsi="Arial"/>
                <w:color w:val="333333"/>
                <w:sz w:val="22"/>
                <w:szCs w:val="22"/>
              </w:rPr>
              <w:t xml:space="preserve">  April 2026</w:t>
            </w:r>
          </w:p>
        </w:tc>
      </w:tr>
    </w:tbl>
    <w:p>
      <w:pPr>
        <w:spacing w:after="40" w:before="40"/>
      </w:pPr>
      <w:r>
        <w:t xml:space="preserve"/>
      </w:r>
    </w:p>
    <w:p>
      <w:pPr>
        <w:spacing w:after="40" w:before="40"/>
      </w:pPr>
      <w:r>
        <w:t xml:space="preserve"/>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A1A2E"/>
          <w:sz w:val="32"/>
          <w:szCs w:val="32"/>
        </w:rPr>
        <w:t xml:space="preserve">1. Executive Summary</w:t>
      </w:r>
    </w:p>
    <w:p>
      <w:pPr>
        <w:spacing w:after="80" w:before="60"/>
      </w:pPr>
      <w:r>
        <w:rPr>
          <w:rFonts w:ascii="Arial" w:cs="Arial" w:eastAsia="Arial" w:hAnsi="Arial"/>
          <w:b w:val="false"/>
          <w:bCs w:val="false"/>
          <w:color w:val="333333"/>
          <w:sz w:val="22"/>
          <w:szCs w:val="22"/>
        </w:rPr>
        <w:t xml:space="preserve">QuantEdge is a personal-grade, ultra-high-performance options backtesting platform built for systematic FNO (Futures &amp; Options) strategy research on Indian equity indices. It is designed from the ground up to surpass commercial tools like AlgoTest, Stockmock, and Stoxxo in speed, metric depth, and strategy expressiveness.</w:t>
      </w:r>
    </w:p>
    <w:p>
      <w:pPr>
        <w:spacing w:after="80" w:before="60"/>
      </w:pPr>
      <w:r>
        <w:rPr>
          <w:rFonts w:ascii="Arial" w:cs="Arial" w:eastAsia="Arial" w:hAnsi="Arial"/>
          <w:b w:val="false"/>
          <w:bCs w:val="false"/>
          <w:color w:val="333333"/>
          <w:sz w:val="22"/>
          <w:szCs w:val="22"/>
        </w:rPr>
        <w:t xml:space="preserve">The platform ingests 4+ years of 1-minute OHLCV, OI, and IV data for BankNifty, Nifty, and Sensex, and simulates multi-leg options strategies with realistic execution modeling, advanced stop-loss logic, trailing stops, momentum filters, re-entry mechanics, and full portfolio-level analytics.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Attribute</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Value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Primary user</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Personal use (single user)</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coverage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BankNifty, Nifty, Sensex - 4 years, 1-min bars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Core engine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Rust (simulation) + Elixir/Phoenix (orchestration + UI)</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Target backtest speed</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&lt; 1 second for single strategy, 4-year full run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Optimizer sweep target</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1,000+ parameter combos &lt; 3 minutes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Deployment</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Local machine / private server</w:t>
            </w:r>
          </w:p>
        </w:tc>
      </w:tr>
    </w:tbl>
    <w:p>
      <w:r>
        <w:br w:type="page"/>
      </w:r>
    </w:p>
    <w:p>
      <w:pPr>
        <w:pStyle w:val="Heading1"/>
        <w:spacing w:after="160" w:before="360"/>
      </w:pPr>
      <w:r>
        <w:rPr>
          <w:rFonts w:ascii="Arial" w:cs="Arial" w:eastAsia="Arial" w:hAnsi="Arial"/>
          <w:b/>
          <w:bCs/>
          <w:color w:val="1A1A2E"/>
          <w:sz w:val="32"/>
          <w:szCs w:val="32"/>
        </w:rPr>
        <w:t xml:space="preserve">2. Problem Statement &amp; Goals</w:t>
      </w:r>
    </w:p>
    <w:p>
      <w:pPr>
        <w:pStyle w:val="Heading2"/>
        <w:spacing w:after="120" w:before="280"/>
      </w:pPr>
      <w:r>
        <w:rPr>
          <w:rFonts w:ascii="Arial" w:cs="Arial" w:eastAsia="Arial" w:hAnsi="Arial"/>
          <w:b/>
          <w:bCs/>
          <w:color w:val="1A56A0"/>
          <w:sz w:val="26"/>
          <w:szCs w:val="26"/>
        </w:rPr>
        <w:t xml:space="preserve">2.1 Problems with existing tools</w:t>
      </w:r>
    </w:p>
    <w:p>
      <w:pPr>
        <w:pStyle w:val="ListParagraph"/>
        <w:numPr>
          <w:ilvl w:val="0"/>
          <w:numId w:val="2"/>
        </w:numPr>
        <w:spacing w:after="40" w:before="40"/>
      </w:pPr>
      <w:r>
        <w:rPr>
          <w:rFonts w:ascii="Arial" w:cs="Arial" w:eastAsia="Arial" w:hAnsi="Arial"/>
          <w:color w:val="333333"/>
          <w:sz w:val="22"/>
          <w:szCs w:val="22"/>
        </w:rPr>
        <w:t xml:space="preserve">AlgoTest / Stockmock are slow - full sweeps take minutes per strategy, making optimizer workflows impractical.</w:t>
      </w:r>
    </w:p>
    <w:p>
      <w:pPr>
        <w:pStyle w:val="ListParagraph"/>
        <w:numPr>
          <w:ilvl w:val="0"/>
          <w:numId w:val="2"/>
        </w:numPr>
        <w:spacing w:after="40" w:before="40"/>
      </w:pPr>
      <w:r>
        <w:rPr>
          <w:rFonts w:ascii="Arial" w:cs="Arial" w:eastAsia="Arial" w:hAnsi="Arial"/>
          <w:color w:val="333333"/>
          <w:sz w:val="22"/>
          <w:szCs w:val="22"/>
        </w:rPr>
        <w:t xml:space="preserve">No access to raw Greeks PnL attribution - theta, delta, vega breakdown is not available in any Indian retail tool.</w:t>
      </w:r>
    </w:p>
    <w:p>
      <w:pPr>
        <w:pStyle w:val="ListParagraph"/>
        <w:numPr>
          <w:ilvl w:val="0"/>
          <w:numId w:val="2"/>
        </w:numPr>
        <w:spacing w:after="40" w:before="40"/>
      </w:pPr>
      <w:r>
        <w:rPr>
          <w:rFonts w:ascii="Arial" w:cs="Arial" w:eastAsia="Arial" w:hAnsi="Arial"/>
          <w:color w:val="333333"/>
          <w:sz w:val="22"/>
          <w:szCs w:val="22"/>
        </w:rPr>
        <w:t xml:space="preserve">Strategy DSL is rigid - complex multi-leg strategies with conditional re-entry, momentum gating, and per-leg trailing SLs are not expressible.</w:t>
      </w:r>
    </w:p>
    <w:p>
      <w:pPr>
        <w:pStyle w:val="ListParagraph"/>
        <w:numPr>
          <w:ilvl w:val="0"/>
          <w:numId w:val="2"/>
        </w:numPr>
        <w:spacing w:after="40" w:before="40"/>
      </w:pPr>
      <w:r>
        <w:rPr>
          <w:rFonts w:ascii="Arial" w:cs="Arial" w:eastAsia="Arial" w:hAnsi="Arial"/>
          <w:color w:val="333333"/>
          <w:sz w:val="22"/>
          <w:szCs w:val="22"/>
        </w:rPr>
        <w:t xml:space="preserve">Portfolio backtesting is absent - no tool allows running correlated strategies together with shared margin and capital accounting.</w:t>
      </w:r>
    </w:p>
    <w:p>
      <w:pPr>
        <w:pStyle w:val="ListParagraph"/>
        <w:numPr>
          <w:ilvl w:val="0"/>
          <w:numId w:val="2"/>
        </w:numPr>
        <w:spacing w:after="40" w:before="40"/>
      </w:pPr>
      <w:r>
        <w:rPr>
          <w:rFonts w:ascii="Arial" w:cs="Arial" w:eastAsia="Arial" w:hAnsi="Arial"/>
          <w:color w:val="333333"/>
          <w:sz w:val="22"/>
          <w:szCs w:val="22"/>
        </w:rPr>
        <w:t xml:space="preserve">Metrics are shallow - most tools show fewer than 20 metrics. Walk-forward, Monte Carlo, IV regime analysis are absent.</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2.2 Goals</w:t>
      </w:r>
    </w:p>
    <w:p>
      <w:pPr>
        <w:pStyle w:val="ListParagraph"/>
        <w:numPr>
          <w:ilvl w:val="0"/>
          <w:numId w:val="3"/>
        </w:numPr>
        <w:spacing w:after="40" w:before="40"/>
      </w:pPr>
      <w:r>
        <w:rPr>
          <w:rFonts w:ascii="Arial" w:cs="Arial" w:eastAsia="Arial" w:hAnsi="Arial"/>
          <w:color w:val="333333"/>
          <w:sz w:val="22"/>
          <w:szCs w:val="22"/>
        </w:rPr>
        <w:t xml:space="preserve">Build the fastest possible simulation kernel using Rust with zero-copy data access and SIMD vectorization.</w:t>
      </w:r>
    </w:p>
    <w:p>
      <w:pPr>
        <w:pStyle w:val="ListParagraph"/>
        <w:numPr>
          <w:ilvl w:val="0"/>
          <w:numId w:val="3"/>
        </w:numPr>
        <w:spacing w:after="40" w:before="40"/>
      </w:pPr>
      <w:r>
        <w:rPr>
          <w:rFonts w:ascii="Arial" w:cs="Arial" w:eastAsia="Arial" w:hAnsi="Arial"/>
          <w:color w:val="333333"/>
          <w:sz w:val="22"/>
          <w:szCs w:val="22"/>
        </w:rPr>
        <w:t xml:space="preserve">Implement every meaningful metric for options strategies including full Greeks PnL attribution.</w:t>
      </w:r>
    </w:p>
    <w:p>
      <w:pPr>
        <w:pStyle w:val="ListParagraph"/>
        <w:numPr>
          <w:ilvl w:val="0"/>
          <w:numId w:val="3"/>
        </w:numPr>
        <w:spacing w:after="40" w:before="40"/>
      </w:pPr>
      <w:r>
        <w:rPr>
          <w:rFonts w:ascii="Arial" w:cs="Arial" w:eastAsia="Arial" w:hAnsi="Arial"/>
          <w:color w:val="333333"/>
          <w:sz w:val="22"/>
          <w:szCs w:val="22"/>
        </w:rPr>
        <w:t xml:space="preserve">Support every strategy type used in Indian FNO retail trading: short straddle, short strangle, iron condor, calendar spreads, and custom multi-leg.</w:t>
      </w:r>
    </w:p>
    <w:p>
      <w:pPr>
        <w:pStyle w:val="ListParagraph"/>
        <w:numPr>
          <w:ilvl w:val="0"/>
          <w:numId w:val="3"/>
        </w:numPr>
        <w:spacing w:after="40" w:before="40"/>
      </w:pPr>
      <w:r>
        <w:rPr>
          <w:rFonts w:ascii="Arial" w:cs="Arial" w:eastAsia="Arial" w:hAnsi="Arial"/>
          <w:color w:val="333333"/>
          <w:sz w:val="22"/>
          <w:szCs w:val="22"/>
        </w:rPr>
        <w:t xml:space="preserve">Enable portfolio-level backtesting with margin, correlation, and capital allocation modeling.</w:t>
      </w:r>
    </w:p>
    <w:p>
      <w:pPr>
        <w:pStyle w:val="ListParagraph"/>
        <w:numPr>
          <w:ilvl w:val="0"/>
          <w:numId w:val="3"/>
        </w:numPr>
        <w:spacing w:after="40" w:before="40"/>
      </w:pPr>
      <w:r>
        <w:rPr>
          <w:rFonts w:ascii="Arial" w:cs="Arial" w:eastAsia="Arial" w:hAnsi="Arial"/>
          <w:color w:val="333333"/>
          <w:sz w:val="22"/>
          <w:szCs w:val="22"/>
        </w:rPr>
        <w:t xml:space="preserve">Deliver a clean, real-time Phoenix LiveView UI with a strategy builder, run manager, and results dashboard.</w:t>
      </w:r>
    </w:p>
    <w:p>
      <w:r>
        <w:br w:type="page"/>
      </w:r>
    </w:p>
    <w:p>
      <w:pPr>
        <w:pStyle w:val="Heading1"/>
        <w:spacing w:after="160" w:before="360"/>
      </w:pPr>
      <w:r>
        <w:rPr>
          <w:rFonts w:ascii="Arial" w:cs="Arial" w:eastAsia="Arial" w:hAnsi="Arial"/>
          <w:b/>
          <w:bCs/>
          <w:color w:val="1A1A2E"/>
          <w:sz w:val="32"/>
          <w:szCs w:val="32"/>
        </w:rPr>
        <w:t xml:space="preserve">3. Data Layer</w:t>
      </w:r>
    </w:p>
    <w:p>
      <w:pPr>
        <w:pStyle w:val="Heading2"/>
        <w:spacing w:after="120" w:before="280"/>
      </w:pPr>
      <w:r>
        <w:rPr>
          <w:rFonts w:ascii="Arial" w:cs="Arial" w:eastAsia="Arial" w:hAnsi="Arial"/>
          <w:b/>
          <w:bCs/>
          <w:color w:val="1A56A0"/>
          <w:sz w:val="26"/>
          <w:szCs w:val="26"/>
        </w:rPr>
        <w:t xml:space="preserve">3.1 Source Data (CSV)</w:t>
      </w:r>
    </w:p>
    <w:p>
      <w:pPr>
        <w:spacing w:after="80" w:before="60"/>
      </w:pPr>
      <w:r>
        <w:rPr>
          <w:rFonts w:ascii="Arial" w:cs="Arial" w:eastAsia="Arial" w:hAnsi="Arial"/>
          <w:b w:val="false"/>
          <w:bCs w:val="false"/>
          <w:color w:val="333333"/>
          <w:sz w:val="22"/>
          <w:szCs w:val="22"/>
        </w:rPr>
        <w:t xml:space="preserve">Input CSV schema (per row):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Column</w:t>
            </w:r>
          </w:p>
        </w:tc>
        <w:tc>
          <w:tcPr>
            <w:tcW w:type="dxa" w:w="67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timestamp</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IST datetime with UTC offset (e.g. 2023-05-15 11:07:00+05:30)</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Trade date YYYY-MM-DD</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time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Bar time HH:MM:SS</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weekday</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Monday - Friday</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option_type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CE or PE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strike_label</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ATM, ATM+5, ATM-10, etc.</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strike_offset</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 offset from ATM strike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moneyness</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ATM, ITM, OTM label</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 high / low / close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Option OHLCV in INR</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volume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Contracts traded in bar</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strike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Absolute strike price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oi</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interest</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spot</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Underlying spot price at bar close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iv</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Implied volatility (annualised decimal)</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3.2 Internal Storage</w:t>
      </w:r>
    </w:p>
    <w:p>
      <w:pPr>
        <w:spacing w:after="80" w:before="60"/>
      </w:pPr>
      <w:r>
        <w:rPr>
          <w:rFonts w:ascii="Arial" w:cs="Arial" w:eastAsia="Arial" w:hAnsi="Arial"/>
          <w:b w:val="false"/>
          <w:bCs w:val="false"/>
          <w:color w:val="333333"/>
          <w:sz w:val="22"/>
          <w:szCs w:val="22"/>
        </w:rPr>
        <w:t xml:space="preserve">CSV files are one-time converted to Parquet format, partitioned by (symbol, year, month). This is mandatory for performance - raw CSV reads on 4-year data add 3-5 seconds per backtest run.</w:t>
      </w:r>
    </w:p>
    <w:p>
      <w:pPr>
        <w:pStyle w:val="ListParagraph"/>
        <w:numPr>
          <w:ilvl w:val="0"/>
          <w:numId w:val="2"/>
        </w:numPr>
        <w:spacing w:after="40" w:before="40"/>
      </w:pPr>
      <w:r>
        <w:rPr>
          <w:rFonts w:ascii="Arial" w:cs="Arial" w:eastAsia="Arial" w:hAnsi="Arial"/>
          <w:color w:val="333333"/>
          <w:sz w:val="22"/>
          <w:szCs w:val="22"/>
        </w:rPr>
        <w:t xml:space="preserve">Tool: polars CLI or a one-shot Rust conversion binary</w:t>
      </w:r>
    </w:p>
    <w:p>
      <w:pPr>
        <w:pStyle w:val="ListParagraph"/>
        <w:numPr>
          <w:ilvl w:val="0"/>
          <w:numId w:val="2"/>
        </w:numPr>
        <w:spacing w:after="40" w:before="40"/>
      </w:pPr>
      <w:r>
        <w:rPr>
          <w:rFonts w:ascii="Arial" w:cs="Arial" w:eastAsia="Arial" w:hAnsi="Arial"/>
          <w:color w:val="333333"/>
          <w:sz w:val="22"/>
          <w:szCs w:val="22"/>
        </w:rPr>
        <w:t xml:space="preserve">Partition scheme: data/{symbol}/{year}/{month:02}.parquet</w:t>
      </w:r>
    </w:p>
    <w:p>
      <w:pPr>
        <w:pStyle w:val="ListParagraph"/>
        <w:numPr>
          <w:ilvl w:val="0"/>
          <w:numId w:val="2"/>
        </w:numPr>
        <w:spacing w:after="40" w:before="40"/>
      </w:pPr>
      <w:r>
        <w:rPr>
          <w:rFonts w:ascii="Arial" w:cs="Arial" w:eastAsia="Arial" w:hAnsi="Arial"/>
          <w:color w:val="333333"/>
          <w:sz w:val="22"/>
          <w:szCs w:val="22"/>
        </w:rPr>
        <w:t xml:space="preserve">Memory mapped reads via polars or arrow2 in Rust</w:t>
      </w:r>
    </w:p>
    <w:p>
      <w:pPr>
        <w:pStyle w:val="ListParagraph"/>
        <w:numPr>
          <w:ilvl w:val="0"/>
          <w:numId w:val="2"/>
        </w:numPr>
        <w:spacing w:after="40" w:before="40"/>
      </w:pPr>
      <w:r>
        <w:rPr>
          <w:rFonts w:ascii="Arial" w:cs="Arial" w:eastAsia="Arial" w:hAnsi="Arial"/>
          <w:color w:val="333333"/>
          <w:sz w:val="22"/>
          <w:szCs w:val="22"/>
        </w:rPr>
        <w:t xml:space="preserve">Full 4-year load for one symbol: target &lt; 100ms</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3.3 IV Surface Model</w:t>
      </w:r>
    </w:p>
    <w:p>
      <w:pPr>
        <w:spacing w:after="80" w:before="60"/>
      </w:pPr>
      <w:r>
        <w:rPr>
          <w:rFonts w:ascii="Arial" w:cs="Arial" w:eastAsia="Arial" w:hAnsi="Arial"/>
          <w:b w:val="false"/>
          <w:bCs w:val="false"/>
          <w:color w:val="333333"/>
          <w:sz w:val="22"/>
          <w:szCs w:val="22"/>
        </w:rPr>
        <w:t xml:space="preserve">Per-bar IV is available in the source data. For mid-bar Greeks calculation, an IV surface interpolator is required:</w:t>
      </w:r>
    </w:p>
    <w:p>
      <w:pPr>
        <w:pStyle w:val="ListParagraph"/>
        <w:numPr>
          <w:ilvl w:val="0"/>
          <w:numId w:val="2"/>
        </w:numPr>
        <w:spacing w:after="40" w:before="40"/>
      </w:pPr>
      <w:r>
        <w:rPr>
          <w:rFonts w:ascii="Arial" w:cs="Arial" w:eastAsia="Arial" w:hAnsi="Arial"/>
          <w:color w:val="333333"/>
          <w:sz w:val="22"/>
          <w:szCs w:val="22"/>
        </w:rPr>
        <w:t xml:space="preserve">Cubic spline interpolation across strike offsets for a given expiry</w:t>
      </w:r>
    </w:p>
    <w:p>
      <w:pPr>
        <w:pStyle w:val="ListParagraph"/>
        <w:numPr>
          <w:ilvl w:val="0"/>
          <w:numId w:val="2"/>
        </w:numPr>
        <w:spacing w:after="40" w:before="40"/>
      </w:pPr>
      <w:r>
        <w:rPr>
          <w:rFonts w:ascii="Arial" w:cs="Arial" w:eastAsia="Arial" w:hAnsi="Arial"/>
          <w:color w:val="333333"/>
          <w:sz w:val="22"/>
          <w:szCs w:val="22"/>
        </w:rPr>
        <w:t xml:space="preserve">Linear interpolation between DTE buckets for term structure</w:t>
      </w:r>
    </w:p>
    <w:p>
      <w:pPr>
        <w:pStyle w:val="ListParagraph"/>
        <w:numPr>
          <w:ilvl w:val="0"/>
          <w:numId w:val="2"/>
        </w:numPr>
        <w:spacing w:after="40" w:before="40"/>
      </w:pPr>
      <w:r>
        <w:rPr>
          <w:rFonts w:ascii="Arial" w:cs="Arial" w:eastAsia="Arial" w:hAnsi="Arial"/>
          <w:color w:val="333333"/>
          <w:sz w:val="22"/>
          <w:szCs w:val="22"/>
        </w:rPr>
        <w:t xml:space="preserve">Models supported: flat (use source IV), SVI, SABR (selectable per strategy)</w:t>
      </w:r>
    </w:p>
    <w:p>
      <w:r>
        <w:br w:type="page"/>
      </w:r>
    </w:p>
    <w:p>
      <w:pPr>
        <w:pStyle w:val="Heading1"/>
        <w:spacing w:after="160" w:before="360"/>
      </w:pPr>
      <w:r>
        <w:rPr>
          <w:rFonts w:ascii="Arial" w:cs="Arial" w:eastAsia="Arial" w:hAnsi="Arial"/>
          <w:b/>
          <w:bCs/>
          <w:color w:val="1A1A2E"/>
          <w:sz w:val="32"/>
          <w:szCs w:val="32"/>
        </w:rPr>
        <w:t xml:space="preserve">4. System Architecture</w:t>
      </w:r>
    </w:p>
    <w:p>
      <w:pPr>
        <w:pStyle w:val="Heading2"/>
        <w:spacing w:after="120" w:before="280"/>
      </w:pPr>
      <w:r>
        <w:rPr>
          <w:rFonts w:ascii="Arial" w:cs="Arial" w:eastAsia="Arial" w:hAnsi="Arial"/>
          <w:b/>
          <w:bCs/>
          <w:color w:val="1A56A0"/>
          <w:sz w:val="26"/>
          <w:szCs w:val="26"/>
        </w:rPr>
        <w:t xml:space="preserve">4.1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Layer</w:t>
            </w:r>
          </w:p>
        </w:tc>
        <w:tc>
          <w:tcPr>
            <w:tcW w:type="dxa" w:w="67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Responsibility</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Layer</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Parquet files, IV interpolator, symbol/expiry data stitcher</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Rust Core Engine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numerical simulation: tick replay, Greeks, SL state machines, portfolio engine, metrics calculation</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NIF Bridge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Rustler bindings - Phoenix calls Rust functions as native NIFs on async dirty threads</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Phoenix / Elixir</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Job orchestration (Oban), strategy DSL parsing, result persistence, PubSub for progress streaming</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LiveView UI</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Real-time strategy builder, run manager, results viewer, optimizer dashboard</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Databases</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Postgres (strategies, runs, configs) + DuckDB (trade logs, equity curves, time-series results)</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4.2 Rust Crate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Crate</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quantedge-core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Main simulation kernel, strategy runner, portfolio engine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quantedge-data</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Parquet reader, IV interpolator, bar stream builder</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quantedge-greeks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Black-Scholes, binomial, Heston pricers - SIMD vectorized</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quantedge-metrics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metric calculations, drawdown analysis, Monte Carlo</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quantedge-nif</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Rustler NIF wrapper, exposes Rust to Elixir</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Component</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Technology</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Simulation engine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Rust 1.78+ (stable)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Parallelism</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Rayon (work-stealing thread pool)</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processing</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Polars + Arrow2 (zero-copy Parquet)</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SIMD vectorization</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std::simd or nalgebra for Greeks batching</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Elixir version</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Elixir 1.16+ / OTP 26+</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Web framework</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Phoenix 1.7+ with LiveView</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Job queue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Oban (Postgres-backed)</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NIF bridge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Rustler 0.32+</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Primary DB</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Postgres 16</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Analytics DB</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DuckDB 0.10+ (via ODBC or Erlang port)</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Build tool</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mix (Elixir) + cargo (Rust)</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Frontend assets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TailwindCSS via Phoenix</w:t>
            </w:r>
          </w:p>
        </w:tc>
      </w:tr>
    </w:tbl>
    <w:p>
      <w:r>
        <w:br w:type="page"/>
      </w:r>
    </w:p>
    <w:p>
      <w:pPr>
        <w:pStyle w:val="Heading1"/>
        <w:spacing w:after="160" w:before="360"/>
      </w:pPr>
      <w:r>
        <w:rPr>
          <w:rFonts w:ascii="Arial" w:cs="Arial" w:eastAsia="Arial" w:hAnsi="Arial"/>
          <w:b/>
          <w:bCs/>
          <w:color w:val="1A1A2E"/>
          <w:sz w:val="32"/>
          <w:szCs w:val="32"/>
        </w:rPr>
        <w:t xml:space="preserve">5. Strategy Definition Language (DSL)</w:t>
      </w:r>
    </w:p>
    <w:p>
      <w:pPr>
        <w:pStyle w:val="Heading2"/>
        <w:spacing w:after="120" w:before="280"/>
      </w:pPr>
      <w:r>
        <w:rPr>
          <w:rFonts w:ascii="Arial" w:cs="Arial" w:eastAsia="Arial" w:hAnsi="Arial"/>
          <w:b/>
          <w:bCs/>
          <w:color w:val="1A56A0"/>
          <w:sz w:val="26"/>
          <w:szCs w:val="26"/>
        </w:rPr>
        <w:t xml:space="preserve">5.1 Overview</w:t>
      </w:r>
    </w:p>
    <w:p>
      <w:pPr>
        <w:spacing w:after="80" w:before="60"/>
      </w:pPr>
      <w:r>
        <w:rPr>
          <w:rFonts w:ascii="Arial" w:cs="Arial" w:eastAsia="Arial" w:hAnsi="Arial"/>
          <w:b w:val="false"/>
          <w:bCs w:val="false"/>
          <w:color w:val="333333"/>
          <w:sz w:val="22"/>
          <w:szCs w:val="22"/>
        </w:rPr>
        <w:t xml:space="preserve">Strategies are defined in TOML format. The Phoenix layer parses and stores them. Rust deserializes them at run time. The schema below captures every configurable parameter visible in the AlgoTest Leg Builder UI and extends it.</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5.2 Top-level Strategy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Field</w:t>
            </w:r>
          </w:p>
        </w:tc>
        <w:tc>
          <w:tcPr>
            <w:tcW w:type="dxa" w:w="67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Type / Options / Notes</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name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String - unique strategy name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underlying</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BANKNIFTY | NIFTY | SENSEX</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entry_time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HH:MM - bar at which to enter (e.g. 09:20)</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exit_time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HH:MM - hard time exit (e.g. 15:20)</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expiry_filter</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weekly | monthly | next_weekly | all</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trade_on_expiry</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 - allow entry on expiry day</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max_concurrent_trades</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 - max open trades at once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lots_multiplier</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 scale all legs proportionally</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capital</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 allocated capital in INR</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brokerage_per_lot</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 INR per lot per side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slippage_model</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none | fixed_pts | percent | volume_based</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slippage_value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 value for slippage model</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stt_on_sell</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 - apply STT on short legs</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5.3 Leg Configuration</w:t>
      </w:r>
    </w:p>
    <w:p>
      <w:pPr>
        <w:spacing w:after="80" w:before="60"/>
      </w:pPr>
      <w:r>
        <w:rPr>
          <w:rFonts w:ascii="Arial" w:cs="Arial" w:eastAsia="Arial" w:hAnsi="Arial"/>
          <w:b w:val="false"/>
          <w:bCs w:val="false"/>
          <w:color w:val="333333"/>
          <w:sz w:val="22"/>
          <w:szCs w:val="22"/>
        </w:rPr>
        <w:t xml:space="preserve">Each strategy has 1-N legs. Every leg is independently configurable: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Field</w:t>
            </w:r>
          </w:p>
        </w:tc>
        <w:tc>
          <w:tcPr>
            <w:tcW w:type="dxa" w:w="65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Type / Options / Notes</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option_type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CE | PE</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position</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buy | sell</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lots</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 - number of lots</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expiry</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weekly | monthly | specific_dte</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strike_mode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atm_offset | delta | premium | percent_otm</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strike_offset</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 - e.g. 0 for ATM, 5 for ATM+5, -10 for ATM-10</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delta_target</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 e.g. 0.20 for 20-delta strike (used if strike_mode=delta)</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premium_target</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 INR target premium (used if strike_mode=premium)</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target_profit_enabled</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target_profit_type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points | percent_of_premium | percent_of_margin</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target_profit_value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stop_loss_enabled</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stop_loss_type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points | percent_of_premium | percent_of_margin | index_points | delta_breach</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stop_loss_value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trail_sl_enabled</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trail_sl_activate_at</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 % profit at which trailing activates</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trail_sl_lock_in</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 % profit to lock in once activated</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trail_sl_type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points | percent</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trail_sl_value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 - trail distance</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reentry_on_target</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reentry_on_sl</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reentry_mode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reasap | same_time | after_n_bars | momentum_confirm</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reentry_max_attempts</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reentry_cooldown_bars</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momentum_filter_enabled</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momentum_type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rsi | ema_cross | range_breakout | supertrend</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momentum_direction</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bullish | bearish | either</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range_breakout_time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HH:MM - time to calculate range (e.g. 09:45)</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range_breakout_side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high | low | either</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5.4 Overall Strategy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Field</w:t>
            </w:r>
          </w:p>
        </w:tc>
        <w:tc>
          <w:tcPr>
            <w:tcW w:type="dxa" w:w="65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overall_sl_enabled</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 - combined portfolio SL across all legs</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overall_sl_type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max_loss | percent_of_premium | percent_of_margin</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overall_sl_value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overall_target_enabled</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overall_target_type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max_profit | percent_of_premium</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overall_target_value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trail_options_enabled</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 - overall trailing stop</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trail_lock_type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Enum: lock | trail</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trail_lock_value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trail_activate_value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Float</w:t>
            </w:r>
          </w:p>
        </w:tc>
      </w:tr>
    </w:tbl>
    <w:p>
      <w:r>
        <w:br w:type="page"/>
      </w:r>
    </w:p>
    <w:p>
      <w:pPr>
        <w:pStyle w:val="Heading1"/>
        <w:spacing w:after="160" w:before="360"/>
      </w:pPr>
      <w:r>
        <w:rPr>
          <w:rFonts w:ascii="Arial" w:cs="Arial" w:eastAsia="Arial" w:hAnsi="Arial"/>
          <w:b/>
          <w:bCs/>
          <w:color w:val="1A1A2E"/>
          <w:sz w:val="32"/>
          <w:szCs w:val="32"/>
        </w:rPr>
        <w:t xml:space="preserve">6. Rust Simulation Engine</w:t>
      </w:r>
    </w:p>
    <w:p>
      <w:pPr>
        <w:pStyle w:val="Heading2"/>
        <w:spacing w:after="120" w:before="280"/>
      </w:pPr>
      <w:r>
        <w:rPr>
          <w:rFonts w:ascii="Arial" w:cs="Arial" w:eastAsia="Arial" w:hAnsi="Arial"/>
          <w:b/>
          <w:bCs/>
          <w:color w:val="1A56A0"/>
          <w:sz w:val="26"/>
          <w:szCs w:val="26"/>
        </w:rPr>
        <w:t xml:space="preserve">6.1 Tick Replay Loop</w:t>
      </w:r>
    </w:p>
    <w:p>
      <w:pPr>
        <w:spacing w:after="80" w:before="60"/>
      </w:pPr>
      <w:r>
        <w:rPr>
          <w:rFonts w:ascii="Arial" w:cs="Arial" w:eastAsia="Arial" w:hAnsi="Arial"/>
          <w:b w:val="false"/>
          <w:bCs w:val="false"/>
          <w:color w:val="333333"/>
          <w:sz w:val="22"/>
          <w:szCs w:val="22"/>
        </w:rPr>
        <w:t xml:space="preserve">The core simulation is a tight, cache-friendly Rust loop over memory-mapped bar data. The loop is deliberately single-threaded per strategy to maximize L1/L2 cache utilisation. Rayon parallelism is applied at the strategy-run level for optimizer sweeps.</w:t>
      </w:r>
    </w:p>
    <w:p>
      <w:pPr>
        <w:pStyle w:val="ListParagraph"/>
        <w:numPr>
          <w:ilvl w:val="0"/>
          <w:numId w:val="2"/>
        </w:numPr>
        <w:spacing w:after="40" w:before="40"/>
      </w:pPr>
      <w:r>
        <w:rPr>
          <w:rFonts w:ascii="Arial" w:cs="Arial" w:eastAsia="Arial" w:hAnsi="Arial"/>
          <w:color w:val="333333"/>
          <w:sz w:val="22"/>
          <w:szCs w:val="22"/>
        </w:rPr>
        <w:t xml:space="preserve">Load all bar data for the required symbol, date range, and strikes into a Vec&lt;Bar&gt; via Arrow2 zero-copy</w:t>
      </w:r>
    </w:p>
    <w:p>
      <w:pPr>
        <w:pStyle w:val="ListParagraph"/>
        <w:numPr>
          <w:ilvl w:val="0"/>
          <w:numId w:val="2"/>
        </w:numPr>
        <w:spacing w:after="40" w:before="40"/>
      </w:pPr>
      <w:r>
        <w:rPr>
          <w:rFonts w:ascii="Arial" w:cs="Arial" w:eastAsia="Arial" w:hAnsi="Arial"/>
          <w:color w:val="333333"/>
          <w:sz w:val="22"/>
          <w:szCs w:val="22"/>
        </w:rPr>
        <w:t xml:space="preserve">Iterate bars in chronological order</w:t>
      </w:r>
    </w:p>
    <w:p>
      <w:pPr>
        <w:pStyle w:val="ListParagraph"/>
        <w:numPr>
          <w:ilvl w:val="0"/>
          <w:numId w:val="2"/>
        </w:numPr>
        <w:spacing w:after="40" w:before="40"/>
      </w:pPr>
      <w:r>
        <w:rPr>
          <w:rFonts w:ascii="Arial" w:cs="Arial" w:eastAsia="Arial" w:hAnsi="Arial"/>
          <w:color w:val="333333"/>
          <w:sz w:val="22"/>
          <w:szCs w:val="22"/>
        </w:rPr>
        <w:t xml:space="preserve">On each bar: check entry conditions, update all open positions, check SL/target/time exits, update trailing SL high-water marks, fire re-entry logic if triggered</w:t>
      </w:r>
    </w:p>
    <w:p>
      <w:pPr>
        <w:pStyle w:val="ListParagraph"/>
        <w:numPr>
          <w:ilvl w:val="0"/>
          <w:numId w:val="2"/>
        </w:numPr>
        <w:spacing w:after="40" w:before="40"/>
      </w:pPr>
      <w:r>
        <w:rPr>
          <w:rFonts w:ascii="Arial" w:cs="Arial" w:eastAsia="Arial" w:hAnsi="Arial"/>
          <w:color w:val="333333"/>
          <w:sz w:val="22"/>
          <w:szCs w:val="22"/>
        </w:rPr>
        <w:t xml:space="preserve">Emit PositionSnapshot after each bar for equity curve construction</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6.2 Stop Loss State Machine</w:t>
      </w:r>
    </w:p>
    <w:p>
      <w:pPr>
        <w:spacing w:after="80" w:before="60"/>
      </w:pPr>
      <w:r>
        <w:rPr>
          <w:rFonts w:ascii="Arial" w:cs="Arial" w:eastAsia="Arial" w:hAnsi="Arial"/>
          <w:b w:val="false"/>
          <w:bCs w:val="false"/>
          <w:color w:val="333333"/>
          <w:sz w:val="22"/>
          <w:szCs w:val="22"/>
        </w:rPr>
        <w:t xml:space="preserve">Each leg maintains an SL state machine with the following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State</w:t>
            </w:r>
          </w:p>
        </w:tc>
        <w:tc>
          <w:tcPr>
            <w:tcW w:type="dxa" w:w="67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Active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No SL triggered yet, monitoring price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TrailActivated</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Profit threshold crossed, trailing SL is now live, tracking high-water mark</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SLTriggered</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SL condition met, exit order queued for next bar open</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TargetTriggered</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Target condition met, exit order queued</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TimeExited</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Hard time exit reached</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ReEntryPending</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SL/target fired, cooldown timer running, re-entry queued</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6.3 SL / Exit Type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SL Type</w:t>
            </w:r>
          </w:p>
        </w:tc>
        <w:tc>
          <w:tcPr>
            <w:tcW w:type="dxa" w:w="67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Implementation Detail</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Fixed points</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Exit if option price moves X points against entry</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Percent of premium</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Exit if option PnL exceeds X% of entry premium received/paid</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Percent of margin</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Exit if position MTM loss exceeds X% of SPAN margin at entry</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Index points</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Exit if underlying spot moves X points against position direction</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Delta breach</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Exit if leg delta crosses threshold (requires re-calculating Greeks per bar)</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Combined premium SL</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Sum of all leg PnLs crosses combined threshold</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Trailing SL (lock)</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Activate at X% profit, lock in Y% - trailing high-water mark rises, never falls</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Trailing SL (trail)</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Activate at X%, trail by Y points/percent - SL moves up with P&amp;L</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OCO / Bracket</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First of SL or target to fire cancels the other leg-level order</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Time-based</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Hard exit at configured time, or N bars before expiry</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6.4 Greeks Engine</w:t>
      </w:r>
    </w:p>
    <w:p>
      <w:pPr>
        <w:spacing w:after="80" w:before="60"/>
      </w:pPr>
      <w:r>
        <w:rPr>
          <w:rFonts w:ascii="Arial" w:cs="Arial" w:eastAsia="Arial" w:hAnsi="Arial"/>
          <w:b w:val="false"/>
          <w:bCs w:val="false"/>
          <w:color w:val="333333"/>
          <w:sz w:val="22"/>
          <w:szCs w:val="22"/>
        </w:rPr>
        <w:t xml:space="preserve">Greeks are computed per leg per bar during simulation when required (delta SL mode, Greeks PnL attribution). SIMD batching processes multiple legs in parallel using 256-bit AVX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Greek</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Formula / Model</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Delta</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Black-Scholes analytical delta, adjusted for American options via binomial</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Gamma</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BS analytical gamma</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Theta</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BS theta in INR/day (using 365-day convention)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Vega</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BS vega per 1% IV change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Rho</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BS rho (less critical for short-dated FNO)</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IV</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Source data IV with cubic spline interpolation for mid-strikes</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6.5 Execution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Cost Component</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Model</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Entry/Exit price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Bar open of the bar following signal (next-bar execution)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Slippage - fixed</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Add/subtract fixed points to fill price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Slippage - percent</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Widen fill by X% of mid price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Slippage - volume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Scale slippage by inverse of bar volume (thin market = more slippage)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Brokerage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Flat INR per lot per side (configurable)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STT</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0.05% on sell side premium for short options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Exchange charges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NSE transaction charge 0.05% of premium</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GST</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18% on brokerage + exchange charges</w:t>
            </w:r>
          </w:p>
        </w:tc>
      </w:tr>
    </w:tbl>
    <w:p>
      <w:r>
        <w:br w:type="page"/>
      </w:r>
    </w:p>
    <w:p>
      <w:pPr>
        <w:pStyle w:val="Heading1"/>
        <w:spacing w:after="160" w:before="360"/>
      </w:pPr>
      <w:r>
        <w:rPr>
          <w:rFonts w:ascii="Arial" w:cs="Arial" w:eastAsia="Arial" w:hAnsi="Arial"/>
          <w:b/>
          <w:bCs/>
          <w:color w:val="1A1A2E"/>
          <w:sz w:val="32"/>
          <w:szCs w:val="32"/>
        </w:rPr>
        <w:t xml:space="preserve">7. Portfolio Engine</w:t>
      </w:r>
    </w:p>
    <w:p>
      <w:pPr>
        <w:pStyle w:val="Heading2"/>
        <w:spacing w:after="120" w:before="280"/>
      </w:pPr>
      <w:r>
        <w:rPr>
          <w:rFonts w:ascii="Arial" w:cs="Arial" w:eastAsia="Arial" w:hAnsi="Arial"/>
          <w:b/>
          <w:bCs/>
          <w:color w:val="1A56A0"/>
          <w:sz w:val="26"/>
          <w:szCs w:val="26"/>
        </w:rPr>
        <w:t xml:space="preserve">7.1 Overview</w:t>
      </w:r>
    </w:p>
    <w:p>
      <w:pPr>
        <w:spacing w:after="80" w:before="60"/>
      </w:pPr>
      <w:r>
        <w:rPr>
          <w:rFonts w:ascii="Arial" w:cs="Arial" w:eastAsia="Arial" w:hAnsi="Arial"/>
          <w:b w:val="false"/>
          <w:bCs w:val="false"/>
          <w:color w:val="333333"/>
          <w:sz w:val="22"/>
          <w:szCs w:val="22"/>
        </w:rPr>
        <w:t xml:space="preserve">The portfolio engine runs multiple strategies simultaneously, sharing a capital pool. It is implemented as a Rust struct that coordinates N independent StrategyRunner instances.</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7.2 Capital &amp; Margin Model</w:t>
      </w:r>
    </w:p>
    <w:p>
      <w:pPr>
        <w:pStyle w:val="ListParagraph"/>
        <w:numPr>
          <w:ilvl w:val="0"/>
          <w:numId w:val="2"/>
        </w:numPr>
        <w:spacing w:after="40" w:before="40"/>
      </w:pPr>
      <w:r>
        <w:rPr>
          <w:rFonts w:ascii="Arial" w:cs="Arial" w:eastAsia="Arial" w:hAnsi="Arial"/>
          <w:color w:val="333333"/>
          <w:sz w:val="22"/>
          <w:szCs w:val="22"/>
        </w:rPr>
        <w:t xml:space="preserve">Each strategy is allocated a capital_pct of total portfolio capital</w:t>
      </w:r>
    </w:p>
    <w:p>
      <w:pPr>
        <w:pStyle w:val="ListParagraph"/>
        <w:numPr>
          <w:ilvl w:val="0"/>
          <w:numId w:val="2"/>
        </w:numPr>
        <w:spacing w:after="40" w:before="40"/>
      </w:pPr>
      <w:r>
        <w:rPr>
          <w:rFonts w:ascii="Arial" w:cs="Arial" w:eastAsia="Arial" w:hAnsi="Arial"/>
          <w:color w:val="333333"/>
          <w:sz w:val="22"/>
          <w:szCs w:val="22"/>
        </w:rPr>
        <w:t xml:space="preserve">SPAN margin approximation: short option margin = 3x premium + index_margin_factor x spot x lot_size</w:t>
      </w:r>
    </w:p>
    <w:p>
      <w:pPr>
        <w:pStyle w:val="ListParagraph"/>
        <w:numPr>
          <w:ilvl w:val="0"/>
          <w:numId w:val="2"/>
        </w:numPr>
        <w:spacing w:after="40" w:before="40"/>
      </w:pPr>
      <w:r>
        <w:rPr>
          <w:rFonts w:ascii="Arial" w:cs="Arial" w:eastAsia="Arial" w:hAnsi="Arial"/>
          <w:color w:val="333333"/>
          <w:sz w:val="22"/>
          <w:szCs w:val="22"/>
        </w:rPr>
        <w:t xml:space="preserve">Portfolio checks available margin before each entry - skips trade if margin is insufficient</w:t>
      </w:r>
    </w:p>
    <w:p>
      <w:pPr>
        <w:pStyle w:val="ListParagraph"/>
        <w:numPr>
          <w:ilvl w:val="0"/>
          <w:numId w:val="2"/>
        </w:numPr>
        <w:spacing w:after="40" w:before="40"/>
      </w:pPr>
      <w:r>
        <w:rPr>
          <w:rFonts w:ascii="Arial" w:cs="Arial" w:eastAsia="Arial" w:hAnsi="Arial"/>
          <w:color w:val="333333"/>
          <w:sz w:val="22"/>
          <w:szCs w:val="22"/>
        </w:rPr>
        <w:t xml:space="preserve">Tracks peak margin used across all strategies simultaneously</w:t>
      </w:r>
    </w:p>
    <w:p>
      <w:pPr>
        <w:pStyle w:val="ListParagraph"/>
        <w:numPr>
          <w:ilvl w:val="0"/>
          <w:numId w:val="2"/>
        </w:numPr>
        <w:spacing w:after="40" w:before="40"/>
      </w:pPr>
      <w:r>
        <w:rPr>
          <w:rFonts w:ascii="Arial" w:cs="Arial" w:eastAsia="Arial" w:hAnsi="Arial"/>
          <w:color w:val="333333"/>
          <w:sz w:val="22"/>
          <w:szCs w:val="22"/>
        </w:rPr>
        <w:t xml:space="preserve">Capital efficiency metric = total PnL / peak margin deployed</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7.3 Portfolio Metrics</w:t>
      </w:r>
    </w:p>
    <w:p>
      <w:pPr>
        <w:pStyle w:val="ListParagraph"/>
        <w:numPr>
          <w:ilvl w:val="0"/>
          <w:numId w:val="2"/>
        </w:numPr>
        <w:spacing w:after="40" w:before="40"/>
      </w:pPr>
      <w:r>
        <w:rPr>
          <w:rFonts w:ascii="Arial" w:cs="Arial" w:eastAsia="Arial" w:hAnsi="Arial"/>
          <w:color w:val="333333"/>
          <w:sz w:val="22"/>
          <w:szCs w:val="22"/>
        </w:rPr>
        <w:t xml:space="preserve">Portfolio-level equity curve: sum of all strategy equity curves, resampled to daily</w:t>
      </w:r>
    </w:p>
    <w:p>
      <w:pPr>
        <w:pStyle w:val="ListParagraph"/>
        <w:numPr>
          <w:ilvl w:val="0"/>
          <w:numId w:val="2"/>
        </w:numPr>
        <w:spacing w:after="40" w:before="40"/>
      </w:pPr>
      <w:r>
        <w:rPr>
          <w:rFonts w:ascii="Arial" w:cs="Arial" w:eastAsia="Arial" w:hAnsi="Arial"/>
          <w:color w:val="333333"/>
          <w:sz w:val="22"/>
          <w:szCs w:val="22"/>
        </w:rPr>
        <w:t xml:space="preserve">Correlation matrix: pairwise Pearson correlation of daily returns across strategies</w:t>
      </w:r>
    </w:p>
    <w:p>
      <w:pPr>
        <w:pStyle w:val="ListParagraph"/>
        <w:numPr>
          <w:ilvl w:val="0"/>
          <w:numId w:val="2"/>
        </w:numPr>
        <w:spacing w:after="40" w:before="40"/>
      </w:pPr>
      <w:r>
        <w:rPr>
          <w:rFonts w:ascii="Arial" w:cs="Arial" w:eastAsia="Arial" w:hAnsi="Arial"/>
          <w:color w:val="333333"/>
          <w:sz w:val="22"/>
          <w:szCs w:val="22"/>
        </w:rPr>
        <w:t xml:space="preserve">Portfolio Sharpe: computed on combined daily returns</w:t>
      </w:r>
    </w:p>
    <w:p>
      <w:pPr>
        <w:pStyle w:val="ListParagraph"/>
        <w:numPr>
          <w:ilvl w:val="0"/>
          <w:numId w:val="2"/>
        </w:numPr>
        <w:spacing w:after="40" w:before="40"/>
      </w:pPr>
      <w:r>
        <w:rPr>
          <w:rFonts w:ascii="Arial" w:cs="Arial" w:eastAsia="Arial" w:hAnsi="Arial"/>
          <w:color w:val="333333"/>
          <w:sz w:val="22"/>
          <w:szCs w:val="22"/>
        </w:rPr>
        <w:t xml:space="preserve">Diversification benefit: portfolio Sharpe vs. mean individual Sharpe</w:t>
      </w:r>
    </w:p>
    <w:p>
      <w:pPr>
        <w:pStyle w:val="ListParagraph"/>
        <w:numPr>
          <w:ilvl w:val="0"/>
          <w:numId w:val="2"/>
        </w:numPr>
        <w:spacing w:after="40" w:before="40"/>
      </w:pPr>
      <w:r>
        <w:rPr>
          <w:rFonts w:ascii="Arial" w:cs="Arial" w:eastAsia="Arial" w:hAnsi="Arial"/>
          <w:color w:val="333333"/>
          <w:sz w:val="22"/>
          <w:szCs w:val="22"/>
        </w:rPr>
        <w:t xml:space="preserve">Net Greeks across all open positions (portfolio delta, gamma, theta, vega)</w:t>
      </w:r>
    </w:p>
    <w:p>
      <w:r>
        <w:br w:type="page"/>
      </w:r>
    </w:p>
    <w:p>
      <w:pPr>
        <w:pStyle w:val="Heading1"/>
        <w:spacing w:after="160" w:before="360"/>
      </w:pPr>
      <w:r>
        <w:rPr>
          <w:rFonts w:ascii="Arial" w:cs="Arial" w:eastAsia="Arial" w:hAnsi="Arial"/>
          <w:b/>
          <w:bCs/>
          <w:color w:val="1A1A2E"/>
          <w:sz w:val="32"/>
          <w:szCs w:val="32"/>
        </w:rPr>
        <w:t xml:space="preserve">8. Metrics Specification</w:t>
      </w:r>
    </w:p>
    <w:p>
      <w:pPr>
        <w:pStyle w:val="Heading2"/>
        <w:spacing w:after="120" w:before="280"/>
      </w:pPr>
      <w:r>
        <w:rPr>
          <w:rFonts w:ascii="Arial" w:cs="Arial" w:eastAsia="Arial" w:hAnsi="Arial"/>
          <w:b/>
          <w:bCs/>
          <w:color w:val="1A56A0"/>
          <w:sz w:val="26"/>
          <w:szCs w:val="26"/>
        </w:rPr>
        <w:t xml:space="preserve">8.1 Return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Metric</w:t>
            </w:r>
          </w:p>
        </w:tc>
        <w:tc>
          <w:tcPr>
            <w:tcW w:type="dxa" w:w="436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Formula / Definition</w:t>
            </w:r>
          </w:p>
        </w:tc>
        <w:tc>
          <w:tcPr>
            <w:tcW w:type="dxa" w:w="280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Priority</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Total PnL (gross)</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Sum of all trade PnLs before costs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Total PnL (net)</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Gross PnL minus all brokerage, STT, charges</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CAGR</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(Ending capital / Starting capital)^(1/years) - 1</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ROI %</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Net PnL / Starting capital x 100</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Expectancy</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Net PnL / Total number of trades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Profit factor</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Gross profit / Gross loss (absolute)</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Win rate %</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Winning trades / Total trades x 100</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Average win (INR)</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Mean of all positive trade PnLs</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Average loss (INR)</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Mean of all negative trade PnLs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Win/loss ratio</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Average win / Average loss (absolute)</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Largest single win</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Maximum positive trade PnL</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Largest single loss</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Maximum negative trade PnL</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Gross profit</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Sum of all winning trade PnLs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Gross loss</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Sum of all losing trade PnLs</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8.2 Risk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Metric</w:t>
            </w:r>
          </w:p>
        </w:tc>
        <w:tc>
          <w:tcPr>
            <w:tcW w:type="dxa" w:w="436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Formula / Definition</w:t>
            </w:r>
          </w:p>
        </w:tc>
        <w:tc>
          <w:tcPr>
            <w:tcW w:type="dxa" w:w="280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Priority</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Max drawdown (INR)</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Max peak-to-trough equity drop in absolute INR</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Max drawdown (%)</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Max drawdown / Peak equity x 100</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Average drawdown</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Mean of all drawdown events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Sharpe ratio</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(Ann. return - Risk-free rate) / Ann. volatility</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Sortino ratio</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(Ann. return - Risk-free rate) / Downside deviation</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Calmar ratio</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CAGR / Max drawdown %</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Omega ratio</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Sum of returns above threshold / Sum below threshold</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VaR 95%</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5th percentile of daily PnL distribution</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VaR 99%</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1st percentile of daily PnL distribution</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CVaR / Expected Shortfall</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Mean of daily PnLs below VaR threshold</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Ulcer index</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sqrt(mean of squared drawdown percentages)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P2</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Daily volatility</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Std dev of daily PnL</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Annualised volatility</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Daily vol x sqrt(252)</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Return skewness</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Third standardised moment of daily return distribution</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Kurtosis</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Fourth standardised moment - measures fat tails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Recovery factor</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Net profit / Max drawdown</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Drawdown duration</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Number of bars to recover from max drawdown</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8.3 Trade-Level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Metric</w:t>
            </w:r>
          </w:p>
        </w:tc>
        <w:tc>
          <w:tcPr>
            <w:tcW w:type="dxa" w:w="436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Formula / Definition</w:t>
            </w:r>
          </w:p>
        </w:tc>
        <w:tc>
          <w:tcPr>
            <w:tcW w:type="dxa" w:w="280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Priority</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Total trades</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Count of entries executed</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Avg hold duration</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Mean bars (minutes) per trade</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Max hold duration</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Longest single trade in bars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Max consecutive wins</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Longest unbroken winning streak</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Max consecutive losses</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Longest unbroken losing streak</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SL hit rate %</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Trades exited via stop loss / Total trades x 100</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Target hit rate %</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Trades exited via take-profit / Total x 100</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Time exit rate %</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Trades closed at hard time exit / Total x 100</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Re-entry count</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Total re-entry executions fired</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Re-entry win rate</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Win rate of re-entered trades specifically</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Total brokerage paid</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Sum of all brokerage charges INR</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Total slippage cost</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Sum of slippage impact INR</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Total STT paid</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Sum of securities transaction tax INR</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Net cost ratio</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Total costs / Gross profit x 100</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8.4 Options-Specific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Metric</w:t>
            </w:r>
          </w:p>
        </w:tc>
        <w:tc>
          <w:tcPr>
            <w:tcW w:type="dxa" w:w="436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Formula / Definition</w:t>
            </w:r>
          </w:p>
        </w:tc>
        <w:tc>
          <w:tcPr>
            <w:tcW w:type="dxa" w:w="280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Priority</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Premium capture %</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Net premium retained / Total premium received x 100</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Total theta collected</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Sum of daily theta earned across all closed legs</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Average theta per day</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Total theta / Total calendar days in trade</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Avg IV at entry</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Mean IV across all leg entries</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Avg IV at exit</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Mean IV across all leg exits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IV crush % captured</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Mean (IV_entry - IV_exit) / IV_entry x 100</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Delta PnL attribution</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Portion of trade PnL explained by delta x spot_move</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Gamma PnL attribution</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Portion explained by 0.5 x gamma x spot_move^2</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Theta PnL attribution</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Portion explained by theta x days_held</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Vega PnL attribution</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Portion explained by vega x (IV_exit - IV_entry)</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Avg net delta at entry</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Portfolio delta at trade inception</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DTE at entry distribution</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Histogram of days-to-expiry at entry</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Breakeven range</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Distance between upper/lower BEP in spot points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Max profit / Max loss</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Theoretical best and worst case for strategy structure</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8.5 Time-Based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Metric</w:t>
            </w:r>
          </w:p>
        </w:tc>
        <w:tc>
          <w:tcPr>
            <w:tcW w:type="dxa" w:w="436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Description</w:t>
            </w:r>
          </w:p>
        </w:tc>
        <w:tc>
          <w:tcPr>
            <w:tcW w:type="dxa" w:w="2800"/>
            <w:tcBorders>
              <w:top w:val="single" w:color="BBCCDD" w:sz="1"/>
              <w:left w:val="single" w:color="BBCCDD" w:sz="1"/>
              <w:bottom w:val="single" w:color="BBCCDD" w:sz="1"/>
              <w:right w:val="single" w:color="BBCCDD" w:sz="1"/>
            </w:tcBorders>
            <w:shd w:fill="C5D8F5" w:val="clear"/>
            <w:tcMar>
              <w:top w:type="dxa" w:w="60"/>
              <w:left w:type="dxa" w:w="120"/>
              <w:bottom w:type="dxa" w:w="60"/>
              <w:right w:type="dxa" w:w="120"/>
            </w:tcMar>
          </w:tcPr>
          <w:p>
            <w:r>
              <w:rPr>
                <w:rFonts w:ascii="Arial" w:cs="Arial" w:eastAsia="Arial" w:hAnsi="Arial"/>
                <w:b/>
                <w:bCs/>
                <w:color w:val="1A1A2E"/>
                <w:sz w:val="18"/>
                <w:szCs w:val="18"/>
              </w:rPr>
              <w:t xml:space="preserve">Priority</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Monthly PnL heatmap</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PnL grid: months (rows) x years (cols)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Day-of-week performance</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Avg PnL split Mon/Tue/Wed/Thu/Fri</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Expiry day performance</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Weekly expiry day vs non-expiry day comparison</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Best month (INR + %)</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Single best calendar month</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Worst month (INR + %)</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Single worst calendar month</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 profitable months</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Months with positive PnL / Total months x 100</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 profitable weeks</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Weeks with positive PnL / Total weeks x 100</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Walk-forward analysis</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N in-sample / out-of-sample window pairs</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Monte Carlo simulation</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1000x shuffled trade sequence, percentile bands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Rolling Sharpe (12-month)</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Trailing 252-day Sharpe at each monthly point</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Equity curve</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Cumulative PnL time series (daily resolution)</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Drawdown curve</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Rolling drawdown % time series</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P0</w:t>
            </w:r>
          </w:p>
        </w:tc>
      </w:tr>
      <w:tr>
        <w:tc>
          <w:tcPr>
            <w:tcW w:type="dxa" w:w="22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IV regime bucketing</w:t>
            </w:r>
          </w:p>
        </w:tc>
        <w:tc>
          <w:tcPr>
            <w:tcW w:type="dxa" w:w="436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Performance split: VIX &lt; 12 / 12-18 / 18+ ranges</w:t>
            </w:r>
          </w:p>
        </w:tc>
        <w:tc>
          <w:tcPr>
            <w:tcW w:type="dxa" w:w="2800"/>
            <w:tcBorders>
              <w:top w:val="single" w:color="BBCCDD" w:sz="1"/>
              <w:left w:val="single" w:color="BBCCDD" w:sz="1"/>
              <w:bottom w:val="single" w:color="BBCCDD" w:sz="1"/>
              <w:right w:val="single" w:color="BBCCDD"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P1</w:t>
            </w:r>
          </w:p>
        </w:tc>
      </w:tr>
      <w:tr>
        <w:tc>
          <w:tcPr>
            <w:tcW w:type="dxa" w:w="22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Regime analysis</w:t>
            </w:r>
          </w:p>
        </w:tc>
        <w:tc>
          <w:tcPr>
            <w:tcW w:type="dxa" w:w="436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Bull / bear / sideways market performance split</w:t>
            </w:r>
          </w:p>
        </w:tc>
        <w:tc>
          <w:tcPr>
            <w:tcW w:type="dxa" w:w="2800"/>
            <w:tcBorders>
              <w:top w:val="single" w:color="BBCCDD" w:sz="1"/>
              <w:left w:val="single" w:color="BBCCDD" w:sz="1"/>
              <w:bottom w:val="single" w:color="BBCCDD" w:sz="1"/>
              <w:right w:val="single" w:color="BBCCDD" w:sz="1"/>
            </w:tcBorders>
            <w:shd w:fill="FAFBFD" w:val="clear"/>
            <w:tcMar>
              <w:top w:type="dxa" w:w="60"/>
              <w:left w:type="dxa" w:w="120"/>
              <w:bottom w:type="dxa" w:w="60"/>
              <w:right w:type="dxa" w:w="120"/>
            </w:tcMar>
          </w:tcPr>
          <w:p>
            <w:r>
              <w:rPr>
                <w:rFonts w:ascii="Arial" w:cs="Arial" w:eastAsia="Arial" w:hAnsi="Arial"/>
                <w:b w:val="false"/>
                <w:bCs w:val="false"/>
                <w:color w:val="444444"/>
                <w:sz w:val="18"/>
                <w:szCs w:val="18"/>
              </w:rPr>
              <w:t xml:space="preserve">P2</w:t>
            </w:r>
          </w:p>
        </w:tc>
      </w:tr>
    </w:tbl>
    <w:p>
      <w:r>
        <w:br w:type="page"/>
      </w:r>
    </w:p>
    <w:p>
      <w:pPr>
        <w:pStyle w:val="Heading1"/>
        <w:spacing w:after="160" w:before="360"/>
      </w:pPr>
      <w:r>
        <w:rPr>
          <w:rFonts w:ascii="Arial" w:cs="Arial" w:eastAsia="Arial" w:hAnsi="Arial"/>
          <w:b/>
          <w:bCs/>
          <w:color w:val="1A1A2E"/>
          <w:sz w:val="32"/>
          <w:szCs w:val="32"/>
        </w:rPr>
        <w:t xml:space="preserve">9. Phoenix / Elixir Application Layer</w:t>
      </w:r>
    </w:p>
    <w:p>
      <w:pPr>
        <w:pStyle w:val="Heading2"/>
        <w:spacing w:after="120" w:before="280"/>
      </w:pPr>
      <w:r>
        <w:rPr>
          <w:rFonts w:ascii="Arial" w:cs="Arial" w:eastAsia="Arial" w:hAnsi="Arial"/>
          <w:b/>
          <w:bCs/>
          <w:color w:val="1A56A0"/>
          <w:sz w:val="26"/>
          <w:szCs w:val="26"/>
        </w:rPr>
        <w:t xml:space="preserve">9.1 Application Supervision Tree</w:t>
      </w:r>
    </w:p>
    <w:p>
      <w:pPr>
        <w:pStyle w:val="ListParagraph"/>
        <w:numPr>
          <w:ilvl w:val="0"/>
          <w:numId w:val="2"/>
        </w:numPr>
        <w:spacing w:after="40" w:before="40"/>
      </w:pPr>
      <w:r>
        <w:rPr>
          <w:rFonts w:ascii="Arial" w:cs="Arial" w:eastAsia="Arial" w:hAnsi="Arial"/>
          <w:color w:val="333333"/>
          <w:sz w:val="22"/>
          <w:szCs w:val="22"/>
        </w:rPr>
        <w:t xml:space="preserve">QuantEdgeWeb.Endpoint - Phoenix web server</w:t>
      </w:r>
    </w:p>
    <w:p>
      <w:pPr>
        <w:pStyle w:val="ListParagraph"/>
        <w:numPr>
          <w:ilvl w:val="0"/>
          <w:numId w:val="2"/>
        </w:numPr>
        <w:spacing w:after="40" w:before="40"/>
      </w:pPr>
      <w:r>
        <w:rPr>
          <w:rFonts w:ascii="Arial" w:cs="Arial" w:eastAsia="Arial" w:hAnsi="Arial"/>
          <w:color w:val="333333"/>
          <w:sz w:val="22"/>
          <w:szCs w:val="22"/>
        </w:rPr>
        <w:t xml:space="preserve">QuantEdge.Repo - Postgres Ecto repo</w:t>
      </w:r>
    </w:p>
    <w:p>
      <w:pPr>
        <w:pStyle w:val="ListParagraph"/>
        <w:numPr>
          <w:ilvl w:val="0"/>
          <w:numId w:val="2"/>
        </w:numPr>
        <w:spacing w:after="40" w:before="40"/>
      </w:pPr>
      <w:r>
        <w:rPr>
          <w:rFonts w:ascii="Arial" w:cs="Arial" w:eastAsia="Arial" w:hAnsi="Arial"/>
          <w:color w:val="333333"/>
          <w:sz w:val="22"/>
          <w:szCs w:val="22"/>
        </w:rPr>
        <w:t xml:space="preserve">QuantEdge.DuckDB - DuckDB port/ODBC connection pool</w:t>
      </w:r>
    </w:p>
    <w:p>
      <w:pPr>
        <w:pStyle w:val="ListParagraph"/>
        <w:numPr>
          <w:ilvl w:val="0"/>
          <w:numId w:val="2"/>
        </w:numPr>
        <w:spacing w:after="40" w:before="40"/>
      </w:pPr>
      <w:r>
        <w:rPr>
          <w:rFonts w:ascii="Arial" w:cs="Arial" w:eastAsia="Arial" w:hAnsi="Arial"/>
          <w:color w:val="333333"/>
          <w:sz w:val="22"/>
          <w:szCs w:val="22"/>
        </w:rPr>
        <w:t xml:space="preserve">Oban - job queue supervisor</w:t>
      </w:r>
    </w:p>
    <w:p>
      <w:pPr>
        <w:pStyle w:val="ListParagraph"/>
        <w:numPr>
          <w:ilvl w:val="0"/>
          <w:numId w:val="2"/>
        </w:numPr>
        <w:spacing w:after="40" w:before="40"/>
      </w:pPr>
      <w:r>
        <w:rPr>
          <w:rFonts w:ascii="Arial" w:cs="Arial" w:eastAsia="Arial" w:hAnsi="Arial"/>
          <w:color w:val="333333"/>
          <w:sz w:val="22"/>
          <w:szCs w:val="22"/>
        </w:rPr>
        <w:t xml:space="preserve">QuantEdge.PubSub - Phoenix PubSub for LiveView progress streaming</w:t>
      </w:r>
    </w:p>
    <w:p>
      <w:pPr>
        <w:pStyle w:val="ListParagraph"/>
        <w:numPr>
          <w:ilvl w:val="0"/>
          <w:numId w:val="2"/>
        </w:numPr>
        <w:spacing w:after="40" w:before="40"/>
      </w:pPr>
      <w:r>
        <w:rPr>
          <w:rFonts w:ascii="Arial" w:cs="Arial" w:eastAsia="Arial" w:hAnsi="Arial"/>
          <w:color w:val="333333"/>
          <w:sz w:val="22"/>
          <w:szCs w:val="22"/>
        </w:rPr>
        <w:t xml:space="preserve">QuantEdge.NIF - Rustler NIF module loader</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9.2 NIF Bridge Design</w:t>
      </w:r>
    </w:p>
    <w:p>
      <w:pPr>
        <w:spacing w:after="80" w:before="60"/>
      </w:pPr>
      <w:r>
        <w:rPr>
          <w:rFonts w:ascii="Arial" w:cs="Arial" w:eastAsia="Arial" w:hAnsi="Arial"/>
          <w:b w:val="false"/>
          <w:bCs w:val="false"/>
          <w:color w:val="333333"/>
          <w:sz w:val="22"/>
          <w:szCs w:val="22"/>
        </w:rPr>
        <w:t xml:space="preserve">Rust functions are exposed to Elixir via Rustler NIFs. All simulation calls run on Erlang dirty CPU threads to avoid blocking the BEAM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NIF Function</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run_backtest(strategy_json, opts_json)</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Run single strategy, returns result JSON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run_optimizer(strategy_json, param_grid)</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Run param sweep, returns array of result JSONs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run_portfolio(strategies_json, opts_json)</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Run multi-strategy portfolio backtest</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load_data_summary(symbol, date_range)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Return bar count + date bounds for symbol</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9.3 Oban Job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Job Worker</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Trigger / Payload</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BacktestWorker</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Enqueued on Run button click, calls run_backtest NIF</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OptimizerWorker</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Enqueued on Optimize, splits grid into batches, calls run_optimizer</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PortfolioWorker</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Enqueued for portfolio run, aggregates N BacktestWorker results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ResultStoreWorker</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Stores completed result to DuckDB after each run</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9.4 Postgres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Table</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Key Columns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strategies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id, name, underlying, config_toml, created_at, updated_at</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backtest_runs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id, strategy_id, status, started_at, completed_at, result_summary_json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optimizer_runs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id, strategy_id, param_grid_json, status, total_combos, completed_combos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portfolio_configs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id, name, strategy_ids[], capital_allocations[], created_at</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9.5 DuckDB Schema (Analytics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Table</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Key Columns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trades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run_id, trade_id, entry_time, exit_time, legs_json, pnl, exit_reason, greeks_json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equity_curves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run_id, date, equity, drawdown_pct</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metrics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run_id, metric_name, metric_value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optimizer_results</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optimizer_run_id, param_hash, params_json, metrics_json</w:t>
            </w:r>
          </w:p>
        </w:tc>
      </w:tr>
    </w:tbl>
    <w:p>
      <w:r>
        <w:br w:type="page"/>
      </w:r>
    </w:p>
    <w:p>
      <w:pPr>
        <w:pStyle w:val="Heading1"/>
        <w:spacing w:after="160" w:before="360"/>
      </w:pPr>
      <w:r>
        <w:rPr>
          <w:rFonts w:ascii="Arial" w:cs="Arial" w:eastAsia="Arial" w:hAnsi="Arial"/>
          <w:b/>
          <w:bCs/>
          <w:color w:val="1A1A2E"/>
          <w:sz w:val="32"/>
          <w:szCs w:val="32"/>
        </w:rPr>
        <w:t xml:space="preserve">10. LiveView UI Specification</w:t>
      </w:r>
    </w:p>
    <w:p>
      <w:pPr>
        <w:pStyle w:val="Heading2"/>
        <w:spacing w:after="120" w:before="280"/>
      </w:pPr>
      <w:r>
        <w:rPr>
          <w:rFonts w:ascii="Arial" w:cs="Arial" w:eastAsia="Arial" w:hAnsi="Arial"/>
          <w:b/>
          <w:bCs/>
          <w:color w:val="1A56A0"/>
          <w:sz w:val="26"/>
          <w:szCs w:val="26"/>
        </w:rPr>
        <w:t xml:space="preserve">10.1 Pages /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Route</w:t>
            </w:r>
          </w:p>
        </w:tc>
        <w:tc>
          <w:tcPr>
            <w:tcW w:type="dxa" w:w="69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Dashboard: recent runs, equity curve summary, quick stats</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/strategies</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Strategy list with search, clone, delete</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/strategies/new</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Strategy builder: leg editor + overall settings</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/strategies/:id/edit</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Edit existing strategy</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/strategies/:id/run</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Run configuration: date range, capital, costs</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/runs</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Run history with filter by strategy, date, status</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/runs/:id</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results viewer: metrics, equity curve, trade log, charts</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/optimizer</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Optimizer: select strategy, define param grid, launch sweep</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/optimizer/:id</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Optimizer results: heatmap, leaderboard, best params</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/portfolio</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Portfolio builder: select strategies, allocate capital</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/portfolio/:id/run</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Portfolio backtest results</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explorer: symbol bar counts, date ranges, IV surface preview</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10.2 Strategy Builder (Leg Editor)</w:t>
      </w:r>
    </w:p>
    <w:p>
      <w:pPr>
        <w:spacing w:after="80" w:before="60"/>
      </w:pPr>
      <w:r>
        <w:rPr>
          <w:rFonts w:ascii="Arial" w:cs="Arial" w:eastAsia="Arial" w:hAnsi="Arial"/>
          <w:b w:val="false"/>
          <w:bCs w:val="false"/>
          <w:color w:val="333333"/>
          <w:sz w:val="22"/>
          <w:szCs w:val="22"/>
        </w:rPr>
        <w:t xml:space="preserve">The strategy builder replicates and extends the AlgoTest Leg Builder UI. Key components:</w:t>
      </w:r>
    </w:p>
    <w:p>
      <w:pPr>
        <w:pStyle w:val="ListParagraph"/>
        <w:numPr>
          <w:ilvl w:val="0"/>
          <w:numId w:val="2"/>
        </w:numPr>
        <w:spacing w:after="40" w:before="40"/>
      </w:pPr>
      <w:r>
        <w:rPr>
          <w:rFonts w:ascii="Arial" w:cs="Arial" w:eastAsia="Arial" w:hAnsi="Arial"/>
          <w:color w:val="333333"/>
          <w:sz w:val="22"/>
          <w:szCs w:val="22"/>
        </w:rPr>
        <w:t xml:space="preserve">Add Leg button - appends a new leg card with defaults</w:t>
      </w:r>
    </w:p>
    <w:p>
      <w:pPr>
        <w:pStyle w:val="ListParagraph"/>
        <w:numPr>
          <w:ilvl w:val="0"/>
          <w:numId w:val="2"/>
        </w:numPr>
        <w:spacing w:after="40" w:before="40"/>
      </w:pPr>
      <w:r>
        <w:rPr>
          <w:rFonts w:ascii="Arial" w:cs="Arial" w:eastAsia="Arial" w:hAnsi="Arial"/>
          <w:color w:val="333333"/>
          <w:sz w:val="22"/>
          <w:szCs w:val="22"/>
        </w:rPr>
        <w:t xml:space="preserve">Each leg card: option type, position, lots, expiry, strike mode, strike offset / delta target / premium target</w:t>
      </w:r>
    </w:p>
    <w:p>
      <w:pPr>
        <w:pStyle w:val="ListParagraph"/>
        <w:numPr>
          <w:ilvl w:val="0"/>
          <w:numId w:val="2"/>
        </w:numPr>
        <w:spacing w:after="40" w:before="40"/>
      </w:pPr>
      <w:r>
        <w:rPr>
          <w:rFonts w:ascii="Arial" w:cs="Arial" w:eastAsia="Arial" w:hAnsi="Arial"/>
          <w:color w:val="333333"/>
          <w:sz w:val="22"/>
          <w:szCs w:val="22"/>
        </w:rPr>
        <w:t xml:space="preserve">Per-leg toggles: Target Profit, Stop Loss, Trail SL - each reveals configuration sub-panel on toggle</w:t>
      </w:r>
    </w:p>
    <w:p>
      <w:pPr>
        <w:pStyle w:val="ListParagraph"/>
        <w:numPr>
          <w:ilvl w:val="0"/>
          <w:numId w:val="2"/>
        </w:numPr>
        <w:spacing w:after="40" w:before="40"/>
      </w:pPr>
      <w:r>
        <w:rPr>
          <w:rFonts w:ascii="Arial" w:cs="Arial" w:eastAsia="Arial" w:hAnsi="Arial"/>
          <w:color w:val="333333"/>
          <w:sz w:val="22"/>
          <w:szCs w:val="22"/>
        </w:rPr>
        <w:t xml:space="preserve">Per-leg toggles: Re-entry on Target, Re-entry on SL, Momentum Filter, Range Breakout</w:t>
      </w:r>
    </w:p>
    <w:p>
      <w:pPr>
        <w:pStyle w:val="ListParagraph"/>
        <w:numPr>
          <w:ilvl w:val="0"/>
          <w:numId w:val="2"/>
        </w:numPr>
        <w:spacing w:after="40" w:before="40"/>
      </w:pPr>
      <w:r>
        <w:rPr>
          <w:rFonts w:ascii="Arial" w:cs="Arial" w:eastAsia="Arial" w:hAnsi="Arial"/>
          <w:color w:val="333333"/>
          <w:sz w:val="22"/>
          <w:szCs w:val="22"/>
        </w:rPr>
        <w:t xml:space="preserve">Overall Strategy Settings section at bottom: Overall SL, Overall Target, Trailing Options</w:t>
      </w:r>
    </w:p>
    <w:p>
      <w:pPr>
        <w:pStyle w:val="ListParagraph"/>
        <w:numPr>
          <w:ilvl w:val="0"/>
          <w:numId w:val="2"/>
        </w:numPr>
        <w:spacing w:after="40" w:before="40"/>
      </w:pPr>
      <w:r>
        <w:rPr>
          <w:rFonts w:ascii="Arial" w:cs="Arial" w:eastAsia="Arial" w:hAnsi="Arial"/>
          <w:color w:val="333333"/>
          <w:sz w:val="22"/>
          <w:szCs w:val="22"/>
        </w:rPr>
        <w:t xml:space="preserve">Live JSON preview panel (collapsible) showing generated TOML/JSON config</w:t>
      </w:r>
    </w:p>
    <w:p>
      <w:pPr>
        <w:pStyle w:val="ListParagraph"/>
        <w:numPr>
          <w:ilvl w:val="0"/>
          <w:numId w:val="2"/>
        </w:numPr>
        <w:spacing w:after="40" w:before="40"/>
      </w:pPr>
      <w:r>
        <w:rPr>
          <w:rFonts w:ascii="Arial" w:cs="Arial" w:eastAsia="Arial" w:hAnsi="Arial"/>
          <w:color w:val="333333"/>
          <w:sz w:val="22"/>
          <w:szCs w:val="22"/>
        </w:rPr>
        <w:t xml:space="preserve">Save strategy and Run Now / Queue Run buttons</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10.3 Results Viewer</w:t>
      </w:r>
    </w:p>
    <w:p>
      <w:pPr>
        <w:spacing w:after="80" w:before="60"/>
      </w:pPr>
      <w:r>
        <w:rPr>
          <w:rFonts w:ascii="Arial" w:cs="Arial" w:eastAsia="Arial" w:hAnsi="Arial"/>
          <w:b w:val="false"/>
          <w:bCs w:val="false"/>
          <w:color w:val="333333"/>
          <w:sz w:val="22"/>
          <w:szCs w:val="22"/>
        </w:rPr>
        <w:t xml:space="preserve">Full results page for a completed backtest run:</w:t>
      </w:r>
    </w:p>
    <w:p>
      <w:pPr>
        <w:pStyle w:val="ListParagraph"/>
        <w:numPr>
          <w:ilvl w:val="0"/>
          <w:numId w:val="2"/>
        </w:numPr>
        <w:spacing w:after="40" w:before="40"/>
      </w:pPr>
      <w:r>
        <w:rPr>
          <w:rFonts w:ascii="Arial" w:cs="Arial" w:eastAsia="Arial" w:hAnsi="Arial"/>
          <w:color w:val="333333"/>
          <w:sz w:val="22"/>
          <w:szCs w:val="22"/>
        </w:rPr>
        <w:t xml:space="preserve">Hero metrics: Total PnL, CAGR, Win Rate, Max Drawdown, Sharpe, Profit Factor - in stat cards</w:t>
      </w:r>
    </w:p>
    <w:p>
      <w:pPr>
        <w:pStyle w:val="ListParagraph"/>
        <w:numPr>
          <w:ilvl w:val="0"/>
          <w:numId w:val="2"/>
        </w:numPr>
        <w:spacing w:after="40" w:before="40"/>
      </w:pPr>
      <w:r>
        <w:rPr>
          <w:rFonts w:ascii="Arial" w:cs="Arial" w:eastAsia="Arial" w:hAnsi="Arial"/>
          <w:color w:val="333333"/>
          <w:sz w:val="22"/>
          <w:szCs w:val="22"/>
        </w:rPr>
        <w:t xml:space="preserve">Equity curve chart with drawdown bands (Recharts or Chart.js)</w:t>
      </w:r>
    </w:p>
    <w:p>
      <w:pPr>
        <w:pStyle w:val="ListParagraph"/>
        <w:numPr>
          <w:ilvl w:val="0"/>
          <w:numId w:val="2"/>
        </w:numPr>
        <w:spacing w:after="40" w:before="40"/>
      </w:pPr>
      <w:r>
        <w:rPr>
          <w:rFonts w:ascii="Arial" w:cs="Arial" w:eastAsia="Arial" w:hAnsi="Arial"/>
          <w:color w:val="333333"/>
          <w:sz w:val="22"/>
          <w:szCs w:val="22"/>
        </w:rPr>
        <w:t xml:space="preserve">Monthly PnL heatmap (color-coded grid)</w:t>
      </w:r>
    </w:p>
    <w:p>
      <w:pPr>
        <w:pStyle w:val="ListParagraph"/>
        <w:numPr>
          <w:ilvl w:val="0"/>
          <w:numId w:val="2"/>
        </w:numPr>
        <w:spacing w:after="40" w:before="40"/>
      </w:pPr>
      <w:r>
        <w:rPr>
          <w:rFonts w:ascii="Arial" w:cs="Arial" w:eastAsia="Arial" w:hAnsi="Arial"/>
          <w:color w:val="333333"/>
          <w:sz w:val="22"/>
          <w:szCs w:val="22"/>
        </w:rPr>
        <w:t xml:space="preserve">Trade log table: sortable, filterable, columns: date / time / legs / PnL / exit reason / hold time</w:t>
      </w:r>
    </w:p>
    <w:p>
      <w:pPr>
        <w:pStyle w:val="ListParagraph"/>
        <w:numPr>
          <w:ilvl w:val="0"/>
          <w:numId w:val="2"/>
        </w:numPr>
        <w:spacing w:after="40" w:before="40"/>
      </w:pPr>
      <w:r>
        <w:rPr>
          <w:rFonts w:ascii="Arial" w:cs="Arial" w:eastAsia="Arial" w:hAnsi="Arial"/>
          <w:color w:val="333333"/>
          <w:sz w:val="22"/>
          <w:szCs w:val="22"/>
        </w:rPr>
        <w:t xml:space="preserve">Metrics accordion: Return / Risk / Trade / Options / Time sections fully expanded</w:t>
      </w:r>
    </w:p>
    <w:p>
      <w:pPr>
        <w:pStyle w:val="ListParagraph"/>
        <w:numPr>
          <w:ilvl w:val="0"/>
          <w:numId w:val="2"/>
        </w:numPr>
        <w:spacing w:after="40" w:before="40"/>
      </w:pPr>
      <w:r>
        <w:rPr>
          <w:rFonts w:ascii="Arial" w:cs="Arial" w:eastAsia="Arial" w:hAnsi="Arial"/>
          <w:color w:val="333333"/>
          <w:sz w:val="22"/>
          <w:szCs w:val="22"/>
        </w:rPr>
        <w:t xml:space="preserve">Greeks PnL attribution bar chart: delta / gamma / theta / vega breakdown</w:t>
      </w:r>
    </w:p>
    <w:p>
      <w:pPr>
        <w:pStyle w:val="ListParagraph"/>
        <w:numPr>
          <w:ilvl w:val="0"/>
          <w:numId w:val="2"/>
        </w:numPr>
        <w:spacing w:after="40" w:before="40"/>
      </w:pPr>
      <w:r>
        <w:rPr>
          <w:rFonts w:ascii="Arial" w:cs="Arial" w:eastAsia="Arial" w:hAnsi="Arial"/>
          <w:color w:val="333333"/>
          <w:sz w:val="22"/>
          <w:szCs w:val="22"/>
        </w:rPr>
        <w:t xml:space="preserve">Walk-forward results: table of in-sample vs out-of-sample Sharpe per window</w:t>
      </w:r>
    </w:p>
    <w:p>
      <w:pPr>
        <w:pStyle w:val="ListParagraph"/>
        <w:numPr>
          <w:ilvl w:val="0"/>
          <w:numId w:val="2"/>
        </w:numPr>
        <w:spacing w:after="40" w:before="40"/>
      </w:pPr>
      <w:r>
        <w:rPr>
          <w:rFonts w:ascii="Arial" w:cs="Arial" w:eastAsia="Arial" w:hAnsi="Arial"/>
          <w:color w:val="333333"/>
          <w:sz w:val="22"/>
          <w:szCs w:val="22"/>
        </w:rPr>
        <w:t xml:space="preserve">Monte Carlo: fan chart of 100 simulated equity curves with 5/25/50/75/95 percentile bands</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10.4 Real-Time Progress Streaming</w:t>
      </w:r>
    </w:p>
    <w:p>
      <w:pPr>
        <w:spacing w:after="80" w:before="60"/>
      </w:pPr>
      <w:r>
        <w:rPr>
          <w:rFonts w:ascii="Arial" w:cs="Arial" w:eastAsia="Arial" w:hAnsi="Arial"/>
          <w:b w:val="false"/>
          <w:bCs w:val="false"/>
          <w:color w:val="333333"/>
          <w:sz w:val="22"/>
          <w:szCs w:val="22"/>
        </w:rPr>
        <w:t xml:space="preserve">During a backtest run:</w:t>
      </w:r>
    </w:p>
    <w:p>
      <w:pPr>
        <w:pStyle w:val="ListParagraph"/>
        <w:numPr>
          <w:ilvl w:val="0"/>
          <w:numId w:val="2"/>
        </w:numPr>
        <w:spacing w:after="40" w:before="40"/>
      </w:pPr>
      <w:r>
        <w:rPr>
          <w:rFonts w:ascii="Arial" w:cs="Arial" w:eastAsia="Arial" w:hAnsi="Arial"/>
          <w:color w:val="333333"/>
          <w:sz w:val="22"/>
          <w:szCs w:val="22"/>
        </w:rPr>
        <w:t xml:space="preserve">Phoenix PubSub broadcasts progress events from the Oban worker</w:t>
      </w:r>
    </w:p>
    <w:p>
      <w:pPr>
        <w:pStyle w:val="ListParagraph"/>
        <w:numPr>
          <w:ilvl w:val="0"/>
          <w:numId w:val="2"/>
        </w:numPr>
        <w:spacing w:after="40" w:before="40"/>
      </w:pPr>
      <w:r>
        <w:rPr>
          <w:rFonts w:ascii="Arial" w:cs="Arial" w:eastAsia="Arial" w:hAnsi="Arial"/>
          <w:color w:val="333333"/>
          <w:sz w:val="22"/>
          <w:szCs w:val="22"/>
        </w:rPr>
        <w:t xml:space="preserve">LiveView subscribes to topic run:{run_id} and updates a progress bar in real time</w:t>
      </w:r>
    </w:p>
    <w:p>
      <w:pPr>
        <w:pStyle w:val="ListParagraph"/>
        <w:numPr>
          <w:ilvl w:val="0"/>
          <w:numId w:val="2"/>
        </w:numPr>
        <w:spacing w:after="40" w:before="40"/>
      </w:pPr>
      <w:r>
        <w:rPr>
          <w:rFonts w:ascii="Arial" w:cs="Arial" w:eastAsia="Arial" w:hAnsi="Arial"/>
          <w:color w:val="333333"/>
          <w:sz w:val="22"/>
          <w:szCs w:val="22"/>
        </w:rPr>
        <w:t xml:space="preserve">As each year of simulation completes, interim equity curve is pushed to the results page</w:t>
      </w:r>
    </w:p>
    <w:p>
      <w:pPr>
        <w:pStyle w:val="ListParagraph"/>
        <w:numPr>
          <w:ilvl w:val="0"/>
          <w:numId w:val="2"/>
        </w:numPr>
        <w:spacing w:after="40" w:before="40"/>
      </w:pPr>
      <w:r>
        <w:rPr>
          <w:rFonts w:ascii="Arial" w:cs="Arial" w:eastAsia="Arial" w:hAnsi="Arial"/>
          <w:color w:val="333333"/>
          <w:sz w:val="22"/>
          <w:szCs w:val="22"/>
        </w:rPr>
        <w:t xml:space="preserve">Trade log table populates live during the run</w:t>
      </w:r>
    </w:p>
    <w:p>
      <w:r>
        <w:br w:type="page"/>
      </w:r>
    </w:p>
    <w:p>
      <w:pPr>
        <w:pStyle w:val="Heading1"/>
        <w:spacing w:after="160" w:before="360"/>
      </w:pPr>
      <w:r>
        <w:rPr>
          <w:rFonts w:ascii="Arial" w:cs="Arial" w:eastAsia="Arial" w:hAnsi="Arial"/>
          <w:b/>
          <w:bCs/>
          <w:color w:val="1A1A2E"/>
          <w:sz w:val="32"/>
          <w:szCs w:val="32"/>
        </w:rPr>
        <w:t xml:space="preserve">11.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Scenario</w:t>
            </w:r>
          </w:p>
        </w:tc>
        <w:tc>
          <w:tcPr>
            <w:tcW w:type="dxa" w:w="5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Target</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Single strategy, 4-year full backtest (1-min data)</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&lt; 1 second wall time</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10-strategy portfolio backtest</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&lt; 5 seconds wall time</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1,000-combination optimizer sweep (parallel)</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&lt; 3 minutes</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Walk-forward (12 windows x single strategy)</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&lt; 20 seconds</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Monte Carlo (1,000 simulations)</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&lt; 10 seconds</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 load (4 years, 1 symbol, Parquet mmap)</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&lt; 100 ms</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UI response: page load after run complete</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&lt; 200 ms</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LiveView progress update latency</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&lt; 500 ms end-to-end</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11.1 Performance Techniques</w:t>
      </w:r>
    </w:p>
    <w:p>
      <w:pPr>
        <w:pStyle w:val="ListParagraph"/>
        <w:numPr>
          <w:ilvl w:val="0"/>
          <w:numId w:val="2"/>
        </w:numPr>
        <w:spacing w:after="40" w:before="40"/>
      </w:pPr>
      <w:r>
        <w:rPr>
          <w:rFonts w:ascii="Arial" w:cs="Arial" w:eastAsia="Arial" w:hAnsi="Arial"/>
          <w:color w:val="333333"/>
          <w:sz w:val="22"/>
          <w:szCs w:val="22"/>
        </w:rPr>
        <w:t xml:space="preserve">Zero-copy Parquet memory mapping - no deserialization overhead for bar data</w:t>
      </w:r>
    </w:p>
    <w:p>
      <w:pPr>
        <w:pStyle w:val="ListParagraph"/>
        <w:numPr>
          <w:ilvl w:val="0"/>
          <w:numId w:val="2"/>
        </w:numPr>
        <w:spacing w:after="40" w:before="40"/>
      </w:pPr>
      <w:r>
        <w:rPr>
          <w:rFonts w:ascii="Arial" w:cs="Arial" w:eastAsia="Arial" w:hAnsi="Arial"/>
          <w:color w:val="333333"/>
          <w:sz w:val="22"/>
          <w:szCs w:val="22"/>
        </w:rPr>
        <w:t xml:space="preserve">Single-threaded inner loop per strategy (cache-optimal) - Rayon parallelism at strategy level only</w:t>
      </w:r>
    </w:p>
    <w:p>
      <w:pPr>
        <w:pStyle w:val="ListParagraph"/>
        <w:numPr>
          <w:ilvl w:val="0"/>
          <w:numId w:val="2"/>
        </w:numPr>
        <w:spacing w:after="40" w:before="40"/>
      </w:pPr>
      <w:r>
        <w:rPr>
          <w:rFonts w:ascii="Arial" w:cs="Arial" w:eastAsia="Arial" w:hAnsi="Arial"/>
          <w:color w:val="333333"/>
          <w:sz w:val="22"/>
          <w:szCs w:val="22"/>
        </w:rPr>
        <w:t xml:space="preserve">Pre-allocated Vec&lt;PositionSnapshot&gt; to avoid heap allocation inside the hot loop</w:t>
      </w:r>
    </w:p>
    <w:p>
      <w:pPr>
        <w:pStyle w:val="ListParagraph"/>
        <w:numPr>
          <w:ilvl w:val="0"/>
          <w:numId w:val="2"/>
        </w:numPr>
        <w:spacing w:after="40" w:before="40"/>
      </w:pPr>
      <w:r>
        <w:rPr>
          <w:rFonts w:ascii="Arial" w:cs="Arial" w:eastAsia="Arial" w:hAnsi="Arial"/>
          <w:color w:val="333333"/>
          <w:sz w:val="22"/>
          <w:szCs w:val="22"/>
        </w:rPr>
        <w:t xml:space="preserve">Greeks computed only when needed (delta SL mode or attribution run) - not on every bar by default</w:t>
      </w:r>
    </w:p>
    <w:p>
      <w:pPr>
        <w:pStyle w:val="ListParagraph"/>
        <w:numPr>
          <w:ilvl w:val="0"/>
          <w:numId w:val="2"/>
        </w:numPr>
        <w:spacing w:after="40" w:before="40"/>
      </w:pPr>
      <w:r>
        <w:rPr>
          <w:rFonts w:ascii="Arial" w:cs="Arial" w:eastAsia="Arial" w:hAnsi="Arial"/>
          <w:color w:val="333333"/>
          <w:sz w:val="22"/>
          <w:szCs w:val="22"/>
        </w:rPr>
        <w:t xml:space="preserve">Rustler dirty CPU NIFs - all simulation off the BEAM scheduler</w:t>
      </w:r>
    </w:p>
    <w:p>
      <w:pPr>
        <w:pStyle w:val="ListParagraph"/>
        <w:numPr>
          <w:ilvl w:val="0"/>
          <w:numId w:val="2"/>
        </w:numPr>
        <w:spacing w:after="40" w:before="40"/>
      </w:pPr>
      <w:r>
        <w:rPr>
          <w:rFonts w:ascii="Arial" w:cs="Arial" w:eastAsia="Arial" w:hAnsi="Arial"/>
          <w:color w:val="333333"/>
          <w:sz w:val="22"/>
          <w:szCs w:val="22"/>
        </w:rPr>
        <w:t xml:space="preserve">DuckDB for result queries - columnar analytics 10-50x faster than Postgres for time-series aggregations</w:t>
      </w:r>
    </w:p>
    <w:p>
      <w:r>
        <w:br w:type="page"/>
      </w:r>
    </w:p>
    <w:p>
      <w:pPr>
        <w:pStyle w:val="Heading1"/>
        <w:spacing w:after="160" w:before="360"/>
      </w:pPr>
      <w:r>
        <w:rPr>
          <w:rFonts w:ascii="Arial" w:cs="Arial" w:eastAsia="Arial" w:hAnsi="Arial"/>
          <w:b/>
          <w:bCs/>
          <w:color w:val="1A1A2E"/>
          <w:sz w:val="32"/>
          <w:szCs w:val="32"/>
        </w:rPr>
        <w:t xml:space="preserve">12. Phased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Phase</w:t>
            </w:r>
          </w:p>
        </w:tc>
        <w:tc>
          <w:tcPr>
            <w:tcW w:type="dxa" w:w="61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Scope &amp; Deliverables</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1: Data foundation (2 weeks)</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CSV to Parquet converter, data validation tool, bar stream reader in Rust, IV interpolator, data explorer UI page</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2: Single-leg engine (2 weeks)</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Basic CE/PE simulation, ATM strike selection, fixed SL/target, time exit, net of costs PnL, basic metrics (20), equity curve output</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3: Multi-leg + advanced SL (3 weeks)</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Multi-leg builder, combined SL, per-leg trailing SL, overall SL, OCO exits, index-point SL, delta breach SL</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4: Re-entry + momentum (2 weeks)</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Re-entry state machine (all modes), momentum filter (RSI, EMA, range breakout), supertrend filter</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5: Full metrics suite (2 weeks)</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75 metrics, Greeks PnL attribution, walk-forward, Monte Carlo, IV regime analysis</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6: Phoenix + NIF bridge (2 weeks)</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Rustler NIFs, Oban job queue, Postgres + DuckDB schema, real-time progress streaming via PubSub</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7: LiveView UI (3 weeks)</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Strategy builder, run manager, full results viewer with all charts, optimizer UI</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8: Portfolio engine (2 weeks)</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Multi-strategy portfolio runner, margin model, correlation matrix, portfolio metrics</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Phase 9: Optimizer + hardening (2 weeks)</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Param sweep UI, heatmap visualization, performance profiling, edge case testing on 4-year data</w:t>
            </w:r>
          </w:p>
        </w:tc>
      </w:tr>
    </w:tbl>
    <w:p>
      <w:r>
        <w:br w:type="page"/>
      </w:r>
    </w:p>
    <w:p>
      <w:pPr>
        <w:pStyle w:val="Heading1"/>
        <w:spacing w:after="160" w:before="360"/>
      </w:pPr>
      <w:r>
        <w:rPr>
          <w:rFonts w:ascii="Arial" w:cs="Arial" w:eastAsia="Arial" w:hAnsi="Arial"/>
          <w:b/>
          <w:bCs/>
          <w:color w:val="1A1A2E"/>
          <w:sz w:val="32"/>
          <w:szCs w:val="32"/>
        </w:rPr>
        <w:t xml:space="preserve">13. BankNifty Expiry Transition — Weekly to Monthly</w:t>
      </w:r>
    </w:p>
    <w:p>
      <w:pPr>
        <w:spacing w:after="80" w:before="60"/>
      </w:pPr>
      <w:r>
        <w:rPr>
          <w:rFonts w:ascii="Arial" w:cs="Arial" w:eastAsia="Arial" w:hAnsi="Arial"/>
          <w:b w:val="false"/>
          <w:bCs w:val="false"/>
          <w:color w:val="333333"/>
          <w:sz w:val="22"/>
          <w:szCs w:val="22"/>
        </w:rPr>
        <w:t xml:space="preserve">BankNifty weekly expiry (every Wednesday) was discontinued after November 1, 2024. From that date onward only monthly expiry exists (last Thursday of each month). This affects data sourcing, expiry resolution, DTE calculations, and strategy behavior across the full 4-year backtest window.</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13.1 The Cutoff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Period</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Expiry Type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Before Nov 1, 2024</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Weekly</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Nov 1, 2024 onward</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Monthly</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Overlap window Oct 28 - Nov 1, 2024</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Both simultaneously</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13.2 Cutoff Dates — All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Symbol</w:t>
            </w:r>
          </w:p>
        </w:tc>
        <w:tc>
          <w:tcPr>
            <w:tcW w:type="dxa" w:w="69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Weekly Cutoff</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BANKNIFTY</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2024-11-01</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NIFTY</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2024-10-03</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SENSEX</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2024-09-18</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13.3 Data File Layout</w:t>
      </w:r>
    </w:p>
    <w:p>
      <w:pPr>
        <w:spacing w:after="80" w:before="60"/>
      </w:pPr>
      <w:r>
        <w:rPr>
          <w:rFonts w:ascii="Arial" w:cs="Arial" w:eastAsia="Arial" w:hAnsi="Arial"/>
          <w:b w:val="false"/>
          <w:bCs w:val="false"/>
          <w:color w:val="333333"/>
          <w:sz w:val="22"/>
          <w:szCs w:val="22"/>
        </w:rPr>
        <w:t xml:space="preserve">Both CSV files are converted to Parquet and stored under separate partition trees. During the overlap period, both files contain rows for the same trading days — the expiry calendar resolver determines which rows are live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Path</w:t>
            </w:r>
          </w:p>
        </w:tc>
        <w:tc>
          <w:tcPr>
            <w:tcW w:type="dxa" w:w="61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Coverage</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data/parquet/banknifty/weekly/</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2021-01 to 2024-10</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data/parquet/banknifty/monthly/</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2021-01 to present</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data/parquet/nifty/weekly/</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Pre Oct 2024</w:t>
            </w:r>
          </w:p>
        </w:tc>
      </w:tr>
      <w:tr>
        <w:tc>
          <w:tcPr>
            <w:tcW w:type="dxa" w:w="3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data/parquet/sensex/weekly/</w:t>
            </w:r>
          </w:p>
        </w:tc>
        <w:tc>
          <w:tcPr>
            <w:tcW w:type="dxa" w:w="6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Pre Sep 2024</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13.4 Expiry Calendar — Rust Struct</w:t>
      </w:r>
    </w:p>
    <w:p>
      <w:pPr>
        <w:spacing w:after="80" w:before="60"/>
      </w:pPr>
      <w:r>
        <w:rPr>
          <w:rFonts w:ascii="Arial" w:cs="Arial" w:eastAsia="Arial" w:hAnsi="Arial"/>
          <w:b w:val="false"/>
          <w:bCs w:val="false"/>
          <w:color w:val="333333"/>
          <w:sz w:val="22"/>
          <w:szCs w:val="22"/>
        </w:rPr>
        <w:t xml:space="preserve">ExpiryCalendar is loaded once at simulation start and consulted on every bar. It is the single source of truth — no other code resolves expiry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Method</w:t>
            </w:r>
          </w:p>
        </w:tc>
        <w:tc>
          <w:tcPr>
            <w:tcW w:type="dxa" w:w="67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Signature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get_next_expiry()</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fn(symbol, date) -&gt; NaiveDate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get_dte()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fn(symbol, date) -&gt; u32</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get_expiry_type()</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fn(symbol, date) -&gt; ExpiryType</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is_expiry_day()</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fn(symbol, date) -&gt; bool</w:t>
            </w:r>
          </w:p>
        </w:tc>
      </w:tr>
      <w:tr>
        <w:tc>
          <w:tcPr>
            <w:tcW w:type="dxa" w:w="2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get_all_expiries()</w:t>
            </w:r>
          </w:p>
        </w:tc>
        <w:tc>
          <w:tcPr>
            <w:tcW w:type="dxa" w:w="6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fn(symbol, year) -&gt; Vec&lt;NaiveDate&gt;</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13.5 Data Source Resolution Per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Condition</w:t>
            </w:r>
          </w:p>
        </w:tc>
        <w:tc>
          <w:tcPr>
            <w:tcW w:type="dxa" w:w="59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Data Source</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Date &lt; cutoff AND expiry_filter = weekly</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Weekly Parquet partition</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Date &lt; cutoff AND expiry_filter = monthly</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Monthly Parquet partition</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Date &lt; cutoff AND expiry_filter = nearest</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Weekly (Wednesday always closer than last Thursday)</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Date &gt;= cutoff, any expiry_filter</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Monthly Parquet only — weekly no longer exists</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Overlap window Oct 28 - Nov 1, 2024</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Both partitions queried; rows tagged by actual expiry; expiry_filter decides</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13.6 Strategy DSL — expiry_filter Behavior Across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expiry_filter value</w:t>
            </w:r>
          </w:p>
        </w:tc>
        <w:tc>
          <w:tcPr>
            <w:tcW w:type="dxa" w:w="69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Pre-cutoff</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weekly</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Wednesday weekly expiry</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monthly</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Last-Thursday monthly</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nearest</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Weekly (always nearer)</w:t>
            </w:r>
          </w:p>
        </w:tc>
      </w:tr>
      <w:tr>
        <w:tc>
          <w:tcPr>
            <w:tcW w:type="dxa" w:w="2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specific_dte</w:t>
            </w:r>
          </w:p>
        </w:tc>
        <w:tc>
          <w:tcPr>
            <w:tcW w:type="dxa" w:w="6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Resolved by DTE target against actual expiry date</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13.7 Position Tagging Rule</w:t>
      </w:r>
    </w:p>
    <w:p>
      <w:pPr>
        <w:spacing w:after="80" w:before="60"/>
      </w:pPr>
      <w:r>
        <w:rPr>
          <w:rFonts w:ascii="Arial" w:cs="Arial" w:eastAsia="Arial" w:hAnsi="Arial"/>
          <w:b w:val="false"/>
          <w:bCs w:val="false"/>
          <w:color w:val="333333"/>
          <w:sz w:val="22"/>
          <w:szCs w:val="22"/>
        </w:rPr>
        <w:t xml:space="preserve">Every open leg is tagged with its actual resolved expiry NaiveDate, not the expiry type string. This means:</w:t>
      </w:r>
    </w:p>
    <w:p>
      <w:pPr>
        <w:pStyle w:val="ListParagraph"/>
        <w:numPr>
          <w:ilvl w:val="0"/>
          <w:numId w:val="2"/>
        </w:numPr>
        <w:spacing w:after="40" w:before="40"/>
      </w:pPr>
      <w:r>
        <w:rPr>
          <w:rFonts w:ascii="Arial" w:cs="Arial" w:eastAsia="Arial" w:hAnsi="Arial"/>
          <w:color w:val="333333"/>
          <w:sz w:val="22"/>
          <w:szCs w:val="22"/>
        </w:rPr>
        <w:t xml:space="preserve">A leg entered Oct 28 under expiry_filter=weekly is tagged expiry=2024-11-06 (Wednesday)</w:t>
      </w:r>
    </w:p>
    <w:p>
      <w:pPr>
        <w:pStyle w:val="ListParagraph"/>
        <w:numPr>
          <w:ilvl w:val="0"/>
          <w:numId w:val="2"/>
        </w:numPr>
        <w:spacing w:after="40" w:before="40"/>
      </w:pPr>
      <w:r>
        <w:rPr>
          <w:rFonts w:ascii="Arial" w:cs="Arial" w:eastAsia="Arial" w:hAnsi="Arial"/>
          <w:color w:val="333333"/>
          <w:sz w:val="22"/>
          <w:szCs w:val="22"/>
        </w:rPr>
        <w:t xml:space="preserve">A leg entered the same day under expiry_filter=monthly is tagged expiry=2024-11-28 (last Thursday)</w:t>
      </w:r>
    </w:p>
    <w:p>
      <w:pPr>
        <w:pStyle w:val="ListParagraph"/>
        <w:numPr>
          <w:ilvl w:val="0"/>
          <w:numId w:val="2"/>
        </w:numPr>
        <w:spacing w:after="40" w:before="40"/>
      </w:pPr>
      <w:r>
        <w:rPr>
          <w:rFonts w:ascii="Arial" w:cs="Arial" w:eastAsia="Arial" w:hAnsi="Arial"/>
          <w:color w:val="333333"/>
          <w:sz w:val="22"/>
          <w:szCs w:val="22"/>
        </w:rPr>
        <w:t xml:space="preserve">Both can coexist in the same portfolio run without conflict</w:t>
      </w:r>
    </w:p>
    <w:p>
      <w:pPr>
        <w:pStyle w:val="ListParagraph"/>
        <w:numPr>
          <w:ilvl w:val="0"/>
          <w:numId w:val="2"/>
        </w:numPr>
        <w:spacing w:after="40" w:before="40"/>
      </w:pPr>
      <w:r>
        <w:rPr>
          <w:rFonts w:ascii="Arial" w:cs="Arial" w:eastAsia="Arial" w:hAnsi="Arial"/>
          <w:color w:val="333333"/>
          <w:sz w:val="22"/>
          <w:szCs w:val="22"/>
        </w:rPr>
        <w:t xml:space="preserve">DTE-based SL and time exit conditions use the tagged expiry date — correct behavior across the boundary automatically</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13.8 Critical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Edge Case</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Handling</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Strategy run spanning Oct 2024 to Jan 2025</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Expiry calendar transitions mid-run transparently — no restart needed</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DTE filter = 2 across transition</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Pre-cutoff: Monday (2 days to Wednesday). Post-cutoff: Tuesday (2 days to Thursday). Different calendar days — correct.</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weekly filter set, date is Dec 2024</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INFO log: BANKNIFTY weekly not available from 2024-11-01, using monthly. Continues.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Lot size change (BankNifty 15 to 30, Nov 2024)</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lot_sizes.toml keyed by (symbol, date_range) handles this automatically</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Expiry day thin data after 15:00</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Hard time exit at 15:20 prevents stale fills. Last available bar used.</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Weekly-only strikes missing in monthly file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Strike resolver falls back to nearest available strike and logs a warning</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13.9 Data Validation Checklist</w:t>
      </w:r>
    </w:p>
    <w:p>
      <w:pPr>
        <w:spacing w:after="80" w:before="60"/>
      </w:pPr>
      <w:r>
        <w:rPr>
          <w:rFonts w:ascii="Arial" w:cs="Arial" w:eastAsia="Arial" w:hAnsi="Arial"/>
          <w:b w:val="false"/>
          <w:bCs w:val="false"/>
          <w:color w:val="333333"/>
          <w:sz w:val="22"/>
          <w:szCs w:val="22"/>
        </w:rPr>
        <w:t xml:space="preserve">Run scripts/validate_data.py before any backtest to verify:</w:t>
      </w:r>
    </w:p>
    <w:p>
      <w:pPr>
        <w:pStyle w:val="ListParagraph"/>
        <w:numPr>
          <w:ilvl w:val="0"/>
          <w:numId w:val="2"/>
        </w:numPr>
        <w:spacing w:after="40" w:before="40"/>
      </w:pPr>
      <w:r>
        <w:rPr>
          <w:rFonts w:ascii="Arial" w:cs="Arial" w:eastAsia="Arial" w:hAnsi="Arial"/>
          <w:color w:val="333333"/>
          <w:sz w:val="22"/>
          <w:szCs w:val="22"/>
        </w:rPr>
        <w:t xml:space="preserve">Weekly Parquet ends on or before the cutoff date for each symbol</w:t>
      </w:r>
    </w:p>
    <w:p>
      <w:pPr>
        <w:pStyle w:val="ListParagraph"/>
        <w:numPr>
          <w:ilvl w:val="0"/>
          <w:numId w:val="2"/>
        </w:numPr>
        <w:spacing w:after="40" w:before="40"/>
      </w:pPr>
      <w:r>
        <w:rPr>
          <w:rFonts w:ascii="Arial" w:cs="Arial" w:eastAsia="Arial" w:hAnsi="Arial"/>
          <w:color w:val="333333"/>
          <w:sz w:val="22"/>
          <w:szCs w:val="22"/>
        </w:rPr>
        <w:t xml:space="preserve">Monthly Parquet has continuous coverage through the full period with no date gaps</w:t>
      </w:r>
    </w:p>
    <w:p>
      <w:pPr>
        <w:pStyle w:val="ListParagraph"/>
        <w:numPr>
          <w:ilvl w:val="0"/>
          <w:numId w:val="2"/>
        </w:numPr>
        <w:spacing w:after="40" w:before="40"/>
      </w:pPr>
      <w:r>
        <w:rPr>
          <w:rFonts w:ascii="Arial" w:cs="Arial" w:eastAsia="Arial" w:hAnsi="Arial"/>
          <w:color w:val="333333"/>
          <w:sz w:val="22"/>
          <w:szCs w:val="22"/>
        </w:rPr>
        <w:t xml:space="preserve">No duplicate (date, time, option_type, strike) rows across weekly and monthly partitions</w:t>
      </w:r>
    </w:p>
    <w:p>
      <w:pPr>
        <w:pStyle w:val="ListParagraph"/>
        <w:numPr>
          <w:ilvl w:val="0"/>
          <w:numId w:val="2"/>
        </w:numPr>
        <w:spacing w:after="40" w:before="40"/>
      </w:pPr>
      <w:r>
        <w:rPr>
          <w:rFonts w:ascii="Arial" w:cs="Arial" w:eastAsia="Arial" w:hAnsi="Arial"/>
          <w:color w:val="333333"/>
          <w:sz w:val="22"/>
          <w:szCs w:val="22"/>
        </w:rPr>
        <w:t xml:space="preserve">IV coverage &gt; 95% across all rows — nulls break Greeks calculations</w:t>
      </w:r>
    </w:p>
    <w:p>
      <w:pPr>
        <w:pStyle w:val="ListParagraph"/>
        <w:numPr>
          <w:ilvl w:val="0"/>
          <w:numId w:val="2"/>
        </w:numPr>
        <w:spacing w:after="40" w:before="40"/>
      </w:pPr>
      <w:r>
        <w:rPr>
          <w:rFonts w:ascii="Arial" w:cs="Arial" w:eastAsia="Arial" w:hAnsi="Arial"/>
          <w:color w:val="333333"/>
          <w:sz w:val="22"/>
          <w:szCs w:val="22"/>
        </w:rPr>
        <w:t xml:space="preserve">Spot price continuity — no gaps &gt; 5% between consecutive bars (catches data corruption)</w:t>
      </w:r>
    </w:p>
    <w:p>
      <w:pPr>
        <w:pStyle w:val="ListParagraph"/>
        <w:numPr>
          <w:ilvl w:val="0"/>
          <w:numId w:val="2"/>
        </w:numPr>
        <w:spacing w:after="40" w:before="40"/>
      </w:pPr>
      <w:r>
        <w:rPr>
          <w:rFonts w:ascii="Arial" w:cs="Arial" w:eastAsia="Arial" w:hAnsi="Arial"/>
          <w:color w:val="333333"/>
          <w:sz w:val="22"/>
          <w:szCs w:val="22"/>
        </w:rPr>
        <w:t xml:space="preserve">lot_sizes.toml covers every (symbol, date) in the dataset</w:t>
      </w:r>
    </w:p>
    <w:p>
      <w:r>
        <w:br w:type="page"/>
      </w:r>
    </w:p>
    <w:p>
      <w:pPr>
        <w:pStyle w:val="Heading1"/>
        <w:spacing w:after="160" w:before="360"/>
      </w:pPr>
      <w:r>
        <w:rPr>
          <w:rFonts w:ascii="Arial" w:cs="Arial" w:eastAsia="Arial" w:hAnsi="Arial"/>
          <w:b/>
          <w:bCs/>
          <w:color w:val="1A1A2E"/>
          <w:sz w:val="32"/>
          <w:szCs w:val="32"/>
        </w:rPr>
        <w:t xml:space="preserve">14. GSD (Get Shit Done) — Workflow &amp; Linear Commands</w:t>
      </w:r>
    </w:p>
    <w:p>
      <w:pPr>
        <w:spacing w:after="80" w:before="60"/>
      </w:pPr>
      <w:r>
        <w:rPr>
          <w:rFonts w:ascii="Arial" w:cs="Arial" w:eastAsia="Arial" w:hAnsi="Arial"/>
          <w:b w:val="false"/>
          <w:bCs w:val="false"/>
          <w:color w:val="333333"/>
          <w:sz w:val="22"/>
          <w:szCs w:val="22"/>
        </w:rPr>
        <w:t xml:space="preserve">This section defines the exact Linear setup, daily operating procedure, and terminal commands for building QuantEdge phase by phase. Designed for solo execution with zero overhead.</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14.1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Tool</w:t>
            </w:r>
          </w:p>
        </w:tc>
        <w:tc>
          <w:tcPr>
            <w:tcW w:type="dxa" w:w="71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2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w:t>
            </w:r>
          </w:p>
        </w:tc>
        <w:tc>
          <w:tcPr>
            <w:tcW w:type="dxa" w:w="7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Issues, milestones, status tracking — fast keyboard-driven UI</w:t>
            </w:r>
          </w:p>
        </w:tc>
      </w:tr>
      <w:tr>
        <w:tc>
          <w:tcPr>
            <w:tcW w:type="dxa" w:w="2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CLI</w:t>
            </w:r>
          </w:p>
        </w:tc>
        <w:tc>
          <w:tcPr>
            <w:tcW w:type="dxa" w:w="7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Create and manage issues from the terminal without opening a browser</w:t>
            </w:r>
          </w:p>
        </w:tc>
      </w:tr>
      <w:tr>
        <w:tc>
          <w:tcPr>
            <w:tcW w:type="dxa" w:w="2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Git branch convention</w:t>
            </w:r>
          </w:p>
        </w:tc>
        <w:tc>
          <w:tcPr>
            <w:tcW w:type="dxa" w:w="7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One branch per issue, ID in branch name = instant context</w:t>
            </w:r>
          </w:p>
        </w:tc>
      </w:tr>
      <w:tr>
        <w:tc>
          <w:tcPr>
            <w:tcW w:type="dxa" w:w="2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CHANGELOG.md</w:t>
            </w:r>
          </w:p>
        </w:tc>
        <w:tc>
          <w:tcPr>
            <w:tcW w:type="dxa" w:w="7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One-line entry per closed issue — builds release notes automatically</w:t>
            </w:r>
          </w:p>
        </w:tc>
      </w:tr>
      <w:tr>
        <w:tc>
          <w:tcPr>
            <w:tcW w:type="dxa" w:w="2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Daily note (.md)</w:t>
            </w:r>
          </w:p>
        </w:tc>
        <w:tc>
          <w:tcPr>
            <w:tcW w:type="dxa" w:w="7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Morning plan + evening close-out — 10 min total overhead</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14.2 One-Time Setup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Step</w:t>
            </w:r>
          </w:p>
        </w:tc>
        <w:tc>
          <w:tcPr>
            <w:tcW w:type="dxa" w:w="65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Command</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Install Linear CLI</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npm install -g @linear/sdk</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Authenticate</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auth login</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Create team</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team create --name QuantEdge</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Create project</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project create --name QuantEdge --team quantedge</w:t>
            </w:r>
          </w:p>
        </w:tc>
      </w:tr>
      <w:tr>
        <w:tc>
          <w:tcPr>
            <w:tcW w:type="dxa" w:w="2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Verify</w:t>
            </w:r>
          </w:p>
        </w:tc>
        <w:tc>
          <w:tcPr>
            <w:tcW w:type="dxa" w:w="6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milestone list</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14.3 Create All 9 Milestones</w:t>
      </w:r>
    </w:p>
    <w:p>
      <w:pPr>
        <w:spacing w:after="80" w:before="60"/>
      </w:pPr>
      <w:r>
        <w:rPr>
          <w:rFonts w:ascii="Arial" w:cs="Arial" w:eastAsia="Arial" w:hAnsi="Arial"/>
          <w:b w:val="false"/>
          <w:bCs w:val="false"/>
          <w:color w:val="333333"/>
          <w:sz w:val="22"/>
          <w:szCs w:val="22"/>
        </w:rPr>
        <w:t xml:space="preserve">Run each command once. Adjust dates to your actual start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Command</w:t>
            </w:r>
          </w:p>
        </w:tc>
        <w:tc>
          <w:tcPr>
            <w:tcW w:type="dxa" w:w="4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Phase</w:t>
            </w:r>
          </w:p>
        </w:tc>
      </w:tr>
      <w:tr>
        <w:tc>
          <w:tcPr>
            <w:tcW w:type="dxa" w:w="5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milestone create --name 'Phase 1: Data Foundation' --date 2026-05-01</w:t>
            </w:r>
          </w:p>
        </w:tc>
        <w:tc>
          <w:tcPr>
            <w:tcW w:type="dxa" w:w="4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Parquet, IV interpolator, data explorer</w:t>
            </w:r>
          </w:p>
        </w:tc>
      </w:tr>
      <w:tr>
        <w:tc>
          <w:tcPr>
            <w:tcW w:type="dxa" w:w="5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milestone create --name 'Phase 2: Single-leg Engine' --date 2026-05-15</w:t>
            </w:r>
          </w:p>
        </w:tc>
        <w:tc>
          <w:tcPr>
            <w:tcW w:type="dxa" w:w="4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Basic CE/PE sim, ATM strike, fixed SL, 20 metrics</w:t>
            </w:r>
          </w:p>
        </w:tc>
      </w:tr>
      <w:tr>
        <w:tc>
          <w:tcPr>
            <w:tcW w:type="dxa" w:w="5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milestone create --name 'Phase 3: Multi-leg + SL' --date 2026-06-05</w:t>
            </w:r>
          </w:p>
        </w:tc>
        <w:tc>
          <w:tcPr>
            <w:tcW w:type="dxa" w:w="4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Multi-leg DSL, combined SL, trailing SL, OCO</w:t>
            </w:r>
          </w:p>
        </w:tc>
      </w:tr>
      <w:tr>
        <w:tc>
          <w:tcPr>
            <w:tcW w:type="dxa" w:w="5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milestone create --name 'Phase 4: Re-entry + Momentum' --date 2026-06-19</w:t>
            </w:r>
          </w:p>
        </w:tc>
        <w:tc>
          <w:tcPr>
            <w:tcW w:type="dxa" w:w="4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Re-entry state machine, RSI/EMA/range-breakout</w:t>
            </w:r>
          </w:p>
        </w:tc>
      </w:tr>
      <w:tr>
        <w:tc>
          <w:tcPr>
            <w:tcW w:type="dxa" w:w="5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milestone create --name 'Phase 5: Full Metrics' --date 2026-07-03</w:t>
            </w:r>
          </w:p>
        </w:tc>
        <w:tc>
          <w:tcPr>
            <w:tcW w:type="dxa" w:w="4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75 metrics, Greeks PnL, walk-forward, Monte Carlo</w:t>
            </w:r>
          </w:p>
        </w:tc>
      </w:tr>
      <w:tr>
        <w:tc>
          <w:tcPr>
            <w:tcW w:type="dxa" w:w="5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milestone create --name 'Phase 6: Phoenix NIF Bridge' --date 2026-07-17</w:t>
            </w:r>
          </w:p>
        </w:tc>
        <w:tc>
          <w:tcPr>
            <w:tcW w:type="dxa" w:w="4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Rustler NIFs, Oban, Postgres+DuckDB, PubSub</w:t>
            </w:r>
          </w:p>
        </w:tc>
      </w:tr>
      <w:tr>
        <w:tc>
          <w:tcPr>
            <w:tcW w:type="dxa" w:w="5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milestone create --name 'Phase 7: LiveView UI' --date 2026-08-07</w:t>
            </w:r>
          </w:p>
        </w:tc>
        <w:tc>
          <w:tcPr>
            <w:tcW w:type="dxa" w:w="4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Strategy builder, run manager, results viewer</w:t>
            </w:r>
          </w:p>
        </w:tc>
      </w:tr>
      <w:tr>
        <w:tc>
          <w:tcPr>
            <w:tcW w:type="dxa" w:w="5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milestone create --name 'Phase 8: Portfolio Engine' --date 2026-08-21</w:t>
            </w:r>
          </w:p>
        </w:tc>
        <w:tc>
          <w:tcPr>
            <w:tcW w:type="dxa" w:w="4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Multi-strategy, margin model, correlation</w:t>
            </w:r>
          </w:p>
        </w:tc>
      </w:tr>
      <w:tr>
        <w:tc>
          <w:tcPr>
            <w:tcW w:type="dxa" w:w="5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milestone create --name 'Phase 9: Optimizer + Hardening' --date 2026-09-04</w:t>
            </w:r>
          </w:p>
        </w:tc>
        <w:tc>
          <w:tcPr>
            <w:tcW w:type="dxa" w:w="4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Param sweep UI, heatmap, profiling, edge cases</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14.4 Create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Command</w:t>
            </w:r>
          </w:p>
        </w:tc>
        <w:tc>
          <w:tcPr>
            <w:tcW w:type="dxa" w:w="51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Label / Use</w:t>
            </w:r>
          </w:p>
        </w:tc>
      </w:tr>
      <w:tr>
        <w:tc>
          <w:tcPr>
            <w:tcW w:type="dxa" w:w="4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label create --name 'type: feature' --color '#0EA5E9'</w:t>
            </w:r>
          </w:p>
        </w:tc>
        <w:tc>
          <w:tcPr>
            <w:tcW w:type="dxa" w:w="5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New capability</w:t>
            </w:r>
          </w:p>
        </w:tc>
      </w:tr>
      <w:tr>
        <w:tc>
          <w:tcPr>
            <w:tcW w:type="dxa" w:w="4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label create --name 'type: bug' --color '#EF4444'</w:t>
            </w:r>
          </w:p>
        </w:tc>
        <w:tc>
          <w:tcPr>
            <w:tcW w:type="dxa" w:w="5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Something broken</w:t>
            </w:r>
          </w:p>
        </w:tc>
      </w:tr>
      <w:tr>
        <w:tc>
          <w:tcPr>
            <w:tcW w:type="dxa" w:w="4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label create --name 'type: spike' --color '#F59E0B'</w:t>
            </w:r>
          </w:p>
        </w:tc>
        <w:tc>
          <w:tcPr>
            <w:tcW w:type="dxa" w:w="5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Time-boxed research (set 2hr limit)</w:t>
            </w:r>
          </w:p>
        </w:tc>
      </w:tr>
      <w:tr>
        <w:tc>
          <w:tcPr>
            <w:tcW w:type="dxa" w:w="4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label create --name 'type: infra' --color '#8B5CF6'</w:t>
            </w:r>
          </w:p>
        </w:tc>
        <w:tc>
          <w:tcPr>
            <w:tcW w:type="dxa" w:w="5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Setup, config, tooling</w:t>
            </w:r>
          </w:p>
        </w:tc>
      </w:tr>
      <w:tr>
        <w:tc>
          <w:tcPr>
            <w:tcW w:type="dxa" w:w="4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label create --name 'priority: now' --color '#16A34A'</w:t>
            </w:r>
          </w:p>
        </w:tc>
        <w:tc>
          <w:tcPr>
            <w:tcW w:type="dxa" w:w="5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Your one active issue</w:t>
            </w:r>
          </w:p>
        </w:tc>
      </w:tr>
      <w:tr>
        <w:tc>
          <w:tcPr>
            <w:tcW w:type="dxa" w:w="4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label create --name 'priority: next' --color '#2563EB'</w:t>
            </w:r>
          </w:p>
        </w:tc>
        <w:tc>
          <w:tcPr>
            <w:tcW w:type="dxa" w:w="5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Up next after current closes</w:t>
            </w:r>
          </w:p>
        </w:tc>
      </w:tr>
      <w:tr>
        <w:tc>
          <w:tcPr>
            <w:tcW w:type="dxa" w:w="4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label create --name 'priority: later' --color '#9CA3AF'</w:t>
            </w:r>
          </w:p>
        </w:tc>
        <w:tc>
          <w:tcPr>
            <w:tcW w:type="dxa" w:w="5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Backlog</w:t>
            </w:r>
          </w:p>
        </w:tc>
      </w:tr>
      <w:tr>
        <w:tc>
          <w:tcPr>
            <w:tcW w:type="dxa" w:w="42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label create --name 'status: blocked' --color '#DC2626'</w:t>
            </w:r>
          </w:p>
        </w:tc>
        <w:tc>
          <w:tcPr>
            <w:tcW w:type="dxa" w:w="51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Waiting on dependency</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14.5 Creating Issues —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Command</w:t>
            </w:r>
          </w:p>
        </w:tc>
        <w:tc>
          <w:tcPr>
            <w:tcW w:type="dxa" w:w="45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4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create --title '[P1] CSV to Parquet converter' --milestone 'Phase 1: Data Foundation' --label 'type: feature' --label 'priority: now'</w:t>
            </w:r>
          </w:p>
        </w:tc>
        <w:tc>
          <w:tcPr>
            <w:tcW w:type="dxa" w:w="4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Create priority:now issue</w:t>
            </w:r>
          </w:p>
        </w:tc>
      </w:tr>
      <w:tr>
        <w:tc>
          <w:tcPr>
            <w:tcW w:type="dxa" w:w="4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create --title '[P1] IV interpolator' --milestone 'Phase 1: Data Foundation' --label 'type: feature' --label 'priority: next'</w:t>
            </w:r>
          </w:p>
        </w:tc>
        <w:tc>
          <w:tcPr>
            <w:tcW w:type="dxa" w:w="4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Create priority:next issue</w:t>
            </w:r>
          </w:p>
        </w:tc>
      </w:tr>
      <w:tr>
        <w:tc>
          <w:tcPr>
            <w:tcW w:type="dxa" w:w="4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list --milestone 'Phase 1: Data Foundation'</w:t>
            </w:r>
          </w:p>
        </w:tc>
        <w:tc>
          <w:tcPr>
            <w:tcW w:type="dxa" w:w="4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View all issues in current phase</w:t>
            </w:r>
          </w:p>
        </w:tc>
      </w:tr>
      <w:tr>
        <w:tc>
          <w:tcPr>
            <w:tcW w:type="dxa" w:w="4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list --label 'priority: now'</w:t>
            </w:r>
          </w:p>
        </w:tc>
        <w:tc>
          <w:tcPr>
            <w:tcW w:type="dxa" w:w="4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See only your active issue</w:t>
            </w:r>
          </w:p>
        </w:tc>
      </w:tr>
      <w:tr>
        <w:tc>
          <w:tcPr>
            <w:tcW w:type="dxa" w:w="4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view QE-12</w:t>
            </w:r>
          </w:p>
        </w:tc>
        <w:tc>
          <w:tcPr>
            <w:tcW w:type="dxa" w:w="4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full issue detail in terminal</w:t>
            </w:r>
          </w:p>
        </w:tc>
      </w:tr>
      <w:tr>
        <w:tc>
          <w:tcPr>
            <w:tcW w:type="dxa" w:w="4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update QE-12 --status Done</w:t>
            </w:r>
          </w:p>
        </w:tc>
        <w:tc>
          <w:tcPr>
            <w:tcW w:type="dxa" w:w="4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Close a completed issue</w:t>
            </w:r>
          </w:p>
        </w:tc>
      </w:tr>
      <w:tr>
        <w:tc>
          <w:tcPr>
            <w:tcW w:type="dxa" w:w="48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comment QE-12 --body 'Stopped at: X. Next: Y'</w:t>
            </w:r>
          </w:p>
        </w:tc>
        <w:tc>
          <w:tcPr>
            <w:tcW w:type="dxa" w:w="45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Evening close-out note</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14.6 Phase 1 Pre-seeded Issues — Run These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w:t>
            </w:r>
          </w:p>
        </w:tc>
        <w:tc>
          <w:tcPr>
            <w:tcW w:type="dxa" w:w="87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Command</w:t>
            </w:r>
          </w:p>
        </w:tc>
      </w:tr>
      <w:tr>
        <w:tc>
          <w:tcPr>
            <w:tcW w:type="dxa" w:w="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1 (priority:now)</w:t>
            </w:r>
          </w:p>
        </w:tc>
        <w:tc>
          <w:tcPr>
            <w:tcW w:type="dxa" w:w="8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create --title '[P1] CSV to Parquet converter — all 3 symbols + BankNifty weekly/monthly split' --milestone 'Phase 1: Data Foundation' --label 'type: feature' --label 'priority: now'</w:t>
            </w:r>
          </w:p>
        </w:tc>
      </w:tr>
      <w:tr>
        <w:tc>
          <w:tcPr>
            <w:tcW w:type="dxa" w:w="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2</w:t>
            </w:r>
          </w:p>
        </w:tc>
        <w:tc>
          <w:tcPr>
            <w:tcW w:type="dxa" w:w="8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create --title '[P1] BankNifty expiry calendar — weekly+monthly transition logic' --milestone 'Phase 1: Data Foundation' --label 'type: feature' --label 'priority: next'</w:t>
            </w:r>
          </w:p>
        </w:tc>
      </w:tr>
      <w:tr>
        <w:tc>
          <w:tcPr>
            <w:tcW w:type="dxa" w:w="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3</w:t>
            </w:r>
          </w:p>
        </w:tc>
        <w:tc>
          <w:tcPr>
            <w:tcW w:type="dxa" w:w="8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create --title '[P1] IV surface interpolator — cubic spline over strike offset + DTE' --milestone 'Phase 1: Data Foundation' --label 'type: feature' --label 'priority: next'</w:t>
            </w:r>
          </w:p>
        </w:tc>
      </w:tr>
      <w:tr>
        <w:tc>
          <w:tcPr>
            <w:tcW w:type="dxa" w:w="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4</w:t>
            </w:r>
          </w:p>
        </w:tc>
        <w:tc>
          <w:tcPr>
            <w:tcW w:type="dxa" w:w="8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create --title '[P1] Bar stream reader — zero-copy Parquet mmap in Rust' --milestone 'Phase 1: Data Foundation' --label 'type: feature' --label 'priority: next'</w:t>
            </w:r>
          </w:p>
        </w:tc>
      </w:tr>
      <w:tr>
        <w:tc>
          <w:tcPr>
            <w:tcW w:type="dxa" w:w="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5</w:t>
            </w:r>
          </w:p>
        </w:tc>
        <w:tc>
          <w:tcPr>
            <w:tcW w:type="dxa" w:w="8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create --title '[P1] lot_sizes.toml — symbol + date_range lookup table' --milestone 'Phase 1: Data Foundation' --label 'type: infra' --label 'priority: next'</w:t>
            </w:r>
          </w:p>
        </w:tc>
      </w:tr>
      <w:tr>
        <w:tc>
          <w:tcPr>
            <w:tcW w:type="dxa" w:w="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6</w:t>
            </w:r>
          </w:p>
        </w:tc>
        <w:tc>
          <w:tcPr>
            <w:tcW w:type="dxa" w:w="8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create --title '[P1] Data validation script — gaps, IV nulls, duplicates, spot continuity' --milestone 'Phase 1: Data Foundation' --label 'type: infra' --label 'priority: next'</w:t>
            </w:r>
          </w:p>
        </w:tc>
      </w:tr>
      <w:tr>
        <w:tc>
          <w:tcPr>
            <w:tcW w:type="dxa" w:w="6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7</w:t>
            </w:r>
          </w:p>
        </w:tc>
        <w:tc>
          <w:tcPr>
            <w:tcW w:type="dxa" w:w="87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create --title '[P1] Data explorer UI — /data route showing symbol bar counts + date ranges' --milestone 'Phase 1: Data Foundation' --label 'type: feature' --label 'priority: later'</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14.7 Daily Workflow — 3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Moment</w:t>
            </w:r>
          </w:p>
        </w:tc>
        <w:tc>
          <w:tcPr>
            <w:tcW w:type="dxa" w:w="7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Action</w:t>
            </w:r>
          </w:p>
        </w:tc>
      </w:tr>
      <w:tr>
        <w:tc>
          <w:tcPr>
            <w:tcW w:type="dxa" w:w="2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Morning</w:t>
            </w:r>
          </w:p>
        </w:tc>
        <w:tc>
          <w:tcPr>
            <w:tcW w:type="dxa" w:w="7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linear issue list --label 'priority: now'  to confirm your one active issue. Read your last evening comment. Start coding.</w:t>
            </w:r>
          </w:p>
        </w:tc>
      </w:tr>
      <w:tr>
        <w:tc>
          <w:tcPr>
            <w:tcW w:type="dxa" w:w="2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During work</w:t>
            </w:r>
          </w:p>
        </w:tc>
        <w:tc>
          <w:tcPr>
            <w:tcW w:type="dxa" w:w="7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Check off sub-tasks in issue description as you complete them. If new work surfaces, create a new issue assigned to current milestone with priority:later. Never expand the current issue.</w:t>
            </w:r>
          </w:p>
        </w:tc>
      </w:tr>
      <w:tr>
        <w:tc>
          <w:tcPr>
            <w:tcW w:type="dxa" w:w="2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Evening</w:t>
            </w:r>
          </w:p>
        </w:tc>
        <w:tc>
          <w:tcPr>
            <w:tcW w:type="dxa" w:w="7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If done: linear issue update QE-{id} --status Done, tag next issue priority:now. If not done: linear issue comment QE-{id} --body 'Stopped at: X. Next: Y'. Append one line to CHANGELOG.md.</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14.8 Git Branch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Type</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Pattern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Feature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feature/QE-{id}-{slug}</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Bug fix</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fix/QE-{id}-{slug}</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Spike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spike/QE-{id}-{slug}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Command</w:t>
            </w:r>
          </w:p>
        </w:tc>
        <w:tc>
          <w:tcPr>
            <w:tcW w:type="dxa" w:w="5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git checkout -b feature/QE-12-parquet-converter</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Create branch for issue QE-12</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git commit -m 'QE-12: add Parquet partitioning by year/month'</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Commit references issue — Linear auto-links it</w:t>
            </w:r>
          </w:p>
        </w:tc>
      </w:tr>
      <w:tr>
        <w:tc>
          <w:tcPr>
            <w:tcW w:type="dxa" w:w="4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git tag phase-1-complete &amp;&amp; git push --tags</w:t>
            </w:r>
          </w:p>
        </w:tc>
        <w:tc>
          <w:tcPr>
            <w:tcW w:type="dxa" w:w="5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Tag phase completion before starting next</w:t>
            </w:r>
          </w:p>
        </w:tc>
      </w:tr>
    </w:tbl>
    <w:p>
      <w:pPr>
        <w:spacing w:after="40" w:before="40"/>
      </w:pPr>
      <w:r>
        <w:t xml:space="preserve"/>
      </w:r>
    </w:p>
    <w:p>
      <w:pPr>
        <w:pStyle w:val="Heading2"/>
        <w:spacing w:after="120" w:before="280"/>
      </w:pPr>
      <w:r>
        <w:rPr>
          <w:rFonts w:ascii="Arial" w:cs="Arial" w:eastAsia="Arial" w:hAnsi="Arial"/>
          <w:b/>
          <w:bCs/>
          <w:color w:val="1A56A0"/>
          <w:sz w:val="26"/>
          <w:szCs w:val="26"/>
        </w:rPr>
        <w:t xml:space="preserve">14.9 Phase Completion Ritual</w:t>
      </w:r>
    </w:p>
    <w:p>
      <w:pPr>
        <w:pStyle w:val="ListParagraph"/>
        <w:numPr>
          <w:ilvl w:val="0"/>
          <w:numId w:val="2"/>
        </w:numPr>
        <w:spacing w:after="40" w:before="40"/>
      </w:pPr>
      <w:r>
        <w:rPr>
          <w:rFonts w:ascii="Arial" w:cs="Arial" w:eastAsia="Arial" w:hAnsi="Arial"/>
          <w:color w:val="333333"/>
          <w:sz w:val="22"/>
          <w:szCs w:val="22"/>
        </w:rPr>
        <w:t xml:space="preserve">Run: linear milestone view 'Phase N: ...' — all issues must show Done. Move any open items to Phase N+1.</w:t>
      </w:r>
    </w:p>
    <w:p>
      <w:pPr>
        <w:pStyle w:val="ListParagraph"/>
        <w:numPr>
          <w:ilvl w:val="0"/>
          <w:numId w:val="2"/>
        </w:numPr>
        <w:spacing w:after="40" w:before="40"/>
      </w:pPr>
      <w:r>
        <w:rPr>
          <w:rFonts w:ascii="Arial" w:cs="Arial" w:eastAsia="Arial" w:hAnsi="Arial"/>
          <w:color w:val="333333"/>
          <w:sz w:val="22"/>
          <w:szCs w:val="22"/>
        </w:rPr>
        <w:t xml:space="preserve">Run: cargo test &amp;&amp; mix test — all tests green before the phase closes.</w:t>
      </w:r>
    </w:p>
    <w:p>
      <w:pPr>
        <w:pStyle w:val="ListParagraph"/>
        <w:numPr>
          <w:ilvl w:val="0"/>
          <w:numId w:val="2"/>
        </w:numPr>
        <w:spacing w:after="40" w:before="40"/>
      </w:pPr>
      <w:r>
        <w:rPr>
          <w:rFonts w:ascii="Arial" w:cs="Arial" w:eastAsia="Arial" w:hAnsi="Arial"/>
          <w:color w:val="333333"/>
          <w:sz w:val="22"/>
          <w:szCs w:val="22"/>
        </w:rPr>
        <w:t xml:space="preserve">Tag: git tag phase-N-complete &amp;&amp; git push --tags</w:t>
      </w:r>
    </w:p>
    <w:p>
      <w:pPr>
        <w:pStyle w:val="ListParagraph"/>
        <w:numPr>
          <w:ilvl w:val="0"/>
          <w:numId w:val="2"/>
        </w:numPr>
        <w:spacing w:after="40" w:before="40"/>
      </w:pPr>
      <w:r>
        <w:rPr>
          <w:rFonts w:ascii="Arial" w:cs="Arial" w:eastAsia="Arial" w:hAnsi="Arial"/>
          <w:color w:val="333333"/>
          <w:sz w:val="22"/>
          <w:szCs w:val="22"/>
        </w:rPr>
        <w:t xml:space="preserve">Spend 30 min creating all issues for Phase N+1. Do not start any of them yet.</w:t>
      </w:r>
    </w:p>
    <w:p>
      <w:pPr>
        <w:pStyle w:val="ListParagraph"/>
        <w:numPr>
          <w:ilvl w:val="0"/>
          <w:numId w:val="2"/>
        </w:numPr>
        <w:spacing w:after="40" w:before="40"/>
      </w:pPr>
      <w:r>
        <w:rPr>
          <w:rFonts w:ascii="Arial" w:cs="Arial" w:eastAsia="Arial" w:hAnsi="Arial"/>
          <w:color w:val="333333"/>
          <w:sz w:val="22"/>
          <w:szCs w:val="22"/>
        </w:rPr>
        <w:t xml:space="preserve">Set the first issue of Phase N+1 to priority:now.</w:t>
      </w:r>
    </w:p>
    <w:p>
      <w:pPr>
        <w:pStyle w:val="ListParagraph"/>
        <w:numPr>
          <w:ilvl w:val="0"/>
          <w:numId w:val="2"/>
        </w:numPr>
        <w:spacing w:after="40" w:before="40"/>
      </w:pPr>
      <w:r>
        <w:rPr>
          <w:rFonts w:ascii="Arial" w:cs="Arial" w:eastAsia="Arial" w:hAnsi="Arial"/>
          <w:color w:val="333333"/>
          <w:sz w:val="22"/>
          <w:szCs w:val="22"/>
        </w:rPr>
        <w:t xml:space="preserve">Add a Phase N summary block to CHANGELOG.md.</w:t>
      </w:r>
    </w:p>
    <w:p>
      <w:pPr>
        <w:spacing w:after="40" w:before="40"/>
      </w:pPr>
      <w:r>
        <w:t xml:space="preserve"/>
      </w:r>
    </w:p>
    <w:p>
      <w:pPr>
        <w:pStyle w:val="Heading2"/>
        <w:spacing w:after="120" w:before="280"/>
      </w:pPr>
      <w:r>
        <w:rPr>
          <w:rFonts w:ascii="Arial" w:cs="Arial" w:eastAsia="Arial" w:hAnsi="Arial"/>
          <w:b/>
          <w:bCs/>
          <w:color w:val="1A56A0"/>
          <w:sz w:val="26"/>
          <w:szCs w:val="26"/>
        </w:rPr>
        <w:t xml:space="preserve">14.10 The One Rule</w:t>
      </w:r>
    </w:p>
    <w:p>
      <w:pPr>
        <w:spacing w:after="80" w:before="60"/>
      </w:pPr>
      <w:r>
        <w:rPr>
          <w:rFonts w:ascii="Arial" w:cs="Arial" w:eastAsia="Arial" w:hAnsi="Arial"/>
          <w:b w:val="false"/>
          <w:bCs w:val="false"/>
          <w:color w:val="333333"/>
          <w:sz w:val="22"/>
          <w:szCs w:val="22"/>
        </w:rPr>
        <w:t xml:space="preserve">Never have more than 3 issues In Progress simultaneously. The moment you feel the urge to open a fourth, finish one first. This single constraint prevents the half-finished-everything failure mode that kills solo projects.</w:t>
      </w:r>
    </w:p>
    <w:p>
      <w:r>
        <w:br w:type="page"/>
      </w:r>
    </w:p>
    <w:p>
      <w:pPr>
        <w:pStyle w:val="Heading1"/>
        <w:spacing w:after="160" w:before="360"/>
      </w:pPr>
      <w:r>
        <w:rPr>
          <w:rFonts w:ascii="Arial" w:cs="Arial" w:eastAsia="Arial" w:hAnsi="Arial"/>
          <w:b/>
          <w:bCs/>
          <w:color w:val="1A1A2E"/>
          <w:sz w:val="32"/>
          <w:szCs w:val="32"/>
        </w:rPr>
        <w:t xml:space="preserve">15.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Question</w:t>
            </w:r>
          </w:p>
        </w:tc>
        <w:tc>
          <w:tcPr>
            <w:tcW w:type="dxa" w:w="59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Options / Status</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SPAN margin model accuracy</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Use simplified 3x premium model or implement full NSE SPAN? Full SPAN requires downloading EOD SPAN files. Start with approximation, upgrade later.</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Greeks pricing model</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Black-Scholes only (fast) vs Heston (more accurate for skew). Plan: BS for simulation speed, optional Heston for attribution report.</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DuckDB vs Postgres for trades</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DuckDB analytically faster but less mature Elixir ecosystem. Decision: DuckDB via Erlang port for trade data, Postgres for everything else.</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Optimizer algorithm</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Grid search (exhaustive) vs. Bayesian optimization. Plan: Grid search for V1, add Optuna-style Bayesian via Python sidecar in V2.</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Calendar spread support</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Requires multi-expiry data alignment. Not in V1 scope - separate expiry rows need stitching logic.</w:t>
            </w:r>
          </w:p>
        </w:tc>
      </w:tr>
      <w:tr>
        <w:tc>
          <w:tcPr>
            <w:tcW w:type="dxa" w:w="34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NSE lot size changes</w:t>
            </w:r>
          </w:p>
        </w:tc>
        <w:tc>
          <w:tcPr>
            <w:tcW w:type="dxa" w:w="59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Lot sizes change periodically. Need a lot_sizes.toml lookup table keyed by (symbol, date_range).</w:t>
            </w:r>
          </w:p>
        </w:tc>
      </w:tr>
    </w:tbl>
    <w:p>
      <w:r>
        <w:br w:type="page"/>
      </w:r>
    </w:p>
    <w:p>
      <w:pPr>
        <w:pStyle w:val="Heading1"/>
        <w:spacing w:after="160" w:before="360"/>
      </w:pPr>
      <w:r>
        <w:rPr>
          <w:rFonts w:ascii="Arial" w:cs="Arial" w:eastAsia="Arial" w:hAnsi="Arial"/>
          <w:b/>
          <w:bCs/>
          <w:color w:val="1A1A2E"/>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Term</w:t>
            </w:r>
          </w:p>
        </w:tc>
        <w:tc>
          <w:tcPr>
            <w:tcW w:type="dxa" w:w="6360"/>
            <w:tcBorders>
              <w:top w:val="single" w:color="BBCCDD" w:sz="1"/>
              <w:left w:val="single" w:color="BBCCDD" w:sz="1"/>
              <w:bottom w:val="single" w:color="BBCCDD" w:sz="1"/>
              <w:right w:val="single" w:color="BBCCDD" w:sz="1"/>
            </w:tcBorders>
            <w:shd w:fill="C5D8F5" w:val="clear"/>
            <w:tcMar>
              <w:top w:type="dxa" w:w="80"/>
              <w:left w:type="dxa" w:w="120"/>
              <w:bottom w:type="dxa" w:w="80"/>
              <w:right w:type="dxa" w:w="120"/>
            </w:tcMar>
          </w:tcPr>
          <w:p>
            <w:r>
              <w:rPr>
                <w:rFonts w:ascii="Arial" w:cs="Arial" w:eastAsia="Arial" w:hAnsi="Arial"/>
                <w:b/>
                <w:bCs/>
                <w:color w:val="1A1A2E"/>
                <w:sz w:val="20"/>
                <w:szCs w:val="20"/>
              </w:rPr>
              <w:t xml:space="preserve">Definition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ATM</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At-the-money - strike equal to or nearest to current spot price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OTM</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Out-of-the-money - strike less likely to be exercised</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ITM</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In-the-money - strike with intrinsic value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CE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Call European option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PE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Put European option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FNO</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Futures and Options - NSE derivative segment</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OHLCV</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High, Low, Close, Volume - standard bar data</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OI</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interest - number of outstanding contracts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IV</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Implied volatility derived from option market price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DTE</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Days to expiry</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SL</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Stop loss - exit trigger to limit loss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MDD</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Maximum drawdown</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CAGR</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Compound annual growth rate</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SPAN</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Standard Portfolio Analysis of Risk - NSE margin methodology</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STT</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Securities Transaction Tax</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NIF</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Native Implemented Function - Rust code called directly from Erlang/Elixir</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Rayon</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Rust data-parallelism library using work-stealing thread pool</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Oban</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Elixir background job library backed by Postgres</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LiveView</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Phoenix library for server-rendered real-time UI without JavaScript</w:t>
            </w:r>
          </w:p>
        </w:tc>
      </w:tr>
      <w:tr>
        <w:tc>
          <w:tcPr>
            <w:tcW w:type="dxa" w:w="3000"/>
            <w:tcBorders>
              <w:top w:val="single" w:color="BBCCDD" w:sz="1"/>
              <w:left w:val="single" w:color="BBCCDD" w:sz="1"/>
              <w:bottom w:val="single" w:color="BBCCDD" w:sz="1"/>
              <w:right w:val="single" w:color="BBCCDD" w:sz="1"/>
            </w:tcBorders>
            <w:shd w:fill="E8F0FB" w:val="clear"/>
            <w:tcMar>
              <w:top w:type="dxa" w:w="80"/>
              <w:left w:type="dxa" w:w="120"/>
              <w:bottom w:type="dxa" w:w="80"/>
              <w:right w:type="dxa" w:w="120"/>
            </w:tcMar>
          </w:tcPr>
          <w:p>
            <w:r>
              <w:rPr>
                <w:rFonts w:ascii="Arial" w:cs="Arial" w:eastAsia="Arial" w:hAnsi="Arial"/>
                <w:b w:val="false"/>
                <w:bCs w:val="false"/>
                <w:color w:val="444444"/>
                <w:sz w:val="20"/>
                <w:szCs w:val="20"/>
              </w:rPr>
              <w:t xml:space="preserve">DuckDB</w:t>
            </w:r>
          </w:p>
        </w:tc>
        <w:tc>
          <w:tcPr>
            <w:tcW w:type="dxa" w:w="6360"/>
            <w:tcBorders>
              <w:top w:val="single" w:color="BBCCDD" w:sz="1"/>
              <w:left w:val="single" w:color="BBCCDD" w:sz="1"/>
              <w:bottom w:val="single" w:color="BBCCDD" w:sz="1"/>
              <w:right w:val="single" w:color="BBCCDD" w:sz="1"/>
            </w:tcBorders>
            <w:shd w:fill="FAFBFD" w:val="clear"/>
            <w:tcMar>
              <w:top w:type="dxa" w:w="80"/>
              <w:left w:type="dxa" w:w="120"/>
              <w:bottom w:type="dxa" w:w="80"/>
              <w:right w:type="dxa" w:w="120"/>
            </w:tcMar>
          </w:tcPr>
          <w:p>
            <w:r>
              <w:rPr>
                <w:rFonts w:ascii="Arial" w:cs="Arial" w:eastAsia="Arial" w:hAnsi="Arial"/>
                <w:b w:val="false"/>
                <w:bCs w:val="false"/>
                <w:color w:val="444444"/>
                <w:sz w:val="20"/>
                <w:szCs w:val="20"/>
              </w:rPr>
              <w:t xml:space="preserve">Embeddable analytical OLAP database optimised for columnar queries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5" w:sz="4" w:space="1"/>
      </w:pBdr>
      <w:spacing w:after="0" w:before="120"/>
      <w:jc w:val="center"/>
    </w:pPr>
    <w:r>
      <w:rPr>
        <w:rFonts w:ascii="Arial" w:cs="Arial" w:eastAsia="Arial" w:hAnsi="Arial"/>
        <w:color w:val="888888"/>
        <w:sz w:val="18"/>
        <w:szCs w:val="18"/>
      </w:rPr>
      <w:t xml:space="preserve">QuantEdge PRD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F5" w:sz="4" w:space="1"/>
      </w:pBdr>
      <w:spacing w:after="120" w:before="0"/>
    </w:pPr>
    <w:r>
      <w:rPr>
        <w:rFonts w:ascii="Arial" w:cs="Arial" w:eastAsia="Arial" w:hAnsi="Arial"/>
        <w:b/>
        <w:bCs/>
        <w:color w:val="1A56A0"/>
        <w:sz w:val="18"/>
        <w:szCs w:val="18"/>
      </w:rPr>
      <w:t xml:space="preserve">QuantEdge PRD</w:t>
    </w:r>
    <w:r>
      <w:rPr>
        <w:rFonts w:ascii="Arial" w:cs="Arial" w:eastAsia="Arial" w:hAnsi="Arial"/>
        <w:color w:val="888888"/>
        <w:sz w:val="18"/>
        <w:szCs w:val="18"/>
      </w:rPr>
      <w:t xml:space="preserve">  ·  Personal FNO Backtesting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6A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2026-04-15T10:11:34.811Z</dcterms:created>
  <dcterms:modified xsi:type="dcterms:W3CDTF">2026-04-15T10:11:34.813Z</dcterms:modified>
</cp:coreProperties>
</file>

<file path=docProps/custom.xml><?xml version="1.0" encoding="utf-8"?>
<Properties xmlns="http://schemas.openxmlformats.org/officeDocument/2006/custom-properties" xmlns:vt="http://schemas.openxmlformats.org/officeDocument/2006/docPropsVTypes"/>
</file>