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imHei" w:hAnsi="SimHei" w:eastAsia="SimHei"/>
          <w:b/>
          <w:sz w:val="36"/>
        </w:rPr>
        <w:t>WQN 权重噪声注入的收敛性证明说明</w:t>
      </w:r>
    </w:p>
    <w:p/>
    <w:p>
      <w:pPr>
        <w:pStyle w:val="Heading1"/>
      </w:pPr>
      <w:r>
        <w:t>0. 证明对象与边界</w:t>
      </w:r>
    </w:p>
    <w:p>
      <w:r>
        <w:rPr>
          <w:rFonts w:ascii="SimSun" w:hAnsi="SimSun" w:eastAsia="SimSun"/>
          <w:sz w:val="22"/>
        </w:rPr>
        <w:t xml:space="preserve">本文档只讨论 </w:t>
      </w:r>
      <w:r>
        <w:rPr>
          <w:rFonts w:ascii="SimSun" w:hAnsi="SimSun" w:eastAsia="SimSun"/>
          <w:b/>
          <w:sz w:val="22"/>
        </w:rPr>
        <w:t>WQN（Weight Quantization Noise）权重噪声注入</w:t>
      </w:r>
      <w:r>
        <w:rPr>
          <w:rFonts w:ascii="SimSun" w:hAnsi="SimSun" w:eastAsia="SimSun"/>
          <w:sz w:val="22"/>
        </w:rPr>
        <w:t xml:space="preserve"> 的收敛性。完整 ETBQ 框架还包含 AQN 和 SWA，但它们不纳入本证明：</w:t>
      </w:r>
    </w:p>
    <w:p>
      <w:pPr>
        <w:pStyle w:val="ListNumber"/>
      </w:pPr>
      <w:r>
        <w:rPr>
          <w:rFonts w:ascii="SimSun" w:hAnsi="SimSun" w:eastAsia="SimSun"/>
          <w:sz w:val="22"/>
        </w:rPr>
        <w:t>AQN 作用于中间激活，噪声依赖输入样本、网络层和显著性掩码，理论分析需要额外处理数据依赖性与层间耦合；</w:t>
      </w:r>
    </w:p>
    <w:p>
      <w:pPr>
        <w:pStyle w:val="ListNumber"/>
      </w:pPr>
      <w:r>
        <w:rPr>
          <w:rFonts w:ascii="SimSun" w:hAnsi="SimSun" w:eastAsia="SimSun"/>
          <w:sz w:val="22"/>
        </w:rPr>
        <w:t>SWA 是优化后期的参数平均过程，更接近后处理式的轨迹聚合，不是单步 SGD 更新的一部分；</w:t>
      </w:r>
    </w:p>
    <w:p>
      <w:pPr>
        <w:pStyle w:val="ListNumber"/>
      </w:pPr>
      <w:r>
        <w:rPr>
          <w:rFonts w:ascii="SimSun" w:hAnsi="SimSun" w:eastAsia="SimSun"/>
          <w:sz w:val="22"/>
        </w:rPr>
        <w:t>因此，为保证数学论证干净且可被审稿人接受，本证明只说明：</w:t>
      </w:r>
      <w:r>
        <w:rPr>
          <w:rFonts w:ascii="SimSun" w:hAnsi="SimSun" w:eastAsia="SimSun"/>
          <w:b/>
          <w:sz w:val="22"/>
        </w:rPr>
        <w:t>差分式 WQN 等价于在权重空间中优化一个高斯平滑后的目标函数，并在标准非凸 SGD 假设下收敛到该平滑目标的一阶驻点。</w:t>
      </w:r>
    </w:p>
    <w:p>
      <w:r>
        <w:rPr>
          <w:rFonts w:ascii="SimSun" w:hAnsi="SimSun" w:eastAsia="SimSun"/>
          <w:sz w:val="22"/>
        </w:rPr>
        <w:t>证明中还采用一个常见的局部分析设定：在被分析的优化区间内，噪声强度 \(\lambda_e\) 和 WQN 的统计量 \((\boldsymbol{\mu}_w,\boldsymbol{\Sigma}_w)\) 视为固定。实际训练中的 annealing 和 EMA 更新可理解为慢变外部调度，不放入当前定理中。</w:t>
      </w:r>
    </w:p>
    <w:p/>
    <w:p>
      <w:pPr>
        <w:pStyle w:val="Heading1"/>
      </w:pPr>
      <w:r>
        <w:t>1. 从权重量化误差出发</w:t>
      </w:r>
    </w:p>
    <w:p>
      <w:r>
        <w:rPr>
          <w:rFonts w:ascii="SimSun" w:hAnsi="SimSun" w:eastAsia="SimSun"/>
          <w:sz w:val="22"/>
        </w:rPr>
        <w:t>设全精度权重为 \(\boldsymbol{W}\)，经过目标比特宽度的模拟量化后得到 \(\hat{\boldsymbol{W}}\)。权重量化误差定义为</w:t>
      </w:r>
    </w:p>
    <w:p>
      <w:pPr>
        <w:pStyle w:val="FormulaBlock"/>
        <w:jc w:val="center"/>
      </w:pPr>
      <w:r>
        <w:rPr>
          <w:rFonts w:ascii="Cambria Math" w:hAnsi="Cambria Math" w:eastAsia="Cambria Math"/>
          <w:sz w:val="21"/>
        </w:rPr>
        <w:t>\boldsymbol{E}_w=\hat{\boldsymbol{W}}-\boldsymbol{W}.</w:t>
      </w:r>
    </w:p>
    <w:p>
      <w:r>
        <w:rPr>
          <w:rFonts w:ascii="SimSun" w:hAnsi="SimSun" w:eastAsia="SimSun"/>
          <w:sz w:val="22"/>
        </w:rPr>
        <w:t>在逐通道权重量化中，同一输出通道共享同一个量化尺度。因此，我们在输出通道粒度上估计误差均值和方差，并将整体权重量化误差建模为</w:t>
      </w:r>
    </w:p>
    <w:p>
      <w:pPr>
        <w:pStyle w:val="FormulaBlock"/>
        <w:jc w:val="center"/>
      </w:pPr>
      <w:r>
        <w:rPr>
          <w:rFonts w:ascii="Cambria Math" w:hAnsi="Cambria Math" w:eastAsia="Cambria Math"/>
          <w:sz w:val="21"/>
        </w:rPr>
        <w:t>\boldsymbol{\delta}\sim\mathcal{N}(\boldsymbol{\mu}_w,\boldsymbol{\Sigma}_w),</w:t>
      </w:r>
    </w:p>
    <w:p>
      <w:r>
        <w:rPr>
          <w:rFonts w:ascii="SimSun" w:hAnsi="SimSun" w:eastAsia="SimSun"/>
          <w:sz w:val="22"/>
        </w:rPr>
        <w:t>其中 \(\boldsymbol{\mu}_w\) 表示量化误差的均值，\(\boldsymbol{\Sigma}_w\) 表示量化误差协方差。实际实现中通常采用对角协方差近似：</w:t>
      </w:r>
    </w:p>
    <w:p>
      <w:pPr>
        <w:pStyle w:val="FormulaBlock"/>
        <w:jc w:val="center"/>
      </w:pPr>
      <w:r>
        <w:rPr>
          <w:rFonts w:ascii="Cambria Math" w:hAnsi="Cambria Math" w:eastAsia="Cambria Math"/>
          <w:sz w:val="21"/>
        </w:rPr>
        <w:t>\boldsymbol{\Sigma}_w=\mathrm{diag}(\boldsymbol{\sigma}_w^2).</w:t>
      </w:r>
    </w:p>
    <w:p>
      <w:r>
        <w:rPr>
          <w:rFonts w:ascii="SimSun" w:hAnsi="SimSun" w:eastAsia="SimSun"/>
          <w:sz w:val="22"/>
        </w:rPr>
        <w:t>这里最重要的一点是：\(\boldsymbol{\mu}_w\) 一般并不严格等于零。如果直接向权重中注入</w:t>
      </w:r>
    </w:p>
    <w:p>
      <w:pPr>
        <w:pStyle w:val="FormulaBlock"/>
        <w:jc w:val="center"/>
      </w:pPr>
      <w:r>
        <w:rPr>
          <w:rFonts w:ascii="Cambria Math" w:hAnsi="Cambria Math" w:eastAsia="Cambria Math"/>
          <w:sz w:val="21"/>
        </w:rPr>
        <w:t>\boldsymbol{\delta}_t\sim\mathcal{N}(\boldsymbol{\mu}_w,\boldsymbol{\Sigma}_w),</w:t>
      </w:r>
    </w:p>
    <w:p>
      <w:r>
        <w:rPr>
          <w:rFonts w:ascii="SimSun" w:hAnsi="SimSun" w:eastAsia="SimSun"/>
          <w:sz w:val="22"/>
        </w:rPr>
        <w:t>则有</w:t>
      </w:r>
    </w:p>
    <w:p>
      <w:pPr>
        <w:pStyle w:val="FormulaBlock"/>
        <w:jc w:val="center"/>
      </w:pPr>
      <w:r>
        <w:rPr>
          <w:rFonts w:ascii="Cambria Math" w:hAnsi="Cambria Math" w:eastAsia="Cambria Math"/>
          <w:sz w:val="21"/>
        </w:rPr>
        <w:t>\mathbb{E}[\boldsymbol{\delta}_t]=\boldsymbol{\mu}_w.</w:t>
      </w:r>
    </w:p>
    <w:p>
      <w:r>
        <w:rPr>
          <w:rFonts w:ascii="SimSun" w:hAnsi="SimSun" w:eastAsia="SimSun"/>
          <w:sz w:val="22"/>
        </w:rPr>
        <w:t>这意味着每一步都会把权重系统性地推向某个非零方向，从优化角度看会产生持续的均值漂移。因此，朴素加性噪声并不是一个干净的无偏扰动。</w:t>
      </w:r>
    </w:p>
    <w:p/>
    <w:p>
      <w:pPr>
        <w:pStyle w:val="Heading1"/>
      </w:pPr>
      <w:r>
        <w:t>2. 差分式 WQN：消除均值漂移</w:t>
      </w:r>
    </w:p>
    <w:p>
      <w:r>
        <w:rPr>
          <w:rFonts w:ascii="SimSun" w:hAnsi="SimSun" w:eastAsia="SimSun"/>
          <w:sz w:val="22"/>
        </w:rPr>
        <w:t>WQN 的关键设计是用两个同分布的量化误差样本构造差分扰动。令</w:t>
      </w:r>
    </w:p>
    <w:p>
      <w:pPr>
        <w:pStyle w:val="FormulaBlock"/>
        <w:jc w:val="center"/>
      </w:pPr>
      <w:r>
        <w:rPr>
          <w:rFonts w:ascii="Cambria Math" w:hAnsi="Cambria Math" w:eastAsia="Cambria Math"/>
          <w:sz w:val="21"/>
        </w:rPr>
        <w:t>\boldsymbol{\delta}_{t}^{+},\boldsymbol{\delta}_{t}^{-}</w:t>
        <w:br/>
        <w:t>\overset{i.i.d.}{\sim}</w:t>
        <w:br/>
        <w:t>\mathcal{N}(\boldsymbol{\mu}_w,\boldsymbol{\Sigma}_w).</w:t>
      </w:r>
    </w:p>
    <w:p>
      <w:r>
        <w:rPr>
          <w:rFonts w:ascii="SimSun" w:hAnsi="SimSun" w:eastAsia="SimSun"/>
          <w:sz w:val="22"/>
        </w:rPr>
        <w:t>定义差分权重噪声为</w:t>
      </w:r>
    </w:p>
    <w:p>
      <w:pPr>
        <w:pStyle w:val="FormulaBlock"/>
        <w:jc w:val="center"/>
      </w:pPr>
      <w:r>
        <w:rPr>
          <w:rFonts w:ascii="Cambria Math" w:hAnsi="Cambria Math" w:eastAsia="Cambria Math"/>
          <w:sz w:val="21"/>
        </w:rPr>
        <w:t>\boldsymbol{\zeta}_t</w:t>
        <w:br/>
        <w:t>=</w:t>
        <w:br/>
        <w:t>\lambda_e(\boldsymbol{\delta}_{t}^{+}-\boldsymbol{\delta}_{t}^{-}),</w:t>
      </w:r>
    </w:p>
    <w:p>
      <w:r>
        <w:rPr>
          <w:rFonts w:ascii="SimSun" w:hAnsi="SimSun" w:eastAsia="SimSun"/>
          <w:sz w:val="22"/>
        </w:rPr>
        <w:t>其中 \(\lambda_e\in[0,1]\) 是当前 epoch 的噪声强度系数。</w:t>
      </w:r>
    </w:p>
    <w:p>
      <w:pPr>
        <w:pStyle w:val="Heading2"/>
      </w:pPr>
      <w:r>
        <w:t>2.1 零均值性质</w:t>
      </w:r>
    </w:p>
    <w:p>
      <w:r>
        <w:rPr>
          <w:rFonts w:ascii="SimSun" w:hAnsi="SimSun" w:eastAsia="SimSun"/>
          <w:sz w:val="22"/>
        </w:rPr>
        <w:t>由期望的线性性可得</w:t>
      </w:r>
    </w:p>
    <w:p>
      <w:pPr>
        <w:pStyle w:val="FormulaBlock"/>
        <w:jc w:val="center"/>
      </w:pPr>
      <w:r>
        <w:rPr>
          <w:rFonts w:ascii="Cambria Math" w:hAnsi="Cambria Math" w:eastAsia="Cambria Math"/>
          <w:sz w:val="21"/>
        </w:rPr>
        <w:t>\begin{aligned}</w:t>
        <w:br/>
        <w:t>\mathbb{E}[\boldsymbol{\zeta}_t]</w:t>
        <w:br/>
        <w:t>&amp;=</w:t>
        <w:br/>
        <w:t>\lambda_e</w:t>
        <w:br/>
        <w:t>\left(</w:t>
        <w:br/>
        <w:t>\mathbb{E}[\boldsymbol{\delta}_{t}^{+}]</w:t>
        <w:br/>
        <w:t>-</w:t>
        <w:br/>
        <w:t>\mathbb{E}[\boldsymbol{\delta}_{t}^{-}]</w:t>
        <w:br/>
        <w:t>\right)\\</w:t>
        <w:br/>
        <w:t>&amp;=</w:t>
        <w:br/>
        <w:t>\lambda_e(\boldsymbol{\mu}_w-\boldsymbol{\mu}_w)\\</w:t>
        <w:br/>
        <w:t>&amp;=\mathbf{0}.</w:t>
        <w:br/>
        <w:t>\end{aligned}</w:t>
      </w:r>
    </w:p>
    <w:p>
      <w:r>
        <w:rPr>
          <w:rFonts w:ascii="SimSun" w:hAnsi="SimSun" w:eastAsia="SimSun"/>
          <w:sz w:val="22"/>
        </w:rPr>
        <w:t>因此，差分 WQN 严格消除了非零量化误差均值带来的漂移。</w:t>
      </w:r>
    </w:p>
    <w:p>
      <w:pPr>
        <w:pStyle w:val="Heading2"/>
      </w:pPr>
      <w:r>
        <w:t>2.2 协方差性质</w:t>
      </w:r>
    </w:p>
    <w:p>
      <w:r>
        <w:rPr>
          <w:rFonts w:ascii="SimSun" w:hAnsi="SimSun" w:eastAsia="SimSun"/>
          <w:sz w:val="22"/>
        </w:rPr>
        <w:t>由于 \(\boldsymbol{\delta}_{t}^{+}\) 与 \(\boldsymbol{\delta}_{t}^{-}\) 独立同分布，</w:t>
      </w:r>
    </w:p>
    <w:p>
      <w:pPr>
        <w:pStyle w:val="FormulaBlock"/>
        <w:jc w:val="center"/>
      </w:pPr>
      <w:r>
        <w:rPr>
          <w:rFonts w:ascii="Cambria Math" w:hAnsi="Cambria Math" w:eastAsia="Cambria Math"/>
          <w:sz w:val="21"/>
        </w:rPr>
        <w:t>\begin{aligned}</w:t>
        <w:br/>
        <w:t>\mathrm{Cov}(\boldsymbol{\zeta}_t)</w:t>
        <w:br/>
        <w:t>&amp;=</w:t>
        <w:br/>
        <w:t>\lambda_e^2</w:t>
        <w:br/>
        <w:t>\mathrm{Cov}(\boldsymbol{\delta}_{t}^{+}-\boldsymbol{\delta}_{t}^{-})\\</w:t>
        <w:br/>
        <w:t>&amp;=</w:t>
        <w:br/>
        <w:t>\lambda_e^2</w:t>
        <w:br/>
        <w:t>\left(</w:t>
        <w:br/>
        <w:t>\mathrm{Cov}(\boldsymbol{\delta}_{t}^{+})</w:t>
        <w:br/>
        <w:t>+</w:t>
        <w:br/>
        <w:t>\mathrm{Cov}(\boldsymbol{\delta}_{t}^{-})</w:t>
        <w:br/>
        <w:t>\right)\\</w:t>
        <w:br/>
        <w:t>&amp;=</w:t>
        <w:br/>
        <w:t>2\lambda_e^2\boldsymbol{\Sigma}_w.</w:t>
        <w:br/>
        <w:t>\end{aligned}</w:t>
      </w:r>
    </w:p>
    <w:p>
      <w:r>
        <w:rPr>
          <w:rFonts w:ascii="SimSun" w:hAnsi="SimSun" w:eastAsia="SimSun"/>
          <w:sz w:val="22"/>
        </w:rPr>
        <w:t>所以，WQN 并没有抹掉量化误差的方向结构。它保留了由 \(\boldsymbol{\Sigma}_w\) 描述的方差方向，只是把非零均值去掉。直观地说：WQN 不再让权重被平均误差推走，而是让权重反复经历与真实量化误差方差一致的局部扰动。</w:t>
      </w:r>
    </w:p>
    <w:p/>
    <w:p>
      <w:pPr>
        <w:pStyle w:val="Heading1"/>
      </w:pPr>
      <w:r>
        <w:t>3. WQN 对应的平滑目标函数</w:t>
      </w:r>
    </w:p>
    <w:p>
      <w:r>
        <w:rPr>
          <w:rFonts w:ascii="SimSun" w:hAnsi="SimSun" w:eastAsia="SimSun"/>
          <w:sz w:val="22"/>
        </w:rPr>
        <w:t>令原始训练损失为</w:t>
      </w:r>
    </w:p>
    <w:p>
      <w:pPr>
        <w:pStyle w:val="FormulaBlock"/>
        <w:jc w:val="center"/>
      </w:pPr>
      <w:r>
        <w:rPr>
          <w:rFonts w:ascii="Cambria Math" w:hAnsi="Cambria Math" w:eastAsia="Cambria Math"/>
          <w:sz w:val="21"/>
        </w:rPr>
        <w:t>\mathcal{L}(\boldsymbol{W}).</w:t>
      </w:r>
    </w:p>
    <w:p>
      <w:r>
        <w:rPr>
          <w:rFonts w:ascii="SimSun" w:hAnsi="SimSun" w:eastAsia="SimSun"/>
          <w:sz w:val="22"/>
        </w:rPr>
        <w:t>WQN 在每一步不是直接在 \(\boldsymbol{W}_t\) 处计算梯度，而是在扰动点</w:t>
      </w:r>
    </w:p>
    <w:p>
      <w:pPr>
        <w:pStyle w:val="FormulaBlock"/>
        <w:jc w:val="center"/>
      </w:pPr>
      <w:r>
        <w:rPr>
          <w:rFonts w:ascii="Cambria Math" w:hAnsi="Cambria Math" w:eastAsia="Cambria Math"/>
          <w:sz w:val="21"/>
        </w:rPr>
        <w:t>\boldsymbol{W}_t+\boldsymbol{\zeta}_t</w:t>
      </w:r>
    </w:p>
    <w:p>
      <w:r>
        <w:rPr>
          <w:rFonts w:ascii="SimSun" w:hAnsi="SimSun" w:eastAsia="SimSun"/>
          <w:sz w:val="22"/>
        </w:rPr>
        <w:t>处计算梯度。因此，WQN 实际对应的目标不是原始损失，而是下面的权重空间平滑目标：</w:t>
      </w:r>
    </w:p>
    <w:p>
      <w:pPr>
        <w:pStyle w:val="FormulaBlock"/>
        <w:jc w:val="center"/>
      </w:pPr>
      <w:r>
        <w:rPr>
          <w:rFonts w:ascii="Cambria Math" w:hAnsi="Cambria Math" w:eastAsia="Cambria Math"/>
          <w:sz w:val="21"/>
        </w:rPr>
        <w:t>\mathcal{L}_{\sigma}^{wqn}(\boldsymbol{W})</w:t>
        <w:br/>
        <w:t>=</w:t>
        <w:br/>
        <w:t>\mathbb{E}_{\boldsymbol{\zeta}}</w:t>
        <w:br/>
        <w:t>\left[</w:t>
        <w:br/>
        <w:t>\mathcal{L}(\boldsymbol{W}+\boldsymbol{\zeta})</w:t>
        <w:br/>
        <w:t>\right],</w:t>
      </w:r>
    </w:p>
    <w:p>
      <w:r>
        <w:rPr>
          <w:rFonts w:ascii="SimSun" w:hAnsi="SimSun" w:eastAsia="SimSun"/>
          <w:sz w:val="22"/>
        </w:rPr>
        <w:t>其中</w:t>
      </w:r>
    </w:p>
    <w:p>
      <w:pPr>
        <w:pStyle w:val="FormulaBlock"/>
        <w:jc w:val="center"/>
      </w:pPr>
      <w:r>
        <w:rPr>
          <w:rFonts w:ascii="Cambria Math" w:hAnsi="Cambria Math" w:eastAsia="Cambria Math"/>
          <w:sz w:val="21"/>
        </w:rPr>
        <w:t>\boldsymbol{\zeta}\sim</w:t>
        <w:br/>
        <w:t>\mathcal{N}(\mathbf{0},2\lambda_e^2\boldsymbol{\Sigma}_w).</w:t>
      </w:r>
    </w:p>
    <w:p>
      <w:r>
        <w:rPr>
          <w:rFonts w:ascii="SimSun" w:hAnsi="SimSun" w:eastAsia="SimSun"/>
          <w:sz w:val="22"/>
        </w:rPr>
        <w:t>这个式子的含义非常重要：WQN 并不是在优化单点损失 \(\mathcal{L}(\boldsymbol{W})\)，而是在优化权重附近一片由量化误差分布决定的邻域平均损失。若某个解只在一个极窄位置损失很低，但稍微受到量化扰动后损失急剧升高，那么它在 \(\mathcal{L}_{\sigma}^{wqn}\) 下不会是一个好解。反之，若某个解附近足够平坦，则它的扰动平均损失仍然较低。</w:t>
      </w:r>
    </w:p>
    <w:p/>
    <w:p>
      <w:pPr>
        <w:pStyle w:val="Heading1"/>
      </w:pPr>
      <w:r>
        <w:t>4. WQN 的隐式 Hessian Trace 正则化</w:t>
      </w:r>
    </w:p>
    <w:p>
      <w:r>
        <w:rPr>
          <w:rFonts w:ascii="SimSun" w:hAnsi="SimSun" w:eastAsia="SimSun"/>
          <w:sz w:val="22"/>
        </w:rPr>
        <w:t>为了说明 WQN 为什么会鼓励平坦极小值，对</w:t>
      </w:r>
    </w:p>
    <w:p>
      <w:pPr>
        <w:pStyle w:val="FormulaBlock"/>
        <w:jc w:val="center"/>
      </w:pPr>
      <w:r>
        <w:rPr>
          <w:rFonts w:ascii="Cambria Math" w:hAnsi="Cambria Math" w:eastAsia="Cambria Math"/>
          <w:sz w:val="21"/>
        </w:rPr>
        <w:t>\mathcal{L}(\boldsymbol{W}+\boldsymbol{\zeta})</w:t>
      </w:r>
    </w:p>
    <w:p>
      <w:r>
        <w:rPr>
          <w:rFonts w:ascii="SimSun" w:hAnsi="SimSun" w:eastAsia="SimSun"/>
          <w:sz w:val="22"/>
        </w:rPr>
        <w:t>在 \(\boldsymbol{W}\) 附近做二阶 Taylor 展开：</w:t>
      </w:r>
    </w:p>
    <w:p>
      <w:pPr>
        <w:pStyle w:val="FormulaBlock"/>
        <w:jc w:val="center"/>
      </w:pPr>
      <w:r>
        <w:rPr>
          <w:rFonts w:ascii="Cambria Math" w:hAnsi="Cambria Math" w:eastAsia="Cambria Math"/>
          <w:sz w:val="21"/>
        </w:rPr>
        <w:t>\mathcal{L}(\boldsymbol{W}+\boldsymbol{\zeta})</w:t>
        <w:br/>
        <w:t>\approx</w:t>
        <w:br/>
        <w:t>\mathcal{L}(\boldsymbol{W})</w:t>
        <w:br/>
        <w:t>+</w:t>
        <w:br/>
        <w:t>\nabla \mathcal{L}(\boldsymbol{W})^{\top}\boldsymbol{\zeta}</w:t>
        <w:br/>
        <w:t>+</w:t>
        <w:br/>
        <w:t>\frac{1}{2}</w:t>
        <w:br/>
        <w:t>\boldsymbol{\zeta}^{\top}</w:t>
        <w:br/>
        <w:t>\boldsymbol{H}_w</w:t>
        <w:br/>
        <w:t>\boldsymbol{\zeta},</w:t>
      </w:r>
    </w:p>
    <w:p>
      <w:r>
        <w:rPr>
          <w:rFonts w:ascii="SimSun" w:hAnsi="SimSun" w:eastAsia="SimSun"/>
          <w:sz w:val="22"/>
        </w:rPr>
        <w:t>其中</w:t>
      </w:r>
    </w:p>
    <w:p>
      <w:pPr>
        <w:pStyle w:val="FormulaBlock"/>
        <w:jc w:val="center"/>
      </w:pPr>
      <w:r>
        <w:rPr>
          <w:rFonts w:ascii="Cambria Math" w:hAnsi="Cambria Math" w:eastAsia="Cambria Math"/>
          <w:sz w:val="21"/>
        </w:rPr>
        <w:t>\boldsymbol{H}_w=\nabla^2\mathcal{L}(\boldsymbol{W})</w:t>
      </w:r>
    </w:p>
    <w:p>
      <w:r>
        <w:rPr>
          <w:rFonts w:ascii="SimSun" w:hAnsi="SimSun" w:eastAsia="SimSun"/>
          <w:sz w:val="22"/>
        </w:rPr>
        <w:t>是损失函数关于权重的 Hessian 矩阵。</w:t>
      </w:r>
    </w:p>
    <w:p>
      <w:r>
        <w:rPr>
          <w:rFonts w:ascii="SimSun" w:hAnsi="SimSun" w:eastAsia="SimSun"/>
          <w:sz w:val="22"/>
        </w:rPr>
        <w:t>对 \(\boldsymbol{\zeta}\) 取期望。由于 \(\mathbb{E}[\boldsymbol{\zeta}]=\mathbf{0}\)，一阶项消失：</w:t>
      </w:r>
    </w:p>
    <w:p>
      <w:pPr>
        <w:pStyle w:val="FormulaBlock"/>
        <w:jc w:val="center"/>
      </w:pPr>
      <w:r>
        <w:rPr>
          <w:rFonts w:ascii="Cambria Math" w:hAnsi="Cambria Math" w:eastAsia="Cambria Math"/>
          <w:sz w:val="21"/>
        </w:rPr>
        <w:t>\mathbb{E}</w:t>
        <w:br/>
        <w:t>\left[</w:t>
        <w:br/>
        <w:t>\nabla \mathcal{L}(\boldsymbol{W})^{\top}\boldsymbol{\zeta}</w:t>
        <w:br/>
        <w:t>\right]</w:t>
        <w:br/>
        <w:t>=</w:t>
        <w:br/>
        <w:t>\nabla \mathcal{L}(\boldsymbol{W})^{\top}</w:t>
        <w:br/>
        <w:t>\mathbb{E}[\boldsymbol{\zeta}]</w:t>
        <w:br/>
        <w:t>=0.</w:t>
      </w:r>
    </w:p>
    <w:p>
      <w:r>
        <w:rPr>
          <w:rFonts w:ascii="SimSun" w:hAnsi="SimSun" w:eastAsia="SimSun"/>
          <w:sz w:val="22"/>
        </w:rPr>
        <w:t>二阶项满足</w:t>
      </w:r>
    </w:p>
    <w:p>
      <w:pPr>
        <w:pStyle w:val="FormulaBlock"/>
        <w:jc w:val="center"/>
      </w:pPr>
      <w:r>
        <w:rPr>
          <w:rFonts w:ascii="Cambria Math" w:hAnsi="Cambria Math" w:eastAsia="Cambria Math"/>
          <w:sz w:val="21"/>
        </w:rPr>
        <w:t>\mathbb{E}</w:t>
        <w:br/>
        <w:t>\left[</w:t>
        <w:br/>
        <w:t>\boldsymbol{\zeta}^{\top}\boldsymbol{H}_w\boldsymbol{\zeta}</w:t>
        <w:br/>
        <w:t>\right]</w:t>
        <w:br/>
        <w:t>=</w:t>
        <w:br/>
        <w:t>\mathrm{Tr}</w:t>
        <w:br/>
        <w:t>\left(</w:t>
        <w:br/>
        <w:t>\boldsymbol{H}_w</w:t>
        <w:br/>
        <w:t>\mathbb{E}[\boldsymbol{\zeta}\boldsymbol{\zeta}^{\top}]</w:t>
        <w:br/>
        <w:t>\right).</w:t>
      </w:r>
    </w:p>
    <w:p>
      <w:r>
        <w:rPr>
          <w:rFonts w:ascii="SimSun" w:hAnsi="SimSun" w:eastAsia="SimSun"/>
          <w:sz w:val="22"/>
        </w:rPr>
        <w:t>又因为</w:t>
      </w:r>
    </w:p>
    <w:p>
      <w:pPr>
        <w:pStyle w:val="FormulaBlock"/>
        <w:jc w:val="center"/>
      </w:pPr>
      <w:r>
        <w:rPr>
          <w:rFonts w:ascii="Cambria Math" w:hAnsi="Cambria Math" w:eastAsia="Cambria Math"/>
          <w:sz w:val="21"/>
        </w:rPr>
        <w:t>\mathbb{E}[\boldsymbol{\zeta}\boldsymbol{\zeta}^{\top}]</w:t>
        <w:br/>
        <w:t>=</w:t>
        <w:br/>
        <w:t>\mathrm{Cov}(\boldsymbol{\zeta})</w:t>
        <w:br/>
        <w:t>=</w:t>
        <w:br/>
        <w:t>2\lambda_e^2\boldsymbol{\Sigma}_w,</w:t>
      </w:r>
    </w:p>
    <w:p>
      <w:r>
        <w:rPr>
          <w:rFonts w:ascii="SimSun" w:hAnsi="SimSun" w:eastAsia="SimSun"/>
          <w:sz w:val="22"/>
        </w:rPr>
        <w:t>所以</w:t>
      </w:r>
    </w:p>
    <w:p>
      <w:pPr>
        <w:pStyle w:val="FormulaBlock"/>
        <w:jc w:val="center"/>
      </w:pPr>
      <w:r>
        <w:rPr>
          <w:rFonts w:ascii="Cambria Math" w:hAnsi="Cambria Math" w:eastAsia="Cambria Math"/>
          <w:sz w:val="21"/>
        </w:rPr>
        <w:t>\begin{aligned}</w:t>
        <w:br/>
        <w:t>\mathcal{L}_{\sigma}^{wqn}(\boldsymbol{W})</w:t>
        <w:br/>
        <w:t>&amp;=</w:t>
        <w:br/>
        <w:t>\mathbb{E}_{\boldsymbol{\zeta}}</w:t>
        <w:br/>
        <w:t>\left[</w:t>
        <w:br/>
        <w:t>\mathcal{L}(\boldsymbol{W}+\boldsymbol{\zeta})</w:t>
        <w:br/>
        <w:t>\right]\\</w:t>
        <w:br/>
        <w:t>&amp;\approx</w:t>
        <w:br/>
        <w:t>\mathcal{L}(\boldsymbol{W})</w:t>
        <w:br/>
        <w:t>+</w:t>
        <w:br/>
        <w:t>\frac{1}{2}</w:t>
        <w:br/>
        <w:t>\mathrm{Tr}</w:t>
        <w:br/>
        <w:t>\left(</w:t>
        <w:br/>
        <w:t>\boldsymbol{H}_w</w:t>
        <w:br/>
        <w:t>\cdot</w:t>
        <w:br/>
        <w:t>2\lambda_e^2\boldsymbol{\Sigma}_w</w:t>
        <w:br/>
        <w:t>\right)\\</w:t>
        <w:br/>
        <w:t>&amp;=</w:t>
        <w:br/>
        <w:t>\mathcal{L}(\boldsymbol{W})</w:t>
        <w:br/>
        <w:t>+</w:t>
        <w:br/>
        <w:t>\lambda_e^2</w:t>
        <w:br/>
        <w:t>\mathrm{Tr}</w:t>
        <w:br/>
        <w:t>\left(</w:t>
        <w:br/>
        <w:t>\boldsymbol{H}_w\boldsymbol{\Sigma}_w</w:t>
        <w:br/>
        <w:t>\right).</w:t>
        <w:br/>
        <w:t>\end{aligned}</w:t>
      </w:r>
    </w:p>
    <w:p>
      <w:r>
        <w:rPr>
          <w:rFonts w:ascii="SimSun" w:hAnsi="SimSun" w:eastAsia="SimSun"/>
          <w:sz w:val="22"/>
        </w:rPr>
        <w:t>这说明 WQN 的优化目标近似等价于</w:t>
      </w:r>
    </w:p>
    <w:p>
      <w:pPr>
        <w:pStyle w:val="FormulaBlock"/>
        <w:jc w:val="center"/>
      </w:pPr>
      <w:r>
        <w:rPr>
          <w:rFonts w:ascii="Cambria Math" w:hAnsi="Cambria Math" w:eastAsia="Cambria Math"/>
          <w:sz w:val="21"/>
        </w:rPr>
        <w:t>\boxed{</w:t>
        <w:br/>
        <w:t>\mathcal{L}_{\sigma}^{wqn}(\boldsymbol{W})</w:t>
        <w:br/>
        <w:t>\approx</w:t>
        <w:br/>
        <w:t>\mathcal{L}(\boldsymbol{W})</w:t>
        <w:br/>
        <w:t>+</w:t>
        <w:br/>
        <w:t>\lambda_e^2</w:t>
        <w:br/>
        <w:t>\mathrm{Tr}</w:t>
        <w:br/>
        <w:t>(\boldsymbol{H}_w\boldsymbol{\Sigma}_w)</w:t>
        <w:br/>
        <w:t>}</w:t>
      </w:r>
    </w:p>
    <w:p>
      <w:r>
        <w:rPr>
          <w:rFonts w:ascii="SimSun" w:hAnsi="SimSun" w:eastAsia="SimSun"/>
          <w:sz w:val="22"/>
        </w:rPr>
        <w:t xml:space="preserve">这不是普通的均匀平坦化，而是 </w:t>
      </w:r>
      <w:r>
        <w:rPr>
          <w:rFonts w:ascii="SimSun" w:hAnsi="SimSun" w:eastAsia="SimSun"/>
          <w:b/>
          <w:sz w:val="22"/>
        </w:rPr>
        <w:t>量化误差对齐的平坦化</w:t>
      </w:r>
      <w:r>
        <w:rPr>
          <w:rFonts w:ascii="SimSun" w:hAnsi="SimSun" w:eastAsia="SimSun"/>
          <w:sz w:val="22"/>
        </w:rPr>
        <w:t>：</w:t>
      </w:r>
    </w:p>
    <w:p>
      <w:pPr>
        <w:pStyle w:val="ListBullet"/>
      </w:pPr>
      <w:r>
        <w:rPr>
          <w:rFonts w:ascii="SimSun" w:hAnsi="SimSun" w:eastAsia="SimSun"/>
          <w:sz w:val="22"/>
        </w:rPr>
        <w:t>如果某个权重方向的量化误差方差大，即 \(\boldsymbol{\Sigma}_w\) 在该方向上较大，那么该方向的曲率会受到更强惩罚；</w:t>
      </w:r>
    </w:p>
    <w:p>
      <w:pPr>
        <w:pStyle w:val="ListBullet"/>
      </w:pPr>
      <w:r>
        <w:rPr>
          <w:rFonts w:ascii="SimSun" w:hAnsi="SimSun" w:eastAsia="SimSun"/>
          <w:sz w:val="22"/>
        </w:rPr>
        <w:t>如果某个方向量化误差很小，则该方向无需过度平坦化；</w:t>
      </w:r>
    </w:p>
    <w:p>
      <w:pPr>
        <w:pStyle w:val="ListBullet"/>
      </w:pPr>
      <w:r>
        <w:rPr>
          <w:rFonts w:ascii="SimSun" w:hAnsi="SimSun" w:eastAsia="SimSun"/>
          <w:sz w:val="22"/>
        </w:rPr>
        <w:t>因此 WQN 学到的是与目标量化网格相匹配的平坦极小值。</w:t>
      </w:r>
    </w:p>
    <w:p/>
    <w:p>
      <w:pPr>
        <w:pStyle w:val="Heading1"/>
      </w:pPr>
      <w:r>
        <w:t>5. 收敛性证明所需假设</w:t>
      </w:r>
    </w:p>
    <w:p>
      <w:r>
        <w:rPr>
          <w:rFonts w:ascii="SimSun" w:hAnsi="SimSun" w:eastAsia="SimSun"/>
          <w:sz w:val="22"/>
        </w:rPr>
        <w:t>下面给出标准非凸 SGD 证明框架中的三个假设。</w:t>
      </w:r>
    </w:p>
    <w:p>
      <w:pPr>
        <w:pStyle w:val="Heading2"/>
      </w:pPr>
      <w:r>
        <w:t>假设 1：平滑目标的梯度 Lipschitz 连续</w:t>
      </w:r>
    </w:p>
    <w:p>
      <w:r>
        <w:rPr>
          <w:rFonts w:ascii="SimSun" w:hAnsi="SimSun" w:eastAsia="SimSun"/>
          <w:sz w:val="22"/>
        </w:rPr>
        <w:t>存在常数 \(L_\sigma&gt;0\)，使得对任意 \(\boldsymbol{W}_1,\boldsymbol{W}_2\)，有</w:t>
      </w:r>
    </w:p>
    <w:p>
      <w:pPr>
        <w:pStyle w:val="FormulaBlock"/>
        <w:jc w:val="center"/>
      </w:pPr>
      <w:r>
        <w:rPr>
          <w:rFonts w:ascii="Cambria Math" w:hAnsi="Cambria Math" w:eastAsia="Cambria Math"/>
          <w:sz w:val="21"/>
        </w:rPr>
        <w:t>\left\|</w:t>
        <w:br/>
        <w:t>\nabla \mathcal{L}_{\sigma}^{wqn}(\boldsymbol{W}_1)</w:t>
        <w:br/>
        <w:t>-</w:t>
        <w:br/>
        <w:t>\nabla \mathcal{L}_{\sigma}^{wqn}(\boldsymbol{W}_2)</w:t>
        <w:br/>
        <w:t>\right\|</w:t>
        <w:br/>
        <w:t>\leq</w:t>
        <w:br/>
        <w:t>L_\sigma</w:t>
        <w:br/>
        <w:t>\left\|</w:t>
        <w:br/>
        <w:t>\boldsymbol{W}_1-\boldsymbol{W}_2</w:t>
        <w:br/>
        <w:t>\right\|.</w:t>
      </w:r>
    </w:p>
    <w:p>
      <w:r>
        <w:rPr>
          <w:rFonts w:ascii="SimSun" w:hAnsi="SimSun" w:eastAsia="SimSun"/>
          <w:sz w:val="22"/>
        </w:rPr>
        <w:t>这是假设平滑目标足够光滑。它是非凸 SGD 收敛分析的基本条件。</w:t>
      </w:r>
    </w:p>
    <w:p>
      <w:pPr>
        <w:pStyle w:val="Heading2"/>
      </w:pPr>
      <w:r>
        <w:t>假设 2：平滑目标存在下界</w:t>
      </w:r>
    </w:p>
    <w:p>
      <w:r>
        <w:rPr>
          <w:rFonts w:ascii="SimSun" w:hAnsi="SimSun" w:eastAsia="SimSun"/>
          <w:sz w:val="22"/>
        </w:rPr>
        <w:t>存在有限常数 \(\mathcal{L}_{\sigma}^{wqn,*}\)，使得</w:t>
      </w:r>
    </w:p>
    <w:p>
      <w:pPr>
        <w:pStyle w:val="FormulaBlock"/>
        <w:jc w:val="center"/>
      </w:pPr>
      <w:r>
        <w:rPr>
          <w:rFonts w:ascii="Cambria Math" w:hAnsi="Cambria Math" w:eastAsia="Cambria Math"/>
          <w:sz w:val="21"/>
        </w:rPr>
        <w:t>\mathcal{L}_{\sigma}^{wqn}(\boldsymbol{W})</w:t>
        <w:br/>
        <w:t>\geq</w:t>
        <w:br/>
        <w:t>\mathcal{L}_{\sigma}^{wqn,*}.</w:t>
      </w:r>
    </w:p>
    <w:p>
      <w:r>
        <w:rPr>
          <w:rFonts w:ascii="SimSun" w:hAnsi="SimSun" w:eastAsia="SimSun"/>
          <w:sz w:val="22"/>
        </w:rPr>
        <w:t>对于交叉熵损失，损失非负，因此该假设自然成立。</w:t>
      </w:r>
    </w:p>
    <w:p>
      <w:pPr>
        <w:pStyle w:val="Heading2"/>
      </w:pPr>
      <w:r>
        <w:t>假设 3：随机梯度无偏且方差有界</w:t>
      </w:r>
    </w:p>
    <w:p>
      <w:r>
        <w:rPr>
          <w:rFonts w:ascii="SimSun" w:hAnsi="SimSun" w:eastAsia="SimSun"/>
          <w:sz w:val="22"/>
        </w:rPr>
        <w:t>定义</w:t>
      </w:r>
    </w:p>
    <w:p>
      <w:pPr>
        <w:pStyle w:val="FormulaBlock"/>
        <w:jc w:val="center"/>
      </w:pPr>
      <w:r>
        <w:rPr>
          <w:rFonts w:ascii="Cambria Math" w:hAnsi="Cambria Math" w:eastAsia="Cambria Math"/>
          <w:sz w:val="21"/>
        </w:rPr>
        <w:t>\boldsymbol{g}_t</w:t>
        <w:br/>
        <w:t>=</w:t>
        <w:br/>
        <w:t>\nabla</w:t>
        <w:br/>
        <w:t>\mathcal{L}_{\sigma}^{wqn}</w:t>
        <w:br/>
        <w:t>(\boldsymbol{W}_t).</w:t>
      </w:r>
    </w:p>
    <w:p>
      <w:r>
        <w:rPr>
          <w:rFonts w:ascii="SimSun" w:hAnsi="SimSun" w:eastAsia="SimSun"/>
          <w:sz w:val="22"/>
        </w:rPr>
        <w:t>WQN 使用的随机梯度为</w:t>
      </w:r>
    </w:p>
    <w:p>
      <w:pPr>
        <w:pStyle w:val="FormulaBlock"/>
        <w:jc w:val="center"/>
      </w:pPr>
      <w:r>
        <w:rPr>
          <w:rFonts w:ascii="Cambria Math" w:hAnsi="Cambria Math" w:eastAsia="Cambria Math"/>
          <w:sz w:val="21"/>
        </w:rPr>
        <w:t>\tilde{\boldsymbol{g}}_t</w:t>
        <w:br/>
        <w:t>=</w:t>
        <w:br/>
        <w:t>\nabla</w:t>
        <w:br/>
        <w:t>\mathcal{L}</w:t>
        <w:br/>
        <w:t>(\boldsymbol{W}_t+\boldsymbol{\zeta}_t;\xi_t),</w:t>
      </w:r>
    </w:p>
    <w:p>
      <w:r>
        <w:rPr>
          <w:rFonts w:ascii="SimSun" w:hAnsi="SimSun" w:eastAsia="SimSun"/>
          <w:sz w:val="22"/>
        </w:rPr>
        <w:t>其中 \(\xi_t\) 表示 mini-batch 随机性。假设</w:t>
      </w:r>
    </w:p>
    <w:p>
      <w:pPr>
        <w:pStyle w:val="FormulaBlock"/>
        <w:jc w:val="center"/>
      </w:pPr>
      <w:r>
        <w:rPr>
          <w:rFonts w:ascii="Cambria Math" w:hAnsi="Cambria Math" w:eastAsia="Cambria Math"/>
          <w:sz w:val="21"/>
        </w:rPr>
        <w:t>\mathbb{E}</w:t>
        <w:br/>
        <w:t>\left[</w:t>
        <w:br/>
        <w:t>\tilde{\boldsymbol{g}}_t</w:t>
        <w:br/>
        <w:t>\mid</w:t>
        <w:br/>
        <w:t>\boldsymbol{W}_t</w:t>
        <w:br/>
        <w:t>\right]</w:t>
        <w:br/>
        <w:t>=</w:t>
        <w:br/>
        <w:t>\boldsymbol{g}_t,</w:t>
      </w:r>
    </w:p>
    <w:p>
      <w:r>
        <w:rPr>
          <w:rFonts w:ascii="SimSun" w:hAnsi="SimSun" w:eastAsia="SimSun"/>
          <w:sz w:val="22"/>
        </w:rPr>
        <w:t>并且存在常数 \(\sigma_w^2\)，使得</w:t>
      </w:r>
    </w:p>
    <w:p>
      <w:pPr>
        <w:pStyle w:val="FormulaBlock"/>
        <w:jc w:val="center"/>
      </w:pPr>
      <w:r>
        <w:rPr>
          <w:rFonts w:ascii="Cambria Math" w:hAnsi="Cambria Math" w:eastAsia="Cambria Math"/>
          <w:sz w:val="21"/>
        </w:rPr>
        <w:t>\mathbb{E}</w:t>
        <w:br/>
        <w:t>\left[</w:t>
        <w:br/>
        <w:t>\left\|</w:t>
        <w:br/>
        <w:t>\tilde{\boldsymbol{g}}_t-\boldsymbol{g}_t</w:t>
        <w:br/>
        <w:t>\right\|^2</w:t>
        <w:br/>
        <w:t>\mid</w:t>
        <w:br/>
        <w:t>\boldsymbol{W}_t</w:t>
        <w:br/>
        <w:t>\right]</w:t>
        <w:br/>
        <w:t>\leq</w:t>
        <w:br/>
        <w:t>\sigma_w^2.</w:t>
      </w:r>
    </w:p>
    <w:p>
      <w:r>
        <w:rPr>
          <w:rFonts w:ascii="SimSun" w:hAnsi="SimSun" w:eastAsia="SimSun"/>
          <w:sz w:val="22"/>
        </w:rPr>
        <w:t>这里的方差包含两部分：mini-batch SGD 的采样噪声，以及 WQN 差分噪声本身带来的采样噪声。</w:t>
      </w:r>
    </w:p>
    <w:p/>
    <w:p>
      <w:pPr>
        <w:pStyle w:val="Heading1"/>
      </w:pPr>
      <w:r>
        <w:t>6. 定理：WQN 的非凸收敛性</w:t>
      </w:r>
    </w:p>
    <w:p>
      <w:r>
        <w:rPr>
          <w:rFonts w:ascii="SimSun" w:hAnsi="SimSun" w:eastAsia="SimSun"/>
          <w:sz w:val="22"/>
        </w:rPr>
        <w:t>若假设 1--3 成立，并且 WQN 更新为</w:t>
      </w:r>
    </w:p>
    <w:p>
      <w:pPr>
        <w:pStyle w:val="FormulaBlock"/>
        <w:jc w:val="center"/>
      </w:pPr>
      <w:r>
        <w:rPr>
          <w:rFonts w:ascii="Cambria Math" w:hAnsi="Cambria Math" w:eastAsia="Cambria Math"/>
          <w:sz w:val="21"/>
        </w:rPr>
        <w:t>\boldsymbol{W}_{t+1}</w:t>
        <w:br/>
        <w:t>=</w:t>
        <w:br/>
        <w:t>\boldsymbol{W}_t</w:t>
        <w:br/>
        <w:t>-</w:t>
        <w:br/>
        <w:t>\eta</w:t>
        <w:br/>
        <w:t>\tilde{\boldsymbol{g}}_t,</w:t>
      </w:r>
    </w:p>
    <w:p>
      <w:r>
        <w:rPr>
          <w:rFonts w:ascii="SimSun" w:hAnsi="SimSun" w:eastAsia="SimSun"/>
          <w:sz w:val="22"/>
        </w:rPr>
        <w:t>学习率满足</w:t>
      </w:r>
    </w:p>
    <w:p>
      <w:pPr>
        <w:pStyle w:val="FormulaBlock"/>
        <w:jc w:val="center"/>
      </w:pPr>
      <w:r>
        <w:rPr>
          <w:rFonts w:ascii="Cambria Math" w:hAnsi="Cambria Math" w:eastAsia="Cambria Math"/>
          <w:sz w:val="21"/>
        </w:rPr>
        <w:t>\eta\leq\frac{1}{L_\sigma},</w:t>
      </w:r>
    </w:p>
    <w:p>
      <w:r>
        <w:rPr>
          <w:rFonts w:ascii="SimSun" w:hAnsi="SimSun" w:eastAsia="SimSun"/>
          <w:sz w:val="22"/>
        </w:rPr>
        <w:t>则有</w:t>
      </w:r>
    </w:p>
    <w:p>
      <w:pPr>
        <w:pStyle w:val="FormulaBlock"/>
        <w:jc w:val="center"/>
      </w:pPr>
      <w:r>
        <w:rPr>
          <w:rFonts w:ascii="Cambria Math" w:hAnsi="Cambria Math" w:eastAsia="Cambria Math"/>
          <w:sz w:val="21"/>
        </w:rPr>
        <w:t>\boxed{</w:t>
        <w:br/>
        <w:t>\frac{1}{T}</w:t>
        <w:br/>
        <w:t>\sum_{t=1}^{T}</w:t>
        <w:br/>
        <w:t>\mathbb{E}</w:t>
        <w:br/>
        <w:t>\left[</w:t>
        <w:br/>
        <w:t>\left\|</w:t>
        <w:br/>
        <w:t>\nabla</w:t>
        <w:br/>
        <w:t>\mathcal{L}_{\sigma}^{wqn}</w:t>
        <w:br/>
        <w:t>(\boldsymbol{W}_t)</w:t>
        <w:br/>
        <w:t>\right\|^2</w:t>
        <w:br/>
        <w:t>\right]</w:t>
        <w:br/>
        <w:t>\leq</w:t>
        <w:br/>
        <w:t>\frac{</w:t>
        <w:br/>
        <w:t>2</w:t>
        <w:br/>
        <w:t>\left(</w:t>
        <w:br/>
        <w:t>\mathcal{L}_{\sigma}^{wqn}(\boldsymbol{W}_1)</w:t>
        <w:br/>
        <w:t>-</w:t>
        <w:br/>
        <w:t>\mathcal{L}_{\sigma}^{wqn,*}</w:t>
        <w:br/>
        <w:t>\right)</w:t>
        <w:br/>
        <w:t>}{</w:t>
        <w:br/>
        <w:t>\eta T</w:t>
        <w:br/>
        <w:t>}</w:t>
        <w:br/>
        <w:t>+</w:t>
        <w:br/>
        <w:t>\eta L_\sigma\sigma_w^2</w:t>
        <w:br/>
        <w:t>}</w:t>
      </w:r>
    </w:p>
    <w:p>
      <w:r>
        <w:rPr>
          <w:rFonts w:ascii="SimSun" w:hAnsi="SimSun" w:eastAsia="SimSun"/>
          <w:sz w:val="22"/>
        </w:rPr>
        <w:t>这个结论说明：WQN 会收敛到平滑目标 \(\mathcal{L}_{\sigma}^{wqn}\) 的一阶驻点附近。若采用递减学习率，例如 \(\eta=\mathcal{O}(1/\sqrt{T})\)，右侧会随 \(T\) 增大而下降，从而得到标准意义上的非凸 SGD 收敛。</w:t>
      </w:r>
    </w:p>
    <w:p/>
    <w:p>
      <w:pPr>
        <w:pStyle w:val="Heading1"/>
      </w:pPr>
      <w:r>
        <w:t>7. 逐步证明</w:t>
      </w:r>
    </w:p>
    <w:p>
      <w:r>
        <w:rPr>
          <w:rFonts w:ascii="SimSun" w:hAnsi="SimSun" w:eastAsia="SimSun"/>
          <w:sz w:val="22"/>
        </w:rPr>
        <w:t>为简化记号，令</w:t>
      </w:r>
    </w:p>
    <w:p>
      <w:pPr>
        <w:pStyle w:val="FormulaBlock"/>
        <w:jc w:val="center"/>
      </w:pPr>
      <w:r>
        <w:rPr>
          <w:rFonts w:ascii="Cambria Math" w:hAnsi="Cambria Math" w:eastAsia="Cambria Math"/>
          <w:sz w:val="21"/>
        </w:rPr>
        <w:t>\mathcal{F}(\boldsymbol{W})</w:t>
        <w:br/>
        <w:t>=</w:t>
        <w:br/>
        <w:t>\mathcal{L}_{\sigma}^{wqn}(\boldsymbol{W}),</w:t>
        <w:br/>
        <w:t>\qquad</w:t>
        <w:br/>
        <w:t>\boldsymbol{g}_t</w:t>
        <w:br/>
        <w:t>=</w:t>
        <w:br/>
        <w:t>\nabla</w:t>
        <w:br/>
        <w:t>\mathcal{F}</w:t>
        <w:br/>
        <w:t>(\boldsymbol{W}_t).</w:t>
      </w:r>
    </w:p>
    <w:p>
      <w:pPr>
        <w:pStyle w:val="Heading2"/>
      </w:pPr>
      <w:r>
        <w:t>第一步：使用下降引理</w:t>
      </w:r>
    </w:p>
    <w:p>
      <w:r>
        <w:rPr>
          <w:rFonts w:ascii="SimSun" w:hAnsi="SimSun" w:eastAsia="SimSun"/>
          <w:sz w:val="22"/>
        </w:rPr>
        <w:t>由于 \(\mathcal{F}\) 是 \(L_\sigma\)-smooth 的，对于更新</w:t>
      </w:r>
    </w:p>
    <w:p>
      <w:pPr>
        <w:pStyle w:val="FormulaBlock"/>
        <w:jc w:val="center"/>
      </w:pPr>
      <w:r>
        <w:rPr>
          <w:rFonts w:ascii="Cambria Math" w:hAnsi="Cambria Math" w:eastAsia="Cambria Math"/>
          <w:sz w:val="21"/>
        </w:rPr>
        <w:t>\boldsymbol{W}_{t+1}</w:t>
        <w:br/>
        <w:t>=</w:t>
        <w:br/>
        <w:t>\boldsymbol{W}_t</w:t>
        <w:br/>
        <w:t>-</w:t>
        <w:br/>
        <w:t>\eta\tilde{\boldsymbol{g}}_t,</w:t>
      </w:r>
    </w:p>
    <w:p>
      <w:r>
        <w:rPr>
          <w:rFonts w:ascii="SimSun" w:hAnsi="SimSun" w:eastAsia="SimSun"/>
          <w:sz w:val="22"/>
        </w:rPr>
        <w:t>下降引理给出</w:t>
      </w:r>
    </w:p>
    <w:p>
      <w:pPr>
        <w:pStyle w:val="FormulaBlock"/>
        <w:jc w:val="center"/>
      </w:pPr>
      <w:r>
        <w:rPr>
          <w:rFonts w:ascii="Cambria Math" w:hAnsi="Cambria Math" w:eastAsia="Cambria Math"/>
          <w:sz w:val="21"/>
        </w:rPr>
        <w:t>\mathcal{F}(\boldsymbol{W}_{t+1})</w:t>
        <w:br/>
        <w:t>\leq</w:t>
        <w:br/>
        <w:t>\mathcal{F}(\boldsymbol{W}_t)</w:t>
        <w:br/>
        <w:t>+</w:t>
        <w:br/>
        <w:t>\left\langle</w:t>
        <w:br/>
        <w:t>\boldsymbol{g}_t,</w:t>
        <w:br/>
        <w:t>\boldsymbol{W}_{t+1}-\boldsymbol{W}_t</w:t>
        <w:br/>
        <w:t>\right\rangle</w:t>
        <w:br/>
        <w:t>+</w:t>
        <w:br/>
        <w:t>\frac{L_\sigma}{2}</w:t>
        <w:br/>
        <w:t>\left\|</w:t>
        <w:br/>
        <w:t>\boldsymbol{W}_{t+1}-\boldsymbol{W}_t</w:t>
        <w:br/>
        <w:t>\right\|^2.</w:t>
      </w:r>
    </w:p>
    <w:p>
      <w:r>
        <w:rPr>
          <w:rFonts w:ascii="SimSun" w:hAnsi="SimSun" w:eastAsia="SimSun"/>
          <w:sz w:val="22"/>
        </w:rPr>
        <w:t>代入</w:t>
      </w:r>
    </w:p>
    <w:p>
      <w:pPr>
        <w:pStyle w:val="FormulaBlock"/>
        <w:jc w:val="center"/>
      </w:pPr>
      <w:r>
        <w:rPr>
          <w:rFonts w:ascii="Cambria Math" w:hAnsi="Cambria Math" w:eastAsia="Cambria Math"/>
          <w:sz w:val="21"/>
        </w:rPr>
        <w:t>\boldsymbol{W}_{t+1}-\boldsymbol{W}_t</w:t>
        <w:br/>
        <w:t>=</w:t>
        <w:br/>
        <w:t>-</w:t>
        <w:br/>
        <w:t>\eta\tilde{\boldsymbol{g}}_t,</w:t>
      </w:r>
    </w:p>
    <w:p>
      <w:r>
        <w:rPr>
          <w:rFonts w:ascii="SimSun" w:hAnsi="SimSun" w:eastAsia="SimSun"/>
          <w:sz w:val="22"/>
        </w:rPr>
        <w:t>得到</w:t>
      </w:r>
    </w:p>
    <w:p>
      <w:pPr>
        <w:pStyle w:val="FormulaBlock"/>
        <w:jc w:val="center"/>
      </w:pPr>
      <w:r>
        <w:rPr>
          <w:rFonts w:ascii="Cambria Math" w:hAnsi="Cambria Math" w:eastAsia="Cambria Math"/>
          <w:sz w:val="21"/>
        </w:rPr>
        <w:t>\mathcal{F}(\boldsymbol{W}_{t+1})</w:t>
        <w:br/>
        <w:t>\leq</w:t>
        <w:br/>
        <w:t>\mathcal{F}(\boldsymbol{W}_t)</w:t>
        <w:br/>
        <w:t>-</w:t>
        <w:br/>
        <w:t>\eta</w:t>
        <w:br/>
        <w:t>\left\langle</w:t>
        <w:br/>
        <w:t>\boldsymbol{g}_t,</w:t>
        <w:br/>
        <w:t>\tilde{\boldsymbol{g}}_t</w:t>
        <w:br/>
        <w:t>\right\rangle</w:t>
        <w:br/>
        <w:t>+</w:t>
        <w:br/>
        <w:t>\frac{L_\sigma\eta^2}{2}</w:t>
        <w:br/>
        <w:t>\left\|</w:t>
        <w:br/>
        <w:t>\tilde{\boldsymbol{g}}_t</w:t>
        <w:br/>
        <w:t>\right\|^2.</w:t>
      </w:r>
    </w:p>
    <w:p>
      <w:pPr>
        <w:pStyle w:val="Heading2"/>
      </w:pPr>
      <w:r>
        <w:t>第二步：对随机性取条件期望</w:t>
      </w:r>
    </w:p>
    <w:p>
      <w:r>
        <w:rPr>
          <w:rFonts w:ascii="SimSun" w:hAnsi="SimSun" w:eastAsia="SimSun"/>
          <w:sz w:val="22"/>
        </w:rPr>
        <w:t>对 \(\boldsymbol{W}_t\) 条件下取期望，并使用无偏性</w:t>
      </w:r>
    </w:p>
    <w:p>
      <w:pPr>
        <w:pStyle w:val="FormulaBlock"/>
        <w:jc w:val="center"/>
      </w:pPr>
      <w:r>
        <w:rPr>
          <w:rFonts w:ascii="Cambria Math" w:hAnsi="Cambria Math" w:eastAsia="Cambria Math"/>
          <w:sz w:val="21"/>
        </w:rPr>
        <w:t>\mathbb{E}</w:t>
        <w:br/>
        <w:t>\left[</w:t>
        <w:br/>
        <w:t>\tilde{\boldsymbol{g}}_t</w:t>
        <w:br/>
        <w:t>\mid</w:t>
        <w:br/>
        <w:t>\boldsymbol{W}_t</w:t>
        <w:br/>
        <w:t>\right]</w:t>
        <w:br/>
        <w:t>=</w:t>
        <w:br/>
        <w:t>\boldsymbol{g}_t,</w:t>
      </w:r>
    </w:p>
    <w:p>
      <w:r>
        <w:rPr>
          <w:rFonts w:ascii="SimSun" w:hAnsi="SimSun" w:eastAsia="SimSun"/>
          <w:sz w:val="22"/>
        </w:rPr>
        <w:t>可得</w:t>
      </w:r>
    </w:p>
    <w:p>
      <w:pPr>
        <w:pStyle w:val="FormulaBlock"/>
        <w:jc w:val="center"/>
      </w:pPr>
      <w:r>
        <w:rPr>
          <w:rFonts w:ascii="Cambria Math" w:hAnsi="Cambria Math" w:eastAsia="Cambria Math"/>
          <w:sz w:val="21"/>
        </w:rPr>
        <w:t>\mathbb{E}</w:t>
        <w:br/>
        <w:t>\left[</w:t>
        <w:br/>
        <w:t>\left\langle</w:t>
        <w:br/>
        <w:t>\boldsymbol{g}_t,</w:t>
        <w:br/>
        <w:t>\tilde{\boldsymbol{g}}_t</w:t>
        <w:br/>
        <w:t>\right\rangle</w:t>
        <w:br/>
        <w:t>\mid</w:t>
        <w:br/>
        <w:t>\boldsymbol{W}_t</w:t>
        <w:br/>
        <w:t>\right]</w:t>
        <w:br/>
        <w:t>=</w:t>
        <w:br/>
        <w:t>\left\|</w:t>
        <w:br/>
        <w:t>\boldsymbol{g}_t</w:t>
        <w:br/>
        <w:t>\right\|^2.</w:t>
      </w:r>
    </w:p>
    <w:p>
      <w:r>
        <w:rPr>
          <w:rFonts w:ascii="SimSun" w:hAnsi="SimSun" w:eastAsia="SimSun"/>
          <w:sz w:val="22"/>
        </w:rPr>
        <w:t>同时，由方差有界假设，</w:t>
      </w:r>
    </w:p>
    <w:p>
      <w:pPr>
        <w:pStyle w:val="FormulaBlock"/>
        <w:jc w:val="center"/>
      </w:pPr>
      <w:r>
        <w:rPr>
          <w:rFonts w:ascii="Cambria Math" w:hAnsi="Cambria Math" w:eastAsia="Cambria Math"/>
          <w:sz w:val="21"/>
        </w:rPr>
        <w:t>\begin{aligned}</w:t>
        <w:br/>
        <w:t>\mathbb{E}</w:t>
        <w:br/>
        <w:t>\left[</w:t>
        <w:br/>
        <w:t>\left\|</w:t>
        <w:br/>
        <w:t>\tilde{\boldsymbol{g}}_t</w:t>
        <w:br/>
        <w:t>\right\|^2</w:t>
        <w:br/>
        <w:t>\mid</w:t>
        <w:br/>
        <w:t>\boldsymbol{W}_t</w:t>
        <w:br/>
        <w:t>\right]</w:t>
        <w:br/>
        <w:t>&amp;=</w:t>
        <w:br/>
        <w:t>\left\|</w:t>
        <w:br/>
        <w:t>\boldsymbol{g}_t</w:t>
        <w:br/>
        <w:t>\right\|^2</w:t>
        <w:br/>
        <w:t>+</w:t>
        <w:br/>
        <w:t>\mathbb{E}</w:t>
        <w:br/>
        <w:t>\left[</w:t>
        <w:br/>
        <w:t>\left\|</w:t>
        <w:br/>
        <w:t>\tilde{\boldsymbol{g}}_t-\boldsymbol{g}_t</w:t>
        <w:br/>
        <w:t>\right\|^2</w:t>
        <w:br/>
        <w:t>\mid</w:t>
        <w:br/>
        <w:t>\boldsymbol{W}_t</w:t>
        <w:br/>
        <w:t>\right]\\</w:t>
        <w:br/>
        <w:t>&amp;\leq</w:t>
        <w:br/>
        <w:t>\left\|</w:t>
        <w:br/>
        <w:t>\boldsymbol{g}_t</w:t>
        <w:br/>
        <w:t>\right\|^2</w:t>
        <w:br/>
        <w:t>+</w:t>
        <w:br/>
        <w:t>\sigma_w^2.</w:t>
        <w:br/>
        <w:t>\end{aligned}</w:t>
      </w:r>
    </w:p>
    <w:p>
      <w:r>
        <w:rPr>
          <w:rFonts w:ascii="SimSun" w:hAnsi="SimSun" w:eastAsia="SimSun"/>
          <w:sz w:val="22"/>
        </w:rPr>
        <w:t>因此</w:t>
      </w:r>
    </w:p>
    <w:p>
      <w:pPr>
        <w:pStyle w:val="FormulaBlock"/>
        <w:jc w:val="center"/>
      </w:pPr>
      <w:r>
        <w:rPr>
          <w:rFonts w:ascii="Cambria Math" w:hAnsi="Cambria Math" w:eastAsia="Cambria Math"/>
          <w:sz w:val="21"/>
        </w:rPr>
        <w:t>\begin{aligned}</w:t>
        <w:br/>
        <w:t>\mathbb{E}</w:t>
        <w:br/>
        <w:t>\left[</w:t>
        <w:br/>
        <w:t>\mathcal{F}(\boldsymbol{W}_{t+1})</w:t>
        <w:br/>
        <w:t>\right]</w:t>
        <w:br/>
        <w:t>&amp;\leq</w:t>
        <w:br/>
        <w:t>\mathbb{E}</w:t>
        <w:br/>
        <w:t>\left[</w:t>
        <w:br/>
        <w:t>\mathcal{F}(\boldsymbol{W}_t)</w:t>
        <w:br/>
        <w:t>\right]</w:t>
        <w:br/>
        <w:t>-</w:t>
        <w:br/>
        <w:t>\eta</w:t>
        <w:br/>
        <w:t>\mathbb{E}</w:t>
        <w:br/>
        <w:t>\left[</w:t>
        <w:br/>
        <w:t>\left\|</w:t>
        <w:br/>
        <w:t>\boldsymbol{g}_t</w:t>
        <w:br/>
        <w:t>\right\|^2</w:t>
        <w:br/>
        <w:t>\right]\\</w:t>
        <w:br/>
        <w:t>&amp;\quad</w:t>
        <w:br/>
        <w:t>+</w:t>
        <w:br/>
        <w:t>\frac{L_\sigma\eta^2}{2}</w:t>
        <w:br/>
        <w:t>\mathbb{E}</w:t>
        <w:br/>
        <w:t>\left[</w:t>
        <w:br/>
        <w:t>\left\|</w:t>
        <w:br/>
        <w:t>\boldsymbol{g}_t</w:t>
        <w:br/>
        <w:t>\right\|^2</w:t>
        <w:br/>
        <w:t>+</w:t>
        <w:br/>
        <w:t>\sigma_w^2</w:t>
        <w:br/>
        <w:t>\right]\\</w:t>
        <w:br/>
        <w:t>&amp;=</w:t>
        <w:br/>
        <w:t>\mathbb{E}</w:t>
        <w:br/>
        <w:t>\left[</w:t>
        <w:br/>
        <w:t>\mathcal{F}(\boldsymbol{W}_t)</w:t>
        <w:br/>
        <w:t>\right]</w:t>
        <w:br/>
        <w:t>-</w:t>
        <w:br/>
        <w:t>\eta</w:t>
        <w:br/>
        <w:t>\left(</w:t>
        <w:br/>
        <w:t>1-\frac{L_\sigma\eta}{2}</w:t>
        <w:br/>
        <w:t>\right)</w:t>
        <w:br/>
        <w:t>\mathbb{E}</w:t>
        <w:br/>
        <w:t>\left[</w:t>
        <w:br/>
        <w:t>\left\|</w:t>
        <w:br/>
        <w:t>\boldsymbol{g}_t</w:t>
        <w:br/>
        <w:t>\right\|^2</w:t>
        <w:br/>
        <w:t>\right]</w:t>
        <w:br/>
        <w:t>+</w:t>
        <w:br/>
        <w:t>\frac{L_\sigma\eta^2}{2}</w:t>
        <w:br/>
        <w:t>\sigma_w^2.</w:t>
        <w:br/>
        <w:t>\end{aligned}</w:t>
      </w:r>
    </w:p>
    <w:p>
      <w:pPr>
        <w:pStyle w:val="Heading2"/>
      </w:pPr>
      <w:r>
        <w:t>第三步：使用学习率条件</w:t>
      </w:r>
    </w:p>
    <w:p>
      <w:r>
        <w:rPr>
          <w:rFonts w:ascii="SimSun" w:hAnsi="SimSun" w:eastAsia="SimSun"/>
          <w:sz w:val="22"/>
        </w:rPr>
        <w:t>因为</w:t>
      </w:r>
    </w:p>
    <w:p>
      <w:pPr>
        <w:pStyle w:val="FormulaBlock"/>
        <w:jc w:val="center"/>
      </w:pPr>
      <w:r>
        <w:rPr>
          <w:rFonts w:ascii="Cambria Math" w:hAnsi="Cambria Math" w:eastAsia="Cambria Math"/>
          <w:sz w:val="21"/>
        </w:rPr>
        <w:t>\eta\leq\frac{1}{L_\sigma},</w:t>
      </w:r>
    </w:p>
    <w:p>
      <w:r>
        <w:rPr>
          <w:rFonts w:ascii="SimSun" w:hAnsi="SimSun" w:eastAsia="SimSun"/>
          <w:sz w:val="22"/>
        </w:rPr>
        <w:t>所以</w:t>
      </w:r>
    </w:p>
    <w:p>
      <w:pPr>
        <w:pStyle w:val="FormulaBlock"/>
        <w:jc w:val="center"/>
      </w:pPr>
      <w:r>
        <w:rPr>
          <w:rFonts w:ascii="Cambria Math" w:hAnsi="Cambria Math" w:eastAsia="Cambria Math"/>
          <w:sz w:val="21"/>
        </w:rPr>
        <w:t>1-\frac{L_\sigma\eta}{2}</w:t>
        <w:br/>
        <w:t>\geq</w:t>
        <w:br/>
        <w:t>\frac{1}{2}.</w:t>
      </w:r>
    </w:p>
    <w:p>
      <w:r>
        <w:rPr>
          <w:rFonts w:ascii="SimSun" w:hAnsi="SimSun" w:eastAsia="SimSun"/>
          <w:sz w:val="22"/>
        </w:rPr>
        <w:t>因此</w:t>
      </w:r>
    </w:p>
    <w:p>
      <w:pPr>
        <w:pStyle w:val="FormulaBlock"/>
        <w:jc w:val="center"/>
      </w:pPr>
      <w:r>
        <w:rPr>
          <w:rFonts w:ascii="Cambria Math" w:hAnsi="Cambria Math" w:eastAsia="Cambria Math"/>
          <w:sz w:val="21"/>
        </w:rPr>
        <w:t>\mathbb{E}</w:t>
        <w:br/>
        <w:t>\left[</w:t>
        <w:br/>
        <w:t>\mathcal{F}(\boldsymbol{W}_{t+1})</w:t>
        <w:br/>
        <w:t>\right]</w:t>
        <w:br/>
        <w:t>\leq</w:t>
        <w:br/>
        <w:t>\mathbb{E}</w:t>
        <w:br/>
        <w:t>\left[</w:t>
        <w:br/>
        <w:t>\mathcal{F}(\boldsymbol{W}_t)</w:t>
        <w:br/>
        <w:t>\right]</w:t>
        <w:br/>
        <w:t>-</w:t>
        <w:br/>
        <w:t>\frac{\eta}{2}</w:t>
        <w:br/>
        <w:t>\mathbb{E}</w:t>
        <w:br/>
        <w:t>\left[</w:t>
        <w:br/>
        <w:t>\left\|</w:t>
        <w:br/>
        <w:t>\boldsymbol{g}_t</w:t>
        <w:br/>
        <w:t>\right\|^2</w:t>
        <w:br/>
        <w:t>\right]</w:t>
        <w:br/>
        <w:t>+</w:t>
        <w:br/>
        <w:t>\frac{L_\sigma\eta^2}{2}</w:t>
        <w:br/>
        <w:t>\sigma_w^2.</w:t>
      </w:r>
    </w:p>
    <w:p>
      <w:r>
        <w:rPr>
          <w:rFonts w:ascii="SimSun" w:hAnsi="SimSun" w:eastAsia="SimSun"/>
          <w:sz w:val="22"/>
        </w:rPr>
        <w:t>移项得到</w:t>
      </w:r>
    </w:p>
    <w:p>
      <w:pPr>
        <w:pStyle w:val="FormulaBlock"/>
        <w:jc w:val="center"/>
      </w:pPr>
      <w:r>
        <w:rPr>
          <w:rFonts w:ascii="Cambria Math" w:hAnsi="Cambria Math" w:eastAsia="Cambria Math"/>
          <w:sz w:val="21"/>
        </w:rPr>
        <w:t>\frac{\eta}{2}</w:t>
        <w:br/>
        <w:t>\mathbb{E}</w:t>
        <w:br/>
        <w:t>\left[</w:t>
        <w:br/>
        <w:t>\left\|</w:t>
        <w:br/>
        <w:t>\boldsymbol{g}_t</w:t>
        <w:br/>
        <w:t>\right\|^2</w:t>
        <w:br/>
        <w:t>\right]</w:t>
        <w:br/>
        <w:t>\leq</w:t>
        <w:br/>
        <w:t>\mathbb{E}</w:t>
        <w:br/>
        <w:t>\left[</w:t>
        <w:br/>
        <w:t>\mathcal{F}(\boldsymbol{W}_t)</w:t>
        <w:br/>
        <w:t>\right]</w:t>
        <w:br/>
        <w:t>-</w:t>
        <w:br/>
        <w:t>\mathbb{E}</w:t>
        <w:br/>
        <w:t>\left[</w:t>
        <w:br/>
        <w:t>\mathcal{F}(\boldsymbol{W}_{t+1})</w:t>
        <w:br/>
        <w:t>\right]</w:t>
        <w:br/>
        <w:t>+</w:t>
        <w:br/>
        <w:t>\frac{L_\sigma\eta^2}{2}</w:t>
        <w:br/>
        <w:t>\sigma_w^2.</w:t>
      </w:r>
    </w:p>
    <w:p>
      <w:pPr>
        <w:pStyle w:val="Heading2"/>
      </w:pPr>
      <w:r>
        <w:t>第四步：对整个训练过程求和</w:t>
      </w:r>
    </w:p>
    <w:p>
      <w:r>
        <w:rPr>
          <w:rFonts w:ascii="SimSun" w:hAnsi="SimSun" w:eastAsia="SimSun"/>
          <w:sz w:val="22"/>
        </w:rPr>
        <w:t>对 \(t=1,\ldots,T\) 求和：</w:t>
      </w:r>
    </w:p>
    <w:p>
      <w:pPr>
        <w:pStyle w:val="FormulaBlock"/>
        <w:jc w:val="center"/>
      </w:pPr>
      <w:r>
        <w:rPr>
          <w:rFonts w:ascii="Cambria Math" w:hAnsi="Cambria Math" w:eastAsia="Cambria Math"/>
          <w:sz w:val="21"/>
        </w:rPr>
        <w:t>\begin{aligned}</w:t>
        <w:br/>
        <w:t>\frac{\eta}{2}</w:t>
        <w:br/>
        <w:t>\sum_{t=1}^{T}</w:t>
        <w:br/>
        <w:t>\mathbb{E}</w:t>
        <w:br/>
        <w:t>\left[</w:t>
        <w:br/>
        <w:t>\left\|</w:t>
        <w:br/>
        <w:t>\boldsymbol{g}_t</w:t>
        <w:br/>
        <w:t>\right\|^2</w:t>
        <w:br/>
        <w:t>\right]</w:t>
        <w:br/>
        <w:t>&amp;\leq</w:t>
        <w:br/>
        <w:t>\sum_{t=1}^{T}</w:t>
        <w:br/>
        <w:t>\left(</w:t>
        <w:br/>
        <w:t>\mathbb{E}[\mathcal{F}(\boldsymbol{W}_t)]</w:t>
        <w:br/>
        <w:t>-</w:t>
        <w:br/>
        <w:t>\mathbb{E}[\mathcal{F}(\boldsymbol{W}_{t+1})]</w:t>
        <w:br/>
        <w:t>\right)\\</w:t>
        <w:br/>
        <w:t>&amp;\quad</w:t>
        <w:br/>
        <w:t>+</w:t>
        <w:br/>
        <w:t>\frac{L_\sigma\eta^2T}{2}\sigma_w^2.</w:t>
        <w:br/>
        <w:t>\end{aligned}</w:t>
      </w:r>
    </w:p>
    <w:p>
      <w:r>
        <w:rPr>
          <w:rFonts w:ascii="SimSun" w:hAnsi="SimSun" w:eastAsia="SimSun"/>
          <w:sz w:val="22"/>
        </w:rPr>
        <w:t>中间的损失项发生望远镜相消：</w:t>
      </w:r>
    </w:p>
    <w:p>
      <w:pPr>
        <w:pStyle w:val="FormulaBlock"/>
        <w:jc w:val="center"/>
      </w:pPr>
      <w:r>
        <w:rPr>
          <w:rFonts w:ascii="Cambria Math" w:hAnsi="Cambria Math" w:eastAsia="Cambria Math"/>
          <w:sz w:val="21"/>
        </w:rPr>
        <w:t>\sum_{t=1}^{T}</w:t>
        <w:br/>
        <w:t>\left(</w:t>
        <w:br/>
        <w:t>\mathbb{E}[\mathcal{F}(\boldsymbol{W}_t)]</w:t>
        <w:br/>
        <w:t>-</w:t>
        <w:br/>
        <w:t>\mathbb{E}[\mathcal{F}(\boldsymbol{W}_{t+1})]</w:t>
        <w:br/>
        <w:t>\right)</w:t>
        <w:br/>
        <w:t>=</w:t>
        <w:br/>
        <w:t>\mathcal{F}(\boldsymbol{W}_1)</w:t>
        <w:br/>
        <w:t>-</w:t>
        <w:br/>
        <w:t>\mathbb{E}</w:t>
        <w:br/>
        <w:t>\left[</w:t>
        <w:br/>
        <w:t>\mathcal{F}(\boldsymbol{W}_{T+1})</w:t>
        <w:br/>
        <w:t>\right].</w:t>
      </w:r>
    </w:p>
    <w:p>
      <w:r>
        <w:rPr>
          <w:rFonts w:ascii="SimSun" w:hAnsi="SimSun" w:eastAsia="SimSun"/>
          <w:sz w:val="22"/>
        </w:rPr>
        <w:t>由下界假设，</w:t>
      </w:r>
    </w:p>
    <w:p>
      <w:pPr>
        <w:pStyle w:val="FormulaBlock"/>
        <w:jc w:val="center"/>
      </w:pPr>
      <w:r>
        <w:rPr>
          <w:rFonts w:ascii="Cambria Math" w:hAnsi="Cambria Math" w:eastAsia="Cambria Math"/>
          <w:sz w:val="21"/>
        </w:rPr>
        <w:t>\mathbb{E}</w:t>
        <w:br/>
        <w:t>\left[</w:t>
        <w:br/>
        <w:t>\mathcal{F}(\boldsymbol{W}_{T+1})</w:t>
        <w:br/>
        <w:t>\right]</w:t>
        <w:br/>
        <w:t>\geq</w:t>
        <w:br/>
        <w:t>\mathcal{L}_{\sigma}^{wqn,*}.</w:t>
      </w:r>
    </w:p>
    <w:p>
      <w:r>
        <w:rPr>
          <w:rFonts w:ascii="SimSun" w:hAnsi="SimSun" w:eastAsia="SimSun"/>
          <w:sz w:val="22"/>
        </w:rPr>
        <w:t>所以</w:t>
      </w:r>
    </w:p>
    <w:p>
      <w:pPr>
        <w:pStyle w:val="FormulaBlock"/>
        <w:jc w:val="center"/>
      </w:pPr>
      <w:r>
        <w:rPr>
          <w:rFonts w:ascii="Cambria Math" w:hAnsi="Cambria Math" w:eastAsia="Cambria Math"/>
          <w:sz w:val="21"/>
        </w:rPr>
        <w:t>\frac{\eta}{2}</w:t>
        <w:br/>
        <w:t>\sum_{t=1}^{T}</w:t>
        <w:br/>
        <w:t>\mathbb{E}</w:t>
        <w:br/>
        <w:t>\left[</w:t>
        <w:br/>
        <w:t>\left\|</w:t>
        <w:br/>
        <w:t>\boldsymbol{g}_t</w:t>
        <w:br/>
        <w:t>\right\|^2</w:t>
        <w:br/>
        <w:t>\right]</w:t>
        <w:br/>
        <w:t>\leq</w:t>
        <w:br/>
        <w:t>\mathcal{L}_{\sigma}^{wqn}(\boldsymbol{W}_1)</w:t>
        <w:br/>
        <w:t>-</w:t>
        <w:br/>
        <w:t>\mathcal{L}_{\sigma}^{wqn,*}</w:t>
        <w:br/>
        <w:t>+</w:t>
        <w:br/>
        <w:t>\frac{L_\sigma\eta^2T}{2}</w:t>
        <w:br/>
        <w:t>\sigma_w^2.</w:t>
      </w:r>
    </w:p>
    <w:p>
      <w:r>
        <w:rPr>
          <w:rFonts w:ascii="SimSun" w:hAnsi="SimSun" w:eastAsia="SimSun"/>
          <w:sz w:val="22"/>
        </w:rPr>
        <w:t>两边同除以 \(\eta T/2\)，得到</w:t>
      </w:r>
    </w:p>
    <w:p>
      <w:pPr>
        <w:pStyle w:val="FormulaBlock"/>
        <w:jc w:val="center"/>
      </w:pPr>
      <w:r>
        <w:rPr>
          <w:rFonts w:ascii="Cambria Math" w:hAnsi="Cambria Math" w:eastAsia="Cambria Math"/>
          <w:sz w:val="21"/>
        </w:rPr>
        <w:t>\frac{1}{T}</w:t>
        <w:br/>
        <w:t>\sum_{t=1}^{T}</w:t>
        <w:br/>
        <w:t>\mathbb{E}</w:t>
        <w:br/>
        <w:t>\left[</w:t>
        <w:br/>
        <w:t>\left\|</w:t>
        <w:br/>
        <w:t>\boldsymbol{g}_t</w:t>
        <w:br/>
        <w:t>\right\|^2</w:t>
        <w:br/>
        <w:t>\right]</w:t>
        <w:br/>
        <w:t>\leq</w:t>
        <w:br/>
        <w:t>\frac{</w:t>
        <w:br/>
        <w:t>2</w:t>
        <w:br/>
        <w:t>\left(</w:t>
        <w:br/>
        <w:t>\mathcal{L}_{\sigma}^{wqn}(\boldsymbol{W}_1)</w:t>
        <w:br/>
        <w:t>-</w:t>
        <w:br/>
        <w:t>\mathcal{L}_{\sigma}^{wqn,*}</w:t>
        <w:br/>
        <w:t>\right)</w:t>
        <w:br/>
        <w:t>}{</w:t>
        <w:br/>
        <w:t>\eta T</w:t>
        <w:br/>
        <w:t>}</w:t>
        <w:br/>
        <w:t>+</w:t>
        <w:br/>
        <w:t>\eta L_\sigma\sigma_w^2.</w:t>
      </w:r>
    </w:p>
    <w:p>
      <w:r>
        <w:rPr>
          <w:rFonts w:ascii="SimSun" w:hAnsi="SimSun" w:eastAsia="SimSun"/>
          <w:sz w:val="22"/>
        </w:rPr>
        <w:t>由于</w:t>
      </w:r>
    </w:p>
    <w:p>
      <w:pPr>
        <w:pStyle w:val="FormulaBlock"/>
        <w:jc w:val="center"/>
      </w:pPr>
      <w:r>
        <w:rPr>
          <w:rFonts w:ascii="Cambria Math" w:hAnsi="Cambria Math" w:eastAsia="Cambria Math"/>
          <w:sz w:val="21"/>
        </w:rPr>
        <w:t>\boldsymbol{g}_t</w:t>
        <w:br/>
        <w:t>=</w:t>
        <w:br/>
        <w:t>\nabla</w:t>
        <w:br/>
        <w:t>\mathcal{L}_{\sigma}^{wqn}</w:t>
        <w:br/>
        <w:t>(\boldsymbol{W}_t),</w:t>
      </w:r>
    </w:p>
    <w:p>
      <w:r>
        <w:rPr>
          <w:rFonts w:ascii="SimSun" w:hAnsi="SimSun" w:eastAsia="SimSun"/>
          <w:sz w:val="22"/>
        </w:rPr>
        <w:t>最终得到</w:t>
      </w:r>
    </w:p>
    <w:p>
      <w:pPr>
        <w:pStyle w:val="FormulaBlock"/>
        <w:jc w:val="center"/>
      </w:pPr>
      <w:r>
        <w:rPr>
          <w:rFonts w:ascii="Cambria Math" w:hAnsi="Cambria Math" w:eastAsia="Cambria Math"/>
          <w:sz w:val="21"/>
        </w:rPr>
        <w:t>\boxed{</w:t>
        <w:br/>
        <w:t>\frac{1}{T}</w:t>
        <w:br/>
        <w:t>\sum_{t=1}^{T}</w:t>
        <w:br/>
        <w:t>\mathbb{E}</w:t>
        <w:br/>
        <w:t>\left[</w:t>
        <w:br/>
        <w:t>\left\|</w:t>
        <w:br/>
        <w:t>\nabla</w:t>
        <w:br/>
        <w:t>\mathcal{L}_{\sigma}^{wqn}</w:t>
        <w:br/>
        <w:t>(\boldsymbol{W}_t)</w:t>
        <w:br/>
        <w:t>\right\|^2</w:t>
        <w:br/>
        <w:t>\right]</w:t>
        <w:br/>
        <w:t>\leq</w:t>
        <w:br/>
        <w:t>\frac{</w:t>
        <w:br/>
        <w:t>2</w:t>
        <w:br/>
        <w:t>\left(</w:t>
        <w:br/>
        <w:t>\mathcal{L}_{\sigma}^{wqn}(\boldsymbol{W}_1)</w:t>
        <w:br/>
        <w:t>-</w:t>
        <w:br/>
        <w:t>\mathcal{L}_{\sigma}^{wqn,*}</w:t>
        <w:br/>
        <w:t>\right)</w:t>
        <w:br/>
        <w:t>}{</w:t>
        <w:br/>
        <w:t>\eta T</w:t>
        <w:br/>
        <w:t>}</w:t>
        <w:br/>
        <w:t>+</w:t>
        <w:br/>
        <w:t>\eta L_\sigma\sigma_w^2</w:t>
        <w:br/>
        <w:t>}</w:t>
      </w:r>
    </w:p>
    <w:p>
      <w:r>
        <w:rPr>
          <w:rFonts w:ascii="SimSun" w:hAnsi="SimSun" w:eastAsia="SimSun"/>
          <w:sz w:val="22"/>
        </w:rPr>
        <w:t>证毕。</w:t>
      </w:r>
    </w:p>
    <w:p/>
    <w:p>
      <w:pPr>
        <w:pStyle w:val="Heading1"/>
      </w:pPr>
      <w:r>
        <w:t>8. 这个定理真正说明了什么</w:t>
      </w:r>
    </w:p>
    <w:p>
      <w:r>
        <w:rPr>
          <w:rFonts w:ascii="SimSun" w:hAnsi="SimSun" w:eastAsia="SimSun"/>
          <w:sz w:val="22"/>
        </w:rPr>
        <w:t>该定理的含义可以概括为三点。</w:t>
      </w:r>
    </w:p>
    <w:p>
      <w:r>
        <w:rPr>
          <w:rFonts w:ascii="SimSun" w:hAnsi="SimSun" w:eastAsia="SimSun"/>
          <w:sz w:val="22"/>
        </w:rPr>
        <w:t>第一，WQN 的差分噪声是严格零均值的，因此它不会像朴素加性量化噪声那样把优化过程持续推向某个偏移方向。</w:t>
      </w:r>
    </w:p>
    <w:p>
      <w:r>
        <w:rPr>
          <w:rFonts w:ascii="SimSun" w:hAnsi="SimSun" w:eastAsia="SimSun"/>
          <w:sz w:val="22"/>
        </w:rPr>
        <w:t>第二，WQN 优化的并不是原始尖锐损失 \(\mathcal{L}(\boldsymbol{W})\)，而是量化误差分布平滑后的目标 \(\mathcal{L}_{\sigma}^{wqn}(\boldsymbol{W})\)。因此，WQN 自然偏好在量化扰动下仍然稳定的权重区域。</w:t>
      </w:r>
    </w:p>
    <w:p>
      <w:r>
        <w:rPr>
          <w:rFonts w:ascii="SimSun" w:hAnsi="SimSun" w:eastAsia="SimSun"/>
          <w:sz w:val="22"/>
        </w:rPr>
        <w:t>第三，二阶展开说明 WQN 等价于引入</w:t>
      </w:r>
    </w:p>
    <w:p>
      <w:pPr>
        <w:pStyle w:val="FormulaBlock"/>
        <w:jc w:val="center"/>
      </w:pPr>
      <w:r>
        <w:rPr>
          <w:rFonts w:ascii="Cambria Math" w:hAnsi="Cambria Math" w:eastAsia="Cambria Math"/>
          <w:sz w:val="21"/>
        </w:rPr>
        <w:t>\lambda_e^2</w:t>
        <w:br/>
        <w:t>\mathrm{Tr}</w:t>
        <w:br/>
        <w:t>(\boldsymbol{H}_w\boldsymbol{\Sigma}_w)</w:t>
      </w:r>
    </w:p>
    <w:p>
      <w:r>
        <w:rPr>
          <w:rFonts w:ascii="SimSun" w:hAnsi="SimSun" w:eastAsia="SimSun"/>
          <w:sz w:val="22"/>
        </w:rPr>
        <w:t xml:space="preserve">这一 Hessian trace 正则项。它惩罚的不是所有方向的曲率，而是与实际权重量化误差方差 \(\boldsymbol{\Sigma}_w\) 对齐的方向曲率。因此，WQN 所寻找的是 </w:t>
      </w:r>
      <w:r>
        <w:rPr>
          <w:rFonts w:ascii="SimSun" w:hAnsi="SimSun" w:eastAsia="SimSun"/>
          <w:b/>
          <w:sz w:val="22"/>
        </w:rPr>
        <w:t>量化误差对齐的平坦极小值</w:t>
      </w:r>
      <w:r>
        <w:rPr>
          <w:rFonts w:ascii="SimSun" w:hAnsi="SimSun" w:eastAsia="SimSun"/>
          <w:sz w:val="22"/>
        </w:rPr>
        <w:t>。</w:t>
      </w:r>
    </w:p>
    <w:p>
      <w:r>
        <w:rPr>
          <w:rFonts w:ascii="SimSun" w:hAnsi="SimSun" w:eastAsia="SimSun"/>
          <w:sz w:val="22"/>
        </w:rPr>
        <w:t>这正是 ETBQ 的核心思想：在 PTQ 之前，让全精度模型先迁移到一个能够吸收低比特权重量化扰动的宽广盆地中，从而为后续 PTQ 提供更稳定、更鲁棒的起点。</w:t>
      </w:r>
    </w:p>
    <w:p/>
    <w:p>
      <w:pPr>
        <w:jc w:val="left"/>
      </w:pPr>
      <w:r>
        <w:rPr>
          <w:rFonts w:ascii="SimSun" w:hAnsi="SimSun" w:eastAsia="SimSun"/>
          <w:i/>
          <w:sz w:val="20"/>
        </w:rPr>
        <w:t>注：文中公式以 LaTeX 形式保留，便于直接复制到 Overleaf 或 Word 公式编辑器中进一步排版。</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imHei" w:hAnsi="SimHei" w:eastAsia="SimHe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imHei" w:hAnsi="SimHei" w:eastAsia="SimHe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imHei" w:hAnsi="SimHei" w:eastAsia="SimHe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mulaBlock">
    <w:name w:val="FormulaBlock"/>
    <w:rPr>
      <w:rFonts w:ascii="Cambria Math" w:hAnsi="Cambria Math" w:eastAsia="Cambria Math"/>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