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Arial" w:hAnsi="Arial" w:eastAsia="Arial"/>
          <w:b w:val="0"/>
          <w:color w:val="666666"/>
          <w:sz w:val="24"/>
        </w:rPr>
        <w:t>2025年春季学期《计算机网络原理》课程实验</w:t>
      </w:r>
    </w:p>
    <w:p>
      <w:pPr>
        <w:spacing w:after="80"/>
        <w:jc w:val="center"/>
      </w:pPr>
      <w:r>
        <w:rPr>
          <w:rFonts w:ascii="Arial" w:hAnsi="Arial" w:eastAsia="Arial"/>
          <w:b/>
          <w:color w:val="1F4E79"/>
          <w:sz w:val="44"/>
        </w:rPr>
        <w:t>网络 Socket 编程实验文档</w:t>
      </w:r>
    </w:p>
    <w:p>
      <w:pPr>
        <w:jc w:val="center"/>
      </w:pPr>
      <w:r>
        <w:rPr>
          <w:rFonts w:ascii="Arial" w:hAnsi="Arial" w:eastAsia="Arial"/>
          <w:b w:val="0"/>
          <w:color w:val="404040"/>
          <w:sz w:val="26"/>
        </w:rPr>
        <w:t>ServiceGate Protocol：面向个人跨设备服务发现与受控调用的应用层协议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7000"/>
      </w:tblGrid>
      <w:tr>
        <w:tc>
          <w:tcPr>
            <w:tcW w:type="dxa" w:w="2200"/>
            <w:shd w:fill="1F4E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/>
                <w:color w:val="FFFFFF"/>
              </w:rPr>
              <w:t>项目</w:t>
            </w:r>
          </w:p>
        </w:tc>
        <w:tc>
          <w:tcPr>
            <w:tcW w:type="dxa" w:w="7000"/>
            <w:shd w:fill="1F4E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/>
                <w:color w:val="FFFFFF"/>
              </w:rPr>
              <w:t>内容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协议名称</w:t>
            </w:r>
          </w:p>
        </w:tc>
        <w:tc>
          <w:tcPr>
            <w:tcW w:type="dxa" w:w="7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ServiceGate Protocol，简称 SGP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实现语言</w:t>
            </w:r>
          </w:p>
        </w:tc>
        <w:tc>
          <w:tcPr>
            <w:tcW w:type="dxa" w:w="7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Python 3，基于标准库 socket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通信模型</w:t>
            </w:r>
          </w:p>
        </w:tc>
        <w:tc>
          <w:tcPr>
            <w:tcW w:type="dxa" w:w="7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Node 主动连接 Relay，发布或调用 Service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消息格式</w:t>
            </w:r>
          </w:p>
        </w:tc>
        <w:tc>
          <w:tcPr>
            <w:tcW w:type="dxa" w:w="7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4 字节大端长度前缀 + UTF-8 JSON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核心命令</w:t>
            </w:r>
          </w:p>
        </w:tc>
        <w:tc>
          <w:tcPr>
            <w:tcW w:type="dxa" w:w="7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HELLO、AUTH、PUBLISH、LIST、CALL、PING、ERROR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Arial" w:hAnsi="Arial" w:eastAsia="Arial"/>
          <w:b w:val="0"/>
        </w:rPr>
        <w:t>摘要</w:t>
      </w:r>
    </w:p>
    <w:p>
      <w:r>
        <w:rPr>
          <w:rFonts w:ascii="Arial" w:hAnsi="Arial" w:eastAsia="Arial"/>
          <w:b w:val="0"/>
        </w:rPr>
        <w:t>本实验设计并实现了 ServiceGate Protocol（SGP），一个基于 TCP socket 的轻量应用层协议。SGP 采用 RPC-style 的请求响应模型，但协议重点不是远程调用固定函数，而是让 NAT 后的个人设备主动连接 Relay，声明本机可提供的 Service；另一台设备先通过协议发现服务，再根据 Service 的 contract、auth 和 policy 发起受控调用。</w:t>
      </w:r>
    </w:p>
    <w:p>
      <w:r>
        <w:rPr>
          <w:rFonts w:ascii="Arial" w:hAnsi="Arial" w:eastAsia="Arial"/>
          <w:b w:val="0"/>
        </w:rPr>
        <w:t>SGP 的核心命令包括 HELLO、AUTH、PUBLISH、LIST、CALL、PING 和 ERROR。Relay 只负责连接认证、服务目录、策略检查、错误响应和调用路由，不解释具体业务语义。文本、命令、HTTP、文件服务均作为协议之上的示例或扩展 Service，用来展示协议的可维护性和扩展性。</w:t>
      </w:r>
    </w:p>
    <w:p>
      <w:pPr>
        <w:pStyle w:val="Heading1"/>
      </w:pPr>
      <w:r>
        <w:rPr>
          <w:rFonts w:ascii="Arial" w:hAnsi="Arial" w:eastAsia="Arial"/>
          <w:b w:val="0"/>
        </w:rPr>
        <w:t>1. 实验目的</w:t>
      </w:r>
    </w:p>
    <w:p>
      <w:pPr>
        <w:pStyle w:val="ListBullet"/>
      </w:pPr>
      <w:r>
        <w:rPr>
          <w:rFonts w:ascii="Arial" w:hAnsi="Arial" w:eastAsia="Arial"/>
          <w:b w:val="0"/>
        </w:rPr>
        <w:t>理解 TCP socket 提供的是可靠字节流，应用层协议需要自行定义消息边界和消息格式。</w:t>
      </w:r>
    </w:p>
    <w:p>
      <w:pPr>
        <w:pStyle w:val="ListBullet"/>
      </w:pPr>
      <w:r>
        <w:rPr>
          <w:rFonts w:ascii="Arial" w:hAnsi="Arial" w:eastAsia="Arial"/>
          <w:b w:val="0"/>
        </w:rPr>
        <w:t>围绕真实跨设备开发场景，设计一个具备认证、服务发现、服务调用和错误处理能力的应用层协议。</w:t>
      </w:r>
    </w:p>
    <w:p>
      <w:pPr>
        <w:pStyle w:val="ListBullet"/>
      </w:pPr>
      <w:r>
        <w:rPr>
          <w:rFonts w:ascii="Arial" w:hAnsi="Arial" w:eastAsia="Arial"/>
          <w:b w:val="0"/>
        </w:rPr>
        <w:t>使用 Python socket 实现协议原型，并完成可演示的 Relay、服务发布 Node 和服务调用 Node。</w:t>
      </w:r>
    </w:p>
    <w:p>
      <w:pPr>
        <w:pStyle w:val="ListBullet"/>
      </w:pPr>
      <w:r>
        <w:rPr>
          <w:rFonts w:ascii="Arial" w:hAnsi="Arial" w:eastAsia="Arial"/>
          <w:b w:val="0"/>
        </w:rPr>
        <w:t>通过测试用例验证正常流程、错误 token、服务不存在、Agent 离线、payload 限制等协议行为。</w:t>
      </w:r>
    </w:p>
    <w:p>
      <w:pPr>
        <w:pStyle w:val="Heading1"/>
      </w:pPr>
      <w:r>
        <w:rPr>
          <w:rFonts w:ascii="Arial" w:hAnsi="Arial" w:eastAsia="Arial"/>
          <w:b w:val="0"/>
        </w:rPr>
        <w:t>2. 应用场景与需求分析</w:t>
      </w:r>
    </w:p>
    <w:p>
      <w:r>
        <w:rPr>
          <w:rFonts w:ascii="Arial" w:hAnsi="Arial" w:eastAsia="Arial"/>
          <w:b w:val="0"/>
        </w:rPr>
        <w:t>目标场景是个人跨设备开发：Windows 主机放在寝室或内网环境中，Mac 是随身设备。用户希望在外部设备上发现并访问 Windows 上的开发服务，例如短文本投递、受控命令执行、本地 HTTP 页面预览或受限文件读取。</w:t>
      </w:r>
    </w:p>
    <w:p>
      <w:r>
        <w:rPr>
          <w:rFonts w:ascii="Arial" w:hAnsi="Arial" w:eastAsia="Arial"/>
          <w:b w:val="0"/>
        </w:rPr>
        <w:t>传统 SSH 更偏远程终端，frp/ngrok 更偏端口映射。SGP 将这些能力抽象为 Service，由发布方声明服务能力、访问策略和调用约定，由 Relay 统一维护服务目录并完成受控调用。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600"/>
        <w:gridCol w:w="6600"/>
      </w:tblGrid>
      <w:tr>
        <w:tc>
          <w:tcPr>
            <w:tcW w:type="dxa" w:w="2600"/>
            <w:shd w:fill="1F4E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/>
                <w:color w:val="FFFFFF"/>
              </w:rPr>
              <w:t>需求</w:t>
            </w:r>
          </w:p>
        </w:tc>
        <w:tc>
          <w:tcPr>
            <w:tcW w:type="dxa" w:w="6600"/>
            <w:shd w:fill="1F4E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/>
                <w:color w:val="FFFFFF"/>
              </w:rPr>
              <w:t>SGP 设计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真实需求</w:t>
            </w:r>
          </w:p>
        </w:tc>
        <w:tc>
          <w:tcPr>
            <w:tcW w:type="dxa" w:w="6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Mac 在外访问 NAT 后 Windows 上的开发或课程服务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新颖性</w:t>
            </w:r>
          </w:p>
        </w:tc>
        <w:tc>
          <w:tcPr>
            <w:tcW w:type="dxa" w:w="6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把服务发布、服务发现、中继路由、服务级授权和策略限制统一进一个轻量协议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安全性</w:t>
            </w:r>
          </w:p>
        </w:tc>
        <w:tc>
          <w:tcPr>
            <w:tcW w:type="dxa" w:w="6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Relay 共享密钥认证、session token、Service access token、命令白名单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扩展性</w:t>
            </w:r>
          </w:p>
        </w:tc>
        <w:tc>
          <w:tcPr>
            <w:tcW w:type="dxa" w:w="6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通过 version、service_type、contract、metadata、ext 扩展，不增加协议核心命令</w:t>
            </w:r>
          </w:p>
        </w:tc>
      </w:tr>
    </w:tbl>
    <w:p/>
    <w:p>
      <w:pPr>
        <w:pStyle w:val="Heading1"/>
      </w:pPr>
      <w:r>
        <w:rPr>
          <w:rFonts w:ascii="Arial" w:hAnsi="Arial" w:eastAsia="Arial"/>
          <w:b w:val="0"/>
        </w:rPr>
        <w:t>3. 协议总体设计</w:t>
      </w:r>
    </w:p>
    <w:p>
      <w:pPr>
        <w:pStyle w:val="Heading2"/>
      </w:pPr>
      <w:r>
        <w:rPr>
          <w:rFonts w:ascii="Arial" w:hAnsi="Arial" w:eastAsia="Arial"/>
          <w:b w:val="0"/>
        </w:rPr>
        <w:t>3.1 体系结构</w:t>
      </w:r>
    </w:p>
    <w:p>
      <w:pPr>
        <w:spacing w:after="40"/>
        <w:ind w:left="360"/>
      </w:pPr>
      <w:r>
        <w:rPr>
          <w:rFonts w:ascii="Consolas" w:hAnsi="Consolas" w:eastAsia="Consolas"/>
          <w:color w:val="333333"/>
          <w:sz w:val="18"/>
        </w:rPr>
        <w:t>Windows Agent / Node  -&gt;  Public Relay  &lt;-  Mac Client / Node</w:t>
      </w:r>
    </w:p>
    <w:p>
      <w:pPr>
        <w:spacing w:after="40"/>
        <w:ind w:left="360"/>
      </w:pPr>
      <w:r>
        <w:rPr>
          <w:rFonts w:ascii="Consolas" w:hAnsi="Consolas" w:eastAsia="Consolas"/>
          <w:color w:val="333333"/>
          <w:sz w:val="18"/>
        </w:rPr>
        <w:t xml:space="preserve">       发布 Service            维护目录与路由          发现并调用 Service</w:t>
      </w:r>
    </w:p>
    <w:p>
      <w:r>
        <w:rPr>
          <w:rFonts w:ascii="Arial" w:hAnsi="Arial" w:eastAsia="Arial"/>
          <w:b w:val="0"/>
        </w:rPr>
        <w:t>SGP 的对等性是逻辑对等、物理中继。协议中的设备都可以抽象为 Node，但为了演示清晰，代码中保留 agent.py 和 client.py 两个入口。Agent 演示服务发布行为，Client 演示服务调用行为。</w:t>
      </w:r>
    </w:p>
    <w:p>
      <w:pPr>
        <w:pStyle w:val="Heading2"/>
      </w:pPr>
      <w:r>
        <w:rPr>
          <w:rFonts w:ascii="Arial" w:hAnsi="Arial" w:eastAsia="Arial"/>
          <w:b w:val="0"/>
        </w:rPr>
        <w:t>3.2 消息边界与通用格式</w:t>
      </w:r>
    </w:p>
    <w:p>
      <w:r>
        <w:rPr>
          <w:rFonts w:ascii="Arial" w:hAnsi="Arial" w:eastAsia="Arial"/>
          <w:b w:val="0"/>
        </w:rPr>
        <w:t>TCP 不保留消息边界，因此 SGP 使用固定应用层帧格式：</w:t>
      </w:r>
    </w:p>
    <w:p>
      <w:pPr>
        <w:spacing w:after="40"/>
        <w:ind w:left="360"/>
      </w:pPr>
      <w:r>
        <w:rPr>
          <w:rFonts w:ascii="Consolas" w:hAnsi="Consolas" w:eastAsia="Consolas"/>
          <w:color w:val="333333"/>
          <w:sz w:val="18"/>
        </w:rPr>
        <w:t>4 字节大端整数 length + length 字节 UTF-8 JSON</w:t>
      </w:r>
    </w:p>
    <w:p>
      <w:r>
        <w:rPr>
          <w:rFonts w:ascii="Arial" w:hAnsi="Arial" w:eastAsia="Arial"/>
          <w:b w:val="0"/>
        </w:rPr>
        <w:t>通用消息字段如下：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7400"/>
      </w:tblGrid>
      <w:tr>
        <w:tc>
          <w:tcPr>
            <w:tcW w:type="dxa" w:w="1800"/>
            <w:shd w:fill="1F4E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/>
                <w:color w:val="FFFFFF"/>
              </w:rPr>
              <w:t>字段</w:t>
            </w:r>
          </w:p>
        </w:tc>
        <w:tc>
          <w:tcPr>
            <w:tcW w:type="dxa" w:w="7400"/>
            <w:shd w:fill="1F4E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/>
                <w:color w:val="FFFFFF"/>
              </w:rPr>
              <w:t>说明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version</w:t>
            </w:r>
          </w:p>
        </w:tc>
        <w:tc>
          <w:tcPr>
            <w:tcW w:type="dxa" w:w="7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协议版本，第一版为 1.0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type</w:t>
            </w:r>
          </w:p>
        </w:tc>
        <w:tc>
          <w:tcPr>
            <w:tcW w:type="dxa" w:w="7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REQ、RESP 或 EVENT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id</w:t>
            </w:r>
          </w:p>
        </w:tc>
        <w:tc>
          <w:tcPr>
            <w:tcW w:type="dxa" w:w="7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消息编号，用于匹配请求和响应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role</w:t>
            </w:r>
          </w:p>
        </w:tc>
        <w:tc>
          <w:tcPr>
            <w:tcW w:type="dxa" w:w="7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发送方角色，如 agent、client、relay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cmd</w:t>
            </w:r>
          </w:p>
        </w:tc>
        <w:tc>
          <w:tcPr>
            <w:tcW w:type="dxa" w:w="7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协议命令，如 HELLO、AUTH、PUBLISH、LIST、CALL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token</w:t>
            </w:r>
          </w:p>
        </w:tc>
        <w:tc>
          <w:tcPr>
            <w:tcW w:type="dxa" w:w="7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Relay 登录后得到的 session token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service_id</w:t>
            </w:r>
          </w:p>
        </w:tc>
        <w:tc>
          <w:tcPr>
            <w:tcW w:type="dxa" w:w="7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被调用或发布的服务编号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payload</w:t>
            </w:r>
          </w:p>
        </w:tc>
        <w:tc>
          <w:tcPr>
            <w:tcW w:type="dxa" w:w="7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命令参数或返回数据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status/message</w:t>
            </w:r>
          </w:p>
        </w:tc>
        <w:tc>
          <w:tcPr>
            <w:tcW w:type="dxa" w:w="7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响应状态码和状态说明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ext</w:t>
            </w:r>
          </w:p>
        </w:tc>
        <w:tc>
          <w:tcPr>
            <w:tcW w:type="dxa" w:w="7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保留扩展字段</w:t>
            </w:r>
          </w:p>
        </w:tc>
      </w:tr>
    </w:tbl>
    <w:p/>
    <w:p>
      <w:pPr>
        <w:pStyle w:val="Heading2"/>
      </w:pPr>
      <w:r>
        <w:rPr>
          <w:rFonts w:ascii="Arial" w:hAnsi="Arial" w:eastAsia="Arial"/>
          <w:b w:val="0"/>
        </w:rPr>
        <w:t>3.3 核心命令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1600"/>
        <w:gridCol w:w="2800"/>
        <w:gridCol w:w="4800"/>
      </w:tblGrid>
      <w:tr>
        <w:tc>
          <w:tcPr>
            <w:tcW w:type="dxa" w:w="1600"/>
            <w:shd w:fill="1F4E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/>
                <w:color w:val="FFFFFF"/>
              </w:rPr>
              <w:t>命令</w:t>
            </w:r>
          </w:p>
        </w:tc>
        <w:tc>
          <w:tcPr>
            <w:tcW w:type="dxa" w:w="2800"/>
            <w:shd w:fill="1F4E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/>
                <w:color w:val="FFFFFF"/>
              </w:rPr>
              <w:t>方向</w:t>
            </w:r>
          </w:p>
        </w:tc>
        <w:tc>
          <w:tcPr>
            <w:tcW w:type="dxa" w:w="4800"/>
            <w:shd w:fill="1F4E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/>
                <w:color w:val="FFFFFF"/>
              </w:rPr>
              <w:t>功能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HELLO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Node -&gt; Relay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声明角色、名称和协议版本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AUTH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Node -&gt; Relay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使用共享密钥哈希登录 Relay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PUBLISH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Agent -&gt; Relay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发布 Service 列表、contract 和 policy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LIST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Client -&gt; Relay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查询可见服务目录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CALL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Client -&gt; Relay -&gt; Agent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按 service_id 路由一次服务调用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PING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任意方向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心跳和连接保活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ERROR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任意方向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保留错误事件类型</w:t>
            </w:r>
          </w:p>
        </w:tc>
      </w:tr>
    </w:tbl>
    <w:p/>
    <w:p>
      <w:pPr>
        <w:pStyle w:val="Heading2"/>
      </w:pPr>
      <w:r>
        <w:rPr>
          <w:rFonts w:ascii="Arial" w:hAnsi="Arial" w:eastAsia="Arial"/>
          <w:b w:val="0"/>
        </w:rPr>
        <w:t>3.4 Service 抽象</w:t>
      </w:r>
    </w:p>
    <w:p>
      <w:r>
        <w:rPr>
          <w:rFonts w:ascii="Arial" w:hAnsi="Arial" w:eastAsia="Arial"/>
          <w:b w:val="0"/>
        </w:rPr>
        <w:t>Service 是 SGP 的一等对象，表示发布方对外声明的一项能力或一组能力。协议层只处理 Service 的通用元信息、认证、策略和调用路由，不理解 Service 的具体业务字段。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7000"/>
      </w:tblGrid>
      <w:tr>
        <w:tc>
          <w:tcPr>
            <w:tcW w:type="dxa" w:w="2200"/>
            <w:shd w:fill="1F4E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/>
                <w:color w:val="FFFFFF"/>
              </w:rPr>
              <w:t>组成</w:t>
            </w:r>
          </w:p>
        </w:tc>
        <w:tc>
          <w:tcPr>
            <w:tcW w:type="dxa" w:w="7000"/>
            <w:shd w:fill="1F4E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/>
                <w:color w:val="FFFFFF"/>
              </w:rPr>
              <w:t>典型字段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元信息</w:t>
            </w:r>
          </w:p>
        </w:tc>
        <w:tc>
          <w:tcPr>
            <w:tcW w:type="dxa" w:w="7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service_id、name、service_type、description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访问策略</w:t>
            </w:r>
          </w:p>
        </w:tc>
        <w:tc>
          <w:tcPr>
            <w:tcW w:type="dxa" w:w="7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access_token_hash、max_payload_size、timeout_sec、max_calls_per_minute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调用约定</w:t>
            </w:r>
          </w:p>
        </w:tc>
        <w:tc>
          <w:tcPr>
            <w:tcW w:type="dxa" w:w="7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contract.example_input、contract.example_output、endpoints、metadata</w:t>
            </w:r>
          </w:p>
        </w:tc>
      </w:tr>
    </w:tbl>
    <w:p/>
    <w:p>
      <w:pPr>
        <w:pStyle w:val="Heading1"/>
      </w:pPr>
      <w:r>
        <w:rPr>
          <w:rFonts w:ascii="Arial" w:hAnsi="Arial" w:eastAsia="Arial"/>
          <w:b w:val="0"/>
        </w:rPr>
        <w:t>4. 交互流程</w:t>
      </w:r>
    </w:p>
    <w:p>
      <w:pPr>
        <w:pStyle w:val="Heading2"/>
      </w:pPr>
      <w:r>
        <w:rPr>
          <w:rFonts w:ascii="Arial" w:hAnsi="Arial" w:eastAsia="Arial"/>
          <w:b w:val="0"/>
        </w:rPr>
        <w:t>4.1 Agent 上线和服务发布</w:t>
      </w:r>
    </w:p>
    <w:p>
      <w:pPr>
        <w:spacing w:after="40"/>
        <w:ind w:left="360"/>
      </w:pPr>
      <w:r>
        <w:rPr>
          <w:rFonts w:ascii="Consolas" w:hAnsi="Consolas" w:eastAsia="Consolas"/>
          <w:color w:val="333333"/>
          <w:sz w:val="18"/>
        </w:rPr>
        <w:t>Agent -&gt; Relay: TCP connect</w:t>
      </w:r>
    </w:p>
    <w:p>
      <w:pPr>
        <w:spacing w:after="40"/>
        <w:ind w:left="360"/>
      </w:pPr>
      <w:r>
        <w:rPr>
          <w:rFonts w:ascii="Consolas" w:hAnsi="Consolas" w:eastAsia="Consolas"/>
          <w:color w:val="333333"/>
          <w:sz w:val="18"/>
        </w:rPr>
        <w:t>Agent -&gt; Relay: HELLO(role=agent)</w:t>
      </w:r>
    </w:p>
    <w:p>
      <w:pPr>
        <w:spacing w:after="40"/>
        <w:ind w:left="360"/>
      </w:pPr>
      <w:r>
        <w:rPr>
          <w:rFonts w:ascii="Consolas" w:hAnsi="Consolas" w:eastAsia="Consolas"/>
          <w:color w:val="333333"/>
          <w:sz w:val="18"/>
        </w:rPr>
        <w:t>Relay -&gt; Agent: 200 HELLO_OK</w:t>
      </w:r>
    </w:p>
    <w:p>
      <w:pPr>
        <w:spacing w:after="40"/>
        <w:ind w:left="360"/>
      </w:pPr>
      <w:r>
        <w:rPr>
          <w:rFonts w:ascii="Consolas" w:hAnsi="Consolas" w:eastAsia="Consolas"/>
          <w:color w:val="333333"/>
          <w:sz w:val="18"/>
        </w:rPr>
        <w:t>Agent -&gt; Relay: AUTH(auth_hash)</w:t>
      </w:r>
    </w:p>
    <w:p>
      <w:pPr>
        <w:spacing w:after="40"/>
        <w:ind w:left="360"/>
      </w:pPr>
      <w:r>
        <w:rPr>
          <w:rFonts w:ascii="Consolas" w:hAnsi="Consolas" w:eastAsia="Consolas"/>
          <w:color w:val="333333"/>
          <w:sz w:val="18"/>
        </w:rPr>
        <w:t>Relay -&gt; Agent: 200 AUTH_OK(token)</w:t>
      </w:r>
    </w:p>
    <w:p>
      <w:pPr>
        <w:spacing w:after="40"/>
        <w:ind w:left="360"/>
      </w:pPr>
      <w:r>
        <w:rPr>
          <w:rFonts w:ascii="Consolas" w:hAnsi="Consolas" w:eastAsia="Consolas"/>
          <w:color w:val="333333"/>
          <w:sz w:val="18"/>
        </w:rPr>
        <w:t>Agent -&gt; Relay: PUBLISH(services)</w:t>
      </w:r>
    </w:p>
    <w:p>
      <w:pPr>
        <w:spacing w:after="40"/>
        <w:ind w:left="360"/>
      </w:pPr>
      <w:r>
        <w:rPr>
          <w:rFonts w:ascii="Consolas" w:hAnsi="Consolas" w:eastAsia="Consolas"/>
          <w:color w:val="333333"/>
          <w:sz w:val="18"/>
        </w:rPr>
        <w:t>Relay -&gt; Agent: 201 PUBLISH_OK</w:t>
      </w:r>
    </w:p>
    <w:p>
      <w:pPr>
        <w:pStyle w:val="Heading2"/>
      </w:pPr>
      <w:r>
        <w:rPr>
          <w:rFonts w:ascii="Arial" w:hAnsi="Arial" w:eastAsia="Arial"/>
          <w:b w:val="0"/>
        </w:rPr>
        <w:t>4.2 Client 查看服务</w:t>
      </w:r>
    </w:p>
    <w:p>
      <w:pPr>
        <w:spacing w:after="40"/>
        <w:ind w:left="360"/>
      </w:pPr>
      <w:r>
        <w:rPr>
          <w:rFonts w:ascii="Consolas" w:hAnsi="Consolas" w:eastAsia="Consolas"/>
          <w:color w:val="333333"/>
          <w:sz w:val="18"/>
        </w:rPr>
        <w:t>Client -&gt; Relay: TCP connect</w:t>
      </w:r>
    </w:p>
    <w:p>
      <w:pPr>
        <w:spacing w:after="40"/>
        <w:ind w:left="360"/>
      </w:pPr>
      <w:r>
        <w:rPr>
          <w:rFonts w:ascii="Consolas" w:hAnsi="Consolas" w:eastAsia="Consolas"/>
          <w:color w:val="333333"/>
          <w:sz w:val="18"/>
        </w:rPr>
        <w:t>Client -&gt; Relay: HELLO(role=client)</w:t>
      </w:r>
    </w:p>
    <w:p>
      <w:pPr>
        <w:spacing w:after="40"/>
        <w:ind w:left="360"/>
      </w:pPr>
      <w:r>
        <w:rPr>
          <w:rFonts w:ascii="Consolas" w:hAnsi="Consolas" w:eastAsia="Consolas"/>
          <w:color w:val="333333"/>
          <w:sz w:val="18"/>
        </w:rPr>
        <w:t>Client -&gt; Relay: AUTH(auth_hash)</w:t>
      </w:r>
    </w:p>
    <w:p>
      <w:pPr>
        <w:spacing w:after="40"/>
        <w:ind w:left="360"/>
      </w:pPr>
      <w:r>
        <w:rPr>
          <w:rFonts w:ascii="Consolas" w:hAnsi="Consolas" w:eastAsia="Consolas"/>
          <w:color w:val="333333"/>
          <w:sz w:val="18"/>
        </w:rPr>
        <w:t>Client -&gt; Relay: LIST</w:t>
      </w:r>
    </w:p>
    <w:p>
      <w:pPr>
        <w:spacing w:after="40"/>
        <w:ind w:left="360"/>
      </w:pPr>
      <w:r>
        <w:rPr>
          <w:rFonts w:ascii="Consolas" w:hAnsi="Consolas" w:eastAsia="Consolas"/>
          <w:color w:val="333333"/>
          <w:sz w:val="18"/>
        </w:rPr>
        <w:t>Relay -&gt; Client: services[]</w:t>
      </w:r>
    </w:p>
    <w:p>
      <w:pPr>
        <w:pStyle w:val="Heading2"/>
      </w:pPr>
      <w:r>
        <w:rPr>
          <w:rFonts w:ascii="Arial" w:hAnsi="Arial" w:eastAsia="Arial"/>
          <w:b w:val="0"/>
        </w:rPr>
        <w:t>4.3 Client 调用服务</w:t>
      </w:r>
    </w:p>
    <w:p>
      <w:pPr>
        <w:spacing w:after="40"/>
        <w:ind w:left="360"/>
      </w:pPr>
      <w:r>
        <w:rPr>
          <w:rFonts w:ascii="Consolas" w:hAnsi="Consolas" w:eastAsia="Consolas"/>
          <w:color w:val="333333"/>
          <w:sz w:val="18"/>
        </w:rPr>
        <w:t>Client -&gt; Relay: CALL(service_id, access_token, input)</w:t>
      </w:r>
    </w:p>
    <w:p>
      <w:pPr>
        <w:spacing w:after="40"/>
        <w:ind w:left="360"/>
      </w:pPr>
      <w:r>
        <w:rPr>
          <w:rFonts w:ascii="Consolas" w:hAnsi="Consolas" w:eastAsia="Consolas"/>
          <w:color w:val="333333"/>
          <w:sz w:val="18"/>
        </w:rPr>
        <w:t>Relay: 校验 session token、service_id、access_token、payload、频率和在线状态</w:t>
      </w:r>
    </w:p>
    <w:p>
      <w:pPr>
        <w:spacing w:after="40"/>
        <w:ind w:left="360"/>
      </w:pPr>
      <w:r>
        <w:rPr>
          <w:rFonts w:ascii="Consolas" w:hAnsi="Consolas" w:eastAsia="Consolas"/>
          <w:color w:val="333333"/>
          <w:sz w:val="18"/>
        </w:rPr>
        <w:t>Relay -&gt; Agent: CALL(service_id, input)</w:t>
      </w:r>
    </w:p>
    <w:p>
      <w:pPr>
        <w:spacing w:after="40"/>
        <w:ind w:left="360"/>
      </w:pPr>
      <w:r>
        <w:rPr>
          <w:rFonts w:ascii="Consolas" w:hAnsi="Consolas" w:eastAsia="Consolas"/>
          <w:color w:val="333333"/>
          <w:sz w:val="18"/>
        </w:rPr>
        <w:t>Agent: 根据 service_type 或 handler 处理 input</w:t>
      </w:r>
    </w:p>
    <w:p>
      <w:pPr>
        <w:spacing w:after="40"/>
        <w:ind w:left="360"/>
      </w:pPr>
      <w:r>
        <w:rPr>
          <w:rFonts w:ascii="Consolas" w:hAnsi="Consolas" w:eastAsia="Consolas"/>
          <w:color w:val="333333"/>
          <w:sz w:val="18"/>
        </w:rPr>
        <w:t>Agent -&gt; Relay -&gt; Client: CALL result(output)</w:t>
      </w:r>
    </w:p>
    <w:p>
      <w:pPr>
        <w:pStyle w:val="Heading1"/>
      </w:pPr>
      <w:r>
        <w:rPr>
          <w:rFonts w:ascii="Arial" w:hAnsi="Arial" w:eastAsia="Arial"/>
          <w:b w:val="0"/>
        </w:rPr>
        <w:t>5. 程序实现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600"/>
        <w:gridCol w:w="6600"/>
      </w:tblGrid>
      <w:tr>
        <w:tc>
          <w:tcPr>
            <w:tcW w:type="dxa" w:w="2600"/>
            <w:shd w:fill="1F4E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/>
                <w:color w:val="FFFFFF"/>
              </w:rPr>
              <w:t>文件</w:t>
            </w:r>
          </w:p>
        </w:tc>
        <w:tc>
          <w:tcPr>
            <w:tcW w:type="dxa" w:w="6600"/>
            <w:shd w:fill="1F4E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/>
                <w:color w:val="FFFFFF"/>
              </w:rPr>
              <w:t>职责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protocol.py</w:t>
            </w:r>
          </w:p>
        </w:tc>
        <w:tc>
          <w:tcPr>
            <w:tcW w:type="dxa" w:w="6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实现长度前缀 JSON 收发、消息构造、SHA256、base64 工具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relay.py</w:t>
            </w:r>
          </w:p>
        </w:tc>
        <w:tc>
          <w:tcPr>
            <w:tcW w:type="dxa" w:w="6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维护 session 和 services，处理 HELLO、AUTH、PUBLISH、LIST、CALL、PING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agent.py</w:t>
            </w:r>
          </w:p>
        </w:tc>
        <w:tc>
          <w:tcPr>
            <w:tcW w:type="dxa" w:w="6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登录 Relay，发布 Service，处理内置和自定义 Service 调用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client.py</w:t>
            </w:r>
          </w:p>
        </w:tc>
        <w:tc>
          <w:tcPr>
            <w:tcW w:type="dxa" w:w="6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登录 Relay，查询服务目录，提供交互菜单和非交互式调用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services.example.json</w:t>
            </w:r>
          </w:p>
        </w:tc>
        <w:tc>
          <w:tcPr>
            <w:tcW w:type="dxa" w:w="6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扩展 Service 配置示例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handlers/file_transfer.py</w:t>
            </w:r>
          </w:p>
        </w:tc>
        <w:tc>
          <w:tcPr>
            <w:tcW w:type="dxa" w:w="6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file.transfer 扩展示例 handler</w:t>
            </w:r>
          </w:p>
        </w:tc>
      </w:tr>
    </w:tbl>
    <w:p/>
    <w:p>
      <w:r>
        <w:rPr>
          <w:rFonts w:ascii="Arial" w:hAnsi="Arial" w:eastAsia="Arial"/>
          <w:b w:val="0"/>
        </w:rPr>
        <w:t>实现中 Relay 不关心 text.echo、command.exec、http.bundle 或 file.transfer 的业务语义，只将 CALL 路由到发布服务的 Node。这样新增 Service 时不需要修改 Relay 的核心协议命令。</w:t>
      </w:r>
    </w:p>
    <w:p>
      <w:pPr>
        <w:pStyle w:val="Heading1"/>
      </w:pPr>
      <w:r>
        <w:rPr>
          <w:rFonts w:ascii="Arial" w:hAnsi="Arial" w:eastAsia="Arial"/>
          <w:b w:val="0"/>
        </w:rPr>
        <w:t>6. 运行方法</w:t>
      </w:r>
    </w:p>
    <w:p>
      <w:r>
        <w:rPr>
          <w:rFonts w:ascii="Arial" w:hAnsi="Arial" w:eastAsia="Arial"/>
          <w:b w:val="0"/>
        </w:rPr>
        <w:t>在三个终端中分别执行以下命令。</w:t>
      </w:r>
    </w:p>
    <w:p>
      <w:pPr>
        <w:spacing w:after="40"/>
        <w:ind w:left="360"/>
      </w:pPr>
      <w:r>
        <w:rPr>
          <w:rFonts w:ascii="Consolas" w:hAnsi="Consolas" w:eastAsia="Consolas"/>
          <w:color w:val="333333"/>
          <w:sz w:val="18"/>
        </w:rPr>
        <w:t>python3 relay.py --host 127.0.0.1 --port 9000</w:t>
      </w:r>
    </w:p>
    <w:p>
      <w:pPr>
        <w:spacing w:after="40"/>
        <w:ind w:left="360"/>
      </w:pPr>
      <w:r>
        <w:rPr>
          <w:rFonts w:ascii="Consolas" w:hAnsi="Consolas" w:eastAsia="Consolas"/>
          <w:color w:val="333333"/>
          <w:sz w:val="18"/>
        </w:rPr>
        <w:t>python3 agent.py --relay-host 127.0.0.1 --relay-port 9000</w:t>
      </w:r>
    </w:p>
    <w:p>
      <w:pPr>
        <w:spacing w:after="40"/>
        <w:ind w:left="360"/>
      </w:pPr>
      <w:r>
        <w:rPr>
          <w:rFonts w:ascii="Consolas" w:hAnsi="Consolas" w:eastAsia="Consolas"/>
          <w:color w:val="333333"/>
          <w:sz w:val="18"/>
        </w:rPr>
        <w:t>python3 client.py --relay-host 127.0.0.1 --relay-port 9000</w:t>
      </w:r>
    </w:p>
    <w:p>
      <w:r>
        <w:rPr>
          <w:rFonts w:ascii="Arial" w:hAnsi="Arial" w:eastAsia="Arial"/>
          <w:b w:val="0"/>
        </w:rPr>
        <w:t>也可以使用非交互式命令完成录屏中的关键演示。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600"/>
        <w:gridCol w:w="6600"/>
      </w:tblGrid>
      <w:tr>
        <w:tc>
          <w:tcPr>
            <w:tcW w:type="dxa" w:w="2600"/>
            <w:shd w:fill="1F4E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/>
                <w:color w:val="FFFFFF"/>
              </w:rPr>
              <w:t>目的</w:t>
            </w:r>
          </w:p>
        </w:tc>
        <w:tc>
          <w:tcPr>
            <w:tcW w:type="dxa" w:w="6600"/>
            <w:shd w:fill="1F4E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/>
                <w:color w:val="FFFFFF"/>
              </w:rPr>
              <w:t>命令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列出服务目录</w:t>
            </w:r>
          </w:p>
        </w:tc>
        <w:tc>
          <w:tcPr>
            <w:tcW w:type="dxa" w:w="6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python3 client.py --list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调用文本服务</w:t>
            </w:r>
          </w:p>
        </w:tc>
        <w:tc>
          <w:tcPr>
            <w:tcW w:type="dxa" w:w="6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python3 client.py --call text --text "hello from mac"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调用命令服务</w:t>
            </w:r>
          </w:p>
        </w:tc>
        <w:tc>
          <w:tcPr>
            <w:tcW w:type="dxa" w:w="6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python3 client.py --call command --command "pwd"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调用 HTTP 服务</w:t>
            </w:r>
          </w:p>
        </w:tc>
        <w:tc>
          <w:tcPr>
            <w:tcW w:type="dxa" w:w="6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python3 -m http.server 8000；python3 client.py --call http --endpoint page --method GET --path /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错误 token</w:t>
            </w:r>
          </w:p>
        </w:tc>
        <w:tc>
          <w:tcPr>
            <w:tcW w:type="dxa" w:w="6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python3 client.py --call text --service-token wrong-token --text "should fail"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服务不存在</w:t>
            </w:r>
          </w:p>
        </w:tc>
        <w:tc>
          <w:tcPr>
            <w:tcW w:type="dxa" w:w="6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python3 client.py --call text --service-id missing-service --text "should fail"</w:t>
            </w:r>
          </w:p>
        </w:tc>
      </w:tr>
    </w:tbl>
    <w:p/>
    <w:p>
      <w:pPr>
        <w:pStyle w:val="Heading1"/>
      </w:pPr>
      <w:r>
        <w:rPr>
          <w:rFonts w:ascii="Arial" w:hAnsi="Arial" w:eastAsia="Arial"/>
          <w:b w:val="0"/>
        </w:rPr>
        <w:t>7. 测试用例与结果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900"/>
        <w:gridCol w:w="4300"/>
        <w:gridCol w:w="4000"/>
      </w:tblGrid>
      <w:tr>
        <w:tc>
          <w:tcPr>
            <w:tcW w:type="dxa" w:w="900"/>
            <w:shd w:fill="1F4E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/>
                <w:color w:val="FFFFFF"/>
              </w:rPr>
              <w:t>编号</w:t>
            </w:r>
          </w:p>
        </w:tc>
        <w:tc>
          <w:tcPr>
            <w:tcW w:type="dxa" w:w="4300"/>
            <w:shd w:fill="1F4E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/>
                <w:color w:val="FFFFFF"/>
              </w:rPr>
              <w:t>测试内容</w:t>
            </w:r>
          </w:p>
        </w:tc>
        <w:tc>
          <w:tcPr>
            <w:tcW w:type="dxa" w:w="4000"/>
            <w:shd w:fill="1F4E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/>
                <w:color w:val="FFFFFF"/>
              </w:rPr>
              <w:t>预期结果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T1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Relay、Agent、Client 按顺序启动并认证</w:t>
            </w:r>
          </w:p>
        </w:tc>
        <w:tc>
          <w:tcPr>
            <w:tcW w:type="dxa" w:w="4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返回 HELLO_OK、AUTH_OK、PUBLISH_OK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T2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Client 执行 LIST</w:t>
            </w:r>
          </w:p>
        </w:tc>
        <w:tc>
          <w:tcPr>
            <w:tcW w:type="dxa" w:w="4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返回 note-box、win-command、frontend-workspace 等服务目录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T3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调用 note-box 文本服务</w:t>
            </w:r>
          </w:p>
        </w:tc>
        <w:tc>
          <w:tcPr>
            <w:tcW w:type="dxa" w:w="4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返回 200 OK 和文本回显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T4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调用 win-command 中的 pwd 或 git status</w:t>
            </w:r>
          </w:p>
        </w:tc>
        <w:tc>
          <w:tcPr>
            <w:tcW w:type="dxa" w:w="4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返回 exit_code、stdout、stderr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T5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调用 frontend-workspace 的 page endpoint</w:t>
            </w:r>
          </w:p>
        </w:tc>
        <w:tc>
          <w:tcPr>
            <w:tcW w:type="dxa" w:w="4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返回 http_status、headers 和 body preview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T6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使用错误 service token</w:t>
            </w:r>
          </w:p>
        </w:tc>
        <w:tc>
          <w:tcPr>
            <w:tcW w:type="dxa" w:w="4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返回 403 SERVICE_TOKEN_INVALID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T7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调用不存在的 service_id</w:t>
            </w:r>
          </w:p>
        </w:tc>
        <w:tc>
          <w:tcPr>
            <w:tcW w:type="dxa" w:w="4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返回 404 SERVICE_NOT_FOUND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T8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Agent 断开后再次调用已发布服务</w:t>
            </w:r>
          </w:p>
        </w:tc>
        <w:tc>
          <w:tcPr>
            <w:tcW w:type="dxa" w:w="4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返回 503 AGENT_OFFLINE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T9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payload 超过服务 policy 限制</w:t>
            </w:r>
          </w:p>
        </w:tc>
        <w:tc>
          <w:tcPr>
            <w:tcW w:type="dxa" w:w="4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返回 413 PAYLOAD_TOO_LARGE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T10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短时间内超过调用频率限制</w:t>
            </w:r>
          </w:p>
        </w:tc>
        <w:tc>
          <w:tcPr>
            <w:tcW w:type="dxa" w:w="4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返回 429 TOO_MANY_REQUESTS</w:t>
            </w:r>
          </w:p>
        </w:tc>
      </w:tr>
    </w:tbl>
    <w:p/>
    <w:p>
      <w:pPr>
        <w:pStyle w:val="Heading1"/>
      </w:pPr>
      <w:r>
        <w:rPr>
          <w:rFonts w:ascii="Arial" w:hAnsi="Arial" w:eastAsia="Arial"/>
          <w:b w:val="0"/>
        </w:rPr>
        <w:t>8. 错误处理、安全与隐私</w:t>
      </w:r>
    </w:p>
    <w:p>
      <w:r>
        <w:rPr>
          <w:rFonts w:ascii="Arial" w:hAnsi="Arial" w:eastAsia="Arial"/>
          <w:b w:val="0"/>
        </w:rPr>
        <w:t>SGP 使用统一状态码描述协议结果，参考 HTTP/FTP 的响应码思想。常见状态包括 200 OK、201 CREATED、400 BAD_REQUEST、401 UNAUTHORIZED、403 FORBIDDEN、404 NOT_FOUND、408 TIMEOUT、413 PAYLOAD_TOO_LARGE、426 VERSION_NOT_SUPPORTED、429 TOO_MANY_REQUESTS、502 BAD_GATEWAY 和 503 SERVICE_UNAVAILABLE。</w:t>
      </w:r>
    </w:p>
    <w:p>
      <w:pPr>
        <w:pStyle w:val="ListBullet"/>
      </w:pPr>
      <w:r>
        <w:rPr>
          <w:rFonts w:ascii="Arial" w:hAnsi="Arial" w:eastAsia="Arial"/>
          <w:b w:val="0"/>
        </w:rPr>
        <w:t>Relay 登录使用预共享密钥的 SHA256 哈希。</w:t>
      </w:r>
    </w:p>
    <w:p>
      <w:pPr>
        <w:pStyle w:val="ListBullet"/>
      </w:pPr>
      <w:r>
        <w:rPr>
          <w:rFonts w:ascii="Arial" w:hAnsi="Arial" w:eastAsia="Arial"/>
          <w:b w:val="0"/>
        </w:rPr>
        <w:t>Relay 登录成功后发放随机 session token。</w:t>
      </w:r>
    </w:p>
    <w:p>
      <w:pPr>
        <w:pStyle w:val="ListBullet"/>
      </w:pPr>
      <w:r>
        <w:rPr>
          <w:rFonts w:ascii="Arial" w:hAnsi="Arial" w:eastAsia="Arial"/>
          <w:b w:val="0"/>
        </w:rPr>
        <w:t>每个 Service 具有独立 access token，Relay 保存 token 哈希。</w:t>
      </w:r>
    </w:p>
    <w:p>
      <w:pPr>
        <w:pStyle w:val="ListBullet"/>
      </w:pPr>
      <w:r>
        <w:rPr>
          <w:rFonts w:ascii="Arial" w:hAnsi="Arial" w:eastAsia="Arial"/>
          <w:b w:val="0"/>
        </w:rPr>
        <w:t>Relay 根据 Service policy 检查 payload 大小、超时和调用频率。</w:t>
      </w:r>
    </w:p>
    <w:p>
      <w:pPr>
        <w:pStyle w:val="ListBullet"/>
      </w:pPr>
      <w:r>
        <w:rPr>
          <w:rFonts w:ascii="Arial" w:hAnsi="Arial" w:eastAsia="Arial"/>
          <w:b w:val="0"/>
        </w:rPr>
        <w:t>command.exec 由 Agent 使用白名单限制，不开放任意 shell。</w:t>
      </w:r>
    </w:p>
    <w:p>
      <w:pPr>
        <w:pStyle w:val="ListBullet"/>
      </w:pPr>
      <w:r>
        <w:rPr>
          <w:rFonts w:ascii="Arial" w:hAnsi="Arial" w:eastAsia="Arial"/>
          <w:b w:val="0"/>
        </w:rPr>
        <w:t>LIST 返回时过滤 auth、handler 和真实内网地址等敏感信息。</w:t>
      </w:r>
    </w:p>
    <w:p>
      <w:r>
        <w:rPr>
          <w:rFonts w:ascii="Arial" w:hAnsi="Arial" w:eastAsia="Arial"/>
          <w:b w:val="0"/>
        </w:rPr>
        <w:t>安全边界：本实验原型没有实现 TLS，token 会明文经过 TCP 连接。真实公网部署时应加入 TLS、访问日志、权限隔离、token 轮换和更细粒度授权。</w:t>
      </w:r>
    </w:p>
    <w:p>
      <w:pPr>
        <w:pStyle w:val="Heading1"/>
      </w:pPr>
      <w:r>
        <w:rPr>
          <w:rFonts w:ascii="Arial" w:hAnsi="Arial" w:eastAsia="Arial"/>
          <w:b w:val="0"/>
        </w:rPr>
        <w:t>9. 扩展性设计</w:t>
      </w:r>
    </w:p>
    <w:p>
      <w:r>
        <w:rPr>
          <w:rFonts w:ascii="Arial" w:hAnsi="Arial" w:eastAsia="Arial"/>
          <w:b w:val="0"/>
        </w:rPr>
        <w:t>SGP 的扩展方式是新增 Service，而不是新增 Relay 协议命令。扩展 Service 通过 service_type、contract、metadata 和 handler 描述业务输入输出，由发布方本机代码执行。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600"/>
        <w:gridCol w:w="6600"/>
      </w:tblGrid>
      <w:tr>
        <w:tc>
          <w:tcPr>
            <w:tcW w:type="dxa" w:w="2600"/>
            <w:shd w:fill="1F4E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/>
                <w:color w:val="FFFFFF"/>
              </w:rPr>
              <w:t>扩展示例</w:t>
            </w:r>
          </w:p>
        </w:tc>
        <w:tc>
          <w:tcPr>
            <w:tcW w:type="dxa" w:w="6600"/>
            <w:shd w:fill="1F4E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/>
                <w:color w:val="FFFFFF"/>
              </w:rPr>
              <w:t>说明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custom-note</w:t>
            </w:r>
          </w:p>
        </w:tc>
        <w:tc>
          <w:tcPr>
            <w:tcW w:type="dxa" w:w="6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使用 text.echo 类型定义自定义文本服务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custom-command</w:t>
            </w:r>
          </w:p>
        </w:tc>
        <w:tc>
          <w:tcPr>
            <w:tcW w:type="dxa" w:w="6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使用 command.exec 类型定义独立命令白名单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custom-web</w:t>
            </w:r>
          </w:p>
        </w:tc>
        <w:tc>
          <w:tcPr>
            <w:tcW w:type="dxa" w:w="6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使用 http.bundle 类型定义自定义 HTTP endpoint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file-box</w:t>
            </w:r>
          </w:p>
        </w:tc>
        <w:tc>
          <w:tcPr>
            <w:tcW w:type="dxa" w:w="6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使用 file.transfer 类型和本地 handler 实现受限文件读写</w:t>
            </w:r>
          </w:p>
        </w:tc>
      </w:tr>
    </w:tbl>
    <w:p/>
    <w:p>
      <w:r>
        <w:rPr>
          <w:rFonts w:ascii="Arial" w:hAnsi="Arial" w:eastAsia="Arial"/>
          <w:b w:val="0"/>
        </w:rPr>
        <w:t>file.transfer 是类 FTP 扩展示例，用于展示协议可扩展性；它不是 SGP 第一版的核心功能。</w:t>
      </w:r>
    </w:p>
    <w:p>
      <w:pPr>
        <w:pStyle w:val="Heading1"/>
      </w:pPr>
      <w:r>
        <w:rPr>
          <w:rFonts w:ascii="Arial" w:hAnsi="Arial" w:eastAsia="Arial"/>
          <w:b w:val="0"/>
        </w:rPr>
        <w:t>10. 与 RPC、frp/ngrok 的关系</w:t>
      </w:r>
    </w:p>
    <w:p>
      <w:r>
        <w:rPr>
          <w:rFonts w:ascii="Arial" w:hAnsi="Arial" w:eastAsia="Arial"/>
          <w:b w:val="0"/>
        </w:rPr>
        <w:t>SGP 承认并采用 RPC-style 的请求响应模型。RPC 是调用范式，SGP 是承载该范式的具体应用层协议。SGP 的差异在于协议内置服务发布、服务发现、中继路由、服务级授权和通用策略检查。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3600"/>
        <w:gridCol w:w="3800"/>
      </w:tblGrid>
      <w:tr>
        <w:tc>
          <w:tcPr>
            <w:tcW w:type="dxa" w:w="1800"/>
            <w:shd w:fill="1F4E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/>
                <w:color w:val="FFFFFF"/>
              </w:rPr>
              <w:t>对比项</w:t>
            </w:r>
          </w:p>
        </w:tc>
        <w:tc>
          <w:tcPr>
            <w:tcW w:type="dxa" w:w="3600"/>
            <w:shd w:fill="1F4E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/>
                <w:color w:val="FFFFFF"/>
              </w:rPr>
              <w:t>普通 RPC</w:t>
            </w:r>
          </w:p>
        </w:tc>
        <w:tc>
          <w:tcPr>
            <w:tcW w:type="dxa" w:w="3800"/>
            <w:shd w:fill="1F4E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/>
                <w:color w:val="FFFFFF"/>
              </w:rPr>
              <w:t>SGP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调用对象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函数或方法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Relay 目录中的 Service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发现机制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常依赖固定地址或外部注册中心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协议内置 PUBLISH 和 LIST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网络模型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调用方常直连服务端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Agent 和 Client 都主动连接 Relay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授权策略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多为全局认证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session token + Service access token + policy</w:t>
            </w:r>
          </w:p>
        </w:tc>
      </w:tr>
    </w:tbl>
    <w:p/>
    <w:p>
      <w:r>
        <w:rPr>
          <w:rFonts w:ascii="Arial" w:hAnsi="Arial" w:eastAsia="Arial"/>
          <w:b w:val="0"/>
        </w:rPr>
        <w:t>与 frp/ngrok 相比，SGP 不直接暴露端口，而是暴露 Service 能力。Client 不需要知道内网 IP 和真实端口，只通过服务目录和 contract 构造调用。</w:t>
      </w:r>
    </w:p>
    <w:p>
      <w:pPr>
        <w:pStyle w:val="Heading1"/>
      </w:pPr>
      <w:r>
        <w:rPr>
          <w:rFonts w:ascii="Arial" w:hAnsi="Arial" w:eastAsia="Arial"/>
          <w:b w:val="0"/>
        </w:rPr>
        <w:t>11. LLM 使用说明</w:t>
      </w:r>
    </w:p>
    <w:p>
      <w:r>
        <w:rPr>
          <w:rFonts w:ascii="Arial" w:hAnsi="Arial" w:eastAsia="Arial"/>
          <w:b w:val="0"/>
        </w:rPr>
        <w:t>本实验允许并鼓励使用 LLM 辅助开发。本人主要使用 LLM 进行以下工作：</w:t>
      </w:r>
    </w:p>
    <w:p>
      <w:pPr>
        <w:pStyle w:val="ListBullet"/>
      </w:pPr>
      <w:r>
        <w:rPr>
          <w:rFonts w:ascii="Arial" w:hAnsi="Arial" w:eastAsia="Arial"/>
          <w:b w:val="0"/>
        </w:rPr>
        <w:t>协助梳理协议文档结构，包括消息格式、命令语义、错误码和交互流程。</w:t>
      </w:r>
    </w:p>
    <w:p>
      <w:pPr>
        <w:pStyle w:val="ListBullet"/>
      </w:pPr>
      <w:r>
        <w:rPr>
          <w:rFonts w:ascii="Arial" w:hAnsi="Arial" w:eastAsia="Arial"/>
          <w:b w:val="0"/>
        </w:rPr>
        <w:t>辅助检查协议是否容易被理解为普通 RPC，并调整表述为 RPC-style 应用层协议。</w:t>
      </w:r>
    </w:p>
    <w:p>
      <w:pPr>
        <w:pStyle w:val="ListBullet"/>
      </w:pPr>
      <w:r>
        <w:rPr>
          <w:rFonts w:ascii="Arial" w:hAnsi="Arial" w:eastAsia="Arial"/>
          <w:b w:val="0"/>
        </w:rPr>
        <w:t>辅助生成和润色 README、实验文档、测试用例和录屏建议。</w:t>
      </w:r>
    </w:p>
    <w:p>
      <w:pPr>
        <w:pStyle w:val="ListBullet"/>
      </w:pPr>
      <w:r>
        <w:rPr>
          <w:rFonts w:ascii="Arial" w:hAnsi="Arial" w:eastAsia="Arial"/>
          <w:b w:val="0"/>
        </w:rPr>
        <w:t>在代码实现阶段辅助排查 socket 粘包/半包、JSON 帧格式、错误处理和服务扩展结构。</w:t>
      </w:r>
    </w:p>
    <w:p>
      <w:r>
        <w:rPr>
          <w:rFonts w:ascii="Arial" w:hAnsi="Arial" w:eastAsia="Arial"/>
          <w:b w:val="0"/>
        </w:rPr>
        <w:t>本人完成的核心设计包括：确定个人跨设备服务发现与受控调用的应用场景，定义 Service/endpoint/contract/policy 抽象，确定 Relay 中继模型、核心命令集、演示服务边界和录屏展示流程。LLM 输出经过本人筛选、修改和整合，最终协议设计和实现取舍由本人完成。</w:t>
      </w:r>
    </w:p>
    <w:p>
      <w:pPr>
        <w:pStyle w:val="Heading1"/>
      </w:pPr>
      <w:r>
        <w:rPr>
          <w:rFonts w:ascii="Arial" w:hAnsi="Arial" w:eastAsia="Arial"/>
          <w:b w:val="0"/>
        </w:rPr>
        <w:t>12. 当前协议可优化方向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100"/>
        <w:gridCol w:w="3300"/>
        <w:gridCol w:w="3800"/>
      </w:tblGrid>
      <w:tr>
        <w:tc>
          <w:tcPr>
            <w:tcW w:type="dxa" w:w="2100"/>
            <w:shd w:fill="1F4E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/>
                <w:color w:val="FFFFFF"/>
              </w:rPr>
              <w:t>方向</w:t>
            </w:r>
          </w:p>
        </w:tc>
        <w:tc>
          <w:tcPr>
            <w:tcW w:type="dxa" w:w="3300"/>
            <w:shd w:fill="1F4E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/>
                <w:color w:val="FFFFFF"/>
              </w:rPr>
              <w:t>当前情况</w:t>
            </w:r>
          </w:p>
        </w:tc>
        <w:tc>
          <w:tcPr>
            <w:tcW w:type="dxa" w:w="3800"/>
            <w:shd w:fill="1F4E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/>
                <w:color w:val="FFFFFF"/>
              </w:rPr>
              <w:t>可优化方案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认证安全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SHA256 哈希和明文 TCP 满足课程原型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加入 TLS、challenge-response、token 过期和轮换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消息语义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CALL 为同步请求响应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增加 EVENT、异步 CALL、进度事件和取消调用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服务契约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contract 目前以示例输入输出为主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引入 JSON Schema 或更严格的字段约束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并发能力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每个 Service 调用对 Agent 连接加锁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支持多连接 Agent、调用队列和 request multiplexing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错误细粒度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已有统一状态码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区分 Relay 错误、Agent 错误、Service 业务错误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服务生命周期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断开后标记 offline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增加 TTL、心跳续租、服务下线 UNPUBLISH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权限模型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Service token 粒度较粗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支持只读/写入/endpoint 级权限和审计日志</w:t>
            </w:r>
          </w:p>
        </w:tc>
      </w:tr>
    </w:tbl>
    <w:p/>
    <w:p>
      <w:pPr>
        <w:pStyle w:val="Heading1"/>
      </w:pPr>
      <w:r>
        <w:rPr>
          <w:rFonts w:ascii="Arial" w:hAnsi="Arial" w:eastAsia="Arial"/>
          <w:b w:val="0"/>
        </w:rPr>
        <w:t>13. 总结</w:t>
      </w:r>
    </w:p>
    <w:p>
      <w:r>
        <w:rPr>
          <w:rFonts w:ascii="Arial" w:hAnsi="Arial" w:eastAsia="Arial"/>
          <w:b w:val="0"/>
        </w:rPr>
        <w:t>本实验完成了一个基于 TCP socket 的自定义应用层协议 SGP。SGP 使用明确的帧格式和 JSON 消息结构，定义了认证、服务发布、服务发现、服务调用、错误处理和扩展机制。虽然它采用 RPC-style 的调用模型，但协议的核心价值在于面向 NAT 后个人设备的服务声明、服务发现、中继路由和受控调用。实验原型能够完成正常调用和多种异常场景演示，满足课程对协议功能、逻辑、安全隐私、可维护性和实验文档的基本要求。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b w:val="0"/>
        <w:color w:val="666666"/>
        <w:sz w:val="18"/>
      </w:rPr>
      <w:t>ServiceGate Protocol Socket 实验文档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0404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76" w:lineRule="auto"/>
      <w:contextualSpacing/>
    </w:pPr>
    <w:rPr>
      <w:rFonts w:ascii="Arial" w:hAnsi="Arial" w:eastAsia="Arial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76" w:lineRule="auto"/>
      <w:contextualSpacing/>
    </w:pPr>
    <w:rPr>
      <w:rFonts w:ascii="Arial" w:hAnsi="Arial" w:eastAsia="Arial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