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C8" w:rsidRPr="00F405C8" w:rsidRDefault="00F405C8" w:rsidP="00F405C8">
      <w:pPr>
        <w:pStyle w:val="a3"/>
        <w:spacing w:line="300" w:lineRule="exact"/>
        <w:rPr>
          <w:rFonts w:ascii="华文中宋" w:eastAsia="华文中宋" w:hAnsi="华文中宋"/>
          <w:b/>
          <w:bCs/>
          <w:color w:val="000000"/>
          <w:sz w:val="24"/>
          <w:szCs w:val="24"/>
        </w:rPr>
      </w:pPr>
      <w:r>
        <w:rPr>
          <w:rFonts w:hAnsi="宋体" w:hint="eastAsia"/>
          <w:b/>
          <w:bCs/>
          <w:color w:val="000000"/>
        </w:rPr>
        <w:t xml:space="preserve">                                  </w:t>
      </w:r>
      <w:r w:rsidRPr="00F405C8"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>利</w:t>
      </w:r>
      <w:r w:rsidR="008E5616"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 xml:space="preserve"> </w:t>
      </w:r>
      <w:r w:rsidRPr="00F405C8"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>润</w:t>
      </w:r>
      <w:r w:rsidR="008E5616"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 xml:space="preserve"> </w:t>
      </w:r>
      <w:r w:rsidRPr="00F405C8"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>表</w:t>
      </w:r>
    </w:p>
    <w:p w:rsidR="00F405C8" w:rsidRPr="004E7E94" w:rsidRDefault="00F405C8" w:rsidP="00F405C8">
      <w:pPr>
        <w:pStyle w:val="a3"/>
        <w:spacing w:line="300" w:lineRule="exact"/>
        <w:rPr>
          <w:rFonts w:hAnsi="宋体"/>
          <w:color w:val="000000"/>
        </w:rPr>
      </w:pPr>
      <w:r>
        <w:rPr>
          <w:rFonts w:hAnsi="宋体" w:hint="eastAsia"/>
          <w:color w:val="000000"/>
        </w:rPr>
        <w:t xml:space="preserve">                                                          </w:t>
      </w:r>
      <w:r w:rsidR="008E5616">
        <w:rPr>
          <w:rFonts w:hAnsi="宋体" w:hint="eastAsia"/>
          <w:color w:val="000000"/>
        </w:rPr>
        <w:t xml:space="preserve">    </w:t>
      </w:r>
      <w:r>
        <w:rPr>
          <w:rFonts w:hAnsi="宋体" w:hint="eastAsia"/>
          <w:color w:val="000000"/>
        </w:rPr>
        <w:t>会企</w:t>
      </w:r>
      <w:r w:rsidRPr="0070699B">
        <w:rPr>
          <w:rFonts w:ascii="Calibri" w:hAnsi="Calibri" w:cs="Calibri"/>
          <w:color w:val="000000"/>
        </w:rPr>
        <w:t>02</w:t>
      </w:r>
      <w:r>
        <w:rPr>
          <w:rFonts w:hAnsi="宋体" w:hint="eastAsia"/>
          <w:color w:val="000000"/>
        </w:rPr>
        <w:t>表</w:t>
      </w:r>
    </w:p>
    <w:p w:rsidR="00F405C8" w:rsidRPr="004E7E94" w:rsidRDefault="00F405C8" w:rsidP="00F405C8">
      <w:pPr>
        <w:pStyle w:val="a3"/>
        <w:spacing w:line="300" w:lineRule="exact"/>
        <w:rPr>
          <w:rFonts w:hAnsi="宋体"/>
          <w:color w:val="000000"/>
        </w:rPr>
      </w:pPr>
      <w:r w:rsidRPr="004E7E94">
        <w:rPr>
          <w:rFonts w:hAnsi="宋体" w:hint="eastAsia"/>
          <w:color w:val="000000"/>
        </w:rPr>
        <w:t>编制单位：</w:t>
      </w:r>
      <w:r>
        <w:rPr>
          <w:rFonts w:hAnsi="宋体" w:hint="eastAsia"/>
          <w:color w:val="000000"/>
        </w:rPr>
        <w:t xml:space="preserve"> </w:t>
      </w:r>
      <w:r w:rsidRPr="004E7E94">
        <w:rPr>
          <w:rFonts w:hAnsi="宋体" w:hint="eastAsia"/>
          <w:color w:val="000000"/>
        </w:rPr>
        <w:t xml:space="preserve">               </w:t>
      </w:r>
      <w:r>
        <w:rPr>
          <w:rFonts w:hAnsi="宋体" w:hint="eastAsia"/>
          <w:color w:val="000000"/>
        </w:rPr>
        <w:t xml:space="preserve">        </w:t>
      </w:r>
      <w:r w:rsidRPr="004E7E94">
        <w:rPr>
          <w:rFonts w:hAnsi="宋体" w:hint="eastAsia"/>
          <w:color w:val="000000"/>
        </w:rPr>
        <w:t>年</w:t>
      </w:r>
      <w:r>
        <w:rPr>
          <w:rFonts w:hAnsi="宋体" w:hint="eastAsia"/>
          <w:color w:val="000000"/>
        </w:rPr>
        <w:t xml:space="preserve">   </w:t>
      </w:r>
      <w:r w:rsidRPr="004E7E94">
        <w:rPr>
          <w:rFonts w:hAnsi="宋体" w:hint="eastAsia"/>
          <w:color w:val="000000"/>
        </w:rPr>
        <w:t>月</w:t>
      </w:r>
      <w:r>
        <w:rPr>
          <w:rFonts w:hAnsi="宋体" w:hint="eastAsia"/>
          <w:color w:val="000000"/>
        </w:rPr>
        <w:t xml:space="preserve">                </w:t>
      </w:r>
      <w:r w:rsidR="008E5616">
        <w:rPr>
          <w:rFonts w:hAnsi="宋体" w:hint="eastAsia"/>
          <w:color w:val="000000"/>
        </w:rPr>
        <w:t xml:space="preserve">     </w:t>
      </w:r>
      <w:r>
        <w:rPr>
          <w:rFonts w:hAnsi="宋体" w:hint="eastAsia"/>
          <w:color w:val="000000"/>
        </w:rPr>
        <w:t>金额</w:t>
      </w:r>
      <w:r w:rsidRPr="004E7E94">
        <w:rPr>
          <w:rFonts w:hAnsi="宋体" w:hint="eastAsia"/>
          <w:color w:val="000000"/>
        </w:rPr>
        <w:t>单位：元</w:t>
      </w:r>
    </w:p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9"/>
        <w:gridCol w:w="1751"/>
        <w:gridCol w:w="1559"/>
      </w:tblGrid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firstLineChars="700" w:firstLine="1470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>项    目</w:t>
            </w:r>
          </w:p>
        </w:tc>
        <w:tc>
          <w:tcPr>
            <w:tcW w:w="1751" w:type="dxa"/>
          </w:tcPr>
          <w:p w:rsidR="00F405C8" w:rsidRPr="00F405C8" w:rsidRDefault="008E5616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 </w:t>
            </w:r>
            <w:r>
              <w:rPr>
                <w:rFonts w:hAnsi="宋体"/>
                <w:color w:val="000000"/>
              </w:rPr>
              <w:t xml:space="preserve">  </w:t>
            </w:r>
            <w:r w:rsidR="00F405C8" w:rsidRPr="00F405C8">
              <w:rPr>
                <w:rFonts w:hAnsi="宋体" w:hint="eastAsia"/>
                <w:color w:val="000000"/>
              </w:rPr>
              <w:t>本期金额</w:t>
            </w: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8E5616" w:rsidP="008E5616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本年</w:t>
            </w:r>
            <w:r>
              <w:rPr>
                <w:rFonts w:hAnsi="宋体"/>
                <w:color w:val="000000"/>
              </w:rPr>
              <w:t>累计</w:t>
            </w:r>
            <w:r w:rsidR="00F405C8" w:rsidRPr="008E5616">
              <w:rPr>
                <w:rFonts w:hAnsi="宋体" w:hint="eastAsia"/>
                <w:color w:val="000000"/>
              </w:rPr>
              <w:t>金额</w:t>
            </w: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>一、营业收入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8E5616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减：营业成本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ind w:firstLineChars="100" w:firstLine="210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 税金及附加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 销售费用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 管理费用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 研发费用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 财务费用 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8E5616" w:rsidP="008E5616">
            <w:pPr>
              <w:pStyle w:val="a3"/>
              <w:spacing w:line="300" w:lineRule="exact"/>
              <w:ind w:firstLineChars="200" w:firstLine="420"/>
              <w:rPr>
                <w:rFonts w:hAnsi="宋体"/>
                <w:color w:val="000000"/>
              </w:rPr>
            </w:pPr>
            <w:bookmarkStart w:id="0" w:name="_GoBack"/>
            <w:bookmarkEnd w:id="0"/>
            <w:r w:rsidRPr="008E5616">
              <w:rPr>
                <w:rFonts w:hAnsi="宋体" w:hint="eastAsia"/>
                <w:color w:val="000000"/>
              </w:rPr>
              <w:t>（略）</w:t>
            </w: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    其中：利息费用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          利息收入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加：其他收益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 投资收益（损失以“－”填列）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    其中：对联营企业和合营企业的投资收益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</w:t>
            </w:r>
            <w:r>
              <w:rPr>
                <w:rFonts w:hAnsi="宋体" w:hint="eastAsia"/>
                <w:color w:val="000000"/>
              </w:rPr>
              <w:t xml:space="preserve"> </w:t>
            </w:r>
            <w:r w:rsidRPr="00F405C8">
              <w:rPr>
                <w:rFonts w:hAnsi="宋体" w:hint="eastAsia"/>
                <w:color w:val="000000"/>
              </w:rPr>
              <w:t>净敞口套期收益（损失以“－”填列）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</w:t>
            </w:r>
            <w:r>
              <w:rPr>
                <w:rFonts w:hAnsi="宋体" w:hint="eastAsia"/>
                <w:color w:val="000000"/>
              </w:rPr>
              <w:t xml:space="preserve"> </w:t>
            </w:r>
            <w:r w:rsidRPr="00F405C8">
              <w:rPr>
                <w:rFonts w:hAnsi="宋体" w:hint="eastAsia"/>
                <w:color w:val="000000"/>
              </w:rPr>
              <w:t>公允价值变动收益（损失以“－” 填列）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firstLineChars="350" w:firstLine="735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 </w:t>
            </w:r>
            <w:r w:rsidRPr="00F405C8">
              <w:rPr>
                <w:rFonts w:hAnsi="宋体" w:hint="eastAsia"/>
                <w:color w:val="000000"/>
              </w:rPr>
              <w:t>信用减值所失（损失以“－” 填列）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 资产减值损失（损失以“－” 填列）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 资产处置收益（损失以“－”填列）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二、营业利润（亏损以“－”填列）     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加：营业外收入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减：营业外支出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>三、利润总额（亏损总额以“－”填列）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减：所得税费用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>四、净利润（净亏损以“－”填列）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（一）持续经营净利润（净亏损以“－”填列）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（二）终止经营净利润（净亏损以“－”填列）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bookmarkStart w:id="1" w:name="OLE_LINK5"/>
            <w:r w:rsidRPr="00F405C8">
              <w:rPr>
                <w:rFonts w:hAnsi="宋体" w:hint="eastAsia"/>
                <w:color w:val="000000"/>
              </w:rPr>
              <w:t>五、其他综合收益的税后净额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left="945" w:hangingChars="450" w:hanging="945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（一）不能重分类进损益的其他综合收益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left="945" w:hangingChars="450" w:hanging="945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1.重新计量设定收益计划变动额 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left="945" w:hangingChars="450" w:hanging="945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2.权益法下不能转损益的其他综合收益 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leftChars="200" w:left="945" w:hangingChars="250" w:hanging="525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>3.其他权益工具投资公允价值变动额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leftChars="200" w:left="945" w:hangingChars="250" w:hanging="525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>4.企业自身信用风险公允价值变动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leftChars="200" w:left="945" w:hangingChars="250" w:hanging="525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lastRenderedPageBreak/>
              <w:t>……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leftChars="200" w:left="945" w:hangingChars="250" w:hanging="525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>（二）将重分类进损益的其他综合收益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left="1050" w:hangingChars="500" w:hanging="1050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1.权益法下可转损益的其他综合收益 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left="1050" w:hangingChars="500" w:hanging="1050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2.其他债权投资公允价值变动 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left="1050" w:hangingChars="500" w:hanging="1050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3.金融资产重分类计入其他综合收益的金额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left="1050" w:hangingChars="500" w:hanging="1050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4.其他债权投资信用减值准备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ind w:left="1050" w:hangingChars="500" w:hanging="1050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5.现金流量套期储备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6.外币财务报表折算差额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      ……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>六、综合收益总额</w:t>
            </w:r>
          </w:p>
        </w:tc>
        <w:tc>
          <w:tcPr>
            <w:tcW w:w="1751" w:type="dxa"/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8E5616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>七、每股收益</w:t>
            </w:r>
          </w:p>
        </w:tc>
        <w:tc>
          <w:tcPr>
            <w:tcW w:w="1751" w:type="dxa"/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5B1DD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（一）基本每股收益</w:t>
            </w:r>
          </w:p>
        </w:tc>
        <w:tc>
          <w:tcPr>
            <w:tcW w:w="1751" w:type="dxa"/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5B1DD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05C8" w:rsidRPr="005B1DD8" w:rsidTr="008E5616">
        <w:trPr>
          <w:trHeight w:val="397"/>
        </w:trPr>
        <w:tc>
          <w:tcPr>
            <w:tcW w:w="5479" w:type="dxa"/>
            <w:tcBorders>
              <w:left w:val="nil"/>
            </w:tcBorders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  <w:r w:rsidRPr="00F405C8">
              <w:rPr>
                <w:rFonts w:hAnsi="宋体" w:hint="eastAsia"/>
                <w:color w:val="000000"/>
              </w:rPr>
              <w:t xml:space="preserve">    （二）稀释每股收益</w:t>
            </w:r>
          </w:p>
        </w:tc>
        <w:tc>
          <w:tcPr>
            <w:tcW w:w="1751" w:type="dxa"/>
          </w:tcPr>
          <w:p w:rsidR="00F405C8" w:rsidRPr="00F405C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F405C8" w:rsidRPr="005B1DD8" w:rsidRDefault="00F405C8" w:rsidP="00D7541F">
            <w:pPr>
              <w:pStyle w:val="a3"/>
              <w:spacing w:line="300" w:lineRule="exact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bookmarkEnd w:id="1"/>
    </w:tbl>
    <w:p w:rsidR="00F405C8" w:rsidRDefault="00F405C8" w:rsidP="00F405C8">
      <w:pPr>
        <w:pStyle w:val="a3"/>
        <w:ind w:firstLineChars="200" w:firstLine="420"/>
        <w:rPr>
          <w:color w:val="FF0000"/>
        </w:rPr>
      </w:pPr>
    </w:p>
    <w:p w:rsidR="001B18B8" w:rsidRDefault="001B18B8"/>
    <w:sectPr w:rsidR="001B1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C8"/>
    <w:rsid w:val="001B18B8"/>
    <w:rsid w:val="008E5616"/>
    <w:rsid w:val="00F4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B9184-D21F-465D-9D43-2FE82226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5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1"/>
    <w:qFormat/>
    <w:rsid w:val="00F405C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uiPriority w:val="99"/>
    <w:semiHidden/>
    <w:rsid w:val="00F405C8"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0"/>
    <w:link w:val="a3"/>
    <w:qFormat/>
    <w:rsid w:val="00F405C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ouyangaiping</dc:creator>
  <cp:keywords/>
  <dc:description/>
  <cp:lastModifiedBy>ouyangaiping</cp:lastModifiedBy>
  <cp:revision>2</cp:revision>
  <dcterms:created xsi:type="dcterms:W3CDTF">2020-04-28T09:55:00Z</dcterms:created>
  <dcterms:modified xsi:type="dcterms:W3CDTF">2020-04-28T10:32:00Z</dcterms:modified>
</cp:coreProperties>
</file>