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黑体"/>
        </w:rPr>
      </w:pPr>
    </w:p>
    <w:p>
      <w:pPr>
        <w:pStyle w:val="4"/>
        <w:rPr>
          <w:rFonts w:hint="eastAsia" w:ascii="华文新魏" w:eastAsia="华文新魏"/>
          <w:sz w:val="84"/>
          <w:szCs w:val="84"/>
        </w:rPr>
      </w:pPr>
      <w:r>
        <w:rPr>
          <w:rFonts w:hint="eastAsia"/>
          <w:b/>
          <w:bCs/>
          <w:sz w:val="52"/>
        </w:rPr>
        <w:drawing>
          <wp:inline distT="0" distB="0" distL="114300" distR="114300">
            <wp:extent cx="2463165" cy="714375"/>
            <wp:effectExtent l="0" t="0" r="13335" b="9525"/>
            <wp:docPr id="1" name="图片 1" descr="字体 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字体 副"/>
                    <pic:cNvPicPr>
                      <a:picLocks noChangeAspect="1"/>
                    </pic:cNvPicPr>
                  </pic:nvPicPr>
                  <pic:blipFill>
                    <a:blip r:embed="rId7"/>
                    <a:stretch>
                      <a:fillRect/>
                    </a:stretch>
                  </pic:blipFill>
                  <pic:spPr>
                    <a:xfrm>
                      <a:off x="0" y="0"/>
                      <a:ext cx="2463165" cy="714375"/>
                    </a:xfrm>
                    <a:prstGeom prst="rect">
                      <a:avLst/>
                    </a:prstGeom>
                    <a:noFill/>
                    <a:ln>
                      <a:noFill/>
                    </a:ln>
                  </pic:spPr>
                </pic:pic>
              </a:graphicData>
            </a:graphic>
          </wp:inline>
        </w:drawing>
      </w:r>
    </w:p>
    <w:p>
      <w:pPr>
        <w:pStyle w:val="4"/>
      </w:pPr>
    </w:p>
    <w:p>
      <w:pPr>
        <w:pStyle w:val="4"/>
        <w:rPr>
          <w:rFonts w:hint="eastAsia" w:ascii="黑体" w:eastAsia="黑体"/>
          <w:sz w:val="44"/>
          <w:szCs w:val="44"/>
        </w:rPr>
      </w:pPr>
      <w:r>
        <w:rPr>
          <w:rFonts w:hint="eastAsia" w:ascii="黑体" w:eastAsia="黑体"/>
          <w:sz w:val="44"/>
          <w:szCs w:val="44"/>
        </w:rPr>
        <w:t>硕士学位论文开题报告及论文工作计划书</w:t>
      </w:r>
    </w:p>
    <w:p>
      <w:pPr>
        <w:jc w:val="center"/>
        <w:rPr>
          <w:rFonts w:hint="eastAsia"/>
          <w:b/>
        </w:rPr>
      </w:pPr>
    </w:p>
    <w:p>
      <w:pPr>
        <w:rPr>
          <w:rFonts w:hint="eastAsia"/>
          <w:b/>
        </w:rPr>
      </w:pPr>
    </w:p>
    <w:p>
      <w:pPr>
        <w:jc w:val="center"/>
        <w:rPr>
          <w:rFonts w:hint="eastAsia"/>
          <w:b/>
        </w:rPr>
      </w:pPr>
    </w:p>
    <w:tbl>
      <w:tblPr>
        <w:tblStyle w:val="9"/>
        <w:tblW w:w="6416" w:type="dxa"/>
        <w:jc w:val="center"/>
        <w:tblInd w:w="0" w:type="dxa"/>
        <w:tblLayout w:type="fixed"/>
        <w:tblCellMar>
          <w:top w:w="0" w:type="dxa"/>
          <w:left w:w="108" w:type="dxa"/>
          <w:bottom w:w="0" w:type="dxa"/>
          <w:right w:w="108" w:type="dxa"/>
        </w:tblCellMar>
      </w:tblPr>
      <w:tblGrid>
        <w:gridCol w:w="1985"/>
        <w:gridCol w:w="4431"/>
      </w:tblGrid>
      <w:tr>
        <w:tblPrEx>
          <w:tblLayout w:type="fixed"/>
          <w:tblCellMar>
            <w:top w:w="0" w:type="dxa"/>
            <w:left w:w="108" w:type="dxa"/>
            <w:bottom w:w="0" w:type="dxa"/>
            <w:right w:w="108" w:type="dxa"/>
          </w:tblCellMar>
        </w:tblPrEx>
        <w:trPr>
          <w:trHeight w:val="652" w:hRule="atLeast"/>
          <w:jc w:val="center"/>
        </w:trPr>
        <w:tc>
          <w:tcPr>
            <w:tcW w:w="1985" w:type="dxa"/>
            <w:noWrap/>
            <w:tcFitText/>
            <w:vAlign w:val="bottom"/>
          </w:tcPr>
          <w:p>
            <w:pPr>
              <w:snapToGrid w:val="0"/>
              <w:rPr>
                <w:kern w:val="0"/>
                <w:sz w:val="32"/>
              </w:rPr>
            </w:pPr>
            <w:r>
              <w:rPr>
                <w:rFonts w:hint="eastAsia"/>
                <w:spacing w:val="31"/>
                <w:kern w:val="0"/>
                <w:sz w:val="32"/>
              </w:rPr>
              <w:t>学   号</w:t>
            </w:r>
            <w:r>
              <w:rPr>
                <w:rFonts w:hint="eastAsia"/>
                <w:kern w:val="0"/>
                <w:sz w:val="32"/>
              </w:rPr>
              <w:t>：</w:t>
            </w:r>
          </w:p>
        </w:tc>
        <w:tc>
          <w:tcPr>
            <w:tcW w:w="4431" w:type="dxa"/>
            <w:tcBorders>
              <w:bottom w:val="single" w:color="auto" w:sz="4" w:space="0"/>
            </w:tcBorders>
            <w:noWrap/>
            <w:vAlign w:val="bottom"/>
          </w:tcPr>
          <w:p>
            <w:pPr>
              <w:snapToGrid w:val="0"/>
              <w:rPr>
                <w:rFonts w:hint="default" w:eastAsia="宋体"/>
                <w:sz w:val="32"/>
                <w:lang w:val="en-US" w:eastAsia="zh-CN"/>
              </w:rPr>
            </w:pPr>
            <w:r>
              <w:rPr>
                <w:rFonts w:hint="eastAsia"/>
                <w:sz w:val="32"/>
                <w:lang w:val="en-US" w:eastAsia="zh-CN"/>
              </w:rPr>
              <w:t>1800895</w:t>
            </w:r>
          </w:p>
        </w:tc>
      </w:tr>
      <w:tr>
        <w:tblPrEx>
          <w:tblLayout w:type="fixed"/>
          <w:tblCellMar>
            <w:top w:w="0" w:type="dxa"/>
            <w:left w:w="108" w:type="dxa"/>
            <w:bottom w:w="0" w:type="dxa"/>
            <w:right w:w="108" w:type="dxa"/>
          </w:tblCellMar>
        </w:tblPrEx>
        <w:trPr>
          <w:trHeight w:val="652" w:hRule="atLeast"/>
          <w:jc w:val="center"/>
        </w:trPr>
        <w:tc>
          <w:tcPr>
            <w:tcW w:w="1985" w:type="dxa"/>
            <w:noWrap/>
            <w:tcFitText/>
            <w:vAlign w:val="bottom"/>
          </w:tcPr>
          <w:p>
            <w:pPr>
              <w:snapToGrid w:val="0"/>
              <w:rPr>
                <w:rFonts w:hint="eastAsia"/>
                <w:spacing w:val="31"/>
                <w:kern w:val="0"/>
                <w:sz w:val="32"/>
              </w:rPr>
            </w:pPr>
            <w:r>
              <w:rPr>
                <w:rFonts w:hint="eastAsia"/>
                <w:spacing w:val="31"/>
                <w:kern w:val="0"/>
                <w:sz w:val="32"/>
              </w:rPr>
              <w:t>姓   名</w:t>
            </w:r>
            <w:r>
              <w:rPr>
                <w:rFonts w:hint="eastAsia"/>
                <w:kern w:val="0"/>
                <w:sz w:val="32"/>
              </w:rPr>
              <w:t>：</w:t>
            </w:r>
          </w:p>
        </w:tc>
        <w:tc>
          <w:tcPr>
            <w:tcW w:w="4431" w:type="dxa"/>
            <w:tcBorders>
              <w:bottom w:val="single" w:color="auto" w:sz="4" w:space="0"/>
            </w:tcBorders>
            <w:noWrap/>
            <w:vAlign w:val="bottom"/>
          </w:tcPr>
          <w:p>
            <w:pPr>
              <w:snapToGrid w:val="0"/>
              <w:rPr>
                <w:rFonts w:hint="default" w:eastAsia="宋体"/>
                <w:sz w:val="32"/>
                <w:lang w:val="en-US" w:eastAsia="zh-CN"/>
              </w:rPr>
            </w:pPr>
            <w:r>
              <w:rPr>
                <w:rFonts w:hint="eastAsia"/>
                <w:sz w:val="32"/>
                <w:lang w:val="en-US" w:eastAsia="zh-CN"/>
              </w:rPr>
              <w:t>余彬绮</w:t>
            </w:r>
          </w:p>
        </w:tc>
      </w:tr>
      <w:tr>
        <w:tblPrEx>
          <w:tblLayout w:type="fixed"/>
          <w:tblCellMar>
            <w:top w:w="0" w:type="dxa"/>
            <w:left w:w="108" w:type="dxa"/>
            <w:bottom w:w="0" w:type="dxa"/>
            <w:right w:w="108" w:type="dxa"/>
          </w:tblCellMar>
        </w:tblPrEx>
        <w:trPr>
          <w:trHeight w:val="652" w:hRule="atLeast"/>
          <w:jc w:val="center"/>
        </w:trPr>
        <w:tc>
          <w:tcPr>
            <w:tcW w:w="1985" w:type="dxa"/>
            <w:noWrap/>
            <w:tcFitText/>
            <w:vAlign w:val="bottom"/>
          </w:tcPr>
          <w:p>
            <w:pPr>
              <w:snapToGrid w:val="0"/>
              <w:rPr>
                <w:rFonts w:hint="eastAsia"/>
                <w:kern w:val="0"/>
                <w:sz w:val="32"/>
              </w:rPr>
            </w:pPr>
            <w:r>
              <w:rPr>
                <w:rFonts w:hint="eastAsia"/>
                <w:spacing w:val="31"/>
                <w:kern w:val="0"/>
                <w:sz w:val="32"/>
              </w:rPr>
              <w:t>导   师</w:t>
            </w:r>
            <w:r>
              <w:rPr>
                <w:rFonts w:hint="eastAsia"/>
                <w:kern w:val="0"/>
                <w:sz w:val="32"/>
              </w:rPr>
              <w:t>：</w:t>
            </w:r>
          </w:p>
        </w:tc>
        <w:tc>
          <w:tcPr>
            <w:tcW w:w="4431" w:type="dxa"/>
            <w:tcBorders>
              <w:top w:val="single" w:color="auto" w:sz="4" w:space="0"/>
              <w:bottom w:val="single" w:color="auto" w:sz="4" w:space="0"/>
            </w:tcBorders>
            <w:noWrap/>
            <w:vAlign w:val="bottom"/>
          </w:tcPr>
          <w:p>
            <w:pPr>
              <w:snapToGrid w:val="0"/>
              <w:rPr>
                <w:rFonts w:hint="default" w:eastAsia="宋体"/>
                <w:sz w:val="32"/>
                <w:lang w:val="en-US" w:eastAsia="zh-CN"/>
              </w:rPr>
            </w:pPr>
            <w:r>
              <w:rPr>
                <w:rFonts w:hint="eastAsia"/>
                <w:sz w:val="32"/>
                <w:lang w:val="en-US" w:eastAsia="zh-CN"/>
              </w:rPr>
              <w:t>刘士新</w:t>
            </w:r>
          </w:p>
        </w:tc>
      </w:tr>
      <w:tr>
        <w:tblPrEx>
          <w:tblLayout w:type="fixed"/>
          <w:tblCellMar>
            <w:top w:w="0" w:type="dxa"/>
            <w:left w:w="108" w:type="dxa"/>
            <w:bottom w:w="0" w:type="dxa"/>
            <w:right w:w="108" w:type="dxa"/>
          </w:tblCellMar>
        </w:tblPrEx>
        <w:trPr>
          <w:trHeight w:val="652" w:hRule="atLeast"/>
          <w:jc w:val="center"/>
        </w:trPr>
        <w:tc>
          <w:tcPr>
            <w:tcW w:w="1985" w:type="dxa"/>
            <w:noWrap/>
            <w:tcFitText/>
            <w:vAlign w:val="bottom"/>
          </w:tcPr>
          <w:p>
            <w:pPr>
              <w:snapToGrid w:val="0"/>
              <w:rPr>
                <w:rFonts w:hint="eastAsia"/>
                <w:kern w:val="0"/>
                <w:sz w:val="32"/>
              </w:rPr>
            </w:pPr>
            <w:r>
              <w:rPr>
                <w:rFonts w:hint="eastAsia"/>
                <w:spacing w:val="18"/>
                <w:kern w:val="0"/>
                <w:sz w:val="32"/>
              </w:rPr>
              <w:t>学科类别</w:t>
            </w:r>
            <w:r>
              <w:rPr>
                <w:rFonts w:hint="eastAsia"/>
                <w:spacing w:val="3"/>
                <w:kern w:val="0"/>
                <w:sz w:val="32"/>
              </w:rPr>
              <w:t>：</w:t>
            </w:r>
          </w:p>
        </w:tc>
        <w:tc>
          <w:tcPr>
            <w:tcW w:w="4431" w:type="dxa"/>
            <w:tcBorders>
              <w:top w:val="single" w:color="auto" w:sz="4" w:space="0"/>
              <w:bottom w:val="single" w:color="auto" w:sz="4" w:space="0"/>
            </w:tcBorders>
            <w:noWrap/>
            <w:vAlign w:val="bottom"/>
          </w:tcPr>
          <w:p>
            <w:pPr>
              <w:snapToGrid w:val="0"/>
              <w:rPr>
                <w:sz w:val="32"/>
              </w:rPr>
            </w:pPr>
            <w:r>
              <w:rPr>
                <w:rFonts w:hint="eastAsia"/>
                <w:sz w:val="32"/>
              </w:rPr>
              <w:sym w:font="Wingdings 2" w:char="0052"/>
            </w:r>
            <w:r>
              <w:rPr>
                <w:rFonts w:hint="eastAsia"/>
                <w:sz w:val="32"/>
              </w:rPr>
              <w:t>工学    □全日制专业学位</w:t>
            </w:r>
          </w:p>
        </w:tc>
      </w:tr>
      <w:tr>
        <w:tblPrEx>
          <w:tblLayout w:type="fixed"/>
          <w:tblCellMar>
            <w:top w:w="0" w:type="dxa"/>
            <w:left w:w="108" w:type="dxa"/>
            <w:bottom w:w="0" w:type="dxa"/>
            <w:right w:w="108" w:type="dxa"/>
          </w:tblCellMar>
        </w:tblPrEx>
        <w:trPr>
          <w:trHeight w:val="652" w:hRule="atLeast"/>
          <w:jc w:val="center"/>
        </w:trPr>
        <w:tc>
          <w:tcPr>
            <w:tcW w:w="1985" w:type="dxa"/>
            <w:noWrap/>
            <w:tcFitText/>
            <w:vAlign w:val="bottom"/>
          </w:tcPr>
          <w:p>
            <w:pPr>
              <w:snapToGrid w:val="0"/>
              <w:rPr>
                <w:rFonts w:hint="eastAsia"/>
                <w:spacing w:val="51"/>
                <w:w w:val="84"/>
                <w:kern w:val="0"/>
                <w:sz w:val="32"/>
              </w:rPr>
            </w:pPr>
            <w:r>
              <w:rPr>
                <w:rFonts w:hint="eastAsia"/>
                <w:w w:val="75"/>
                <w:kern w:val="0"/>
                <w:sz w:val="32"/>
              </w:rPr>
              <w:t>学科/工程领域：</w:t>
            </w:r>
          </w:p>
        </w:tc>
        <w:tc>
          <w:tcPr>
            <w:tcW w:w="4431" w:type="dxa"/>
            <w:tcBorders>
              <w:top w:val="single" w:color="auto" w:sz="4" w:space="0"/>
              <w:bottom w:val="single" w:color="auto" w:sz="4" w:space="0"/>
            </w:tcBorders>
            <w:noWrap/>
            <w:vAlign w:val="bottom"/>
          </w:tcPr>
          <w:p>
            <w:pPr>
              <w:snapToGrid w:val="0"/>
              <w:rPr>
                <w:rFonts w:hint="default" w:eastAsia="宋体"/>
                <w:sz w:val="32"/>
                <w:lang w:val="en-US" w:eastAsia="zh-CN"/>
              </w:rPr>
            </w:pPr>
            <w:r>
              <w:rPr>
                <w:rFonts w:hint="eastAsia"/>
                <w:sz w:val="32"/>
                <w:lang w:val="en-US" w:eastAsia="zh-CN"/>
              </w:rPr>
              <w:t>系统工程</w:t>
            </w:r>
          </w:p>
        </w:tc>
      </w:tr>
      <w:tr>
        <w:tblPrEx>
          <w:tblLayout w:type="fixed"/>
          <w:tblCellMar>
            <w:top w:w="0" w:type="dxa"/>
            <w:left w:w="108" w:type="dxa"/>
            <w:bottom w:w="0" w:type="dxa"/>
            <w:right w:w="108" w:type="dxa"/>
          </w:tblCellMar>
        </w:tblPrEx>
        <w:trPr>
          <w:trHeight w:val="652" w:hRule="atLeast"/>
          <w:jc w:val="center"/>
        </w:trPr>
        <w:tc>
          <w:tcPr>
            <w:tcW w:w="1985" w:type="dxa"/>
            <w:noWrap/>
            <w:tcFitText/>
            <w:vAlign w:val="bottom"/>
          </w:tcPr>
          <w:p>
            <w:pPr>
              <w:snapToGrid w:val="0"/>
              <w:rPr>
                <w:rFonts w:hint="eastAsia"/>
                <w:kern w:val="0"/>
                <w:sz w:val="32"/>
              </w:rPr>
            </w:pPr>
            <w:r>
              <w:rPr>
                <w:rFonts w:hint="eastAsia"/>
                <w:spacing w:val="18"/>
                <w:kern w:val="0"/>
                <w:sz w:val="32"/>
              </w:rPr>
              <w:t>所属学院</w:t>
            </w:r>
            <w:r>
              <w:rPr>
                <w:rFonts w:hint="eastAsia"/>
                <w:spacing w:val="3"/>
                <w:kern w:val="0"/>
                <w:sz w:val="32"/>
              </w:rPr>
              <w:t>：</w:t>
            </w:r>
          </w:p>
        </w:tc>
        <w:tc>
          <w:tcPr>
            <w:tcW w:w="4431" w:type="dxa"/>
            <w:tcBorders>
              <w:top w:val="single" w:color="auto" w:sz="4" w:space="0"/>
              <w:bottom w:val="single" w:color="auto" w:sz="4" w:space="0"/>
            </w:tcBorders>
            <w:noWrap/>
            <w:vAlign w:val="bottom"/>
          </w:tcPr>
          <w:p>
            <w:pPr>
              <w:snapToGrid w:val="0"/>
              <w:rPr>
                <w:sz w:val="32"/>
              </w:rPr>
            </w:pPr>
            <w:r>
              <w:rPr>
                <w:rFonts w:hint="eastAsia"/>
                <w:sz w:val="32"/>
              </w:rPr>
              <w:t>信息科学与工程学院</w:t>
            </w:r>
          </w:p>
        </w:tc>
      </w:tr>
      <w:tr>
        <w:tblPrEx>
          <w:tblLayout w:type="fixed"/>
          <w:tblCellMar>
            <w:top w:w="0" w:type="dxa"/>
            <w:left w:w="108" w:type="dxa"/>
            <w:bottom w:w="0" w:type="dxa"/>
            <w:right w:w="108" w:type="dxa"/>
          </w:tblCellMar>
        </w:tblPrEx>
        <w:trPr>
          <w:trHeight w:val="652" w:hRule="atLeast"/>
          <w:jc w:val="center"/>
        </w:trPr>
        <w:tc>
          <w:tcPr>
            <w:tcW w:w="1985" w:type="dxa"/>
            <w:noWrap/>
            <w:tcFitText/>
            <w:vAlign w:val="bottom"/>
          </w:tcPr>
          <w:p>
            <w:pPr>
              <w:snapToGrid w:val="0"/>
              <w:rPr>
                <w:rFonts w:hint="eastAsia"/>
                <w:kern w:val="0"/>
                <w:sz w:val="32"/>
              </w:rPr>
            </w:pPr>
            <w:r>
              <w:rPr>
                <w:rFonts w:hint="eastAsia"/>
                <w:spacing w:val="18"/>
                <w:kern w:val="0"/>
                <w:sz w:val="32"/>
              </w:rPr>
              <w:t>研究方向</w:t>
            </w:r>
            <w:r>
              <w:rPr>
                <w:rFonts w:hint="eastAsia"/>
                <w:spacing w:val="3"/>
                <w:kern w:val="0"/>
                <w:sz w:val="32"/>
              </w:rPr>
              <w:t>：</w:t>
            </w:r>
          </w:p>
        </w:tc>
        <w:tc>
          <w:tcPr>
            <w:tcW w:w="4431" w:type="dxa"/>
            <w:tcBorders>
              <w:bottom w:val="single" w:color="auto" w:sz="4" w:space="0"/>
            </w:tcBorders>
            <w:noWrap/>
            <w:vAlign w:val="bottom"/>
          </w:tcPr>
          <w:p>
            <w:pPr>
              <w:snapToGrid w:val="0"/>
              <w:rPr>
                <w:rFonts w:hint="default" w:eastAsia="宋体"/>
                <w:sz w:val="32"/>
                <w:lang w:val="en-US" w:eastAsia="zh-CN"/>
              </w:rPr>
            </w:pPr>
            <w:r>
              <w:rPr>
                <w:rFonts w:hint="eastAsia"/>
                <w:sz w:val="32"/>
                <w:lang w:val="en-US" w:eastAsia="zh-CN"/>
              </w:rPr>
              <w:t>热轧计划编制</w:t>
            </w:r>
          </w:p>
        </w:tc>
      </w:tr>
      <w:tr>
        <w:tblPrEx>
          <w:tblLayout w:type="fixed"/>
          <w:tblCellMar>
            <w:top w:w="0" w:type="dxa"/>
            <w:left w:w="108" w:type="dxa"/>
            <w:bottom w:w="0" w:type="dxa"/>
            <w:right w:w="108" w:type="dxa"/>
          </w:tblCellMar>
        </w:tblPrEx>
        <w:trPr>
          <w:trHeight w:val="652" w:hRule="atLeast"/>
          <w:jc w:val="center"/>
        </w:trPr>
        <w:tc>
          <w:tcPr>
            <w:tcW w:w="1985" w:type="dxa"/>
            <w:noWrap/>
            <w:tcFitText/>
            <w:vAlign w:val="bottom"/>
          </w:tcPr>
          <w:p>
            <w:pPr>
              <w:snapToGrid w:val="0"/>
              <w:rPr>
                <w:rFonts w:hint="eastAsia"/>
                <w:spacing w:val="18"/>
                <w:kern w:val="0"/>
                <w:sz w:val="32"/>
              </w:rPr>
            </w:pPr>
          </w:p>
        </w:tc>
        <w:tc>
          <w:tcPr>
            <w:tcW w:w="4431" w:type="dxa"/>
            <w:tcBorders>
              <w:bottom w:val="single" w:color="auto" w:sz="4" w:space="0"/>
            </w:tcBorders>
            <w:noWrap/>
            <w:vAlign w:val="bottom"/>
          </w:tcPr>
          <w:p>
            <w:pPr>
              <w:snapToGrid w:val="0"/>
              <w:rPr>
                <w:sz w:val="32"/>
              </w:rPr>
            </w:pPr>
          </w:p>
        </w:tc>
      </w:tr>
      <w:tr>
        <w:tblPrEx>
          <w:tblLayout w:type="fixed"/>
          <w:tblCellMar>
            <w:top w:w="0" w:type="dxa"/>
            <w:left w:w="108" w:type="dxa"/>
            <w:bottom w:w="0" w:type="dxa"/>
            <w:right w:w="108" w:type="dxa"/>
          </w:tblCellMar>
        </w:tblPrEx>
        <w:trPr>
          <w:trHeight w:val="652" w:hRule="atLeast"/>
          <w:jc w:val="center"/>
        </w:trPr>
        <w:tc>
          <w:tcPr>
            <w:tcW w:w="1985" w:type="dxa"/>
            <w:noWrap/>
            <w:tcFitText/>
            <w:vAlign w:val="bottom"/>
          </w:tcPr>
          <w:p>
            <w:pPr>
              <w:snapToGrid w:val="0"/>
              <w:rPr>
                <w:kern w:val="0"/>
                <w:sz w:val="32"/>
              </w:rPr>
            </w:pPr>
            <w:r>
              <w:rPr>
                <w:rFonts w:hint="eastAsia"/>
                <w:spacing w:val="18"/>
                <w:kern w:val="0"/>
                <w:sz w:val="32"/>
              </w:rPr>
              <w:t>拟选题目</w:t>
            </w:r>
            <w:r>
              <w:rPr>
                <w:rFonts w:hint="eastAsia"/>
                <w:spacing w:val="3"/>
                <w:kern w:val="0"/>
                <w:sz w:val="32"/>
              </w:rPr>
              <w:t>：</w:t>
            </w:r>
          </w:p>
        </w:tc>
        <w:tc>
          <w:tcPr>
            <w:tcW w:w="4431" w:type="dxa"/>
            <w:tcBorders>
              <w:bottom w:val="single" w:color="auto" w:sz="4" w:space="0"/>
            </w:tcBorders>
            <w:noWrap/>
            <w:vAlign w:val="bottom"/>
          </w:tcPr>
          <w:p>
            <w:pPr>
              <w:snapToGrid w:val="0"/>
              <w:rPr>
                <w:rFonts w:hint="default" w:eastAsia="宋体"/>
                <w:sz w:val="32"/>
                <w:lang w:val="en-US" w:eastAsia="zh-CN"/>
              </w:rPr>
            </w:pPr>
            <w:r>
              <w:rPr>
                <w:rFonts w:hint="eastAsia"/>
                <w:sz w:val="32"/>
                <w:lang w:val="en-US" w:eastAsia="zh-CN"/>
              </w:rPr>
              <w:t>基于领域搜索的热轧轧制计划</w:t>
            </w:r>
          </w:p>
        </w:tc>
      </w:tr>
      <w:tr>
        <w:tblPrEx>
          <w:tblLayout w:type="fixed"/>
          <w:tblCellMar>
            <w:top w:w="0" w:type="dxa"/>
            <w:left w:w="108" w:type="dxa"/>
            <w:bottom w:w="0" w:type="dxa"/>
            <w:right w:w="108" w:type="dxa"/>
          </w:tblCellMar>
        </w:tblPrEx>
        <w:trPr>
          <w:trHeight w:val="652" w:hRule="atLeast"/>
          <w:jc w:val="center"/>
        </w:trPr>
        <w:tc>
          <w:tcPr>
            <w:tcW w:w="1985" w:type="dxa"/>
            <w:noWrap/>
            <w:tcFitText/>
            <w:vAlign w:val="bottom"/>
          </w:tcPr>
          <w:p>
            <w:pPr>
              <w:snapToGrid w:val="0"/>
              <w:rPr>
                <w:rFonts w:hint="eastAsia"/>
                <w:kern w:val="0"/>
                <w:sz w:val="32"/>
              </w:rPr>
            </w:pPr>
          </w:p>
        </w:tc>
        <w:tc>
          <w:tcPr>
            <w:tcW w:w="4431" w:type="dxa"/>
            <w:tcBorders>
              <w:bottom w:val="single" w:color="auto" w:sz="4" w:space="0"/>
            </w:tcBorders>
            <w:noWrap/>
            <w:vAlign w:val="bottom"/>
          </w:tcPr>
          <w:p>
            <w:pPr>
              <w:snapToGrid w:val="0"/>
              <w:rPr>
                <w:rFonts w:hint="default" w:eastAsia="宋体"/>
                <w:sz w:val="32"/>
                <w:lang w:val="en-US" w:eastAsia="zh-CN"/>
              </w:rPr>
            </w:pPr>
            <w:r>
              <w:rPr>
                <w:rFonts w:hint="eastAsia"/>
                <w:sz w:val="32"/>
                <w:lang w:val="en-US" w:eastAsia="zh-CN"/>
              </w:rPr>
              <w:t xml:space="preserve">排程与优化 </w:t>
            </w:r>
          </w:p>
        </w:tc>
      </w:tr>
      <w:tr>
        <w:tblPrEx>
          <w:tblLayout w:type="fixed"/>
          <w:tblCellMar>
            <w:top w:w="0" w:type="dxa"/>
            <w:left w:w="108" w:type="dxa"/>
            <w:bottom w:w="0" w:type="dxa"/>
            <w:right w:w="108" w:type="dxa"/>
          </w:tblCellMar>
        </w:tblPrEx>
        <w:trPr>
          <w:trHeight w:val="652" w:hRule="atLeast"/>
          <w:jc w:val="center"/>
        </w:trPr>
        <w:tc>
          <w:tcPr>
            <w:tcW w:w="1985" w:type="dxa"/>
            <w:noWrap/>
            <w:tcFitText/>
            <w:vAlign w:val="bottom"/>
          </w:tcPr>
          <w:p>
            <w:pPr>
              <w:snapToGrid w:val="0"/>
              <w:rPr>
                <w:rFonts w:hint="eastAsia"/>
                <w:spacing w:val="18"/>
                <w:kern w:val="0"/>
                <w:sz w:val="32"/>
              </w:rPr>
            </w:pPr>
            <w:r>
              <w:rPr>
                <w:rFonts w:hint="eastAsia"/>
                <w:spacing w:val="18"/>
                <w:kern w:val="0"/>
                <w:sz w:val="32"/>
              </w:rPr>
              <w:t>选题时间</w:t>
            </w:r>
            <w:r>
              <w:rPr>
                <w:rFonts w:hint="eastAsia"/>
                <w:spacing w:val="3"/>
                <w:kern w:val="0"/>
                <w:sz w:val="32"/>
              </w:rPr>
              <w:t>：</w:t>
            </w:r>
          </w:p>
        </w:tc>
        <w:tc>
          <w:tcPr>
            <w:tcW w:w="4431" w:type="dxa"/>
            <w:tcBorders>
              <w:top w:val="single" w:color="auto" w:sz="4" w:space="0"/>
              <w:bottom w:val="single" w:color="auto" w:sz="4" w:space="0"/>
            </w:tcBorders>
            <w:noWrap w:val="0"/>
            <w:vAlign w:val="bottom"/>
          </w:tcPr>
          <w:p>
            <w:pPr>
              <w:snapToGrid w:val="0"/>
              <w:jc w:val="right"/>
              <w:rPr>
                <w:sz w:val="32"/>
              </w:rPr>
            </w:pPr>
            <w:r>
              <w:rPr>
                <w:rFonts w:hint="eastAsia"/>
                <w:kern w:val="0"/>
                <w:sz w:val="32"/>
                <w:lang w:val="en-US" w:eastAsia="zh-CN"/>
              </w:rPr>
              <w:t>2019</w:t>
            </w:r>
            <w:r>
              <w:rPr>
                <w:rFonts w:hint="eastAsia"/>
                <w:kern w:val="0"/>
                <w:sz w:val="32"/>
              </w:rPr>
              <w:t xml:space="preserve">   年    </w:t>
            </w:r>
            <w:r>
              <w:rPr>
                <w:rFonts w:hint="eastAsia"/>
                <w:kern w:val="0"/>
                <w:sz w:val="32"/>
                <w:lang w:val="en-US" w:eastAsia="zh-CN"/>
              </w:rPr>
              <w:t>7</w:t>
            </w:r>
            <w:r>
              <w:rPr>
                <w:rFonts w:hint="eastAsia"/>
                <w:kern w:val="0"/>
                <w:sz w:val="32"/>
              </w:rPr>
              <w:t xml:space="preserve"> 月  </w:t>
            </w:r>
            <w:r>
              <w:rPr>
                <w:rFonts w:hint="eastAsia"/>
                <w:kern w:val="0"/>
                <w:sz w:val="32"/>
                <w:lang w:val="en-US" w:eastAsia="zh-CN"/>
              </w:rPr>
              <w:t>2</w:t>
            </w:r>
            <w:r>
              <w:rPr>
                <w:rFonts w:hint="eastAsia"/>
                <w:kern w:val="0"/>
                <w:sz w:val="32"/>
              </w:rPr>
              <w:t xml:space="preserve">  日</w:t>
            </w:r>
          </w:p>
        </w:tc>
      </w:tr>
    </w:tbl>
    <w:p>
      <w:pPr>
        <w:jc w:val="center"/>
        <w:rPr>
          <w:rFonts w:hint="eastAsia"/>
          <w:b/>
        </w:rPr>
      </w:pPr>
    </w:p>
    <w:p>
      <w:pPr>
        <w:tabs>
          <w:tab w:val="left" w:pos="2700"/>
        </w:tabs>
        <w:jc w:val="center"/>
        <w:rPr>
          <w:rFonts w:hint="eastAsia"/>
          <w:b/>
          <w:sz w:val="32"/>
        </w:rPr>
      </w:pPr>
    </w:p>
    <w:p>
      <w:pPr>
        <w:tabs>
          <w:tab w:val="left" w:pos="2700"/>
        </w:tabs>
        <w:jc w:val="center"/>
        <w:rPr>
          <w:b/>
          <w:sz w:val="32"/>
        </w:rPr>
      </w:pPr>
    </w:p>
    <w:p>
      <w:pPr>
        <w:tabs>
          <w:tab w:val="left" w:pos="2700"/>
        </w:tabs>
        <w:jc w:val="center"/>
        <w:rPr>
          <w:rFonts w:hint="eastAsia"/>
          <w:b/>
          <w:sz w:val="32"/>
        </w:rPr>
      </w:pPr>
      <w:r>
        <w:rPr>
          <w:rFonts w:hint="eastAsia"/>
          <w:b/>
          <w:sz w:val="32"/>
        </w:rPr>
        <w:t>东北大学研究生院</w:t>
      </w:r>
    </w:p>
    <w:p>
      <w:pPr>
        <w:ind w:firstLine="4160" w:firstLineChars="1295"/>
        <w:rPr>
          <w:b/>
          <w:sz w:val="32"/>
        </w:rPr>
        <w:sectPr>
          <w:footerReference r:id="rId3" w:type="default"/>
          <w:footerReference r:id="rId4" w:type="even"/>
          <w:pgSz w:w="11906" w:h="16838"/>
          <w:pgMar w:top="1418" w:right="1134" w:bottom="1191" w:left="1134" w:header="851" w:footer="992" w:gutter="0"/>
          <w:pgNumType w:start="0"/>
          <w:cols w:space="425" w:num="1"/>
          <w:docGrid w:type="lines" w:linePitch="312" w:charSpace="0"/>
        </w:sectPr>
      </w:pPr>
      <w:r>
        <w:rPr>
          <w:rFonts w:hint="eastAsia"/>
          <w:b/>
          <w:sz w:val="32"/>
        </w:rPr>
        <w:t>年   月   日</w:t>
      </w:r>
    </w:p>
    <w:p>
      <w:pPr>
        <w:jc w:val="center"/>
        <w:rPr>
          <w:rFonts w:hint="eastAsia"/>
          <w:sz w:val="47"/>
        </w:rPr>
      </w:pPr>
      <w:r>
        <w:rPr>
          <w:rFonts w:hint="eastAsia"/>
          <w:sz w:val="47"/>
        </w:rPr>
        <w:t>填表说明</w:t>
      </w:r>
    </w:p>
    <w:p>
      <w:pPr>
        <w:rPr>
          <w:rFonts w:hint="eastAsia"/>
        </w:rPr>
      </w:pPr>
    </w:p>
    <w:p>
      <w:pPr>
        <w:rPr>
          <w:rFonts w:hint="eastAsia"/>
        </w:rPr>
      </w:pPr>
    </w:p>
    <w:p>
      <w:pPr>
        <w:ind w:firstLine="580" w:firstLineChars="200"/>
        <w:rPr>
          <w:rFonts w:hint="eastAsia"/>
          <w:sz w:val="29"/>
        </w:rPr>
      </w:pPr>
      <w:r>
        <w:rPr>
          <w:rFonts w:hint="eastAsia"/>
          <w:sz w:val="29"/>
        </w:rPr>
        <w:t>1、本表应在导师指导下如实填写。</w:t>
      </w:r>
    </w:p>
    <w:p>
      <w:pPr>
        <w:ind w:firstLine="580" w:firstLineChars="200"/>
        <w:rPr>
          <w:rFonts w:hint="eastAsia"/>
          <w:sz w:val="29"/>
        </w:rPr>
      </w:pPr>
      <w:r>
        <w:rPr>
          <w:rFonts w:hint="eastAsia"/>
          <w:sz w:val="29"/>
        </w:rPr>
        <w:t>2、学生在开题答辩前一周，将该材料交到所在学院、研究所。</w:t>
      </w:r>
    </w:p>
    <w:p>
      <w:pPr>
        <w:ind w:firstLine="580" w:firstLineChars="200"/>
        <w:rPr>
          <w:rFonts w:hint="eastAsia"/>
          <w:sz w:val="29"/>
        </w:rPr>
      </w:pPr>
      <w:r>
        <w:rPr>
          <w:rFonts w:hint="eastAsia"/>
          <w:sz w:val="29"/>
        </w:rPr>
        <w:t>3、按有关规定，没有完成开题报告的学生不能申请论文答辩。</w:t>
      </w:r>
    </w:p>
    <w:p>
      <w:pPr>
        <w:ind w:firstLine="580" w:firstLineChars="200"/>
        <w:rPr>
          <w:rFonts w:hint="eastAsia"/>
          <w:sz w:val="29"/>
        </w:rPr>
      </w:pPr>
      <w:r>
        <w:rPr>
          <w:rFonts w:hint="eastAsia"/>
          <w:sz w:val="29"/>
        </w:rPr>
        <w:t>4、全文正文均用小四号宋体，单倍行距，段前段后间距为0，如果页数不够，可以整页扩页，其他格式要求参见《东北大学硕、博士学位论文格式》。</w:t>
      </w:r>
    </w:p>
    <w:p>
      <w:pPr>
        <w:ind w:firstLine="580" w:firstLineChars="200"/>
        <w:rPr>
          <w:rFonts w:hint="eastAsia"/>
          <w:sz w:val="29"/>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sectPr>
          <w:footerReference r:id="rId5" w:type="first"/>
          <w:pgSz w:w="11906" w:h="16838"/>
          <w:pgMar w:top="1418" w:right="1134" w:bottom="1191" w:left="1134" w:header="851" w:footer="610" w:gutter="0"/>
          <w:pgNumType w:start="1"/>
          <w:cols w:space="425" w:num="1"/>
          <w:titlePg/>
          <w:docGrid w:type="lines" w:linePitch="312" w:charSpace="0"/>
        </w:sectPr>
      </w:pPr>
    </w:p>
    <w:p>
      <w:pPr>
        <w:outlineLvl w:val="0"/>
        <w:rPr>
          <w:rFonts w:hint="eastAsia" w:eastAsia="黑体"/>
          <w:sz w:val="24"/>
        </w:rPr>
      </w:pPr>
      <w:r>
        <w:rPr>
          <w:rFonts w:hint="eastAsia" w:eastAsia="黑体"/>
          <w:sz w:val="24"/>
        </w:rPr>
        <w:t>一、前期工作基础</w:t>
      </w:r>
      <w:r>
        <w:rPr>
          <w:rFonts w:hint="eastAsia" w:ascii="黑体" w:hAnsi="黑体" w:eastAsia="黑体"/>
          <w:bCs/>
          <w:color w:val="000000"/>
          <w:sz w:val="24"/>
        </w:rPr>
        <w:t>（本节</w:t>
      </w:r>
      <w:r>
        <w:rPr>
          <w:rFonts w:hint="eastAsia" w:eastAsia="黑体"/>
          <w:sz w:val="24"/>
        </w:rPr>
        <w:t>可以整页扩页</w:t>
      </w:r>
      <w:r>
        <w:rPr>
          <w:rFonts w:hint="eastAsia" w:ascii="黑体" w:hAnsi="黑体" w:eastAsia="黑体"/>
          <w:bCs/>
          <w:color w:val="000000"/>
          <w:sz w:val="24"/>
        </w:rPr>
        <w:t>）</w:t>
      </w:r>
    </w:p>
    <w:tbl>
      <w:tblPr>
        <w:tblStyle w:val="9"/>
        <w:tblW w:w="9845"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691" w:hRule="atLeast"/>
          <w:jc w:val="center"/>
        </w:trPr>
        <w:tc>
          <w:tcPr>
            <w:tcW w:w="9845" w:type="dxa"/>
            <w:tcBorders>
              <w:top w:val="single" w:color="auto" w:sz="12" w:space="0"/>
              <w:left w:val="single" w:color="auto" w:sz="12" w:space="0"/>
              <w:bottom w:val="single" w:color="auto" w:sz="12" w:space="0"/>
              <w:right w:val="single" w:color="auto" w:sz="12" w:space="0"/>
            </w:tcBorders>
            <w:noWrap w:val="0"/>
            <w:vAlign w:val="top"/>
          </w:tcPr>
          <w:p>
            <w:pPr>
              <w:spacing w:before="120"/>
              <w:rPr>
                <w:rFonts w:hint="eastAsia" w:eastAsia="黑体"/>
                <w:sz w:val="24"/>
              </w:rPr>
            </w:pPr>
            <w:r>
              <w:rPr>
                <w:rFonts w:hint="eastAsia" w:eastAsia="黑体"/>
                <w:sz w:val="24"/>
              </w:rPr>
              <w:t>课程学习及选题开题阶段，在导师指导下从事研究工作总结（不少于2000字）</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1. 课程学习阶段</w:t>
            </w:r>
          </w:p>
          <w:p>
            <w:pPr>
              <w:spacing w:line="240" w:lineRule="auto"/>
              <w:ind w:firstLine="480" w:firstLineChars="200"/>
              <w:rPr>
                <w:rFonts w:hint="eastAsia" w:ascii="宋体" w:hAnsi="宋体"/>
                <w:sz w:val="24"/>
                <w:lang w:val="en-US" w:eastAsia="zh-CN"/>
              </w:rPr>
            </w:pPr>
            <w:r>
              <w:rPr>
                <w:rFonts w:hint="eastAsia" w:ascii="宋体" w:hAnsi="宋体"/>
                <w:sz w:val="24"/>
                <w:lang w:val="en-US" w:eastAsia="zh-CN"/>
              </w:rPr>
              <w:t>在研究生课程学习阶段，围绕着研究方向，我学习了两门数学选修课：最优化方法与理论和应用数理统计，学习了八门专业课：MATLAB语言与科学运算、系统工程与决策分析、智能优化方法、典型优化问题的模型与算法、智能化项目规划与管理、优化软件及应用、仿真与数据分析软件及应用、图像处理分析与识别。</w:t>
            </w:r>
          </w:p>
          <w:p>
            <w:pPr>
              <w:spacing w:line="240" w:lineRule="auto"/>
              <w:ind w:firstLine="480" w:firstLineChars="200"/>
              <w:rPr>
                <w:rFonts w:hint="eastAsia" w:ascii="宋体" w:hAnsi="宋体"/>
                <w:b w:val="0"/>
                <w:bCs w:val="0"/>
                <w:sz w:val="24"/>
                <w:szCs w:val="24"/>
                <w:lang w:val="en-US" w:eastAsia="zh-CN"/>
              </w:rPr>
            </w:pPr>
            <w:r>
              <w:rPr>
                <w:rFonts w:hint="default" w:ascii="宋体" w:hAnsi="宋体"/>
                <w:sz w:val="24"/>
                <w:lang w:val="en-US" w:eastAsia="zh-CN"/>
              </w:rPr>
              <w:t>最优化方法</w:t>
            </w:r>
            <w:r>
              <w:rPr>
                <w:rFonts w:hint="eastAsia" w:ascii="宋体" w:hAnsi="宋体"/>
                <w:sz w:val="24"/>
                <w:lang w:val="en-US" w:eastAsia="zh-CN"/>
              </w:rPr>
              <w:t>是</w:t>
            </w:r>
            <w:r>
              <w:rPr>
                <w:rFonts w:hint="default" w:ascii="宋体" w:hAnsi="宋体"/>
                <w:sz w:val="24"/>
                <w:lang w:val="en-US" w:eastAsia="zh-CN"/>
              </w:rPr>
              <w:t>为了达到最优化目的所提出的各种求解方法。从数学意义上说，最优化方法是一种求极值的方法，即在一组约束为等式或不等式的条件下，使系统的目标函数达到极值，即最大值或最小值。从经济意义上说，是在一定的人力、物力和财力资源条件下，使经济效果达到最大（如产值、利润），或者在完成规定的生产或经济任务下，使投入的人力、物力和财力等资源为最少。</w:t>
            </w:r>
            <w:r>
              <w:rPr>
                <w:rFonts w:hint="eastAsia" w:ascii="宋体" w:hAnsi="宋体"/>
                <w:sz w:val="24"/>
                <w:lang w:val="en-US" w:eastAsia="zh-CN"/>
              </w:rPr>
              <w:t>最优化方法与理论从凸函数、方向导数开始讲起，层层深入，大体分成无约束优化和线性优化两部分，在无约束优化中，主要介绍了Newton法、拟Newton法、共轭梯度法等；在线性优化中，主要介绍了单纯型法、对偶单纯性法等。</w:t>
            </w:r>
            <w:r>
              <w:rPr>
                <w:rFonts w:hint="eastAsia" w:ascii="宋体" w:hAnsi="宋体"/>
                <w:b w:val="0"/>
                <w:bCs w:val="0"/>
                <w:sz w:val="24"/>
                <w:szCs w:val="24"/>
                <w:lang w:val="en-US" w:eastAsia="zh-CN"/>
              </w:rPr>
              <w:t>这门数学课程对系统工程理论的具体应用起到了基础的支撑作用，对这门数学课程的较好理解，能极大的加深对优化算法的理解，也能极大提高算法扩展的能力。</w:t>
            </w:r>
          </w:p>
          <w:p>
            <w:pPr>
              <w:spacing w:line="240" w:lineRule="auto"/>
              <w:ind w:firstLine="480" w:firstLineChars="200"/>
              <w:rPr>
                <w:rFonts w:hint="eastAsia" w:ascii="宋体" w:hAnsi="宋体"/>
                <w:sz w:val="24"/>
                <w:lang w:val="en-US" w:eastAsia="zh-CN"/>
              </w:rPr>
            </w:pPr>
            <w:r>
              <w:rPr>
                <w:rFonts w:hint="eastAsia" w:ascii="宋体" w:hAnsi="宋体"/>
                <w:sz w:val="24"/>
                <w:lang w:val="en-US" w:eastAsia="zh-CN"/>
              </w:rPr>
              <w:t>应用数理统计是应用数学的一个分支，主要通过利用概率论建立数学模型，收集所观察系统的数据，进行量化的分析、总结，并进而进行推断和预测，为相关决策提供依据和参考。应用数理统计首先介绍了一些基本概念，区分试验总体和样本的区别，紧接着介绍了似然函数、抽样分布、充分统计量、小样本方法、估计精度等的概念，最后要求掌握贝叶斯统计、单侧检验等方法。应用数理统计对于拓宽算法，实现智能调度起到了关键作用。</w:t>
            </w:r>
          </w:p>
          <w:p>
            <w:pPr>
              <w:spacing w:line="240" w:lineRule="auto"/>
              <w:ind w:firstLine="480" w:firstLineChars="200"/>
              <w:rPr>
                <w:rFonts w:hint="default" w:ascii="宋体" w:hAnsi="宋体"/>
                <w:sz w:val="24"/>
                <w:lang w:val="en-US" w:eastAsia="zh-CN"/>
              </w:rPr>
            </w:pPr>
            <w:r>
              <w:rPr>
                <w:rFonts w:hint="eastAsia" w:ascii="宋体" w:hAnsi="宋体"/>
                <w:sz w:val="24"/>
                <w:lang w:val="en-US" w:eastAsia="zh-CN"/>
              </w:rPr>
              <w:t>专业课的学习，让我了解了更多的标准问题和掌握了更多的优化算法，TSP问题、VRP问题、背包问题等，将实际问题转化为标准问题加上复杂约束，对于我们解决复杂问题有指导性作用。更多的启发式算法：遗传算法、蚁群算法、粒子群算法、贪婪算法等，丰富了解决问题的手段，将一些算法结合使用，更是取得了更优的效果。同时还掌握了一些新的编程语言：MATLAB、Julia、Lingo、Cplex等，MATLAB对于解决图像方面的问题效果突出，Julia语言对于解决对偶问题、Benders分解问题等简便又好用，Lingo、Cplex对于解决规划问题求精确解效果明显。</w:t>
            </w:r>
          </w:p>
          <w:p>
            <w:pPr>
              <w:spacing w:line="240" w:lineRule="auto"/>
              <w:ind w:firstLine="480" w:firstLineChars="200"/>
              <w:rPr>
                <w:rFonts w:hint="default" w:ascii="宋体" w:hAnsi="宋体"/>
                <w:sz w:val="24"/>
                <w:lang w:val="en-US" w:eastAsia="zh-CN"/>
              </w:rPr>
            </w:pPr>
            <w:r>
              <w:rPr>
                <w:rFonts w:hint="eastAsia" w:ascii="宋体" w:hAnsi="宋体"/>
                <w:sz w:val="24"/>
                <w:lang w:val="en-US" w:eastAsia="zh-CN"/>
              </w:rPr>
              <w:t>在课余时间，我还学习了C++编程语言、C++版数据结构、操作系统等相关知识。</w:t>
            </w:r>
          </w:p>
          <w:p>
            <w:pPr>
              <w:spacing w:line="240" w:lineRule="auto"/>
              <w:ind w:firstLine="480" w:firstLineChars="200"/>
              <w:rPr>
                <w:rFonts w:hint="eastAsia" w:ascii="宋体" w:hAnsi="宋体"/>
                <w:b w:val="0"/>
                <w:bCs w:val="0"/>
                <w:sz w:val="24"/>
                <w:szCs w:val="24"/>
                <w:lang w:val="en-US" w:eastAsia="zh-CN"/>
              </w:rPr>
            </w:pPr>
            <w:r>
              <w:rPr>
                <w:rFonts w:hint="eastAsia" w:ascii="宋体" w:hAnsi="宋体"/>
                <w:b w:val="0"/>
                <w:bCs w:val="0"/>
                <w:sz w:val="24"/>
                <w:szCs w:val="24"/>
                <w:lang w:val="en-US" w:eastAsia="zh-CN"/>
              </w:rPr>
              <w:t>通过阅读《C++ Primer Plus》及观看教学视频，掌握了C++的引用、vector、类、重载函数等的使用，对于一些更细致的使用，如:有源类、智能指针、继承的使用，还需要在使用时继续熟悉。通过学习数据结构，我掌握了更快速的排序方法，寻找方法，学会了堆栈、队列、hashmap等更多的数据结构。在操作系统的学习中，将操作系统分为进程管理、内存管理、文件管理、输入/输出管理等方面，操作系统作为连接硬件和应用程序和用户的桥梁，其使用复杂且合理，对于拓展逻辑能力，了解计算机具有重要意义。</w:t>
            </w:r>
          </w:p>
          <w:p>
            <w:pPr>
              <w:spacing w:line="240" w:lineRule="auto"/>
              <w:ind w:firstLine="480" w:firstLineChars="200"/>
              <w:rPr>
                <w:rFonts w:hint="eastAsia" w:ascii="宋体" w:hAnsi="宋体"/>
                <w:b w:val="0"/>
                <w:bCs w:val="0"/>
                <w:sz w:val="24"/>
                <w:szCs w:val="24"/>
                <w:lang w:val="en-US" w:eastAsia="zh-CN"/>
              </w:rPr>
            </w:pPr>
            <w:r>
              <w:rPr>
                <w:rFonts w:hint="eastAsia" w:ascii="宋体" w:hAnsi="宋体"/>
                <w:b w:val="0"/>
                <w:bCs w:val="0"/>
                <w:sz w:val="24"/>
                <w:szCs w:val="24"/>
                <w:lang w:val="en-US" w:eastAsia="zh-CN"/>
              </w:rPr>
              <w:t>综上所述，合理选择基础课程，提高数学能力，掌握专业课知识，对于研究的推进至关重要；加强对编程语言的学习，为后续研究的编程奠定基础。通过参加实际项目，提高综合应用能力，为今后课题的研究铺平道路。</w:t>
            </w:r>
          </w:p>
          <w:p>
            <w:pPr>
              <w:numPr>
                <w:ilvl w:val="0"/>
                <w:numId w:val="0"/>
              </w:numPr>
              <w:spacing w:line="360" w:lineRule="auto"/>
              <w:ind w:firstLine="480" w:firstLineChars="200"/>
              <w:rPr>
                <w:rFonts w:hint="eastAsia" w:ascii="黑体" w:hAnsi="黑体" w:eastAsia="黑体" w:cs="黑体"/>
                <w:b w:val="0"/>
                <w:bCs/>
                <w:color w:val="000000"/>
                <w:sz w:val="24"/>
                <w:lang w:val="en-US" w:eastAsia="zh-CN"/>
              </w:rPr>
            </w:pPr>
            <w:r>
              <w:rPr>
                <w:rFonts w:hint="eastAsia" w:ascii="黑体" w:hAnsi="黑体" w:eastAsia="黑体" w:cs="黑体"/>
                <w:b w:val="0"/>
                <w:bCs/>
                <w:color w:val="000000"/>
                <w:sz w:val="24"/>
                <w:lang w:val="en-US" w:eastAsia="zh-CN"/>
              </w:rPr>
              <w:t>2.选题开题及阶段</w:t>
            </w:r>
          </w:p>
          <w:p>
            <w:pPr>
              <w:numPr>
                <w:ilvl w:val="0"/>
                <w:numId w:val="0"/>
              </w:numPr>
              <w:spacing w:line="360" w:lineRule="auto"/>
              <w:ind w:firstLine="480" w:firstLineChars="200"/>
              <w:rPr>
                <w:rFonts w:hint="eastAsia" w:ascii="黑体" w:hAnsi="黑体" w:eastAsia="黑体" w:cs="黑体"/>
                <w:b w:val="0"/>
                <w:bCs/>
                <w:sz w:val="24"/>
                <w:szCs w:val="24"/>
                <w:lang w:val="en-US" w:eastAsia="zh-CN"/>
              </w:rPr>
            </w:pPr>
            <w:r>
              <w:rPr>
                <w:rFonts w:hint="eastAsia" w:ascii="黑体" w:hAnsi="黑体" w:eastAsia="黑体" w:cs="黑体"/>
                <w:b w:val="0"/>
                <w:bCs/>
                <w:color w:val="000000"/>
                <w:sz w:val="24"/>
              </w:rPr>
              <w:t>2</w:t>
            </w:r>
            <w:r>
              <w:rPr>
                <w:rFonts w:hint="eastAsia" w:ascii="黑体" w:hAnsi="黑体" w:eastAsia="黑体" w:cs="黑体"/>
                <w:b w:val="0"/>
                <w:bCs/>
                <w:color w:val="000000"/>
                <w:sz w:val="24"/>
                <w:lang w:eastAsia="zh-CN"/>
              </w:rPr>
              <w:t>.</w:t>
            </w:r>
            <w:r>
              <w:rPr>
                <w:rFonts w:hint="eastAsia" w:ascii="黑体" w:hAnsi="黑体" w:eastAsia="黑体" w:cs="黑体"/>
                <w:b w:val="0"/>
                <w:bCs/>
                <w:color w:val="000000"/>
                <w:sz w:val="24"/>
              </w:rPr>
              <w:t>1课题相关文献阅读与理论学习</w:t>
            </w:r>
          </w:p>
          <w:p>
            <w:pPr>
              <w:spacing w:line="240" w:lineRule="auto"/>
              <w:ind w:firstLine="480" w:firstLineChars="200"/>
              <w:rPr>
                <w:rFonts w:hint="eastAsia" w:cs="Times New Roman"/>
                <w:kern w:val="2"/>
                <w:sz w:val="24"/>
                <w:szCs w:val="24"/>
                <w:lang w:val="en-US" w:eastAsia="zh-CN" w:bidi="ar-SA"/>
              </w:rPr>
            </w:pPr>
            <w:r>
              <w:rPr>
                <w:rFonts w:hint="eastAsia" w:cs="Times New Roman"/>
                <w:kern w:val="2"/>
                <w:sz w:val="24"/>
                <w:szCs w:val="24"/>
                <w:lang w:val="en-US" w:eastAsia="zh-CN" w:bidi="ar-SA"/>
              </w:rPr>
              <w:t>在开题选题阶段，</w:t>
            </w:r>
            <w:r>
              <w:rPr>
                <w:rFonts w:hint="eastAsia" w:ascii="宋体" w:hAnsi="宋体"/>
                <w:color w:val="000000"/>
                <w:sz w:val="24"/>
              </w:rPr>
              <w:t>围绕钢铁</w:t>
            </w:r>
            <w:r>
              <w:rPr>
                <w:rFonts w:hint="eastAsia" w:ascii="宋体" w:hAnsi="宋体"/>
                <w:color w:val="000000"/>
                <w:sz w:val="24"/>
                <w:lang w:val="en-US" w:eastAsia="zh-CN"/>
              </w:rPr>
              <w:t>热轧计划编制，</w:t>
            </w:r>
            <w:r>
              <w:rPr>
                <w:rFonts w:hint="eastAsia" w:cs="Times New Roman"/>
                <w:kern w:val="2"/>
                <w:sz w:val="24"/>
                <w:szCs w:val="24"/>
                <w:lang w:val="en-US" w:eastAsia="zh-CN" w:bidi="ar-SA"/>
              </w:rPr>
              <w:t>我查阅了文献资料，对热轧研究的课题背景、基础知识、前沿理应用价值等方面有了较深入的理解。</w:t>
            </w:r>
            <w:r>
              <w:rPr>
                <w:rFonts w:hint="eastAsia" w:ascii="宋体" w:hAnsi="宋体"/>
                <w:color w:val="000000"/>
                <w:sz w:val="24"/>
              </w:rPr>
              <w:t>在导师的指导下展开了理论研究和实验分析。</w:t>
            </w:r>
            <w:r>
              <w:rPr>
                <w:rFonts w:hint="eastAsia" w:ascii="宋体" w:hAnsi="宋体"/>
                <w:color w:val="000000"/>
                <w:sz w:val="24"/>
                <w:lang w:val="en-US" w:eastAsia="zh-CN"/>
              </w:rPr>
              <w:t>同时我也</w:t>
            </w:r>
            <w:r>
              <w:rPr>
                <w:rFonts w:hint="eastAsia" w:cs="Times New Roman"/>
                <w:kern w:val="2"/>
                <w:sz w:val="24"/>
                <w:szCs w:val="24"/>
                <w:lang w:val="en-US" w:eastAsia="zh-CN" w:bidi="ar-SA"/>
              </w:rPr>
              <w:t>查阅资料，深入了解钢铁制造的行业背景，及其国内外研究趋势，掌握行业背景和国内外研究趋势，对于把握研究方向意义重大。通过对热轧工艺计划编制及排程的总结，对其抽象分析，</w:t>
            </w:r>
            <w:r>
              <w:rPr>
                <w:rFonts w:hint="eastAsia" w:ascii="宋体" w:hAnsi="宋体"/>
                <w:color w:val="000000"/>
                <w:sz w:val="24"/>
              </w:rPr>
              <w:t>利用</w:t>
            </w:r>
            <w:r>
              <w:rPr>
                <w:rFonts w:ascii="宋体" w:hAnsi="宋体"/>
                <w:color w:val="000000"/>
                <w:sz w:val="24"/>
              </w:rPr>
              <w:t>图书馆藏资源以及中外文数据库</w:t>
            </w:r>
            <w:r>
              <w:rPr>
                <w:rFonts w:hint="eastAsia" w:ascii="宋体" w:hAnsi="宋体"/>
                <w:color w:val="000000"/>
                <w:sz w:val="24"/>
              </w:rPr>
              <w:t>，</w:t>
            </w:r>
            <w:r>
              <w:rPr>
                <w:rFonts w:hint="eastAsia" w:ascii="宋体" w:hAnsi="宋体"/>
                <w:color w:val="000000"/>
                <w:sz w:val="24"/>
                <w:lang w:val="en-US" w:eastAsia="zh-CN"/>
              </w:rPr>
              <w:t>我</w:t>
            </w:r>
            <w:r>
              <w:rPr>
                <w:rFonts w:hint="eastAsia" w:ascii="宋体" w:hAnsi="宋体"/>
                <w:color w:val="000000"/>
                <w:sz w:val="24"/>
              </w:rPr>
              <w:t>阅读了</w:t>
            </w:r>
            <w:r>
              <w:rPr>
                <w:rFonts w:hint="eastAsia" w:ascii="宋体" w:hAnsi="宋体"/>
                <w:color w:val="000000"/>
                <w:sz w:val="24"/>
                <w:lang w:val="en-US" w:eastAsia="zh-CN"/>
              </w:rPr>
              <w:t>大量</w:t>
            </w:r>
            <w:r>
              <w:rPr>
                <w:rFonts w:ascii="宋体" w:hAnsi="宋体"/>
                <w:color w:val="000000"/>
                <w:sz w:val="24"/>
              </w:rPr>
              <w:t>与课题相关的</w:t>
            </w:r>
            <w:r>
              <w:rPr>
                <w:rFonts w:hint="eastAsia" w:ascii="宋体" w:hAnsi="宋体"/>
                <w:color w:val="000000"/>
                <w:sz w:val="24"/>
              </w:rPr>
              <w:t>中外文献，</w:t>
            </w:r>
            <w:r>
              <w:rPr>
                <w:rFonts w:ascii="宋体" w:hAnsi="宋体"/>
                <w:color w:val="000000"/>
                <w:sz w:val="24"/>
              </w:rPr>
              <w:t>对</w:t>
            </w:r>
            <w:r>
              <w:rPr>
                <w:rFonts w:hint="eastAsia" w:ascii="宋体" w:hAnsi="宋体"/>
                <w:color w:val="000000"/>
                <w:sz w:val="24"/>
                <w:lang w:val="en-US" w:eastAsia="zh-CN"/>
              </w:rPr>
              <w:t>解决热轧工艺及热轧计划编制相关问题</w:t>
            </w:r>
            <w:r>
              <w:rPr>
                <w:rFonts w:ascii="宋体" w:hAnsi="宋体"/>
                <w:color w:val="000000"/>
                <w:sz w:val="24"/>
              </w:rPr>
              <w:t>有了</w:t>
            </w:r>
            <w:r>
              <w:rPr>
                <w:rFonts w:hint="eastAsia" w:ascii="宋体" w:hAnsi="宋体"/>
                <w:color w:val="000000"/>
                <w:sz w:val="24"/>
                <w:lang w:val="en-US" w:eastAsia="zh-CN"/>
              </w:rPr>
              <w:t>清晰</w:t>
            </w:r>
            <w:r>
              <w:rPr>
                <w:rFonts w:ascii="宋体" w:hAnsi="宋体"/>
                <w:color w:val="000000"/>
                <w:sz w:val="24"/>
              </w:rPr>
              <w:t>的理解。</w:t>
            </w:r>
            <w:r>
              <w:rPr>
                <w:rFonts w:hint="eastAsia" w:cs="Times New Roman"/>
                <w:kern w:val="2"/>
                <w:sz w:val="24"/>
                <w:szCs w:val="24"/>
                <w:lang w:val="en-US" w:eastAsia="zh-CN" w:bidi="ar-SA"/>
              </w:rPr>
              <w:t>总之，从理论基础，优化方法，技术支持等方面为开题做了充分的准备。</w:t>
            </w:r>
          </w:p>
          <w:p>
            <w:pPr>
              <w:spacing w:line="360" w:lineRule="auto"/>
              <w:ind w:firstLine="480" w:firstLineChars="200"/>
              <w:rPr>
                <w:rFonts w:hint="eastAsia" w:ascii="黑体" w:hAnsi="黑体" w:eastAsia="黑体" w:cs="黑体"/>
                <w:b w:val="0"/>
                <w:bCs/>
                <w:kern w:val="2"/>
                <w:sz w:val="24"/>
                <w:szCs w:val="24"/>
                <w:lang w:val="en-US" w:eastAsia="zh-CN" w:bidi="ar-SA"/>
              </w:rPr>
            </w:pPr>
            <w:r>
              <w:rPr>
                <w:rFonts w:hint="eastAsia" w:ascii="黑体" w:hAnsi="黑体" w:eastAsia="黑体" w:cs="黑体"/>
                <w:b w:val="0"/>
                <w:bCs/>
                <w:color w:val="000000"/>
                <w:sz w:val="24"/>
              </w:rPr>
              <w:t>2</w:t>
            </w:r>
            <w:r>
              <w:rPr>
                <w:rFonts w:hint="eastAsia" w:ascii="黑体" w:hAnsi="黑体" w:eastAsia="黑体" w:cs="黑体"/>
                <w:b w:val="0"/>
                <w:bCs/>
                <w:color w:val="000000"/>
                <w:sz w:val="24"/>
                <w:lang w:eastAsia="zh-CN"/>
              </w:rPr>
              <w:t>.</w:t>
            </w:r>
            <w:r>
              <w:rPr>
                <w:rFonts w:hint="eastAsia" w:ascii="黑体" w:hAnsi="黑体" w:eastAsia="黑体" w:cs="黑体"/>
                <w:b w:val="0"/>
                <w:bCs/>
                <w:color w:val="000000"/>
                <w:sz w:val="24"/>
              </w:rPr>
              <w:t>2课题内容的前期基础工作</w:t>
            </w:r>
          </w:p>
          <w:p>
            <w:pPr>
              <w:ind w:firstLine="480" w:firstLineChars="200"/>
              <w:rPr>
                <w:rFonts w:hint="default" w:cs="Times New Roman"/>
                <w:kern w:val="2"/>
                <w:sz w:val="24"/>
                <w:szCs w:val="24"/>
                <w:lang w:val="en-US" w:eastAsia="zh-CN" w:bidi="ar-SA"/>
              </w:rPr>
            </w:pPr>
            <w:r>
              <w:rPr>
                <w:rFonts w:hint="eastAsia" w:ascii="宋体" w:hAnsi="宋体"/>
                <w:color w:val="000000"/>
                <w:sz w:val="24"/>
                <w:lang w:val="en-US" w:eastAsia="zh-CN"/>
              </w:rPr>
              <w:t>我</w:t>
            </w:r>
            <w:r>
              <w:rPr>
                <w:rFonts w:hint="eastAsia" w:ascii="宋体" w:hAnsi="宋体"/>
                <w:color w:val="000000"/>
                <w:sz w:val="24"/>
              </w:rPr>
              <w:t>参与了上海宝信软件公司“钢铁行业一体化计划排程”项目，主要负责热轧计划编制的开发和功能的实现</w:t>
            </w:r>
            <w:r>
              <w:rPr>
                <w:rFonts w:hint="eastAsia" w:ascii="宋体" w:hAnsi="宋体"/>
                <w:color w:val="000000"/>
                <w:sz w:val="24"/>
                <w:lang w:val="en-US" w:eastAsia="zh-CN"/>
              </w:rPr>
              <w:t>以及冷轧，连铸方面的承接工作，对于钢铁生产的一体化排程拥有了深入的了解</w:t>
            </w:r>
            <w:r>
              <w:rPr>
                <w:rFonts w:hint="eastAsia" w:ascii="宋体" w:hAnsi="宋体"/>
                <w:color w:val="000000"/>
                <w:sz w:val="24"/>
              </w:rPr>
              <w:t>。同时，在确定了我的研究方向为钢铁行业的热轧计划编制的解决方案以后，我搜集了大量的文献来阅读，提升自己的理论知识。老师</w:t>
            </w:r>
            <w:r>
              <w:rPr>
                <w:rFonts w:hint="eastAsia" w:ascii="宋体" w:hAnsi="宋体"/>
                <w:color w:val="000000"/>
                <w:sz w:val="24"/>
                <w:lang w:val="en-US" w:eastAsia="zh-CN"/>
              </w:rPr>
              <w:t>对我</w:t>
            </w:r>
            <w:r>
              <w:rPr>
                <w:rFonts w:hint="eastAsia" w:ascii="宋体" w:hAnsi="宋体"/>
                <w:color w:val="000000"/>
                <w:sz w:val="24"/>
              </w:rPr>
              <w:t>悉心指导，严格要求，使我受益匪浅，</w:t>
            </w:r>
            <w:r>
              <w:rPr>
                <w:rFonts w:hint="eastAsia" w:ascii="宋体" w:hAnsi="宋体"/>
                <w:color w:val="000000"/>
                <w:sz w:val="24"/>
                <w:lang w:val="en-US" w:eastAsia="zh-CN"/>
              </w:rPr>
              <w:t>听</w:t>
            </w:r>
            <w:r>
              <w:rPr>
                <w:rFonts w:hint="eastAsia" w:ascii="宋体" w:hAnsi="宋体"/>
                <w:color w:val="000000"/>
                <w:sz w:val="24"/>
              </w:rPr>
              <w:t>同学讲述他们的想法也使我拓宽了思路，同小组成员的讨论也帮助我能够及时解决学习中遇到的各种问题。</w:t>
            </w:r>
          </w:p>
          <w:p>
            <w:pPr>
              <w:spacing w:line="240" w:lineRule="auto"/>
              <w:ind w:firstLine="480" w:firstLineChars="200"/>
              <w:rPr>
                <w:rFonts w:hint="default" w:cs="Times New Roman"/>
                <w:kern w:val="2"/>
                <w:sz w:val="24"/>
                <w:szCs w:val="24"/>
                <w:lang w:val="en-US" w:eastAsia="zh-CN" w:bidi="ar-SA"/>
              </w:rPr>
            </w:pPr>
            <w:r>
              <w:rPr>
                <w:rFonts w:hint="default" w:cs="Times New Roman"/>
                <w:kern w:val="2"/>
                <w:sz w:val="24"/>
                <w:szCs w:val="24"/>
                <w:lang w:val="en-US" w:eastAsia="zh-CN" w:bidi="ar-SA"/>
              </w:rPr>
              <w:t>炼钢、连铸、热轧是钢铁产品生产流程中三大主要工序。随着信息化时代的到来，钢铁企业为提高企业的市场竞争力和服务水平，都采用了信息化系统来对生产经营过程进行管理，提高热轧批量计划编制水平是企业提高生产效率和服务水平的关键手段。但在整个系统实现中热轧批量计划优化一直是个比较困难的问题。</w:t>
            </w:r>
          </w:p>
          <w:p>
            <w:pPr>
              <w:spacing w:line="240" w:lineRule="auto"/>
              <w:ind w:firstLine="480" w:firstLineChars="200"/>
              <w:rPr>
                <w:rFonts w:hint="default" w:cs="Times New Roman"/>
                <w:kern w:val="2"/>
                <w:sz w:val="24"/>
                <w:szCs w:val="24"/>
                <w:lang w:val="en-US" w:eastAsia="zh-CN" w:bidi="ar-SA"/>
              </w:rPr>
            </w:pPr>
            <w:r>
              <w:rPr>
                <w:rFonts w:hint="default" w:cs="Times New Roman"/>
                <w:kern w:val="2"/>
                <w:sz w:val="24"/>
                <w:szCs w:val="24"/>
                <w:lang w:val="en-US" w:eastAsia="zh-CN" w:bidi="ar-SA"/>
              </w:rPr>
              <w:t>在钢铁企业的实际生产过程中，热轧批量计划编制问题是炼钢、连铸、热轧一体化排程的核心内容。热轧批量计划编制面向热轧轧制区域的机组，负责安排热轧厂的生产物流。它接收上一级的合同计划，编制热轧区域的机组作业计划,形成生产指令下发给过程控制系统，是热轧生产管理和控制的重要环节。具体来说，板坯会被分成多个轧制单元来进行加工，由于受到轧制规程的限制，每个轧制单元的板坯规格、钢种、轧制顺序、轧制单元总量以及各轧制单元的衔接都有着严格的要求。热轧批量计划编制就是指示轧制单元的轧制顺序以及轧制单元内板坯轧制顺序和数量的指令。热轧批量计划编制问题也是多年来在学术界一直备受关注的问题。很多学者针对该问题展开了研究，并取得了大量的学术成果。</w:t>
            </w:r>
          </w:p>
          <w:p>
            <w:pPr>
              <w:spacing w:line="240" w:lineRule="auto"/>
              <w:ind w:firstLine="480" w:firstLineChars="200"/>
              <w:rPr>
                <w:rFonts w:hint="default" w:cs="Times New Roman"/>
                <w:kern w:val="2"/>
                <w:sz w:val="24"/>
                <w:szCs w:val="24"/>
                <w:lang w:val="en-US" w:eastAsia="zh-CN" w:bidi="ar-SA"/>
              </w:rPr>
            </w:pPr>
            <w:r>
              <w:rPr>
                <w:rFonts w:hint="default" w:cs="Times New Roman"/>
                <w:kern w:val="2"/>
                <w:sz w:val="24"/>
                <w:szCs w:val="24"/>
                <w:lang w:val="en-US" w:eastAsia="zh-CN" w:bidi="ar-SA"/>
              </w:rPr>
              <w:t>现代钢铁企业都是规模化生产，热轧批量计划编制系统就是在尽量满足各条约束的情况下自动对板坯的轧制顺序进行编排，尽最大可能提高轧辊利用率，降低生产成本，提高企业的经济效益。</w:t>
            </w:r>
          </w:p>
          <w:p>
            <w:pPr>
              <w:spacing w:line="240" w:lineRule="auto"/>
              <w:ind w:firstLine="480" w:firstLineChars="200"/>
              <w:rPr>
                <w:rFonts w:hint="default" w:cs="Times New Roman"/>
                <w:kern w:val="2"/>
                <w:sz w:val="24"/>
                <w:szCs w:val="24"/>
                <w:lang w:val="en-US" w:eastAsia="zh-CN" w:bidi="ar-SA"/>
              </w:rPr>
            </w:pPr>
            <w:r>
              <w:rPr>
                <w:rFonts w:hint="default" w:cs="Times New Roman"/>
                <w:kern w:val="2"/>
                <w:sz w:val="24"/>
                <w:szCs w:val="24"/>
                <w:lang w:val="en-US" w:eastAsia="zh-CN" w:bidi="ar-SA"/>
              </w:rPr>
              <w:t>由于目前钢铁企业对热轧排程环节都是由调度计划人员手工完成，需要耗费大量人力物力，并且工厂老一辈调度员面临退休，而年轻调度员还未完全掌握排程经验，因此企业迫切需要一套可实际应用的热轧轧制计划自动排程系统，热轧批量计划编制系统应运而生。整个系统的应用对于提高排程效率，加快生产速度，增强企业竞争力有着重要的意义。</w:t>
            </w:r>
          </w:p>
          <w:p>
            <w:pPr>
              <w:spacing w:line="240" w:lineRule="auto"/>
              <w:ind w:firstLine="480" w:firstLineChars="200"/>
              <w:rPr>
                <w:rFonts w:hint="default" w:cs="Times New Roman"/>
                <w:kern w:val="2"/>
                <w:sz w:val="24"/>
                <w:szCs w:val="24"/>
                <w:lang w:val="en-US" w:eastAsia="zh-CN" w:bidi="ar-SA"/>
              </w:rPr>
            </w:pPr>
          </w:p>
          <w:p>
            <w:pPr>
              <w:spacing w:line="240" w:lineRule="auto"/>
              <w:ind w:firstLine="480" w:firstLineChars="200"/>
              <w:rPr>
                <w:rFonts w:hint="default" w:cs="Times New Roman"/>
                <w:kern w:val="2"/>
                <w:sz w:val="24"/>
                <w:szCs w:val="24"/>
                <w:lang w:val="en-US" w:eastAsia="zh-CN" w:bidi="ar-SA"/>
              </w:rPr>
            </w:pPr>
          </w:p>
          <w:p>
            <w:pPr>
              <w:spacing w:line="240" w:lineRule="auto"/>
              <w:ind w:firstLine="480" w:firstLineChars="200"/>
              <w:rPr>
                <w:rFonts w:hint="default" w:cs="Times New Roman"/>
                <w:kern w:val="2"/>
                <w:sz w:val="24"/>
                <w:szCs w:val="24"/>
                <w:lang w:val="en-US" w:eastAsia="zh-CN" w:bidi="ar-SA"/>
              </w:rPr>
            </w:pPr>
          </w:p>
          <w:p>
            <w:pPr>
              <w:spacing w:line="240" w:lineRule="auto"/>
              <w:ind w:firstLine="480" w:firstLineChars="200"/>
              <w:rPr>
                <w:rFonts w:hint="default" w:cs="Times New Roman"/>
                <w:kern w:val="2"/>
                <w:sz w:val="24"/>
                <w:szCs w:val="24"/>
                <w:lang w:val="en-US" w:eastAsia="zh-CN" w:bidi="ar-SA"/>
              </w:rPr>
            </w:pPr>
          </w:p>
          <w:p>
            <w:pPr>
              <w:spacing w:line="240" w:lineRule="auto"/>
              <w:ind w:firstLine="480" w:firstLineChars="200"/>
              <w:rPr>
                <w:rFonts w:hint="default" w:cs="Times New Roman"/>
                <w:kern w:val="2"/>
                <w:sz w:val="24"/>
                <w:szCs w:val="24"/>
                <w:lang w:val="en-US" w:eastAsia="zh-CN" w:bidi="ar-SA"/>
              </w:rPr>
            </w:pPr>
          </w:p>
          <w:p>
            <w:pPr>
              <w:spacing w:line="240" w:lineRule="auto"/>
              <w:ind w:firstLine="480" w:firstLineChars="200"/>
              <w:rPr>
                <w:rFonts w:hint="default" w:cs="Times New Roman"/>
                <w:kern w:val="2"/>
                <w:sz w:val="24"/>
                <w:szCs w:val="24"/>
                <w:lang w:val="en-US" w:eastAsia="zh-CN" w:bidi="ar-SA"/>
              </w:rPr>
            </w:pPr>
          </w:p>
          <w:p>
            <w:pPr>
              <w:spacing w:line="240" w:lineRule="auto"/>
              <w:ind w:firstLine="480" w:firstLineChars="200"/>
              <w:rPr>
                <w:rFonts w:hint="default" w:cs="Times New Roman"/>
                <w:kern w:val="2"/>
                <w:sz w:val="24"/>
                <w:szCs w:val="24"/>
                <w:lang w:val="en-US" w:eastAsia="zh-CN" w:bidi="ar-SA"/>
              </w:rPr>
            </w:pPr>
          </w:p>
          <w:p>
            <w:pPr>
              <w:spacing w:line="240" w:lineRule="auto"/>
              <w:ind w:firstLine="480" w:firstLineChars="200"/>
              <w:rPr>
                <w:rFonts w:hint="default" w:cs="Times New Roman"/>
                <w:kern w:val="2"/>
                <w:sz w:val="24"/>
                <w:szCs w:val="24"/>
                <w:lang w:val="en-US" w:eastAsia="zh-CN" w:bidi="ar-SA"/>
              </w:rPr>
            </w:pPr>
          </w:p>
          <w:p>
            <w:pPr>
              <w:spacing w:line="240" w:lineRule="auto"/>
              <w:ind w:firstLine="480" w:firstLineChars="200"/>
              <w:rPr>
                <w:rFonts w:hint="default" w:cs="Times New Roman"/>
                <w:kern w:val="2"/>
                <w:sz w:val="24"/>
                <w:szCs w:val="24"/>
                <w:lang w:val="en-US" w:eastAsia="zh-CN" w:bidi="ar-SA"/>
              </w:rPr>
            </w:pPr>
          </w:p>
          <w:p>
            <w:pPr>
              <w:spacing w:line="240" w:lineRule="auto"/>
              <w:ind w:firstLine="480" w:firstLineChars="200"/>
              <w:rPr>
                <w:rFonts w:hint="default" w:cs="Times New Roman"/>
                <w:kern w:val="2"/>
                <w:sz w:val="24"/>
                <w:szCs w:val="24"/>
                <w:lang w:val="en-US" w:eastAsia="zh-CN" w:bidi="ar-SA"/>
              </w:rPr>
            </w:pPr>
          </w:p>
          <w:p>
            <w:pPr>
              <w:spacing w:line="240" w:lineRule="auto"/>
              <w:ind w:firstLine="480" w:firstLineChars="200"/>
              <w:rPr>
                <w:rFonts w:hint="default" w:cs="Times New Roman"/>
                <w:kern w:val="2"/>
                <w:sz w:val="24"/>
                <w:szCs w:val="24"/>
                <w:lang w:val="en-US" w:eastAsia="zh-CN" w:bidi="ar-SA"/>
              </w:rPr>
            </w:pPr>
          </w:p>
          <w:p>
            <w:pPr>
              <w:spacing w:line="240" w:lineRule="auto"/>
              <w:ind w:firstLine="480" w:firstLineChars="200"/>
              <w:rPr>
                <w:rFonts w:hint="default" w:cs="Times New Roman"/>
                <w:kern w:val="2"/>
                <w:sz w:val="24"/>
                <w:szCs w:val="24"/>
                <w:lang w:val="en-US" w:eastAsia="zh-CN" w:bidi="ar-SA"/>
              </w:rPr>
            </w:pPr>
          </w:p>
          <w:p>
            <w:pPr>
              <w:spacing w:line="240" w:lineRule="auto"/>
              <w:ind w:firstLine="480" w:firstLineChars="200"/>
              <w:rPr>
                <w:rFonts w:hint="default" w:cs="Times New Roman"/>
                <w:kern w:val="2"/>
                <w:sz w:val="24"/>
                <w:szCs w:val="24"/>
                <w:lang w:val="en-US" w:eastAsia="zh-CN" w:bidi="ar-SA"/>
              </w:rPr>
            </w:pPr>
          </w:p>
          <w:p>
            <w:pPr>
              <w:spacing w:line="240" w:lineRule="auto"/>
              <w:rPr>
                <w:rFonts w:hint="default" w:cs="Times New Roman"/>
                <w:kern w:val="2"/>
                <w:sz w:val="24"/>
                <w:szCs w:val="24"/>
                <w:lang w:val="en-US" w:eastAsia="zh-CN" w:bidi="ar-SA"/>
              </w:rPr>
            </w:pPr>
          </w:p>
        </w:tc>
      </w:tr>
    </w:tbl>
    <w:p>
      <w:pPr>
        <w:outlineLvl w:val="0"/>
        <w:rPr>
          <w:rFonts w:hint="eastAsia" w:eastAsia="黑体"/>
          <w:sz w:val="24"/>
        </w:rPr>
      </w:pPr>
      <w:r>
        <w:rPr>
          <w:rFonts w:hint="eastAsia" w:eastAsia="黑体"/>
          <w:sz w:val="24"/>
        </w:rPr>
        <w:t>二、选题依据</w:t>
      </w:r>
      <w:r>
        <w:rPr>
          <w:rFonts w:hint="eastAsia" w:ascii="黑体" w:hAnsi="黑体" w:eastAsia="黑体"/>
          <w:bCs/>
          <w:color w:val="000000"/>
          <w:sz w:val="24"/>
        </w:rPr>
        <w:t>（本节</w:t>
      </w:r>
      <w:r>
        <w:rPr>
          <w:rFonts w:hint="eastAsia" w:eastAsia="黑体"/>
          <w:sz w:val="24"/>
        </w:rPr>
        <w:t>可以整页扩页</w:t>
      </w:r>
      <w:r>
        <w:rPr>
          <w:rFonts w:hint="eastAsia" w:ascii="黑体" w:hAnsi="黑体" w:eastAsia="黑体"/>
          <w:bCs/>
          <w:color w:val="000000"/>
          <w:sz w:val="24"/>
        </w:rPr>
        <w:t>）</w:t>
      </w:r>
    </w:p>
    <w:tbl>
      <w:tblPr>
        <w:tblStyle w:val="9"/>
        <w:tblW w:w="9845"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524" w:hRule="atLeast"/>
          <w:jc w:val="center"/>
        </w:trPr>
        <w:tc>
          <w:tcPr>
            <w:tcW w:w="9845" w:type="dxa"/>
            <w:tcBorders>
              <w:top w:val="single" w:color="auto" w:sz="12" w:space="0"/>
              <w:left w:val="single" w:color="auto" w:sz="12" w:space="0"/>
              <w:bottom w:val="single" w:color="auto" w:sz="12" w:space="0"/>
              <w:right w:val="single" w:color="auto" w:sz="12" w:space="0"/>
            </w:tcBorders>
            <w:noWrap w:val="0"/>
            <w:vAlign w:val="top"/>
          </w:tcPr>
          <w:p>
            <w:pPr>
              <w:spacing w:before="120"/>
              <w:rPr>
                <w:rFonts w:hint="eastAsia" w:eastAsia="黑体"/>
                <w:sz w:val="24"/>
              </w:rPr>
            </w:pPr>
            <w:r>
              <w:rPr>
                <w:rFonts w:hint="eastAsia" w:eastAsia="黑体"/>
                <w:sz w:val="24"/>
              </w:rPr>
              <w:t>课题背景、选题依据、课题研究目的、理论意义和应用价值（工学硕士）/工程背景和实用价值（专业学位硕士）（不少于1000字）</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黑体" w:hAnsi="黑体" w:eastAsia="黑体" w:cs="黑体"/>
                <w:b w:val="0"/>
                <w:bCs w:val="0"/>
                <w:sz w:val="22"/>
                <w:szCs w:val="22"/>
                <w:lang w:val="en-US" w:eastAsia="zh-CN"/>
              </w:rPr>
            </w:pPr>
            <w:r>
              <w:rPr>
                <w:rFonts w:hint="eastAsia" w:ascii="黑体" w:hAnsi="黑体" w:eastAsia="黑体" w:cs="黑体"/>
                <w:b w:val="0"/>
                <w:bCs w:val="0"/>
                <w:sz w:val="24"/>
                <w:szCs w:val="24"/>
                <w:lang w:val="en-US" w:eastAsia="zh-CN"/>
              </w:rPr>
              <w:t>2.1 课题背景和选题依据</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80" w:firstLineChars="200"/>
              <w:textAlignment w:val="auto"/>
              <w:outlineLvl w:val="9"/>
              <w:rPr>
                <w:rFonts w:hint="eastAsia" w:ascii="宋体" w:hAnsi="宋体"/>
                <w:b w:val="0"/>
                <w:bCs w:val="0"/>
                <w:sz w:val="24"/>
                <w:lang w:val="en-US" w:eastAsia="zh-CN"/>
              </w:rPr>
            </w:pPr>
            <w:r>
              <w:rPr>
                <w:rFonts w:hint="eastAsia" w:ascii="宋体" w:hAnsi="宋体"/>
                <w:b w:val="0"/>
                <w:bCs w:val="0"/>
                <w:sz w:val="24"/>
                <w:lang w:val="en-US" w:eastAsia="zh-CN"/>
              </w:rPr>
              <w:t>本课题以某软件公司针对某钢铁企业炼钢-连铸-热轧的生产一体化排程项目为依托，借助对国家钢铁行业前沿研究机构的研究成果和经验的不断总结和提升，逐步形成了具有较高工程价值和使用价值的方案和系统设计思想。在充分考虑了某钢铁企业自身特点、难点的基础上，通过在整体产销系统中建立关联各方、紧密连接、有效管控的系统计划机制，来有效支撑此钢铁企业实施一级计划管控的分析与决策。</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80" w:firstLineChars="200"/>
              <w:textAlignment w:val="auto"/>
              <w:outlineLvl w:val="9"/>
              <w:rPr>
                <w:rFonts w:hint="eastAsia" w:ascii="宋体" w:hAnsi="宋体"/>
                <w:b w:val="0"/>
                <w:bCs w:val="0"/>
                <w:i w:val="0"/>
                <w:iCs w:val="0"/>
                <w:sz w:val="24"/>
                <w:lang w:val="en-US" w:eastAsia="zh-CN"/>
              </w:rPr>
            </w:pPr>
            <w:r>
              <w:rPr>
                <w:rFonts w:hint="eastAsia" w:ascii="宋体" w:hAnsi="宋体"/>
                <w:b w:val="0"/>
                <w:bCs w:val="0"/>
                <w:sz w:val="24"/>
                <w:lang w:val="en-US" w:eastAsia="zh-CN"/>
              </w:rPr>
              <w:t>此项目主要包括：炼钢-连铸计划编制、热轧计划排程以及冷轧计划排程。通过对此项目的设计、开发和应用，结合相应的管理思想和制度，本课题选题依据为炼钢-连铸-热轧的生产一体化排程项目中的热轧计划编制部分。炼钢-连铸-热轧一体化生产计划的实质是，针对连铸-冷坯装炉轧制、连铸-热坯装炉轧制、连铸-直接热坯装炉轧制和连铸-直接热轧的生产方式，在综合考虑炼钢、连铸和轧钢工艺约束的基础上对生产订单进行合同计划的优化后形成日生产任务，再将日生产任务进行批量计划组合优化和静态调度进行形成初始生产作业计划，当生产过程中发生设备故障扰动时，动态调整作业计划以保证生产的顺利进行。</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outlineLvl w:val="9"/>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2.2 课程研究目的</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81"/>
              <w:textAlignment w:val="auto"/>
              <w:outlineLvl w:val="9"/>
              <w:rPr>
                <w:rFonts w:hint="eastAsia" w:ascii="宋体" w:hAnsi="宋体"/>
                <w:b w:val="0"/>
                <w:bCs w:val="0"/>
                <w:sz w:val="24"/>
                <w:szCs w:val="24"/>
                <w:lang w:val="en-US" w:eastAsia="zh-CN"/>
              </w:rPr>
            </w:pPr>
            <w:r>
              <w:rPr>
                <w:rFonts w:hint="eastAsia" w:ascii="宋体" w:hAnsi="宋体"/>
                <w:sz w:val="24"/>
              </w:rPr>
              <w:t>本课题主要针对</w:t>
            </w:r>
            <w:r>
              <w:rPr>
                <w:rFonts w:hint="eastAsia" w:ascii="宋体" w:hAnsi="宋体"/>
                <w:color w:val="000000"/>
                <w:sz w:val="24"/>
              </w:rPr>
              <w:t>热轧批量计划编制问题</w:t>
            </w:r>
            <w:r>
              <w:rPr>
                <w:rFonts w:hint="eastAsia" w:ascii="宋体" w:hAnsi="宋体"/>
                <w:color w:val="000000"/>
                <w:sz w:val="24"/>
                <w:lang w:eastAsia="zh-CN"/>
              </w:rPr>
              <w:t>，设计一</w:t>
            </w:r>
            <w:r>
              <w:rPr>
                <w:rFonts w:hint="eastAsia" w:ascii="宋体" w:hAnsi="宋体"/>
                <w:b w:val="0"/>
                <w:bCs w:val="0"/>
                <w:sz w:val="24"/>
                <w:szCs w:val="24"/>
                <w:lang w:val="en-US" w:eastAsia="zh-CN"/>
              </w:rPr>
              <w:t>套可实际应用的热轧轧制计划自动排程系统。</w:t>
            </w:r>
            <w:r>
              <w:rPr>
                <w:rFonts w:hint="eastAsia" w:cs="Times New Roman"/>
                <w:kern w:val="2"/>
                <w:sz w:val="24"/>
                <w:szCs w:val="24"/>
                <w:lang w:val="en-US" w:eastAsia="zh-CN" w:bidi="ar-SA"/>
              </w:rPr>
              <w:t>在尽量满足各条约束的情况下自动对板坯的轧制顺序进行编排，尽最大可能提高轧辊利用率，降低生产成本，提高企业的经济效益。</w:t>
            </w:r>
            <w:r>
              <w:rPr>
                <w:rFonts w:hint="eastAsia" w:ascii="宋体" w:hAnsi="宋体"/>
                <w:b w:val="0"/>
                <w:bCs w:val="0"/>
                <w:sz w:val="24"/>
                <w:szCs w:val="24"/>
                <w:lang w:val="en-US" w:eastAsia="zh-CN"/>
              </w:rPr>
              <w:t>整个系统的应用对于提高排程效率，加快生产速度，增强企业竞争力有着十分重要的意义。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2.3工程背景</w:t>
            </w:r>
          </w:p>
          <w:p>
            <w:pPr>
              <w:spacing w:line="240" w:lineRule="auto"/>
              <w:ind w:firstLine="480" w:firstLineChars="200"/>
              <w:rPr>
                <w:rFonts w:hint="eastAsia" w:ascii="宋体" w:hAnsi="宋体"/>
                <w:sz w:val="24"/>
              </w:rPr>
            </w:pPr>
            <w:r>
              <w:rPr>
                <w:rFonts w:hint="eastAsia" w:ascii="宋体" w:hAnsi="宋体"/>
                <w:b w:val="0"/>
                <w:bCs w:val="0"/>
                <w:sz w:val="24"/>
                <w:szCs w:val="24"/>
                <w:lang w:val="en-US" w:eastAsia="zh-CN"/>
              </w:rPr>
              <w:t>本课题以上海宝信软件公司针对某钢铁企业炼钢—连铸—热轧的生产一体化排程项目为依托，借助对国家钢铁行业前沿机构的研究成果和经验的不断总结和提升，逐步形成了具有较高工程价值和使用价值的方案和系统设计思想。在成分考虑了某钢铁企业自身特点、难点的基础上，通过在整体产销系统中建立关联各方、紧密连接、有效管控的系统计划机制，来有效支撑此钢铁企业实施一级计划管控的分析与决策。此项目主要包括：炼钢—连铸计划编制、热轧计划排程以及冷轧计划排程。通过对此项目的设计、开发和应用，结合相应的管理思想和制度，本课题选题依据为炼钢—连铸—热轧的生产一体化排程项目中的热轧计划编制部分。炼钢—连铸—热轧一体化生产计划的实质是，针对连铸—冷坯装轧制炉（CC-CCR）、连铸—热坯装炉轧制（CC-HCR）、连铸-直接热坯装炉轧制（CC-DHCR）和连铸—直接热轧（CC-HDR）的生产方式，在综合考虑炼钢、连铸和轧钢工艺约束的基础上对生产订单进行合同计划的优化后形成日生产任务，再将日生产任务进行批量计划组合优化和静态调度进行形成初始生产作业计划，当生产过程中发生设备故障灯扰动时动态调整作业计划以保证生产的顺利进行。</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2.4实用价值</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81"/>
              <w:textAlignment w:val="auto"/>
              <w:outlineLvl w:val="9"/>
              <w:rPr>
                <w:rFonts w:hint="eastAsia" w:ascii="宋体" w:hAnsi="宋体"/>
                <w:b w:val="0"/>
                <w:bCs w:val="0"/>
                <w:sz w:val="24"/>
                <w:szCs w:val="24"/>
                <w:lang w:val="en-US" w:eastAsia="zh-CN"/>
              </w:rPr>
            </w:pPr>
            <w:r>
              <w:rPr>
                <w:rFonts w:hint="eastAsia" w:ascii="宋体" w:hAnsi="宋体"/>
                <w:b w:val="0"/>
                <w:bCs w:val="0"/>
                <w:sz w:val="24"/>
                <w:szCs w:val="24"/>
                <w:lang w:val="en-US" w:eastAsia="zh-CN"/>
              </w:rPr>
              <w:t>在钢铁企业的实际生产过程中，热轧批量计划编制问题是炼钢、连铸、热轧一体化排程的核心内容，是热轧生产管理和控制的重要环节。具体来说，板坯会被分成多个轧制单元来进行加工，由于受到轧制规程的限制，每个轧制单元的板坯规格、钢种、轧制顺序、轧制单元总量以及各轧制单元的衔接都有着严格的要求。热轧批量计划编制就是指示轧制单元的轧制顺序以及轧制单元内板批轧制顺序和数量的指令。热轧批量计划编制问题也是多年来在学术界一直备受关注的问题。很多学者针对该问题展开了研究，并取得了大量的学术成果。</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81"/>
              <w:textAlignment w:val="auto"/>
              <w:outlineLvl w:val="9"/>
              <w:rPr>
                <w:rFonts w:hint="eastAsia" w:ascii="宋体" w:hAnsi="宋体"/>
                <w:b w:val="0"/>
                <w:bCs w:val="0"/>
                <w:sz w:val="24"/>
                <w:szCs w:val="24"/>
                <w:lang w:val="en-US" w:eastAsia="zh-CN"/>
              </w:rPr>
            </w:pPr>
            <w:r>
              <w:rPr>
                <w:rFonts w:hint="eastAsia" w:ascii="宋体" w:hAnsi="宋体"/>
                <w:b w:val="0"/>
                <w:bCs w:val="0"/>
                <w:sz w:val="24"/>
                <w:szCs w:val="24"/>
                <w:lang w:val="en-US" w:eastAsia="zh-CN"/>
              </w:rPr>
              <w:t>热轧批量计划编制问题作为钢铁企业生产调度问题之一，有着十分重要的意义。现代钢铁企业都是规模化生产，热轧批量计划编制系统就是在尽量满足各条约束的情况下自动对板坯的轧制顺序进行编排，尽最大可能提高轧辊利用率，降低生产成本，提高企业的经济效益。</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81"/>
              <w:textAlignment w:val="auto"/>
              <w:outlineLvl w:val="9"/>
              <w:rPr>
                <w:rFonts w:hint="eastAsia" w:ascii="宋体" w:hAnsi="宋体"/>
                <w:b w:val="0"/>
                <w:bCs w:val="0"/>
                <w:sz w:val="24"/>
                <w:szCs w:val="24"/>
                <w:lang w:val="en-US" w:eastAsia="zh-CN"/>
              </w:rPr>
            </w:pPr>
            <w:r>
              <w:rPr>
                <w:rFonts w:hint="eastAsia" w:ascii="宋体" w:hAnsi="宋体"/>
                <w:b w:val="0"/>
                <w:bCs w:val="0"/>
                <w:sz w:val="24"/>
                <w:szCs w:val="24"/>
                <w:lang w:val="en-US" w:eastAsia="zh-CN"/>
              </w:rPr>
              <w:t>由于目前钢铁企业对热轧排程环节都是由调度计划人员手工完成，需要耗费大量人力物力，并且工厂老一辈调度员还未完全掌握排程经验，因此企业迫切需要一套可实际应用的热轧轧制计划自动排程系统，热轧批量计划编制系统应运而生。整个系统的应用对于提高排程效率，加快生产速度，增强企业竞争力有着十分重要的意义。</w:t>
            </w: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p>
            <w:pPr>
              <w:spacing w:line="360" w:lineRule="auto"/>
              <w:ind w:firstLine="480" w:firstLineChars="200"/>
              <w:rPr>
                <w:rFonts w:hint="eastAsia" w:ascii="宋体" w:hAnsi="宋体"/>
                <w:sz w:val="24"/>
              </w:rPr>
            </w:pPr>
          </w:p>
        </w:tc>
      </w:tr>
    </w:tbl>
    <w:p>
      <w:pPr>
        <w:rPr>
          <w:rFonts w:hint="eastAsia" w:eastAsia="黑体"/>
          <w:sz w:val="24"/>
        </w:rPr>
      </w:pPr>
    </w:p>
    <w:p>
      <w:pPr>
        <w:outlineLvl w:val="0"/>
        <w:rPr>
          <w:rFonts w:hint="eastAsia" w:eastAsia="黑体"/>
          <w:sz w:val="24"/>
        </w:rPr>
      </w:pPr>
      <w:r>
        <w:rPr>
          <w:rFonts w:hint="eastAsia" w:eastAsia="黑体"/>
          <w:sz w:val="24"/>
        </w:rPr>
        <w:t>三、文献综述</w:t>
      </w:r>
      <w:r>
        <w:rPr>
          <w:rFonts w:hint="eastAsia" w:ascii="黑体" w:hAnsi="黑体" w:eastAsia="黑体"/>
          <w:bCs/>
          <w:color w:val="000000"/>
          <w:sz w:val="24"/>
        </w:rPr>
        <w:t>（本节</w:t>
      </w:r>
      <w:r>
        <w:rPr>
          <w:rFonts w:hint="eastAsia" w:eastAsia="黑体"/>
          <w:sz w:val="24"/>
        </w:rPr>
        <w:t>可以整页扩页</w:t>
      </w:r>
      <w:r>
        <w:rPr>
          <w:rFonts w:hint="eastAsia" w:ascii="黑体" w:hAnsi="黑体" w:eastAsia="黑体"/>
          <w:bCs/>
          <w:color w:val="000000"/>
          <w:sz w:val="24"/>
        </w:rPr>
        <w:t>）</w:t>
      </w:r>
    </w:p>
    <w:tbl>
      <w:tblPr>
        <w:tblStyle w:val="9"/>
        <w:tblW w:w="98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532" w:hRule="atLeast"/>
        </w:trPr>
        <w:tc>
          <w:tcPr>
            <w:tcW w:w="9836" w:type="dxa"/>
            <w:tcBorders>
              <w:top w:val="single" w:color="auto" w:sz="12" w:space="0"/>
              <w:left w:val="single" w:color="auto" w:sz="12" w:space="0"/>
              <w:bottom w:val="single" w:color="auto" w:sz="12" w:space="0"/>
              <w:right w:val="single" w:color="auto" w:sz="12" w:space="0"/>
            </w:tcBorders>
            <w:noWrap w:val="0"/>
            <w:vAlign w:val="top"/>
          </w:tcPr>
          <w:p>
            <w:pPr>
              <w:spacing w:before="120"/>
              <w:rPr>
                <w:rFonts w:hint="eastAsia" w:eastAsia="黑体"/>
                <w:sz w:val="24"/>
              </w:rPr>
            </w:pPr>
            <w:r>
              <w:rPr>
                <w:rFonts w:hint="eastAsia" w:eastAsia="黑体"/>
                <w:sz w:val="24"/>
              </w:rPr>
              <w:t>国内外研究现状、发展动态描述（不少于1000字）；所阅文献的查阅范围及手段，附参考文献（不少于10篇，其中近3年文献不少于5篇，英文文献不少于3篇，全部按照标准格式列出，并在文中顺序标注）</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王蔚林</w:t>
            </w:r>
            <w:r>
              <w:rPr>
                <w:rFonts w:hint="default" w:ascii="Times New Roman" w:hAnsi="Times New Roman" w:cs="Times New Roman"/>
                <w:b w:val="0"/>
                <w:bCs w:val="0"/>
                <w:sz w:val="24"/>
                <w:szCs w:val="24"/>
                <w:vertAlign w:val="superscript"/>
                <w:lang w:val="en-US" w:eastAsia="zh-CN"/>
              </w:rPr>
              <w:t>[1]</w:t>
            </w:r>
            <w:r>
              <w:rPr>
                <w:rFonts w:hint="default" w:ascii="Times New Roman" w:hAnsi="Times New Roman" w:cs="Times New Roman"/>
                <w:b w:val="0"/>
                <w:bCs w:val="0"/>
                <w:sz w:val="24"/>
                <w:szCs w:val="24"/>
                <w:lang w:val="en-US" w:eastAsia="zh-CN"/>
              </w:rPr>
              <w:t>介绍了一种热轧轧制计划排程系统，通过柔性的合同流向控制技术、热轧轧制</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计划自动编制及优化技术和灵活的计划调整手段，实现了热轧轧制计划排程的自动化和</w:t>
            </w:r>
            <w:r>
              <w:rPr>
                <w:rFonts w:hint="eastAsia" w:cs="Times New Roman"/>
                <w:b w:val="0"/>
                <w:bCs w:val="0"/>
                <w:sz w:val="24"/>
                <w:szCs w:val="24"/>
                <w:lang w:val="en-US" w:eastAsia="zh-CN"/>
              </w:rPr>
              <w:t>智能</w:t>
            </w:r>
            <w:r>
              <w:rPr>
                <w:rFonts w:hint="default" w:ascii="Times New Roman" w:hAnsi="Times New Roman" w:cs="Times New Roman"/>
                <w:b w:val="0"/>
                <w:bCs w:val="0"/>
                <w:sz w:val="24"/>
                <w:szCs w:val="24"/>
                <w:lang w:val="en-US" w:eastAsia="zh-CN"/>
              </w:rPr>
              <w:t>化。Lopez 等人</w:t>
            </w:r>
            <w:r>
              <w:rPr>
                <w:rFonts w:hint="default" w:ascii="Times New Roman" w:hAnsi="Times New Roman" w:cs="Times New Roman"/>
                <w:b w:val="0"/>
                <w:bCs w:val="0"/>
                <w:sz w:val="24"/>
                <w:szCs w:val="24"/>
                <w:vertAlign w:val="superscript"/>
                <w:lang w:val="en-US" w:eastAsia="zh-CN"/>
              </w:rPr>
              <w:t>[2]</w:t>
            </w:r>
            <w:r>
              <w:rPr>
                <w:rFonts w:hint="default" w:ascii="Times New Roman" w:hAnsi="Times New Roman" w:cs="Times New Roman"/>
                <w:b w:val="0"/>
                <w:bCs w:val="0"/>
                <w:sz w:val="24"/>
                <w:szCs w:val="24"/>
                <w:lang w:val="en-US" w:eastAsia="zh-CN"/>
              </w:rPr>
              <w:t>在</w:t>
            </w:r>
            <w:r>
              <w:rPr>
                <w:rFonts w:hint="eastAsia" w:ascii="宋体" w:hAnsi="宋体" w:eastAsia="宋体" w:cs="宋体"/>
                <w:b w:val="0"/>
                <w:bCs w:val="0"/>
                <w:sz w:val="24"/>
                <w:szCs w:val="24"/>
                <w:lang w:val="en-US" w:eastAsia="zh-CN"/>
              </w:rPr>
              <w:t xml:space="preserve">文献中详细介绍了热轧及其相关生产过程，建立了计划编制的数学规划模型，运用禁忌搜索算法进行求解，并将方案应用于加拿大 </w:t>
            </w:r>
            <w:r>
              <w:rPr>
                <w:rFonts w:hint="default" w:ascii="Times New Roman" w:hAnsi="Times New Roman" w:eastAsia="宋体" w:cs="Times New Roman"/>
                <w:b w:val="0"/>
                <w:bCs w:val="0"/>
                <w:sz w:val="24"/>
                <w:szCs w:val="24"/>
                <w:lang w:val="en-US" w:eastAsia="zh-CN"/>
              </w:rPr>
              <w:t>Dofasco</w:t>
            </w:r>
            <w:r>
              <w:rPr>
                <w:rFonts w:hint="eastAsia" w:ascii="宋体" w:hAnsi="宋体" w:eastAsia="宋体" w:cs="宋体"/>
                <w:b w:val="0"/>
                <w:bCs w:val="0"/>
                <w:sz w:val="24"/>
                <w:szCs w:val="24"/>
                <w:lang w:val="en-US" w:eastAsia="zh-CN"/>
              </w:rPr>
              <w:t xml:space="preserve"> 钢铁厂。</w:t>
            </w:r>
            <w:r>
              <w:rPr>
                <w:rFonts w:hint="default" w:ascii="Times New Roman" w:hAnsi="Times New Roman" w:eastAsia="宋体" w:cs="Times New Roman"/>
                <w:b w:val="0"/>
                <w:bCs w:val="0"/>
                <w:sz w:val="24"/>
                <w:szCs w:val="24"/>
                <w:lang w:val="en-US" w:eastAsia="zh-CN"/>
              </w:rPr>
              <w:t>Kosiba</w:t>
            </w:r>
            <w:r>
              <w:rPr>
                <w:rFonts w:hint="eastAsia" w:ascii="宋体" w:hAnsi="宋体" w:eastAsia="宋体" w:cs="宋体"/>
                <w:b w:val="0"/>
                <w:bCs w:val="0"/>
                <w:sz w:val="24"/>
                <w:szCs w:val="24"/>
                <w:lang w:val="en-US" w:eastAsia="zh-CN"/>
              </w:rPr>
              <w:t xml:space="preserve"> 等人</w:t>
            </w:r>
            <w:r>
              <w:rPr>
                <w:rFonts w:hint="eastAsia" w:ascii="宋体" w:hAnsi="宋体" w:eastAsia="宋体" w:cs="宋体"/>
                <w:b w:val="0"/>
                <w:bCs w:val="0"/>
                <w:sz w:val="24"/>
                <w:szCs w:val="24"/>
                <w:vertAlign w:val="superscript"/>
                <w:lang w:val="en-US" w:eastAsia="zh-CN"/>
              </w:rPr>
              <w:t>[3]</w:t>
            </w:r>
            <w:r>
              <w:rPr>
                <w:rFonts w:hint="eastAsia" w:ascii="宋体" w:hAnsi="宋体" w:eastAsia="宋体" w:cs="宋体"/>
                <w:b w:val="0"/>
                <w:bCs w:val="0"/>
                <w:sz w:val="24"/>
                <w:szCs w:val="24"/>
                <w:lang w:val="en-US" w:eastAsia="zh-CN"/>
              </w:rPr>
              <w:t>在文献中把轧制计划的问题归结为旅行商问题(TSP)进行研究,应用一种量化轧辊磨损的惩罚结构，来优化问题的目标了，然而他们只是研究轧制计划内的排序问题，并未涉及批量问题的研究。张涛等人</w:t>
            </w:r>
            <w:r>
              <w:rPr>
                <w:rFonts w:hint="eastAsia" w:ascii="宋体" w:hAnsi="宋体" w:eastAsia="宋体" w:cs="宋体"/>
                <w:b w:val="0"/>
                <w:bCs w:val="0"/>
                <w:sz w:val="24"/>
                <w:szCs w:val="24"/>
                <w:vertAlign w:val="superscript"/>
                <w:lang w:val="en-US" w:eastAsia="zh-CN"/>
              </w:rPr>
              <w:t>[4]</w:t>
            </w:r>
            <w:r>
              <w:rPr>
                <w:rFonts w:hint="eastAsia" w:ascii="宋体" w:hAnsi="宋体" w:eastAsia="宋体" w:cs="宋体"/>
                <w:b w:val="0"/>
                <w:bCs w:val="0"/>
                <w:sz w:val="24"/>
                <w:szCs w:val="24"/>
                <w:lang w:val="en-US" w:eastAsia="zh-CN"/>
              </w:rPr>
              <w:t>在文献中把轧制批量计划问题归结为不确定车辆数的 VRP 模型，采用遗传算法与禁忌搜索算法相结合的方式进行求解，算法可行，结果较好。李耀华等人</w:t>
            </w:r>
            <w:r>
              <w:rPr>
                <w:rFonts w:hint="eastAsia" w:ascii="宋体" w:hAnsi="宋体" w:eastAsia="宋体" w:cs="宋体"/>
                <w:b w:val="0"/>
                <w:bCs w:val="0"/>
                <w:sz w:val="24"/>
                <w:szCs w:val="24"/>
                <w:vertAlign w:val="superscript"/>
                <w:lang w:val="en-US" w:eastAsia="zh-CN"/>
              </w:rPr>
              <w:t>[5]</w:t>
            </w:r>
            <w:r>
              <w:rPr>
                <w:rFonts w:hint="eastAsia" w:ascii="宋体" w:hAnsi="宋体" w:eastAsia="宋体" w:cs="宋体"/>
                <w:b w:val="0"/>
                <w:bCs w:val="0"/>
                <w:sz w:val="24"/>
                <w:szCs w:val="24"/>
                <w:lang w:val="en-US" w:eastAsia="zh-CN"/>
              </w:rPr>
              <w:t>在文献中把问题归结为不确定车辆数的 VRP模型在文献</w:t>
            </w:r>
            <w:r>
              <w:rPr>
                <w:rFonts w:hint="eastAsia" w:ascii="宋体" w:hAnsi="宋体" w:eastAsia="宋体" w:cs="宋体"/>
                <w:b w:val="0"/>
                <w:bCs w:val="0"/>
                <w:sz w:val="24"/>
                <w:szCs w:val="24"/>
                <w:vertAlign w:val="superscript"/>
                <w:lang w:val="en-US" w:eastAsia="zh-CN"/>
              </w:rPr>
              <w:t>[6]</w:t>
            </w:r>
            <w:r>
              <w:rPr>
                <w:rFonts w:hint="eastAsia" w:ascii="宋体" w:hAnsi="宋体" w:eastAsia="宋体" w:cs="宋体"/>
                <w:b w:val="0"/>
                <w:bCs w:val="0"/>
                <w:sz w:val="24"/>
                <w:szCs w:val="24"/>
                <w:lang w:val="en-US" w:eastAsia="zh-CN"/>
              </w:rPr>
              <w:t xml:space="preserve">的基础上考虑了烫辊材计划与主体材计划的混合编制，采用单亲 </w:t>
            </w:r>
            <w:r>
              <w:rPr>
                <w:rFonts w:hint="default" w:ascii="Times New Roman" w:hAnsi="Times New Roman" w:eastAsia="宋体" w:cs="Times New Roman"/>
                <w:b w:val="0"/>
                <w:bCs w:val="0"/>
                <w:sz w:val="24"/>
                <w:szCs w:val="24"/>
                <w:lang w:val="en-US" w:eastAsia="zh-CN"/>
              </w:rPr>
              <w:t xml:space="preserve">GA </w:t>
            </w:r>
            <w:r>
              <w:rPr>
                <w:rFonts w:hint="eastAsia" w:ascii="宋体" w:hAnsi="宋体" w:eastAsia="宋体" w:cs="宋体"/>
                <w:b w:val="0"/>
                <w:bCs w:val="0"/>
                <w:sz w:val="24"/>
                <w:szCs w:val="24"/>
                <w:lang w:val="en-US" w:eastAsia="zh-CN"/>
              </w:rPr>
              <w:t>算法求解。但以上两篇文献均未考虑板坯在轧制单元中所处的区段问题。另外,相邻板坯间的出炉温度、精轧温度和卷取温度跳跃情况也对热轧生产的相关设备有着重要的影响</w:t>
            </w:r>
            <w:r>
              <w:rPr>
                <w:rFonts w:hint="default" w:ascii="Times New Roman" w:hAnsi="Times New Roman" w:cs="Times New Roman"/>
                <w:b w:val="0"/>
                <w:bCs w:val="0"/>
                <w:sz w:val="24"/>
                <w:szCs w:val="24"/>
                <w:lang w:val="en-US" w:eastAsia="zh-CN"/>
              </w:rPr>
              <w:t>。赵珺等人</w:t>
            </w:r>
            <w:r>
              <w:rPr>
                <w:rFonts w:hint="default" w:ascii="Times New Roman" w:hAnsi="Times New Roman" w:cs="Times New Roman"/>
                <w:b w:val="0"/>
                <w:bCs w:val="0"/>
                <w:sz w:val="24"/>
                <w:szCs w:val="24"/>
                <w:vertAlign w:val="superscript"/>
                <w:lang w:val="en-US" w:eastAsia="zh-CN"/>
              </w:rPr>
              <w:t>[6]</w:t>
            </w:r>
            <w:r>
              <w:rPr>
                <w:rFonts w:hint="default" w:ascii="Times New Roman" w:hAnsi="Times New Roman" w:cs="Times New Roman"/>
                <w:b w:val="0"/>
                <w:bCs w:val="0"/>
                <w:sz w:val="24"/>
                <w:szCs w:val="24"/>
                <w:lang w:val="en-US" w:eastAsia="zh-CN"/>
              </w:rPr>
              <w:t>在文献中同样把问题归结为不确定车辆数的VRP 模型，并且考虑文献[4]和文献[5]中未考虑的约束问题，用基于启发式和演化计算结合的混合算法</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将不可行个体转换为标准可行个体后再进行演化处理，仿真试验表明该热轧计划编制方法能够达到较好的应用效果</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Dantzig和 Ramser</w:t>
            </w:r>
            <w:r>
              <w:rPr>
                <w:rFonts w:hint="default" w:ascii="Times New Roman" w:hAnsi="Times New Roman" w:cs="Times New Roman"/>
                <w:b w:val="0"/>
                <w:bCs w:val="0"/>
                <w:sz w:val="24"/>
                <w:szCs w:val="24"/>
                <w:vertAlign w:val="superscript"/>
                <w:lang w:val="en-US" w:eastAsia="zh-CN"/>
              </w:rPr>
              <w:t>[7]</w:t>
            </w:r>
            <w:r>
              <w:rPr>
                <w:rFonts w:hint="default" w:ascii="Times New Roman" w:hAnsi="Times New Roman" w:cs="Times New Roman"/>
                <w:b w:val="0"/>
                <w:bCs w:val="0"/>
                <w:sz w:val="24"/>
                <w:szCs w:val="24"/>
                <w:lang w:val="en-US" w:eastAsia="zh-CN"/>
              </w:rPr>
              <w:t>在文献中详细介绍了 VRP 问题</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而很多文章都把热轧计划优化问题归结为 VRP 问题，这篇文章有助于我更好的理解 VRP 问题。祝崇俊等人</w:t>
            </w:r>
            <w:r>
              <w:rPr>
                <w:rFonts w:hint="default" w:ascii="Times New Roman" w:hAnsi="Times New Roman" w:cs="Times New Roman"/>
                <w:b w:val="0"/>
                <w:bCs w:val="0"/>
                <w:sz w:val="24"/>
                <w:szCs w:val="24"/>
                <w:vertAlign w:val="superscript"/>
                <w:lang w:val="en-US" w:eastAsia="zh-CN"/>
              </w:rPr>
              <w:t>[8]</w:t>
            </w:r>
            <w:r>
              <w:rPr>
                <w:rFonts w:hint="default" w:ascii="Times New Roman" w:hAnsi="Times New Roman" w:cs="Times New Roman"/>
                <w:b w:val="0"/>
                <w:bCs w:val="0"/>
                <w:sz w:val="24"/>
                <w:szCs w:val="24"/>
                <w:lang w:val="en-US" w:eastAsia="zh-CN"/>
              </w:rPr>
              <w:t>在文献中介绍了车辆路径问题主要的几种分类方法，总结了车辆路径问题中几种常见的附件条件， 分别介绍了确定车辆路径问题、随机车辆路径问题和模糊车辆路径问题出现的背景及其具体应用场合</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 xml:space="preserve">讨论并总结了针对这些问题的不同建模方法和算法求解思路 </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以及这些算法的优点、局限和适用范围。简要介绍了国内该领域的发展现状</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并结合供应链应用的需要</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指出车辆路径问题的研究发展方向，让我更好的了解 VRP 问题。刘士新等人</w:t>
            </w:r>
            <w:r>
              <w:rPr>
                <w:rFonts w:hint="default" w:ascii="Times New Roman" w:hAnsi="Times New Roman" w:cs="Times New Roman"/>
                <w:b w:val="0"/>
                <w:bCs w:val="0"/>
                <w:sz w:val="24"/>
                <w:szCs w:val="24"/>
                <w:vertAlign w:val="superscript"/>
                <w:lang w:val="en-US" w:eastAsia="zh-CN"/>
              </w:rPr>
              <w:t>[9]</w:t>
            </w:r>
            <w:r>
              <w:rPr>
                <w:rFonts w:hint="default" w:ascii="Times New Roman" w:hAnsi="Times New Roman" w:cs="Times New Roman"/>
                <w:b w:val="0"/>
                <w:bCs w:val="0"/>
                <w:sz w:val="24"/>
                <w:szCs w:val="24"/>
                <w:lang w:val="en-US" w:eastAsia="zh-CN"/>
              </w:rPr>
              <w:t>在文献中基于奖金收集车辆路径问题模型建立了热轧带钢生产批量计划多目标优化模型</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模型综合考虑了生产工艺约束、用户合同需求以及综合生产指标优化等因素</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利用加权函数法将多目标优化模型转换为单目标优化模型,针对模型特点设计了蚁群优化求解算法,算法中嵌入了单向插入和 2-opt 局部搜索过程。刘健等人</w:t>
            </w:r>
            <w:r>
              <w:rPr>
                <w:rFonts w:hint="default" w:ascii="Times New Roman" w:hAnsi="Times New Roman" w:cs="Times New Roman"/>
                <w:b w:val="0"/>
                <w:bCs w:val="0"/>
                <w:sz w:val="24"/>
                <w:szCs w:val="24"/>
                <w:vertAlign w:val="superscript"/>
                <w:lang w:val="en-US" w:eastAsia="zh-CN"/>
              </w:rPr>
              <w:t>[10]</w:t>
            </w:r>
            <w:r>
              <w:rPr>
                <w:rFonts w:hint="default" w:ascii="Times New Roman" w:hAnsi="Times New Roman" w:cs="Times New Roman"/>
                <w:b w:val="0"/>
                <w:bCs w:val="0"/>
                <w:sz w:val="24"/>
                <w:szCs w:val="24"/>
                <w:lang w:val="en-US" w:eastAsia="zh-CN"/>
              </w:rPr>
              <w:t>在文献中针对热轧计划编制问题,考虑不兼容钢种</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给出了主体材的热轧规程</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并在优化目标中引入最小化出炉温度跳跃惩罚</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建立了多目标数学模型。结合模型特征设计了单亲遗传算法</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并对算法的基本参数和目标函数的惩罚值进行了深入探讨</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以增强算法的适用性和求解效率</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提出了热轧计划数和不可行热轧计划解的处理策略</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以提高算法的求解性能。贾树晋等人</w:t>
            </w:r>
            <w:r>
              <w:rPr>
                <w:rFonts w:hint="default" w:ascii="Times New Roman" w:hAnsi="Times New Roman" w:cs="Times New Roman"/>
                <w:b w:val="0"/>
                <w:bCs w:val="0"/>
                <w:sz w:val="24"/>
                <w:szCs w:val="24"/>
                <w:vertAlign w:val="superscript"/>
                <w:lang w:val="en-US" w:eastAsia="zh-CN"/>
              </w:rPr>
              <w:t>[11]</w:t>
            </w:r>
            <w:r>
              <w:rPr>
                <w:rFonts w:hint="default" w:ascii="Times New Roman" w:hAnsi="Times New Roman" w:cs="Times New Roman"/>
                <w:b w:val="0"/>
                <w:bCs w:val="0"/>
                <w:sz w:val="24"/>
                <w:szCs w:val="24"/>
                <w:lang w:val="en-US" w:eastAsia="zh-CN"/>
              </w:rPr>
              <w:t>在文献中针对热轧轧制计划优化问题,建立基于奖金收集车辆路径问题(PCVRP)的多目标优化模型</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其中包含两个目标</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目标 1 为最小化相邻板坯的宽度、厚度与硬度的跳跃惩罚</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目标2为最大化收集的奖金,即使得尽可能多的板坯编入轧制计划。在此基础上,提出一种基于Pareto 最优的多目标蚁群系统算法(MOACS),避免了传统加权法需要确定目标权重系数的缺点</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一次运行可产生多个 Pareto 最优解,给决策者带来了更大的决策自由度。庞新富</w:t>
            </w:r>
            <w:r>
              <w:rPr>
                <w:rFonts w:hint="default" w:ascii="Times New Roman" w:hAnsi="Times New Roman" w:cs="Times New Roman"/>
                <w:b w:val="0"/>
                <w:bCs w:val="0"/>
                <w:sz w:val="24"/>
                <w:szCs w:val="24"/>
                <w:vertAlign w:val="superscript"/>
                <w:lang w:val="en-US" w:eastAsia="zh-CN"/>
              </w:rPr>
              <w:t>[12]</w:t>
            </w:r>
            <w:r>
              <w:rPr>
                <w:rFonts w:hint="default" w:ascii="Times New Roman" w:hAnsi="Times New Roman" w:cs="Times New Roman"/>
                <w:b w:val="0"/>
                <w:bCs w:val="0"/>
                <w:sz w:val="24"/>
                <w:szCs w:val="24"/>
                <w:lang w:val="en-US" w:eastAsia="zh-CN"/>
              </w:rPr>
              <w:t>在文献中认为轧制单元编制的好坏会影响到轧辊生产成本、产品质量和生产效率。现有研究文献忽略了热轧卷表面质量要求、两流连铸机与热轧机一体化生产情况以及假定待生产板坯在连铸机上浇铸时的宽度已知</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导致所研究直装单一作业轧制单元编制方法难以应用。目前人工编制轧制计划效率低、轧制单元平均长度偏小。吕敏虎</w:t>
            </w:r>
            <w:r>
              <w:rPr>
                <w:rFonts w:hint="default" w:ascii="Times New Roman" w:hAnsi="Times New Roman" w:cs="Times New Roman"/>
                <w:b w:val="0"/>
                <w:bCs w:val="0"/>
                <w:sz w:val="24"/>
                <w:szCs w:val="24"/>
                <w:vertAlign w:val="superscript"/>
                <w:lang w:val="en-US" w:eastAsia="zh-CN"/>
              </w:rPr>
              <w:t>[13]</w:t>
            </w:r>
            <w:r>
              <w:rPr>
                <w:rFonts w:hint="default" w:ascii="Times New Roman" w:hAnsi="Times New Roman" w:cs="Times New Roman"/>
                <w:b w:val="0"/>
                <w:bCs w:val="0"/>
                <w:sz w:val="24"/>
                <w:szCs w:val="24"/>
                <w:lang w:val="en-US" w:eastAsia="zh-CN"/>
              </w:rPr>
              <w:t>在文献中描述了热轧问题的实际背景</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包括产品、生产线、产能、系统需求等情况。在此基础上</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经过分析</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获取了热轧问题的关键信息,并建立了相关</w:t>
            </w:r>
            <w:r>
              <w:rPr>
                <w:rFonts w:hint="eastAsia" w:ascii="宋体" w:hAnsi="宋体" w:eastAsia="宋体" w:cs="宋体"/>
                <w:b w:val="0"/>
                <w:bCs w:val="0"/>
                <w:sz w:val="24"/>
                <w:szCs w:val="24"/>
                <w:lang w:val="en-US" w:eastAsia="zh-CN"/>
              </w:rPr>
              <w:t>的表格。然后，建立了以在热轧阶段轧辊切换次数最少为目标的热轧生产计划问题全局数学模型，和以轧辊切换次数最少为目标的热轧生产计划问题简化数学模型，并对两个模型进行了比较。应用启发式调度规则和智能优化方法相结合的策略来求解热轧生产计划问题。基于热轧生产计划实际经验的启发式调度算法可以成功地求解该问题，并能够获得一个较好的初始解。为了进一步优化热轧生产计划结果,分别应用了粒子群算法和遗传算法求解热轧生产计划问题全局数学模型和热轧生产计划问题简化数学模型。最后，对三种方法进行了比较。王宸等人</w:t>
            </w:r>
            <w:r>
              <w:rPr>
                <w:rFonts w:hint="eastAsia" w:ascii="宋体" w:hAnsi="宋体" w:eastAsia="宋体" w:cs="宋体"/>
                <w:b w:val="0"/>
                <w:bCs w:val="0"/>
                <w:sz w:val="24"/>
                <w:szCs w:val="24"/>
                <w:vertAlign w:val="superscript"/>
                <w:lang w:val="en-US" w:eastAsia="zh-CN"/>
              </w:rPr>
              <w:t>[14]</w:t>
            </w:r>
            <w:r>
              <w:rPr>
                <w:rFonts w:hint="eastAsia" w:ascii="宋体" w:hAnsi="宋体" w:eastAsia="宋体" w:cs="宋体"/>
                <w:b w:val="0"/>
                <w:bCs w:val="0"/>
                <w:sz w:val="24"/>
                <w:szCs w:val="24"/>
                <w:lang w:val="en-US" w:eastAsia="zh-CN"/>
              </w:rPr>
              <w:t>在文献中针对目前钢铁热轧计划排程中未考虑板坯间电耗变化而造成能耗较高问题,建立基于混合奖金收集模式车辆路径问题的多目标优化模型。针对最小轧制计划数量、工艺规程、吨钢电耗等目标,采用过滤器方法处理热轧模型约束，通过改进的可行性优先粒子比较准则进行最优粒子选择,结合过滤器拥挤距离及拥挤向量机制控制外部档案数量并更新全局最优值，构建过滤器方法的多目标粒子群算法。</w:t>
            </w:r>
            <w:r>
              <w:rPr>
                <w:rFonts w:hint="default" w:ascii="Times New Roman" w:hAnsi="Times New Roman" w:cs="Times New Roman"/>
                <w:b w:val="0"/>
                <w:bCs w:val="0"/>
                <w:sz w:val="24"/>
                <w:szCs w:val="24"/>
                <w:lang w:val="en-US" w:eastAsia="zh-CN"/>
              </w:rPr>
              <w:t>Cowling</w:t>
            </w:r>
            <w:r>
              <w:rPr>
                <w:rFonts w:hint="eastAsia" w:ascii="Times New Roman" w:hAnsi="Times New Roman" w:cs="Times New Roman"/>
                <w:b w:val="0"/>
                <w:bCs w:val="0"/>
                <w:sz w:val="24"/>
                <w:szCs w:val="24"/>
                <w:vertAlign w:val="superscript"/>
                <w:lang w:val="en-US" w:eastAsia="zh-CN"/>
              </w:rPr>
              <w:t>[15]</w:t>
            </w:r>
            <w:r>
              <w:rPr>
                <w:rFonts w:hint="eastAsia" w:ascii="Times New Roman" w:hAnsi="Times New Roman" w:cs="Times New Roman"/>
                <w:b w:val="0"/>
                <w:bCs w:val="0"/>
                <w:sz w:val="24"/>
                <w:szCs w:val="24"/>
                <w:lang w:val="en-US" w:eastAsia="zh-CN"/>
              </w:rPr>
              <w:t>建立了一个</w:t>
            </w:r>
            <w:r>
              <w:rPr>
                <w:rFonts w:hint="default" w:ascii="Times New Roman" w:hAnsi="Times New Roman" w:cs="Times New Roman"/>
                <w:b w:val="0"/>
                <w:bCs w:val="0"/>
                <w:sz w:val="24"/>
                <w:szCs w:val="24"/>
                <w:lang w:val="en-US" w:eastAsia="zh-CN"/>
              </w:rPr>
              <w:t>热轧生产调度柔性决策支持系统</w:t>
            </w:r>
            <w:r>
              <w:rPr>
                <w:rFonts w:hint="eastAsia" w:ascii="Times New Roman" w:hAnsi="Times New Roman" w:cs="Times New Roman"/>
                <w:b w:val="0"/>
                <w:bCs w:val="0"/>
                <w:sz w:val="24"/>
                <w:szCs w:val="24"/>
                <w:lang w:val="en-US" w:eastAsia="zh-CN"/>
              </w:rPr>
              <w:t>。该系统具有一个非常详细的多目标模型的钢热轧过程。使用多种定制的局部禁忌搜索算法求解模型。特别考虑了对现有计划和生产系统的影响以及系统实施所带来的质量改进.</w:t>
            </w:r>
            <w:r>
              <w:rPr>
                <w:rFonts w:hint="default" w:ascii="Times New Roman" w:hAnsi="Times New Roman" w:cs="Times New Roman"/>
                <w:b w:val="0"/>
                <w:bCs w:val="0"/>
                <w:sz w:val="24"/>
                <w:szCs w:val="24"/>
                <w:lang w:val="en-US" w:eastAsia="zh-CN"/>
              </w:rPr>
              <w:t>Tang L, Wang X</w:t>
            </w:r>
            <w:r>
              <w:rPr>
                <w:rFonts w:hint="eastAsia" w:ascii="Times New Roman" w:hAnsi="Times New Roman" w:cs="Times New Roman"/>
                <w:b w:val="0"/>
                <w:bCs w:val="0"/>
                <w:sz w:val="24"/>
                <w:szCs w:val="24"/>
                <w:vertAlign w:val="superscript"/>
                <w:lang w:val="en-US" w:eastAsia="zh-CN"/>
              </w:rPr>
              <w:t>[16]</w:t>
            </w:r>
            <w:r>
              <w:rPr>
                <w:rFonts w:hint="eastAsia" w:ascii="Times New Roman" w:hAnsi="Times New Roman" w:cs="Times New Roman"/>
                <w:b w:val="0"/>
                <w:bCs w:val="0"/>
                <w:sz w:val="24"/>
                <w:szCs w:val="24"/>
                <w:lang w:val="en-US" w:eastAsia="zh-CN"/>
              </w:rPr>
              <w:t>提出了一种两阶段启发式算法。在第一阶段，只有热轧调度问题，              它被认为是一个分散搜索的发展。在第二构造基于决策树的启发式算法，以获得相应的加热炉计划。实际生产数据的实验结果表明，两阶段启发式优于当前的手动调度系统。</w:t>
            </w:r>
            <w:r>
              <w:rPr>
                <w:rFonts w:hint="default" w:ascii="Times New Roman" w:hAnsi="Times New Roman" w:cs="Times New Roman"/>
                <w:b w:val="0"/>
                <w:bCs w:val="0"/>
                <w:sz w:val="24"/>
                <w:szCs w:val="24"/>
                <w:lang w:val="en-US" w:eastAsia="zh-CN"/>
              </w:rPr>
              <w:t>Chen Y W, Lu Y Z, Ge M</w:t>
            </w:r>
            <w:r>
              <w:rPr>
                <w:rFonts w:hint="eastAsia" w:ascii="Times New Roman" w:hAnsi="Times New Roman" w:cs="Times New Roman"/>
                <w:b w:val="0"/>
                <w:bCs w:val="0"/>
                <w:sz w:val="24"/>
                <w:szCs w:val="24"/>
                <w:vertAlign w:val="superscript"/>
                <w:lang w:val="en-US" w:eastAsia="zh-CN"/>
              </w:rPr>
              <w:t>[17]</w:t>
            </w:r>
            <w:r>
              <w:rPr>
                <w:rFonts w:hint="eastAsia" w:ascii="Times New Roman" w:hAnsi="Times New Roman" w:cs="Times New Roman"/>
                <w:b w:val="0"/>
                <w:bCs w:val="0"/>
                <w:sz w:val="24"/>
                <w:szCs w:val="24"/>
                <w:lang w:val="en-US" w:eastAsia="zh-CN"/>
              </w:rPr>
              <w:t>等人</w:t>
            </w:r>
            <w:r>
              <w:rPr>
                <w:rFonts w:hint="default" w:ascii="Times New Roman" w:hAnsi="Times New Roman" w:cs="Times New Roman"/>
                <w:b w:val="0"/>
                <w:bCs w:val="0"/>
                <w:sz w:val="24"/>
                <w:szCs w:val="24"/>
                <w:lang w:val="en-US" w:eastAsia="zh-CN"/>
              </w:rPr>
              <w:t>根据热轧生产的实际要求，建立了热轧生产的数学模型。描述两个重要的调度子任务：（1）选择制造订单的子集</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（2）从选定的制造订单中生成最优轧制顺序。此外，提出了遗传算法（GA）与极值优化（EO）相结合的进化算法解决</w:t>
            </w:r>
            <w:r>
              <w:rPr>
                <w:rFonts w:hint="eastAsia" w:ascii="Times New Roman" w:hAnsi="Times New Roman" w:cs="Times New Roman"/>
                <w:b w:val="0"/>
                <w:bCs w:val="0"/>
                <w:sz w:val="24"/>
                <w:szCs w:val="24"/>
                <w:lang w:val="en-US" w:eastAsia="zh-CN"/>
              </w:rPr>
              <w:t>热轧</w:t>
            </w:r>
            <w:r>
              <w:rPr>
                <w:rFonts w:hint="default" w:ascii="Times New Roman" w:hAnsi="Times New Roman" w:cs="Times New Roman"/>
                <w:b w:val="0"/>
                <w:bCs w:val="0"/>
                <w:sz w:val="24"/>
                <w:szCs w:val="24"/>
                <w:lang w:val="en-US" w:eastAsia="zh-CN"/>
              </w:rPr>
              <w:t>调度问题的方法。</w:t>
            </w:r>
          </w:p>
          <w:p>
            <w:pPr>
              <w:keepNext w:val="0"/>
              <w:keepLines w:val="0"/>
              <w:pageBreakBefore w:val="0"/>
              <w:widowControl w:val="0"/>
              <w:kinsoku/>
              <w:wordWrap/>
              <w:overflowPunct/>
              <w:topLinePunct w:val="0"/>
              <w:autoSpaceDE/>
              <w:autoSpaceDN/>
              <w:bidi w:val="0"/>
              <w:adjustRightInd/>
              <w:snapToGrid/>
              <w:spacing w:line="240" w:lineRule="auto"/>
              <w:ind w:firstLine="480"/>
              <w:textAlignment w:val="auto"/>
              <w:outlineLvl w:val="9"/>
              <w:rPr>
                <w:rFonts w:hint="default" w:ascii="Times New Roman" w:hAnsi="Times New Roman" w:cs="Times New Roman"/>
                <w:b w:val="0"/>
                <w:bCs w:val="0"/>
                <w:sz w:val="24"/>
                <w:szCs w:val="24"/>
                <w:lang w:val="en-US" w:eastAsia="zh-CN"/>
              </w:rPr>
            </w:pPr>
            <w:r>
              <w:rPr>
                <w:rFonts w:hint="eastAsia" w:cs="Times New Roman"/>
                <w:b w:val="0"/>
                <w:bCs w:val="0"/>
                <w:sz w:val="24"/>
                <w:szCs w:val="24"/>
                <w:lang w:val="en-US" w:eastAsia="zh-CN"/>
              </w:rPr>
              <w:t>综上所述，</w:t>
            </w:r>
            <w:r>
              <w:rPr>
                <w:rFonts w:hint="default" w:ascii="Times New Roman" w:hAnsi="Times New Roman" w:cs="Times New Roman"/>
                <w:b w:val="0"/>
                <w:bCs w:val="0"/>
                <w:sz w:val="24"/>
                <w:szCs w:val="24"/>
                <w:lang w:val="en-US" w:eastAsia="zh-CN"/>
              </w:rPr>
              <w:t>热轧计划的优化问题一直被广泛研究，并且随着生产模式的改进，优化方法不断被更新，</w:t>
            </w:r>
            <w:r>
              <w:rPr>
                <w:rFonts w:hint="eastAsia" w:cs="Times New Roman"/>
                <w:b w:val="0"/>
                <w:bCs w:val="0"/>
                <w:sz w:val="24"/>
                <w:szCs w:val="24"/>
                <w:lang w:val="en-US" w:eastAsia="zh-CN"/>
              </w:rPr>
              <w:t>优化效果不断改善，</w:t>
            </w:r>
            <w:r>
              <w:rPr>
                <w:rFonts w:hint="default" w:ascii="Times New Roman" w:hAnsi="Times New Roman" w:cs="Times New Roman"/>
                <w:b w:val="0"/>
                <w:bCs w:val="0"/>
                <w:sz w:val="24"/>
                <w:szCs w:val="24"/>
                <w:lang w:val="en-US" w:eastAsia="zh-CN"/>
              </w:rPr>
              <w:t>而热轧计划编制问题的解决也逐步被推动</w:t>
            </w:r>
            <w:r>
              <w:rPr>
                <w:rFonts w:hint="eastAsia" w:cs="Times New Roman"/>
                <w:b w:val="0"/>
                <w:bCs w:val="0"/>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cs="Times New Roman"/>
                <w:sz w:val="24"/>
                <w:lang w:val="en-US" w:eastAsia="zh-CN"/>
              </w:rPr>
            </w:pPr>
            <w:r>
              <w:rPr>
                <w:rFonts w:hint="default" w:ascii="Times New Roman" w:hAnsi="Times New Roman" w:eastAsia="黑体" w:cs="Times New Roman"/>
                <w:b w:val="0"/>
                <w:bCs w:val="0"/>
                <w:sz w:val="24"/>
                <w:szCs w:val="24"/>
                <w:lang w:val="en-US" w:eastAsia="zh-CN"/>
              </w:rPr>
              <w:t>3.2所阅文献的查阅范围及手段</w:t>
            </w:r>
            <w:r>
              <w:rPr>
                <w:rFonts w:hint="default" w:ascii="Times New Roman" w:hAnsi="Times New Roman" w:eastAsia="黑体" w:cs="Times New Roman"/>
                <w:b w:val="0"/>
                <w:bCs w:val="0"/>
                <w:sz w:val="22"/>
                <w:szCs w:val="22"/>
                <w:lang w:val="en-US" w:eastAsia="zh-CN"/>
              </w:rPr>
              <w:t xml:space="preserve"> </w:t>
            </w:r>
            <w:r>
              <w:rPr>
                <w:rFonts w:hint="default" w:ascii="Times New Roman" w:hAnsi="Times New Roman" w:cs="Times New Roman"/>
                <w:sz w:val="24"/>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在选题开题阶段，充分利用东北大学</w:t>
            </w:r>
            <w:r>
              <w:rPr>
                <w:rFonts w:hint="eastAsia" w:cs="Times New Roman"/>
                <w:sz w:val="24"/>
                <w:lang w:val="en-US" w:eastAsia="zh-CN"/>
              </w:rPr>
              <w:t>图书馆纸质文献，以及使用校园网，通过VRP、TSP、hot rolling等关键字搜索Elsevier、IEEE等网址内的文献，</w:t>
            </w:r>
            <w:r>
              <w:rPr>
                <w:rFonts w:hint="default" w:ascii="Times New Roman" w:hAnsi="Times New Roman" w:cs="Times New Roman"/>
                <w:sz w:val="24"/>
                <w:lang w:val="en-US" w:eastAsia="zh-CN"/>
              </w:rPr>
              <w:t>同时查看引用该论文或期刊的其它文献，并将对自己有帮助的资料进行下载。</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Times New Roman" w:hAnsi="Times New Roman" w:eastAsia="黑体" w:cs="Times New Roman"/>
                <w:b w:val="0"/>
                <w:bCs w:val="0"/>
                <w:sz w:val="24"/>
                <w:szCs w:val="24"/>
                <w:lang w:val="en-US" w:eastAsia="zh-CN"/>
              </w:rPr>
            </w:pPr>
            <w:r>
              <w:rPr>
                <w:rFonts w:hint="default" w:ascii="Times New Roman" w:hAnsi="Times New Roman" w:eastAsia="黑体" w:cs="Times New Roman"/>
                <w:b w:val="0"/>
                <w:bCs w:val="0"/>
                <w:sz w:val="24"/>
                <w:szCs w:val="24"/>
                <w:lang w:val="en-US" w:eastAsia="zh-CN"/>
              </w:rPr>
              <w:t>3.3参考文献</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[1] 王蔚林. 热轧轧制计划自动排程系统的设计与实现[J]. 控制工程,2010,(S3):150-153.</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[2] Leo Lopez,Michael W Carter,Michel Gendreauu. The hot strip mill production scheduling</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problem : A tabu search approach [J] . European J of Operational Research, 1998,</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106( 2) : 317-335.</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[3] Kosiba E D,Wright J R,Cobbs A E. Discrete Event Sequencing as a Traveling Salesman</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Problem. Computers in Industry, 1992, 19: 317～ 327</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[4] 张涛,王梦光,杨建夏. 不确定计划数的轧制批量计划的模型和算法[J]. 系统工程学</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报,2000,(01):54-60.</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[5] 李耀华,王伟,徐乐江,宁树实,张大波. 热轧生产轧制计划模型与算法研究[J]. 控制与</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决策,2005,(03):275-279.</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[6] 赵珺,刘全利,王伟,牛长胜. 基于启发式和演化计算的热轧计划编制方法[J]. 控制与决</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策,2007,(02):225-229</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[7] Dantzig G, Ramser J. The truck dispatching problem [J]. Management Sci,1959,6: 80-91.</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[8] 祝崇俊,刘民,吴澄.供应链中车辆路径问题的研究进展及前景[J].计算机集成制造系统</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－CMS.2001,7(11):1-6.</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[9] 刘士新,宋健海,周山长. 热轧带钢轧制批量计划优化模型及算法[J]. 控制理论与应</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用,2007,(02):243-248.</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[10]刘健,王彬,王柏琳,王宝,邹草云,刘青. 板坯热轧计划编制的优化模型与算法[J].</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计算机集成制造系统,201</w:t>
            </w:r>
            <w:r>
              <w:rPr>
                <w:rFonts w:hint="eastAsia" w:ascii="Times New Roman" w:hAnsi="Times New Roman" w:cs="Times New Roman"/>
                <w:b w:val="0"/>
                <w:bCs w:val="0"/>
                <w:sz w:val="24"/>
                <w:szCs w:val="24"/>
                <w:lang w:val="en-US" w:eastAsia="zh-CN"/>
              </w:rPr>
              <w:t>6</w:t>
            </w:r>
            <w:r>
              <w:rPr>
                <w:rFonts w:hint="default" w:ascii="Times New Roman" w:hAnsi="Times New Roman" w:cs="Times New Roman"/>
                <w:b w:val="0"/>
                <w:bCs w:val="0"/>
                <w:sz w:val="24"/>
                <w:szCs w:val="24"/>
                <w:lang w:val="en-US" w:eastAsia="zh-CN"/>
              </w:rPr>
              <w:t>,(12):3263-3270.</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[11]贾树晋,李维刚,杜斌. 热轧轧制计划的多目标优化模型及算法[J]. 武汉科技大学</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学报,201</w:t>
            </w:r>
            <w:r>
              <w:rPr>
                <w:rFonts w:hint="eastAsia" w:ascii="Times New Roman" w:hAnsi="Times New Roman" w:cs="Times New Roman"/>
                <w:b w:val="0"/>
                <w:bCs w:val="0"/>
                <w:sz w:val="24"/>
                <w:szCs w:val="24"/>
                <w:lang w:val="en-US" w:eastAsia="zh-CN"/>
              </w:rPr>
              <w:t>6</w:t>
            </w:r>
            <w:r>
              <w:rPr>
                <w:rFonts w:hint="default" w:ascii="Times New Roman" w:hAnsi="Times New Roman" w:cs="Times New Roman"/>
                <w:b w:val="0"/>
                <w:bCs w:val="0"/>
                <w:sz w:val="24"/>
                <w:szCs w:val="24"/>
                <w:lang w:val="en-US" w:eastAsia="zh-CN"/>
              </w:rPr>
              <w:t>,(01):16-22.</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[12]庞新富. 热轧生产过程直装单一作业轧制单元计划编制优化方法[A]. 中国自动化</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学会过程控制专业委员会.第 27 届中国过程控制会议（CPCC2016）摘要集[C].中国自动化学会过程控制专业委员会:,2016:1.</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[13]吕敏虎. 连铸及热轧生产计划系统开发[D].东南大学,2016.</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[14]王宸,杨洋,周学良,王生怀. 基于 HPCVRP的多目标热轧计划排程研究[J]. 现代制造</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工程,2017,(04):102-109.</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[1</w:t>
            </w:r>
            <w:r>
              <w:rPr>
                <w:rFonts w:hint="eastAsia" w:ascii="Times New Roman" w:hAnsi="Times New Roman" w:cs="Times New Roman"/>
                <w:b w:val="0"/>
                <w:bCs w:val="0"/>
                <w:sz w:val="24"/>
                <w:szCs w:val="24"/>
                <w:lang w:val="en-US" w:eastAsia="zh-CN"/>
              </w:rPr>
              <w:t>5</w:t>
            </w:r>
            <w:r>
              <w:rPr>
                <w:rFonts w:hint="default" w:ascii="Times New Roman" w:hAnsi="Times New Roman" w:cs="Times New Roman"/>
                <w:b w:val="0"/>
                <w:bCs w:val="0"/>
                <w:sz w:val="24"/>
                <w:szCs w:val="24"/>
                <w:lang w:val="en-US" w:eastAsia="zh-CN"/>
              </w:rPr>
              <w:t>]Cowling P. A flexible decision support system for steel hot rolling mill scheduling[J]. Computers &amp; Industrial Engineering, 2003, 45(2):307-321.</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[1</w:t>
            </w:r>
            <w:r>
              <w:rPr>
                <w:rFonts w:hint="eastAsia" w:ascii="Times New Roman" w:hAnsi="Times New Roman" w:cs="Times New Roman"/>
                <w:b w:val="0"/>
                <w:bCs w:val="0"/>
                <w:sz w:val="24"/>
                <w:szCs w:val="24"/>
                <w:lang w:val="en-US" w:eastAsia="zh-CN"/>
              </w:rPr>
              <w:t>6</w:t>
            </w:r>
            <w:r>
              <w:rPr>
                <w:rFonts w:hint="default" w:ascii="Times New Roman" w:hAnsi="Times New Roman" w:cs="Times New Roman"/>
                <w:b w:val="0"/>
                <w:bCs w:val="0"/>
                <w:sz w:val="24"/>
                <w:szCs w:val="24"/>
                <w:lang w:val="en-US" w:eastAsia="zh-CN"/>
              </w:rPr>
              <w:t>]Tang L, Wang X. A Two-Phase Heuristic for the Production Scheduling of Heavy Plates in Steel Industry[J]. IEEE Transactions on Control Systems Technology, 2009, 18(1):104-117.</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[1</w:t>
            </w:r>
            <w:r>
              <w:rPr>
                <w:rFonts w:hint="eastAsia" w:ascii="Times New Roman" w:hAnsi="Times New Roman" w:cs="Times New Roman"/>
                <w:b w:val="0"/>
                <w:bCs w:val="0"/>
                <w:sz w:val="24"/>
                <w:szCs w:val="24"/>
                <w:lang w:val="en-US" w:eastAsia="zh-CN"/>
              </w:rPr>
              <w:t>7</w:t>
            </w:r>
            <w:r>
              <w:rPr>
                <w:rFonts w:hint="default" w:ascii="Times New Roman" w:hAnsi="Times New Roman" w:cs="Times New Roman"/>
                <w:b w:val="0"/>
                <w:bCs w:val="0"/>
                <w:sz w:val="24"/>
                <w:szCs w:val="24"/>
                <w:lang w:val="en-US" w:eastAsia="zh-CN"/>
              </w:rPr>
              <w:t>]Chen Y W, Lu Y Z, Ge M, et al. Development of hybrid evolutionary algorithms for production scheduling of hot strip mill[J]. Computers &amp; Operations Research, 2012, 39(2):339-349.</w:t>
            </w:r>
          </w:p>
          <w:p>
            <w:pPr>
              <w:spacing w:before="120"/>
              <w:rPr>
                <w:rFonts w:hint="eastAsia" w:eastAsia="黑体"/>
                <w:sz w:val="24"/>
              </w:rPr>
            </w:pPr>
          </w:p>
          <w:p>
            <w:pPr>
              <w:spacing w:line="324" w:lineRule="auto"/>
              <w:ind w:left="1200"/>
              <w:rPr>
                <w:rFonts w:hint="eastAsia" w:ascii="宋体" w:hAnsi="宋体"/>
                <w:sz w:val="24"/>
              </w:rPr>
            </w:pPr>
          </w:p>
          <w:p>
            <w:pPr>
              <w:spacing w:line="324" w:lineRule="auto"/>
              <w:ind w:left="1200"/>
              <w:rPr>
                <w:rFonts w:hint="eastAsia" w:ascii="宋体" w:hAnsi="宋体"/>
                <w:sz w:val="24"/>
              </w:rPr>
            </w:pPr>
          </w:p>
          <w:p>
            <w:pPr>
              <w:spacing w:line="324" w:lineRule="auto"/>
              <w:ind w:left="1200"/>
              <w:rPr>
                <w:rFonts w:hint="eastAsia" w:ascii="宋体" w:hAnsi="宋体"/>
                <w:sz w:val="24"/>
              </w:rPr>
            </w:pPr>
          </w:p>
          <w:p>
            <w:pPr>
              <w:spacing w:line="324" w:lineRule="auto"/>
              <w:ind w:left="1200"/>
              <w:rPr>
                <w:rFonts w:hint="eastAsia" w:ascii="宋体" w:hAnsi="宋体"/>
                <w:sz w:val="24"/>
              </w:rPr>
            </w:pPr>
          </w:p>
          <w:p>
            <w:pPr>
              <w:spacing w:line="324" w:lineRule="auto"/>
              <w:ind w:left="1200"/>
              <w:rPr>
                <w:rFonts w:hint="eastAsia" w:ascii="宋体" w:hAnsi="宋体"/>
                <w:sz w:val="24"/>
              </w:rPr>
            </w:pPr>
          </w:p>
          <w:p>
            <w:pPr>
              <w:spacing w:line="324" w:lineRule="auto"/>
              <w:ind w:left="1200"/>
              <w:rPr>
                <w:rFonts w:hint="eastAsia" w:ascii="宋体" w:hAnsi="宋体"/>
                <w:sz w:val="24"/>
              </w:rPr>
            </w:pPr>
          </w:p>
          <w:p>
            <w:pPr>
              <w:spacing w:line="324" w:lineRule="auto"/>
              <w:ind w:left="1200"/>
              <w:rPr>
                <w:rFonts w:hint="eastAsia" w:ascii="宋体" w:hAnsi="宋体"/>
                <w:sz w:val="24"/>
              </w:rPr>
            </w:pPr>
          </w:p>
          <w:p>
            <w:pPr>
              <w:spacing w:line="324" w:lineRule="auto"/>
              <w:ind w:left="1200"/>
              <w:rPr>
                <w:rFonts w:hint="eastAsia" w:ascii="宋体" w:hAnsi="宋体"/>
                <w:sz w:val="24"/>
              </w:rPr>
            </w:pPr>
          </w:p>
          <w:p>
            <w:pPr>
              <w:spacing w:line="324" w:lineRule="auto"/>
              <w:ind w:left="1200"/>
              <w:rPr>
                <w:rFonts w:hint="eastAsia" w:ascii="宋体" w:hAnsi="宋体"/>
                <w:sz w:val="24"/>
              </w:rPr>
            </w:pPr>
          </w:p>
          <w:p>
            <w:pPr>
              <w:spacing w:line="324" w:lineRule="auto"/>
              <w:ind w:left="1200"/>
              <w:rPr>
                <w:rFonts w:hint="eastAsia" w:ascii="宋体" w:hAnsi="宋体"/>
                <w:sz w:val="24"/>
              </w:rPr>
            </w:pPr>
          </w:p>
          <w:p>
            <w:pPr>
              <w:spacing w:line="324" w:lineRule="auto"/>
              <w:ind w:left="1200"/>
              <w:rPr>
                <w:rFonts w:hint="eastAsia" w:ascii="宋体" w:hAnsi="宋体"/>
                <w:sz w:val="24"/>
              </w:rPr>
            </w:pPr>
          </w:p>
          <w:p>
            <w:pPr>
              <w:spacing w:line="324" w:lineRule="auto"/>
              <w:ind w:left="1200"/>
              <w:rPr>
                <w:rFonts w:hint="eastAsia" w:ascii="宋体" w:hAnsi="宋体"/>
                <w:sz w:val="24"/>
              </w:rPr>
            </w:pPr>
          </w:p>
          <w:p>
            <w:pPr>
              <w:spacing w:line="324" w:lineRule="auto"/>
              <w:ind w:left="1200"/>
              <w:rPr>
                <w:rFonts w:hint="eastAsia" w:ascii="宋体" w:hAnsi="宋体"/>
                <w:sz w:val="24"/>
              </w:rPr>
            </w:pPr>
          </w:p>
          <w:p>
            <w:pPr>
              <w:spacing w:line="324" w:lineRule="auto"/>
              <w:ind w:left="1200"/>
              <w:rPr>
                <w:rFonts w:hint="eastAsia" w:ascii="宋体" w:hAnsi="宋体"/>
                <w:sz w:val="24"/>
              </w:rPr>
            </w:pPr>
          </w:p>
          <w:p>
            <w:pPr>
              <w:spacing w:line="324" w:lineRule="auto"/>
              <w:ind w:left="1200"/>
              <w:rPr>
                <w:rFonts w:hint="eastAsia" w:ascii="宋体" w:hAnsi="宋体"/>
                <w:sz w:val="24"/>
              </w:rPr>
            </w:pPr>
          </w:p>
          <w:p>
            <w:pPr>
              <w:spacing w:line="324" w:lineRule="auto"/>
              <w:ind w:left="1200"/>
              <w:rPr>
                <w:rFonts w:hint="eastAsia" w:ascii="宋体" w:hAnsi="宋体"/>
                <w:sz w:val="24"/>
              </w:rPr>
            </w:pPr>
          </w:p>
          <w:p>
            <w:pPr>
              <w:spacing w:line="324" w:lineRule="auto"/>
              <w:ind w:left="1200"/>
              <w:rPr>
                <w:rFonts w:hint="eastAsia" w:ascii="宋体" w:hAnsi="宋体"/>
                <w:sz w:val="24"/>
              </w:rPr>
            </w:pPr>
          </w:p>
          <w:p>
            <w:pPr>
              <w:spacing w:line="324" w:lineRule="auto"/>
              <w:ind w:left="1200"/>
              <w:rPr>
                <w:rFonts w:hint="eastAsia" w:ascii="宋体" w:hAnsi="宋体"/>
                <w:sz w:val="24"/>
              </w:rPr>
            </w:pPr>
          </w:p>
          <w:p>
            <w:pPr>
              <w:spacing w:line="324" w:lineRule="auto"/>
              <w:ind w:left="1200"/>
              <w:rPr>
                <w:rFonts w:hint="eastAsia" w:ascii="宋体" w:hAnsi="宋体"/>
                <w:sz w:val="24"/>
              </w:rPr>
            </w:pPr>
          </w:p>
          <w:p>
            <w:pPr>
              <w:spacing w:line="324" w:lineRule="auto"/>
              <w:ind w:left="1200"/>
              <w:rPr>
                <w:rFonts w:hint="eastAsia" w:ascii="宋体" w:hAnsi="宋体"/>
                <w:sz w:val="24"/>
              </w:rPr>
            </w:pPr>
          </w:p>
          <w:p>
            <w:pPr>
              <w:spacing w:line="324" w:lineRule="auto"/>
              <w:rPr>
                <w:rFonts w:hint="eastAsia" w:ascii="宋体" w:hAnsi="宋体"/>
                <w:sz w:val="24"/>
              </w:rPr>
            </w:pPr>
          </w:p>
        </w:tc>
      </w:tr>
    </w:tbl>
    <w:p>
      <w:pPr>
        <w:rPr>
          <w:rFonts w:hint="eastAsia" w:eastAsia="黑体"/>
          <w:sz w:val="24"/>
        </w:rPr>
      </w:pPr>
    </w:p>
    <w:p>
      <w:pPr>
        <w:outlineLvl w:val="0"/>
        <w:rPr>
          <w:rFonts w:hint="eastAsia" w:eastAsia="黑体"/>
          <w:sz w:val="24"/>
        </w:rPr>
      </w:pPr>
      <w:r>
        <w:rPr>
          <w:rFonts w:hint="eastAsia" w:eastAsia="黑体"/>
          <w:sz w:val="24"/>
        </w:rPr>
        <w:t>四、研究内容</w:t>
      </w:r>
      <w:r>
        <w:rPr>
          <w:rFonts w:hint="eastAsia" w:ascii="黑体" w:hAnsi="黑体" w:eastAsia="黑体"/>
          <w:bCs/>
          <w:color w:val="000000"/>
          <w:sz w:val="24"/>
        </w:rPr>
        <w:t>（本节</w:t>
      </w:r>
      <w:r>
        <w:rPr>
          <w:rFonts w:hint="eastAsia" w:eastAsia="黑体"/>
          <w:sz w:val="24"/>
        </w:rPr>
        <w:t>可以整页扩页</w:t>
      </w:r>
      <w:r>
        <w:rPr>
          <w:rFonts w:hint="eastAsia" w:ascii="黑体" w:hAnsi="黑体" w:eastAsia="黑体"/>
          <w:bCs/>
          <w:color w:val="000000"/>
          <w:sz w:val="24"/>
        </w:rPr>
        <w:t>）</w:t>
      </w:r>
    </w:p>
    <w:tbl>
      <w:tblPr>
        <w:tblStyle w:val="9"/>
        <w:tblW w:w="98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92"/>
        <w:gridCol w:w="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gridAfter w:val="1"/>
          <w:wAfter w:w="36" w:type="dxa"/>
          <w:trHeight w:val="13517" w:hRule="atLeast"/>
        </w:trPr>
        <w:tc>
          <w:tcPr>
            <w:tcW w:w="9792" w:type="dxa"/>
            <w:tcBorders>
              <w:top w:val="single" w:color="auto" w:sz="12" w:space="0"/>
              <w:left w:val="single" w:color="auto" w:sz="12" w:space="0"/>
              <w:bottom w:val="single" w:color="auto" w:sz="12" w:space="0"/>
              <w:right w:val="single" w:color="auto" w:sz="12" w:space="0"/>
            </w:tcBorders>
            <w:noWrap w:val="0"/>
            <w:vAlign w:val="top"/>
          </w:tcPr>
          <w:p>
            <w:pPr>
              <w:spacing w:before="120"/>
              <w:rPr>
                <w:rFonts w:hint="eastAsia" w:eastAsia="黑体"/>
                <w:sz w:val="24"/>
              </w:rPr>
            </w:pPr>
            <w:r>
              <w:rPr>
                <w:rFonts w:hint="eastAsia" w:eastAsia="黑体"/>
                <w:sz w:val="24"/>
              </w:rPr>
              <w:t>1．研究构想与思路、主要研究内容及拟解决的关键问题（不少于1000字）</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黑体" w:hAnsi="黑体" w:eastAsia="黑体" w:cs="黑体"/>
                <w:b w:val="0"/>
                <w:bCs w:val="0"/>
                <w:sz w:val="28"/>
                <w:szCs w:val="28"/>
                <w:lang w:val="en-US" w:eastAsia="zh-CN"/>
              </w:rPr>
            </w:pPr>
            <w:r>
              <w:rPr>
                <w:rFonts w:hint="eastAsia" w:ascii="黑体" w:hAnsi="黑体" w:eastAsia="黑体" w:cs="黑体"/>
                <w:b w:val="0"/>
                <w:bCs w:val="0"/>
                <w:sz w:val="24"/>
                <w:szCs w:val="24"/>
                <w:lang w:val="en-US" w:eastAsia="zh-CN"/>
              </w:rPr>
              <w:t>1.1研究构想与思路</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本课题的总体研究思路如下：</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（1）阅读有关热轧的相关文献，了解钢铁企业的生产工艺需求，分析目前钢铁企业生</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产面对的主要困难及该研究领域的研究结果与实际生产之间存在的偏差。</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（2）针对钢铁企业实际一体化生产过程中的热轧环节进行问题模型的构建，结合现场</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调度员的丰富的人工经验及大量的数据挖掘分析，设计启发式算法进行初始方案的求解。</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（3）研究能够有效地优化热轧的初始解算法，以获得大规模算例的高质量的优化结果。</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（4）利用变邻域搜索算法设计多种邻域结构，扩大解的搜索空间，实现对初始结果的</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优化，快速准确的找到最优解。</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（5）研究该智能优化算法是否会陷入局优，若有，拟用添加禁忌表的形式解决。</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热轧批量计划编制问题作为钢铁企业生产调度问题之一，有着十分重要的意义。现代钢铁企业都是规模化生产，热轧批量计划编制系统就是在尽量满足各条约束的情况下自动对板坯的轧制顺序进行编排，尽最大可能提高轧辊利用率，降低生产成本，提高企业的经济效益。</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热轧机组作业计划编制问题可以概述如下：假设有n块钢板,每块钢板的长度、宽度、硬度等各种属性均已知，每个轧制计划的轧制能力一定，一个计划内所允许相同宽度钢板的总长度一定，但轧制计划数不确定，目标是在满足</w:t>
            </w:r>
            <w:r>
              <w:rPr>
                <w:rFonts w:hint="eastAsia" w:ascii="宋体" w:hAnsi="宋体" w:cs="宋体"/>
                <w:sz w:val="24"/>
                <w:lang w:val="en-US" w:eastAsia="zh-CN"/>
              </w:rPr>
              <w:t>硬性约束</w:t>
            </w:r>
            <w:r>
              <w:rPr>
                <w:rFonts w:hint="eastAsia" w:ascii="宋体" w:hAnsi="宋体" w:eastAsia="宋体" w:cs="宋体"/>
                <w:sz w:val="24"/>
                <w:lang w:val="en-US" w:eastAsia="zh-CN"/>
              </w:rPr>
              <w:t>的前提下，</w:t>
            </w:r>
            <w:r>
              <w:rPr>
                <w:rFonts w:hint="eastAsia" w:ascii="宋体" w:hAnsi="宋体" w:cs="宋体"/>
                <w:sz w:val="24"/>
                <w:lang w:val="en-US" w:eastAsia="zh-CN"/>
              </w:rPr>
              <w:t>保</w:t>
            </w:r>
            <w:r>
              <w:rPr>
                <w:rFonts w:hint="eastAsia" w:ascii="宋体" w:hAnsi="宋体" w:eastAsia="宋体" w:cs="宋体"/>
                <w:sz w:val="24"/>
                <w:lang w:val="en-US" w:eastAsia="zh-CN"/>
              </w:rPr>
              <w:t>证轧制计划</w:t>
            </w:r>
            <w:r>
              <w:rPr>
                <w:rFonts w:hint="eastAsia" w:ascii="宋体" w:hAnsi="宋体" w:cs="宋体"/>
                <w:sz w:val="24"/>
                <w:lang w:val="en-US" w:eastAsia="zh-CN"/>
              </w:rPr>
              <w:t>的KIP值最优</w:t>
            </w:r>
            <w:r>
              <w:rPr>
                <w:rFonts w:hint="eastAsia" w:ascii="宋体" w:hAnsi="宋体" w:eastAsia="宋体" w:cs="宋体"/>
                <w:sz w:val="24"/>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cs="宋体"/>
                <w:sz w:val="24"/>
                <w:lang w:val="en-US" w:eastAsia="zh-CN"/>
              </w:rPr>
            </w:pPr>
            <w:r>
              <w:rPr>
                <w:rFonts w:hint="eastAsia" w:ascii="宋体" w:hAnsi="宋体" w:eastAsia="宋体" w:cs="宋体"/>
                <w:sz w:val="24"/>
                <w:lang w:val="en-US" w:eastAsia="zh-CN"/>
              </w:rPr>
              <w:t>轧制批量计划就是要对需要轧制的钢板进行分组和排序。一个完整的轧制单元由烫辊材和主体材两部分组成，每个轧制单元计划中的板坯编排在宽度上呈“双梯形结构”（或称“乌龟壳”形状）</w:t>
            </w:r>
            <w:r>
              <w:rPr>
                <w:rFonts w:hint="eastAsia" w:ascii="宋体" w:hAnsi="宋体" w:cs="宋体"/>
                <w:sz w:val="24"/>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宋体" w:hAnsi="宋体" w:cs="宋体"/>
                <w:sz w:val="24"/>
                <w:lang w:val="en-US" w:eastAsia="zh-CN"/>
              </w:rPr>
            </w:pPr>
            <w:r>
              <w:pict>
                <v:shape id="_x0000_s1026" o:spid="_x0000_s1026" o:spt="75" type="#_x0000_t75" style="position:absolute;left:0pt;margin-left:162.2pt;margin-top:6pt;height:144pt;width:157.5pt;mso-wrap-distance-bottom:0pt;mso-wrap-distance-top:0pt;z-index:251658240;mso-width-relative:page;mso-height-relative:page;" o:ole="t" filled="f" o:preferrelative="t" stroked="f" coordsize="21600,21600">
                  <v:path/>
                  <v:fill on="f" focussize="0,0"/>
                  <v:stroke on="f"/>
                  <v:imagedata r:id="rId9" o:title=""/>
                  <o:lock v:ext="edit" aspectratio="t"/>
                  <w10:wrap type="topAndBottom"/>
                </v:shape>
                <o:OLEObject Type="Embed" ProgID="Visio.Drawing.15" ShapeID="_x0000_s1026" DrawAspect="Content" ObjectID="_1468075725" r:id="rId8">
                  <o:LockedField>false</o:LockedField>
                </o:OLEObject>
              </w:pic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center"/>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图1  轧制单元计划（乌龟壳）示意图</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首先，根据</w:t>
            </w:r>
            <w:r>
              <w:rPr>
                <w:rFonts w:hint="default" w:ascii="Times New Roman" w:hAnsi="Times New Roman" w:eastAsia="宋体" w:cs="Times New Roman"/>
                <w:sz w:val="24"/>
                <w:lang w:val="en-US" w:eastAsia="zh-CN"/>
              </w:rPr>
              <w:t>OPS</w:t>
            </w:r>
            <w:r>
              <w:rPr>
                <w:rFonts w:hint="eastAsia" w:ascii="宋体" w:hAnsi="宋体" w:eastAsia="宋体" w:cs="宋体"/>
                <w:sz w:val="24"/>
                <w:lang w:val="en-US" w:eastAsia="zh-CN"/>
              </w:rPr>
              <w:t>排程结果获取某日需排程工作任务，应用初始解算法快速得出排程计划的初始解，该过程可简要描述为</w:t>
            </w:r>
            <w:r>
              <w:rPr>
                <w:rFonts w:hint="eastAsia" w:ascii="宋体" w:hAnsi="宋体" w:cs="宋体"/>
                <w:sz w:val="24"/>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将钢卷根据特定属性组成钢卷组</w:t>
            </w:r>
            <w:r>
              <w:rPr>
                <w:rFonts w:hint="eastAsia" w:ascii="宋体" w:hAnsi="宋体" w:cs="宋体"/>
                <w:sz w:val="24"/>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根据钢卷组之间计划类型的互斥关系形成初始乌龟壳</w:t>
            </w:r>
            <w:r>
              <w:rPr>
                <w:rFonts w:hint="eastAsia" w:ascii="宋体" w:hAnsi="宋体" w:cs="宋体"/>
                <w:sz w:val="24"/>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形成初始乌龟壳后，将剩余的钢卷组依次遍历初始乌龟壳，在遵循所有硬约束和软约束的情况下，将所有钢卷组排入乌龟壳，形成轧制计划</w:t>
            </w:r>
            <w:r>
              <w:rPr>
                <w:rFonts w:hint="eastAsia" w:ascii="宋体" w:hAnsi="宋体" w:cs="宋体"/>
                <w:sz w:val="24"/>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将过短的乌龟壳删除。</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其结果是将每个生产合同中的待生产钢卷分配到具体的轧制计划中。但是这样的求解过程与实际的生产流程密切相关，来自实际生产设备的限制与工业流程的严格要求增加了方案制定的复杂性，所以，这就需要借鉴现场调度员常年的人工经验以及数据的统计分析。面对这样一个复杂的组合优化问题，需要构建一个高效率的启发式算法来求解初始可行方案。</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然后，对初始可行方案进行优化提高，制定最终的热轧批量轧制计划。在此，选择变邻域搜索算法对得到的初始解进行改进，这里选择四个邻域进行优化：</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乌龟壳之间钢卷组的互换（不包括垃圾桶）</w:t>
            </w:r>
            <w:r>
              <w:rPr>
                <w:rFonts w:hint="eastAsia" w:ascii="宋体" w:hAnsi="宋体" w:cs="宋体"/>
                <w:sz w:val="24"/>
                <w:lang w:val="en-US" w:eastAsia="zh-CN"/>
              </w:rPr>
              <w:t>。</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乌龟壳和垃圾桶的钢卷组互换</w:t>
            </w:r>
            <w:r>
              <w:rPr>
                <w:rFonts w:hint="eastAsia" w:ascii="宋体" w:hAnsi="宋体" w:cs="宋体"/>
                <w:sz w:val="24"/>
                <w:lang w:val="en-US" w:eastAsia="zh-CN"/>
              </w:rPr>
              <w:t>。</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乌龟壳内部钢卷组互换</w:t>
            </w:r>
            <w:r>
              <w:rPr>
                <w:rFonts w:hint="eastAsia" w:ascii="宋体" w:hAnsi="宋体" w:cs="宋体"/>
                <w:sz w:val="24"/>
                <w:lang w:val="en-US" w:eastAsia="zh-CN"/>
              </w:rPr>
              <w:t>。</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以钢卷为单位进行交换。</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经过邻域搜索后即可获得最优排程计划。同时，为防止该智能优化算法陷入局部最优解，拟引入禁忌表。最后，完成热轧计划编制系统，便于结果的可视化显示。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1.2主要研究内容</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（1）查阅相关文献，并对一些钢铁企业进行调研，了解钢铁生产工艺</w:t>
            </w:r>
            <w:r>
              <w:rPr>
                <w:rFonts w:hint="eastAsia" w:ascii="宋体" w:hAnsi="宋体" w:cs="宋体"/>
                <w:b w:val="0"/>
                <w:bCs w:val="0"/>
                <w:sz w:val="24"/>
                <w:szCs w:val="24"/>
                <w:lang w:val="en-US" w:eastAsia="zh-CN"/>
              </w:rPr>
              <w:t>和</w:t>
            </w:r>
            <w:r>
              <w:rPr>
                <w:rFonts w:hint="eastAsia" w:ascii="宋体" w:hAnsi="宋体" w:eastAsia="宋体" w:cs="宋体"/>
                <w:b w:val="0"/>
                <w:bCs w:val="0"/>
                <w:sz w:val="24"/>
                <w:szCs w:val="24"/>
                <w:lang w:val="en-US" w:eastAsia="zh-CN"/>
              </w:rPr>
              <w:t>生产流程</w:t>
            </w:r>
            <w:r>
              <w:rPr>
                <w:rFonts w:hint="eastAsia" w:ascii="宋体" w:hAnsi="宋体" w:cs="宋体"/>
                <w:b w:val="0"/>
                <w:bCs w:val="0"/>
                <w:sz w:val="24"/>
                <w:szCs w:val="24"/>
                <w:lang w:val="en-US" w:eastAsia="zh-CN"/>
              </w:rPr>
              <w:t>的</w:t>
            </w:r>
            <w:r>
              <w:rPr>
                <w:rFonts w:hint="eastAsia" w:ascii="宋体" w:hAnsi="宋体" w:eastAsia="宋体" w:cs="宋体"/>
                <w:b w:val="0"/>
                <w:bCs w:val="0"/>
                <w:sz w:val="24"/>
                <w:szCs w:val="24"/>
                <w:lang w:val="en-US" w:eastAsia="zh-CN"/>
              </w:rPr>
              <w:t>背景；同时根据客户合同订单，了解客户订单的特点。</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（2）通过阅读文献及相关资料，了解目前钢铁企业所采用的合同驱动生产的方法，分</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析其优缺点，了解板坯生产聚集的重点概念以及难点问题。</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（3）设计高效合理的启发式求解算法。</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（4）设计合理的</w:t>
            </w:r>
            <w:r>
              <w:rPr>
                <w:rFonts w:hint="default" w:ascii="Times New Roman" w:hAnsi="Times New Roman" w:eastAsia="宋体" w:cs="Times New Roman"/>
                <w:b w:val="0"/>
                <w:bCs w:val="0"/>
                <w:sz w:val="24"/>
                <w:szCs w:val="24"/>
                <w:lang w:val="en-US" w:eastAsia="zh-CN"/>
              </w:rPr>
              <w:t>KPI</w:t>
            </w:r>
            <w:r>
              <w:rPr>
                <w:rFonts w:hint="eastAsia" w:ascii="宋体" w:hAnsi="宋体" w:eastAsia="宋体" w:cs="宋体"/>
                <w:b w:val="0"/>
                <w:bCs w:val="0"/>
                <w:sz w:val="24"/>
                <w:szCs w:val="24"/>
                <w:lang w:val="en-US" w:eastAsia="zh-CN"/>
              </w:rPr>
              <w:t>指标，即设计目标函数来评价得到的排程计划的优劣。</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（5）对于优化策略-变邻域搜索，设计合理的邻域与遍历方法，同时，为防止搜索过程</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陷入局部最优解，引入禁忌表。</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（6）对已建立的模型与算法，进行实验分析与验证。</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（7）系统界面的实现，可以给用户带来更好的体验感，提高了该系统的实用价值。</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建立基于VRP的热轧批量计划的数学模型示意：</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在热轧批量计划编制问题中，我们将虚拟钢卷比作场站；将轧制计划比作车辆；将待轧制的钢卷（板坯）比作顾客；将板坯间的总惩罚值比作运输费用。如图2所示。</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center"/>
              <w:textAlignment w:val="auto"/>
              <w:outlineLvl w:val="9"/>
              <w:rPr>
                <w:rFonts w:hint="default" w:ascii="宋体" w:hAnsi="宋体" w:cs="宋体"/>
                <w:b w:val="0"/>
                <w:bCs w:val="0"/>
                <w:sz w:val="24"/>
                <w:szCs w:val="24"/>
                <w:lang w:val="en-US" w:eastAsia="zh-CN"/>
              </w:rPr>
            </w:pPr>
            <w:r>
              <w:rPr>
                <w:rFonts w:ascii="Times New Roman" w:hAnsi="Times New Roman" w:cs="Times New Roman"/>
                <w:color w:val="000000"/>
                <w:sz w:val="24"/>
                <w:szCs w:val="24"/>
              </w:rPr>
              <w:drawing>
                <wp:anchor distT="0" distB="0" distL="0" distR="0" simplePos="0" relativeHeight="251659264" behindDoc="0" locked="0" layoutInCell="1" allowOverlap="1">
                  <wp:simplePos x="0" y="0"/>
                  <wp:positionH relativeFrom="column">
                    <wp:posOffset>1584960</wp:posOffset>
                  </wp:positionH>
                  <wp:positionV relativeFrom="paragraph">
                    <wp:posOffset>13335</wp:posOffset>
                  </wp:positionV>
                  <wp:extent cx="2949575" cy="2135505"/>
                  <wp:effectExtent l="0" t="0" r="0" b="17145"/>
                  <wp:wrapTopAndBottom/>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2949575" cy="2135505"/>
                          </a:xfrm>
                          <a:prstGeom prst="rect">
                            <a:avLst/>
                          </a:prstGeom>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center"/>
              <w:textAlignment w:val="auto"/>
              <w:outlineLvl w:val="9"/>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图2  热轧批量计划模型示意图</w:t>
            </w:r>
          </w:p>
          <w:p>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黑体" w:hAnsi="黑体" w:eastAsia="黑体" w:cs="黑体"/>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1.3拟解决的关键问题</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对于钢铁企业来说，节约生产成本，减少拖期订单，这两个方面是其考虑的重要内容，</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本文考虑的问题，在充分考虑客户需求板坯的基础上，同时考虑合同兑换率最高，流向匹配</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率最高，轧制公里率最高，DHCR 比率最高，以及计划排程质量越好，利用启发式算法生成贴近实际生产的初始解，并设计相关算法优化初始解，以此达到提高目标函数的目的。</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对此，主要需要解决以下各个关键问题：</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（1）利用启发式算法生成贴近实际生产的初始解，并验证其可行性。</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（2）将合同兑现率，流向匹配率， 轧制公里率， DHCR 比率，以及计划排程质量考虑</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在内，设计优化算法。</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（3）考察优化算法是否陷入局优，并改进算法，验证算法，解决可以用到实际生产中</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的规模的问题。</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（4）在确定各个关键绩效指标的初始权重组合后，设计合理的微调算法以期得到更好</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的排程结果。</w:t>
            </w:r>
          </w:p>
          <w:p>
            <w:pPr>
              <w:numPr>
                <w:ilvl w:val="0"/>
                <w:numId w:val="3"/>
              </w:numPr>
              <w:spacing w:before="120" w:line="24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建立前台界面，与后台算法与数据库进行交互，形成完整系统。</w:t>
            </w:r>
          </w:p>
          <w:p>
            <w:pPr>
              <w:numPr>
                <w:ilvl w:val="0"/>
                <w:numId w:val="0"/>
              </w:numPr>
              <w:spacing w:before="120" w:line="240" w:lineRule="auto"/>
              <w:ind w:firstLine="480" w:firstLineChars="200"/>
              <w:rPr>
                <w:rFonts w:hint="eastAsia" w:ascii="宋体" w:hAnsi="宋体" w:cs="宋体"/>
                <w:sz w:val="24"/>
                <w:lang w:val="en-US" w:eastAsia="zh-CN"/>
              </w:rPr>
            </w:pPr>
            <w:r>
              <w:rPr>
                <w:rFonts w:hint="eastAsia" w:ascii="宋体" w:hAnsi="宋体" w:cs="宋体"/>
                <w:b w:val="0"/>
                <w:bCs w:val="0"/>
                <w:sz w:val="24"/>
                <w:szCs w:val="24"/>
                <w:lang w:val="en-US" w:eastAsia="zh-CN"/>
              </w:rPr>
              <w:t>其中</w:t>
            </w:r>
            <w:r>
              <w:rPr>
                <w:rFonts w:hint="eastAsia" w:ascii="宋体" w:hAnsi="宋体" w:eastAsia="宋体" w:cs="宋体"/>
                <w:sz w:val="24"/>
                <w:lang w:val="en-US" w:eastAsia="zh-CN"/>
              </w:rPr>
              <w:t>热轧批量计划编制</w:t>
            </w:r>
            <w:r>
              <w:rPr>
                <w:rFonts w:hint="eastAsia" w:ascii="宋体" w:hAnsi="宋体" w:cs="宋体"/>
                <w:sz w:val="24"/>
                <w:lang w:val="en-US" w:eastAsia="zh-CN"/>
              </w:rPr>
              <w:t>中的约束较为复杂，具体包括以下部分：</w:t>
            </w:r>
          </w:p>
          <w:p>
            <w:pPr>
              <w:numPr>
                <w:ilvl w:val="0"/>
                <w:numId w:val="4"/>
              </w:numPr>
              <w:spacing w:before="120" w:line="240" w:lineRule="auto"/>
              <w:ind w:firstLine="480" w:firstLineChars="200"/>
              <w:rPr>
                <w:rFonts w:hint="eastAsia" w:ascii="宋体" w:hAnsi="宋体" w:cs="宋体"/>
                <w:sz w:val="24"/>
                <w:lang w:val="en-US" w:eastAsia="zh-CN"/>
              </w:rPr>
            </w:pPr>
            <w:r>
              <w:rPr>
                <w:rFonts w:hint="eastAsia" w:ascii="宋体" w:hAnsi="宋体" w:cs="宋体"/>
                <w:sz w:val="24"/>
                <w:lang w:val="en-US" w:eastAsia="zh-CN"/>
              </w:rPr>
              <w:t>相邻板坯间额定轧制宽度约束、额定轧制厚度、额定出炉温度约束、额定终轧温度约束、额定卷曲温度约束、额定硬度组代码约束。</w:t>
            </w:r>
          </w:p>
          <w:p>
            <w:pPr>
              <w:numPr>
                <w:ilvl w:val="0"/>
                <w:numId w:val="4"/>
              </w:numPr>
              <w:spacing w:before="120" w:line="240" w:lineRule="auto"/>
              <w:ind w:firstLine="480" w:firstLineChars="200"/>
              <w:rPr>
                <w:rFonts w:hint="default" w:ascii="宋体" w:hAnsi="宋体" w:cs="宋体"/>
                <w:sz w:val="24"/>
                <w:lang w:val="en-US" w:eastAsia="zh-CN"/>
              </w:rPr>
            </w:pPr>
            <w:r>
              <w:rPr>
                <w:rFonts w:hint="eastAsia" w:ascii="宋体" w:hAnsi="宋体" w:cs="宋体"/>
                <w:sz w:val="24"/>
                <w:lang w:val="en-US" w:eastAsia="zh-CN"/>
              </w:rPr>
              <w:t>同宽块数和同宽公里数约束。</w:t>
            </w:r>
          </w:p>
          <w:p>
            <w:pPr>
              <w:numPr>
                <w:ilvl w:val="0"/>
                <w:numId w:val="4"/>
              </w:numPr>
              <w:spacing w:before="120" w:line="240" w:lineRule="auto"/>
              <w:ind w:firstLine="480" w:firstLineChars="200"/>
              <w:rPr>
                <w:rFonts w:hint="default" w:ascii="宋体" w:hAnsi="宋体" w:cs="宋体"/>
                <w:sz w:val="24"/>
                <w:lang w:val="en-US" w:eastAsia="zh-CN"/>
              </w:rPr>
            </w:pPr>
            <w:r>
              <w:rPr>
                <w:rFonts w:hint="eastAsia" w:ascii="宋体" w:hAnsi="宋体" w:cs="宋体"/>
                <w:sz w:val="24"/>
                <w:lang w:val="en-US" w:eastAsia="zh-CN"/>
              </w:rPr>
              <w:t>轧制位区间约束。</w:t>
            </w:r>
          </w:p>
          <w:p>
            <w:pPr>
              <w:numPr>
                <w:ilvl w:val="0"/>
                <w:numId w:val="4"/>
              </w:numPr>
              <w:spacing w:before="120" w:line="240" w:lineRule="auto"/>
              <w:ind w:firstLine="480" w:firstLineChars="200"/>
              <w:rPr>
                <w:rFonts w:hint="default" w:ascii="宋体" w:hAnsi="宋体" w:cs="宋体"/>
                <w:sz w:val="24"/>
                <w:lang w:val="en-US" w:eastAsia="zh-CN"/>
              </w:rPr>
            </w:pPr>
            <w:r>
              <w:rPr>
                <w:rFonts w:hint="eastAsia" w:ascii="宋体" w:hAnsi="宋体" w:cs="宋体"/>
                <w:sz w:val="24"/>
                <w:lang w:val="en-US" w:eastAsia="zh-CN"/>
              </w:rPr>
              <w:t>乌龟壳最大块数、最大公里数约束。</w:t>
            </w:r>
          </w:p>
          <w:p>
            <w:pPr>
              <w:numPr>
                <w:ilvl w:val="0"/>
                <w:numId w:val="4"/>
              </w:numPr>
              <w:spacing w:before="120" w:line="240" w:lineRule="auto"/>
              <w:ind w:firstLine="480" w:firstLineChars="200"/>
              <w:rPr>
                <w:rFonts w:hint="default" w:ascii="宋体" w:hAnsi="宋体" w:cs="宋体"/>
                <w:sz w:val="24"/>
                <w:lang w:val="en-US" w:eastAsia="zh-CN"/>
              </w:rPr>
            </w:pPr>
            <w:r>
              <w:rPr>
                <w:rFonts w:hint="eastAsia" w:ascii="宋体" w:hAnsi="宋体" w:cs="宋体"/>
                <w:sz w:val="24"/>
                <w:lang w:val="en-US" w:eastAsia="zh-CN"/>
              </w:rPr>
              <w:t>如果还有DHCR段，还有DHCR段约束。</w:t>
            </w:r>
            <w:bookmarkStart w:id="0" w:name="_GoBack"/>
            <w:bookmarkEnd w:id="0"/>
          </w:p>
          <w:p>
            <w:pPr>
              <w:spacing w:line="324" w:lineRule="auto"/>
              <w:rPr>
                <w:rFonts w:hint="eastAsia"/>
                <w:sz w:val="24"/>
              </w:rPr>
            </w:pPr>
          </w:p>
          <w:p>
            <w:pPr>
              <w:spacing w:line="324" w:lineRule="auto"/>
              <w:rPr>
                <w:rFonts w:hint="eastAsia"/>
                <w:sz w:val="24"/>
              </w:rPr>
            </w:pPr>
          </w:p>
          <w:p>
            <w:pPr>
              <w:spacing w:line="324" w:lineRule="auto"/>
              <w:rPr>
                <w:rFonts w:hint="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824" w:hRule="atLeast"/>
        </w:trPr>
        <w:tc>
          <w:tcPr>
            <w:tcW w:w="9828" w:type="dxa"/>
            <w:gridSpan w:val="2"/>
            <w:tcBorders>
              <w:top w:val="single" w:color="auto" w:sz="12" w:space="0"/>
              <w:left w:val="single" w:color="auto" w:sz="12" w:space="0"/>
              <w:bottom w:val="single" w:color="auto" w:sz="12" w:space="0"/>
              <w:right w:val="single" w:color="auto" w:sz="12" w:space="0"/>
            </w:tcBorders>
            <w:noWrap w:val="0"/>
            <w:vAlign w:val="top"/>
          </w:tcPr>
          <w:p>
            <w:pPr>
              <w:spacing w:before="120"/>
              <w:rPr>
                <w:rFonts w:hint="eastAsia" w:eastAsia="黑体"/>
                <w:sz w:val="24"/>
              </w:rPr>
            </w:pPr>
            <w:r>
              <w:rPr>
                <w:rFonts w:hint="eastAsia" w:eastAsia="黑体"/>
                <w:sz w:val="24"/>
              </w:rPr>
              <w:t>2．拟采取的研究方法、技术路线、实施方案及可行性分析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2.1拟采取的研究方法</w:t>
            </w:r>
          </w:p>
          <w:p>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b w:val="0"/>
                <w:bCs w:val="0"/>
                <w:sz w:val="24"/>
                <w:szCs w:val="24"/>
                <w:lang w:val="en-US" w:eastAsia="zh-CN"/>
              </w:rPr>
            </w:pPr>
            <w:r>
              <w:rPr>
                <w:rFonts w:hint="eastAsia" w:ascii="宋体" w:hAnsi="宋体"/>
                <w:b w:val="0"/>
                <w:bCs w:val="0"/>
                <w:sz w:val="24"/>
                <w:szCs w:val="24"/>
                <w:lang w:val="en-US" w:eastAsia="zh-CN"/>
              </w:rPr>
              <w:t>（1） 查阅相关文献，了解热轧的概念及国内外研究现状、发展动态。</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b w:val="0"/>
                <w:bCs w:val="0"/>
                <w:sz w:val="24"/>
                <w:szCs w:val="24"/>
                <w:lang w:val="en-US" w:eastAsia="zh-CN"/>
              </w:rPr>
            </w:pPr>
            <w:r>
              <w:rPr>
                <w:rFonts w:hint="eastAsia" w:ascii="宋体" w:hAnsi="宋体"/>
                <w:b w:val="0"/>
                <w:bCs w:val="0"/>
                <w:sz w:val="24"/>
                <w:szCs w:val="24"/>
                <w:lang w:val="en-US" w:eastAsia="zh-CN"/>
              </w:rPr>
              <w:t>（2） 通过查资料和调研的方式，了解钢铁企业生产经营模式，大致了解现场调度员丰富的人工经验，方便设计快速高效的启发式算法生成初始解。</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b w:val="0"/>
                <w:bCs w:val="0"/>
                <w:sz w:val="24"/>
                <w:szCs w:val="24"/>
                <w:lang w:val="en-US" w:eastAsia="zh-CN"/>
              </w:rPr>
            </w:pPr>
            <w:r>
              <w:rPr>
                <w:rFonts w:hint="eastAsia" w:ascii="宋体" w:hAnsi="宋体"/>
                <w:b w:val="0"/>
                <w:bCs w:val="0"/>
                <w:sz w:val="24"/>
                <w:szCs w:val="24"/>
                <w:lang w:val="en-US" w:eastAsia="zh-CN"/>
              </w:rPr>
              <w:t>（3） 设计合理的初始解，并对已经生成的初始解进行验证，验证其有效性。</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b w:val="0"/>
                <w:bCs w:val="0"/>
                <w:sz w:val="24"/>
                <w:szCs w:val="24"/>
                <w:lang w:val="en-US" w:eastAsia="zh-CN"/>
              </w:rPr>
            </w:pPr>
            <w:r>
              <w:rPr>
                <w:rFonts w:hint="eastAsia" w:ascii="宋体" w:hAnsi="宋体"/>
                <w:b w:val="0"/>
                <w:bCs w:val="0"/>
                <w:sz w:val="24"/>
                <w:szCs w:val="24"/>
                <w:lang w:val="en-US" w:eastAsia="zh-CN"/>
              </w:rPr>
              <w:t>（4） 设计合理的智能算法对模型进行求解。对已经建立的模型和算法进行验证，验证其有效性和优越性。</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b w:val="0"/>
                <w:bCs w:val="0"/>
                <w:sz w:val="24"/>
                <w:szCs w:val="24"/>
                <w:lang w:val="en-US" w:eastAsia="zh-CN"/>
              </w:rPr>
            </w:pPr>
            <w:r>
              <w:rPr>
                <w:rFonts w:hint="eastAsia" w:ascii="宋体" w:hAnsi="宋体"/>
                <w:b w:val="0"/>
                <w:bCs w:val="0"/>
                <w:sz w:val="24"/>
                <w:szCs w:val="24"/>
                <w:lang w:val="en-US" w:eastAsia="zh-CN"/>
              </w:rPr>
              <w:t>（5） 继续学习</w:t>
            </w:r>
            <w:r>
              <w:rPr>
                <w:rFonts w:hint="default" w:ascii="Times New Roman" w:hAnsi="Times New Roman" w:cs="Times New Roman"/>
                <w:b w:val="0"/>
                <w:bCs w:val="0"/>
                <w:sz w:val="24"/>
                <w:szCs w:val="24"/>
                <w:lang w:val="en-US" w:eastAsia="zh-CN"/>
              </w:rPr>
              <w:t xml:space="preserve"> C++、C#等编程语言，熟悉开源的Oracle</w:t>
            </w:r>
            <w:r>
              <w:rPr>
                <w:rFonts w:hint="eastAsia" w:ascii="宋体" w:hAnsi="宋体"/>
                <w:b w:val="0"/>
                <w:bCs w:val="0"/>
                <w:sz w:val="24"/>
                <w:szCs w:val="24"/>
                <w:lang w:val="en-US" w:eastAsia="zh-CN"/>
              </w:rPr>
              <w:t>数据库相关知识，为设计算法的实现和钢铁企业热轧模块的功能实现打下夯实的基础。</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b w:val="0"/>
                <w:bCs w:val="0"/>
                <w:sz w:val="24"/>
                <w:szCs w:val="24"/>
                <w:lang w:val="en-US" w:eastAsia="zh-CN"/>
              </w:rPr>
            </w:pPr>
            <w:r>
              <w:rPr>
                <w:rFonts w:hint="eastAsia" w:ascii="宋体" w:hAnsi="宋体"/>
                <w:b w:val="0"/>
                <w:bCs w:val="0"/>
                <w:sz w:val="24"/>
                <w:szCs w:val="24"/>
                <w:lang w:val="en-US" w:eastAsia="zh-CN"/>
              </w:rPr>
              <w:t>具体构想与思路如图 3 所示。</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center"/>
              <w:textAlignment w:val="auto"/>
              <w:outlineLvl w:val="9"/>
            </w:pPr>
            <w:r>
              <w:drawing>
                <wp:inline distT="0" distB="0" distL="114300" distR="114300">
                  <wp:extent cx="2760980" cy="2464435"/>
                  <wp:effectExtent l="0" t="0" r="127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2760980" cy="2464435"/>
                          </a:xfrm>
                          <a:prstGeom prst="rect">
                            <a:avLst/>
                          </a:prstGeom>
                          <a:noFill/>
                          <a:ln>
                            <a:noFill/>
                          </a:ln>
                        </pic:spPr>
                      </pic:pic>
                    </a:graphicData>
                  </a:graphic>
                </wp:inline>
              </w:drawing>
            </w:r>
          </w:p>
          <w:p>
            <w:pPr>
              <w:ind w:firstLine="420" w:firstLineChars="200"/>
              <w:jc w:val="center"/>
              <w:rPr>
                <w:sz w:val="24"/>
              </w:rPr>
            </w:pPr>
            <w:r>
              <w:t>图</w:t>
            </w:r>
            <w:r>
              <w:rPr>
                <w:rFonts w:hint="eastAsia"/>
                <w:lang w:val="en-US" w:eastAsia="zh-CN"/>
              </w:rPr>
              <w:t>3 热轧计划编制研</w:t>
            </w:r>
            <w:r>
              <w:t>究思路图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2.2技术路线</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b w:val="0"/>
                <w:bCs w:val="0"/>
                <w:sz w:val="24"/>
                <w:szCs w:val="24"/>
                <w:lang w:val="en-US" w:eastAsia="zh-CN"/>
              </w:rPr>
            </w:pPr>
            <w:r>
              <w:rPr>
                <w:rFonts w:hint="eastAsia" w:ascii="宋体" w:hAnsi="宋体"/>
                <w:b w:val="0"/>
                <w:bCs w:val="0"/>
                <w:sz w:val="24"/>
                <w:szCs w:val="24"/>
                <w:lang w:val="en-US" w:eastAsia="zh-CN"/>
              </w:rPr>
              <w:t>研究的技术路线图如图4所示。</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center"/>
              <w:textAlignment w:val="auto"/>
              <w:outlineLvl w:val="9"/>
            </w:pPr>
            <w:r>
              <w:drawing>
                <wp:inline distT="0" distB="0" distL="114300" distR="114300">
                  <wp:extent cx="3074670" cy="2453640"/>
                  <wp:effectExtent l="0" t="0" r="11430"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3074670" cy="2453640"/>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center"/>
              <w:textAlignment w:val="auto"/>
              <w:outlineLvl w:val="9"/>
            </w:pPr>
            <w:r>
              <w:rPr>
                <w:rFonts w:hint="eastAsia"/>
                <w:lang w:val="en-US" w:eastAsia="zh-CN"/>
              </w:rPr>
              <w:t>图4 热轧</w:t>
            </w:r>
            <w:r>
              <w:t>计划编制问题技术路线图</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outlineLvl w:val="9"/>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宋体" w:hAnsi="宋体"/>
                <w:b/>
                <w:bCs/>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黑体" w:hAnsi="黑体" w:eastAsia="黑体" w:cs="黑体"/>
                <w:b w:val="0"/>
                <w:bCs w:val="0"/>
                <w:sz w:val="24"/>
                <w:szCs w:val="24"/>
                <w:lang w:val="en-US" w:eastAsia="zh-CN"/>
              </w:rPr>
            </w:pPr>
            <w:r>
              <w:rPr>
                <w:rFonts w:hint="eastAsia" w:ascii="黑体" w:hAnsi="黑体" w:eastAsia="黑体" w:cs="黑体"/>
                <w:b w:val="0"/>
                <w:bCs w:val="0"/>
                <w:sz w:val="24"/>
                <w:szCs w:val="24"/>
                <w:lang w:val="en-US" w:eastAsia="zh-CN"/>
              </w:rPr>
              <w:t>2.3实施方案</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b w:val="0"/>
                <w:bCs w:val="0"/>
                <w:sz w:val="24"/>
                <w:szCs w:val="24"/>
                <w:lang w:val="en-US" w:eastAsia="zh-CN"/>
              </w:rPr>
            </w:pPr>
            <w:r>
              <w:rPr>
                <w:rFonts w:hint="eastAsia" w:ascii="宋体" w:hAnsi="宋体"/>
                <w:b w:val="0"/>
                <w:bCs w:val="0"/>
                <w:sz w:val="24"/>
                <w:szCs w:val="24"/>
                <w:lang w:val="en-US" w:eastAsia="zh-CN"/>
              </w:rPr>
              <w:t>（1）学习理论基础知识，了解钢铁企业生产工艺流程，学习热轧的相关流程与工艺、智</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宋体" w:hAnsi="宋体"/>
                <w:b w:val="0"/>
                <w:bCs w:val="0"/>
                <w:sz w:val="24"/>
                <w:szCs w:val="24"/>
                <w:lang w:val="en-US" w:eastAsia="zh-CN"/>
              </w:rPr>
            </w:pPr>
            <w:r>
              <w:rPr>
                <w:rFonts w:hint="eastAsia" w:ascii="宋体" w:hAnsi="宋体"/>
                <w:b w:val="0"/>
                <w:bCs w:val="0"/>
                <w:sz w:val="24"/>
                <w:szCs w:val="24"/>
                <w:lang w:val="en-US" w:eastAsia="zh-CN"/>
              </w:rPr>
              <w:t>能优化算法。</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b w:val="0"/>
                <w:bCs w:val="0"/>
                <w:sz w:val="24"/>
                <w:szCs w:val="24"/>
                <w:lang w:val="en-US" w:eastAsia="zh-CN"/>
              </w:rPr>
            </w:pPr>
            <w:r>
              <w:rPr>
                <w:rFonts w:hint="eastAsia" w:ascii="宋体" w:hAnsi="宋体"/>
                <w:b w:val="0"/>
                <w:bCs w:val="0"/>
                <w:sz w:val="24"/>
                <w:szCs w:val="24"/>
                <w:lang w:val="en-US" w:eastAsia="zh-CN"/>
              </w:rPr>
              <w:t>（2）在学习理论知识的基础上，设计合理的初始解与优化算法。此算法以节约生产成</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宋体" w:hAnsi="宋体"/>
                <w:b w:val="0"/>
                <w:bCs w:val="0"/>
                <w:sz w:val="24"/>
                <w:szCs w:val="24"/>
                <w:lang w:val="en-US" w:eastAsia="zh-CN"/>
              </w:rPr>
            </w:pPr>
            <w:r>
              <w:rPr>
                <w:rFonts w:hint="eastAsia" w:ascii="宋体" w:hAnsi="宋体"/>
                <w:b w:val="0"/>
                <w:bCs w:val="0"/>
                <w:sz w:val="24"/>
                <w:szCs w:val="24"/>
                <w:lang w:val="en-US" w:eastAsia="zh-CN"/>
              </w:rPr>
              <w:t>本、减少拖期订单、提高合同兑现率、提高流向匹配率、提高 DHCR 比率、以及提高排程质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宋体" w:hAnsi="宋体"/>
                <w:b w:val="0"/>
                <w:bCs w:val="0"/>
                <w:sz w:val="24"/>
                <w:szCs w:val="24"/>
                <w:lang w:val="en-US" w:eastAsia="zh-CN"/>
              </w:rPr>
            </w:pPr>
            <w:r>
              <w:rPr>
                <w:rFonts w:hint="eastAsia" w:ascii="宋体" w:hAnsi="宋体"/>
                <w:b w:val="0"/>
                <w:bCs w:val="0"/>
                <w:sz w:val="24"/>
                <w:szCs w:val="24"/>
                <w:lang w:val="en-US" w:eastAsia="zh-CN"/>
              </w:rPr>
              <w:t>量，最大化企业利益为目标。考虑合同中各板坯属性要求，同时综合考虑工艺需求和客户要</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宋体" w:hAnsi="宋体"/>
                <w:b w:val="0"/>
                <w:bCs w:val="0"/>
                <w:sz w:val="24"/>
                <w:szCs w:val="24"/>
                <w:lang w:val="en-US" w:eastAsia="zh-CN"/>
              </w:rPr>
            </w:pPr>
            <w:r>
              <w:rPr>
                <w:rFonts w:hint="eastAsia" w:ascii="宋体" w:hAnsi="宋体"/>
                <w:b w:val="0"/>
                <w:bCs w:val="0"/>
                <w:sz w:val="24"/>
                <w:szCs w:val="24"/>
                <w:lang w:val="en-US" w:eastAsia="zh-CN"/>
              </w:rPr>
              <w:t>求，提供最可靠的生产设计方案。</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b w:val="0"/>
                <w:bCs w:val="0"/>
                <w:sz w:val="24"/>
                <w:szCs w:val="24"/>
                <w:lang w:val="en-US" w:eastAsia="zh-CN"/>
              </w:rPr>
            </w:pPr>
            <w:r>
              <w:rPr>
                <w:rFonts w:hint="eastAsia" w:ascii="宋体" w:hAnsi="宋体"/>
                <w:b w:val="0"/>
                <w:bCs w:val="0"/>
                <w:sz w:val="24"/>
                <w:szCs w:val="24"/>
                <w:lang w:val="en-US" w:eastAsia="zh-CN"/>
              </w:rPr>
              <w:t>（3）对于本问题，为了生成可以用于实际生产规模的初始解，必须寻找恰当的方法。这</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宋体" w:hAnsi="宋体"/>
                <w:b w:val="0"/>
                <w:bCs w:val="0"/>
                <w:sz w:val="24"/>
                <w:szCs w:val="24"/>
                <w:lang w:val="en-US" w:eastAsia="zh-CN"/>
              </w:rPr>
            </w:pPr>
            <w:r>
              <w:rPr>
                <w:rFonts w:hint="eastAsia" w:ascii="宋体" w:hAnsi="宋体"/>
                <w:b w:val="0"/>
                <w:bCs w:val="0"/>
                <w:sz w:val="24"/>
                <w:szCs w:val="24"/>
                <w:lang w:val="en-US" w:eastAsia="zh-CN"/>
              </w:rPr>
              <w:t>里使用启发式算法解决大规模问题。</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b w:val="0"/>
                <w:bCs w:val="0"/>
                <w:sz w:val="24"/>
                <w:szCs w:val="24"/>
                <w:lang w:val="en-US" w:eastAsia="zh-CN"/>
              </w:rPr>
            </w:pPr>
            <w:r>
              <w:rPr>
                <w:rFonts w:hint="eastAsia" w:ascii="宋体" w:hAnsi="宋体"/>
                <w:b w:val="0"/>
                <w:bCs w:val="0"/>
                <w:sz w:val="24"/>
                <w:szCs w:val="24"/>
                <w:lang w:val="en-US" w:eastAsia="zh-CN"/>
              </w:rPr>
              <w:t>运用</w:t>
            </w:r>
            <w:r>
              <w:rPr>
                <w:rFonts w:hint="default" w:ascii="Times New Roman" w:hAnsi="Times New Roman" w:cs="Times New Roman"/>
                <w:b w:val="0"/>
                <w:bCs w:val="0"/>
                <w:sz w:val="24"/>
                <w:szCs w:val="24"/>
                <w:lang w:val="en-US" w:eastAsia="zh-CN"/>
              </w:rPr>
              <w:t>Oracle 成数据库，运用C++语言改进算法，运用C</w:t>
            </w:r>
            <w:r>
              <w:rPr>
                <w:rFonts w:hint="eastAsia" w:cs="Times New Roman"/>
                <w:b w:val="0"/>
                <w:bCs w:val="0"/>
                <w:sz w:val="24"/>
                <w:szCs w:val="24"/>
                <w:lang w:val="en-US" w:eastAsia="zh-CN"/>
              </w:rPr>
              <w:t>++</w:t>
            </w:r>
            <w:r>
              <w:rPr>
                <w:rFonts w:hint="default" w:ascii="Times New Roman" w:hAnsi="Times New Roman" w:cs="Times New Roman"/>
                <w:b w:val="0"/>
                <w:bCs w:val="0"/>
                <w:sz w:val="24"/>
                <w:szCs w:val="24"/>
                <w:lang w:val="en-US" w:eastAsia="zh-CN"/>
              </w:rPr>
              <w:t>语</w:t>
            </w:r>
            <w:r>
              <w:rPr>
                <w:rFonts w:hint="eastAsia" w:ascii="宋体" w:hAnsi="宋体"/>
                <w:b w:val="0"/>
                <w:bCs w:val="0"/>
                <w:sz w:val="24"/>
                <w:szCs w:val="24"/>
                <w:lang w:val="en-US" w:eastAsia="zh-CN"/>
              </w:rPr>
              <w:t>言设计系统前台界面，</w:t>
            </w:r>
            <w:r>
              <w:rPr>
                <w:rFonts w:hint="default" w:ascii="Times New Roman" w:hAnsi="Times New Roman" w:cs="Times New Roman"/>
                <w:b w:val="0"/>
                <w:bCs w:val="0"/>
                <w:sz w:val="24"/>
                <w:szCs w:val="24"/>
                <w:lang w:val="en-US" w:eastAsia="zh-CN"/>
              </w:rPr>
              <w:t>将</w:t>
            </w:r>
            <w:r>
              <w:rPr>
                <w:rFonts w:hint="eastAsia" w:ascii="宋体" w:hAnsi="宋体"/>
                <w:b w:val="0"/>
                <w:bCs w:val="0"/>
                <w:sz w:val="24"/>
                <w:szCs w:val="24"/>
                <w:lang w:val="en-US" w:eastAsia="zh-CN"/>
              </w:rPr>
              <w:t>排程结果可视化显示，使研究成果有更好的实际应用价值。</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eastAsia="黑体"/>
                <w:sz w:val="24"/>
              </w:rPr>
            </w:pPr>
            <w:r>
              <w:rPr>
                <w:rFonts w:eastAsia="黑体"/>
                <w:sz w:val="24"/>
              </w:rPr>
              <w:t>2.4可行性分析</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本课题是在调研的基础上展开的，课题研究紧紧围绕钢铁生产的热轧过程，初始解与算</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法的设计也考虑到热轧过程的工艺需求，同时采用的数据也是某钢厂近年的客户订单数据。</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宋体" w:hAnsi="宋体" w:eastAsia="宋体" w:cs="宋体"/>
                <w:sz w:val="24"/>
                <w:lang w:val="en-US" w:eastAsia="zh-CN"/>
              </w:rPr>
            </w:pPr>
            <w:r>
              <w:rPr>
                <w:rFonts w:hint="eastAsia" w:ascii="宋体" w:hAnsi="宋体" w:eastAsia="宋体" w:cs="宋体"/>
                <w:sz w:val="24"/>
                <w:lang w:val="en-US" w:eastAsia="zh-CN"/>
              </w:rPr>
              <w:t>另外有已经开发比较完善的系统做基础，方便对数据进行分析和对比。在技术方面，凭借之前对运筹学和智能算法的了解，相信可以在允许的时间内求出解。最后，因为用户合同与设备状态都和 KPI组合权重有一定的对应关系，即相似的输入可以对应相似的 KPI 组合权重，这就有了机器学习的价值。</w:t>
            </w:r>
          </w:p>
          <w:p>
            <w:pPr>
              <w:spacing w:line="240" w:lineRule="auto"/>
              <w:ind w:firstLine="480" w:firstLineChars="200"/>
              <w:rPr>
                <w:rFonts w:hint="eastAsia" w:ascii="宋体" w:hAnsi="宋体"/>
                <w:sz w:val="24"/>
              </w:rPr>
            </w:pPr>
            <w:r>
              <w:rPr>
                <w:rFonts w:hint="eastAsia" w:ascii="宋体" w:hAnsi="宋体" w:eastAsia="宋体" w:cs="宋体"/>
                <w:sz w:val="24"/>
                <w:lang w:val="en-US" w:eastAsia="zh-CN"/>
              </w:rPr>
              <w:t>根据以上分析，本课题有研究的意义也有可行性。</w:t>
            </w:r>
          </w:p>
        </w:tc>
      </w:tr>
    </w:tbl>
    <w:p>
      <w:pPr>
        <w:rPr>
          <w:rFonts w:hint="eastAsia" w:eastAsia="黑体"/>
          <w:sz w:val="24"/>
        </w:rPr>
      </w:pPr>
    </w:p>
    <w:p>
      <w:pPr>
        <w:outlineLvl w:val="0"/>
        <w:rPr>
          <w:rFonts w:hint="eastAsia" w:eastAsia="黑体"/>
          <w:sz w:val="24"/>
        </w:rPr>
      </w:pPr>
      <w:r>
        <w:rPr>
          <w:rFonts w:hint="eastAsia" w:eastAsia="黑体"/>
          <w:sz w:val="24"/>
        </w:rPr>
        <w:t>五、预期研究成果</w:t>
      </w:r>
      <w:r>
        <w:rPr>
          <w:rFonts w:hint="eastAsia" w:ascii="黑体" w:hAnsi="黑体" w:eastAsia="黑体"/>
          <w:bCs/>
          <w:color w:val="000000"/>
          <w:sz w:val="24"/>
        </w:rPr>
        <w:t>（本节</w:t>
      </w:r>
      <w:r>
        <w:rPr>
          <w:rFonts w:hint="eastAsia" w:eastAsia="黑体"/>
          <w:sz w:val="24"/>
        </w:rPr>
        <w:t>可以整页扩页</w:t>
      </w:r>
      <w:r>
        <w:rPr>
          <w:rFonts w:hint="eastAsia" w:ascii="黑体" w:hAnsi="黑体" w:eastAsia="黑体"/>
          <w:bCs/>
          <w:color w:val="000000"/>
          <w:sz w:val="24"/>
        </w:rPr>
        <w:t>）</w:t>
      </w:r>
    </w:p>
    <w:tbl>
      <w:tblPr>
        <w:tblStyle w:val="9"/>
        <w:tblW w:w="982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673" w:hRule="atLeast"/>
          <w:jc w:val="center"/>
        </w:trPr>
        <w:tc>
          <w:tcPr>
            <w:tcW w:w="9828" w:type="dxa"/>
            <w:tcBorders>
              <w:top w:val="single" w:color="auto" w:sz="12" w:space="0"/>
              <w:left w:val="single" w:color="auto" w:sz="12" w:space="0"/>
              <w:bottom w:val="single" w:color="auto" w:sz="12" w:space="0"/>
              <w:right w:val="single" w:color="auto" w:sz="12" w:space="0"/>
            </w:tcBorders>
            <w:noWrap w:val="0"/>
            <w:vAlign w:val="top"/>
          </w:tcPr>
          <w:p>
            <w:pPr>
              <w:spacing w:before="120"/>
              <w:rPr>
                <w:rFonts w:hint="eastAsia" w:eastAsia="黑体"/>
                <w:sz w:val="24"/>
              </w:rPr>
            </w:pPr>
            <w:r>
              <w:rPr>
                <w:rFonts w:hint="eastAsia" w:eastAsia="黑体"/>
                <w:sz w:val="24"/>
              </w:rPr>
              <w:t>对所研究的成果进行阐述，同时要对与前文研究内容的相关性及与前人（他人）研究成果的差异性进行描述</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研究的问题来源于钢铁企业从高炉炼钢、连铸到热轧的实际生产过程。现代钢铁企业都是规模化生产，热轧批量计划编制系统就是在尽量满足各条约束的情况下自动对板坯的轧制顺序进行编排，尽最大可能提高轧辊利用率，降低生产成本，提高企业的经济效益。</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关于热轧计划的优化问题，优化算法的选择十分重要。传统优化方法的连续可导性的要</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求有点过于严格，并且存在容易陷入局部最优解和计算时间过长的缺点，因此本文采用启发式优化算法求解这个问题。</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另外，为了保证研究成果能够紧紧围绕实际生产，本研究所采用的数据都是钢厂实际客户订单合同，规模也与钢铁企业实际生产规模类似，为了求解这么大规模的问题，研究过程中尝试了很多解决方法，并找到一种合适且有效的方法，来解决大规模问题。同时，本系统创新性的引入了机器学习</w:t>
            </w:r>
            <w:r>
              <w:rPr>
                <w:rFonts w:hint="eastAsia" w:ascii="宋体" w:hAnsi="宋体" w:cs="宋体"/>
                <w:sz w:val="24"/>
                <w:szCs w:val="24"/>
                <w:lang w:val="en-US" w:eastAsia="zh-CN"/>
              </w:rPr>
              <w:t>方法</w:t>
            </w:r>
            <w:r>
              <w:rPr>
                <w:rFonts w:hint="eastAsia" w:ascii="宋体" w:hAnsi="宋体" w:eastAsia="宋体" w:cs="宋体"/>
                <w:sz w:val="24"/>
                <w:szCs w:val="24"/>
                <w:lang w:val="en-US" w:eastAsia="zh-CN"/>
              </w:rPr>
              <w:t>，学习专家计划员的偏好，确定各个关键绩效指标的权重组合。</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80" w:firstLineChars="200"/>
              <w:textAlignment w:val="auto"/>
              <w:outlineLvl w:val="9"/>
              <w:rPr>
                <w:rFonts w:hint="default" w:ascii="宋体" w:hAnsi="宋体" w:eastAsia="宋体" w:cs="宋体"/>
                <w:sz w:val="24"/>
                <w:szCs w:val="24"/>
                <w:lang w:val="en-US" w:eastAsia="zh-CN"/>
              </w:rPr>
            </w:pPr>
            <w:r>
              <w:rPr>
                <w:rFonts w:hint="eastAsia" w:ascii="宋体" w:hAnsi="宋体" w:cs="宋体"/>
                <w:sz w:val="24"/>
                <w:szCs w:val="24"/>
                <w:lang w:val="en-US" w:eastAsia="zh-CN"/>
              </w:rPr>
              <w:t>本研究问题并非标准问题，而前人研究大多集中在标准问题或者在简单约束下的标准问题，所以本研究问题不能简单的运用前人的研究成果，必须按照标准VRP+定制算法的思路，考虑在复杂约束下的优化，并且根据现场需求，及时修改或者补充约束，具有动态可行性，并且能够获得较优的KPI结果。</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outlineLvl w:val="9"/>
              <w:rPr>
                <w:rFonts w:hint="eastAsia" w:eastAsia="黑体"/>
              </w:rPr>
            </w:pPr>
          </w:p>
        </w:tc>
      </w:tr>
    </w:tbl>
    <w:p>
      <w:pPr>
        <w:outlineLvl w:val="0"/>
        <w:rPr>
          <w:rFonts w:hint="eastAsia" w:eastAsia="黑体"/>
          <w:sz w:val="24"/>
        </w:rPr>
      </w:pPr>
      <w:r>
        <w:rPr>
          <w:rFonts w:hint="eastAsia" w:eastAsia="黑体"/>
          <w:sz w:val="24"/>
        </w:rPr>
        <w:t>六、研究条件（本节不允许扩页）</w:t>
      </w:r>
    </w:p>
    <w:tbl>
      <w:tblPr>
        <w:tblStyle w:val="9"/>
        <w:tblW w:w="982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673" w:hRule="atLeast"/>
          <w:jc w:val="center"/>
        </w:trPr>
        <w:tc>
          <w:tcPr>
            <w:tcW w:w="9828" w:type="dxa"/>
            <w:tcBorders>
              <w:top w:val="single" w:color="auto" w:sz="12" w:space="0"/>
              <w:left w:val="single" w:color="auto" w:sz="12" w:space="0"/>
              <w:bottom w:val="single" w:color="auto" w:sz="12" w:space="0"/>
              <w:right w:val="single" w:color="auto" w:sz="12" w:space="0"/>
            </w:tcBorders>
            <w:noWrap w:val="0"/>
            <w:vAlign w:val="top"/>
          </w:tcPr>
          <w:p>
            <w:pPr>
              <w:spacing w:before="120"/>
              <w:rPr>
                <w:rFonts w:hint="eastAsia" w:eastAsia="黑体"/>
                <w:sz w:val="24"/>
              </w:rPr>
            </w:pPr>
            <w:r>
              <w:rPr>
                <w:rFonts w:hint="eastAsia" w:eastAsia="黑体"/>
                <w:sz w:val="24"/>
              </w:rPr>
              <w:t>1．所需实验手段、研究条件和实验条件</w:t>
            </w:r>
          </w:p>
          <w:p>
            <w:pPr>
              <w:spacing w:before="120"/>
              <w:rPr>
                <w:rFonts w:hint="eastAsia" w:eastAsia="黑体"/>
                <w:sz w:val="24"/>
              </w:rPr>
            </w:pPr>
            <w:r>
              <w:rPr>
                <w:rFonts w:hint="eastAsia" w:eastAsia="黑体"/>
                <w:sz w:val="24"/>
              </w:rPr>
              <w:t>（如果没有，可以空白）</w:t>
            </w:r>
          </w:p>
          <w:p>
            <w:pPr>
              <w:ind w:firstLine="480" w:firstLineChars="200"/>
              <w:rPr>
                <w:rFonts w:hint="eastAsia" w:ascii="宋体" w:hAnsi="宋体" w:eastAsia="宋体" w:cs="宋体"/>
                <w:sz w:val="24"/>
                <w:szCs w:val="24"/>
              </w:rPr>
            </w:pPr>
            <w:r>
              <w:rPr>
                <w:rFonts w:hint="eastAsia" w:ascii="宋体" w:hAnsi="宋体" w:eastAsia="宋体" w:cs="宋体"/>
                <w:sz w:val="24"/>
                <w:szCs w:val="24"/>
              </w:rPr>
              <w:t>计算机一台</w:t>
            </w:r>
          </w:p>
          <w:p>
            <w:pPr>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Visual Studio软件</w:t>
            </w:r>
          </w:p>
          <w:p>
            <w:pPr>
              <w:ind w:firstLine="480" w:firstLineChars="200"/>
              <w:rPr>
                <w:rFonts w:hint="eastAsia" w:ascii="宋体" w:hAnsi="宋体" w:cs="宋体"/>
                <w:sz w:val="24"/>
                <w:szCs w:val="24"/>
                <w:lang w:val="en-US" w:eastAsia="zh-CN"/>
              </w:rPr>
            </w:pPr>
            <w:r>
              <w:rPr>
                <w:rFonts w:hint="eastAsia" w:ascii="宋体" w:hAnsi="宋体" w:cs="宋体"/>
                <w:sz w:val="24"/>
                <w:szCs w:val="24"/>
                <w:lang w:val="en-US" w:eastAsia="zh-CN"/>
              </w:rPr>
              <w:t>Oracle数据库软件</w:t>
            </w:r>
          </w:p>
          <w:p>
            <w:pPr>
              <w:ind w:firstLine="480" w:firstLineChars="200"/>
              <w:rPr>
                <w:rFonts w:hint="default" w:ascii="宋体" w:hAnsi="宋体" w:cs="宋体"/>
                <w:sz w:val="24"/>
                <w:szCs w:val="24"/>
                <w:lang w:val="en-US" w:eastAsia="zh-CN"/>
              </w:rPr>
            </w:pPr>
            <w:r>
              <w:rPr>
                <w:rFonts w:hint="eastAsia" w:ascii="宋体" w:hAnsi="宋体" w:cs="宋体"/>
                <w:sz w:val="24"/>
                <w:szCs w:val="24"/>
                <w:lang w:val="en-US" w:eastAsia="zh-CN"/>
              </w:rPr>
              <w:t>服务器</w:t>
            </w:r>
          </w:p>
          <w:p>
            <w:pPr>
              <w:rPr>
                <w:rFonts w:hint="eastAsia" w:eastAsia="黑体"/>
              </w:rPr>
            </w:pPr>
          </w:p>
          <w:p>
            <w:pPr>
              <w:rPr>
                <w:rFonts w:hint="eastAsia" w:eastAsia="黑体"/>
              </w:rPr>
            </w:pPr>
          </w:p>
          <w:p>
            <w:pPr>
              <w:rPr>
                <w:rFonts w:hint="eastAsia" w:eastAsia="黑体"/>
              </w:rPr>
            </w:pPr>
          </w:p>
          <w:p>
            <w:pPr>
              <w:rPr>
                <w:rFonts w:hint="eastAsia" w:eastAsia="黑体"/>
              </w:rPr>
            </w:pPr>
          </w:p>
          <w:p>
            <w:pPr>
              <w:rPr>
                <w:rFonts w:hint="eastAsia" w:eastAsia="黑体"/>
              </w:rPr>
            </w:pPr>
          </w:p>
          <w:p>
            <w:pPr>
              <w:rPr>
                <w:rFonts w:hint="eastAsia" w:eastAsia="黑体"/>
              </w:rPr>
            </w:pPr>
          </w:p>
          <w:p>
            <w:pPr>
              <w:rPr>
                <w:rFonts w:hint="eastAsia" w:eastAsia="黑体"/>
              </w:rPr>
            </w:pPr>
          </w:p>
          <w:p>
            <w:pPr>
              <w:rPr>
                <w:rFonts w:hint="eastAsia" w:eastAsia="黑体"/>
              </w:rPr>
            </w:pPr>
          </w:p>
          <w:p>
            <w:pPr>
              <w:rPr>
                <w:rFonts w:hint="eastAsia" w:eastAsia="黑体"/>
              </w:rPr>
            </w:pPr>
          </w:p>
          <w:p>
            <w:pPr>
              <w:rPr>
                <w:rFonts w:hint="eastAsia" w:eastAsia="黑体"/>
              </w:rPr>
            </w:pPr>
          </w:p>
          <w:p>
            <w:pPr>
              <w:rPr>
                <w:rFonts w:hint="eastAsia" w:eastAsia="黑体"/>
              </w:rPr>
            </w:pPr>
          </w:p>
          <w:p>
            <w:pPr>
              <w:rPr>
                <w:rFonts w:hint="eastAsia" w:eastAsia="黑体"/>
              </w:rPr>
            </w:pPr>
          </w:p>
          <w:p>
            <w:pPr>
              <w:rPr>
                <w:rFonts w:hint="eastAsia" w:eastAsia="黑体"/>
              </w:rPr>
            </w:pPr>
          </w:p>
          <w:p>
            <w:pPr>
              <w:rPr>
                <w:rFonts w:hint="eastAsia" w:eastAsia="黑体"/>
              </w:rPr>
            </w:pPr>
          </w:p>
          <w:p>
            <w:pPr>
              <w:rPr>
                <w:rFonts w:hint="eastAsia" w:eastAsia="黑体"/>
              </w:rPr>
            </w:pPr>
          </w:p>
          <w:p>
            <w:pPr>
              <w:rPr>
                <w:rFonts w:hint="eastAsia" w:eastAsia="黑体"/>
              </w:rPr>
            </w:pPr>
          </w:p>
          <w:p>
            <w:pPr>
              <w:rPr>
                <w:rFonts w:hint="eastAsia" w:eastAsia="黑体"/>
              </w:rPr>
            </w:pPr>
          </w:p>
          <w:p>
            <w:pPr>
              <w:rPr>
                <w:rFonts w:hint="eastAsia" w:eastAsia="黑体"/>
                <w:sz w:val="24"/>
              </w:rPr>
            </w:pPr>
            <w:r>
              <w:rPr>
                <w:rFonts w:hint="eastAsia" w:eastAsia="黑体"/>
                <w:sz w:val="24"/>
              </w:rPr>
              <w:t>2．所需经费，包含经费来源、开支预算（工程设备、材料须填写名称、规格、数量）</w:t>
            </w:r>
          </w:p>
          <w:p>
            <w:pPr>
              <w:spacing w:before="120"/>
              <w:rPr>
                <w:rFonts w:hint="eastAsia" w:eastAsia="黑体"/>
                <w:sz w:val="24"/>
              </w:rPr>
            </w:pPr>
            <w:r>
              <w:rPr>
                <w:rFonts w:hint="eastAsia" w:eastAsia="黑体"/>
                <w:sz w:val="24"/>
              </w:rPr>
              <w:t>（如果没有，可以空白）</w:t>
            </w:r>
          </w:p>
          <w:p>
            <w:pPr>
              <w:spacing w:line="24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文献查阅于学校图书馆</w:t>
            </w:r>
          </w:p>
          <w:p>
            <w:pPr>
              <w:spacing w:before="120" w:line="240" w:lineRule="auto"/>
              <w:ind w:firstLine="480" w:firstLineChars="200"/>
              <w:rPr>
                <w:rFonts w:hint="eastAsia" w:eastAsia="黑体"/>
                <w:sz w:val="24"/>
              </w:rPr>
            </w:pPr>
            <w:r>
              <w:rPr>
                <w:rFonts w:hint="eastAsia" w:ascii="宋体" w:hAnsi="宋体" w:eastAsia="宋体" w:cs="宋体"/>
                <w:sz w:val="24"/>
                <w:szCs w:val="24"/>
              </w:rPr>
              <w:t>计算机及软件由实验室统一购买</w:t>
            </w:r>
          </w:p>
          <w:p>
            <w:pPr>
              <w:rPr>
                <w:rFonts w:hint="eastAsia" w:eastAsia="黑体"/>
              </w:rPr>
            </w:pPr>
          </w:p>
        </w:tc>
      </w:tr>
    </w:tbl>
    <w:p>
      <w:pPr>
        <w:rPr>
          <w:rFonts w:hint="eastAsia" w:eastAsia="黑体"/>
          <w:sz w:val="24"/>
        </w:rPr>
      </w:pPr>
      <w:r>
        <w:rPr>
          <w:rFonts w:hint="eastAsia" w:eastAsia="黑体"/>
          <w:sz w:val="24"/>
        </w:rPr>
        <w:t>七、工作计划（本节不允许扩页）</w:t>
      </w:r>
    </w:p>
    <w:tbl>
      <w:tblPr>
        <w:tblStyle w:val="9"/>
        <w:tblW w:w="9845"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8"/>
        <w:gridCol w:w="3743"/>
        <w:gridCol w:w="849"/>
        <w:gridCol w:w="1231"/>
        <w:gridCol w:w="1304"/>
        <w:gridCol w:w="19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11" w:hRule="atLeast"/>
          <w:jc w:val="center"/>
        </w:trPr>
        <w:tc>
          <w:tcPr>
            <w:tcW w:w="748" w:type="dxa"/>
            <w:noWrap w:val="0"/>
            <w:vAlign w:val="center"/>
          </w:tcPr>
          <w:p>
            <w:pPr>
              <w:jc w:val="center"/>
              <w:rPr>
                <w:rFonts w:hint="eastAsia" w:eastAsia="黑体"/>
                <w:sz w:val="24"/>
              </w:rPr>
            </w:pPr>
            <w:r>
              <w:rPr>
                <w:rFonts w:hint="eastAsia" w:eastAsia="黑体"/>
                <w:sz w:val="24"/>
              </w:rPr>
              <w:t>序号</w:t>
            </w:r>
          </w:p>
        </w:tc>
        <w:tc>
          <w:tcPr>
            <w:tcW w:w="3743" w:type="dxa"/>
            <w:noWrap w:val="0"/>
            <w:vAlign w:val="center"/>
          </w:tcPr>
          <w:p>
            <w:pPr>
              <w:jc w:val="center"/>
              <w:rPr>
                <w:rFonts w:hint="eastAsia" w:eastAsia="黑体"/>
                <w:sz w:val="24"/>
              </w:rPr>
            </w:pPr>
            <w:r>
              <w:rPr>
                <w:rFonts w:hint="eastAsia" w:eastAsia="黑体"/>
                <w:sz w:val="24"/>
              </w:rPr>
              <w:t>阶段及内容</w:t>
            </w:r>
          </w:p>
        </w:tc>
        <w:tc>
          <w:tcPr>
            <w:tcW w:w="2080" w:type="dxa"/>
            <w:gridSpan w:val="2"/>
            <w:noWrap w:val="0"/>
            <w:vAlign w:val="center"/>
          </w:tcPr>
          <w:p>
            <w:pPr>
              <w:jc w:val="center"/>
              <w:rPr>
                <w:rFonts w:hint="eastAsia" w:eastAsia="黑体"/>
                <w:sz w:val="24"/>
              </w:rPr>
            </w:pPr>
            <w:r>
              <w:rPr>
                <w:rFonts w:hint="eastAsia" w:eastAsia="黑体"/>
                <w:sz w:val="24"/>
              </w:rPr>
              <w:t>工作量估计</w:t>
            </w:r>
          </w:p>
          <w:p>
            <w:pPr>
              <w:jc w:val="center"/>
              <w:rPr>
                <w:rFonts w:hint="eastAsia" w:eastAsia="黑体"/>
                <w:sz w:val="24"/>
              </w:rPr>
            </w:pPr>
            <w:r>
              <w:rPr>
                <w:rFonts w:hint="eastAsia" w:eastAsia="黑体"/>
                <w:sz w:val="24"/>
              </w:rPr>
              <w:t>（时数）</w:t>
            </w:r>
          </w:p>
        </w:tc>
        <w:tc>
          <w:tcPr>
            <w:tcW w:w="1304" w:type="dxa"/>
            <w:noWrap w:val="0"/>
            <w:vAlign w:val="center"/>
          </w:tcPr>
          <w:p>
            <w:pPr>
              <w:jc w:val="center"/>
              <w:rPr>
                <w:rFonts w:hint="eastAsia" w:eastAsia="黑体"/>
                <w:sz w:val="24"/>
              </w:rPr>
            </w:pPr>
            <w:r>
              <w:rPr>
                <w:rFonts w:hint="eastAsia" w:eastAsia="黑体"/>
                <w:sz w:val="24"/>
              </w:rPr>
              <w:t>起止日期</w:t>
            </w:r>
          </w:p>
        </w:tc>
        <w:tc>
          <w:tcPr>
            <w:tcW w:w="1970" w:type="dxa"/>
            <w:noWrap w:val="0"/>
            <w:vAlign w:val="center"/>
          </w:tcPr>
          <w:p>
            <w:pPr>
              <w:jc w:val="center"/>
              <w:rPr>
                <w:rFonts w:hint="eastAsia" w:eastAsia="黑体"/>
                <w:sz w:val="24"/>
              </w:rPr>
            </w:pPr>
            <w:r>
              <w:rPr>
                <w:rFonts w:hint="eastAsia" w:eastAsia="黑体"/>
                <w:sz w:val="24"/>
              </w:rPr>
              <w:t>阶段研究成果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77" w:hRule="atLeast"/>
          <w:jc w:val="center"/>
        </w:trPr>
        <w:tc>
          <w:tcPr>
            <w:tcW w:w="748" w:type="dxa"/>
            <w:noWrap w:val="0"/>
            <w:vAlign w:val="center"/>
          </w:tcPr>
          <w:p>
            <w:pPr>
              <w:jc w:val="center"/>
              <w:rPr>
                <w:rFonts w:hint="eastAsia" w:ascii="黑体" w:eastAsia="黑体"/>
                <w:szCs w:val="21"/>
                <w:lang w:val="en-US" w:eastAsia="zh-CN"/>
              </w:rPr>
            </w:pPr>
            <w:r>
              <w:rPr>
                <w:rFonts w:hint="eastAsia" w:ascii="黑体" w:eastAsia="黑体"/>
                <w:szCs w:val="21"/>
                <w:lang w:val="en-US" w:eastAsia="zh-CN"/>
              </w:rPr>
              <w:t>1</w:t>
            </w:r>
          </w:p>
        </w:tc>
        <w:tc>
          <w:tcPr>
            <w:tcW w:w="3743" w:type="dxa"/>
            <w:noWrap w:val="0"/>
            <w:vAlign w:val="center"/>
          </w:tcPr>
          <w:p>
            <w:pPr>
              <w:ind w:firstLine="420" w:firstLineChars="200"/>
              <w:jc w:val="center"/>
              <w:rPr>
                <w:color w:val="000000"/>
                <w:szCs w:val="21"/>
              </w:rPr>
            </w:pPr>
            <w:r>
              <w:rPr>
                <w:color w:val="000000"/>
                <w:szCs w:val="21"/>
              </w:rPr>
              <w:t>文献研读（查找文献、研读、问题分析、理论研究）</w:t>
            </w:r>
          </w:p>
        </w:tc>
        <w:tc>
          <w:tcPr>
            <w:tcW w:w="2080" w:type="dxa"/>
            <w:gridSpan w:val="2"/>
            <w:noWrap w:val="0"/>
            <w:vAlign w:val="center"/>
          </w:tcPr>
          <w:p>
            <w:pPr>
              <w:jc w:val="center"/>
              <w:rPr>
                <w:szCs w:val="21"/>
              </w:rPr>
            </w:pPr>
            <w:r>
              <w:rPr>
                <w:rFonts w:hint="eastAsia"/>
                <w:szCs w:val="21"/>
                <w:lang w:val="en-US" w:eastAsia="zh-CN"/>
              </w:rPr>
              <w:t>300</w:t>
            </w:r>
          </w:p>
        </w:tc>
        <w:tc>
          <w:tcPr>
            <w:tcW w:w="1304" w:type="dxa"/>
            <w:noWrap w:val="0"/>
            <w:vAlign w:val="center"/>
          </w:tcPr>
          <w:p>
            <w:pPr>
              <w:jc w:val="center"/>
              <w:rPr>
                <w:szCs w:val="21"/>
              </w:rPr>
            </w:pPr>
          </w:p>
        </w:tc>
        <w:tc>
          <w:tcPr>
            <w:tcW w:w="1970" w:type="dxa"/>
            <w:noWrap w:val="0"/>
            <w:vAlign w:val="center"/>
          </w:tcPr>
          <w:p>
            <w:pPr>
              <w:jc w:val="center"/>
              <w:rPr>
                <w:szCs w:val="21"/>
              </w:rPr>
            </w:pPr>
            <w:r>
              <w:rPr>
                <w:rFonts w:hint="eastAsia"/>
                <w:szCs w:val="21"/>
                <w:lang w:val="en-US" w:eastAsia="zh-CN"/>
              </w:rPr>
              <w:t>热轧文献综述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77" w:hRule="atLeast"/>
          <w:jc w:val="center"/>
        </w:trPr>
        <w:tc>
          <w:tcPr>
            <w:tcW w:w="748" w:type="dxa"/>
            <w:noWrap w:val="0"/>
            <w:vAlign w:val="center"/>
          </w:tcPr>
          <w:p>
            <w:pPr>
              <w:jc w:val="center"/>
              <w:rPr>
                <w:rFonts w:hint="eastAsia" w:ascii="黑体" w:eastAsia="黑体"/>
                <w:szCs w:val="21"/>
                <w:lang w:val="en-US" w:eastAsia="zh-CN"/>
              </w:rPr>
            </w:pPr>
            <w:r>
              <w:rPr>
                <w:rFonts w:hint="eastAsia" w:ascii="黑体" w:eastAsia="黑体"/>
                <w:szCs w:val="21"/>
                <w:lang w:val="en-US" w:eastAsia="zh-CN"/>
              </w:rPr>
              <w:t>2</w:t>
            </w:r>
          </w:p>
        </w:tc>
        <w:tc>
          <w:tcPr>
            <w:tcW w:w="3743" w:type="dxa"/>
            <w:noWrap w:val="0"/>
            <w:vAlign w:val="center"/>
          </w:tcPr>
          <w:p>
            <w:pPr>
              <w:ind w:firstLine="420" w:firstLineChars="200"/>
              <w:jc w:val="center"/>
              <w:rPr>
                <w:color w:val="000000"/>
                <w:szCs w:val="21"/>
              </w:rPr>
            </w:pPr>
            <w:r>
              <w:rPr>
                <w:color w:val="000000"/>
                <w:szCs w:val="21"/>
              </w:rPr>
              <w:t>开题阶段（确定研究方向、撰写开题报告）</w:t>
            </w:r>
          </w:p>
        </w:tc>
        <w:tc>
          <w:tcPr>
            <w:tcW w:w="2080" w:type="dxa"/>
            <w:gridSpan w:val="2"/>
            <w:noWrap w:val="0"/>
            <w:vAlign w:val="center"/>
          </w:tcPr>
          <w:p>
            <w:pPr>
              <w:jc w:val="center"/>
              <w:rPr>
                <w:szCs w:val="21"/>
              </w:rPr>
            </w:pPr>
            <w:r>
              <w:rPr>
                <w:rFonts w:hint="eastAsia" w:eastAsia="宋体"/>
                <w:szCs w:val="21"/>
                <w:lang w:val="en-US" w:eastAsia="zh-CN"/>
              </w:rPr>
              <w:t>240</w:t>
            </w:r>
          </w:p>
        </w:tc>
        <w:tc>
          <w:tcPr>
            <w:tcW w:w="1304" w:type="dxa"/>
            <w:noWrap w:val="0"/>
            <w:vAlign w:val="center"/>
          </w:tcPr>
          <w:p>
            <w:pPr>
              <w:jc w:val="center"/>
              <w:rPr>
                <w:szCs w:val="21"/>
              </w:rPr>
            </w:pPr>
          </w:p>
        </w:tc>
        <w:tc>
          <w:tcPr>
            <w:tcW w:w="1970" w:type="dxa"/>
            <w:noWrap w:val="0"/>
            <w:vAlign w:val="center"/>
          </w:tcPr>
          <w:p>
            <w:pPr>
              <w:jc w:val="center"/>
              <w:rPr>
                <w:szCs w:val="21"/>
              </w:rPr>
            </w:pPr>
            <w:r>
              <w:rPr>
                <w:rFonts w:hint="eastAsia"/>
                <w:szCs w:val="21"/>
                <w:lang w:val="en-US" w:eastAsia="zh-CN"/>
              </w:rPr>
              <w:t>开题报告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77" w:hRule="atLeast"/>
          <w:jc w:val="center"/>
        </w:trPr>
        <w:tc>
          <w:tcPr>
            <w:tcW w:w="748" w:type="dxa"/>
            <w:noWrap w:val="0"/>
            <w:vAlign w:val="center"/>
          </w:tcPr>
          <w:p>
            <w:pPr>
              <w:jc w:val="center"/>
              <w:rPr>
                <w:rFonts w:hint="eastAsia" w:ascii="黑体" w:eastAsia="黑体"/>
                <w:szCs w:val="21"/>
                <w:lang w:val="en-US" w:eastAsia="zh-CN"/>
              </w:rPr>
            </w:pPr>
            <w:r>
              <w:rPr>
                <w:rFonts w:hint="eastAsia" w:ascii="黑体" w:eastAsia="黑体"/>
                <w:szCs w:val="21"/>
                <w:lang w:val="en-US" w:eastAsia="zh-CN"/>
              </w:rPr>
              <w:t>3</w:t>
            </w:r>
          </w:p>
        </w:tc>
        <w:tc>
          <w:tcPr>
            <w:tcW w:w="3743" w:type="dxa"/>
            <w:noWrap w:val="0"/>
            <w:vAlign w:val="center"/>
          </w:tcPr>
          <w:p>
            <w:pPr>
              <w:ind w:firstLine="420" w:firstLineChars="200"/>
              <w:jc w:val="center"/>
              <w:rPr>
                <w:szCs w:val="21"/>
              </w:rPr>
            </w:pPr>
            <w:r>
              <w:rPr>
                <w:rFonts w:hint="eastAsia" w:ascii="宋体" w:hAnsi="宋体"/>
                <w:sz w:val="21"/>
                <w:szCs w:val="21"/>
                <w:lang w:val="en-US" w:eastAsia="zh-CN"/>
              </w:rPr>
              <w:t>建立热轧排程计划设计初始解</w:t>
            </w:r>
          </w:p>
        </w:tc>
        <w:tc>
          <w:tcPr>
            <w:tcW w:w="2080" w:type="dxa"/>
            <w:gridSpan w:val="2"/>
            <w:noWrap w:val="0"/>
            <w:vAlign w:val="center"/>
          </w:tcPr>
          <w:p>
            <w:pPr>
              <w:jc w:val="center"/>
              <w:rPr>
                <w:szCs w:val="21"/>
              </w:rPr>
            </w:pPr>
            <w:r>
              <w:rPr>
                <w:rFonts w:hint="eastAsia" w:eastAsia="宋体"/>
                <w:szCs w:val="21"/>
                <w:lang w:val="en-US" w:eastAsia="zh-CN"/>
              </w:rPr>
              <w:t>380</w:t>
            </w:r>
          </w:p>
        </w:tc>
        <w:tc>
          <w:tcPr>
            <w:tcW w:w="1304" w:type="dxa"/>
            <w:noWrap w:val="0"/>
            <w:vAlign w:val="center"/>
          </w:tcPr>
          <w:p>
            <w:pPr>
              <w:jc w:val="center"/>
              <w:rPr>
                <w:szCs w:val="21"/>
              </w:rPr>
            </w:pPr>
          </w:p>
        </w:tc>
        <w:tc>
          <w:tcPr>
            <w:tcW w:w="1970" w:type="dxa"/>
            <w:noWrap w:val="0"/>
            <w:vAlign w:val="center"/>
          </w:tcPr>
          <w:p>
            <w:pPr>
              <w:jc w:val="center"/>
              <w:rPr>
                <w:szCs w:val="21"/>
              </w:rPr>
            </w:pPr>
            <w:r>
              <w:rPr>
                <w:rFonts w:hint="eastAsia"/>
                <w:szCs w:val="21"/>
                <w:lang w:val="en-US" w:eastAsia="zh-CN"/>
              </w:rPr>
              <w:t>初始解生成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77" w:hRule="atLeast"/>
          <w:jc w:val="center"/>
        </w:trPr>
        <w:tc>
          <w:tcPr>
            <w:tcW w:w="748" w:type="dxa"/>
            <w:noWrap w:val="0"/>
            <w:vAlign w:val="center"/>
          </w:tcPr>
          <w:p>
            <w:pPr>
              <w:jc w:val="center"/>
              <w:rPr>
                <w:rFonts w:hint="eastAsia" w:ascii="黑体" w:eastAsia="黑体"/>
                <w:szCs w:val="21"/>
                <w:lang w:val="en-US" w:eastAsia="zh-CN"/>
              </w:rPr>
            </w:pPr>
            <w:r>
              <w:rPr>
                <w:rFonts w:hint="eastAsia" w:ascii="黑体" w:eastAsia="黑体"/>
                <w:szCs w:val="21"/>
                <w:lang w:val="en-US" w:eastAsia="zh-CN"/>
              </w:rPr>
              <w:t>4</w:t>
            </w:r>
          </w:p>
        </w:tc>
        <w:tc>
          <w:tcPr>
            <w:tcW w:w="3743" w:type="dxa"/>
            <w:noWrap w:val="0"/>
            <w:vAlign w:val="center"/>
          </w:tcPr>
          <w:p>
            <w:pPr>
              <w:jc w:val="center"/>
              <w:rPr>
                <w:rFonts w:hint="eastAsia"/>
              </w:rPr>
            </w:pPr>
            <w:r>
              <w:rPr>
                <w:rFonts w:hint="eastAsia" w:ascii="宋体" w:hAnsi="宋体" w:eastAsia="宋体"/>
                <w:sz w:val="21"/>
                <w:szCs w:val="21"/>
                <w:lang w:val="en-US" w:eastAsia="zh-CN"/>
              </w:rPr>
              <w:t>验证初始解的可行性与合理性</w:t>
            </w:r>
          </w:p>
        </w:tc>
        <w:tc>
          <w:tcPr>
            <w:tcW w:w="2080" w:type="dxa"/>
            <w:gridSpan w:val="2"/>
            <w:noWrap w:val="0"/>
            <w:vAlign w:val="center"/>
          </w:tcPr>
          <w:p>
            <w:pPr>
              <w:jc w:val="center"/>
              <w:rPr>
                <w:szCs w:val="21"/>
              </w:rPr>
            </w:pPr>
            <w:r>
              <w:rPr>
                <w:rFonts w:hint="eastAsia" w:eastAsia="宋体"/>
                <w:szCs w:val="21"/>
                <w:lang w:val="en-US" w:eastAsia="zh-CN"/>
              </w:rPr>
              <w:t>320</w:t>
            </w:r>
          </w:p>
        </w:tc>
        <w:tc>
          <w:tcPr>
            <w:tcW w:w="1304" w:type="dxa"/>
            <w:noWrap w:val="0"/>
            <w:vAlign w:val="center"/>
          </w:tcPr>
          <w:p>
            <w:pPr>
              <w:jc w:val="center"/>
              <w:rPr>
                <w:szCs w:val="21"/>
              </w:rPr>
            </w:pPr>
          </w:p>
        </w:tc>
        <w:tc>
          <w:tcPr>
            <w:tcW w:w="1970" w:type="dxa"/>
            <w:noWrap w:val="0"/>
            <w:vAlign w:val="center"/>
          </w:tcPr>
          <w:p>
            <w:pPr>
              <w:jc w:val="center"/>
              <w:rPr>
                <w:szCs w:val="21"/>
              </w:rPr>
            </w:pPr>
            <w:r>
              <w:rPr>
                <w:rFonts w:hint="eastAsia"/>
                <w:szCs w:val="21"/>
                <w:lang w:val="en-US" w:eastAsia="zh-CN"/>
              </w:rPr>
              <w:t>验证初始解可行性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77" w:hRule="atLeast"/>
          <w:jc w:val="center"/>
        </w:trPr>
        <w:tc>
          <w:tcPr>
            <w:tcW w:w="748" w:type="dxa"/>
            <w:noWrap w:val="0"/>
            <w:vAlign w:val="center"/>
          </w:tcPr>
          <w:p>
            <w:pPr>
              <w:jc w:val="center"/>
              <w:rPr>
                <w:rFonts w:hint="eastAsia" w:ascii="黑体" w:eastAsia="黑体"/>
                <w:szCs w:val="21"/>
                <w:lang w:val="en-US" w:eastAsia="zh-CN"/>
              </w:rPr>
            </w:pPr>
            <w:r>
              <w:rPr>
                <w:rFonts w:hint="eastAsia" w:ascii="黑体" w:eastAsia="黑体"/>
                <w:szCs w:val="21"/>
                <w:lang w:val="en-US" w:eastAsia="zh-CN"/>
              </w:rPr>
              <w:t>5</w:t>
            </w:r>
          </w:p>
        </w:tc>
        <w:tc>
          <w:tcPr>
            <w:tcW w:w="3743" w:type="dxa"/>
            <w:noWrap w:val="0"/>
            <w:vAlign w:val="center"/>
          </w:tcPr>
          <w:p>
            <w:pPr>
              <w:ind w:firstLine="420" w:firstLineChars="200"/>
              <w:jc w:val="center"/>
              <w:rPr>
                <w:szCs w:val="21"/>
              </w:rPr>
            </w:pPr>
            <w:r>
              <w:rPr>
                <w:rFonts w:hint="eastAsia" w:eastAsia="宋体"/>
                <w:sz w:val="21"/>
                <w:szCs w:val="21"/>
                <w:lang w:val="en-US" w:eastAsia="zh-CN"/>
              </w:rPr>
              <w:t>寻找大规模</w:t>
            </w:r>
            <w:r>
              <w:rPr>
                <w:rFonts w:hint="eastAsia"/>
                <w:sz w:val="21"/>
                <w:szCs w:val="21"/>
                <w:lang w:val="en-US" w:eastAsia="zh-CN"/>
              </w:rPr>
              <w:t>初始解</w:t>
            </w:r>
            <w:r>
              <w:rPr>
                <w:rFonts w:hint="eastAsia" w:eastAsia="宋体"/>
                <w:sz w:val="21"/>
                <w:szCs w:val="21"/>
                <w:lang w:val="en-US" w:eastAsia="zh-CN"/>
              </w:rPr>
              <w:t>的优化方法</w:t>
            </w:r>
          </w:p>
        </w:tc>
        <w:tc>
          <w:tcPr>
            <w:tcW w:w="2080" w:type="dxa"/>
            <w:gridSpan w:val="2"/>
            <w:noWrap w:val="0"/>
            <w:vAlign w:val="center"/>
          </w:tcPr>
          <w:p>
            <w:pPr>
              <w:jc w:val="center"/>
              <w:rPr>
                <w:szCs w:val="21"/>
              </w:rPr>
            </w:pPr>
            <w:r>
              <w:rPr>
                <w:rFonts w:hint="eastAsia" w:eastAsia="宋体"/>
                <w:szCs w:val="21"/>
                <w:lang w:val="en-US" w:eastAsia="zh-CN"/>
              </w:rPr>
              <w:t>800</w:t>
            </w:r>
          </w:p>
        </w:tc>
        <w:tc>
          <w:tcPr>
            <w:tcW w:w="1304" w:type="dxa"/>
            <w:noWrap w:val="0"/>
            <w:vAlign w:val="center"/>
          </w:tcPr>
          <w:p>
            <w:pPr>
              <w:jc w:val="center"/>
              <w:rPr>
                <w:szCs w:val="21"/>
              </w:rPr>
            </w:pPr>
          </w:p>
        </w:tc>
        <w:tc>
          <w:tcPr>
            <w:tcW w:w="1970" w:type="dxa"/>
            <w:noWrap w:val="0"/>
            <w:vAlign w:val="center"/>
          </w:tcPr>
          <w:p>
            <w:pPr>
              <w:jc w:val="center"/>
              <w:rPr>
                <w:szCs w:val="21"/>
              </w:rPr>
            </w:pPr>
            <w:r>
              <w:rPr>
                <w:rFonts w:hint="eastAsia"/>
                <w:szCs w:val="21"/>
                <w:lang w:val="en-US" w:eastAsia="zh-CN"/>
              </w:rPr>
              <w:t>寻找优化方法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77" w:hRule="atLeast"/>
          <w:jc w:val="center"/>
        </w:trPr>
        <w:tc>
          <w:tcPr>
            <w:tcW w:w="748" w:type="dxa"/>
            <w:noWrap w:val="0"/>
            <w:vAlign w:val="center"/>
          </w:tcPr>
          <w:p>
            <w:pPr>
              <w:jc w:val="center"/>
              <w:rPr>
                <w:rFonts w:hint="eastAsia" w:ascii="黑体" w:eastAsia="黑体"/>
                <w:szCs w:val="21"/>
                <w:lang w:val="en-US" w:eastAsia="zh-CN"/>
              </w:rPr>
            </w:pPr>
            <w:r>
              <w:rPr>
                <w:rFonts w:hint="eastAsia" w:ascii="黑体" w:eastAsia="黑体"/>
                <w:szCs w:val="21"/>
                <w:lang w:val="en-US" w:eastAsia="zh-CN"/>
              </w:rPr>
              <w:t>6</w:t>
            </w:r>
          </w:p>
        </w:tc>
        <w:tc>
          <w:tcPr>
            <w:tcW w:w="3743" w:type="dxa"/>
            <w:noWrap w:val="0"/>
            <w:vAlign w:val="center"/>
          </w:tcPr>
          <w:p>
            <w:pPr>
              <w:ind w:firstLine="420" w:firstLineChars="200"/>
              <w:jc w:val="center"/>
              <w:rPr>
                <w:szCs w:val="21"/>
              </w:rPr>
            </w:pPr>
            <w:r>
              <w:rPr>
                <w:rFonts w:hint="eastAsia"/>
                <w:sz w:val="21"/>
                <w:szCs w:val="21"/>
                <w:lang w:val="en-US" w:eastAsia="zh-CN"/>
              </w:rPr>
              <w:t>验证优化算法可行性</w:t>
            </w:r>
          </w:p>
        </w:tc>
        <w:tc>
          <w:tcPr>
            <w:tcW w:w="2080" w:type="dxa"/>
            <w:gridSpan w:val="2"/>
            <w:noWrap w:val="0"/>
            <w:vAlign w:val="center"/>
          </w:tcPr>
          <w:p>
            <w:pPr>
              <w:jc w:val="center"/>
              <w:rPr>
                <w:szCs w:val="21"/>
              </w:rPr>
            </w:pPr>
            <w:r>
              <w:rPr>
                <w:rFonts w:hint="eastAsia"/>
                <w:szCs w:val="21"/>
                <w:lang w:val="en-US" w:eastAsia="zh-CN"/>
              </w:rPr>
              <w:t>160</w:t>
            </w:r>
          </w:p>
        </w:tc>
        <w:tc>
          <w:tcPr>
            <w:tcW w:w="1304" w:type="dxa"/>
            <w:noWrap w:val="0"/>
            <w:vAlign w:val="center"/>
          </w:tcPr>
          <w:p>
            <w:pPr>
              <w:jc w:val="center"/>
              <w:rPr>
                <w:szCs w:val="21"/>
              </w:rPr>
            </w:pPr>
          </w:p>
        </w:tc>
        <w:tc>
          <w:tcPr>
            <w:tcW w:w="1970" w:type="dxa"/>
            <w:noWrap w:val="0"/>
            <w:vAlign w:val="center"/>
          </w:tcPr>
          <w:p>
            <w:pPr>
              <w:jc w:val="center"/>
              <w:rPr>
                <w:szCs w:val="21"/>
              </w:rPr>
            </w:pPr>
            <w:r>
              <w:rPr>
                <w:rFonts w:hint="eastAsia"/>
                <w:sz w:val="21"/>
                <w:szCs w:val="21"/>
                <w:lang w:val="en-US" w:eastAsia="zh-CN"/>
              </w:rPr>
              <w:t>验证优化算法可行性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77" w:hRule="atLeast"/>
          <w:jc w:val="center"/>
        </w:trPr>
        <w:tc>
          <w:tcPr>
            <w:tcW w:w="748" w:type="dxa"/>
            <w:noWrap w:val="0"/>
            <w:vAlign w:val="center"/>
          </w:tcPr>
          <w:p>
            <w:pPr>
              <w:jc w:val="center"/>
              <w:rPr>
                <w:rFonts w:hint="eastAsia" w:ascii="黑体" w:eastAsia="黑体"/>
                <w:szCs w:val="21"/>
                <w:lang w:val="en-US" w:eastAsia="zh-CN"/>
              </w:rPr>
            </w:pPr>
            <w:r>
              <w:rPr>
                <w:rFonts w:hint="eastAsia" w:ascii="黑体" w:eastAsia="黑体"/>
                <w:szCs w:val="21"/>
                <w:lang w:val="en-US" w:eastAsia="zh-CN"/>
              </w:rPr>
              <w:t>7</w:t>
            </w:r>
          </w:p>
        </w:tc>
        <w:tc>
          <w:tcPr>
            <w:tcW w:w="3743" w:type="dxa"/>
            <w:noWrap w:val="0"/>
            <w:vAlign w:val="center"/>
          </w:tcPr>
          <w:p>
            <w:pPr>
              <w:ind w:firstLine="420" w:firstLineChars="200"/>
              <w:jc w:val="center"/>
              <w:rPr>
                <w:szCs w:val="21"/>
              </w:rPr>
            </w:pPr>
            <w:r>
              <w:rPr>
                <w:rFonts w:hint="eastAsia"/>
                <w:sz w:val="21"/>
                <w:szCs w:val="21"/>
                <w:lang w:val="en-US" w:eastAsia="zh-CN"/>
              </w:rPr>
              <w:t>搭建前台界面并实现前后交互</w:t>
            </w:r>
          </w:p>
        </w:tc>
        <w:tc>
          <w:tcPr>
            <w:tcW w:w="2080" w:type="dxa"/>
            <w:gridSpan w:val="2"/>
            <w:noWrap w:val="0"/>
            <w:vAlign w:val="center"/>
          </w:tcPr>
          <w:p>
            <w:pPr>
              <w:jc w:val="center"/>
              <w:rPr>
                <w:szCs w:val="21"/>
              </w:rPr>
            </w:pPr>
            <w:r>
              <w:rPr>
                <w:rFonts w:hint="eastAsia"/>
                <w:szCs w:val="21"/>
                <w:lang w:val="en-US" w:eastAsia="zh-CN"/>
              </w:rPr>
              <w:t>640</w:t>
            </w:r>
          </w:p>
        </w:tc>
        <w:tc>
          <w:tcPr>
            <w:tcW w:w="1304" w:type="dxa"/>
            <w:noWrap w:val="0"/>
            <w:vAlign w:val="center"/>
          </w:tcPr>
          <w:p>
            <w:pPr>
              <w:jc w:val="center"/>
              <w:rPr>
                <w:szCs w:val="21"/>
              </w:rPr>
            </w:pPr>
          </w:p>
        </w:tc>
        <w:tc>
          <w:tcPr>
            <w:tcW w:w="1970" w:type="dxa"/>
            <w:noWrap w:val="0"/>
            <w:vAlign w:val="center"/>
          </w:tcPr>
          <w:p>
            <w:pPr>
              <w:jc w:val="center"/>
              <w:rPr>
                <w:szCs w:val="21"/>
              </w:rPr>
            </w:pPr>
            <w:r>
              <w:rPr>
                <w:rFonts w:hint="eastAsia"/>
                <w:szCs w:val="21"/>
              </w:rPr>
              <w:t>实现前后台交互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77" w:hRule="atLeast"/>
          <w:jc w:val="center"/>
        </w:trPr>
        <w:tc>
          <w:tcPr>
            <w:tcW w:w="748" w:type="dxa"/>
            <w:noWrap w:val="0"/>
            <w:vAlign w:val="center"/>
          </w:tcPr>
          <w:p>
            <w:pPr>
              <w:jc w:val="center"/>
              <w:rPr>
                <w:rFonts w:hint="eastAsia" w:ascii="黑体" w:eastAsia="黑体"/>
                <w:szCs w:val="21"/>
                <w:lang w:val="en-US" w:eastAsia="zh-CN"/>
              </w:rPr>
            </w:pPr>
            <w:r>
              <w:rPr>
                <w:rFonts w:hint="eastAsia" w:ascii="黑体" w:eastAsia="黑体"/>
                <w:szCs w:val="21"/>
                <w:lang w:val="en-US" w:eastAsia="zh-CN"/>
              </w:rPr>
              <w:t>8</w:t>
            </w:r>
          </w:p>
        </w:tc>
        <w:tc>
          <w:tcPr>
            <w:tcW w:w="3743" w:type="dxa"/>
            <w:noWrap w:val="0"/>
            <w:vAlign w:val="center"/>
          </w:tcPr>
          <w:p>
            <w:pPr>
              <w:ind w:firstLine="420" w:firstLineChars="200"/>
              <w:jc w:val="center"/>
              <w:rPr>
                <w:szCs w:val="21"/>
              </w:rPr>
            </w:pPr>
            <w:r>
              <w:rPr>
                <w:rFonts w:hint="eastAsia"/>
                <w:sz w:val="21"/>
                <w:szCs w:val="21"/>
                <w:lang w:val="en-US" w:eastAsia="zh-CN"/>
              </w:rPr>
              <w:t>论文初稿</w:t>
            </w:r>
          </w:p>
        </w:tc>
        <w:tc>
          <w:tcPr>
            <w:tcW w:w="2080" w:type="dxa"/>
            <w:gridSpan w:val="2"/>
            <w:noWrap w:val="0"/>
            <w:vAlign w:val="center"/>
          </w:tcPr>
          <w:p>
            <w:pPr>
              <w:jc w:val="center"/>
              <w:rPr>
                <w:szCs w:val="21"/>
              </w:rPr>
            </w:pPr>
            <w:r>
              <w:rPr>
                <w:rFonts w:hint="eastAsia"/>
                <w:szCs w:val="21"/>
                <w:lang w:val="en-US" w:eastAsia="zh-CN"/>
              </w:rPr>
              <w:t>320</w:t>
            </w:r>
          </w:p>
        </w:tc>
        <w:tc>
          <w:tcPr>
            <w:tcW w:w="1304" w:type="dxa"/>
            <w:noWrap w:val="0"/>
            <w:vAlign w:val="center"/>
          </w:tcPr>
          <w:p>
            <w:pPr>
              <w:jc w:val="center"/>
              <w:rPr>
                <w:szCs w:val="21"/>
              </w:rPr>
            </w:pPr>
          </w:p>
        </w:tc>
        <w:tc>
          <w:tcPr>
            <w:tcW w:w="1970" w:type="dxa"/>
            <w:noWrap w:val="0"/>
            <w:vAlign w:val="center"/>
          </w:tcPr>
          <w:p>
            <w:pPr>
              <w:jc w:val="center"/>
              <w:rPr>
                <w:szCs w:val="21"/>
              </w:rPr>
            </w:pPr>
            <w:r>
              <w:rPr>
                <w:rFonts w:hint="eastAsia"/>
                <w:sz w:val="21"/>
                <w:szCs w:val="21"/>
                <w:lang w:val="en-US" w:eastAsia="zh-CN"/>
              </w:rPr>
              <w:t>论文初稿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16" w:hRule="atLeast"/>
          <w:jc w:val="center"/>
        </w:trPr>
        <w:tc>
          <w:tcPr>
            <w:tcW w:w="748" w:type="dxa"/>
            <w:vMerge w:val="restart"/>
            <w:noWrap w:val="0"/>
            <w:vAlign w:val="center"/>
          </w:tcPr>
          <w:p>
            <w:pPr>
              <w:jc w:val="center"/>
              <w:rPr>
                <w:rFonts w:hint="eastAsia" w:ascii="黑体" w:eastAsia="黑体"/>
                <w:szCs w:val="21"/>
                <w:lang w:val="en-US" w:eastAsia="zh-CN"/>
              </w:rPr>
            </w:pPr>
            <w:r>
              <w:rPr>
                <w:rFonts w:hint="eastAsia" w:ascii="黑体" w:eastAsia="黑体"/>
                <w:szCs w:val="21"/>
                <w:lang w:val="en-US" w:eastAsia="zh-CN"/>
              </w:rPr>
              <w:t>9</w:t>
            </w:r>
          </w:p>
        </w:tc>
        <w:tc>
          <w:tcPr>
            <w:tcW w:w="3743" w:type="dxa"/>
            <w:vMerge w:val="restart"/>
            <w:noWrap w:val="0"/>
            <w:vAlign w:val="center"/>
          </w:tcPr>
          <w:p>
            <w:pPr>
              <w:jc w:val="center"/>
              <w:rPr>
                <w:color w:val="000000"/>
                <w:szCs w:val="21"/>
              </w:rPr>
            </w:pPr>
            <w:r>
              <w:rPr>
                <w:rFonts w:hint="eastAsia"/>
                <w:sz w:val="21"/>
                <w:szCs w:val="21"/>
                <w:lang w:val="en-US" w:eastAsia="zh-CN"/>
              </w:rPr>
              <w:t>论文定稿</w:t>
            </w:r>
          </w:p>
        </w:tc>
        <w:tc>
          <w:tcPr>
            <w:tcW w:w="2080" w:type="dxa"/>
            <w:gridSpan w:val="2"/>
            <w:noWrap w:val="0"/>
            <w:vAlign w:val="top"/>
          </w:tcPr>
          <w:p>
            <w:pPr>
              <w:jc w:val="center"/>
              <w:rPr>
                <w:rFonts w:hint="eastAsia"/>
                <w:szCs w:val="21"/>
              </w:rPr>
            </w:pPr>
            <w:r>
              <w:rPr>
                <w:rFonts w:hint="eastAsia"/>
                <w:szCs w:val="21"/>
                <w:lang w:val="en-US" w:eastAsia="zh-CN"/>
              </w:rPr>
              <w:t>320</w:t>
            </w:r>
          </w:p>
        </w:tc>
        <w:tc>
          <w:tcPr>
            <w:tcW w:w="1304" w:type="dxa"/>
            <w:vMerge w:val="restart"/>
            <w:noWrap w:val="0"/>
            <w:vAlign w:val="center"/>
          </w:tcPr>
          <w:p>
            <w:pPr>
              <w:jc w:val="center"/>
              <w:rPr>
                <w:rFonts w:hint="eastAsia"/>
                <w:szCs w:val="21"/>
              </w:rPr>
            </w:pPr>
          </w:p>
        </w:tc>
        <w:tc>
          <w:tcPr>
            <w:tcW w:w="1970" w:type="dxa"/>
            <w:vMerge w:val="restart"/>
            <w:noWrap w:val="0"/>
            <w:vAlign w:val="center"/>
          </w:tcPr>
          <w:p>
            <w:pPr>
              <w:jc w:val="center"/>
              <w:rPr>
                <w:szCs w:val="21"/>
              </w:rPr>
            </w:pPr>
            <w:r>
              <w:rPr>
                <w:rFonts w:hint="eastAsia"/>
                <w:sz w:val="21"/>
                <w:szCs w:val="21"/>
                <w:lang w:val="en-US" w:eastAsia="zh-CN"/>
              </w:rPr>
              <w:t>论文定稿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8" w:hRule="atLeast"/>
          <w:jc w:val="center"/>
        </w:trPr>
        <w:tc>
          <w:tcPr>
            <w:tcW w:w="748" w:type="dxa"/>
            <w:vMerge w:val="continue"/>
            <w:noWrap w:val="0"/>
            <w:vAlign w:val="top"/>
          </w:tcPr>
          <w:p>
            <w:pPr>
              <w:rPr>
                <w:rFonts w:hint="eastAsia" w:eastAsia="黑体"/>
                <w:sz w:val="24"/>
              </w:rPr>
            </w:pPr>
          </w:p>
        </w:tc>
        <w:tc>
          <w:tcPr>
            <w:tcW w:w="3743" w:type="dxa"/>
            <w:vMerge w:val="continue"/>
            <w:noWrap w:val="0"/>
            <w:vAlign w:val="top"/>
          </w:tcPr>
          <w:p>
            <w:pPr>
              <w:rPr>
                <w:rFonts w:hint="eastAsia" w:eastAsia="黑体"/>
                <w:sz w:val="24"/>
              </w:rPr>
            </w:pPr>
          </w:p>
        </w:tc>
        <w:tc>
          <w:tcPr>
            <w:tcW w:w="849" w:type="dxa"/>
            <w:noWrap w:val="0"/>
            <w:vAlign w:val="center"/>
          </w:tcPr>
          <w:p>
            <w:pPr>
              <w:jc w:val="center"/>
              <w:rPr>
                <w:rFonts w:hint="eastAsia" w:eastAsia="黑体"/>
                <w:sz w:val="24"/>
              </w:rPr>
            </w:pPr>
            <w:r>
              <w:rPr>
                <w:rFonts w:hint="eastAsia" w:eastAsia="黑体"/>
                <w:sz w:val="24"/>
              </w:rPr>
              <w:t>合计</w:t>
            </w:r>
          </w:p>
        </w:tc>
        <w:tc>
          <w:tcPr>
            <w:tcW w:w="1231" w:type="dxa"/>
            <w:noWrap w:val="0"/>
            <w:vAlign w:val="center"/>
          </w:tcPr>
          <w:p>
            <w:pPr>
              <w:jc w:val="center"/>
              <w:rPr>
                <w:rFonts w:hint="eastAsia" w:eastAsia="黑体"/>
                <w:sz w:val="24"/>
              </w:rPr>
            </w:pPr>
            <w:r>
              <w:rPr>
                <w:rFonts w:hint="eastAsia" w:eastAsia="黑体"/>
                <w:sz w:val="24"/>
                <w:lang w:val="en-US" w:eastAsia="zh-CN"/>
              </w:rPr>
              <w:t>3640</w:t>
            </w:r>
          </w:p>
        </w:tc>
        <w:tc>
          <w:tcPr>
            <w:tcW w:w="1304" w:type="dxa"/>
            <w:vMerge w:val="continue"/>
            <w:noWrap w:val="0"/>
            <w:vAlign w:val="top"/>
          </w:tcPr>
          <w:p>
            <w:pPr>
              <w:rPr>
                <w:rFonts w:hint="eastAsia" w:eastAsia="黑体"/>
                <w:sz w:val="24"/>
              </w:rPr>
            </w:pPr>
          </w:p>
        </w:tc>
        <w:tc>
          <w:tcPr>
            <w:tcW w:w="1970" w:type="dxa"/>
            <w:vMerge w:val="continue"/>
            <w:noWrap w:val="0"/>
            <w:vAlign w:val="top"/>
          </w:tcPr>
          <w:p>
            <w:pPr>
              <w:rPr>
                <w:rFonts w:hint="eastAsia" w:eastAsia="黑体"/>
                <w:sz w:val="24"/>
              </w:rPr>
            </w:pPr>
          </w:p>
        </w:tc>
      </w:tr>
    </w:tbl>
    <w:p>
      <w:pPr>
        <w:rPr>
          <w:rFonts w:hint="eastAsia" w:eastAsia="黑体"/>
          <w:sz w:val="24"/>
        </w:rPr>
      </w:pPr>
      <w:r>
        <w:rPr>
          <w:rFonts w:hint="eastAsia" w:eastAsia="黑体"/>
          <w:b/>
          <w:sz w:val="24"/>
        </w:rPr>
        <w:t>八</w:t>
      </w:r>
      <w:r>
        <w:rPr>
          <w:rFonts w:hint="eastAsia" w:eastAsia="黑体"/>
          <w:sz w:val="24"/>
        </w:rPr>
        <w:t>、导师意见</w:t>
      </w:r>
    </w:p>
    <w:tbl>
      <w:tblPr>
        <w:tblStyle w:val="9"/>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088" w:hRule="atLeast"/>
        </w:trPr>
        <w:tc>
          <w:tcPr>
            <w:tcW w:w="9854" w:type="dxa"/>
            <w:noWrap w:val="0"/>
            <w:vAlign w:val="top"/>
          </w:tcPr>
          <w:p>
            <w:pPr>
              <w:rPr>
                <w:rFonts w:hint="eastAsia" w:eastAsia="黑体"/>
                <w:sz w:val="24"/>
              </w:rPr>
            </w:pPr>
            <w:r>
              <w:rPr>
                <w:rFonts w:hint="eastAsia" w:eastAsia="黑体"/>
                <w:sz w:val="24"/>
              </w:rPr>
              <w:t>基于上述内容及学生前期研究情况，导师是否同意其开题</w:t>
            </w:r>
          </w:p>
          <w:p>
            <w:pPr>
              <w:rPr>
                <w:rFonts w:hint="eastAsia" w:eastAsia="黑体"/>
                <w:sz w:val="24"/>
              </w:rPr>
            </w:pPr>
          </w:p>
          <w:p>
            <w:pPr>
              <w:rPr>
                <w:rFonts w:hint="eastAsia" w:eastAsia="黑体"/>
                <w:sz w:val="24"/>
              </w:rPr>
            </w:pPr>
          </w:p>
          <w:p>
            <w:pPr>
              <w:rPr>
                <w:rFonts w:hint="eastAsia" w:eastAsia="黑体"/>
                <w:sz w:val="24"/>
              </w:rPr>
            </w:pPr>
          </w:p>
          <w:p>
            <w:pPr>
              <w:rPr>
                <w:rFonts w:hint="eastAsia" w:eastAsia="黑体"/>
                <w:sz w:val="24"/>
              </w:rPr>
            </w:pPr>
          </w:p>
          <w:p>
            <w:pPr>
              <w:wordWrap w:val="0"/>
              <w:spacing w:line="360" w:lineRule="auto"/>
              <w:jc w:val="right"/>
              <w:rPr>
                <w:rFonts w:hint="eastAsia" w:eastAsia="黑体"/>
                <w:sz w:val="24"/>
              </w:rPr>
            </w:pPr>
            <w:r>
              <w:rPr>
                <w:rFonts w:hint="eastAsia" w:eastAsia="黑体"/>
                <w:sz w:val="24"/>
              </w:rPr>
              <w:t xml:space="preserve">导师签字（盖章）：             </w:t>
            </w:r>
          </w:p>
          <w:p>
            <w:pPr>
              <w:wordWrap w:val="0"/>
              <w:spacing w:line="360" w:lineRule="auto"/>
              <w:jc w:val="right"/>
              <w:rPr>
                <w:rFonts w:hint="eastAsia"/>
              </w:rPr>
            </w:pPr>
            <w:r>
              <w:rPr>
                <w:rFonts w:hint="eastAsia" w:eastAsia="黑体"/>
                <w:sz w:val="24"/>
              </w:rPr>
              <w:t>年        月       日</w:t>
            </w:r>
          </w:p>
        </w:tc>
      </w:tr>
    </w:tbl>
    <w:p>
      <w:pPr>
        <w:rPr>
          <w:rFonts w:hint="eastAsia"/>
        </w:rPr>
      </w:pPr>
    </w:p>
    <w:sectPr>
      <w:pgSz w:w="11906" w:h="16838"/>
      <w:pgMar w:top="1418" w:right="1134" w:bottom="1191" w:left="1134" w:header="851" w:footer="610"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华文新魏">
    <w:panose1 w:val="02010800040101010101"/>
    <w:charset w:val="86"/>
    <w:family w:val="auto"/>
    <w:pitch w:val="default"/>
    <w:sig w:usb0="00000001" w:usb1="080F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p>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center" w:y="1"/>
      <w:rPr>
        <w:rStyle w:val="12"/>
      </w:rPr>
    </w:pPr>
    <w:r>
      <w:rPr>
        <w:rStyle w:val="12"/>
      </w:rPr>
      <w:fldChar w:fldCharType="begin"/>
    </w:r>
    <w:r>
      <w:rPr>
        <w:rStyle w:val="12"/>
      </w:rPr>
      <w:instrText xml:space="preserve">PAGE  </w:instrText>
    </w:r>
    <w:r>
      <w:rPr>
        <w:rStyle w:val="12"/>
      </w:rPr>
      <w:fldChar w:fldCharType="end"/>
    </w:r>
  </w:p>
  <w:p>
    <w:pPr>
      <w:pStyle w:val="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w:fldChar w:fldCharType="begin"/>
    </w:r>
    <w:r>
      <w:instrText xml:space="preserve"> PAGE   \* MERGEFORMAT </w:instrText>
    </w:r>
    <w:r>
      <w:fldChar w:fldCharType="separate"/>
    </w:r>
    <w:r>
      <w:rPr>
        <w:lang w:val="zh-CN"/>
      </w:rPr>
      <w:t>1</w:t>
    </w:r>
    <w:r>
      <w:fldChar w:fldCharType="end"/>
    </w:r>
  </w:p>
  <w:p>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47CA69"/>
    <w:multiLevelType w:val="singleLevel"/>
    <w:tmpl w:val="1847CA69"/>
    <w:lvl w:ilvl="0" w:tentative="0">
      <w:start w:val="4"/>
      <w:numFmt w:val="decimal"/>
      <w:suff w:val="nothing"/>
      <w:lvlText w:val="（%1）"/>
      <w:lvlJc w:val="left"/>
    </w:lvl>
  </w:abstractNum>
  <w:abstractNum w:abstractNumId="1">
    <w:nsid w:val="26124FC7"/>
    <w:multiLevelType w:val="singleLevel"/>
    <w:tmpl w:val="26124FC7"/>
    <w:lvl w:ilvl="0" w:tentative="0">
      <w:start w:val="1"/>
      <w:numFmt w:val="decimal"/>
      <w:suff w:val="nothing"/>
      <w:lvlText w:val="（%1）"/>
      <w:lvlJc w:val="left"/>
    </w:lvl>
  </w:abstractNum>
  <w:abstractNum w:abstractNumId="2">
    <w:nsid w:val="3CFE2E78"/>
    <w:multiLevelType w:val="singleLevel"/>
    <w:tmpl w:val="3CFE2E78"/>
    <w:lvl w:ilvl="0" w:tentative="0">
      <w:start w:val="5"/>
      <w:numFmt w:val="decimal"/>
      <w:suff w:val="nothing"/>
      <w:lvlText w:val="（%1）"/>
      <w:lvlJc w:val="left"/>
    </w:lvl>
  </w:abstractNum>
  <w:abstractNum w:abstractNumId="3">
    <w:nsid w:val="62E49788"/>
    <w:multiLevelType w:val="singleLevel"/>
    <w:tmpl w:val="62E49788"/>
    <w:lvl w:ilvl="0" w:tentative="0">
      <w:start w:val="1"/>
      <w:numFmt w:val="decimal"/>
      <w:suff w:val="nothing"/>
      <w:lvlText w:val="%1、"/>
      <w:lvlJc w:val="left"/>
    </w:lvl>
  </w:abstractNum>
  <w:abstractNum w:abstractNumId="4">
    <w:nsid w:val="754B2EF4"/>
    <w:multiLevelType w:val="singleLevel"/>
    <w:tmpl w:val="754B2EF4"/>
    <w:lvl w:ilvl="0" w:tentative="0">
      <w:start w:val="1"/>
      <w:numFmt w:val="decimal"/>
      <w:suff w:val="nothing"/>
      <w:lvlText w:val="%1、"/>
      <w:lvlJc w:val="left"/>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79CA"/>
    <w:rsid w:val="00002EDF"/>
    <w:rsid w:val="0000428B"/>
    <w:rsid w:val="00006D15"/>
    <w:rsid w:val="00006F88"/>
    <w:rsid w:val="0002302E"/>
    <w:rsid w:val="000259D4"/>
    <w:rsid w:val="00032843"/>
    <w:rsid w:val="00034ABD"/>
    <w:rsid w:val="00040795"/>
    <w:rsid w:val="000468F9"/>
    <w:rsid w:val="00050124"/>
    <w:rsid w:val="000502DF"/>
    <w:rsid w:val="00054D03"/>
    <w:rsid w:val="00064726"/>
    <w:rsid w:val="0007086A"/>
    <w:rsid w:val="0009665A"/>
    <w:rsid w:val="000A0AD7"/>
    <w:rsid w:val="000B01E1"/>
    <w:rsid w:val="000C4415"/>
    <w:rsid w:val="000C4952"/>
    <w:rsid w:val="000C698D"/>
    <w:rsid w:val="000C6FD6"/>
    <w:rsid w:val="000D0DF4"/>
    <w:rsid w:val="000D411F"/>
    <w:rsid w:val="000E10B1"/>
    <w:rsid w:val="000E398C"/>
    <w:rsid w:val="00106CD5"/>
    <w:rsid w:val="0011078D"/>
    <w:rsid w:val="00115652"/>
    <w:rsid w:val="00121602"/>
    <w:rsid w:val="00131666"/>
    <w:rsid w:val="00134BB7"/>
    <w:rsid w:val="00142676"/>
    <w:rsid w:val="00143FEE"/>
    <w:rsid w:val="00146091"/>
    <w:rsid w:val="0015406C"/>
    <w:rsid w:val="00154360"/>
    <w:rsid w:val="00154FE7"/>
    <w:rsid w:val="00155470"/>
    <w:rsid w:val="00155AD3"/>
    <w:rsid w:val="001563FC"/>
    <w:rsid w:val="001725B7"/>
    <w:rsid w:val="00174FC8"/>
    <w:rsid w:val="00175EE8"/>
    <w:rsid w:val="00176199"/>
    <w:rsid w:val="00180013"/>
    <w:rsid w:val="001819C1"/>
    <w:rsid w:val="001868B2"/>
    <w:rsid w:val="001B30F6"/>
    <w:rsid w:val="001B78EC"/>
    <w:rsid w:val="001C24BC"/>
    <w:rsid w:val="001C6F9D"/>
    <w:rsid w:val="001D0C11"/>
    <w:rsid w:val="001D3796"/>
    <w:rsid w:val="001F02B5"/>
    <w:rsid w:val="00207BDC"/>
    <w:rsid w:val="002104C0"/>
    <w:rsid w:val="00216D89"/>
    <w:rsid w:val="002300C4"/>
    <w:rsid w:val="00230640"/>
    <w:rsid w:val="002559D5"/>
    <w:rsid w:val="00262FE5"/>
    <w:rsid w:val="00263D53"/>
    <w:rsid w:val="00294052"/>
    <w:rsid w:val="002A4C9F"/>
    <w:rsid w:val="002B0A31"/>
    <w:rsid w:val="002B0FDC"/>
    <w:rsid w:val="002B195D"/>
    <w:rsid w:val="002B3BC2"/>
    <w:rsid w:val="002C64F7"/>
    <w:rsid w:val="002C7E03"/>
    <w:rsid w:val="002D53CE"/>
    <w:rsid w:val="002E21DF"/>
    <w:rsid w:val="002E39E4"/>
    <w:rsid w:val="002E46DB"/>
    <w:rsid w:val="002E61CE"/>
    <w:rsid w:val="00301183"/>
    <w:rsid w:val="00302889"/>
    <w:rsid w:val="00302E5D"/>
    <w:rsid w:val="00304DA9"/>
    <w:rsid w:val="0031732E"/>
    <w:rsid w:val="003475ED"/>
    <w:rsid w:val="00351D1E"/>
    <w:rsid w:val="00353334"/>
    <w:rsid w:val="00366C93"/>
    <w:rsid w:val="0037594A"/>
    <w:rsid w:val="003819A1"/>
    <w:rsid w:val="00382107"/>
    <w:rsid w:val="003864CF"/>
    <w:rsid w:val="003A2DF0"/>
    <w:rsid w:val="003A7E62"/>
    <w:rsid w:val="003C0747"/>
    <w:rsid w:val="003C200F"/>
    <w:rsid w:val="003C22C2"/>
    <w:rsid w:val="003D46EF"/>
    <w:rsid w:val="003E60C1"/>
    <w:rsid w:val="003E7914"/>
    <w:rsid w:val="003F141E"/>
    <w:rsid w:val="004057BF"/>
    <w:rsid w:val="004272CA"/>
    <w:rsid w:val="00433613"/>
    <w:rsid w:val="00436D16"/>
    <w:rsid w:val="00450FE1"/>
    <w:rsid w:val="00456643"/>
    <w:rsid w:val="0046796B"/>
    <w:rsid w:val="004716E5"/>
    <w:rsid w:val="004734C8"/>
    <w:rsid w:val="00473B2E"/>
    <w:rsid w:val="00474835"/>
    <w:rsid w:val="00476762"/>
    <w:rsid w:val="004925EA"/>
    <w:rsid w:val="00493EC4"/>
    <w:rsid w:val="0049742F"/>
    <w:rsid w:val="004A2CC3"/>
    <w:rsid w:val="004A7623"/>
    <w:rsid w:val="004E1814"/>
    <w:rsid w:val="004F30A5"/>
    <w:rsid w:val="004F377C"/>
    <w:rsid w:val="00525827"/>
    <w:rsid w:val="00540088"/>
    <w:rsid w:val="00541267"/>
    <w:rsid w:val="00542C77"/>
    <w:rsid w:val="00564528"/>
    <w:rsid w:val="00573377"/>
    <w:rsid w:val="00583D3E"/>
    <w:rsid w:val="0058474A"/>
    <w:rsid w:val="0058585D"/>
    <w:rsid w:val="00596354"/>
    <w:rsid w:val="00597CE6"/>
    <w:rsid w:val="005A5A7C"/>
    <w:rsid w:val="005B1879"/>
    <w:rsid w:val="005C5DF1"/>
    <w:rsid w:val="005D0EA7"/>
    <w:rsid w:val="005D22B7"/>
    <w:rsid w:val="005D249D"/>
    <w:rsid w:val="005D3DBA"/>
    <w:rsid w:val="005D7D5A"/>
    <w:rsid w:val="005E65F7"/>
    <w:rsid w:val="005E74C5"/>
    <w:rsid w:val="005F689F"/>
    <w:rsid w:val="00604936"/>
    <w:rsid w:val="00605CB5"/>
    <w:rsid w:val="00615949"/>
    <w:rsid w:val="0062005B"/>
    <w:rsid w:val="00620249"/>
    <w:rsid w:val="00622C4C"/>
    <w:rsid w:val="00630F1D"/>
    <w:rsid w:val="00632DBC"/>
    <w:rsid w:val="00636167"/>
    <w:rsid w:val="006414AA"/>
    <w:rsid w:val="00641971"/>
    <w:rsid w:val="00645C15"/>
    <w:rsid w:val="00646F8C"/>
    <w:rsid w:val="00663E6E"/>
    <w:rsid w:val="00671D00"/>
    <w:rsid w:val="0067671A"/>
    <w:rsid w:val="006920DA"/>
    <w:rsid w:val="006B2701"/>
    <w:rsid w:val="006B5687"/>
    <w:rsid w:val="006C067D"/>
    <w:rsid w:val="006C1656"/>
    <w:rsid w:val="006C1B42"/>
    <w:rsid w:val="006E4BFE"/>
    <w:rsid w:val="006F76D6"/>
    <w:rsid w:val="0071133C"/>
    <w:rsid w:val="0071353D"/>
    <w:rsid w:val="00713C3D"/>
    <w:rsid w:val="00720F9D"/>
    <w:rsid w:val="0072124E"/>
    <w:rsid w:val="00721640"/>
    <w:rsid w:val="007241A9"/>
    <w:rsid w:val="0075195E"/>
    <w:rsid w:val="00752F59"/>
    <w:rsid w:val="00754EAB"/>
    <w:rsid w:val="00757638"/>
    <w:rsid w:val="007706A8"/>
    <w:rsid w:val="0077594B"/>
    <w:rsid w:val="00787032"/>
    <w:rsid w:val="00790A66"/>
    <w:rsid w:val="00794560"/>
    <w:rsid w:val="007A197B"/>
    <w:rsid w:val="007A2085"/>
    <w:rsid w:val="007B1F6E"/>
    <w:rsid w:val="007B69BD"/>
    <w:rsid w:val="007C4230"/>
    <w:rsid w:val="007C4F33"/>
    <w:rsid w:val="007C5885"/>
    <w:rsid w:val="007C7B04"/>
    <w:rsid w:val="007D4D23"/>
    <w:rsid w:val="007D62B8"/>
    <w:rsid w:val="007E1230"/>
    <w:rsid w:val="007E76FD"/>
    <w:rsid w:val="00803426"/>
    <w:rsid w:val="00806DDC"/>
    <w:rsid w:val="00812021"/>
    <w:rsid w:val="00812E63"/>
    <w:rsid w:val="00812F6A"/>
    <w:rsid w:val="0082089F"/>
    <w:rsid w:val="00825281"/>
    <w:rsid w:val="00825297"/>
    <w:rsid w:val="008421EF"/>
    <w:rsid w:val="00844522"/>
    <w:rsid w:val="00850C2C"/>
    <w:rsid w:val="00851F67"/>
    <w:rsid w:val="00855AEF"/>
    <w:rsid w:val="0086214D"/>
    <w:rsid w:val="00866E58"/>
    <w:rsid w:val="00877225"/>
    <w:rsid w:val="008822F7"/>
    <w:rsid w:val="00884664"/>
    <w:rsid w:val="00891282"/>
    <w:rsid w:val="00897DD2"/>
    <w:rsid w:val="008A1A65"/>
    <w:rsid w:val="008A6F5D"/>
    <w:rsid w:val="008B47FB"/>
    <w:rsid w:val="008B724B"/>
    <w:rsid w:val="008C1C3D"/>
    <w:rsid w:val="008C3424"/>
    <w:rsid w:val="008C6687"/>
    <w:rsid w:val="008C669B"/>
    <w:rsid w:val="008D5296"/>
    <w:rsid w:val="008E21FB"/>
    <w:rsid w:val="008E57E5"/>
    <w:rsid w:val="008E5CF3"/>
    <w:rsid w:val="00902DCE"/>
    <w:rsid w:val="00905053"/>
    <w:rsid w:val="009053F5"/>
    <w:rsid w:val="00915226"/>
    <w:rsid w:val="00935B41"/>
    <w:rsid w:val="00940A09"/>
    <w:rsid w:val="00940BE2"/>
    <w:rsid w:val="00941525"/>
    <w:rsid w:val="00943D7A"/>
    <w:rsid w:val="00952D6A"/>
    <w:rsid w:val="00963B64"/>
    <w:rsid w:val="00963ECA"/>
    <w:rsid w:val="00965175"/>
    <w:rsid w:val="00984FC9"/>
    <w:rsid w:val="00986B91"/>
    <w:rsid w:val="00991831"/>
    <w:rsid w:val="00996CB4"/>
    <w:rsid w:val="009A1A6C"/>
    <w:rsid w:val="009A278F"/>
    <w:rsid w:val="009C0FBE"/>
    <w:rsid w:val="009C465F"/>
    <w:rsid w:val="009E52C0"/>
    <w:rsid w:val="009F61F5"/>
    <w:rsid w:val="009F7EA4"/>
    <w:rsid w:val="00A048E8"/>
    <w:rsid w:val="00A10C98"/>
    <w:rsid w:val="00A24FCE"/>
    <w:rsid w:val="00A30CB7"/>
    <w:rsid w:val="00A3674F"/>
    <w:rsid w:val="00A574B2"/>
    <w:rsid w:val="00A617D9"/>
    <w:rsid w:val="00A61FE6"/>
    <w:rsid w:val="00A70CC1"/>
    <w:rsid w:val="00A72B08"/>
    <w:rsid w:val="00A777C9"/>
    <w:rsid w:val="00A77CF9"/>
    <w:rsid w:val="00A87D8D"/>
    <w:rsid w:val="00A9320B"/>
    <w:rsid w:val="00A96575"/>
    <w:rsid w:val="00A97202"/>
    <w:rsid w:val="00AA732D"/>
    <w:rsid w:val="00AB2DD0"/>
    <w:rsid w:val="00AC1EE7"/>
    <w:rsid w:val="00AC3523"/>
    <w:rsid w:val="00AC499D"/>
    <w:rsid w:val="00AD264B"/>
    <w:rsid w:val="00AD3D2C"/>
    <w:rsid w:val="00AE3651"/>
    <w:rsid w:val="00AE3888"/>
    <w:rsid w:val="00AE6DF0"/>
    <w:rsid w:val="00AE79CA"/>
    <w:rsid w:val="00B04A57"/>
    <w:rsid w:val="00B05CC6"/>
    <w:rsid w:val="00B13A78"/>
    <w:rsid w:val="00B13AAF"/>
    <w:rsid w:val="00B23485"/>
    <w:rsid w:val="00B31455"/>
    <w:rsid w:val="00B32196"/>
    <w:rsid w:val="00B43466"/>
    <w:rsid w:val="00B618EC"/>
    <w:rsid w:val="00B63738"/>
    <w:rsid w:val="00B7189F"/>
    <w:rsid w:val="00B71FEA"/>
    <w:rsid w:val="00B76677"/>
    <w:rsid w:val="00B82AD2"/>
    <w:rsid w:val="00B865DE"/>
    <w:rsid w:val="00BB1C6D"/>
    <w:rsid w:val="00BC30F7"/>
    <w:rsid w:val="00BC4204"/>
    <w:rsid w:val="00BC429B"/>
    <w:rsid w:val="00BC7FDE"/>
    <w:rsid w:val="00BD0600"/>
    <w:rsid w:val="00BD2E75"/>
    <w:rsid w:val="00BD799A"/>
    <w:rsid w:val="00BE4A11"/>
    <w:rsid w:val="00BE7DBF"/>
    <w:rsid w:val="00BF516D"/>
    <w:rsid w:val="00BF6322"/>
    <w:rsid w:val="00BF72BB"/>
    <w:rsid w:val="00BF77D6"/>
    <w:rsid w:val="00C02726"/>
    <w:rsid w:val="00C05F2B"/>
    <w:rsid w:val="00C11F19"/>
    <w:rsid w:val="00C153E1"/>
    <w:rsid w:val="00C268F2"/>
    <w:rsid w:val="00C321B8"/>
    <w:rsid w:val="00C32860"/>
    <w:rsid w:val="00C37139"/>
    <w:rsid w:val="00C462B9"/>
    <w:rsid w:val="00C470C6"/>
    <w:rsid w:val="00C60974"/>
    <w:rsid w:val="00C72908"/>
    <w:rsid w:val="00C84D16"/>
    <w:rsid w:val="00C93FBF"/>
    <w:rsid w:val="00C94947"/>
    <w:rsid w:val="00C9714B"/>
    <w:rsid w:val="00C97DAA"/>
    <w:rsid w:val="00CB3905"/>
    <w:rsid w:val="00CB721F"/>
    <w:rsid w:val="00CC1F30"/>
    <w:rsid w:val="00CE151D"/>
    <w:rsid w:val="00CE1ED5"/>
    <w:rsid w:val="00CE275D"/>
    <w:rsid w:val="00D037D5"/>
    <w:rsid w:val="00D115AB"/>
    <w:rsid w:val="00D15E35"/>
    <w:rsid w:val="00D20A68"/>
    <w:rsid w:val="00D23937"/>
    <w:rsid w:val="00D32A4B"/>
    <w:rsid w:val="00D4572B"/>
    <w:rsid w:val="00D46C96"/>
    <w:rsid w:val="00D64901"/>
    <w:rsid w:val="00D66A0A"/>
    <w:rsid w:val="00D8582F"/>
    <w:rsid w:val="00D92361"/>
    <w:rsid w:val="00D9553E"/>
    <w:rsid w:val="00DA3698"/>
    <w:rsid w:val="00DB2888"/>
    <w:rsid w:val="00DC53AD"/>
    <w:rsid w:val="00DC70F9"/>
    <w:rsid w:val="00DD6FB0"/>
    <w:rsid w:val="00DD7D6B"/>
    <w:rsid w:val="00DE3BA0"/>
    <w:rsid w:val="00DF63B6"/>
    <w:rsid w:val="00E110ED"/>
    <w:rsid w:val="00E16E71"/>
    <w:rsid w:val="00E25AD5"/>
    <w:rsid w:val="00E25D65"/>
    <w:rsid w:val="00E55903"/>
    <w:rsid w:val="00E621AA"/>
    <w:rsid w:val="00E67269"/>
    <w:rsid w:val="00E67796"/>
    <w:rsid w:val="00E83FC9"/>
    <w:rsid w:val="00E85FE6"/>
    <w:rsid w:val="00E90DF2"/>
    <w:rsid w:val="00E914F4"/>
    <w:rsid w:val="00E97188"/>
    <w:rsid w:val="00EA3B64"/>
    <w:rsid w:val="00EB199D"/>
    <w:rsid w:val="00EB1B59"/>
    <w:rsid w:val="00EB6315"/>
    <w:rsid w:val="00EC12B8"/>
    <w:rsid w:val="00EC374B"/>
    <w:rsid w:val="00EC5CAA"/>
    <w:rsid w:val="00EE04A8"/>
    <w:rsid w:val="00EE588D"/>
    <w:rsid w:val="00EF0C2D"/>
    <w:rsid w:val="00F03228"/>
    <w:rsid w:val="00F03472"/>
    <w:rsid w:val="00F034F2"/>
    <w:rsid w:val="00F04434"/>
    <w:rsid w:val="00F078BA"/>
    <w:rsid w:val="00F10874"/>
    <w:rsid w:val="00F15AAF"/>
    <w:rsid w:val="00F25148"/>
    <w:rsid w:val="00F50B7D"/>
    <w:rsid w:val="00F51056"/>
    <w:rsid w:val="00F609E0"/>
    <w:rsid w:val="00F66BA1"/>
    <w:rsid w:val="00F74C14"/>
    <w:rsid w:val="00F81286"/>
    <w:rsid w:val="00F84865"/>
    <w:rsid w:val="00F852ED"/>
    <w:rsid w:val="00F86D5F"/>
    <w:rsid w:val="00F91D81"/>
    <w:rsid w:val="00FB3C50"/>
    <w:rsid w:val="00FB7E04"/>
    <w:rsid w:val="00FC166D"/>
    <w:rsid w:val="00FC3153"/>
    <w:rsid w:val="00FD1E70"/>
    <w:rsid w:val="00FD1E8E"/>
    <w:rsid w:val="00FD3EFB"/>
    <w:rsid w:val="00FD554F"/>
    <w:rsid w:val="00FD67C8"/>
    <w:rsid w:val="00FE5832"/>
    <w:rsid w:val="00FF6406"/>
    <w:rsid w:val="00FF7BB5"/>
    <w:rsid w:val="0118638C"/>
    <w:rsid w:val="15453B8B"/>
    <w:rsid w:val="27A55150"/>
    <w:rsid w:val="2C7864CC"/>
    <w:rsid w:val="4D9F6990"/>
    <w:rsid w:val="544F3CA8"/>
    <w:rsid w:val="597B1AAF"/>
    <w:rsid w:val="5E5F52DD"/>
    <w:rsid w:val="7B0C705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qFormat/>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 w:type="paragraph" w:styleId="3">
    <w:name w:val="Document Map"/>
    <w:basedOn w:val="1"/>
    <w:semiHidden/>
    <w:uiPriority w:val="0"/>
    <w:pPr>
      <w:shd w:val="clear" w:color="auto" w:fill="000080"/>
    </w:pPr>
  </w:style>
  <w:style w:type="paragraph" w:styleId="4">
    <w:name w:val="Body Text"/>
    <w:basedOn w:val="1"/>
    <w:uiPriority w:val="0"/>
    <w:pPr>
      <w:jc w:val="center"/>
    </w:pPr>
    <w:rPr>
      <w:sz w:val="36"/>
    </w:rPr>
  </w:style>
  <w:style w:type="paragraph" w:styleId="5">
    <w:name w:val="Body Text Indent"/>
    <w:basedOn w:val="1"/>
    <w:link w:val="17"/>
    <w:qFormat/>
    <w:uiPriority w:val="0"/>
    <w:pPr>
      <w:spacing w:after="120"/>
      <w:ind w:left="420" w:leftChars="200"/>
    </w:pPr>
  </w:style>
  <w:style w:type="paragraph" w:styleId="6">
    <w:name w:val="Balloon Text"/>
    <w:basedOn w:val="1"/>
    <w:semiHidden/>
    <w:qFormat/>
    <w:uiPriority w:val="0"/>
    <w:rPr>
      <w:sz w:val="18"/>
      <w:szCs w:val="18"/>
    </w:rPr>
  </w:style>
  <w:style w:type="paragraph" w:styleId="7">
    <w:name w:val="footer"/>
    <w:basedOn w:val="1"/>
    <w:link w:val="18"/>
    <w:uiPriority w:val="99"/>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2">
    <w:name w:val="page number"/>
    <w:basedOn w:val="11"/>
    <w:qFormat/>
    <w:uiPriority w:val="0"/>
  </w:style>
  <w:style w:type="character" w:styleId="13">
    <w:name w:val="Hyperlink"/>
    <w:basedOn w:val="11"/>
    <w:uiPriority w:val="0"/>
    <w:rPr>
      <w:color w:val="261CDC"/>
      <w:u w:val="single"/>
    </w:rPr>
  </w:style>
  <w:style w:type="paragraph" w:customStyle="1" w:styleId="14">
    <w:name w:val=" Char Char Char Char Char Char Char Char Char Char Char Char Char"/>
    <w:qFormat/>
    <w:uiPriority w:val="0"/>
    <w:pPr>
      <w:widowControl w:val="0"/>
      <w:spacing w:line="300" w:lineRule="auto"/>
      <w:ind w:firstLine="480" w:firstLineChars="200"/>
      <w:jc w:val="both"/>
    </w:pPr>
    <w:rPr>
      <w:rFonts w:ascii="Times New Roman" w:hAnsi="Times New Roman" w:eastAsia="仿宋_GB2312" w:cs="Times New Roman"/>
      <w:kern w:val="2"/>
      <w:sz w:val="24"/>
      <w:szCs w:val="24"/>
      <w:lang w:val="en-US" w:eastAsia="zh-CN" w:bidi="ar-SA"/>
    </w:rPr>
  </w:style>
  <w:style w:type="paragraph" w:customStyle="1" w:styleId="15">
    <w:name w:val=" Char Char1 Char"/>
    <w:basedOn w:val="1"/>
    <w:qFormat/>
    <w:uiPriority w:val="0"/>
    <w:pPr>
      <w:adjustRightInd w:val="0"/>
      <w:spacing w:line="360" w:lineRule="auto"/>
    </w:pPr>
    <w:rPr>
      <w:kern w:val="0"/>
      <w:sz w:val="24"/>
      <w:szCs w:val="20"/>
    </w:rPr>
  </w:style>
  <w:style w:type="paragraph" w:customStyle="1" w:styleId="16">
    <w:name w:val="X正文汉字"/>
    <w:basedOn w:val="1"/>
    <w:qFormat/>
    <w:uiPriority w:val="0"/>
    <w:pPr>
      <w:widowControl/>
      <w:spacing w:line="300" w:lineRule="auto"/>
      <w:ind w:firstLine="480" w:firstLineChars="200"/>
    </w:pPr>
    <w:rPr>
      <w:rFonts w:ascii="宋体" w:hAnsi="宋体"/>
      <w:kern w:val="0"/>
      <w:sz w:val="24"/>
      <w:szCs w:val="20"/>
    </w:rPr>
  </w:style>
  <w:style w:type="character" w:customStyle="1" w:styleId="17">
    <w:name w:val="正文文本缩进 Char"/>
    <w:basedOn w:val="11"/>
    <w:link w:val="5"/>
    <w:qFormat/>
    <w:uiPriority w:val="0"/>
    <w:rPr>
      <w:kern w:val="2"/>
      <w:sz w:val="21"/>
      <w:szCs w:val="24"/>
    </w:rPr>
  </w:style>
  <w:style w:type="character" w:customStyle="1" w:styleId="18">
    <w:name w:val="页脚 Char"/>
    <w:basedOn w:val="11"/>
    <w:link w:val="7"/>
    <w:uiPriority w:val="99"/>
    <w:rPr>
      <w:kern w:val="2"/>
      <w:sz w:val="18"/>
      <w:szCs w:val="18"/>
    </w:rPr>
  </w:style>
  <w:style w:type="character" w:customStyle="1" w:styleId="19">
    <w:name w:val="fontstyle21"/>
    <w:basedOn w:val="11"/>
    <w:qFormat/>
    <w:uiPriority w:val="0"/>
    <w:rPr>
      <w:rFonts w:hint="default" w:ascii="Times New Roman" w:hAnsi="Times New Roman"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1.bin"/><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163</Words>
  <Characters>931</Characters>
  <Lines>7</Lines>
  <Paragraphs>2</Paragraphs>
  <TotalTime>126</TotalTime>
  <ScaleCrop>false</ScaleCrop>
  <LinksUpToDate>false</LinksUpToDate>
  <CharactersWithSpaces>1092</CharactersWithSpaces>
  <Application>WPS Office_11.8.2.8276_F1E327BC-269C-435d-A152-05C5408002CA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2016-06-02T01:23:00Z</dcterms:created>
  <dc:creator>vip</dc:creator>
  <cp:lastModifiedBy>admin</cp:lastModifiedBy>
  <cp:lastPrinted>2013-03-16T03:44:00Z</cp:lastPrinted>
  <dcterms:modified xsi:type="dcterms:W3CDTF">2019-07-12T07:35:55Z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2052-11.8.2.8276</vt:lpwstr>
  </property>
</Properties>
</file>