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E2CAB" w14:textId="77777777" w:rsidR="0043312E" w:rsidRDefault="0043312E">
      <w:pPr>
        <w:pStyle w:val="123"/>
        <w:rPr>
          <w:rFonts w:asciiTheme="minorEastAsia" w:hAnsiTheme="minorEastAsia"/>
          <w:b/>
          <w:color w:val="000000" w:themeColor="text1"/>
          <w:sz w:val="40"/>
          <w:szCs w:val="24"/>
        </w:rPr>
      </w:pPr>
      <w:bookmarkStart w:id="0" w:name="_Toc14475"/>
      <w:bookmarkStart w:id="1" w:name="_Toc22014"/>
      <w:bookmarkStart w:id="2" w:name="_Toc18648"/>
      <w:bookmarkStart w:id="3" w:name="_Toc21783"/>
    </w:p>
    <w:bookmarkEnd w:id="0"/>
    <w:bookmarkEnd w:id="1"/>
    <w:bookmarkEnd w:id="2"/>
    <w:bookmarkEnd w:id="3"/>
    <w:p w14:paraId="0B944662" w14:textId="77777777" w:rsidR="0043312E" w:rsidRDefault="00000000">
      <w:pPr>
        <w:pStyle w:val="af3"/>
        <w:spacing w:line="360" w:lineRule="auto"/>
        <w:ind w:firstLineChars="0" w:firstLine="0"/>
        <w:jc w:val="center"/>
        <w:outlineLvl w:val="0"/>
        <w:rPr>
          <w:rFonts w:asciiTheme="minorEastAsia" w:eastAsiaTheme="minorEastAsia" w:hAnsiTheme="minorEastAsia"/>
          <w:b/>
          <w:bCs/>
          <w:color w:val="000000" w:themeColor="text1"/>
          <w:sz w:val="28"/>
          <w:szCs w:val="28"/>
        </w:rPr>
      </w:pPr>
      <w:r>
        <w:rPr>
          <w:rFonts w:asciiTheme="minorEastAsia" w:eastAsiaTheme="minorEastAsia" w:hAnsiTheme="minorEastAsia" w:hint="eastAsia"/>
          <w:b/>
          <w:bCs/>
          <w:color w:val="000000" w:themeColor="text1"/>
          <w:sz w:val="28"/>
          <w:szCs w:val="28"/>
        </w:rPr>
        <w:t>冷轧合同计划自动排程</w:t>
      </w:r>
    </w:p>
    <w:p w14:paraId="525CE229"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505D207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8"/>
          <w:szCs w:val="28"/>
        </w:rPr>
      </w:pPr>
      <w:r>
        <w:rPr>
          <w:rFonts w:asciiTheme="minorEastAsia" w:eastAsiaTheme="minorEastAsia" w:hAnsiTheme="minorEastAsia" w:cstheme="minorBidi" w:hint="eastAsia"/>
          <w:bCs/>
          <w:color w:val="000000" w:themeColor="text1"/>
          <w:sz w:val="28"/>
          <w:szCs w:val="28"/>
        </w:rPr>
        <w:t>整合、梳理当前3#连退合同计划规则如下表：</w:t>
      </w:r>
    </w:p>
    <w:tbl>
      <w:tblPr>
        <w:tblStyle w:val="af1"/>
        <w:tblW w:w="8776" w:type="dxa"/>
        <w:tblInd w:w="-254" w:type="dxa"/>
        <w:tblLayout w:type="fixed"/>
        <w:tblLook w:val="04A0" w:firstRow="1" w:lastRow="0" w:firstColumn="1" w:lastColumn="0" w:noHBand="0" w:noVBand="1"/>
      </w:tblPr>
      <w:tblGrid>
        <w:gridCol w:w="911"/>
        <w:gridCol w:w="1703"/>
        <w:gridCol w:w="2004"/>
        <w:gridCol w:w="3386"/>
        <w:gridCol w:w="772"/>
      </w:tblGrid>
      <w:tr w:rsidR="0043312E" w14:paraId="58088296" w14:textId="77777777">
        <w:tc>
          <w:tcPr>
            <w:tcW w:w="911" w:type="dxa"/>
          </w:tcPr>
          <w:p w14:paraId="1FB2C8A7" w14:textId="77777777" w:rsidR="0043312E" w:rsidRDefault="00000000">
            <w:pPr>
              <w:pStyle w:val="af3"/>
              <w:spacing w:line="360" w:lineRule="auto"/>
              <w:ind w:firstLineChars="0" w:firstLine="0"/>
              <w:rPr>
                <w:rFonts w:asciiTheme="minorEastAsia" w:eastAsiaTheme="minorEastAsia" w:hAnsiTheme="minorEastAsia" w:cstheme="minorBidi"/>
                <w:b/>
                <w:color w:val="000000" w:themeColor="text1"/>
                <w:sz w:val="24"/>
              </w:rPr>
            </w:pPr>
            <w:r>
              <w:rPr>
                <w:rFonts w:asciiTheme="minorEastAsia" w:eastAsiaTheme="minorEastAsia" w:hAnsiTheme="minorEastAsia" w:cstheme="minorBidi" w:hint="eastAsia"/>
                <w:b/>
                <w:color w:val="000000" w:themeColor="text1"/>
                <w:sz w:val="24"/>
              </w:rPr>
              <w:t>产线</w:t>
            </w:r>
          </w:p>
        </w:tc>
        <w:tc>
          <w:tcPr>
            <w:tcW w:w="1703" w:type="dxa"/>
          </w:tcPr>
          <w:p w14:paraId="28C85F39" w14:textId="77777777" w:rsidR="0043312E" w:rsidRDefault="00000000">
            <w:pPr>
              <w:pStyle w:val="af3"/>
              <w:spacing w:line="360" w:lineRule="auto"/>
              <w:ind w:firstLineChars="100" w:firstLine="241"/>
              <w:rPr>
                <w:rFonts w:asciiTheme="minorEastAsia" w:eastAsiaTheme="minorEastAsia" w:hAnsiTheme="minorEastAsia" w:cstheme="minorBidi"/>
                <w:b/>
                <w:color w:val="000000" w:themeColor="text1"/>
                <w:sz w:val="24"/>
              </w:rPr>
            </w:pPr>
            <w:r>
              <w:rPr>
                <w:rFonts w:asciiTheme="minorEastAsia" w:eastAsiaTheme="minorEastAsia" w:hAnsiTheme="minorEastAsia" w:cstheme="minorBidi" w:hint="eastAsia"/>
                <w:b/>
                <w:color w:val="000000" w:themeColor="text1"/>
                <w:sz w:val="24"/>
              </w:rPr>
              <w:t>规则类型</w:t>
            </w:r>
          </w:p>
        </w:tc>
        <w:tc>
          <w:tcPr>
            <w:tcW w:w="2004" w:type="dxa"/>
          </w:tcPr>
          <w:p w14:paraId="29F9DC29" w14:textId="77777777" w:rsidR="0043312E" w:rsidRDefault="00000000">
            <w:pPr>
              <w:pStyle w:val="af3"/>
              <w:spacing w:line="360" w:lineRule="auto"/>
              <w:ind w:firstLine="482"/>
              <w:rPr>
                <w:rFonts w:asciiTheme="minorEastAsia" w:eastAsiaTheme="minorEastAsia" w:hAnsiTheme="minorEastAsia" w:cstheme="minorBidi"/>
                <w:b/>
                <w:color w:val="000000" w:themeColor="text1"/>
                <w:sz w:val="24"/>
              </w:rPr>
            </w:pPr>
            <w:r>
              <w:rPr>
                <w:rFonts w:asciiTheme="minorEastAsia" w:eastAsiaTheme="minorEastAsia" w:hAnsiTheme="minorEastAsia" w:cstheme="minorBidi" w:hint="eastAsia"/>
                <w:b/>
                <w:color w:val="000000" w:themeColor="text1"/>
                <w:sz w:val="24"/>
              </w:rPr>
              <w:t>规则名称</w:t>
            </w:r>
          </w:p>
        </w:tc>
        <w:tc>
          <w:tcPr>
            <w:tcW w:w="3386" w:type="dxa"/>
          </w:tcPr>
          <w:p w14:paraId="717FCB30" w14:textId="77777777" w:rsidR="0043312E" w:rsidRDefault="00000000">
            <w:pPr>
              <w:pStyle w:val="af3"/>
              <w:spacing w:line="360" w:lineRule="auto"/>
              <w:ind w:firstLine="482"/>
              <w:rPr>
                <w:rFonts w:asciiTheme="minorEastAsia" w:eastAsiaTheme="minorEastAsia" w:hAnsiTheme="minorEastAsia" w:cstheme="minorBidi"/>
                <w:b/>
                <w:color w:val="000000" w:themeColor="text1"/>
                <w:sz w:val="24"/>
              </w:rPr>
            </w:pPr>
            <w:r>
              <w:rPr>
                <w:rFonts w:asciiTheme="minorEastAsia" w:eastAsiaTheme="minorEastAsia" w:hAnsiTheme="minorEastAsia" w:cstheme="minorBidi" w:hint="eastAsia"/>
                <w:b/>
                <w:color w:val="000000" w:themeColor="text1"/>
                <w:sz w:val="24"/>
              </w:rPr>
              <w:t>规则内容</w:t>
            </w:r>
          </w:p>
        </w:tc>
        <w:tc>
          <w:tcPr>
            <w:tcW w:w="772" w:type="dxa"/>
          </w:tcPr>
          <w:p w14:paraId="4EA2D66A" w14:textId="77777777" w:rsidR="0043312E" w:rsidRDefault="00000000">
            <w:pPr>
              <w:pStyle w:val="af3"/>
              <w:spacing w:line="360" w:lineRule="auto"/>
              <w:ind w:firstLineChars="0" w:firstLine="0"/>
              <w:rPr>
                <w:rFonts w:asciiTheme="minorEastAsia" w:eastAsiaTheme="minorEastAsia" w:hAnsiTheme="minorEastAsia" w:cstheme="minorBidi"/>
                <w:b/>
                <w:color w:val="000000" w:themeColor="text1"/>
                <w:sz w:val="24"/>
              </w:rPr>
            </w:pPr>
            <w:r>
              <w:rPr>
                <w:rFonts w:asciiTheme="minorEastAsia" w:eastAsiaTheme="minorEastAsia" w:hAnsiTheme="minorEastAsia" w:cstheme="minorBidi" w:hint="eastAsia"/>
                <w:b/>
                <w:color w:val="000000" w:themeColor="text1"/>
                <w:sz w:val="24"/>
              </w:rPr>
              <w:t>备注</w:t>
            </w:r>
          </w:p>
        </w:tc>
      </w:tr>
      <w:tr w:rsidR="0043312E" w14:paraId="2AEE5E55" w14:textId="77777777">
        <w:tc>
          <w:tcPr>
            <w:tcW w:w="911" w:type="dxa"/>
            <w:vMerge w:val="restart"/>
          </w:tcPr>
          <w:p w14:paraId="5986ABC7"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1E78D1BA"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1C129DA5"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11368AF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3#</w:t>
            </w:r>
          </w:p>
          <w:p w14:paraId="747D551B"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连退</w:t>
            </w:r>
          </w:p>
        </w:tc>
        <w:tc>
          <w:tcPr>
            <w:tcW w:w="1703" w:type="dxa"/>
            <w:vMerge w:val="restart"/>
          </w:tcPr>
          <w:p w14:paraId="0736DBEE"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5E9FFB52" w14:textId="77777777" w:rsidR="0043312E" w:rsidRDefault="0043312E">
            <w:pPr>
              <w:pStyle w:val="af3"/>
              <w:spacing w:line="360" w:lineRule="auto"/>
              <w:ind w:firstLineChars="0" w:firstLine="0"/>
              <w:rPr>
                <w:rFonts w:asciiTheme="minorEastAsia" w:eastAsiaTheme="minorEastAsia" w:hAnsiTheme="minorEastAsia" w:cstheme="minorBidi"/>
                <w:bCs/>
                <w:color w:val="000000" w:themeColor="text1"/>
                <w:sz w:val="24"/>
              </w:rPr>
            </w:pPr>
          </w:p>
          <w:p w14:paraId="3A796C08"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客观规则</w:t>
            </w:r>
          </w:p>
          <w:p w14:paraId="5F323051"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（公共/硬性）</w:t>
            </w:r>
          </w:p>
        </w:tc>
        <w:tc>
          <w:tcPr>
            <w:tcW w:w="2004" w:type="dxa"/>
          </w:tcPr>
          <w:p w14:paraId="23748339"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整体辊期规则</w:t>
            </w:r>
          </w:p>
        </w:tc>
        <w:tc>
          <w:tcPr>
            <w:tcW w:w="3386" w:type="dxa"/>
          </w:tcPr>
          <w:p w14:paraId="47DAD57B"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bCs/>
                <w:color w:val="000000" w:themeColor="text1"/>
                <w:sz w:val="24"/>
              </w:rPr>
              <w:t>宽度从宽到窄，</w:t>
            </w:r>
            <w:r>
              <w:rPr>
                <w:rFonts w:asciiTheme="minorEastAsia" w:eastAsiaTheme="minorEastAsia" w:hAnsiTheme="minorEastAsia" w:cstheme="minorBidi" w:hint="eastAsia"/>
                <w:bCs/>
                <w:color w:val="000000" w:themeColor="text1"/>
                <w:sz w:val="24"/>
              </w:rPr>
              <w:t>先到先排、</w:t>
            </w:r>
          </w:p>
          <w:p w14:paraId="313CBD3B"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入口厚、温度、粗糙度等跳变</w:t>
            </w:r>
          </w:p>
        </w:tc>
        <w:tc>
          <w:tcPr>
            <w:tcW w:w="772" w:type="dxa"/>
          </w:tcPr>
          <w:p w14:paraId="02344958"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3822CCCF" w14:textId="77777777">
        <w:tc>
          <w:tcPr>
            <w:tcW w:w="911" w:type="dxa"/>
            <w:vMerge/>
          </w:tcPr>
          <w:p w14:paraId="15A5A08D"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0E0CF826"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229882C1"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辊期划分规则</w:t>
            </w:r>
          </w:p>
        </w:tc>
        <w:tc>
          <w:tcPr>
            <w:tcW w:w="3386" w:type="dxa"/>
          </w:tcPr>
          <w:p w14:paraId="4FDCDB6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不同牌号合同的排产时间安排（每个月固定某时间段）</w:t>
            </w:r>
          </w:p>
        </w:tc>
        <w:tc>
          <w:tcPr>
            <w:tcW w:w="772" w:type="dxa"/>
          </w:tcPr>
          <w:p w14:paraId="66D9446C"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13487A53" w14:textId="77777777">
        <w:tc>
          <w:tcPr>
            <w:tcW w:w="911" w:type="dxa"/>
            <w:vMerge/>
          </w:tcPr>
          <w:p w14:paraId="2A17F86B"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74A1E4D4"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01D48F8E"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辊期内集批规则</w:t>
            </w:r>
          </w:p>
        </w:tc>
        <w:tc>
          <w:tcPr>
            <w:tcW w:w="3386" w:type="dxa"/>
          </w:tcPr>
          <w:p w14:paraId="5293FBD9"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不同合同间的衔接过渡规则</w:t>
            </w:r>
          </w:p>
        </w:tc>
        <w:tc>
          <w:tcPr>
            <w:tcW w:w="772" w:type="dxa"/>
          </w:tcPr>
          <w:p w14:paraId="123195B2"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7E2896B4" w14:textId="77777777">
        <w:tc>
          <w:tcPr>
            <w:tcW w:w="911" w:type="dxa"/>
            <w:vMerge/>
          </w:tcPr>
          <w:p w14:paraId="5E897F84"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5BEDE216"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50075EDA"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合同宽度过渡</w:t>
            </w:r>
          </w:p>
        </w:tc>
        <w:tc>
          <w:tcPr>
            <w:tcW w:w="3386" w:type="dxa"/>
          </w:tcPr>
          <w:p w14:paraId="45CEAA8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不用合同间宽度的跳变规则</w:t>
            </w:r>
          </w:p>
        </w:tc>
        <w:tc>
          <w:tcPr>
            <w:tcW w:w="772" w:type="dxa"/>
          </w:tcPr>
          <w:p w14:paraId="24702AD9"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21D7CC13" w14:textId="77777777">
        <w:tc>
          <w:tcPr>
            <w:tcW w:w="911" w:type="dxa"/>
            <w:vMerge/>
          </w:tcPr>
          <w:p w14:paraId="762A695B"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5418AC89"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519FF3F0"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计划停机与检修</w:t>
            </w:r>
          </w:p>
        </w:tc>
        <w:tc>
          <w:tcPr>
            <w:tcW w:w="3386" w:type="dxa"/>
          </w:tcPr>
          <w:p w14:paraId="005E14CF"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产线主设备的生产运行情况</w:t>
            </w:r>
          </w:p>
        </w:tc>
        <w:tc>
          <w:tcPr>
            <w:tcW w:w="772" w:type="dxa"/>
          </w:tcPr>
          <w:p w14:paraId="3450FBC7"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760A1D4C" w14:textId="77777777">
        <w:tc>
          <w:tcPr>
            <w:tcW w:w="911" w:type="dxa"/>
            <w:vMerge/>
          </w:tcPr>
          <w:p w14:paraId="6EBCC167"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5A5477B7"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7581858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合同时间窗口</w:t>
            </w:r>
          </w:p>
        </w:tc>
        <w:tc>
          <w:tcPr>
            <w:tcW w:w="3386" w:type="dxa"/>
          </w:tcPr>
          <w:p w14:paraId="04EBF139"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三个辊期间的合同时间规则</w:t>
            </w:r>
          </w:p>
        </w:tc>
        <w:tc>
          <w:tcPr>
            <w:tcW w:w="772" w:type="dxa"/>
          </w:tcPr>
          <w:p w14:paraId="6A91CA48"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762E89AE" w14:textId="77777777">
        <w:tc>
          <w:tcPr>
            <w:tcW w:w="911" w:type="dxa"/>
            <w:vMerge/>
          </w:tcPr>
          <w:p w14:paraId="7D12D116"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val="restart"/>
          </w:tcPr>
          <w:p w14:paraId="55EC2929"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主观规则</w:t>
            </w:r>
          </w:p>
          <w:p w14:paraId="5FF3E096"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（柔性/特有）</w:t>
            </w:r>
          </w:p>
        </w:tc>
        <w:tc>
          <w:tcPr>
            <w:tcW w:w="2004" w:type="dxa"/>
          </w:tcPr>
          <w:p w14:paraId="29FBBA67"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辊期调配规则</w:t>
            </w:r>
          </w:p>
        </w:tc>
        <w:tc>
          <w:tcPr>
            <w:tcW w:w="3386" w:type="dxa"/>
          </w:tcPr>
          <w:p w14:paraId="392AC813"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三个辊期间动态调配和平衡</w:t>
            </w:r>
          </w:p>
        </w:tc>
        <w:tc>
          <w:tcPr>
            <w:tcW w:w="772" w:type="dxa"/>
          </w:tcPr>
          <w:p w14:paraId="394A65C2"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r w:rsidR="0043312E" w14:paraId="4467D170" w14:textId="77777777">
        <w:tc>
          <w:tcPr>
            <w:tcW w:w="911" w:type="dxa"/>
            <w:vMerge/>
          </w:tcPr>
          <w:p w14:paraId="7264DFFA"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1703" w:type="dxa"/>
            <w:vMerge/>
          </w:tcPr>
          <w:p w14:paraId="22F17F1F"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c>
          <w:tcPr>
            <w:tcW w:w="2004" w:type="dxa"/>
          </w:tcPr>
          <w:p w14:paraId="25A68122"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其他需转化、避免的模糊性规则</w:t>
            </w:r>
          </w:p>
        </w:tc>
        <w:tc>
          <w:tcPr>
            <w:tcW w:w="3386" w:type="dxa"/>
          </w:tcPr>
          <w:p w14:paraId="7FB4CA04"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尽量、最好、尽可能不、、</w:t>
            </w:r>
          </w:p>
          <w:p w14:paraId="55B70565" w14:textId="77777777" w:rsidR="0043312E" w:rsidRDefault="00000000">
            <w:pPr>
              <w:pStyle w:val="af3"/>
              <w:spacing w:line="360" w:lineRule="auto"/>
              <w:ind w:firstLineChars="0" w:firstLine="0"/>
              <w:rPr>
                <w:rFonts w:asciiTheme="minorEastAsia" w:eastAsiaTheme="minorEastAsia" w:hAnsiTheme="minorEastAsia" w:cstheme="minorBidi"/>
                <w:bCs/>
                <w:color w:val="000000" w:themeColor="text1"/>
                <w:sz w:val="24"/>
              </w:rPr>
            </w:pPr>
            <w:r>
              <w:rPr>
                <w:rFonts w:asciiTheme="minorEastAsia" w:eastAsiaTheme="minorEastAsia" w:hAnsiTheme="minorEastAsia" w:cstheme="minorBidi" w:hint="eastAsia"/>
                <w:bCs/>
                <w:color w:val="000000" w:themeColor="text1"/>
                <w:sz w:val="24"/>
              </w:rPr>
              <w:t>对策：分析根源，规则量化</w:t>
            </w:r>
          </w:p>
        </w:tc>
        <w:tc>
          <w:tcPr>
            <w:tcW w:w="772" w:type="dxa"/>
          </w:tcPr>
          <w:p w14:paraId="6956DCF7" w14:textId="77777777" w:rsidR="0043312E" w:rsidRDefault="0043312E">
            <w:pPr>
              <w:pStyle w:val="af3"/>
              <w:spacing w:line="360" w:lineRule="auto"/>
              <w:ind w:firstLine="480"/>
              <w:rPr>
                <w:rFonts w:asciiTheme="minorEastAsia" w:eastAsiaTheme="minorEastAsia" w:hAnsiTheme="minorEastAsia" w:cstheme="minorBidi"/>
                <w:bCs/>
                <w:color w:val="000000" w:themeColor="text1"/>
                <w:sz w:val="24"/>
              </w:rPr>
            </w:pPr>
          </w:p>
        </w:tc>
      </w:tr>
    </w:tbl>
    <w:p w14:paraId="5DDA8A21" w14:textId="77777777" w:rsidR="0043312E" w:rsidRDefault="0043312E"/>
    <w:p w14:paraId="23F20907" w14:textId="77777777" w:rsidR="0043312E" w:rsidRDefault="00000000">
      <w:pPr>
        <w:pStyle w:val="1"/>
        <w:numPr>
          <w:ilvl w:val="0"/>
          <w:numId w:val="1"/>
        </w:numPr>
      </w:pPr>
      <w:r>
        <w:rPr>
          <w:rFonts w:hint="eastAsia"/>
        </w:rPr>
        <w:t>规则业务概述</w:t>
      </w:r>
    </w:p>
    <w:p w14:paraId="175120BF" w14:textId="77777777" w:rsidR="0043312E" w:rsidRDefault="00000000">
      <w:pPr>
        <w:rPr>
          <w:sz w:val="28"/>
          <w:szCs w:val="28"/>
        </w:rPr>
      </w:pPr>
      <w:r>
        <w:rPr>
          <w:rFonts w:hint="eastAsia"/>
          <w:sz w:val="28"/>
          <w:szCs w:val="28"/>
        </w:rPr>
        <w:t>（</w:t>
      </w:r>
      <w:r>
        <w:rPr>
          <w:rFonts w:hint="eastAsia"/>
          <w:sz w:val="28"/>
          <w:szCs w:val="28"/>
        </w:rPr>
        <w:t>1</w:t>
      </w:r>
      <w:r>
        <w:rPr>
          <w:rFonts w:hint="eastAsia"/>
          <w:sz w:val="28"/>
          <w:szCs w:val="28"/>
        </w:rPr>
        <w:t>）合同计划输入、输出整体描述：</w:t>
      </w:r>
    </w:p>
    <w:tbl>
      <w:tblPr>
        <w:tblStyle w:val="af1"/>
        <w:tblW w:w="8296" w:type="dxa"/>
        <w:tblLayout w:type="fixed"/>
        <w:tblLook w:val="04A0" w:firstRow="1" w:lastRow="0" w:firstColumn="1" w:lastColumn="0" w:noHBand="0" w:noVBand="1"/>
      </w:tblPr>
      <w:tblGrid>
        <w:gridCol w:w="704"/>
        <w:gridCol w:w="7592"/>
      </w:tblGrid>
      <w:tr w:rsidR="0043312E" w14:paraId="3A1927B9" w14:textId="77777777">
        <w:tc>
          <w:tcPr>
            <w:tcW w:w="704" w:type="dxa"/>
            <w:vAlign w:val="center"/>
          </w:tcPr>
          <w:p w14:paraId="1E61F2A4" w14:textId="77777777" w:rsidR="0043312E" w:rsidRDefault="00000000">
            <w:pPr>
              <w:jc w:val="left"/>
              <w:rPr>
                <w:rFonts w:ascii="宋体" w:hAnsi="宋体"/>
                <w:b/>
                <w:sz w:val="24"/>
              </w:rPr>
            </w:pPr>
            <w:r>
              <w:rPr>
                <w:rFonts w:ascii="宋体" w:hAnsi="宋体" w:hint="eastAsia"/>
                <w:b/>
                <w:sz w:val="24"/>
              </w:rPr>
              <w:t>功能描述</w:t>
            </w:r>
          </w:p>
        </w:tc>
        <w:tc>
          <w:tcPr>
            <w:tcW w:w="7592" w:type="dxa"/>
          </w:tcPr>
          <w:p w14:paraId="2EA63A59" w14:textId="77777777" w:rsidR="0043312E" w:rsidRDefault="00000000">
            <w:pPr>
              <w:ind w:firstLine="480"/>
              <w:jc w:val="left"/>
              <w:rPr>
                <w:rFonts w:ascii="宋体" w:hAnsi="宋体"/>
                <w:sz w:val="24"/>
              </w:rPr>
            </w:pPr>
            <w:r>
              <w:rPr>
                <w:rFonts w:ascii="宋体" w:hAnsi="宋体" w:hint="eastAsia"/>
                <w:sz w:val="24"/>
              </w:rPr>
              <w:t>基于机组产能、该工序的生产规则、前后库存状态，产品交期，对待排合同进行排序、调整、优化，编制合同计划。</w:t>
            </w:r>
          </w:p>
        </w:tc>
      </w:tr>
      <w:tr w:rsidR="0043312E" w14:paraId="5B2177B7" w14:textId="77777777">
        <w:tc>
          <w:tcPr>
            <w:tcW w:w="704" w:type="dxa"/>
            <w:vAlign w:val="center"/>
          </w:tcPr>
          <w:p w14:paraId="7215B14E" w14:textId="77777777" w:rsidR="0043312E" w:rsidRDefault="00000000">
            <w:pPr>
              <w:jc w:val="left"/>
              <w:rPr>
                <w:rFonts w:ascii="宋体" w:hAnsi="宋体"/>
                <w:sz w:val="24"/>
              </w:rPr>
            </w:pPr>
            <w:r>
              <w:rPr>
                <w:rFonts w:ascii="宋体" w:hAnsi="宋体" w:hint="eastAsia"/>
                <w:b/>
                <w:sz w:val="24"/>
              </w:rPr>
              <w:t>输入</w:t>
            </w:r>
          </w:p>
        </w:tc>
        <w:tc>
          <w:tcPr>
            <w:tcW w:w="7592" w:type="dxa"/>
          </w:tcPr>
          <w:p w14:paraId="453FFA04"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公司月销售合同计划结合月度产销平衡会销售接单和前期遗留合同计划等</w:t>
            </w:r>
          </w:p>
          <w:p w14:paraId="42674EE2"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产能分析、物料属性、运输能力和库存状态等</w:t>
            </w:r>
          </w:p>
          <w:p w14:paraId="104A0F5E" w14:textId="77777777" w:rsidR="0043312E" w:rsidRDefault="00000000">
            <w:pPr>
              <w:pStyle w:val="af3"/>
              <w:ind w:left="177" w:firstLineChars="0" w:firstLine="0"/>
              <w:jc w:val="left"/>
              <w:rPr>
                <w:rFonts w:ascii="宋体" w:hAnsi="宋体"/>
                <w:sz w:val="24"/>
                <w:highlight w:val="yellow"/>
              </w:rPr>
            </w:pPr>
            <w:r>
              <w:rPr>
                <w:rFonts w:ascii="宋体" w:hAnsi="宋体" w:hint="eastAsia"/>
                <w:sz w:val="24"/>
                <w:highlight w:val="yellow"/>
              </w:rPr>
              <w:t>（一个范围，动态变化），产能计划合同计划既要上到月的大维度，又要可支撑到日的精细，承上启下</w:t>
            </w:r>
          </w:p>
          <w:p w14:paraId="043C45C5"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物料生产调整、运输计划、库存规划、组炉组浇、热轧生产、集批以及转储计划，以及各产线月度定期和临时检修计划等</w:t>
            </w:r>
          </w:p>
          <w:p w14:paraId="174D4806"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t>生产合同</w:t>
            </w:r>
            <w:r>
              <w:rPr>
                <w:rFonts w:ascii="宋体" w:hAnsi="宋体" w:hint="eastAsia"/>
                <w:sz w:val="24"/>
              </w:rPr>
              <w:t>制程</w:t>
            </w:r>
          </w:p>
          <w:p w14:paraId="0AD0BD2A"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t>生产合同</w:t>
            </w:r>
            <w:r>
              <w:rPr>
                <w:rFonts w:ascii="宋体" w:hAnsi="宋体" w:hint="eastAsia"/>
                <w:sz w:val="24"/>
              </w:rPr>
              <w:t>各工序欠量</w:t>
            </w:r>
          </w:p>
          <w:p w14:paraId="04F5A377"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lastRenderedPageBreak/>
              <w:t>生产合同交</w:t>
            </w:r>
            <w:r>
              <w:rPr>
                <w:rFonts w:ascii="宋体" w:hAnsi="宋体" w:hint="eastAsia"/>
                <w:sz w:val="24"/>
              </w:rPr>
              <w:t>货期</w:t>
            </w:r>
          </w:p>
          <w:p w14:paraId="5E8CD057"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机组产能</w:t>
            </w:r>
          </w:p>
        </w:tc>
      </w:tr>
      <w:tr w:rsidR="0043312E" w14:paraId="7AF96862" w14:textId="77777777">
        <w:tc>
          <w:tcPr>
            <w:tcW w:w="704" w:type="dxa"/>
            <w:vAlign w:val="center"/>
          </w:tcPr>
          <w:p w14:paraId="2DFA86B7" w14:textId="77777777" w:rsidR="0043312E" w:rsidRDefault="00000000">
            <w:pPr>
              <w:jc w:val="left"/>
              <w:rPr>
                <w:rFonts w:ascii="宋体" w:hAnsi="宋体"/>
                <w:b/>
                <w:sz w:val="24"/>
              </w:rPr>
            </w:pPr>
            <w:r>
              <w:rPr>
                <w:rFonts w:ascii="宋体" w:hAnsi="宋体" w:hint="eastAsia"/>
                <w:b/>
                <w:sz w:val="24"/>
              </w:rPr>
              <w:lastRenderedPageBreak/>
              <w:t>输出</w:t>
            </w:r>
          </w:p>
        </w:tc>
        <w:tc>
          <w:tcPr>
            <w:tcW w:w="7592" w:type="dxa"/>
          </w:tcPr>
          <w:p w14:paraId="7F0EEF25"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合同计划</w:t>
            </w:r>
          </w:p>
        </w:tc>
      </w:tr>
      <w:tr w:rsidR="0043312E" w14:paraId="425D04B7" w14:textId="77777777">
        <w:tc>
          <w:tcPr>
            <w:tcW w:w="704" w:type="dxa"/>
            <w:vAlign w:val="center"/>
          </w:tcPr>
          <w:p w14:paraId="4D2660E0" w14:textId="77777777" w:rsidR="0043312E" w:rsidRDefault="00000000">
            <w:pPr>
              <w:jc w:val="left"/>
              <w:rPr>
                <w:rFonts w:ascii="宋体" w:hAnsi="宋体"/>
                <w:b/>
                <w:sz w:val="24"/>
              </w:rPr>
            </w:pPr>
            <w:r>
              <w:rPr>
                <w:rFonts w:ascii="宋体" w:hAnsi="宋体" w:hint="eastAsia"/>
                <w:b/>
                <w:sz w:val="24"/>
              </w:rPr>
              <w:t>业务规则</w:t>
            </w:r>
          </w:p>
        </w:tc>
        <w:tc>
          <w:tcPr>
            <w:tcW w:w="7592" w:type="dxa"/>
          </w:tcPr>
          <w:p w14:paraId="545F5328"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生产合同集批</w:t>
            </w:r>
            <w:r>
              <w:rPr>
                <w:rFonts w:ascii="宋体" w:hAnsi="宋体"/>
                <w:sz w:val="24"/>
              </w:rPr>
              <w:t>规则</w:t>
            </w:r>
          </w:p>
          <w:p w14:paraId="680600F1"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t>各</w:t>
            </w:r>
            <w:r>
              <w:rPr>
                <w:rFonts w:ascii="宋体" w:hAnsi="宋体" w:hint="eastAsia"/>
                <w:sz w:val="24"/>
              </w:rPr>
              <w:t>工序</w:t>
            </w:r>
            <w:r>
              <w:rPr>
                <w:rFonts w:ascii="宋体" w:hAnsi="宋体"/>
                <w:sz w:val="24"/>
              </w:rPr>
              <w:t>间转运成本</w:t>
            </w:r>
            <w:r>
              <w:rPr>
                <w:rFonts w:ascii="宋体" w:hAnsi="宋体" w:hint="eastAsia"/>
                <w:sz w:val="24"/>
              </w:rPr>
              <w:t>/</w:t>
            </w:r>
            <w:r>
              <w:rPr>
                <w:rFonts w:ascii="宋体" w:hAnsi="宋体"/>
                <w:sz w:val="24"/>
              </w:rPr>
              <w:t>冷却时间规则</w:t>
            </w:r>
          </w:p>
          <w:p w14:paraId="495F0E78"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t>各</w:t>
            </w:r>
            <w:r>
              <w:rPr>
                <w:rFonts w:ascii="宋体" w:hAnsi="宋体" w:hint="eastAsia"/>
                <w:sz w:val="24"/>
              </w:rPr>
              <w:t>机组</w:t>
            </w:r>
            <w:r>
              <w:rPr>
                <w:rFonts w:ascii="宋体" w:hAnsi="宋体"/>
                <w:sz w:val="24"/>
              </w:rPr>
              <w:t>可生产工序规则</w:t>
            </w:r>
          </w:p>
          <w:p w14:paraId="5EBAE12B" w14:textId="77777777" w:rsidR="0043312E" w:rsidRDefault="00000000">
            <w:pPr>
              <w:pStyle w:val="af3"/>
              <w:numPr>
                <w:ilvl w:val="0"/>
                <w:numId w:val="2"/>
              </w:numPr>
              <w:ind w:firstLineChars="0" w:hanging="243"/>
              <w:jc w:val="left"/>
              <w:rPr>
                <w:rFonts w:ascii="宋体" w:hAnsi="宋体"/>
                <w:sz w:val="24"/>
              </w:rPr>
            </w:pPr>
            <w:r>
              <w:rPr>
                <w:rFonts w:ascii="宋体" w:hAnsi="宋体"/>
                <w:sz w:val="24"/>
              </w:rPr>
              <w:t>各</w:t>
            </w:r>
            <w:r>
              <w:rPr>
                <w:rFonts w:ascii="宋体" w:hAnsi="宋体" w:hint="eastAsia"/>
                <w:sz w:val="24"/>
              </w:rPr>
              <w:t>机组</w:t>
            </w:r>
            <w:r>
              <w:rPr>
                <w:rFonts w:ascii="宋体" w:hAnsi="宋体"/>
                <w:sz w:val="24"/>
              </w:rPr>
              <w:t>生产速度规则</w:t>
            </w:r>
          </w:p>
        </w:tc>
      </w:tr>
      <w:tr w:rsidR="0043312E" w14:paraId="31EE60ED" w14:textId="77777777">
        <w:tc>
          <w:tcPr>
            <w:tcW w:w="704" w:type="dxa"/>
            <w:vAlign w:val="center"/>
          </w:tcPr>
          <w:p w14:paraId="058AAF02" w14:textId="77777777" w:rsidR="0043312E" w:rsidRDefault="00000000">
            <w:pPr>
              <w:jc w:val="left"/>
              <w:rPr>
                <w:rFonts w:ascii="宋体" w:hAnsi="宋体"/>
                <w:b/>
                <w:sz w:val="24"/>
              </w:rPr>
            </w:pPr>
            <w:r>
              <w:rPr>
                <w:rFonts w:ascii="宋体" w:hAnsi="宋体" w:hint="eastAsia"/>
                <w:b/>
                <w:sz w:val="24"/>
              </w:rPr>
              <w:t>优化流程</w:t>
            </w:r>
          </w:p>
        </w:tc>
        <w:tc>
          <w:tcPr>
            <w:tcW w:w="7592" w:type="dxa"/>
          </w:tcPr>
          <w:p w14:paraId="3468A0FD"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生产合同钢种、组距分析及集批</w:t>
            </w:r>
          </w:p>
          <w:p w14:paraId="2CF4EBC5"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建立混合整数线性规划模型，利用求解器进行求解验证模型正确性</w:t>
            </w:r>
          </w:p>
          <w:p w14:paraId="4B05A095" w14:textId="77777777" w:rsidR="0043312E" w:rsidRDefault="00000000">
            <w:pPr>
              <w:pStyle w:val="af3"/>
              <w:numPr>
                <w:ilvl w:val="0"/>
                <w:numId w:val="2"/>
              </w:numPr>
              <w:ind w:firstLineChars="0" w:hanging="243"/>
              <w:jc w:val="left"/>
              <w:rPr>
                <w:rFonts w:ascii="宋体" w:hAnsi="宋体"/>
                <w:sz w:val="24"/>
              </w:rPr>
            </w:pPr>
            <w:r>
              <w:rPr>
                <w:rFonts w:ascii="宋体" w:hAnsi="宋体" w:hint="eastAsia"/>
                <w:sz w:val="24"/>
              </w:rPr>
              <w:t>自主设计优化算法，求解经验证的数学规划模型</w:t>
            </w:r>
          </w:p>
        </w:tc>
      </w:tr>
    </w:tbl>
    <w:p w14:paraId="2109340C" w14:textId="77777777" w:rsidR="0043312E" w:rsidRDefault="0043312E"/>
    <w:p w14:paraId="791E82ED" w14:textId="77777777" w:rsidR="0043312E" w:rsidRDefault="00000000">
      <w:pPr>
        <w:numPr>
          <w:ilvl w:val="0"/>
          <w:numId w:val="3"/>
        </w:numPr>
        <w:rPr>
          <w:sz w:val="28"/>
          <w:szCs w:val="28"/>
        </w:rPr>
      </w:pPr>
      <w:r>
        <w:rPr>
          <w:rFonts w:hint="eastAsia"/>
          <w:sz w:val="28"/>
          <w:szCs w:val="28"/>
        </w:rPr>
        <w:t>合同计划输入、输出整体描述：</w:t>
      </w:r>
    </w:p>
    <w:p w14:paraId="2291C4BF" w14:textId="77777777" w:rsidR="0043312E" w:rsidRDefault="00000000">
      <w:pPr>
        <w:ind w:firstLineChars="200" w:firstLine="560"/>
        <w:rPr>
          <w:sz w:val="28"/>
          <w:szCs w:val="28"/>
          <w:highlight w:val="yellow"/>
        </w:rPr>
      </w:pPr>
      <w:r>
        <w:rPr>
          <w:rFonts w:hint="eastAsia"/>
          <w:sz w:val="28"/>
          <w:szCs w:val="28"/>
          <w:highlight w:val="yellow"/>
        </w:rPr>
        <w:t>结构化建模，函数封装，批量计划</w:t>
      </w:r>
      <w:r>
        <w:rPr>
          <w:rFonts w:hint="eastAsia"/>
          <w:sz w:val="28"/>
          <w:szCs w:val="28"/>
          <w:highlight w:val="yellow"/>
        </w:rPr>
        <w:t xml:space="preserve"> </w:t>
      </w:r>
      <w:r>
        <w:rPr>
          <w:rFonts w:hint="eastAsia"/>
          <w:sz w:val="28"/>
          <w:szCs w:val="28"/>
          <w:highlight w:val="yellow"/>
        </w:rPr>
        <w:t>日计划</w:t>
      </w:r>
      <w:r>
        <w:rPr>
          <w:rFonts w:hint="eastAsia"/>
          <w:sz w:val="28"/>
          <w:szCs w:val="28"/>
          <w:highlight w:val="yellow"/>
        </w:rPr>
        <w:t xml:space="preserve"> </w:t>
      </w:r>
      <w:r>
        <w:rPr>
          <w:rFonts w:hint="eastAsia"/>
          <w:sz w:val="28"/>
          <w:szCs w:val="28"/>
          <w:highlight w:val="yellow"/>
        </w:rPr>
        <w:t>相互迭代反馈</w:t>
      </w:r>
      <w:r>
        <w:rPr>
          <w:rFonts w:hint="eastAsia"/>
          <w:sz w:val="28"/>
          <w:szCs w:val="28"/>
          <w:highlight w:val="yellow"/>
        </w:rPr>
        <w:t xml:space="preserve"> </w:t>
      </w:r>
    </w:p>
    <w:p w14:paraId="4D359699" w14:textId="77777777" w:rsidR="0043312E" w:rsidRDefault="00000000">
      <w:pPr>
        <w:rPr>
          <w:sz w:val="28"/>
          <w:szCs w:val="28"/>
          <w:highlight w:val="yellow"/>
        </w:rPr>
      </w:pPr>
      <w:r>
        <w:rPr>
          <w:rFonts w:hint="eastAsia"/>
          <w:sz w:val="28"/>
          <w:szCs w:val="28"/>
          <w:highlight w:val="yellow"/>
        </w:rPr>
        <w:t>合同的分堆，相当于聚类分析（规则），并具备后评价，比如能联动炼钢的合理性和高效性、对过渡料使用的合理性。</w:t>
      </w:r>
    </w:p>
    <w:p w14:paraId="1BDF42CD" w14:textId="77777777" w:rsidR="0043312E" w:rsidRDefault="00000000">
      <w:pPr>
        <w:rPr>
          <w:sz w:val="28"/>
          <w:szCs w:val="28"/>
          <w:highlight w:val="yellow"/>
        </w:rPr>
      </w:pPr>
      <w:r>
        <w:rPr>
          <w:rFonts w:hint="eastAsia"/>
          <w:sz w:val="28"/>
          <w:szCs w:val="28"/>
          <w:highlight w:val="yellow"/>
        </w:rPr>
        <w:t xml:space="preserve"> </w:t>
      </w:r>
      <w:r>
        <w:rPr>
          <w:rFonts w:hint="eastAsia"/>
          <w:sz w:val="28"/>
          <w:szCs w:val="28"/>
          <w:highlight w:val="yellow"/>
        </w:rPr>
        <w:t>合同计划的两个层面：</w:t>
      </w:r>
    </w:p>
    <w:p w14:paraId="5F12766E" w14:textId="77777777" w:rsidR="0043312E" w:rsidRDefault="00000000">
      <w:pPr>
        <w:ind w:firstLine="560"/>
        <w:rPr>
          <w:sz w:val="28"/>
          <w:szCs w:val="28"/>
          <w:highlight w:val="yellow"/>
        </w:rPr>
      </w:pPr>
      <w:r>
        <w:rPr>
          <w:rFonts w:hint="eastAsia"/>
          <w:sz w:val="28"/>
          <w:szCs w:val="28"/>
          <w:highlight w:val="yellow"/>
        </w:rPr>
        <w:t>最近一周的作业计划和合同计划联动</w:t>
      </w:r>
    </w:p>
    <w:p w14:paraId="6256507F" w14:textId="77777777" w:rsidR="0043312E" w:rsidRDefault="00000000">
      <w:pPr>
        <w:ind w:firstLine="560"/>
        <w:rPr>
          <w:sz w:val="28"/>
          <w:szCs w:val="28"/>
          <w:highlight w:val="yellow"/>
        </w:rPr>
      </w:pPr>
      <w:r>
        <w:rPr>
          <w:rFonts w:hint="eastAsia"/>
          <w:sz w:val="28"/>
          <w:szCs w:val="28"/>
          <w:highlight w:val="yellow"/>
        </w:rPr>
        <w:t>一周之外的合同计划只关注合同排程，不联动作业计划，也就是作业计划到每周即可。</w:t>
      </w:r>
    </w:p>
    <w:p w14:paraId="086E9D84" w14:textId="646D6919" w:rsidR="00524226" w:rsidRDefault="00524226">
      <w:pPr>
        <w:ind w:firstLine="560"/>
        <w:rPr>
          <w:sz w:val="28"/>
          <w:szCs w:val="28"/>
          <w:highlight w:val="yellow"/>
        </w:rPr>
      </w:pPr>
    </w:p>
    <w:p w14:paraId="1E3DE436" w14:textId="0189A9E5" w:rsidR="00A56A92" w:rsidRDefault="00AB424A">
      <w:pPr>
        <w:ind w:firstLine="560"/>
        <w:rPr>
          <w:sz w:val="28"/>
          <w:szCs w:val="28"/>
        </w:rPr>
      </w:pPr>
      <w:r w:rsidRPr="00AB424A">
        <w:rPr>
          <w:rFonts w:hint="eastAsia"/>
          <w:sz w:val="28"/>
          <w:szCs w:val="28"/>
        </w:rPr>
        <w:t>3#</w:t>
      </w:r>
      <w:r w:rsidRPr="00AB424A">
        <w:rPr>
          <w:rFonts w:hint="eastAsia"/>
          <w:sz w:val="28"/>
          <w:szCs w:val="28"/>
        </w:rPr>
        <w:t>连退合同计划</w:t>
      </w:r>
      <w:r>
        <w:rPr>
          <w:rFonts w:hint="eastAsia"/>
          <w:sz w:val="28"/>
          <w:szCs w:val="28"/>
        </w:rPr>
        <w:t>，主要内容是</w:t>
      </w:r>
      <w:r w:rsidRPr="00AB424A">
        <w:rPr>
          <w:rFonts w:hint="eastAsia"/>
          <w:sz w:val="28"/>
          <w:szCs w:val="28"/>
        </w:rPr>
        <w:t>组织、生成和优化以月度为单位的宏观的连退合同生产计划，该</w:t>
      </w:r>
      <w:r>
        <w:rPr>
          <w:rFonts w:hint="eastAsia"/>
          <w:sz w:val="28"/>
          <w:szCs w:val="28"/>
        </w:rPr>
        <w:t>计划</w:t>
      </w:r>
      <w:r w:rsidRPr="00AB424A">
        <w:rPr>
          <w:rFonts w:hint="eastAsia"/>
          <w:sz w:val="28"/>
          <w:szCs w:val="28"/>
        </w:rPr>
        <w:t>本质上是为了服务于末道工序（</w:t>
      </w:r>
      <w:r w:rsidRPr="00AB424A">
        <w:rPr>
          <w:rFonts w:hint="eastAsia"/>
          <w:sz w:val="28"/>
          <w:szCs w:val="28"/>
        </w:rPr>
        <w:t>3</w:t>
      </w:r>
      <w:r w:rsidRPr="00AB424A">
        <w:rPr>
          <w:rFonts w:hint="eastAsia"/>
          <w:sz w:val="28"/>
          <w:szCs w:val="28"/>
        </w:rPr>
        <w:t>连退），以末道工序的产品交期作为判断合同兑现率的主要依据</w:t>
      </w:r>
      <w:r>
        <w:rPr>
          <w:rFonts w:hint="eastAsia"/>
          <w:sz w:val="28"/>
          <w:szCs w:val="28"/>
        </w:rPr>
        <w:t>。通过自后向前的工序物流递推</w:t>
      </w:r>
      <w:r w:rsidR="00A56A92">
        <w:rPr>
          <w:rFonts w:hint="eastAsia"/>
          <w:sz w:val="28"/>
          <w:szCs w:val="28"/>
        </w:rPr>
        <w:t>，获得前序工序的</w:t>
      </w:r>
      <w:r w:rsidR="004E77E5">
        <w:rPr>
          <w:rFonts w:hint="eastAsia"/>
          <w:sz w:val="28"/>
          <w:szCs w:val="28"/>
        </w:rPr>
        <w:t>初步</w:t>
      </w:r>
      <w:r w:rsidR="00A56A92">
        <w:rPr>
          <w:rFonts w:hint="eastAsia"/>
          <w:sz w:val="28"/>
          <w:szCs w:val="28"/>
        </w:rPr>
        <w:t>合同计划，即各个合同期望完成的时间（最晚完成的时间）。</w:t>
      </w:r>
    </w:p>
    <w:p w14:paraId="56C523F9" w14:textId="1C7B75B5" w:rsidR="00AB424A" w:rsidRDefault="00A56A92">
      <w:pPr>
        <w:ind w:firstLine="560"/>
        <w:rPr>
          <w:sz w:val="28"/>
          <w:szCs w:val="28"/>
        </w:rPr>
      </w:pPr>
      <w:r>
        <w:rPr>
          <w:rFonts w:hint="eastAsia"/>
          <w:sz w:val="28"/>
          <w:szCs w:val="28"/>
        </w:rPr>
        <w:t>受制于各个工序不同的作业处理方式、加工工艺和产线配置等因素</w:t>
      </w:r>
      <w:r w:rsidR="004E77E5">
        <w:rPr>
          <w:rFonts w:hint="eastAsia"/>
          <w:sz w:val="28"/>
          <w:szCs w:val="28"/>
        </w:rPr>
        <w:t>，生产的物料顺序和集批规则有显著的差异，因此前序工序的合同</w:t>
      </w:r>
      <w:r w:rsidR="004E77E5">
        <w:rPr>
          <w:rFonts w:hint="eastAsia"/>
          <w:sz w:val="28"/>
          <w:szCs w:val="28"/>
        </w:rPr>
        <w:lastRenderedPageBreak/>
        <w:t>计划</w:t>
      </w:r>
      <w:r w:rsidR="004E693E">
        <w:rPr>
          <w:rFonts w:hint="eastAsia"/>
          <w:sz w:val="28"/>
          <w:szCs w:val="28"/>
        </w:rPr>
        <w:t>，一方面</w:t>
      </w:r>
      <w:r w:rsidR="004E77E5">
        <w:rPr>
          <w:rFonts w:hint="eastAsia"/>
          <w:sz w:val="28"/>
          <w:szCs w:val="28"/>
        </w:rPr>
        <w:t>必须结合当前工序的作业计划规则进行调整，具体地，以</w:t>
      </w:r>
      <w:r w:rsidR="004E77E5">
        <w:rPr>
          <w:rFonts w:hint="eastAsia"/>
          <w:sz w:val="28"/>
          <w:szCs w:val="28"/>
        </w:rPr>
        <w:t>3</w:t>
      </w:r>
      <w:r w:rsidR="004E77E5">
        <w:rPr>
          <w:rFonts w:hint="eastAsia"/>
          <w:sz w:val="28"/>
          <w:szCs w:val="28"/>
        </w:rPr>
        <w:t>酸轧为例，</w:t>
      </w:r>
      <w:r w:rsidR="004E77E5">
        <w:rPr>
          <w:rFonts w:hint="eastAsia"/>
          <w:sz w:val="28"/>
          <w:szCs w:val="28"/>
        </w:rPr>
        <w:t>3</w:t>
      </w:r>
      <w:r w:rsidR="004E77E5">
        <w:rPr>
          <w:rFonts w:hint="eastAsia"/>
          <w:sz w:val="28"/>
          <w:szCs w:val="28"/>
        </w:rPr>
        <w:t>酸轧主要的规则分为乳化液浓度规则、带钢宽厚跳跃规则以及轧辊换辊规则，因此合同计划应当尽量按照这些规则满足</w:t>
      </w:r>
      <w:r w:rsidR="004E693E">
        <w:rPr>
          <w:rFonts w:hint="eastAsia"/>
          <w:sz w:val="28"/>
          <w:szCs w:val="28"/>
        </w:rPr>
        <w:t>的方式进行集批，最终简化作业计划排程的难度，实现降低对过渡料的使用，提高生产效率。另一方面受制于交叉供料的影响，当前工序的机组并不能仅</w:t>
      </w:r>
      <w:r w:rsidR="00A3613F">
        <w:rPr>
          <w:rFonts w:hint="eastAsia"/>
          <w:sz w:val="28"/>
          <w:szCs w:val="28"/>
        </w:rPr>
        <w:t>为个别工序供料，应当维持后工序的</w:t>
      </w:r>
      <w:r w:rsidR="003A440B">
        <w:rPr>
          <w:rFonts w:hint="eastAsia"/>
          <w:sz w:val="28"/>
          <w:szCs w:val="28"/>
        </w:rPr>
        <w:t>仓储</w:t>
      </w:r>
      <w:r w:rsidR="00A3613F">
        <w:rPr>
          <w:rFonts w:hint="eastAsia"/>
          <w:sz w:val="28"/>
          <w:szCs w:val="28"/>
        </w:rPr>
        <w:t>平衡</w:t>
      </w:r>
      <w:r w:rsidR="003A440B">
        <w:rPr>
          <w:rFonts w:hint="eastAsia"/>
          <w:sz w:val="28"/>
          <w:szCs w:val="28"/>
        </w:rPr>
        <w:t>。</w:t>
      </w:r>
    </w:p>
    <w:p w14:paraId="300F6305" w14:textId="2ACB3700" w:rsidR="003A440B" w:rsidRDefault="003A440B">
      <w:pPr>
        <w:ind w:firstLine="560"/>
        <w:rPr>
          <w:sz w:val="28"/>
          <w:szCs w:val="28"/>
        </w:rPr>
      </w:pPr>
      <w:r>
        <w:rPr>
          <w:rFonts w:hint="eastAsia"/>
          <w:sz w:val="28"/>
          <w:szCs w:val="28"/>
        </w:rPr>
        <w:t>综上因素，合同计划的难点在于拥有复杂作业计划规则和多产线供料的机组，既要满足机组的连续生产要求，又要维持对后工序机组的合同交期，这就对合同计划排程提出更高的要求。</w:t>
      </w:r>
    </w:p>
    <w:p w14:paraId="5E232674" w14:textId="2B006B89" w:rsidR="00524226" w:rsidRDefault="003A440B" w:rsidP="00524226">
      <w:pPr>
        <w:ind w:firstLine="560"/>
        <w:rPr>
          <w:sz w:val="28"/>
          <w:szCs w:val="28"/>
        </w:rPr>
      </w:pPr>
      <w:r>
        <w:rPr>
          <w:rFonts w:hint="eastAsia"/>
          <w:sz w:val="28"/>
          <w:szCs w:val="28"/>
        </w:rPr>
        <w:t>本项目采用数学建模与启发式算法结合的方法，既能获得高质量优化效果，又能根据现场实际复杂的业务需求进行灵活调整，对多目标多场景下的合同计划排程问题进行有效解决。</w:t>
      </w:r>
      <w:r w:rsidR="00A57DD5">
        <w:rPr>
          <w:rFonts w:hint="eastAsia"/>
          <w:sz w:val="28"/>
          <w:szCs w:val="28"/>
        </w:rPr>
        <w:t>搭建合同作业计划协同优化</w:t>
      </w:r>
      <w:r>
        <w:rPr>
          <w:rFonts w:hint="eastAsia"/>
          <w:sz w:val="28"/>
          <w:szCs w:val="28"/>
        </w:rPr>
        <w:t>系统</w:t>
      </w:r>
      <w:r w:rsidR="00A57DD5">
        <w:rPr>
          <w:rFonts w:hint="eastAsia"/>
          <w:sz w:val="28"/>
          <w:szCs w:val="28"/>
        </w:rPr>
        <w:t>（</w:t>
      </w:r>
      <w:r w:rsidR="00A57DD5">
        <w:rPr>
          <w:rFonts w:hint="eastAsia"/>
          <w:sz w:val="28"/>
          <w:szCs w:val="28"/>
        </w:rPr>
        <w:t>OICOS</w:t>
      </w:r>
      <w:r w:rsidR="00A57DD5">
        <w:rPr>
          <w:rFonts w:hint="eastAsia"/>
          <w:sz w:val="28"/>
          <w:szCs w:val="28"/>
        </w:rPr>
        <w:t>）</w:t>
      </w:r>
      <w:r>
        <w:rPr>
          <w:rFonts w:hint="eastAsia"/>
          <w:sz w:val="28"/>
          <w:szCs w:val="28"/>
        </w:rPr>
        <w:t>自动运行</w:t>
      </w:r>
      <w:r w:rsidR="00A57DD5">
        <w:rPr>
          <w:rFonts w:hint="eastAsia"/>
          <w:sz w:val="28"/>
          <w:szCs w:val="28"/>
        </w:rPr>
        <w:t>优化模型</w:t>
      </w:r>
      <w:r>
        <w:rPr>
          <w:rFonts w:hint="eastAsia"/>
          <w:sz w:val="28"/>
          <w:szCs w:val="28"/>
        </w:rPr>
        <w:t>、</w:t>
      </w:r>
      <w:r w:rsidR="00A57DD5">
        <w:rPr>
          <w:rFonts w:hint="eastAsia"/>
          <w:sz w:val="28"/>
          <w:szCs w:val="28"/>
        </w:rPr>
        <w:t>跟踪合同信息、</w:t>
      </w:r>
      <w:r>
        <w:rPr>
          <w:rFonts w:hint="eastAsia"/>
          <w:sz w:val="28"/>
          <w:szCs w:val="28"/>
        </w:rPr>
        <w:t>处理</w:t>
      </w:r>
      <w:r w:rsidR="00A57DD5">
        <w:rPr>
          <w:rFonts w:hint="eastAsia"/>
          <w:sz w:val="28"/>
          <w:szCs w:val="28"/>
        </w:rPr>
        <w:t>动态事件</w:t>
      </w:r>
      <w:r>
        <w:rPr>
          <w:rFonts w:hint="eastAsia"/>
          <w:sz w:val="28"/>
          <w:szCs w:val="28"/>
        </w:rPr>
        <w:t>、分析</w:t>
      </w:r>
      <w:r w:rsidR="00A57DD5">
        <w:rPr>
          <w:rFonts w:hint="eastAsia"/>
          <w:sz w:val="28"/>
          <w:szCs w:val="28"/>
        </w:rPr>
        <w:t>排程结果以及数据可视化</w:t>
      </w:r>
      <w:r>
        <w:rPr>
          <w:rFonts w:hint="eastAsia"/>
          <w:sz w:val="28"/>
          <w:szCs w:val="28"/>
        </w:rPr>
        <w:t>，</w:t>
      </w:r>
      <w:r w:rsidR="00A57DD5">
        <w:rPr>
          <w:rFonts w:hint="eastAsia"/>
          <w:sz w:val="28"/>
          <w:szCs w:val="28"/>
        </w:rPr>
        <w:t>实现有效的、稳定的、有鲁棒性的合同计划排程问题解决方案。</w:t>
      </w:r>
    </w:p>
    <w:p w14:paraId="3CE7E8BA" w14:textId="2F6C8914" w:rsidR="00A56A92" w:rsidRDefault="00524226">
      <w:pPr>
        <w:ind w:firstLine="560"/>
        <w:rPr>
          <w:sz w:val="28"/>
          <w:szCs w:val="28"/>
          <w:highlight w:val="yellow"/>
        </w:rPr>
      </w:pPr>
      <w:r w:rsidRPr="00524226">
        <w:rPr>
          <w:noProof/>
          <w:sz w:val="28"/>
          <w:szCs w:val="28"/>
        </w:rPr>
        <w:drawing>
          <wp:inline distT="0" distB="0" distL="0" distR="0" wp14:anchorId="60EB791C" wp14:editId="358E4EA9">
            <wp:extent cx="4669790" cy="2524125"/>
            <wp:effectExtent l="0" t="0" r="0" b="9525"/>
            <wp:docPr id="10204988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9790" cy="2524125"/>
                    </a:xfrm>
                    <a:prstGeom prst="rect">
                      <a:avLst/>
                    </a:prstGeom>
                    <a:noFill/>
                  </pic:spPr>
                </pic:pic>
              </a:graphicData>
            </a:graphic>
          </wp:inline>
        </w:drawing>
      </w:r>
    </w:p>
    <w:p w14:paraId="145B8346" w14:textId="77777777" w:rsidR="00524226" w:rsidRPr="00524226" w:rsidRDefault="00524226" w:rsidP="00524226">
      <w:pPr>
        <w:ind w:firstLine="560"/>
        <w:rPr>
          <w:sz w:val="28"/>
          <w:szCs w:val="28"/>
        </w:rPr>
      </w:pPr>
      <w:r w:rsidRPr="00524226">
        <w:rPr>
          <w:rFonts w:hint="eastAsia"/>
          <w:sz w:val="28"/>
          <w:szCs w:val="28"/>
        </w:rPr>
        <w:t>1)</w:t>
      </w:r>
      <w:r w:rsidRPr="00524226">
        <w:rPr>
          <w:rFonts w:hint="eastAsia"/>
          <w:sz w:val="28"/>
          <w:szCs w:val="28"/>
        </w:rPr>
        <w:tab/>
      </w:r>
      <w:r w:rsidRPr="00524226">
        <w:rPr>
          <w:rFonts w:hint="eastAsia"/>
          <w:sz w:val="28"/>
          <w:szCs w:val="28"/>
        </w:rPr>
        <w:t>用户操作界面：提供人机交互；</w:t>
      </w:r>
    </w:p>
    <w:p w14:paraId="15C7CECD" w14:textId="77777777" w:rsidR="00524226" w:rsidRPr="00524226" w:rsidRDefault="00524226" w:rsidP="00524226">
      <w:pPr>
        <w:ind w:firstLine="560"/>
        <w:rPr>
          <w:sz w:val="28"/>
          <w:szCs w:val="28"/>
        </w:rPr>
      </w:pPr>
      <w:r w:rsidRPr="00524226">
        <w:rPr>
          <w:rFonts w:hint="eastAsia"/>
          <w:sz w:val="28"/>
          <w:szCs w:val="28"/>
        </w:rPr>
        <w:lastRenderedPageBreak/>
        <w:t>2)</w:t>
      </w:r>
      <w:r w:rsidRPr="00524226">
        <w:rPr>
          <w:rFonts w:hint="eastAsia"/>
          <w:sz w:val="28"/>
          <w:szCs w:val="28"/>
        </w:rPr>
        <w:tab/>
      </w:r>
      <w:r w:rsidRPr="00524226">
        <w:rPr>
          <w:rFonts w:hint="eastAsia"/>
          <w:sz w:val="28"/>
          <w:szCs w:val="28"/>
        </w:rPr>
        <w:t>连退合同计划模块：用于组织、生成和优化以月度为单位的宏观的连退合同生产计划，该模块本质上是为了服务于末道工序（</w:t>
      </w:r>
      <w:r w:rsidRPr="00524226">
        <w:rPr>
          <w:rFonts w:hint="eastAsia"/>
          <w:sz w:val="28"/>
          <w:szCs w:val="28"/>
        </w:rPr>
        <w:t>3</w:t>
      </w:r>
      <w:r w:rsidRPr="00524226">
        <w:rPr>
          <w:rFonts w:hint="eastAsia"/>
          <w:sz w:val="28"/>
          <w:szCs w:val="28"/>
        </w:rPr>
        <w:t>连退），以末道工序的产品交期作为判断合同兑现率的主要依据；</w:t>
      </w:r>
    </w:p>
    <w:p w14:paraId="2D55550E" w14:textId="77777777" w:rsidR="00524226" w:rsidRPr="00524226" w:rsidRDefault="00524226" w:rsidP="00524226">
      <w:pPr>
        <w:ind w:firstLine="560"/>
        <w:rPr>
          <w:sz w:val="28"/>
          <w:szCs w:val="28"/>
        </w:rPr>
      </w:pPr>
      <w:r w:rsidRPr="00524226">
        <w:rPr>
          <w:rFonts w:hint="eastAsia"/>
          <w:sz w:val="28"/>
          <w:szCs w:val="28"/>
        </w:rPr>
        <w:t>3)</w:t>
      </w:r>
      <w:r w:rsidRPr="00524226">
        <w:rPr>
          <w:rFonts w:hint="eastAsia"/>
          <w:sz w:val="28"/>
          <w:szCs w:val="28"/>
        </w:rPr>
        <w:tab/>
      </w:r>
      <w:r w:rsidRPr="00524226">
        <w:rPr>
          <w:rFonts w:hint="eastAsia"/>
          <w:sz w:val="28"/>
          <w:szCs w:val="28"/>
        </w:rPr>
        <w:t>酸轧合同计划模块：基于</w:t>
      </w:r>
      <w:r w:rsidRPr="00524226">
        <w:rPr>
          <w:rFonts w:hint="eastAsia"/>
          <w:sz w:val="28"/>
          <w:szCs w:val="28"/>
        </w:rPr>
        <w:t>2</w:t>
      </w:r>
      <w:r w:rsidRPr="00524226">
        <w:rPr>
          <w:rFonts w:hint="eastAsia"/>
          <w:sz w:val="28"/>
          <w:szCs w:val="28"/>
        </w:rPr>
        <w:t>）连退合同计划模块的结果，结合物流推算，组织、生成和优化以月度为单位的宏观的酸轧合同生产计划，该模块与</w:t>
      </w:r>
      <w:r w:rsidRPr="00524226">
        <w:rPr>
          <w:rFonts w:hint="eastAsia"/>
          <w:sz w:val="28"/>
          <w:szCs w:val="28"/>
        </w:rPr>
        <w:t>2</w:t>
      </w:r>
      <w:r w:rsidRPr="00524226">
        <w:rPr>
          <w:rFonts w:hint="eastAsia"/>
          <w:sz w:val="28"/>
          <w:szCs w:val="28"/>
        </w:rPr>
        <w:t>）不同，作为重要的生产工序，需要向多个后道工序供料，不能仅简单地服务于连退；</w:t>
      </w:r>
    </w:p>
    <w:p w14:paraId="3DACD7F9" w14:textId="77777777" w:rsidR="00524226" w:rsidRPr="00524226" w:rsidRDefault="00524226" w:rsidP="00524226">
      <w:pPr>
        <w:ind w:firstLine="560"/>
        <w:rPr>
          <w:sz w:val="28"/>
          <w:szCs w:val="28"/>
        </w:rPr>
      </w:pPr>
      <w:r w:rsidRPr="00524226">
        <w:rPr>
          <w:rFonts w:hint="eastAsia"/>
          <w:sz w:val="28"/>
          <w:szCs w:val="28"/>
        </w:rPr>
        <w:t>4)</w:t>
      </w:r>
      <w:r w:rsidRPr="00524226">
        <w:rPr>
          <w:rFonts w:hint="eastAsia"/>
          <w:sz w:val="28"/>
          <w:szCs w:val="28"/>
        </w:rPr>
        <w:tab/>
      </w:r>
      <w:r w:rsidRPr="00524226">
        <w:rPr>
          <w:rFonts w:hint="eastAsia"/>
          <w:sz w:val="28"/>
          <w:szCs w:val="28"/>
        </w:rPr>
        <w:t>连退作业计划模块：在满足机组作业计划生产规则的前提下，尽可能地遵循</w:t>
      </w:r>
      <w:r w:rsidRPr="00524226">
        <w:rPr>
          <w:rFonts w:hint="eastAsia"/>
          <w:sz w:val="28"/>
          <w:szCs w:val="28"/>
        </w:rPr>
        <w:t>2</w:t>
      </w:r>
      <w:r w:rsidRPr="00524226">
        <w:rPr>
          <w:rFonts w:hint="eastAsia"/>
          <w:sz w:val="28"/>
          <w:szCs w:val="28"/>
        </w:rPr>
        <w:t>）连退合同计划模块的结果，将以合同为单位的计划落实到以物料为单位的计划。</w:t>
      </w:r>
    </w:p>
    <w:p w14:paraId="505CA518" w14:textId="2AE635CA" w:rsidR="00524226" w:rsidRDefault="00524226" w:rsidP="00524226">
      <w:pPr>
        <w:ind w:firstLine="560"/>
        <w:rPr>
          <w:sz w:val="28"/>
          <w:szCs w:val="28"/>
        </w:rPr>
      </w:pPr>
      <w:r w:rsidRPr="00524226">
        <w:rPr>
          <w:rFonts w:hint="eastAsia"/>
          <w:sz w:val="28"/>
          <w:szCs w:val="28"/>
        </w:rPr>
        <w:t>5)</w:t>
      </w:r>
      <w:r w:rsidRPr="00524226">
        <w:rPr>
          <w:rFonts w:hint="eastAsia"/>
          <w:sz w:val="28"/>
          <w:szCs w:val="28"/>
        </w:rPr>
        <w:tab/>
      </w:r>
      <w:r w:rsidRPr="00524226">
        <w:rPr>
          <w:rFonts w:hint="eastAsia"/>
          <w:sz w:val="28"/>
          <w:szCs w:val="28"/>
        </w:rPr>
        <w:t>酸轧计划模块：在满足机组作业计划生产规则的前提下，尽可能地遵循</w:t>
      </w:r>
      <w:r w:rsidRPr="00524226">
        <w:rPr>
          <w:rFonts w:hint="eastAsia"/>
          <w:sz w:val="28"/>
          <w:szCs w:val="28"/>
        </w:rPr>
        <w:t>3</w:t>
      </w:r>
      <w:r w:rsidRPr="00524226">
        <w:rPr>
          <w:rFonts w:hint="eastAsia"/>
          <w:sz w:val="28"/>
          <w:szCs w:val="28"/>
        </w:rPr>
        <w:t>）酸轧合同计划模块的结果，将以合同为单位的计划落实到以物料为单位的计划。</w:t>
      </w:r>
    </w:p>
    <w:p w14:paraId="768F22E4" w14:textId="77777777" w:rsidR="00524226" w:rsidRDefault="00524226" w:rsidP="00524226">
      <w:pPr>
        <w:ind w:firstLine="560"/>
        <w:rPr>
          <w:sz w:val="28"/>
          <w:szCs w:val="28"/>
        </w:rPr>
      </w:pPr>
      <w:r>
        <w:rPr>
          <w:rFonts w:hint="eastAsia"/>
          <w:sz w:val="28"/>
          <w:szCs w:val="28"/>
        </w:rPr>
        <w:t>系统运行流程：</w:t>
      </w:r>
    </w:p>
    <w:p w14:paraId="4D1BB145" w14:textId="3584692B" w:rsidR="00524226" w:rsidRPr="00524226" w:rsidRDefault="00524226" w:rsidP="00524226">
      <w:pPr>
        <w:pStyle w:val="af3"/>
        <w:numPr>
          <w:ilvl w:val="0"/>
          <w:numId w:val="10"/>
        </w:numPr>
        <w:ind w:firstLineChars="0"/>
        <w:rPr>
          <w:sz w:val="28"/>
          <w:szCs w:val="28"/>
        </w:rPr>
      </w:pPr>
      <w:r w:rsidRPr="00524226">
        <w:rPr>
          <w:rFonts w:hint="eastAsia"/>
          <w:sz w:val="28"/>
          <w:szCs w:val="28"/>
        </w:rPr>
        <w:t>用户操作触发（自动触发）</w:t>
      </w:r>
      <w:r>
        <w:rPr>
          <w:rFonts w:hint="eastAsia"/>
          <w:sz w:val="28"/>
          <w:szCs w:val="28"/>
        </w:rPr>
        <w:t>，系统开始准备排程所需数据</w:t>
      </w:r>
    </w:p>
    <w:p w14:paraId="258A5B8B" w14:textId="7349D2D7" w:rsidR="00524226" w:rsidRDefault="00524226" w:rsidP="00524226">
      <w:pPr>
        <w:pStyle w:val="af3"/>
        <w:numPr>
          <w:ilvl w:val="0"/>
          <w:numId w:val="10"/>
        </w:numPr>
        <w:ind w:firstLineChars="0"/>
        <w:rPr>
          <w:sz w:val="28"/>
          <w:szCs w:val="28"/>
        </w:rPr>
      </w:pPr>
      <w:r>
        <w:rPr>
          <w:rFonts w:hint="eastAsia"/>
          <w:sz w:val="28"/>
          <w:szCs w:val="28"/>
        </w:rPr>
        <w:t>3#</w:t>
      </w:r>
      <w:r>
        <w:rPr>
          <w:rFonts w:hint="eastAsia"/>
          <w:sz w:val="28"/>
          <w:szCs w:val="28"/>
        </w:rPr>
        <w:t>连退合同计划排程模块运行，</w:t>
      </w:r>
      <w:r w:rsidR="001C10FD">
        <w:rPr>
          <w:rFonts w:hint="eastAsia"/>
          <w:sz w:val="28"/>
          <w:szCs w:val="28"/>
        </w:rPr>
        <w:t>依照</w:t>
      </w:r>
      <w:r w:rsidR="001C10FD">
        <w:rPr>
          <w:rFonts w:hint="eastAsia"/>
          <w:sz w:val="28"/>
          <w:szCs w:val="28"/>
        </w:rPr>
        <w:t>3#</w:t>
      </w:r>
      <w:r w:rsidR="001C10FD">
        <w:rPr>
          <w:rFonts w:hint="eastAsia"/>
          <w:sz w:val="28"/>
          <w:szCs w:val="28"/>
        </w:rPr>
        <w:t>连退合同规则并</w:t>
      </w:r>
      <w:r w:rsidR="001C10FD" w:rsidRPr="001C10FD">
        <w:rPr>
          <w:rFonts w:hint="eastAsia"/>
          <w:sz w:val="28"/>
          <w:szCs w:val="28"/>
        </w:rPr>
        <w:t>结合作业计划规则</w:t>
      </w:r>
      <w:r w:rsidR="001C10FD">
        <w:rPr>
          <w:rFonts w:hint="eastAsia"/>
          <w:sz w:val="28"/>
          <w:szCs w:val="28"/>
        </w:rPr>
        <w:t>等进行调整，</w:t>
      </w:r>
      <w:r>
        <w:rPr>
          <w:rFonts w:hint="eastAsia"/>
          <w:sz w:val="28"/>
          <w:szCs w:val="28"/>
        </w:rPr>
        <w:t>输出</w:t>
      </w:r>
      <w:r>
        <w:rPr>
          <w:rFonts w:hint="eastAsia"/>
          <w:sz w:val="28"/>
          <w:szCs w:val="28"/>
        </w:rPr>
        <w:t>3#</w:t>
      </w:r>
      <w:r>
        <w:rPr>
          <w:rFonts w:hint="eastAsia"/>
          <w:sz w:val="28"/>
          <w:szCs w:val="28"/>
        </w:rPr>
        <w:t>连退合同计划结果</w:t>
      </w:r>
    </w:p>
    <w:p w14:paraId="4773FF52" w14:textId="73064864" w:rsidR="00524226" w:rsidRDefault="00524226" w:rsidP="00524226">
      <w:pPr>
        <w:pStyle w:val="af3"/>
        <w:numPr>
          <w:ilvl w:val="0"/>
          <w:numId w:val="10"/>
        </w:numPr>
        <w:ind w:firstLineChars="0"/>
        <w:rPr>
          <w:sz w:val="28"/>
          <w:szCs w:val="28"/>
        </w:rPr>
      </w:pPr>
      <w:r>
        <w:rPr>
          <w:rFonts w:hint="eastAsia"/>
          <w:sz w:val="28"/>
          <w:szCs w:val="28"/>
        </w:rPr>
        <w:t>依据</w:t>
      </w:r>
      <w:r>
        <w:rPr>
          <w:rFonts w:hint="eastAsia"/>
          <w:sz w:val="28"/>
          <w:szCs w:val="28"/>
        </w:rPr>
        <w:t>3#</w:t>
      </w:r>
      <w:r>
        <w:rPr>
          <w:rFonts w:hint="eastAsia"/>
          <w:sz w:val="28"/>
          <w:szCs w:val="28"/>
        </w:rPr>
        <w:t>连退合同计划结果进行虚拟物流推算获得初步</w:t>
      </w:r>
      <w:r>
        <w:rPr>
          <w:rFonts w:hint="eastAsia"/>
          <w:sz w:val="28"/>
          <w:szCs w:val="28"/>
        </w:rPr>
        <w:t>3#</w:t>
      </w:r>
      <w:r>
        <w:rPr>
          <w:rFonts w:hint="eastAsia"/>
          <w:sz w:val="28"/>
          <w:szCs w:val="28"/>
        </w:rPr>
        <w:t>酸轧合同计划信息</w:t>
      </w:r>
    </w:p>
    <w:p w14:paraId="42B3F63A" w14:textId="426A8024" w:rsidR="00524226" w:rsidRDefault="00524226" w:rsidP="00524226">
      <w:pPr>
        <w:pStyle w:val="af3"/>
        <w:numPr>
          <w:ilvl w:val="0"/>
          <w:numId w:val="10"/>
        </w:numPr>
        <w:ind w:firstLineChars="0"/>
        <w:rPr>
          <w:sz w:val="28"/>
          <w:szCs w:val="28"/>
        </w:rPr>
      </w:pPr>
      <w:r>
        <w:rPr>
          <w:rFonts w:hint="eastAsia"/>
          <w:sz w:val="28"/>
          <w:szCs w:val="28"/>
        </w:rPr>
        <w:t>3#</w:t>
      </w:r>
      <w:r>
        <w:rPr>
          <w:rFonts w:hint="eastAsia"/>
          <w:sz w:val="28"/>
          <w:szCs w:val="28"/>
        </w:rPr>
        <w:t>酸轧合同计划排程模块运行，结合</w:t>
      </w:r>
      <w:r w:rsidRPr="00524226">
        <w:rPr>
          <w:rFonts w:hint="eastAsia"/>
          <w:sz w:val="28"/>
          <w:szCs w:val="28"/>
        </w:rPr>
        <w:t>作业计划规则和多产线供料</w:t>
      </w:r>
      <w:r>
        <w:rPr>
          <w:rFonts w:hint="eastAsia"/>
          <w:sz w:val="28"/>
          <w:szCs w:val="28"/>
        </w:rPr>
        <w:t>情况进行预集批和调整，输出</w:t>
      </w:r>
      <w:r>
        <w:rPr>
          <w:rFonts w:hint="eastAsia"/>
          <w:sz w:val="28"/>
          <w:szCs w:val="28"/>
        </w:rPr>
        <w:t>3#</w:t>
      </w:r>
      <w:r>
        <w:rPr>
          <w:rFonts w:hint="eastAsia"/>
          <w:sz w:val="28"/>
          <w:szCs w:val="28"/>
        </w:rPr>
        <w:t>酸轧合同计划结果</w:t>
      </w:r>
    </w:p>
    <w:p w14:paraId="5681318C" w14:textId="7260EDC7" w:rsidR="001C10FD" w:rsidRDefault="001C10FD" w:rsidP="001C10FD">
      <w:pPr>
        <w:pStyle w:val="af3"/>
        <w:numPr>
          <w:ilvl w:val="0"/>
          <w:numId w:val="10"/>
        </w:numPr>
        <w:ind w:firstLineChars="0"/>
        <w:rPr>
          <w:sz w:val="28"/>
          <w:szCs w:val="28"/>
        </w:rPr>
      </w:pPr>
      <w:r>
        <w:rPr>
          <w:rFonts w:hint="eastAsia"/>
          <w:sz w:val="28"/>
          <w:szCs w:val="28"/>
        </w:rPr>
        <w:t>依据</w:t>
      </w:r>
      <w:r>
        <w:rPr>
          <w:rFonts w:hint="eastAsia"/>
          <w:sz w:val="28"/>
          <w:szCs w:val="28"/>
        </w:rPr>
        <w:t>3#</w:t>
      </w:r>
      <w:r>
        <w:rPr>
          <w:rFonts w:hint="eastAsia"/>
          <w:sz w:val="28"/>
          <w:szCs w:val="28"/>
        </w:rPr>
        <w:t>酸轧合同计划结果进行虚拟物流推算并匹配</w:t>
      </w:r>
      <w:r>
        <w:rPr>
          <w:rFonts w:hint="eastAsia"/>
          <w:sz w:val="28"/>
          <w:szCs w:val="28"/>
        </w:rPr>
        <w:t>3#</w:t>
      </w:r>
      <w:r>
        <w:rPr>
          <w:rFonts w:hint="eastAsia"/>
          <w:sz w:val="28"/>
          <w:szCs w:val="28"/>
        </w:rPr>
        <w:t>酸</w:t>
      </w:r>
      <w:r>
        <w:rPr>
          <w:rFonts w:hint="eastAsia"/>
          <w:sz w:val="28"/>
          <w:szCs w:val="28"/>
        </w:rPr>
        <w:lastRenderedPageBreak/>
        <w:t>轧前库（虚拟）物料。</w:t>
      </w:r>
    </w:p>
    <w:p w14:paraId="51AE7F27" w14:textId="3DEAA147" w:rsidR="001C10FD" w:rsidRDefault="001C10FD" w:rsidP="001C10FD">
      <w:pPr>
        <w:pStyle w:val="af3"/>
        <w:numPr>
          <w:ilvl w:val="0"/>
          <w:numId w:val="10"/>
        </w:numPr>
        <w:ind w:firstLineChars="0"/>
        <w:rPr>
          <w:sz w:val="28"/>
          <w:szCs w:val="28"/>
        </w:rPr>
      </w:pPr>
      <w:r>
        <w:rPr>
          <w:rFonts w:hint="eastAsia"/>
          <w:sz w:val="28"/>
          <w:szCs w:val="28"/>
        </w:rPr>
        <w:t>依照</w:t>
      </w:r>
      <w:r>
        <w:rPr>
          <w:rFonts w:hint="eastAsia"/>
          <w:sz w:val="28"/>
          <w:szCs w:val="28"/>
        </w:rPr>
        <w:t>3#</w:t>
      </w:r>
      <w:r>
        <w:rPr>
          <w:rFonts w:hint="eastAsia"/>
          <w:sz w:val="28"/>
          <w:szCs w:val="28"/>
        </w:rPr>
        <w:t>酸轧合同计划的时间节点，对酸轧前库（虚拟）物料进行预排程并优化，获取可行的</w:t>
      </w:r>
      <w:r>
        <w:rPr>
          <w:rFonts w:hint="eastAsia"/>
          <w:sz w:val="28"/>
          <w:szCs w:val="28"/>
        </w:rPr>
        <w:t>3#</w:t>
      </w:r>
      <w:r>
        <w:rPr>
          <w:rFonts w:hint="eastAsia"/>
          <w:sz w:val="28"/>
          <w:szCs w:val="28"/>
        </w:rPr>
        <w:t>酸轧作业计划，如无法获取可行的</w:t>
      </w:r>
      <w:r>
        <w:rPr>
          <w:rFonts w:hint="eastAsia"/>
          <w:sz w:val="28"/>
          <w:szCs w:val="28"/>
        </w:rPr>
        <w:t>3#</w:t>
      </w:r>
      <w:r>
        <w:rPr>
          <w:rFonts w:hint="eastAsia"/>
          <w:sz w:val="28"/>
          <w:szCs w:val="28"/>
        </w:rPr>
        <w:t>酸轧作业计划，反馈调整信息至</w:t>
      </w:r>
      <w:r>
        <w:rPr>
          <w:rFonts w:hint="eastAsia"/>
          <w:sz w:val="28"/>
          <w:szCs w:val="28"/>
        </w:rPr>
        <w:t>3#</w:t>
      </w:r>
      <w:r>
        <w:rPr>
          <w:rFonts w:hint="eastAsia"/>
          <w:sz w:val="28"/>
          <w:szCs w:val="28"/>
        </w:rPr>
        <w:t>酸轧合同计划排程模块并</w:t>
      </w:r>
      <w:r w:rsidRPr="001C10FD">
        <w:rPr>
          <w:rFonts w:hint="eastAsia"/>
          <w:sz w:val="28"/>
          <w:szCs w:val="28"/>
        </w:rPr>
        <w:t>回到</w:t>
      </w:r>
      <w:r w:rsidRPr="001C10FD">
        <w:rPr>
          <w:rFonts w:hint="eastAsia"/>
          <w:sz w:val="28"/>
          <w:szCs w:val="28"/>
        </w:rPr>
        <w:t>4</w:t>
      </w:r>
      <w:r w:rsidRPr="001C10FD">
        <w:rPr>
          <w:rFonts w:hint="eastAsia"/>
          <w:sz w:val="28"/>
          <w:szCs w:val="28"/>
        </w:rPr>
        <w:t>）</w:t>
      </w:r>
      <w:r>
        <w:rPr>
          <w:rFonts w:hint="eastAsia"/>
          <w:sz w:val="28"/>
          <w:szCs w:val="28"/>
        </w:rPr>
        <w:t>继续</w:t>
      </w:r>
      <w:r w:rsidR="005D2999">
        <w:rPr>
          <w:rFonts w:hint="eastAsia"/>
          <w:sz w:val="28"/>
          <w:szCs w:val="28"/>
        </w:rPr>
        <w:t>运行</w:t>
      </w:r>
      <w:r>
        <w:rPr>
          <w:rFonts w:hint="eastAsia"/>
          <w:sz w:val="28"/>
          <w:szCs w:val="28"/>
        </w:rPr>
        <w:t>。</w:t>
      </w:r>
    </w:p>
    <w:p w14:paraId="09D5AC9E" w14:textId="0B8ECF07" w:rsidR="001C10FD" w:rsidRDefault="001C10FD" w:rsidP="001C10FD">
      <w:pPr>
        <w:pStyle w:val="af3"/>
        <w:numPr>
          <w:ilvl w:val="0"/>
          <w:numId w:val="10"/>
        </w:numPr>
        <w:ind w:firstLineChars="0"/>
        <w:rPr>
          <w:sz w:val="28"/>
          <w:szCs w:val="28"/>
        </w:rPr>
      </w:pPr>
      <w:r>
        <w:rPr>
          <w:rFonts w:hint="eastAsia"/>
          <w:sz w:val="28"/>
          <w:szCs w:val="28"/>
        </w:rPr>
        <w:t>依据</w:t>
      </w:r>
      <w:r>
        <w:rPr>
          <w:rFonts w:hint="eastAsia"/>
          <w:sz w:val="28"/>
          <w:szCs w:val="28"/>
        </w:rPr>
        <w:t>3#</w:t>
      </w:r>
      <w:r>
        <w:rPr>
          <w:rFonts w:hint="eastAsia"/>
          <w:sz w:val="28"/>
          <w:szCs w:val="28"/>
        </w:rPr>
        <w:t>酸轧作业计划，结合虚拟物流推算并匹配</w:t>
      </w:r>
      <w:r>
        <w:rPr>
          <w:rFonts w:hint="eastAsia"/>
          <w:sz w:val="28"/>
          <w:szCs w:val="28"/>
        </w:rPr>
        <w:t>3#</w:t>
      </w:r>
      <w:r>
        <w:rPr>
          <w:rFonts w:hint="eastAsia"/>
          <w:sz w:val="28"/>
          <w:szCs w:val="28"/>
        </w:rPr>
        <w:t>连退前库（虚拟）物料</w:t>
      </w:r>
    </w:p>
    <w:p w14:paraId="6B26E801" w14:textId="386DBD9E" w:rsidR="001C10FD" w:rsidRDefault="001C10FD" w:rsidP="001C10FD">
      <w:pPr>
        <w:pStyle w:val="af3"/>
        <w:numPr>
          <w:ilvl w:val="0"/>
          <w:numId w:val="10"/>
        </w:numPr>
        <w:ind w:firstLineChars="0"/>
        <w:rPr>
          <w:sz w:val="28"/>
          <w:szCs w:val="28"/>
        </w:rPr>
      </w:pPr>
      <w:r>
        <w:rPr>
          <w:rFonts w:hint="eastAsia"/>
          <w:sz w:val="28"/>
          <w:szCs w:val="28"/>
        </w:rPr>
        <w:t>依照</w:t>
      </w:r>
      <w:r>
        <w:rPr>
          <w:rFonts w:hint="eastAsia"/>
          <w:sz w:val="28"/>
          <w:szCs w:val="28"/>
        </w:rPr>
        <w:t>3#</w:t>
      </w:r>
      <w:r>
        <w:rPr>
          <w:rFonts w:hint="eastAsia"/>
          <w:sz w:val="28"/>
          <w:szCs w:val="28"/>
        </w:rPr>
        <w:t>连退合同计划的时间节点，对</w:t>
      </w:r>
      <w:r>
        <w:rPr>
          <w:rFonts w:hint="eastAsia"/>
          <w:sz w:val="28"/>
          <w:szCs w:val="28"/>
        </w:rPr>
        <w:t>3#</w:t>
      </w:r>
      <w:r>
        <w:rPr>
          <w:rFonts w:hint="eastAsia"/>
          <w:sz w:val="28"/>
          <w:szCs w:val="28"/>
        </w:rPr>
        <w:t>连退前库（虚拟）物料进行预排程并优化，获取可行的</w:t>
      </w:r>
      <w:r>
        <w:rPr>
          <w:rFonts w:hint="eastAsia"/>
          <w:sz w:val="28"/>
          <w:szCs w:val="28"/>
        </w:rPr>
        <w:t>3#</w:t>
      </w:r>
      <w:r>
        <w:rPr>
          <w:rFonts w:hint="eastAsia"/>
          <w:sz w:val="28"/>
          <w:szCs w:val="28"/>
        </w:rPr>
        <w:t>连退作业计划，如无法获取可行的</w:t>
      </w:r>
      <w:r>
        <w:rPr>
          <w:rFonts w:hint="eastAsia"/>
          <w:sz w:val="28"/>
          <w:szCs w:val="28"/>
        </w:rPr>
        <w:t>3#</w:t>
      </w:r>
      <w:r>
        <w:rPr>
          <w:rFonts w:hint="eastAsia"/>
          <w:sz w:val="28"/>
          <w:szCs w:val="28"/>
        </w:rPr>
        <w:t>连退作业计划，反馈调整信息至</w:t>
      </w:r>
      <w:r>
        <w:rPr>
          <w:rFonts w:hint="eastAsia"/>
          <w:sz w:val="28"/>
          <w:szCs w:val="28"/>
        </w:rPr>
        <w:t>3#</w:t>
      </w:r>
      <w:r>
        <w:rPr>
          <w:rFonts w:hint="eastAsia"/>
          <w:sz w:val="28"/>
          <w:szCs w:val="28"/>
        </w:rPr>
        <w:t>连退合同计划排程模块并</w:t>
      </w:r>
      <w:r w:rsidRPr="001C10FD">
        <w:rPr>
          <w:rFonts w:hint="eastAsia"/>
          <w:sz w:val="28"/>
          <w:szCs w:val="28"/>
        </w:rPr>
        <w:t>回到</w:t>
      </w:r>
      <w:r>
        <w:rPr>
          <w:rFonts w:hint="eastAsia"/>
          <w:sz w:val="28"/>
          <w:szCs w:val="28"/>
        </w:rPr>
        <w:t>1</w:t>
      </w:r>
      <w:r w:rsidRPr="001C10FD">
        <w:rPr>
          <w:rFonts w:hint="eastAsia"/>
          <w:sz w:val="28"/>
          <w:szCs w:val="28"/>
        </w:rPr>
        <w:t>）</w:t>
      </w:r>
      <w:r>
        <w:rPr>
          <w:rFonts w:hint="eastAsia"/>
          <w:sz w:val="28"/>
          <w:szCs w:val="28"/>
        </w:rPr>
        <w:t>继续运行。</w:t>
      </w:r>
    </w:p>
    <w:p w14:paraId="048E24ED" w14:textId="59AC7D49" w:rsidR="001C10FD" w:rsidRPr="001C10FD" w:rsidRDefault="001C10FD" w:rsidP="001C10FD">
      <w:pPr>
        <w:ind w:left="560"/>
        <w:rPr>
          <w:sz w:val="28"/>
          <w:szCs w:val="28"/>
        </w:rPr>
      </w:pPr>
      <w:r>
        <w:rPr>
          <w:rFonts w:hint="eastAsia"/>
          <w:sz w:val="28"/>
          <w:szCs w:val="28"/>
        </w:rPr>
        <w:t>考虑到</w:t>
      </w:r>
      <w:r>
        <w:rPr>
          <w:rFonts w:hint="eastAsia"/>
          <w:sz w:val="28"/>
          <w:szCs w:val="28"/>
        </w:rPr>
        <w:t>6</w:t>
      </w:r>
      <w:r>
        <w:rPr>
          <w:rFonts w:hint="eastAsia"/>
          <w:sz w:val="28"/>
          <w:szCs w:val="28"/>
        </w:rPr>
        <w:t>）</w:t>
      </w:r>
      <w:r>
        <w:rPr>
          <w:rFonts w:hint="eastAsia"/>
          <w:sz w:val="28"/>
          <w:szCs w:val="28"/>
        </w:rPr>
        <w:t>8</w:t>
      </w:r>
      <w:r>
        <w:rPr>
          <w:rFonts w:hint="eastAsia"/>
          <w:sz w:val="28"/>
          <w:szCs w:val="28"/>
        </w:rPr>
        <w:t>）如果多次回溯运行，必然导致系统运行</w:t>
      </w:r>
      <w:r w:rsidR="002A577A">
        <w:rPr>
          <w:rFonts w:hint="eastAsia"/>
          <w:sz w:val="28"/>
          <w:szCs w:val="28"/>
        </w:rPr>
        <w:t>周期</w:t>
      </w:r>
      <w:r>
        <w:rPr>
          <w:rFonts w:hint="eastAsia"/>
          <w:sz w:val="28"/>
          <w:szCs w:val="28"/>
        </w:rPr>
        <w:t>时间冗长，因此</w:t>
      </w:r>
      <w:r w:rsidR="002A577A">
        <w:rPr>
          <w:rFonts w:hint="eastAsia"/>
          <w:sz w:val="28"/>
          <w:szCs w:val="28"/>
        </w:rPr>
        <w:t>可将求解的重点集中于保证近期计划（如开始的第一周）的可行以及目标函数的优化上，在此前提下，适当放松后续计划的约束或暂时忽略部分不可行的限制条件，即可降低系统运行的周期时间。</w:t>
      </w:r>
    </w:p>
    <w:p w14:paraId="245AFF9D" w14:textId="77777777" w:rsidR="0043312E" w:rsidRDefault="00000000" w:rsidP="00524226">
      <w:pPr>
        <w:pStyle w:val="af5"/>
      </w:pPr>
      <w:r w:rsidRPr="00524226">
        <w:rPr>
          <w:noProof/>
          <w:highlight w:val="yellow"/>
        </w:rPr>
        <w:lastRenderedPageBreak/>
        <w:drawing>
          <wp:inline distT="0" distB="0" distL="114300" distR="114300" wp14:anchorId="7AE05134" wp14:editId="7294BFC9">
            <wp:extent cx="4530436" cy="2643255"/>
            <wp:effectExtent l="0" t="0" r="381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4534252" cy="2645481"/>
                    </a:xfrm>
                    <a:prstGeom prst="rect">
                      <a:avLst/>
                    </a:prstGeom>
                    <a:noFill/>
                    <a:ln>
                      <a:noFill/>
                    </a:ln>
                  </pic:spPr>
                </pic:pic>
              </a:graphicData>
            </a:graphic>
          </wp:inline>
        </w:drawing>
      </w:r>
    </w:p>
    <w:p w14:paraId="520CFDF4" w14:textId="77777777" w:rsidR="0043312E" w:rsidRDefault="0043312E">
      <w:pPr>
        <w:rPr>
          <w:sz w:val="28"/>
          <w:szCs w:val="28"/>
        </w:rPr>
      </w:pPr>
    </w:p>
    <w:p w14:paraId="57776443" w14:textId="77777777" w:rsidR="0043312E" w:rsidRDefault="00000000">
      <w:pPr>
        <w:ind w:firstLineChars="200" w:firstLine="560"/>
        <w:rPr>
          <w:sz w:val="28"/>
          <w:szCs w:val="28"/>
        </w:rPr>
      </w:pPr>
      <w:r>
        <w:rPr>
          <w:rFonts w:hint="eastAsia"/>
          <w:sz w:val="28"/>
          <w:szCs w:val="28"/>
        </w:rPr>
        <w:t>制定</w:t>
      </w:r>
      <w:r>
        <w:rPr>
          <w:rFonts w:hint="eastAsia"/>
          <w:sz w:val="28"/>
          <w:szCs w:val="28"/>
        </w:rPr>
        <w:t>3#</w:t>
      </w:r>
      <w:r>
        <w:rPr>
          <w:rFonts w:hint="eastAsia"/>
          <w:sz w:val="28"/>
          <w:szCs w:val="28"/>
        </w:rPr>
        <w:t>酸轧合同计划时，需考虑其供料的其他产线数据</w:t>
      </w:r>
    </w:p>
    <w:p w14:paraId="1A4E4A64" w14:textId="77777777" w:rsidR="0043312E" w:rsidRDefault="00000000">
      <w:pPr>
        <w:rPr>
          <w:sz w:val="28"/>
          <w:szCs w:val="28"/>
        </w:rPr>
      </w:pPr>
      <w:r>
        <w:rPr>
          <w:rFonts w:hint="eastAsia"/>
          <w:sz w:val="28"/>
          <w:szCs w:val="28"/>
        </w:rPr>
        <w:t>初步思路：可获取到后工序产线的库存情况、合同订单量，但因暂未涉及开发后产线的合同计划以及相应衔接规则，暂仅进行基于库存和订单量情况，实现供料平衡及合同交期的预排。</w:t>
      </w:r>
    </w:p>
    <w:p w14:paraId="48888EF5" w14:textId="77777777" w:rsidR="0043312E" w:rsidRDefault="0043312E"/>
    <w:p w14:paraId="39E1226C" w14:textId="77777777" w:rsidR="0043312E" w:rsidRDefault="00000000">
      <w:r>
        <w:rPr>
          <w:noProof/>
        </w:rPr>
        <w:drawing>
          <wp:inline distT="0" distB="0" distL="114300" distR="114300" wp14:anchorId="0A6AFC8A" wp14:editId="4566EB70">
            <wp:extent cx="3932555" cy="2279015"/>
            <wp:effectExtent l="0" t="0" r="1079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3932555" cy="2279015"/>
                    </a:xfrm>
                    <a:prstGeom prst="rect">
                      <a:avLst/>
                    </a:prstGeom>
                    <a:noFill/>
                    <a:ln>
                      <a:noFill/>
                    </a:ln>
                  </pic:spPr>
                </pic:pic>
              </a:graphicData>
            </a:graphic>
          </wp:inline>
        </w:drawing>
      </w:r>
    </w:p>
    <w:p w14:paraId="0CF265C6" w14:textId="77777777" w:rsidR="0043312E" w:rsidRDefault="00000000">
      <w:pPr>
        <w:pStyle w:val="2"/>
      </w:pPr>
      <w:r>
        <w:rPr>
          <w:rFonts w:hint="eastAsia"/>
        </w:rPr>
        <w:t>3</w:t>
      </w:r>
      <w:r>
        <w:t xml:space="preserve">.1 </w:t>
      </w:r>
      <w:r>
        <w:rPr>
          <w:rFonts w:hint="eastAsia"/>
        </w:rPr>
        <w:t>3#</w:t>
      </w:r>
      <w:r>
        <w:rPr>
          <w:rFonts w:hint="eastAsia"/>
        </w:rPr>
        <w:t>连退合同计划排程规则</w:t>
      </w:r>
    </w:p>
    <w:p w14:paraId="4A371CEB" w14:textId="77777777" w:rsidR="0043312E" w:rsidRDefault="00000000">
      <w:r>
        <w:rPr>
          <w:rFonts w:hint="eastAsia"/>
        </w:rPr>
        <w:t>三个辊期的合理性</w:t>
      </w:r>
    </w:p>
    <w:p w14:paraId="3F5D41DB" w14:textId="77777777" w:rsidR="0043312E" w:rsidRDefault="00000000">
      <w:r>
        <w:rPr>
          <w:rFonts w:hint="eastAsia"/>
        </w:rPr>
        <w:t xml:space="preserve">          </w:t>
      </w:r>
      <w:r>
        <w:rPr>
          <w:rFonts w:hint="eastAsia"/>
        </w:rPr>
        <w:t>根本性</w:t>
      </w:r>
    </w:p>
    <w:p w14:paraId="77B44A45" w14:textId="77777777" w:rsidR="0043312E" w:rsidRDefault="00000000">
      <w:r>
        <w:rPr>
          <w:rFonts w:hint="eastAsia"/>
        </w:rPr>
        <w:t xml:space="preserve">          </w:t>
      </w:r>
      <w:r>
        <w:rPr>
          <w:rFonts w:hint="eastAsia"/>
        </w:rPr>
        <w:t>原则性</w:t>
      </w:r>
    </w:p>
    <w:p w14:paraId="5A921F7E" w14:textId="77777777" w:rsidR="0043312E" w:rsidRDefault="00000000">
      <w:pPr>
        <w:rPr>
          <w:sz w:val="28"/>
          <w:szCs w:val="28"/>
          <w:highlight w:val="yellow"/>
        </w:rPr>
      </w:pPr>
      <w:r>
        <w:rPr>
          <w:rFonts w:hint="eastAsia"/>
          <w:sz w:val="28"/>
          <w:szCs w:val="28"/>
          <w:highlight w:val="yellow"/>
        </w:rPr>
        <w:lastRenderedPageBreak/>
        <w:t xml:space="preserve">   </w:t>
      </w:r>
      <w:r>
        <w:rPr>
          <w:rFonts w:hint="eastAsia"/>
          <w:sz w:val="28"/>
          <w:szCs w:val="28"/>
          <w:highlight w:val="yellow"/>
        </w:rPr>
        <w:t>突破当前人为经验和形式，站在整体维度上将产品结构、设备装备以及工艺流程的三个维度，结合产品生产结构网络图来确定实际需要多少辊期。</w:t>
      </w:r>
      <w:r>
        <w:rPr>
          <w:rFonts w:hint="eastAsia"/>
          <w:sz w:val="28"/>
          <w:szCs w:val="28"/>
          <w:highlight w:val="yellow"/>
        </w:rPr>
        <w:t xml:space="preserve">   </w:t>
      </w:r>
    </w:p>
    <w:p w14:paraId="0E04278F" w14:textId="146F56E1" w:rsidR="00A57DD5" w:rsidRPr="00A57DD5" w:rsidRDefault="00A57DD5">
      <w:pPr>
        <w:rPr>
          <w:sz w:val="28"/>
          <w:szCs w:val="28"/>
        </w:rPr>
      </w:pPr>
      <w:r w:rsidRPr="00A57DD5">
        <w:rPr>
          <w:rFonts w:hint="eastAsia"/>
          <w:sz w:val="28"/>
          <w:szCs w:val="28"/>
        </w:rPr>
        <w:t>合同计划最终必然落实于作业计划，合同计划的好坏，是否合理取决于是否能够计算出满足当前合同计划的时间节点或生产节奏的作业计划</w:t>
      </w:r>
      <w:r>
        <w:rPr>
          <w:rFonts w:hint="eastAsia"/>
          <w:sz w:val="28"/>
          <w:szCs w:val="28"/>
        </w:rPr>
        <w:t>。现有合同计划的规则是本身是基于当前工序设备能力、处理加工工艺等因素，结合客户维系、基本生产节奏、</w:t>
      </w:r>
      <w:r w:rsidR="00C720BF">
        <w:rPr>
          <w:rFonts w:hint="eastAsia"/>
          <w:sz w:val="28"/>
          <w:szCs w:val="28"/>
        </w:rPr>
        <w:t>产品质量要求等经验形成的一种排产模式。因此在清晰地了解上述制约因素或要求后，可以突破现有的生产组织模式，依据实际状况灵活组织生产。</w:t>
      </w:r>
    </w:p>
    <w:p w14:paraId="32CF0A4D" w14:textId="77777777" w:rsidR="0043312E" w:rsidRDefault="00000000">
      <w:pPr>
        <w:pStyle w:val="3"/>
      </w:pPr>
      <w:r>
        <w:rPr>
          <w:rFonts w:hint="eastAsia"/>
        </w:rPr>
        <w:t>3.1.1辊期规则</w:t>
      </w:r>
    </w:p>
    <w:p w14:paraId="4BCB0A88" w14:textId="77777777" w:rsidR="0043312E" w:rsidRDefault="00000000">
      <w:pPr>
        <w:numPr>
          <w:ilvl w:val="0"/>
          <w:numId w:val="4"/>
        </w:numPr>
        <w:rPr>
          <w:sz w:val="28"/>
          <w:szCs w:val="28"/>
        </w:rPr>
      </w:pPr>
      <w:r>
        <w:rPr>
          <w:rFonts w:hint="eastAsia"/>
          <w:sz w:val="28"/>
          <w:szCs w:val="28"/>
        </w:rPr>
        <w:t>优先级原则：</w:t>
      </w:r>
    </w:p>
    <w:p w14:paraId="475FE616" w14:textId="77777777" w:rsidR="0043312E" w:rsidRDefault="00000000">
      <w:pPr>
        <w:rPr>
          <w:sz w:val="28"/>
          <w:szCs w:val="28"/>
          <w:highlight w:val="yellow"/>
        </w:rPr>
      </w:pPr>
      <w:r>
        <w:rPr>
          <w:rFonts w:hint="eastAsia"/>
          <w:sz w:val="28"/>
          <w:szCs w:val="28"/>
        </w:rPr>
        <w:t xml:space="preserve">     </w:t>
      </w:r>
      <w:r>
        <w:rPr>
          <w:rFonts w:hint="eastAsia"/>
          <w:sz w:val="28"/>
          <w:szCs w:val="28"/>
          <w:highlight w:val="yellow"/>
        </w:rPr>
        <w:t>优先级的概念：比如产能最大化（根据场景不同）、规则的渐变等目标不同。约束是约束，目标要根据场景适配，填写下面列表：</w:t>
      </w:r>
    </w:p>
    <w:p w14:paraId="450ABC4C" w14:textId="77777777" w:rsidR="0043312E" w:rsidRDefault="00000000">
      <w:pPr>
        <w:rPr>
          <w:sz w:val="28"/>
          <w:szCs w:val="28"/>
        </w:rPr>
      </w:pPr>
      <w:r>
        <w:rPr>
          <w:rFonts w:hint="eastAsia"/>
          <w:sz w:val="28"/>
          <w:szCs w:val="28"/>
        </w:rPr>
        <w:t>宽度从宽到窄，厚度、温度、粗糙度等约束，先到先排</w:t>
      </w:r>
    </w:p>
    <w:tbl>
      <w:tblPr>
        <w:tblStyle w:val="af1"/>
        <w:tblW w:w="0" w:type="auto"/>
        <w:tblLook w:val="04A0" w:firstRow="1" w:lastRow="0" w:firstColumn="1" w:lastColumn="0" w:noHBand="0" w:noVBand="1"/>
      </w:tblPr>
      <w:tblGrid>
        <w:gridCol w:w="2068"/>
        <w:gridCol w:w="2079"/>
        <w:gridCol w:w="2080"/>
        <w:gridCol w:w="2069"/>
      </w:tblGrid>
      <w:tr w:rsidR="0043312E" w14:paraId="6941457E" w14:textId="77777777">
        <w:tc>
          <w:tcPr>
            <w:tcW w:w="2130" w:type="dxa"/>
          </w:tcPr>
          <w:p w14:paraId="47E69570" w14:textId="77777777" w:rsidR="0043312E" w:rsidRDefault="00000000">
            <w:pPr>
              <w:jc w:val="center"/>
              <w:rPr>
                <w:sz w:val="28"/>
                <w:szCs w:val="28"/>
                <w:highlight w:val="yellow"/>
              </w:rPr>
            </w:pPr>
            <w:r>
              <w:rPr>
                <w:rFonts w:hint="eastAsia"/>
                <w:sz w:val="28"/>
                <w:szCs w:val="28"/>
                <w:highlight w:val="yellow"/>
              </w:rPr>
              <w:t>目标函数</w:t>
            </w:r>
          </w:p>
        </w:tc>
        <w:tc>
          <w:tcPr>
            <w:tcW w:w="2130" w:type="dxa"/>
          </w:tcPr>
          <w:p w14:paraId="73FFBDC1" w14:textId="77777777" w:rsidR="0043312E" w:rsidRDefault="00000000">
            <w:pPr>
              <w:jc w:val="center"/>
              <w:rPr>
                <w:sz w:val="28"/>
                <w:szCs w:val="28"/>
                <w:highlight w:val="yellow"/>
              </w:rPr>
            </w:pPr>
            <w:r>
              <w:rPr>
                <w:rFonts w:hint="eastAsia"/>
                <w:sz w:val="28"/>
                <w:szCs w:val="28"/>
                <w:highlight w:val="yellow"/>
              </w:rPr>
              <w:t>场景</w:t>
            </w:r>
          </w:p>
        </w:tc>
        <w:tc>
          <w:tcPr>
            <w:tcW w:w="2131" w:type="dxa"/>
          </w:tcPr>
          <w:p w14:paraId="351F8DAD" w14:textId="77777777" w:rsidR="0043312E" w:rsidRDefault="00000000">
            <w:pPr>
              <w:jc w:val="center"/>
              <w:rPr>
                <w:sz w:val="28"/>
                <w:szCs w:val="28"/>
                <w:highlight w:val="yellow"/>
              </w:rPr>
            </w:pPr>
            <w:r>
              <w:rPr>
                <w:rFonts w:hint="eastAsia"/>
                <w:sz w:val="28"/>
                <w:szCs w:val="28"/>
                <w:highlight w:val="yellow"/>
              </w:rPr>
              <w:t>说明</w:t>
            </w:r>
          </w:p>
        </w:tc>
        <w:tc>
          <w:tcPr>
            <w:tcW w:w="2131" w:type="dxa"/>
          </w:tcPr>
          <w:p w14:paraId="168AE35E" w14:textId="77777777" w:rsidR="0043312E" w:rsidRDefault="00000000">
            <w:pPr>
              <w:jc w:val="center"/>
              <w:rPr>
                <w:sz w:val="28"/>
                <w:szCs w:val="28"/>
                <w:highlight w:val="yellow"/>
              </w:rPr>
            </w:pPr>
            <w:r>
              <w:rPr>
                <w:rFonts w:hint="eastAsia"/>
                <w:sz w:val="28"/>
                <w:szCs w:val="28"/>
                <w:highlight w:val="yellow"/>
              </w:rPr>
              <w:t>关联</w:t>
            </w:r>
            <w:r>
              <w:rPr>
                <w:rFonts w:hint="eastAsia"/>
                <w:sz w:val="28"/>
                <w:szCs w:val="28"/>
                <w:highlight w:val="yellow"/>
              </w:rPr>
              <w:t>/</w:t>
            </w:r>
          </w:p>
        </w:tc>
      </w:tr>
      <w:tr w:rsidR="0043312E" w14:paraId="28F425FF" w14:textId="77777777">
        <w:tc>
          <w:tcPr>
            <w:tcW w:w="2130" w:type="dxa"/>
          </w:tcPr>
          <w:p w14:paraId="0813E365" w14:textId="7FB5B296" w:rsidR="0043312E" w:rsidRDefault="00C720BF">
            <w:pPr>
              <w:rPr>
                <w:sz w:val="28"/>
                <w:szCs w:val="28"/>
              </w:rPr>
            </w:pPr>
            <w:r>
              <w:rPr>
                <w:rFonts w:hint="eastAsia"/>
                <w:sz w:val="28"/>
                <w:szCs w:val="28"/>
              </w:rPr>
              <w:t>前后库存与目标库存的差距</w:t>
            </w:r>
          </w:p>
        </w:tc>
        <w:tc>
          <w:tcPr>
            <w:tcW w:w="2130" w:type="dxa"/>
          </w:tcPr>
          <w:p w14:paraId="7E074D63" w14:textId="62D2F18E" w:rsidR="0043312E" w:rsidRDefault="00C720BF">
            <w:pPr>
              <w:rPr>
                <w:sz w:val="28"/>
                <w:szCs w:val="28"/>
              </w:rPr>
            </w:pPr>
            <w:r>
              <w:rPr>
                <w:rFonts w:hint="eastAsia"/>
                <w:sz w:val="28"/>
                <w:szCs w:val="28"/>
              </w:rPr>
              <w:t>各个工序满载生产，订单合同量较大</w:t>
            </w:r>
          </w:p>
        </w:tc>
        <w:tc>
          <w:tcPr>
            <w:tcW w:w="2131" w:type="dxa"/>
          </w:tcPr>
          <w:p w14:paraId="7930DBE7" w14:textId="050B6923" w:rsidR="0043312E" w:rsidRDefault="00C720BF">
            <w:pPr>
              <w:rPr>
                <w:sz w:val="28"/>
                <w:szCs w:val="28"/>
              </w:rPr>
            </w:pPr>
            <w:r>
              <w:rPr>
                <w:rFonts w:hint="eastAsia"/>
                <w:sz w:val="28"/>
                <w:szCs w:val="28"/>
              </w:rPr>
              <w:t>调整生产节奏，适当延后高位库存的供料，适当提前低位库存的供料</w:t>
            </w:r>
          </w:p>
        </w:tc>
        <w:tc>
          <w:tcPr>
            <w:tcW w:w="2131" w:type="dxa"/>
          </w:tcPr>
          <w:p w14:paraId="62712061" w14:textId="77777777" w:rsidR="0043312E" w:rsidRDefault="0043312E">
            <w:pPr>
              <w:rPr>
                <w:sz w:val="28"/>
                <w:szCs w:val="28"/>
              </w:rPr>
            </w:pPr>
          </w:p>
        </w:tc>
      </w:tr>
      <w:tr w:rsidR="0043312E" w14:paraId="6F4348EB" w14:textId="77777777">
        <w:tc>
          <w:tcPr>
            <w:tcW w:w="2130" w:type="dxa"/>
          </w:tcPr>
          <w:p w14:paraId="39626BAC" w14:textId="32F98EBD" w:rsidR="0043312E" w:rsidRDefault="00C720BF">
            <w:pPr>
              <w:rPr>
                <w:sz w:val="28"/>
                <w:szCs w:val="28"/>
              </w:rPr>
            </w:pPr>
            <w:r>
              <w:rPr>
                <w:rFonts w:hint="eastAsia"/>
                <w:sz w:val="28"/>
                <w:szCs w:val="28"/>
              </w:rPr>
              <w:t>当前工序实际完成时间与预</w:t>
            </w:r>
            <w:r>
              <w:rPr>
                <w:rFonts w:hint="eastAsia"/>
                <w:sz w:val="28"/>
                <w:szCs w:val="28"/>
              </w:rPr>
              <w:lastRenderedPageBreak/>
              <w:t>计完成时间之间的差距</w:t>
            </w:r>
          </w:p>
        </w:tc>
        <w:tc>
          <w:tcPr>
            <w:tcW w:w="2130" w:type="dxa"/>
          </w:tcPr>
          <w:p w14:paraId="0FC97CA1" w14:textId="42908FE9" w:rsidR="0043312E" w:rsidRDefault="00C720BF">
            <w:pPr>
              <w:rPr>
                <w:sz w:val="28"/>
                <w:szCs w:val="28"/>
              </w:rPr>
            </w:pPr>
            <w:r>
              <w:rPr>
                <w:rFonts w:hint="eastAsia"/>
                <w:sz w:val="28"/>
                <w:szCs w:val="28"/>
              </w:rPr>
              <w:lastRenderedPageBreak/>
              <w:t>按照合同计划的节奏正常供</w:t>
            </w:r>
            <w:r>
              <w:rPr>
                <w:rFonts w:hint="eastAsia"/>
                <w:sz w:val="28"/>
                <w:szCs w:val="28"/>
              </w:rPr>
              <w:lastRenderedPageBreak/>
              <w:t>料至前库</w:t>
            </w:r>
          </w:p>
        </w:tc>
        <w:tc>
          <w:tcPr>
            <w:tcW w:w="2131" w:type="dxa"/>
          </w:tcPr>
          <w:p w14:paraId="3FBEE97B" w14:textId="094C3798" w:rsidR="0043312E" w:rsidRPr="00C720BF" w:rsidRDefault="00C720BF">
            <w:pPr>
              <w:rPr>
                <w:sz w:val="28"/>
                <w:szCs w:val="28"/>
              </w:rPr>
            </w:pPr>
            <w:r>
              <w:rPr>
                <w:rFonts w:hint="eastAsia"/>
                <w:sz w:val="28"/>
                <w:szCs w:val="28"/>
              </w:rPr>
              <w:lastRenderedPageBreak/>
              <w:t>调整合同计划尽量不违背在</w:t>
            </w:r>
            <w:r>
              <w:rPr>
                <w:rFonts w:hint="eastAsia"/>
                <w:sz w:val="28"/>
                <w:szCs w:val="28"/>
              </w:rPr>
              <w:lastRenderedPageBreak/>
              <w:t>当前工序的期望完成时间</w:t>
            </w:r>
          </w:p>
        </w:tc>
        <w:tc>
          <w:tcPr>
            <w:tcW w:w="2131" w:type="dxa"/>
          </w:tcPr>
          <w:p w14:paraId="1A0FE7FB" w14:textId="77777777" w:rsidR="0043312E" w:rsidRDefault="0043312E">
            <w:pPr>
              <w:rPr>
                <w:sz w:val="28"/>
                <w:szCs w:val="28"/>
              </w:rPr>
            </w:pPr>
          </w:p>
        </w:tc>
      </w:tr>
      <w:tr w:rsidR="0043312E" w14:paraId="49BB5767" w14:textId="77777777">
        <w:tc>
          <w:tcPr>
            <w:tcW w:w="2130" w:type="dxa"/>
          </w:tcPr>
          <w:p w14:paraId="03515D2E" w14:textId="77777777" w:rsidR="0043312E" w:rsidRDefault="0043312E">
            <w:pPr>
              <w:rPr>
                <w:sz w:val="28"/>
                <w:szCs w:val="28"/>
              </w:rPr>
            </w:pPr>
          </w:p>
        </w:tc>
        <w:tc>
          <w:tcPr>
            <w:tcW w:w="2130" w:type="dxa"/>
          </w:tcPr>
          <w:p w14:paraId="63706049" w14:textId="77777777" w:rsidR="0043312E" w:rsidRDefault="0043312E">
            <w:pPr>
              <w:rPr>
                <w:sz w:val="28"/>
                <w:szCs w:val="28"/>
              </w:rPr>
            </w:pPr>
          </w:p>
        </w:tc>
        <w:tc>
          <w:tcPr>
            <w:tcW w:w="2131" w:type="dxa"/>
          </w:tcPr>
          <w:p w14:paraId="692AC1A9" w14:textId="77777777" w:rsidR="0043312E" w:rsidRDefault="0043312E">
            <w:pPr>
              <w:rPr>
                <w:sz w:val="28"/>
                <w:szCs w:val="28"/>
              </w:rPr>
            </w:pPr>
          </w:p>
        </w:tc>
        <w:tc>
          <w:tcPr>
            <w:tcW w:w="2131" w:type="dxa"/>
          </w:tcPr>
          <w:p w14:paraId="28546BE1" w14:textId="77777777" w:rsidR="0043312E" w:rsidRDefault="0043312E">
            <w:pPr>
              <w:rPr>
                <w:sz w:val="28"/>
                <w:szCs w:val="28"/>
              </w:rPr>
            </w:pPr>
          </w:p>
        </w:tc>
      </w:tr>
    </w:tbl>
    <w:p w14:paraId="3314DAE4" w14:textId="77777777" w:rsidR="0043312E" w:rsidRDefault="0043312E">
      <w:pPr>
        <w:rPr>
          <w:sz w:val="28"/>
          <w:szCs w:val="28"/>
        </w:rPr>
      </w:pPr>
    </w:p>
    <w:p w14:paraId="421E39D0" w14:textId="77777777" w:rsidR="0043312E" w:rsidRDefault="00000000">
      <w:pPr>
        <w:numPr>
          <w:ilvl w:val="0"/>
          <w:numId w:val="4"/>
        </w:numPr>
        <w:rPr>
          <w:sz w:val="28"/>
          <w:szCs w:val="28"/>
        </w:rPr>
      </w:pPr>
      <w:r>
        <w:rPr>
          <w:rFonts w:hint="eastAsia"/>
          <w:sz w:val="28"/>
          <w:szCs w:val="28"/>
        </w:rPr>
        <w:t>辊期划分规则：</w:t>
      </w:r>
    </w:p>
    <w:p w14:paraId="1C9CCA5D" w14:textId="77777777" w:rsidR="0043312E" w:rsidRDefault="00000000">
      <w:pPr>
        <w:rPr>
          <w:sz w:val="28"/>
          <w:szCs w:val="28"/>
          <w:highlight w:val="yellow"/>
        </w:rPr>
      </w:pPr>
      <w:r>
        <w:rPr>
          <w:rFonts w:hint="eastAsia"/>
          <w:sz w:val="28"/>
          <w:szCs w:val="28"/>
          <w:highlight w:val="yellow"/>
        </w:rPr>
        <w:t>优化措施：做成优化配置</w:t>
      </w:r>
    </w:p>
    <w:p w14:paraId="460C178B" w14:textId="77777777" w:rsidR="0043312E" w:rsidRDefault="00000000">
      <w:pPr>
        <w:numPr>
          <w:ilvl w:val="0"/>
          <w:numId w:val="5"/>
        </w:numPr>
        <w:rPr>
          <w:sz w:val="28"/>
          <w:szCs w:val="28"/>
          <w:highlight w:val="yellow"/>
        </w:rPr>
      </w:pPr>
      <w:r>
        <w:rPr>
          <w:rFonts w:hint="eastAsia"/>
          <w:sz w:val="28"/>
          <w:szCs w:val="28"/>
          <w:highlight w:val="yellow"/>
        </w:rPr>
        <w:t>辊期分配规则表</w:t>
      </w:r>
      <w:r>
        <w:rPr>
          <w:rFonts w:hint="eastAsia"/>
          <w:sz w:val="28"/>
          <w:szCs w:val="28"/>
          <w:highlight w:val="yellow"/>
        </w:rPr>
        <w:t xml:space="preserve">       </w:t>
      </w:r>
    </w:p>
    <w:p w14:paraId="58F00D74" w14:textId="77777777" w:rsidR="0043312E" w:rsidRDefault="00000000">
      <w:pPr>
        <w:ind w:firstLineChars="300" w:firstLine="840"/>
        <w:rPr>
          <w:sz w:val="28"/>
          <w:szCs w:val="28"/>
          <w:highlight w:val="yellow"/>
        </w:rPr>
      </w:pPr>
      <w:r>
        <w:rPr>
          <w:rFonts w:hint="eastAsia"/>
          <w:sz w:val="28"/>
          <w:szCs w:val="28"/>
          <w:highlight w:val="yellow"/>
        </w:rPr>
        <w:t>不严格区分几个辊期，配置辊期分配的参数，可区分出</w:t>
      </w:r>
    </w:p>
    <w:p w14:paraId="0C4112CE" w14:textId="77777777" w:rsidR="0043312E" w:rsidRDefault="00000000">
      <w:pPr>
        <w:numPr>
          <w:ilvl w:val="0"/>
          <w:numId w:val="6"/>
        </w:numPr>
        <w:rPr>
          <w:sz w:val="28"/>
          <w:szCs w:val="28"/>
          <w:highlight w:val="yellow"/>
        </w:rPr>
      </w:pPr>
      <w:r>
        <w:rPr>
          <w:rFonts w:hint="eastAsia"/>
          <w:sz w:val="28"/>
          <w:szCs w:val="28"/>
          <w:highlight w:val="yellow"/>
        </w:rPr>
        <w:t>目标函数的配置表</w:t>
      </w:r>
    </w:p>
    <w:p w14:paraId="377B1F62" w14:textId="77777777" w:rsidR="0043312E" w:rsidRDefault="00000000">
      <w:pPr>
        <w:ind w:firstLineChars="300" w:firstLine="840"/>
        <w:rPr>
          <w:sz w:val="28"/>
          <w:szCs w:val="28"/>
          <w:highlight w:val="yellow"/>
        </w:rPr>
      </w:pPr>
      <w:r>
        <w:rPr>
          <w:rFonts w:hint="eastAsia"/>
          <w:sz w:val="28"/>
          <w:szCs w:val="28"/>
          <w:highlight w:val="yellow"/>
        </w:rPr>
        <w:t>明确求解目标，比如配置项中反跳时的后续选择</w:t>
      </w:r>
    </w:p>
    <w:tbl>
      <w:tblPr>
        <w:tblStyle w:val="af1"/>
        <w:tblW w:w="8311" w:type="dxa"/>
        <w:tblLayout w:type="fixed"/>
        <w:tblCellMar>
          <w:left w:w="0" w:type="dxa"/>
          <w:right w:w="0" w:type="dxa"/>
        </w:tblCellMar>
        <w:tblLook w:val="04A0" w:firstRow="1" w:lastRow="0" w:firstColumn="1" w:lastColumn="0" w:noHBand="0" w:noVBand="1"/>
      </w:tblPr>
      <w:tblGrid>
        <w:gridCol w:w="710"/>
        <w:gridCol w:w="1128"/>
        <w:gridCol w:w="988"/>
        <w:gridCol w:w="1520"/>
        <w:gridCol w:w="3965"/>
      </w:tblGrid>
      <w:tr w:rsidR="0043312E" w14:paraId="49BC9264" w14:textId="77777777">
        <w:trPr>
          <w:trHeight w:val="363"/>
        </w:trPr>
        <w:tc>
          <w:tcPr>
            <w:tcW w:w="710" w:type="dxa"/>
          </w:tcPr>
          <w:p w14:paraId="096FD570" w14:textId="77777777" w:rsidR="0043312E" w:rsidRDefault="00000000">
            <w:pPr>
              <w:pStyle w:val="af4"/>
              <w:rPr>
                <w:b/>
                <w:bCs/>
                <w:sz w:val="24"/>
                <w:szCs w:val="24"/>
              </w:rPr>
            </w:pPr>
            <w:r>
              <w:rPr>
                <w:b/>
                <w:bCs/>
                <w:sz w:val="24"/>
                <w:szCs w:val="24"/>
              </w:rPr>
              <w:t>辊期</w:t>
            </w:r>
          </w:p>
        </w:tc>
        <w:tc>
          <w:tcPr>
            <w:tcW w:w="1128" w:type="dxa"/>
          </w:tcPr>
          <w:p w14:paraId="225BCD35" w14:textId="77777777" w:rsidR="0043312E" w:rsidRDefault="00000000">
            <w:pPr>
              <w:pStyle w:val="af4"/>
              <w:rPr>
                <w:b/>
                <w:bCs/>
                <w:sz w:val="24"/>
                <w:szCs w:val="24"/>
              </w:rPr>
            </w:pPr>
            <w:r>
              <w:rPr>
                <w:b/>
                <w:bCs/>
                <w:sz w:val="24"/>
                <w:szCs w:val="24"/>
              </w:rPr>
              <w:t>材料类型</w:t>
            </w:r>
          </w:p>
        </w:tc>
        <w:tc>
          <w:tcPr>
            <w:tcW w:w="988" w:type="dxa"/>
          </w:tcPr>
          <w:p w14:paraId="36DC217A" w14:textId="77777777" w:rsidR="0043312E" w:rsidRDefault="00000000">
            <w:pPr>
              <w:pStyle w:val="af4"/>
              <w:rPr>
                <w:b/>
                <w:bCs/>
                <w:sz w:val="24"/>
                <w:szCs w:val="24"/>
              </w:rPr>
            </w:pPr>
            <w:r>
              <w:rPr>
                <w:b/>
                <w:bCs/>
                <w:sz w:val="24"/>
                <w:szCs w:val="24"/>
              </w:rPr>
              <w:t>时间（日）</w:t>
            </w:r>
          </w:p>
        </w:tc>
        <w:tc>
          <w:tcPr>
            <w:tcW w:w="1520" w:type="dxa"/>
          </w:tcPr>
          <w:p w14:paraId="35FD1A24" w14:textId="77777777" w:rsidR="0043312E" w:rsidRDefault="00000000">
            <w:pPr>
              <w:pStyle w:val="af4"/>
              <w:rPr>
                <w:b/>
                <w:bCs/>
                <w:sz w:val="24"/>
                <w:szCs w:val="24"/>
              </w:rPr>
            </w:pPr>
            <w:r>
              <w:rPr>
                <w:b/>
                <w:bCs/>
                <w:sz w:val="24"/>
                <w:szCs w:val="24"/>
              </w:rPr>
              <w:t>总重量</w:t>
            </w:r>
          </w:p>
        </w:tc>
        <w:tc>
          <w:tcPr>
            <w:tcW w:w="3965" w:type="dxa"/>
          </w:tcPr>
          <w:p w14:paraId="49E0A23B" w14:textId="77777777" w:rsidR="0043312E" w:rsidRDefault="00000000">
            <w:pPr>
              <w:pStyle w:val="af4"/>
              <w:rPr>
                <w:b/>
                <w:bCs/>
                <w:sz w:val="24"/>
                <w:szCs w:val="24"/>
              </w:rPr>
            </w:pPr>
            <w:r>
              <w:rPr>
                <w:b/>
                <w:bCs/>
                <w:sz w:val="24"/>
                <w:szCs w:val="24"/>
              </w:rPr>
              <w:t>牌号</w:t>
            </w:r>
          </w:p>
        </w:tc>
      </w:tr>
      <w:tr w:rsidR="0043312E" w14:paraId="6076D0C1" w14:textId="77777777">
        <w:trPr>
          <w:trHeight w:val="760"/>
        </w:trPr>
        <w:tc>
          <w:tcPr>
            <w:tcW w:w="710" w:type="dxa"/>
          </w:tcPr>
          <w:p w14:paraId="6248E1D0" w14:textId="77777777" w:rsidR="0043312E" w:rsidRDefault="00000000">
            <w:pPr>
              <w:pStyle w:val="af4"/>
              <w:rPr>
                <w:sz w:val="24"/>
                <w:szCs w:val="24"/>
              </w:rPr>
            </w:pPr>
            <w:r>
              <w:rPr>
                <w:sz w:val="24"/>
                <w:szCs w:val="24"/>
              </w:rPr>
              <w:t>一</w:t>
            </w:r>
          </w:p>
        </w:tc>
        <w:tc>
          <w:tcPr>
            <w:tcW w:w="1128" w:type="dxa"/>
          </w:tcPr>
          <w:p w14:paraId="210BE073" w14:textId="77777777" w:rsidR="0043312E" w:rsidRDefault="00000000">
            <w:pPr>
              <w:pStyle w:val="af4"/>
              <w:rPr>
                <w:sz w:val="24"/>
                <w:szCs w:val="24"/>
              </w:rPr>
            </w:pPr>
            <w:r>
              <w:rPr>
                <w:sz w:val="24"/>
                <w:szCs w:val="24"/>
              </w:rPr>
              <w:t>普通</w:t>
            </w:r>
            <w:r>
              <w:rPr>
                <w:sz w:val="24"/>
                <w:szCs w:val="24"/>
              </w:rPr>
              <w:t>T</w:t>
            </w:r>
            <w:r>
              <w:rPr>
                <w:sz w:val="24"/>
                <w:szCs w:val="24"/>
              </w:rPr>
              <w:t>料</w:t>
            </w:r>
          </w:p>
        </w:tc>
        <w:tc>
          <w:tcPr>
            <w:tcW w:w="988" w:type="dxa"/>
          </w:tcPr>
          <w:p w14:paraId="5FAE673B" w14:textId="77777777" w:rsidR="0043312E" w:rsidRDefault="00000000">
            <w:pPr>
              <w:pStyle w:val="af4"/>
              <w:rPr>
                <w:sz w:val="24"/>
                <w:szCs w:val="24"/>
              </w:rPr>
            </w:pPr>
            <w:r>
              <w:rPr>
                <w:rFonts w:hint="eastAsia"/>
                <w:sz w:val="24"/>
                <w:szCs w:val="24"/>
              </w:rPr>
              <w:t>[</w:t>
            </w:r>
            <w:r>
              <w:rPr>
                <w:sz w:val="24"/>
                <w:szCs w:val="24"/>
              </w:rPr>
              <w:t>1</w:t>
            </w:r>
            <w:r>
              <w:rPr>
                <w:rFonts w:hint="eastAsia"/>
                <w:sz w:val="24"/>
                <w:szCs w:val="24"/>
              </w:rPr>
              <w:t>,10]</w:t>
            </w:r>
          </w:p>
        </w:tc>
        <w:tc>
          <w:tcPr>
            <w:tcW w:w="1520" w:type="dxa"/>
          </w:tcPr>
          <w:p w14:paraId="40BB18E7" w14:textId="77777777" w:rsidR="0043312E" w:rsidRDefault="00000000">
            <w:pPr>
              <w:pStyle w:val="af4"/>
              <w:rPr>
                <w:sz w:val="24"/>
                <w:szCs w:val="24"/>
              </w:rPr>
            </w:pPr>
            <w:r>
              <w:rPr>
                <w:rFonts w:hint="eastAsia"/>
                <w:sz w:val="24"/>
                <w:szCs w:val="24"/>
              </w:rPr>
              <w:t>[</w:t>
            </w:r>
            <w:r>
              <w:rPr>
                <w:sz w:val="24"/>
                <w:szCs w:val="24"/>
              </w:rPr>
              <w:t>13000</w:t>
            </w:r>
            <w:r>
              <w:rPr>
                <w:rFonts w:hint="eastAsia"/>
                <w:sz w:val="24"/>
                <w:szCs w:val="24"/>
              </w:rPr>
              <w:t>,13000]</w:t>
            </w:r>
          </w:p>
        </w:tc>
        <w:tc>
          <w:tcPr>
            <w:tcW w:w="3965" w:type="dxa"/>
          </w:tcPr>
          <w:p w14:paraId="64B720EB" w14:textId="77777777" w:rsidR="0043312E" w:rsidRDefault="00000000">
            <w:pPr>
              <w:pStyle w:val="af4"/>
              <w:rPr>
                <w:sz w:val="24"/>
                <w:szCs w:val="24"/>
              </w:rPr>
            </w:pPr>
            <w:r>
              <w:rPr>
                <w:sz w:val="24"/>
                <w:szCs w:val="24"/>
              </w:rPr>
              <w:t>MR T-4 CA,MR T-5 CA,MR T-3 CA,D T-3.5 CA DI,TH435,TH415,TH460,MR T-4.5 CA</w:t>
            </w:r>
          </w:p>
        </w:tc>
      </w:tr>
      <w:tr w:rsidR="0043312E" w14:paraId="0994378D" w14:textId="77777777">
        <w:trPr>
          <w:trHeight w:val="760"/>
        </w:trPr>
        <w:tc>
          <w:tcPr>
            <w:tcW w:w="710" w:type="dxa"/>
          </w:tcPr>
          <w:p w14:paraId="49335FD8" w14:textId="77777777" w:rsidR="0043312E" w:rsidRDefault="00000000">
            <w:pPr>
              <w:pStyle w:val="af4"/>
              <w:rPr>
                <w:sz w:val="24"/>
                <w:szCs w:val="24"/>
              </w:rPr>
            </w:pPr>
            <w:r>
              <w:rPr>
                <w:sz w:val="24"/>
                <w:szCs w:val="24"/>
              </w:rPr>
              <w:t>二</w:t>
            </w:r>
          </w:p>
        </w:tc>
        <w:tc>
          <w:tcPr>
            <w:tcW w:w="1128" w:type="dxa"/>
          </w:tcPr>
          <w:p w14:paraId="52F0B23E" w14:textId="77777777" w:rsidR="0043312E" w:rsidRDefault="00000000">
            <w:pPr>
              <w:pStyle w:val="af4"/>
              <w:rPr>
                <w:sz w:val="24"/>
                <w:szCs w:val="24"/>
              </w:rPr>
            </w:pPr>
            <w:r>
              <w:rPr>
                <w:sz w:val="24"/>
                <w:szCs w:val="24"/>
              </w:rPr>
              <w:t>焊管钢、</w:t>
            </w:r>
            <w:r>
              <w:rPr>
                <w:sz w:val="24"/>
                <w:szCs w:val="24"/>
              </w:rPr>
              <w:t>DR</w:t>
            </w:r>
            <w:r>
              <w:rPr>
                <w:sz w:val="24"/>
                <w:szCs w:val="24"/>
              </w:rPr>
              <w:t>材、</w:t>
            </w:r>
            <w:r>
              <w:rPr>
                <w:sz w:val="24"/>
                <w:szCs w:val="24"/>
              </w:rPr>
              <w:t>T</w:t>
            </w:r>
            <w:r>
              <w:rPr>
                <w:sz w:val="24"/>
                <w:szCs w:val="24"/>
              </w:rPr>
              <w:t>料</w:t>
            </w:r>
          </w:p>
        </w:tc>
        <w:tc>
          <w:tcPr>
            <w:tcW w:w="988" w:type="dxa"/>
          </w:tcPr>
          <w:p w14:paraId="76F2C704" w14:textId="77777777" w:rsidR="0043312E" w:rsidRDefault="00000000">
            <w:pPr>
              <w:pStyle w:val="af4"/>
              <w:rPr>
                <w:sz w:val="24"/>
                <w:szCs w:val="24"/>
              </w:rPr>
            </w:pPr>
            <w:r>
              <w:rPr>
                <w:rFonts w:hint="eastAsia"/>
                <w:sz w:val="24"/>
                <w:szCs w:val="24"/>
              </w:rPr>
              <w:t>[</w:t>
            </w:r>
            <w:r>
              <w:rPr>
                <w:sz w:val="24"/>
                <w:szCs w:val="24"/>
              </w:rPr>
              <w:t>10</w:t>
            </w:r>
            <w:r>
              <w:rPr>
                <w:rFonts w:hint="eastAsia"/>
                <w:sz w:val="24"/>
                <w:szCs w:val="24"/>
              </w:rPr>
              <w:t>,20]</w:t>
            </w:r>
          </w:p>
        </w:tc>
        <w:tc>
          <w:tcPr>
            <w:tcW w:w="1520" w:type="dxa"/>
          </w:tcPr>
          <w:p w14:paraId="5AC9E421" w14:textId="77777777" w:rsidR="0043312E" w:rsidRDefault="00000000">
            <w:pPr>
              <w:pStyle w:val="af4"/>
              <w:rPr>
                <w:sz w:val="24"/>
                <w:szCs w:val="24"/>
              </w:rPr>
            </w:pPr>
            <w:r>
              <w:rPr>
                <w:sz w:val="24"/>
                <w:szCs w:val="24"/>
              </w:rPr>
              <w:t>[4000,17000]</w:t>
            </w:r>
          </w:p>
        </w:tc>
        <w:tc>
          <w:tcPr>
            <w:tcW w:w="3965" w:type="dxa"/>
          </w:tcPr>
          <w:p w14:paraId="0E41B39D" w14:textId="77777777" w:rsidR="0043312E" w:rsidRDefault="00000000">
            <w:pPr>
              <w:pStyle w:val="af4"/>
              <w:rPr>
                <w:sz w:val="24"/>
                <w:szCs w:val="24"/>
              </w:rPr>
            </w:pPr>
            <w:r>
              <w:rPr>
                <w:sz w:val="24"/>
                <w:szCs w:val="24"/>
              </w:rPr>
              <w:t>SHG2,L DR-8 CA,MR DR-8 CA, DR-7MCA,TH520,TH550,TH580,TH620,MR DR-9 CA,MR DR-7 CA,MR DR-7.5 CA</w:t>
            </w:r>
          </w:p>
        </w:tc>
      </w:tr>
      <w:tr w:rsidR="0043312E" w14:paraId="7A157362" w14:textId="77777777">
        <w:trPr>
          <w:trHeight w:val="760"/>
        </w:trPr>
        <w:tc>
          <w:tcPr>
            <w:tcW w:w="710" w:type="dxa"/>
          </w:tcPr>
          <w:p w14:paraId="1623C177" w14:textId="77777777" w:rsidR="0043312E" w:rsidRDefault="00000000">
            <w:pPr>
              <w:pStyle w:val="af4"/>
              <w:rPr>
                <w:sz w:val="24"/>
                <w:szCs w:val="24"/>
              </w:rPr>
            </w:pPr>
            <w:r>
              <w:rPr>
                <w:sz w:val="24"/>
                <w:szCs w:val="24"/>
              </w:rPr>
              <w:t>三</w:t>
            </w:r>
          </w:p>
        </w:tc>
        <w:tc>
          <w:tcPr>
            <w:tcW w:w="1128" w:type="dxa"/>
          </w:tcPr>
          <w:p w14:paraId="74C1B045" w14:textId="77777777" w:rsidR="0043312E" w:rsidRDefault="00000000">
            <w:pPr>
              <w:pStyle w:val="af4"/>
              <w:rPr>
                <w:sz w:val="24"/>
                <w:szCs w:val="24"/>
              </w:rPr>
            </w:pPr>
            <w:r>
              <w:rPr>
                <w:sz w:val="24"/>
                <w:szCs w:val="24"/>
              </w:rPr>
              <w:t>T</w:t>
            </w:r>
            <w:r>
              <w:rPr>
                <w:sz w:val="24"/>
                <w:szCs w:val="24"/>
              </w:rPr>
              <w:t>类料（厚度大于等于</w:t>
            </w:r>
            <w:r>
              <w:rPr>
                <w:sz w:val="24"/>
                <w:szCs w:val="24"/>
              </w:rPr>
              <w:t>0.27</w:t>
            </w:r>
            <w:r>
              <w:rPr>
                <w:sz w:val="24"/>
                <w:szCs w:val="24"/>
              </w:rPr>
              <w:t>）</w:t>
            </w:r>
          </w:p>
        </w:tc>
        <w:tc>
          <w:tcPr>
            <w:tcW w:w="988" w:type="dxa"/>
          </w:tcPr>
          <w:p w14:paraId="45943031" w14:textId="77777777" w:rsidR="0043312E" w:rsidRDefault="00000000">
            <w:pPr>
              <w:pStyle w:val="af4"/>
              <w:rPr>
                <w:sz w:val="24"/>
                <w:szCs w:val="24"/>
              </w:rPr>
            </w:pPr>
            <w:r>
              <w:rPr>
                <w:rFonts w:hint="eastAsia"/>
                <w:sz w:val="24"/>
                <w:szCs w:val="24"/>
              </w:rPr>
              <w:t>[</w:t>
            </w:r>
            <w:r>
              <w:rPr>
                <w:sz w:val="24"/>
                <w:szCs w:val="24"/>
              </w:rPr>
              <w:t>20</w:t>
            </w:r>
            <w:r>
              <w:rPr>
                <w:rFonts w:hint="eastAsia"/>
                <w:sz w:val="24"/>
                <w:szCs w:val="24"/>
              </w:rPr>
              <w:t>,30]</w:t>
            </w:r>
          </w:p>
        </w:tc>
        <w:tc>
          <w:tcPr>
            <w:tcW w:w="1520" w:type="dxa"/>
          </w:tcPr>
          <w:p w14:paraId="61099BA5" w14:textId="77777777" w:rsidR="0043312E" w:rsidRDefault="00000000">
            <w:pPr>
              <w:pStyle w:val="af4"/>
              <w:rPr>
                <w:sz w:val="24"/>
                <w:szCs w:val="24"/>
              </w:rPr>
            </w:pPr>
            <w:r>
              <w:rPr>
                <w:sz w:val="24"/>
                <w:szCs w:val="24"/>
              </w:rPr>
              <w:t>[3000</w:t>
            </w:r>
            <w:r>
              <w:rPr>
                <w:rFonts w:hint="eastAsia"/>
                <w:sz w:val="24"/>
                <w:szCs w:val="24"/>
              </w:rPr>
              <w:t>,</w:t>
            </w:r>
            <w:r>
              <w:rPr>
                <w:sz w:val="24"/>
                <w:szCs w:val="24"/>
              </w:rPr>
              <w:t>11000]</w:t>
            </w:r>
          </w:p>
        </w:tc>
        <w:tc>
          <w:tcPr>
            <w:tcW w:w="3965" w:type="dxa"/>
          </w:tcPr>
          <w:p w14:paraId="48A4EC99" w14:textId="77777777" w:rsidR="0043312E" w:rsidRDefault="00000000">
            <w:pPr>
              <w:pStyle w:val="af4"/>
              <w:rPr>
                <w:sz w:val="24"/>
                <w:szCs w:val="24"/>
              </w:rPr>
            </w:pPr>
            <w:r>
              <w:rPr>
                <w:sz w:val="24"/>
                <w:szCs w:val="24"/>
              </w:rPr>
              <w:t>MR T-4 CA,MR T-5 CA,MR T-3 CA,D T-3.5 CA DI,TH435,TH415,TH460,MR T-4.5 CA</w:t>
            </w:r>
          </w:p>
        </w:tc>
      </w:tr>
    </w:tbl>
    <w:p w14:paraId="23F87396" w14:textId="77777777" w:rsidR="0043312E" w:rsidRDefault="00000000">
      <w:pPr>
        <w:numPr>
          <w:ilvl w:val="0"/>
          <w:numId w:val="7"/>
        </w:numPr>
        <w:rPr>
          <w:sz w:val="28"/>
          <w:szCs w:val="28"/>
        </w:rPr>
      </w:pPr>
      <w:r>
        <w:rPr>
          <w:rFonts w:hint="eastAsia"/>
          <w:sz w:val="28"/>
          <w:szCs w:val="28"/>
        </w:rPr>
        <w:t>辊期调配规则：</w:t>
      </w:r>
    </w:p>
    <w:p w14:paraId="0D76F412" w14:textId="77777777" w:rsidR="0043312E" w:rsidRDefault="00000000">
      <w:pPr>
        <w:ind w:firstLineChars="200" w:firstLine="560"/>
        <w:rPr>
          <w:sz w:val="28"/>
          <w:szCs w:val="28"/>
        </w:rPr>
      </w:pPr>
      <w:r>
        <w:rPr>
          <w:rFonts w:hint="eastAsia"/>
          <w:sz w:val="28"/>
          <w:szCs w:val="28"/>
        </w:rPr>
        <w:t>当本月度的第二个辊期重量小于</w:t>
      </w:r>
      <w:r>
        <w:rPr>
          <w:rFonts w:hint="eastAsia"/>
          <w:sz w:val="28"/>
          <w:szCs w:val="28"/>
        </w:rPr>
        <w:t>1w</w:t>
      </w:r>
      <w:r>
        <w:rPr>
          <w:rFonts w:hint="eastAsia"/>
          <w:sz w:val="28"/>
          <w:szCs w:val="28"/>
        </w:rPr>
        <w:t>时从本月度的前一个辊期抽调合同至该辊期内生产，由于需要遵循规则（</w:t>
      </w:r>
      <w:r>
        <w:rPr>
          <w:rFonts w:hint="eastAsia"/>
          <w:sz w:val="28"/>
          <w:szCs w:val="28"/>
        </w:rPr>
        <w:t>1</w:t>
      </w:r>
      <w:r>
        <w:rPr>
          <w:rFonts w:hint="eastAsia"/>
          <w:sz w:val="28"/>
          <w:szCs w:val="28"/>
        </w:rPr>
        <w:t>），因此第二个辊期新增的合同必须保证其宽度小于等于其末尾合同的宽度；</w:t>
      </w:r>
    </w:p>
    <w:p w14:paraId="277E2152" w14:textId="77777777" w:rsidR="0043312E" w:rsidRDefault="00000000">
      <w:pPr>
        <w:ind w:firstLineChars="200" w:firstLine="560"/>
        <w:rPr>
          <w:sz w:val="28"/>
          <w:szCs w:val="28"/>
        </w:rPr>
      </w:pPr>
      <w:r>
        <w:rPr>
          <w:rFonts w:hint="eastAsia"/>
          <w:sz w:val="28"/>
          <w:szCs w:val="28"/>
        </w:rPr>
        <w:t>当本月度的第三个辊期，依据机组产能和损耗率推算，当前已经编制的合同计划不足以持续生产至本月月底（</w:t>
      </w:r>
      <w:r>
        <w:rPr>
          <w:rFonts w:hint="eastAsia"/>
          <w:sz w:val="28"/>
          <w:szCs w:val="28"/>
        </w:rPr>
        <w:t>6</w:t>
      </w:r>
      <w:r>
        <w:rPr>
          <w:rFonts w:hint="eastAsia"/>
          <w:sz w:val="28"/>
          <w:szCs w:val="28"/>
        </w:rPr>
        <w:t>月</w:t>
      </w:r>
      <w:r>
        <w:rPr>
          <w:rFonts w:hint="eastAsia"/>
          <w:sz w:val="28"/>
          <w:szCs w:val="28"/>
        </w:rPr>
        <w:t>29</w:t>
      </w:r>
      <w:r>
        <w:rPr>
          <w:rFonts w:hint="eastAsia"/>
          <w:sz w:val="28"/>
          <w:szCs w:val="28"/>
        </w:rPr>
        <w:t>日</w:t>
      </w:r>
      <w:r>
        <w:rPr>
          <w:rFonts w:hint="eastAsia"/>
          <w:sz w:val="28"/>
          <w:szCs w:val="28"/>
        </w:rPr>
        <w:t xml:space="preserve">13:00 </w:t>
      </w:r>
      <w:r>
        <w:rPr>
          <w:rFonts w:hint="eastAsia"/>
          <w:sz w:val="28"/>
          <w:szCs w:val="28"/>
        </w:rPr>
        <w:t>至</w:t>
      </w:r>
      <w:r>
        <w:rPr>
          <w:rFonts w:hint="eastAsia"/>
          <w:sz w:val="28"/>
          <w:szCs w:val="28"/>
        </w:rPr>
        <w:t>6</w:t>
      </w:r>
      <w:r>
        <w:rPr>
          <w:rFonts w:hint="eastAsia"/>
          <w:sz w:val="28"/>
          <w:szCs w:val="28"/>
        </w:rPr>
        <w:lastRenderedPageBreak/>
        <w:t>月</w:t>
      </w:r>
      <w:r>
        <w:rPr>
          <w:rFonts w:hint="eastAsia"/>
          <w:sz w:val="28"/>
          <w:szCs w:val="28"/>
        </w:rPr>
        <w:t>30</w:t>
      </w:r>
      <w:r>
        <w:rPr>
          <w:rFonts w:hint="eastAsia"/>
          <w:sz w:val="28"/>
          <w:szCs w:val="28"/>
        </w:rPr>
        <w:t>日</w:t>
      </w:r>
      <w:r>
        <w:rPr>
          <w:rFonts w:hint="eastAsia"/>
          <w:sz w:val="28"/>
          <w:szCs w:val="28"/>
        </w:rPr>
        <w:t>24:00</w:t>
      </w:r>
      <w:r>
        <w:rPr>
          <w:rFonts w:hint="eastAsia"/>
          <w:sz w:val="28"/>
          <w:szCs w:val="28"/>
        </w:rPr>
        <w:t>），则从下个月度初的第一个辊期的合同中抽调，补充合同满足本月第三个辊期的正常生产（但第三个辊期不能抽调下个月度初的第一个辊期的红牛铁合同）；</w:t>
      </w:r>
    </w:p>
    <w:p w14:paraId="2CD104E8" w14:textId="77777777" w:rsidR="0043312E" w:rsidRDefault="00000000">
      <w:pPr>
        <w:ind w:firstLineChars="200" w:firstLine="560"/>
        <w:rPr>
          <w:sz w:val="28"/>
          <w:szCs w:val="28"/>
        </w:rPr>
      </w:pPr>
      <w:r>
        <w:rPr>
          <w:rFonts w:hint="eastAsia"/>
          <w:sz w:val="28"/>
          <w:szCs w:val="28"/>
        </w:rPr>
        <w:t>类似地，第三个辊期抽调合同时也应遵循。</w:t>
      </w:r>
    </w:p>
    <w:p w14:paraId="69B60202" w14:textId="77777777" w:rsidR="0043312E" w:rsidRDefault="00000000">
      <w:pPr>
        <w:numPr>
          <w:ilvl w:val="0"/>
          <w:numId w:val="7"/>
        </w:numPr>
        <w:rPr>
          <w:sz w:val="28"/>
          <w:szCs w:val="28"/>
        </w:rPr>
      </w:pPr>
      <w:r>
        <w:rPr>
          <w:rFonts w:hint="eastAsia"/>
          <w:sz w:val="28"/>
          <w:szCs w:val="28"/>
        </w:rPr>
        <w:t>辊期内集批规则：</w:t>
      </w:r>
    </w:p>
    <w:p w14:paraId="0677FCBE" w14:textId="77777777" w:rsidR="0043312E" w:rsidRDefault="00000000">
      <w:pPr>
        <w:ind w:firstLineChars="200" w:firstLine="560"/>
        <w:rPr>
          <w:sz w:val="28"/>
          <w:szCs w:val="28"/>
        </w:rPr>
      </w:pPr>
      <w:r>
        <w:rPr>
          <w:rFonts w:hint="eastAsia"/>
          <w:sz w:val="28"/>
          <w:szCs w:val="28"/>
        </w:rPr>
        <w:t>焊管钢、</w:t>
      </w:r>
      <w:r>
        <w:rPr>
          <w:rFonts w:hint="eastAsia"/>
          <w:sz w:val="28"/>
          <w:szCs w:val="28"/>
        </w:rPr>
        <w:t>DR</w:t>
      </w:r>
      <w:r>
        <w:rPr>
          <w:rFonts w:hint="eastAsia"/>
          <w:sz w:val="28"/>
          <w:szCs w:val="28"/>
        </w:rPr>
        <w:t>内部不能插入其他类型的材料；</w:t>
      </w:r>
    </w:p>
    <w:p w14:paraId="4427BBB9" w14:textId="77777777" w:rsidR="0043312E" w:rsidRDefault="00000000">
      <w:pPr>
        <w:ind w:firstLineChars="200" w:firstLine="560"/>
        <w:rPr>
          <w:sz w:val="28"/>
          <w:szCs w:val="28"/>
        </w:rPr>
      </w:pPr>
      <w:r>
        <w:rPr>
          <w:rFonts w:hint="eastAsia"/>
          <w:sz w:val="28"/>
          <w:szCs w:val="28"/>
        </w:rPr>
        <w:t>产品最终用途含“功能性”不能插入其他用途产品，宽度</w:t>
      </w:r>
      <w:r>
        <w:rPr>
          <w:rFonts w:hint="eastAsia"/>
          <w:sz w:val="28"/>
          <w:szCs w:val="28"/>
        </w:rPr>
        <w:t>1035mm</w:t>
      </w:r>
      <w:r>
        <w:rPr>
          <w:rFonts w:hint="eastAsia"/>
          <w:sz w:val="28"/>
          <w:szCs w:val="28"/>
        </w:rPr>
        <w:t>集批、</w:t>
      </w:r>
      <w:r>
        <w:rPr>
          <w:rFonts w:hint="eastAsia"/>
          <w:sz w:val="28"/>
          <w:szCs w:val="28"/>
        </w:rPr>
        <w:t>858-862mm</w:t>
      </w:r>
      <w:r>
        <w:rPr>
          <w:rFonts w:hint="eastAsia"/>
          <w:sz w:val="28"/>
          <w:szCs w:val="28"/>
        </w:rPr>
        <w:t>集批；</w:t>
      </w:r>
    </w:p>
    <w:p w14:paraId="4359729C" w14:textId="77777777" w:rsidR="0043312E" w:rsidRDefault="00000000">
      <w:pPr>
        <w:ind w:firstLineChars="200" w:firstLine="560"/>
        <w:rPr>
          <w:sz w:val="28"/>
          <w:szCs w:val="28"/>
        </w:rPr>
      </w:pPr>
      <w:r>
        <w:rPr>
          <w:rFonts w:hint="eastAsia"/>
          <w:sz w:val="28"/>
          <w:szCs w:val="28"/>
        </w:rPr>
        <w:t>（</w:t>
      </w:r>
      <w:r>
        <w:rPr>
          <w:rFonts w:hint="eastAsia"/>
          <w:sz w:val="28"/>
          <w:szCs w:val="28"/>
        </w:rPr>
        <w:t>MR T-4 CA,MR T-5 CA</w:t>
      </w:r>
      <w:r>
        <w:rPr>
          <w:rFonts w:hint="eastAsia"/>
          <w:sz w:val="28"/>
          <w:szCs w:val="28"/>
        </w:rPr>
        <w:t>）同一个规格不要分开做，不能抽调，确保在在同一集批内生产。</w:t>
      </w:r>
    </w:p>
    <w:p w14:paraId="598EB2AC" w14:textId="77777777" w:rsidR="0043312E" w:rsidRDefault="00000000">
      <w:pPr>
        <w:numPr>
          <w:ilvl w:val="0"/>
          <w:numId w:val="7"/>
        </w:numPr>
        <w:rPr>
          <w:sz w:val="28"/>
          <w:szCs w:val="28"/>
        </w:rPr>
      </w:pPr>
      <w:r>
        <w:rPr>
          <w:rFonts w:hint="eastAsia"/>
          <w:sz w:val="28"/>
          <w:szCs w:val="28"/>
        </w:rPr>
        <w:t>合同宽度过渡：</w:t>
      </w:r>
    </w:p>
    <w:p w14:paraId="52694ED1" w14:textId="77777777" w:rsidR="0043312E" w:rsidRDefault="00000000">
      <w:pPr>
        <w:ind w:firstLineChars="200" w:firstLine="560"/>
        <w:rPr>
          <w:sz w:val="28"/>
          <w:szCs w:val="28"/>
        </w:rPr>
      </w:pPr>
      <w:r>
        <w:rPr>
          <w:rFonts w:hint="eastAsia"/>
          <w:sz w:val="28"/>
          <w:szCs w:val="28"/>
        </w:rPr>
        <w:t>相邻两个合同的过渡宽度跳跃大小不超过</w:t>
      </w:r>
      <w:r>
        <w:rPr>
          <w:rFonts w:hint="eastAsia"/>
          <w:sz w:val="28"/>
          <w:szCs w:val="28"/>
        </w:rPr>
        <w:t>50</w:t>
      </w:r>
      <w:r>
        <w:rPr>
          <w:rFonts w:hint="eastAsia"/>
          <w:sz w:val="28"/>
          <w:szCs w:val="28"/>
        </w:rPr>
        <w:t>；</w:t>
      </w:r>
    </w:p>
    <w:p w14:paraId="2D019C11" w14:textId="77777777" w:rsidR="0043312E" w:rsidRDefault="00000000">
      <w:pPr>
        <w:numPr>
          <w:ilvl w:val="0"/>
          <w:numId w:val="7"/>
        </w:numPr>
        <w:rPr>
          <w:sz w:val="28"/>
          <w:szCs w:val="28"/>
        </w:rPr>
      </w:pPr>
      <w:r>
        <w:rPr>
          <w:rFonts w:hint="eastAsia"/>
          <w:sz w:val="28"/>
          <w:szCs w:val="28"/>
        </w:rPr>
        <w:t>计划停机与检修：</w:t>
      </w:r>
    </w:p>
    <w:p w14:paraId="31CD007C" w14:textId="77777777" w:rsidR="0043312E" w:rsidRDefault="00000000">
      <w:pPr>
        <w:ind w:firstLineChars="200" w:firstLine="560"/>
        <w:rPr>
          <w:sz w:val="28"/>
          <w:szCs w:val="28"/>
        </w:rPr>
      </w:pPr>
      <w:r>
        <w:rPr>
          <w:rFonts w:hint="eastAsia"/>
          <w:sz w:val="28"/>
          <w:szCs w:val="28"/>
        </w:rPr>
        <w:t>依据各个辊期的实际的生产量在工作日插入检修计划，第一个辊期结束后进行为时</w:t>
      </w:r>
      <w:r>
        <w:rPr>
          <w:rFonts w:hint="eastAsia"/>
          <w:sz w:val="28"/>
          <w:szCs w:val="28"/>
        </w:rPr>
        <w:t>23</w:t>
      </w:r>
      <w:r>
        <w:rPr>
          <w:rFonts w:hint="eastAsia"/>
          <w:sz w:val="28"/>
          <w:szCs w:val="28"/>
        </w:rPr>
        <w:t>小时的检修，第二个辊期结束后进行为时</w:t>
      </w:r>
      <w:r>
        <w:rPr>
          <w:rFonts w:hint="eastAsia"/>
          <w:sz w:val="28"/>
          <w:szCs w:val="28"/>
        </w:rPr>
        <w:t>4</w:t>
      </w:r>
      <w:r>
        <w:rPr>
          <w:rFonts w:hint="eastAsia"/>
          <w:sz w:val="28"/>
          <w:szCs w:val="28"/>
        </w:rPr>
        <w:t>小时的检修，第三个辊期结束后进行为时</w:t>
      </w:r>
      <w:r>
        <w:rPr>
          <w:rFonts w:hint="eastAsia"/>
          <w:sz w:val="28"/>
          <w:szCs w:val="28"/>
        </w:rPr>
        <w:t>4</w:t>
      </w:r>
      <w:r>
        <w:rPr>
          <w:rFonts w:hint="eastAsia"/>
          <w:sz w:val="28"/>
          <w:szCs w:val="28"/>
        </w:rPr>
        <w:t>小时的检修。</w:t>
      </w:r>
    </w:p>
    <w:p w14:paraId="20985364" w14:textId="77777777" w:rsidR="0043312E" w:rsidRDefault="00000000">
      <w:pPr>
        <w:numPr>
          <w:ilvl w:val="0"/>
          <w:numId w:val="7"/>
        </w:numPr>
        <w:rPr>
          <w:sz w:val="28"/>
          <w:szCs w:val="28"/>
        </w:rPr>
      </w:pPr>
      <w:r>
        <w:rPr>
          <w:rFonts w:hint="eastAsia"/>
          <w:sz w:val="28"/>
          <w:szCs w:val="28"/>
        </w:rPr>
        <w:t>合同时间窗口：</w:t>
      </w:r>
    </w:p>
    <w:p w14:paraId="0EC3DB9A" w14:textId="77777777" w:rsidR="0043312E" w:rsidRDefault="00000000">
      <w:pPr>
        <w:ind w:firstLineChars="200" w:firstLine="560"/>
        <w:rPr>
          <w:sz w:val="28"/>
          <w:szCs w:val="28"/>
        </w:rPr>
      </w:pPr>
      <w:r>
        <w:rPr>
          <w:rFonts w:hint="eastAsia"/>
          <w:sz w:val="28"/>
          <w:szCs w:val="28"/>
        </w:rPr>
        <w:t>本月度的第一个辊期和第二个辊期中不得出现下一个月度下传的合同（避免过早干探头）。</w:t>
      </w:r>
    </w:p>
    <w:p w14:paraId="0ACC663C" w14:textId="77777777" w:rsidR="0043312E" w:rsidRDefault="00000000">
      <w:pPr>
        <w:rPr>
          <w:sz w:val="28"/>
          <w:szCs w:val="28"/>
        </w:rPr>
      </w:pPr>
      <w:r>
        <w:rPr>
          <w:rFonts w:hint="eastAsia"/>
          <w:sz w:val="28"/>
          <w:szCs w:val="28"/>
        </w:rPr>
        <w:t>====================================================</w:t>
      </w:r>
    </w:p>
    <w:p w14:paraId="5E7AC39E" w14:textId="77777777" w:rsidR="0043312E" w:rsidRDefault="00000000">
      <w:pPr>
        <w:pStyle w:val="2"/>
      </w:pPr>
      <w:r>
        <w:rPr>
          <w:rFonts w:hint="eastAsia"/>
        </w:rPr>
        <w:lastRenderedPageBreak/>
        <w:t>3</w:t>
      </w:r>
      <w:r>
        <w:t>.</w:t>
      </w:r>
      <w:r>
        <w:rPr>
          <w:rFonts w:hint="eastAsia"/>
        </w:rPr>
        <w:t>2</w:t>
      </w:r>
      <w:r>
        <w:t xml:space="preserve"> </w:t>
      </w:r>
      <w:r>
        <w:rPr>
          <w:rFonts w:hint="eastAsia"/>
        </w:rPr>
        <w:t>3#</w:t>
      </w:r>
      <w:r>
        <w:rPr>
          <w:rFonts w:hint="eastAsia"/>
        </w:rPr>
        <w:t>酸轧作业计划排程规则</w:t>
      </w:r>
    </w:p>
    <w:p w14:paraId="26AF6A9A" w14:textId="77777777" w:rsidR="0043312E" w:rsidRDefault="00000000">
      <w:pPr>
        <w:pStyle w:val="3"/>
      </w:pPr>
      <w:r>
        <w:rPr>
          <w:rFonts w:hint="eastAsia"/>
        </w:rPr>
        <w:t>3.2.1乳化液浓度规则</w:t>
      </w:r>
    </w:p>
    <w:p w14:paraId="3299667F" w14:textId="77777777" w:rsidR="0043312E" w:rsidRDefault="00000000">
      <w:pPr>
        <w:ind w:firstLine="480"/>
        <w:jc w:val="left"/>
        <w:rPr>
          <w:rFonts w:ascii="宋体" w:hAnsi="宋体" w:cs="宋体"/>
          <w:sz w:val="28"/>
          <w:szCs w:val="28"/>
        </w:rPr>
      </w:pPr>
      <w:r>
        <w:rPr>
          <w:rFonts w:ascii="宋体" w:hAnsi="宋体" w:cs="宋体" w:hint="eastAsia"/>
          <w:sz w:val="28"/>
          <w:szCs w:val="28"/>
        </w:rPr>
        <w:t>（1）乳化液浓度变化基本规则：乳化液浓度的过渡遵循从“</w:t>
      </w:r>
      <w:r>
        <w:rPr>
          <w:rFonts w:ascii="宋体" w:hAnsi="宋体" w:cs="宋体" w:hint="eastAsia"/>
          <w:b/>
          <w:bCs/>
          <w:sz w:val="28"/>
          <w:szCs w:val="28"/>
        </w:rPr>
        <w:t>低→中→高→中→低”</w:t>
      </w:r>
      <w:r>
        <w:rPr>
          <w:rFonts w:ascii="宋体" w:hAnsi="宋体" w:cs="宋体" w:hint="eastAsia"/>
          <w:sz w:val="28"/>
          <w:szCs w:val="28"/>
        </w:rPr>
        <w:t>的原则逐步循环过渡方式进行波浪式排产。排产序列具体规则如下:</w:t>
      </w:r>
    </w:p>
    <w:p w14:paraId="41FDD3BA" w14:textId="77777777" w:rsidR="0043312E" w:rsidRDefault="00000000">
      <w:pPr>
        <w:pStyle w:val="af5"/>
        <w:rPr>
          <w:rFonts w:ascii="宋体" w:hAnsi="宋体" w:cs="宋体"/>
          <w:sz w:val="24"/>
        </w:rPr>
      </w:pPr>
      <w:r>
        <w:rPr>
          <w:noProof/>
          <w:sz w:val="24"/>
        </w:rPr>
        <w:drawing>
          <wp:inline distT="0" distB="0" distL="114300" distR="114300" wp14:anchorId="1862EF19" wp14:editId="267B4988">
            <wp:extent cx="5010785" cy="2348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018014" cy="2351688"/>
                    </a:xfrm>
                    <a:prstGeom prst="rect">
                      <a:avLst/>
                    </a:prstGeom>
                    <a:noFill/>
                    <a:ln>
                      <a:noFill/>
                    </a:ln>
                  </pic:spPr>
                </pic:pic>
              </a:graphicData>
            </a:graphic>
          </wp:inline>
        </w:drawing>
      </w:r>
    </w:p>
    <w:p w14:paraId="41B06C40"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波浪式排产主要是指乳化液浓度以及铁粉含量等参数指标的稳定循环过渡，其循环过渡顺序为：A序列→B序列→C序列→D或E序列→F序列→D或E序列→C序列→B序列→A序列；</w:t>
      </w:r>
    </w:p>
    <w:p w14:paraId="28359962"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T料序列排产长度需按照酸轧成品千米数来排产（按照酸轧换辊规则），建议序列排产长度按照在上述表中成品公里数的2倍来排产；</w:t>
      </w:r>
    </w:p>
    <w:p w14:paraId="2B4A1F0B"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出钢标记</w:t>
      </w:r>
      <w:r>
        <w:rPr>
          <w:rFonts w:ascii="宋体" w:hAnsi="宋体" w:cs="宋体"/>
          <w:sz w:val="28"/>
          <w:szCs w:val="28"/>
        </w:rPr>
        <w:t>BD16C*</w:t>
      </w:r>
      <w:r>
        <w:rPr>
          <w:rFonts w:ascii="宋体" w:hAnsi="宋体" w:cs="宋体" w:hint="eastAsia"/>
          <w:sz w:val="28"/>
          <w:szCs w:val="28"/>
        </w:rPr>
        <w:t>种类较多，对于出钢标记为B</w:t>
      </w:r>
      <w:r>
        <w:rPr>
          <w:rFonts w:ascii="宋体" w:hAnsi="宋体" w:cs="宋体"/>
          <w:sz w:val="28"/>
          <w:szCs w:val="28"/>
        </w:rPr>
        <w:t>D16C016</w:t>
      </w:r>
      <w:r>
        <w:rPr>
          <w:rFonts w:ascii="宋体" w:hAnsi="宋体" w:cs="宋体" w:hint="eastAsia"/>
          <w:sz w:val="28"/>
          <w:szCs w:val="28"/>
        </w:rPr>
        <w:t>且钢种牌号为M</w:t>
      </w:r>
      <w:r>
        <w:rPr>
          <w:rFonts w:ascii="宋体" w:hAnsi="宋体" w:cs="宋体"/>
          <w:sz w:val="28"/>
          <w:szCs w:val="28"/>
        </w:rPr>
        <w:t xml:space="preserve">R </w:t>
      </w:r>
      <w:r>
        <w:rPr>
          <w:rFonts w:ascii="宋体" w:hAnsi="宋体" w:cs="宋体" w:hint="eastAsia"/>
          <w:sz w:val="28"/>
          <w:szCs w:val="28"/>
        </w:rPr>
        <w:t>D</w:t>
      </w:r>
      <w:r>
        <w:rPr>
          <w:rFonts w:ascii="宋体" w:hAnsi="宋体" w:cs="宋体"/>
          <w:sz w:val="28"/>
          <w:szCs w:val="28"/>
        </w:rPr>
        <w:t>R-8</w:t>
      </w:r>
      <w:r>
        <w:rPr>
          <w:rFonts w:ascii="宋体" w:hAnsi="宋体" w:cs="宋体" w:hint="eastAsia"/>
          <w:sz w:val="28"/>
          <w:szCs w:val="28"/>
        </w:rPr>
        <w:t>的物料，由于其屈服强度较低与其他B</w:t>
      </w:r>
      <w:r>
        <w:rPr>
          <w:rFonts w:ascii="宋体" w:hAnsi="宋体" w:cs="宋体"/>
          <w:sz w:val="28"/>
          <w:szCs w:val="28"/>
        </w:rPr>
        <w:t>D16C*</w:t>
      </w:r>
      <w:r>
        <w:rPr>
          <w:rFonts w:ascii="宋体" w:hAnsi="宋体" w:cs="宋体" w:hint="eastAsia"/>
          <w:sz w:val="28"/>
          <w:szCs w:val="28"/>
        </w:rPr>
        <w:t>物料差异较大，需特殊对待，将其全部归类到</w:t>
      </w:r>
      <w:r>
        <w:rPr>
          <w:rFonts w:ascii="宋体" w:hAnsi="宋体" w:cs="宋体"/>
          <w:sz w:val="28"/>
          <w:szCs w:val="28"/>
        </w:rPr>
        <w:t>T料混搭（除BD15B、BD16C、BD20B、BD24C）</w:t>
      </w:r>
      <w:r>
        <w:rPr>
          <w:rFonts w:ascii="宋体" w:hAnsi="宋体" w:cs="宋体" w:hint="eastAsia"/>
          <w:sz w:val="28"/>
          <w:szCs w:val="28"/>
        </w:rPr>
        <w:t>这一分项中排产，即</w:t>
      </w:r>
      <w:bookmarkStart w:id="4" w:name="_Hlk158048616"/>
      <w:r>
        <w:rPr>
          <w:rFonts w:ascii="宋体" w:hAnsi="宋体" w:cs="宋体"/>
          <w:sz w:val="28"/>
          <w:szCs w:val="28"/>
        </w:rPr>
        <w:t>T料混搭（除BD15B、BD16C、BD20B、BD24C）</w:t>
      </w:r>
      <w:bookmarkEnd w:id="4"/>
      <w:r>
        <w:rPr>
          <w:rFonts w:ascii="宋体" w:hAnsi="宋体" w:cs="宋体" w:hint="eastAsia"/>
          <w:sz w:val="28"/>
          <w:szCs w:val="28"/>
        </w:rPr>
        <w:t>这一分项包含钢种牌号为M</w:t>
      </w:r>
      <w:r>
        <w:rPr>
          <w:rFonts w:ascii="宋体" w:hAnsi="宋体" w:cs="宋体"/>
          <w:sz w:val="28"/>
          <w:szCs w:val="28"/>
        </w:rPr>
        <w:t xml:space="preserve">R </w:t>
      </w:r>
      <w:r>
        <w:rPr>
          <w:rFonts w:ascii="宋体" w:hAnsi="宋体" w:cs="宋体" w:hint="eastAsia"/>
          <w:sz w:val="28"/>
          <w:szCs w:val="28"/>
        </w:rPr>
        <w:t>D</w:t>
      </w:r>
      <w:r>
        <w:rPr>
          <w:rFonts w:ascii="宋体" w:hAnsi="宋体" w:cs="宋体"/>
          <w:sz w:val="28"/>
          <w:szCs w:val="28"/>
        </w:rPr>
        <w:t>R-8</w:t>
      </w:r>
      <w:r>
        <w:rPr>
          <w:rFonts w:ascii="宋体" w:hAnsi="宋体" w:cs="宋体" w:hint="eastAsia"/>
          <w:sz w:val="28"/>
          <w:szCs w:val="28"/>
        </w:rPr>
        <w:t>的</w:t>
      </w:r>
      <w:r>
        <w:rPr>
          <w:rFonts w:ascii="宋体" w:hAnsi="宋体" w:cs="宋体" w:hint="eastAsia"/>
          <w:sz w:val="28"/>
          <w:szCs w:val="28"/>
        </w:rPr>
        <w:lastRenderedPageBreak/>
        <w:t>B</w:t>
      </w:r>
      <w:r>
        <w:rPr>
          <w:rFonts w:ascii="宋体" w:hAnsi="宋体" w:cs="宋体"/>
          <w:sz w:val="28"/>
          <w:szCs w:val="28"/>
        </w:rPr>
        <w:t>D16C016</w:t>
      </w:r>
      <w:r>
        <w:rPr>
          <w:rFonts w:ascii="宋体" w:hAnsi="宋体" w:cs="宋体" w:hint="eastAsia"/>
          <w:sz w:val="28"/>
          <w:szCs w:val="28"/>
        </w:rPr>
        <w:t>。</w:t>
      </w:r>
    </w:p>
    <w:p w14:paraId="5595A5B0"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sz w:val="28"/>
          <w:szCs w:val="28"/>
        </w:rPr>
        <w:t>A</w:t>
      </w:r>
      <w:r>
        <w:rPr>
          <w:rFonts w:ascii="宋体" w:hAnsi="宋体" w:cs="宋体" w:hint="eastAsia"/>
          <w:sz w:val="28"/>
          <w:szCs w:val="28"/>
        </w:rPr>
        <w:t>序列物料原则上需集批生产，生产时乳化液使用1模式，考虑到乳化液模式切换对其浓度有较大影响，因此排产时需达到1</w:t>
      </w:r>
      <w:r>
        <w:rPr>
          <w:rFonts w:ascii="宋体" w:hAnsi="宋体" w:cs="宋体"/>
          <w:sz w:val="28"/>
          <w:szCs w:val="28"/>
        </w:rPr>
        <w:t>40</w:t>
      </w:r>
      <w:r>
        <w:rPr>
          <w:rFonts w:ascii="宋体" w:hAnsi="宋体" w:cs="宋体" w:hint="eastAsia"/>
          <w:sz w:val="28"/>
          <w:szCs w:val="28"/>
        </w:rPr>
        <w:t>卷以上。当物料不足时，B序列可与A序列混排。当B</w:t>
      </w:r>
      <w:r>
        <w:rPr>
          <w:rFonts w:ascii="宋体" w:hAnsi="宋体" w:cs="宋体"/>
          <w:sz w:val="28"/>
          <w:szCs w:val="28"/>
        </w:rPr>
        <w:t>3</w:t>
      </w:r>
      <w:r>
        <w:rPr>
          <w:rFonts w:ascii="宋体" w:hAnsi="宋体" w:cs="宋体" w:hint="eastAsia"/>
          <w:sz w:val="28"/>
          <w:szCs w:val="28"/>
        </w:rPr>
        <w:t>序列使用1模式生产时需限速生产，带钢厚度0</w:t>
      </w:r>
      <w:r>
        <w:rPr>
          <w:rFonts w:ascii="宋体" w:hAnsi="宋体" w:cs="宋体"/>
          <w:sz w:val="28"/>
          <w:szCs w:val="28"/>
        </w:rPr>
        <w:t>.26</w:t>
      </w:r>
      <w:r>
        <w:rPr>
          <w:rFonts w:ascii="宋体" w:hAnsi="宋体" w:cs="宋体" w:hint="eastAsia"/>
          <w:sz w:val="28"/>
          <w:szCs w:val="28"/>
        </w:rPr>
        <w:t>mm＜h≤</w:t>
      </w:r>
      <w:r>
        <w:rPr>
          <w:rFonts w:ascii="宋体" w:hAnsi="宋体" w:cs="宋体"/>
          <w:sz w:val="28"/>
          <w:szCs w:val="28"/>
        </w:rPr>
        <w:t>0.27</w:t>
      </w:r>
      <w:r>
        <w:rPr>
          <w:rFonts w:ascii="宋体" w:hAnsi="宋体" w:cs="宋体" w:hint="eastAsia"/>
          <w:sz w:val="28"/>
          <w:szCs w:val="28"/>
        </w:rPr>
        <w:t>mm时限速1</w:t>
      </w:r>
      <w:r>
        <w:rPr>
          <w:rFonts w:ascii="宋体" w:hAnsi="宋体" w:cs="宋体"/>
          <w:sz w:val="28"/>
          <w:szCs w:val="28"/>
        </w:rPr>
        <w:t>500</w:t>
      </w:r>
      <w:r>
        <w:rPr>
          <w:rFonts w:ascii="宋体" w:hAnsi="宋体" w:cs="宋体" w:hint="eastAsia"/>
          <w:sz w:val="28"/>
          <w:szCs w:val="28"/>
        </w:rPr>
        <w:t>mpm，0</w:t>
      </w:r>
      <w:r>
        <w:rPr>
          <w:rFonts w:ascii="宋体" w:hAnsi="宋体" w:cs="宋体"/>
          <w:sz w:val="28"/>
          <w:szCs w:val="28"/>
        </w:rPr>
        <w:t>.27</w:t>
      </w:r>
      <w:r>
        <w:rPr>
          <w:rFonts w:ascii="宋体" w:hAnsi="宋体" w:cs="宋体" w:hint="eastAsia"/>
          <w:sz w:val="28"/>
          <w:szCs w:val="28"/>
        </w:rPr>
        <w:t>mm＜h≤</w:t>
      </w:r>
      <w:r>
        <w:rPr>
          <w:rFonts w:ascii="宋体" w:hAnsi="宋体" w:cs="宋体"/>
          <w:sz w:val="28"/>
          <w:szCs w:val="28"/>
        </w:rPr>
        <w:t>0.28</w:t>
      </w:r>
      <w:r>
        <w:rPr>
          <w:rFonts w:ascii="宋体" w:hAnsi="宋体" w:cs="宋体" w:hint="eastAsia"/>
          <w:sz w:val="28"/>
          <w:szCs w:val="28"/>
        </w:rPr>
        <w:t>mm时限速1</w:t>
      </w:r>
      <w:r>
        <w:rPr>
          <w:rFonts w:ascii="宋体" w:hAnsi="宋体" w:cs="宋体"/>
          <w:sz w:val="28"/>
          <w:szCs w:val="28"/>
        </w:rPr>
        <w:t>550</w:t>
      </w:r>
      <w:r>
        <w:rPr>
          <w:rFonts w:ascii="宋体" w:hAnsi="宋体" w:cs="宋体" w:hint="eastAsia"/>
          <w:sz w:val="28"/>
          <w:szCs w:val="28"/>
        </w:rPr>
        <w:t>mpm，0</w:t>
      </w:r>
      <w:r>
        <w:rPr>
          <w:rFonts w:ascii="宋体" w:hAnsi="宋体" w:cs="宋体"/>
          <w:sz w:val="28"/>
          <w:szCs w:val="28"/>
        </w:rPr>
        <w:t>.28</w:t>
      </w:r>
      <w:r>
        <w:rPr>
          <w:rFonts w:ascii="宋体" w:hAnsi="宋体" w:cs="宋体" w:hint="eastAsia"/>
          <w:sz w:val="28"/>
          <w:szCs w:val="28"/>
        </w:rPr>
        <w:t>mm＜h≤</w:t>
      </w:r>
      <w:r>
        <w:rPr>
          <w:rFonts w:ascii="宋体" w:hAnsi="宋体" w:cs="宋体"/>
          <w:sz w:val="28"/>
          <w:szCs w:val="28"/>
        </w:rPr>
        <w:t>0.29</w:t>
      </w:r>
      <w:r>
        <w:rPr>
          <w:rFonts w:ascii="宋体" w:hAnsi="宋体" w:cs="宋体" w:hint="eastAsia"/>
          <w:sz w:val="28"/>
          <w:szCs w:val="28"/>
        </w:rPr>
        <w:t>mm时限速1</w:t>
      </w:r>
      <w:r>
        <w:rPr>
          <w:rFonts w:ascii="宋体" w:hAnsi="宋体" w:cs="宋体"/>
          <w:sz w:val="28"/>
          <w:szCs w:val="28"/>
        </w:rPr>
        <w:t>600</w:t>
      </w:r>
      <w:r>
        <w:rPr>
          <w:rFonts w:ascii="宋体" w:hAnsi="宋体" w:cs="宋体" w:hint="eastAsia"/>
          <w:sz w:val="28"/>
          <w:szCs w:val="28"/>
        </w:rPr>
        <w:t>mpm生产，</w:t>
      </w:r>
      <w:bookmarkStart w:id="5" w:name="_Hlk157020224"/>
      <w:r>
        <w:rPr>
          <w:rFonts w:ascii="宋体" w:hAnsi="宋体" w:cs="宋体" w:hint="eastAsia"/>
          <w:sz w:val="28"/>
          <w:szCs w:val="28"/>
        </w:rPr>
        <w:t>0</w:t>
      </w:r>
      <w:r>
        <w:rPr>
          <w:rFonts w:ascii="宋体" w:hAnsi="宋体" w:cs="宋体"/>
          <w:sz w:val="28"/>
          <w:szCs w:val="28"/>
        </w:rPr>
        <w:t>.29</w:t>
      </w:r>
      <w:r>
        <w:rPr>
          <w:rFonts w:ascii="宋体" w:hAnsi="宋体" w:cs="宋体" w:hint="eastAsia"/>
          <w:sz w:val="28"/>
          <w:szCs w:val="28"/>
        </w:rPr>
        <w:t>mm＜h≤</w:t>
      </w:r>
      <w:r>
        <w:rPr>
          <w:rFonts w:ascii="宋体" w:hAnsi="宋体" w:cs="宋体"/>
          <w:sz w:val="28"/>
          <w:szCs w:val="28"/>
        </w:rPr>
        <w:t>0.30</w:t>
      </w:r>
      <w:r>
        <w:rPr>
          <w:rFonts w:ascii="宋体" w:hAnsi="宋体" w:cs="宋体" w:hint="eastAsia"/>
          <w:sz w:val="28"/>
          <w:szCs w:val="28"/>
        </w:rPr>
        <w:t>mm时限速1</w:t>
      </w:r>
      <w:r>
        <w:rPr>
          <w:rFonts w:ascii="宋体" w:hAnsi="宋体" w:cs="宋体"/>
          <w:sz w:val="28"/>
          <w:szCs w:val="28"/>
        </w:rPr>
        <w:t>650</w:t>
      </w:r>
      <w:r>
        <w:rPr>
          <w:rFonts w:ascii="宋体" w:hAnsi="宋体" w:cs="宋体" w:hint="eastAsia"/>
          <w:sz w:val="28"/>
          <w:szCs w:val="28"/>
        </w:rPr>
        <w:t>mpm生产</w:t>
      </w:r>
      <w:bookmarkEnd w:id="5"/>
      <w:r>
        <w:rPr>
          <w:rFonts w:ascii="宋体" w:hAnsi="宋体" w:cs="宋体" w:hint="eastAsia"/>
          <w:sz w:val="28"/>
          <w:szCs w:val="28"/>
        </w:rPr>
        <w:t>，其中高碳T</w:t>
      </w:r>
      <w:r>
        <w:rPr>
          <w:rFonts w:ascii="宋体" w:hAnsi="宋体" w:cs="宋体"/>
          <w:sz w:val="28"/>
          <w:szCs w:val="28"/>
        </w:rPr>
        <w:t>5</w:t>
      </w:r>
      <w:r>
        <w:rPr>
          <w:rFonts w:ascii="宋体" w:hAnsi="宋体" w:cs="宋体" w:hint="eastAsia"/>
          <w:sz w:val="28"/>
          <w:szCs w:val="28"/>
        </w:rPr>
        <w:t>料需按低于此限速规则5</w:t>
      </w:r>
      <w:r>
        <w:rPr>
          <w:rFonts w:ascii="宋体" w:hAnsi="宋体" w:cs="宋体"/>
          <w:sz w:val="28"/>
          <w:szCs w:val="28"/>
        </w:rPr>
        <w:t>0</w:t>
      </w:r>
      <w:r>
        <w:rPr>
          <w:rFonts w:ascii="宋体" w:hAnsi="宋体" w:cs="宋体" w:hint="eastAsia"/>
          <w:sz w:val="28"/>
          <w:szCs w:val="28"/>
        </w:rPr>
        <w:t>mpm生产。</w:t>
      </w:r>
    </w:p>
    <w:p w14:paraId="69022FB8"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B序列物料可单独排产，也可分别与A序列或C序列混排，混排时需注意厚度跨度。当B序列与</w:t>
      </w:r>
      <w:r>
        <w:rPr>
          <w:rFonts w:ascii="宋体" w:hAnsi="宋体" w:cs="宋体"/>
          <w:sz w:val="28"/>
          <w:szCs w:val="28"/>
        </w:rPr>
        <w:t>A</w:t>
      </w:r>
      <w:r>
        <w:rPr>
          <w:rFonts w:ascii="宋体" w:hAnsi="宋体" w:cs="宋体" w:hint="eastAsia"/>
          <w:sz w:val="28"/>
          <w:szCs w:val="28"/>
        </w:rPr>
        <w:t>序列混排时且卷数达到1</w:t>
      </w:r>
      <w:r>
        <w:rPr>
          <w:rFonts w:ascii="宋体" w:hAnsi="宋体" w:cs="宋体"/>
          <w:sz w:val="28"/>
          <w:szCs w:val="28"/>
        </w:rPr>
        <w:t>40</w:t>
      </w:r>
      <w:r>
        <w:rPr>
          <w:rFonts w:ascii="宋体" w:hAnsi="宋体" w:cs="宋体" w:hint="eastAsia"/>
          <w:sz w:val="28"/>
          <w:szCs w:val="28"/>
        </w:rPr>
        <w:t>卷以上时乳化液使用1模式生产；当B序列与C序列混排时乳化液必须使用3模式，使用3模式时B</w:t>
      </w:r>
      <w:r>
        <w:rPr>
          <w:rFonts w:ascii="宋体" w:hAnsi="宋体" w:cs="宋体"/>
          <w:sz w:val="28"/>
          <w:szCs w:val="28"/>
        </w:rPr>
        <w:t>3</w:t>
      </w:r>
      <w:r>
        <w:rPr>
          <w:rFonts w:ascii="宋体" w:hAnsi="宋体" w:cs="宋体" w:hint="eastAsia"/>
          <w:sz w:val="28"/>
          <w:szCs w:val="28"/>
        </w:rPr>
        <w:t>序列不需要限速生产。</w:t>
      </w:r>
    </w:p>
    <w:p w14:paraId="13ED9D6F"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sz w:val="28"/>
          <w:szCs w:val="28"/>
        </w:rPr>
        <w:t>C</w:t>
      </w:r>
      <w:r>
        <w:rPr>
          <w:rFonts w:ascii="宋体" w:hAnsi="宋体" w:cs="宋体" w:hint="eastAsia"/>
          <w:sz w:val="28"/>
          <w:szCs w:val="28"/>
        </w:rPr>
        <w:t>序列可单独排产，其主要作为乳化液模式切换过渡序列，根据物料厚度可与B序列混排，也可与D</w:t>
      </w:r>
      <w:r>
        <w:rPr>
          <w:rFonts w:ascii="宋体" w:hAnsi="宋体" w:cs="宋体"/>
          <w:sz w:val="28"/>
          <w:szCs w:val="28"/>
        </w:rPr>
        <w:t>1</w:t>
      </w:r>
      <w:r>
        <w:rPr>
          <w:rFonts w:ascii="宋体" w:hAnsi="宋体" w:cs="宋体" w:hint="eastAsia"/>
          <w:sz w:val="28"/>
          <w:szCs w:val="28"/>
        </w:rPr>
        <w:t>、E</w:t>
      </w:r>
      <w:r>
        <w:rPr>
          <w:rFonts w:ascii="宋体" w:hAnsi="宋体" w:cs="宋体"/>
          <w:sz w:val="28"/>
          <w:szCs w:val="28"/>
        </w:rPr>
        <w:t>1</w:t>
      </w:r>
      <w:r>
        <w:rPr>
          <w:rFonts w:ascii="宋体" w:hAnsi="宋体" w:cs="宋体" w:hint="eastAsia"/>
          <w:sz w:val="28"/>
          <w:szCs w:val="28"/>
        </w:rPr>
        <w:t>序列混排。C序列（除B</w:t>
      </w:r>
      <w:r>
        <w:rPr>
          <w:rFonts w:ascii="宋体" w:hAnsi="宋体" w:cs="宋体"/>
          <w:sz w:val="28"/>
          <w:szCs w:val="28"/>
        </w:rPr>
        <w:t>D24C006</w:t>
      </w:r>
      <w:r>
        <w:rPr>
          <w:rFonts w:ascii="宋体" w:hAnsi="宋体" w:cs="宋体" w:hint="eastAsia"/>
          <w:sz w:val="28"/>
          <w:szCs w:val="28"/>
        </w:rPr>
        <w:t>）可作为A、</w:t>
      </w:r>
      <w:r>
        <w:rPr>
          <w:rFonts w:ascii="宋体" w:hAnsi="宋体" w:cs="宋体"/>
          <w:sz w:val="28"/>
          <w:szCs w:val="28"/>
        </w:rPr>
        <w:t>B</w:t>
      </w:r>
      <w:r>
        <w:rPr>
          <w:rFonts w:ascii="宋体" w:hAnsi="宋体" w:cs="宋体" w:hint="eastAsia"/>
          <w:sz w:val="28"/>
          <w:szCs w:val="28"/>
        </w:rPr>
        <w:t>序列与D、E序列的浓度过渡料。根据库存情况可适当留一些极宽或极窄料，放在序列首尾，以起到乳化液浓度过渡作用；</w:t>
      </w:r>
    </w:p>
    <w:p w14:paraId="1DBD5AE8"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D序列主要作为薄规格浓度过渡料使用。当物料充足时，可根据物料厚度插入到C序列（C序列主要指C</w:t>
      </w:r>
      <w:r>
        <w:rPr>
          <w:rFonts w:ascii="宋体" w:hAnsi="宋体" w:cs="宋体"/>
          <w:sz w:val="28"/>
          <w:szCs w:val="28"/>
        </w:rPr>
        <w:t>2</w:t>
      </w:r>
      <w:r>
        <w:rPr>
          <w:rFonts w:ascii="宋体" w:hAnsi="宋体" w:cs="宋体" w:hint="eastAsia"/>
          <w:sz w:val="28"/>
          <w:szCs w:val="28"/>
        </w:rPr>
        <w:t>、C</w:t>
      </w:r>
      <w:r>
        <w:rPr>
          <w:rFonts w:ascii="宋体" w:hAnsi="宋体" w:cs="宋体"/>
          <w:sz w:val="28"/>
          <w:szCs w:val="28"/>
        </w:rPr>
        <w:t>3</w:t>
      </w:r>
      <w:r>
        <w:rPr>
          <w:rFonts w:ascii="宋体" w:hAnsi="宋体" w:cs="宋体" w:hint="eastAsia"/>
          <w:sz w:val="28"/>
          <w:szCs w:val="28"/>
        </w:rPr>
        <w:t>序列），也可与</w:t>
      </w:r>
      <w:r>
        <w:rPr>
          <w:rFonts w:ascii="宋体" w:hAnsi="宋体" w:cs="宋体"/>
          <w:sz w:val="28"/>
          <w:szCs w:val="28"/>
        </w:rPr>
        <w:t>E1</w:t>
      </w:r>
      <w:r>
        <w:rPr>
          <w:rFonts w:ascii="宋体" w:hAnsi="宋体" w:cs="宋体" w:hint="eastAsia"/>
          <w:sz w:val="28"/>
          <w:szCs w:val="28"/>
        </w:rPr>
        <w:t>、E</w:t>
      </w:r>
      <w:r>
        <w:rPr>
          <w:rFonts w:ascii="宋体" w:hAnsi="宋体" w:cs="宋体"/>
          <w:sz w:val="28"/>
          <w:szCs w:val="28"/>
        </w:rPr>
        <w:t>2</w:t>
      </w:r>
      <w:r>
        <w:rPr>
          <w:rFonts w:ascii="宋体" w:hAnsi="宋体" w:cs="宋体" w:hint="eastAsia"/>
          <w:sz w:val="28"/>
          <w:szCs w:val="28"/>
        </w:rPr>
        <w:t>序列混排。与</w:t>
      </w:r>
      <w:r>
        <w:rPr>
          <w:rFonts w:ascii="宋体" w:hAnsi="宋体" w:cs="宋体"/>
          <w:sz w:val="28"/>
          <w:szCs w:val="28"/>
        </w:rPr>
        <w:t>E1</w:t>
      </w:r>
      <w:r>
        <w:rPr>
          <w:rFonts w:ascii="宋体" w:hAnsi="宋体" w:cs="宋体" w:hint="eastAsia"/>
          <w:sz w:val="28"/>
          <w:szCs w:val="28"/>
        </w:rPr>
        <w:t>、E</w:t>
      </w:r>
      <w:r>
        <w:rPr>
          <w:rFonts w:ascii="宋体" w:hAnsi="宋体" w:cs="宋体"/>
          <w:sz w:val="28"/>
          <w:szCs w:val="28"/>
        </w:rPr>
        <w:t>2</w:t>
      </w:r>
      <w:r>
        <w:rPr>
          <w:rFonts w:ascii="宋体" w:hAnsi="宋体" w:cs="宋体" w:hint="eastAsia"/>
          <w:sz w:val="28"/>
          <w:szCs w:val="28"/>
        </w:rPr>
        <w:t>序列混时厚度跨度不得超过0</w:t>
      </w:r>
      <w:r>
        <w:rPr>
          <w:rFonts w:ascii="宋体" w:hAnsi="宋体" w:cs="宋体"/>
          <w:sz w:val="28"/>
          <w:szCs w:val="28"/>
        </w:rPr>
        <w:t>.02</w:t>
      </w:r>
      <w:r>
        <w:rPr>
          <w:rFonts w:ascii="宋体" w:hAnsi="宋体" w:cs="宋体" w:hint="eastAsia"/>
          <w:sz w:val="28"/>
          <w:szCs w:val="28"/>
        </w:rPr>
        <w:t>5mm，不可批量薄厚规格来回穿插，如批量0.214mm不能直接衔接批量0.184mm带钢；</w:t>
      </w:r>
    </w:p>
    <w:p w14:paraId="045536E0"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sz w:val="28"/>
          <w:szCs w:val="28"/>
        </w:rPr>
        <w:lastRenderedPageBreak/>
        <w:t>E</w:t>
      </w:r>
      <w:r>
        <w:rPr>
          <w:rFonts w:ascii="宋体" w:hAnsi="宋体" w:cs="宋体" w:hint="eastAsia"/>
          <w:sz w:val="28"/>
          <w:szCs w:val="28"/>
        </w:rPr>
        <w:t>序列属于薄规格易振动序列，带钢牌号、厚度对乳化液的浓度、温度等指标要求更高，原则上E</w:t>
      </w:r>
      <w:r>
        <w:rPr>
          <w:rFonts w:ascii="宋体" w:hAnsi="宋体" w:cs="宋体"/>
          <w:sz w:val="28"/>
          <w:szCs w:val="28"/>
        </w:rPr>
        <w:t>1</w:t>
      </w:r>
      <w:r>
        <w:rPr>
          <w:rFonts w:ascii="宋体" w:hAnsi="宋体" w:cs="宋体" w:hint="eastAsia"/>
          <w:sz w:val="28"/>
          <w:szCs w:val="28"/>
        </w:rPr>
        <w:t>与E</w:t>
      </w:r>
      <w:r>
        <w:rPr>
          <w:rFonts w:ascii="宋体" w:hAnsi="宋体" w:cs="宋体"/>
          <w:sz w:val="28"/>
          <w:szCs w:val="28"/>
        </w:rPr>
        <w:t>2</w:t>
      </w:r>
      <w:r>
        <w:rPr>
          <w:rFonts w:ascii="宋体" w:hAnsi="宋体" w:cs="宋体" w:hint="eastAsia"/>
          <w:sz w:val="28"/>
          <w:szCs w:val="28"/>
        </w:rPr>
        <w:t>分别集批生产，如果排产物料不充足时，</w:t>
      </w:r>
      <w:r>
        <w:rPr>
          <w:rFonts w:ascii="宋体" w:hAnsi="宋体" w:cs="宋体"/>
          <w:sz w:val="28"/>
          <w:szCs w:val="28"/>
        </w:rPr>
        <w:t>E1</w:t>
      </w:r>
      <w:r>
        <w:rPr>
          <w:rFonts w:ascii="宋体" w:hAnsi="宋体" w:cs="宋体" w:hint="eastAsia"/>
          <w:sz w:val="28"/>
          <w:szCs w:val="28"/>
        </w:rPr>
        <w:t>、E2序列可混排，混排时必须遵循以下原则：</w:t>
      </w:r>
      <w:r>
        <w:rPr>
          <w:rFonts w:ascii="宋体" w:hAnsi="宋体" w:cs="宋体"/>
          <w:sz w:val="28"/>
          <w:szCs w:val="28"/>
        </w:rPr>
        <w:t>E1</w:t>
      </w:r>
      <w:r>
        <w:rPr>
          <w:rFonts w:ascii="宋体" w:hAnsi="宋体" w:cs="宋体" w:hint="eastAsia"/>
          <w:sz w:val="28"/>
          <w:szCs w:val="28"/>
        </w:rPr>
        <w:t>薄带钢可与E2厚带钢互相衔接，如0.184mm的BD10B016可与0.2mm的BD20B006互相衔接；</w:t>
      </w:r>
    </w:p>
    <w:p w14:paraId="5426D284"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F序列为薄规格高碳T</w:t>
      </w:r>
      <w:r>
        <w:rPr>
          <w:rFonts w:ascii="宋体" w:hAnsi="宋体" w:cs="宋体"/>
          <w:sz w:val="28"/>
          <w:szCs w:val="28"/>
        </w:rPr>
        <w:t>5</w:t>
      </w:r>
      <w:r>
        <w:rPr>
          <w:rFonts w:ascii="宋体" w:hAnsi="宋体" w:cs="宋体" w:hint="eastAsia"/>
          <w:sz w:val="28"/>
          <w:szCs w:val="28"/>
        </w:rPr>
        <w:t>料，属于易振动序列，目前为集批生产。对于厚度0</w:t>
      </w:r>
      <w:r>
        <w:rPr>
          <w:rFonts w:ascii="宋体" w:hAnsi="宋体" w:cs="宋体"/>
          <w:sz w:val="28"/>
          <w:szCs w:val="28"/>
        </w:rPr>
        <w:t>.22mm</w:t>
      </w:r>
      <w:r>
        <w:rPr>
          <w:rFonts w:ascii="宋体" w:hAnsi="宋体" w:cs="宋体" w:hint="eastAsia"/>
          <w:sz w:val="28"/>
          <w:szCs w:val="28"/>
        </w:rPr>
        <w:t>＜h≤</w:t>
      </w:r>
      <w:r>
        <w:rPr>
          <w:rFonts w:ascii="宋体" w:hAnsi="宋体" w:cs="宋体"/>
          <w:sz w:val="28"/>
          <w:szCs w:val="28"/>
        </w:rPr>
        <w:t>0.24</w:t>
      </w:r>
      <w:r>
        <w:rPr>
          <w:rFonts w:ascii="宋体" w:hAnsi="宋体" w:cs="宋体" w:hint="eastAsia"/>
          <w:sz w:val="28"/>
          <w:szCs w:val="28"/>
        </w:rPr>
        <w:t>mm范围内的高碳T</w:t>
      </w:r>
      <w:r>
        <w:rPr>
          <w:rFonts w:ascii="宋体" w:hAnsi="宋体" w:cs="宋体"/>
          <w:sz w:val="28"/>
          <w:szCs w:val="28"/>
        </w:rPr>
        <w:t>5</w:t>
      </w:r>
      <w:r>
        <w:rPr>
          <w:rFonts w:ascii="宋体" w:hAnsi="宋体" w:cs="宋体" w:hint="eastAsia"/>
          <w:sz w:val="28"/>
          <w:szCs w:val="28"/>
        </w:rPr>
        <w:t>的，也可根据厚度插入到F序列中生产；</w:t>
      </w:r>
    </w:p>
    <w:p w14:paraId="7066F30F"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按照波浪式排产规则，当物料不足无法满足整序列排产时，需根据乳化液浓度、铁粉含量等指标变化使用浓度过渡料，浓度过渡料一般放在序列头部或尾部，便于更好的调整参数。作为浓度过渡料使用时，排产卷数不得低于1</w:t>
      </w:r>
      <w:r>
        <w:rPr>
          <w:rFonts w:ascii="宋体" w:hAnsi="宋体" w:cs="宋体"/>
          <w:sz w:val="28"/>
          <w:szCs w:val="28"/>
        </w:rPr>
        <w:t>5</w:t>
      </w:r>
      <w:r>
        <w:rPr>
          <w:rFonts w:ascii="宋体" w:hAnsi="宋体" w:cs="宋体" w:hint="eastAsia"/>
          <w:sz w:val="28"/>
          <w:szCs w:val="28"/>
        </w:rPr>
        <w:t>卷，给予乳化液参数一定的调整时间；</w:t>
      </w:r>
    </w:p>
    <w:p w14:paraId="38876FE0" w14:textId="77777777" w:rsidR="0043312E" w:rsidRDefault="00000000">
      <w:pPr>
        <w:pStyle w:val="af3"/>
        <w:numPr>
          <w:ilvl w:val="0"/>
          <w:numId w:val="8"/>
        </w:numPr>
        <w:ind w:left="0" w:firstLineChars="0" w:firstLine="499"/>
        <w:jc w:val="left"/>
        <w:rPr>
          <w:rFonts w:ascii="宋体" w:hAnsi="宋体" w:cs="宋体"/>
          <w:sz w:val="28"/>
          <w:szCs w:val="28"/>
        </w:rPr>
      </w:pPr>
      <w:r>
        <w:rPr>
          <w:rFonts w:ascii="宋体" w:hAnsi="宋体" w:cs="宋体" w:hint="eastAsia"/>
          <w:sz w:val="28"/>
          <w:szCs w:val="28"/>
        </w:rPr>
        <w:t>根据规定红牛铁需要集中排产，由于换辊后带钢板形较差，因此在生产红牛铁之前，至少安排3卷类似规格物料进行过渡。检修启车后，在生产红牛铁、高碳T5料之前，至少安排一个辊期的T料混搭序列（B、C、</w:t>
      </w:r>
      <w:r>
        <w:rPr>
          <w:rFonts w:ascii="宋体" w:hAnsi="宋体" w:cs="宋体"/>
          <w:sz w:val="28"/>
          <w:szCs w:val="28"/>
        </w:rPr>
        <w:t>D</w:t>
      </w:r>
      <w:r>
        <w:rPr>
          <w:rFonts w:ascii="宋体" w:hAnsi="宋体" w:cs="宋体" w:hint="eastAsia"/>
          <w:sz w:val="28"/>
          <w:szCs w:val="28"/>
        </w:rPr>
        <w:t>序列）作为过渡。</w:t>
      </w:r>
    </w:p>
    <w:p w14:paraId="3EDBADBB" w14:textId="77777777" w:rsidR="0043312E" w:rsidRDefault="00000000">
      <w:pPr>
        <w:pStyle w:val="af3"/>
        <w:numPr>
          <w:ilvl w:val="0"/>
          <w:numId w:val="8"/>
        </w:numPr>
        <w:ind w:left="0" w:firstLineChars="0" w:firstLine="499"/>
        <w:jc w:val="left"/>
        <w:rPr>
          <w:sz w:val="28"/>
          <w:szCs w:val="28"/>
        </w:rPr>
      </w:pPr>
      <w:r>
        <w:rPr>
          <w:rFonts w:ascii="宋体" w:hAnsi="宋体" w:cs="宋体" w:hint="eastAsia"/>
          <w:sz w:val="28"/>
          <w:szCs w:val="28"/>
        </w:rPr>
        <w:t>为了尽可能保证换辊后第一卷带钢板形良好，排产时每个序列首卷优先选取罩退物料</w:t>
      </w:r>
      <w:r>
        <w:rPr>
          <w:rFonts w:hint="eastAsia"/>
          <w:sz w:val="28"/>
          <w:szCs w:val="28"/>
        </w:rPr>
        <w:t>。</w:t>
      </w:r>
    </w:p>
    <w:tbl>
      <w:tblPr>
        <w:tblW w:w="8326" w:type="dxa"/>
        <w:jc w:val="center"/>
        <w:tblLayout w:type="fixed"/>
        <w:tblCellMar>
          <w:left w:w="0" w:type="dxa"/>
          <w:right w:w="0" w:type="dxa"/>
        </w:tblCellMar>
        <w:tblLook w:val="04A0" w:firstRow="1" w:lastRow="0" w:firstColumn="1" w:lastColumn="0" w:noHBand="0" w:noVBand="1"/>
      </w:tblPr>
      <w:tblGrid>
        <w:gridCol w:w="307"/>
        <w:gridCol w:w="716"/>
        <w:gridCol w:w="1559"/>
        <w:gridCol w:w="992"/>
        <w:gridCol w:w="567"/>
        <w:gridCol w:w="1043"/>
        <w:gridCol w:w="1367"/>
        <w:gridCol w:w="1775"/>
      </w:tblGrid>
      <w:tr w:rsidR="0043312E" w14:paraId="0A5A8ED6" w14:textId="77777777">
        <w:trPr>
          <w:trHeight w:val="1251"/>
          <w:jc w:val="center"/>
        </w:trPr>
        <w:tc>
          <w:tcPr>
            <w:tcW w:w="30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CA4B21C" w14:textId="77777777" w:rsidR="0043312E" w:rsidRDefault="00000000">
            <w:pPr>
              <w:pStyle w:val="af4"/>
              <w:rPr>
                <w:sz w:val="24"/>
                <w:szCs w:val="24"/>
              </w:rPr>
            </w:pPr>
            <w:r>
              <w:rPr>
                <w:rFonts w:hint="eastAsia"/>
                <w:sz w:val="24"/>
                <w:szCs w:val="24"/>
              </w:rPr>
              <w:t>序列</w:t>
            </w:r>
          </w:p>
        </w:tc>
        <w:tc>
          <w:tcPr>
            <w:tcW w:w="71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551811D" w14:textId="77777777" w:rsidR="0043312E" w:rsidRDefault="00000000">
            <w:pPr>
              <w:pStyle w:val="af4"/>
              <w:rPr>
                <w:sz w:val="24"/>
                <w:szCs w:val="24"/>
              </w:rPr>
            </w:pPr>
            <w:r>
              <w:rPr>
                <w:rFonts w:hint="eastAsia"/>
                <w:sz w:val="24"/>
                <w:szCs w:val="24"/>
              </w:rPr>
              <w:t>类型</w:t>
            </w:r>
          </w:p>
        </w:tc>
        <w:tc>
          <w:tcPr>
            <w:tcW w:w="155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D2FE11" w14:textId="77777777" w:rsidR="0043312E" w:rsidRDefault="00000000">
            <w:pPr>
              <w:pStyle w:val="af4"/>
              <w:rPr>
                <w:sz w:val="24"/>
                <w:szCs w:val="24"/>
              </w:rPr>
            </w:pPr>
            <w:r>
              <w:rPr>
                <w:rFonts w:hint="eastAsia"/>
                <w:sz w:val="24"/>
                <w:szCs w:val="24"/>
              </w:rPr>
              <w:t>出钢标记</w:t>
            </w:r>
          </w:p>
        </w:tc>
        <w:tc>
          <w:tcPr>
            <w:tcW w:w="99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369A56C" w14:textId="77777777" w:rsidR="0043312E" w:rsidRDefault="00000000">
            <w:pPr>
              <w:pStyle w:val="af4"/>
              <w:rPr>
                <w:sz w:val="24"/>
                <w:szCs w:val="24"/>
              </w:rPr>
            </w:pPr>
            <w:r>
              <w:rPr>
                <w:rFonts w:hint="eastAsia"/>
                <w:sz w:val="24"/>
                <w:szCs w:val="24"/>
              </w:rPr>
              <w:t>厚度（</w:t>
            </w:r>
            <w:r>
              <w:rPr>
                <w:rFonts w:hint="eastAsia"/>
                <w:sz w:val="24"/>
                <w:szCs w:val="24"/>
              </w:rPr>
              <w:t>mm</w:t>
            </w:r>
            <w:r>
              <w:rPr>
                <w:rFonts w:hint="eastAsia"/>
                <w:sz w:val="24"/>
                <w:szCs w:val="24"/>
              </w:rPr>
              <w:t>）</w:t>
            </w:r>
          </w:p>
        </w:tc>
        <w:tc>
          <w:tcPr>
            <w:tcW w:w="56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6FBF281" w14:textId="77777777" w:rsidR="0043312E" w:rsidRDefault="00000000">
            <w:pPr>
              <w:pStyle w:val="af4"/>
              <w:rPr>
                <w:sz w:val="24"/>
                <w:szCs w:val="24"/>
              </w:rPr>
            </w:pPr>
            <w:r>
              <w:rPr>
                <w:rFonts w:hint="eastAsia"/>
                <w:sz w:val="24"/>
                <w:szCs w:val="24"/>
              </w:rPr>
              <w:t>模式</w:t>
            </w:r>
          </w:p>
        </w:tc>
        <w:tc>
          <w:tcPr>
            <w:tcW w:w="104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A9329A3" w14:textId="77777777" w:rsidR="0043312E" w:rsidRDefault="00000000">
            <w:pPr>
              <w:pStyle w:val="af4"/>
              <w:rPr>
                <w:sz w:val="24"/>
                <w:szCs w:val="24"/>
              </w:rPr>
            </w:pPr>
            <w:r>
              <w:rPr>
                <w:rFonts w:hint="eastAsia"/>
                <w:sz w:val="24"/>
                <w:szCs w:val="24"/>
              </w:rPr>
              <w:t>乳化液浓度（试验）</w:t>
            </w:r>
          </w:p>
        </w:tc>
        <w:tc>
          <w:tcPr>
            <w:tcW w:w="1367" w:type="dxa"/>
            <w:tcBorders>
              <w:top w:val="single" w:sz="8" w:space="0" w:color="000000"/>
              <w:left w:val="single" w:sz="8" w:space="0" w:color="000000"/>
              <w:bottom w:val="single" w:sz="8" w:space="0" w:color="000000"/>
              <w:right w:val="single" w:sz="8" w:space="0" w:color="000000"/>
            </w:tcBorders>
            <w:vAlign w:val="center"/>
          </w:tcPr>
          <w:p w14:paraId="3AB125E9" w14:textId="77777777" w:rsidR="0043312E" w:rsidRDefault="00000000">
            <w:pPr>
              <w:pStyle w:val="af4"/>
              <w:rPr>
                <w:sz w:val="24"/>
                <w:szCs w:val="24"/>
              </w:rPr>
            </w:pPr>
            <w:r>
              <w:rPr>
                <w:rFonts w:hint="eastAsia"/>
                <w:sz w:val="24"/>
                <w:szCs w:val="24"/>
              </w:rPr>
              <w:t>铁粉含量</w:t>
            </w:r>
          </w:p>
        </w:tc>
        <w:tc>
          <w:tcPr>
            <w:tcW w:w="17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08315D" w14:textId="77777777" w:rsidR="0043312E" w:rsidRDefault="00000000">
            <w:pPr>
              <w:pStyle w:val="af4"/>
              <w:rPr>
                <w:sz w:val="24"/>
                <w:szCs w:val="24"/>
              </w:rPr>
            </w:pPr>
            <w:r>
              <w:rPr>
                <w:rFonts w:hint="eastAsia"/>
                <w:sz w:val="24"/>
                <w:szCs w:val="24"/>
              </w:rPr>
              <w:t>备注</w:t>
            </w:r>
          </w:p>
        </w:tc>
      </w:tr>
      <w:tr w:rsidR="0043312E" w14:paraId="082A7891" w14:textId="77777777">
        <w:trPr>
          <w:trHeight w:val="215"/>
          <w:jc w:val="center"/>
        </w:trPr>
        <w:tc>
          <w:tcPr>
            <w:tcW w:w="307" w:type="dxa"/>
            <w:tcBorders>
              <w:top w:val="nil"/>
              <w:left w:val="single" w:sz="8" w:space="0" w:color="000000"/>
              <w:bottom w:val="single" w:sz="8" w:space="0" w:color="000000"/>
              <w:right w:val="single" w:sz="8" w:space="0" w:color="000000"/>
            </w:tcBorders>
            <w:shd w:val="clear" w:color="auto" w:fill="auto"/>
            <w:vAlign w:val="center"/>
          </w:tcPr>
          <w:p w14:paraId="4F26573F" w14:textId="77777777" w:rsidR="0043312E" w:rsidRDefault="00000000">
            <w:pPr>
              <w:pStyle w:val="af4"/>
              <w:rPr>
                <w:sz w:val="24"/>
                <w:szCs w:val="24"/>
              </w:rPr>
            </w:pPr>
            <w:r>
              <w:rPr>
                <w:rFonts w:hint="eastAsia"/>
                <w:sz w:val="24"/>
                <w:szCs w:val="24"/>
              </w:rPr>
              <w:t>普料</w:t>
            </w:r>
          </w:p>
        </w:tc>
        <w:tc>
          <w:tcPr>
            <w:tcW w:w="716" w:type="dxa"/>
            <w:tcBorders>
              <w:top w:val="nil"/>
              <w:left w:val="single" w:sz="8" w:space="0" w:color="000000"/>
              <w:bottom w:val="single" w:sz="8" w:space="0" w:color="000000"/>
              <w:right w:val="single" w:sz="8" w:space="0" w:color="000000"/>
            </w:tcBorders>
            <w:shd w:val="clear" w:color="auto" w:fill="auto"/>
            <w:vAlign w:val="center"/>
          </w:tcPr>
          <w:p w14:paraId="0CEDEBE0" w14:textId="77777777" w:rsidR="0043312E" w:rsidRDefault="00000000">
            <w:pPr>
              <w:pStyle w:val="af4"/>
              <w:rPr>
                <w:sz w:val="24"/>
                <w:szCs w:val="24"/>
              </w:rPr>
            </w:pPr>
            <w:r>
              <w:rPr>
                <w:rFonts w:hint="eastAsia"/>
                <w:sz w:val="24"/>
                <w:szCs w:val="24"/>
              </w:rPr>
              <w:t>连退、</w:t>
            </w:r>
            <w:r>
              <w:rPr>
                <w:rFonts w:hint="eastAsia"/>
                <w:sz w:val="24"/>
                <w:szCs w:val="24"/>
              </w:rPr>
              <w:lastRenderedPageBreak/>
              <w:t>罩退、镀锌、彩涂等</w:t>
            </w:r>
          </w:p>
        </w:tc>
        <w:tc>
          <w:tcPr>
            <w:tcW w:w="1559" w:type="dxa"/>
            <w:tcBorders>
              <w:top w:val="nil"/>
              <w:left w:val="single" w:sz="8" w:space="0" w:color="000000"/>
              <w:bottom w:val="single" w:sz="8" w:space="0" w:color="000000"/>
              <w:right w:val="single" w:sz="8" w:space="0" w:color="000000"/>
            </w:tcBorders>
            <w:shd w:val="clear" w:color="auto" w:fill="auto"/>
            <w:vAlign w:val="center"/>
          </w:tcPr>
          <w:p w14:paraId="1E7E97A4" w14:textId="77777777" w:rsidR="0043312E" w:rsidRDefault="00000000">
            <w:pPr>
              <w:pStyle w:val="af4"/>
              <w:rPr>
                <w:sz w:val="24"/>
                <w:szCs w:val="24"/>
              </w:rPr>
            </w:pPr>
            <w:r>
              <w:rPr>
                <w:rFonts w:hint="eastAsia"/>
                <w:sz w:val="24"/>
                <w:szCs w:val="24"/>
              </w:rPr>
              <w:lastRenderedPageBreak/>
              <w:t>AC06A*</w:t>
            </w:r>
            <w:r>
              <w:rPr>
                <w:rFonts w:hint="eastAsia"/>
                <w:sz w:val="24"/>
                <w:szCs w:val="24"/>
              </w:rPr>
              <w:t>、</w:t>
            </w:r>
            <w:r>
              <w:rPr>
                <w:rFonts w:hint="eastAsia"/>
                <w:sz w:val="24"/>
                <w:szCs w:val="24"/>
              </w:rPr>
              <w:t>AC06A*</w:t>
            </w:r>
            <w:r>
              <w:rPr>
                <w:rFonts w:hint="eastAsia"/>
                <w:sz w:val="24"/>
                <w:szCs w:val="24"/>
              </w:rPr>
              <w:t>、</w:t>
            </w:r>
            <w:r>
              <w:rPr>
                <w:rFonts w:hint="eastAsia"/>
                <w:sz w:val="24"/>
                <w:szCs w:val="24"/>
              </w:rPr>
              <w:lastRenderedPageBreak/>
              <w:t>BC02A*</w:t>
            </w:r>
            <w:r>
              <w:rPr>
                <w:rFonts w:hint="eastAsia"/>
                <w:sz w:val="24"/>
                <w:szCs w:val="24"/>
              </w:rPr>
              <w:t>、</w:t>
            </w:r>
            <w:r>
              <w:rPr>
                <w:rFonts w:hint="eastAsia"/>
                <w:sz w:val="24"/>
                <w:szCs w:val="24"/>
              </w:rPr>
              <w:t>AC105*</w:t>
            </w:r>
            <w:r>
              <w:rPr>
                <w:rFonts w:hint="eastAsia"/>
                <w:sz w:val="24"/>
                <w:szCs w:val="24"/>
              </w:rPr>
              <w:t>、</w:t>
            </w:r>
            <w:r>
              <w:rPr>
                <w:rFonts w:hint="eastAsia"/>
                <w:sz w:val="24"/>
                <w:szCs w:val="24"/>
              </w:rPr>
              <w:t>BC06C*</w:t>
            </w:r>
            <w:r>
              <w:rPr>
                <w:rFonts w:hint="eastAsia"/>
                <w:sz w:val="24"/>
                <w:szCs w:val="24"/>
              </w:rPr>
              <w:t>、</w:t>
            </w:r>
            <w:r>
              <w:rPr>
                <w:rFonts w:hint="eastAsia"/>
                <w:sz w:val="24"/>
                <w:szCs w:val="24"/>
              </w:rPr>
              <w:t>BC079*</w:t>
            </w:r>
            <w:r>
              <w:rPr>
                <w:rFonts w:hint="eastAsia"/>
                <w:sz w:val="24"/>
                <w:szCs w:val="24"/>
              </w:rPr>
              <w:t>等</w:t>
            </w:r>
          </w:p>
        </w:tc>
        <w:tc>
          <w:tcPr>
            <w:tcW w:w="992" w:type="dxa"/>
            <w:tcBorders>
              <w:top w:val="nil"/>
              <w:left w:val="single" w:sz="8" w:space="0" w:color="000000"/>
              <w:bottom w:val="single" w:sz="8" w:space="0" w:color="000000"/>
              <w:right w:val="single" w:sz="8" w:space="0" w:color="000000"/>
            </w:tcBorders>
            <w:shd w:val="clear" w:color="auto" w:fill="auto"/>
            <w:vAlign w:val="center"/>
          </w:tcPr>
          <w:p w14:paraId="798C28F2" w14:textId="77777777" w:rsidR="0043312E" w:rsidRDefault="00000000">
            <w:pPr>
              <w:pStyle w:val="af4"/>
              <w:rPr>
                <w:sz w:val="24"/>
                <w:szCs w:val="24"/>
              </w:rPr>
            </w:pPr>
            <w:r>
              <w:rPr>
                <w:rFonts w:hint="eastAsia"/>
                <w:sz w:val="24"/>
                <w:szCs w:val="24"/>
              </w:rPr>
              <w:lastRenderedPageBreak/>
              <w:t>h</w:t>
            </w:r>
            <w:r>
              <w:rPr>
                <w:rFonts w:hint="eastAsia"/>
                <w:sz w:val="24"/>
                <w:szCs w:val="24"/>
              </w:rPr>
              <w:t>≤</w:t>
            </w:r>
            <w:r>
              <w:rPr>
                <w:rFonts w:hint="eastAsia"/>
                <w:sz w:val="24"/>
                <w:szCs w:val="24"/>
              </w:rPr>
              <w:t>0.</w:t>
            </w:r>
            <w:r>
              <w:rPr>
                <w:sz w:val="24"/>
                <w:szCs w:val="24"/>
              </w:rPr>
              <w:t>65</w:t>
            </w:r>
          </w:p>
        </w:tc>
        <w:tc>
          <w:tcPr>
            <w:tcW w:w="567" w:type="dxa"/>
            <w:tcBorders>
              <w:top w:val="nil"/>
              <w:left w:val="single" w:sz="8" w:space="0" w:color="000000"/>
              <w:bottom w:val="single" w:sz="8" w:space="0" w:color="000000"/>
              <w:right w:val="single" w:sz="8" w:space="0" w:color="000000"/>
            </w:tcBorders>
            <w:shd w:val="clear" w:color="auto" w:fill="auto"/>
            <w:vAlign w:val="center"/>
          </w:tcPr>
          <w:p w14:paraId="110BB8DD" w14:textId="77777777" w:rsidR="0043312E" w:rsidRDefault="00000000">
            <w:pPr>
              <w:pStyle w:val="af4"/>
              <w:rPr>
                <w:sz w:val="24"/>
                <w:szCs w:val="24"/>
              </w:rPr>
            </w:pPr>
            <w:r>
              <w:rPr>
                <w:sz w:val="24"/>
                <w:szCs w:val="24"/>
              </w:rPr>
              <w:t>4</w:t>
            </w:r>
          </w:p>
        </w:tc>
        <w:tc>
          <w:tcPr>
            <w:tcW w:w="1043" w:type="dxa"/>
            <w:tcBorders>
              <w:top w:val="nil"/>
              <w:left w:val="single" w:sz="8" w:space="0" w:color="000000"/>
              <w:bottom w:val="single" w:sz="8" w:space="0" w:color="000000"/>
              <w:right w:val="single" w:sz="8" w:space="0" w:color="000000"/>
            </w:tcBorders>
            <w:shd w:val="clear" w:color="auto" w:fill="auto"/>
            <w:vAlign w:val="center"/>
          </w:tcPr>
          <w:p w14:paraId="09BFADF6" w14:textId="77777777" w:rsidR="0043312E" w:rsidRDefault="00000000">
            <w:pPr>
              <w:pStyle w:val="af4"/>
              <w:rPr>
                <w:sz w:val="24"/>
                <w:szCs w:val="24"/>
              </w:rPr>
            </w:pPr>
            <w:r>
              <w:rPr>
                <w:rFonts w:hint="eastAsia"/>
                <w:sz w:val="24"/>
                <w:szCs w:val="24"/>
              </w:rPr>
              <w:t>S1</w:t>
            </w:r>
            <w:r>
              <w:rPr>
                <w:rFonts w:hint="eastAsia"/>
                <w:sz w:val="24"/>
                <w:szCs w:val="24"/>
              </w:rPr>
              <w:t>：</w:t>
            </w:r>
            <w:r>
              <w:rPr>
                <w:rFonts w:hint="eastAsia"/>
                <w:sz w:val="24"/>
                <w:szCs w:val="24"/>
              </w:rPr>
              <w:t>2.</w:t>
            </w:r>
            <w:r>
              <w:rPr>
                <w:sz w:val="24"/>
                <w:szCs w:val="24"/>
              </w:rPr>
              <w:t>3</w:t>
            </w:r>
            <w:r>
              <w:rPr>
                <w:rFonts w:hint="eastAsia"/>
                <w:sz w:val="24"/>
                <w:szCs w:val="24"/>
              </w:rPr>
              <w:t>±</w:t>
            </w:r>
            <w:r>
              <w:rPr>
                <w:rFonts w:hint="eastAsia"/>
                <w:sz w:val="24"/>
                <w:szCs w:val="24"/>
              </w:rPr>
              <w:t>0.2%</w:t>
            </w:r>
          </w:p>
          <w:p w14:paraId="19816846" w14:textId="77777777" w:rsidR="0043312E" w:rsidRDefault="00000000">
            <w:pPr>
              <w:pStyle w:val="af4"/>
              <w:rPr>
                <w:sz w:val="24"/>
                <w:szCs w:val="24"/>
              </w:rPr>
            </w:pPr>
            <w:r>
              <w:rPr>
                <w:rFonts w:hint="eastAsia"/>
                <w:sz w:val="24"/>
                <w:szCs w:val="24"/>
              </w:rPr>
              <w:lastRenderedPageBreak/>
              <w:t>S</w:t>
            </w:r>
            <w:r>
              <w:rPr>
                <w:sz w:val="24"/>
                <w:szCs w:val="24"/>
              </w:rPr>
              <w:t>3</w:t>
            </w:r>
            <w:r>
              <w:rPr>
                <w:rFonts w:hint="eastAsia"/>
                <w:sz w:val="24"/>
                <w:szCs w:val="24"/>
              </w:rPr>
              <w:t>：</w:t>
            </w:r>
            <w:r>
              <w:rPr>
                <w:sz w:val="24"/>
                <w:szCs w:val="24"/>
              </w:rPr>
              <w:t>0.5</w:t>
            </w:r>
            <w:r>
              <w:rPr>
                <w:rFonts w:hint="eastAsia"/>
                <w:sz w:val="24"/>
                <w:szCs w:val="24"/>
              </w:rPr>
              <w:t>±</w:t>
            </w:r>
            <w:r>
              <w:rPr>
                <w:rFonts w:hint="eastAsia"/>
                <w:sz w:val="24"/>
                <w:szCs w:val="24"/>
              </w:rPr>
              <w:t>0.</w:t>
            </w:r>
            <w:r>
              <w:rPr>
                <w:sz w:val="24"/>
                <w:szCs w:val="24"/>
              </w:rPr>
              <w:t>3</w:t>
            </w:r>
            <w:r>
              <w:rPr>
                <w:rFonts w:hint="eastAsia"/>
                <w:sz w:val="24"/>
                <w:szCs w:val="24"/>
              </w:rPr>
              <w:t>%</w:t>
            </w:r>
          </w:p>
        </w:tc>
        <w:tc>
          <w:tcPr>
            <w:tcW w:w="1367"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489F7DC" w14:textId="77777777" w:rsidR="0043312E" w:rsidRDefault="00000000">
            <w:pPr>
              <w:pStyle w:val="af4"/>
              <w:rPr>
                <w:sz w:val="24"/>
                <w:szCs w:val="24"/>
                <w:highlight w:val="yellow"/>
              </w:rPr>
            </w:pPr>
            <w:r>
              <w:rPr>
                <w:rFonts w:hint="eastAsia"/>
                <w:sz w:val="24"/>
                <w:szCs w:val="24"/>
                <w:highlight w:val="yellow"/>
              </w:rPr>
              <w:lastRenderedPageBreak/>
              <w:t>6</w:t>
            </w:r>
            <w:r>
              <w:rPr>
                <w:sz w:val="24"/>
                <w:szCs w:val="24"/>
                <w:highlight w:val="yellow"/>
              </w:rPr>
              <w:t>00</w:t>
            </w:r>
            <w:r>
              <w:rPr>
                <w:rFonts w:hint="eastAsia"/>
                <w:sz w:val="24"/>
                <w:szCs w:val="24"/>
                <w:highlight w:val="yellow"/>
              </w:rPr>
              <w:t>～</w:t>
            </w:r>
            <w:r>
              <w:rPr>
                <w:sz w:val="24"/>
                <w:szCs w:val="24"/>
                <w:highlight w:val="yellow"/>
              </w:rPr>
              <w:t>1200</w:t>
            </w:r>
            <w:r>
              <w:rPr>
                <w:rFonts w:hint="eastAsia"/>
                <w:sz w:val="24"/>
                <w:szCs w:val="24"/>
                <w:highlight w:val="yellow"/>
              </w:rPr>
              <w:t>ppm</w:t>
            </w:r>
          </w:p>
        </w:tc>
        <w:tc>
          <w:tcPr>
            <w:tcW w:w="177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F66FC4" w14:textId="77777777" w:rsidR="0043312E" w:rsidRDefault="00000000">
            <w:pPr>
              <w:pStyle w:val="af4"/>
              <w:rPr>
                <w:sz w:val="24"/>
                <w:szCs w:val="24"/>
              </w:rPr>
            </w:pPr>
            <w:r>
              <w:rPr>
                <w:rFonts w:hint="eastAsia"/>
                <w:sz w:val="24"/>
                <w:szCs w:val="24"/>
              </w:rPr>
              <w:t>原料厚度跨度不准超过</w:t>
            </w:r>
            <w:r>
              <w:rPr>
                <w:rFonts w:hint="eastAsia"/>
                <w:sz w:val="24"/>
                <w:szCs w:val="24"/>
              </w:rPr>
              <w:t>0</w:t>
            </w:r>
            <w:r>
              <w:rPr>
                <w:sz w:val="24"/>
                <w:szCs w:val="24"/>
              </w:rPr>
              <w:t>.6mm</w:t>
            </w:r>
            <w:r>
              <w:rPr>
                <w:rFonts w:hint="eastAsia"/>
                <w:sz w:val="24"/>
                <w:szCs w:val="24"/>
              </w:rPr>
              <w:t>，</w:t>
            </w:r>
            <w:r>
              <w:rPr>
                <w:rFonts w:hint="eastAsia"/>
                <w:color w:val="FF0000"/>
                <w:sz w:val="24"/>
                <w:szCs w:val="24"/>
              </w:rPr>
              <w:lastRenderedPageBreak/>
              <w:t>排产重量原则上不得低于</w:t>
            </w:r>
            <w:r>
              <w:rPr>
                <w:rFonts w:hint="eastAsia"/>
                <w:color w:val="FF0000"/>
                <w:sz w:val="24"/>
                <w:szCs w:val="24"/>
              </w:rPr>
              <w:t>4</w:t>
            </w:r>
            <w:r>
              <w:rPr>
                <w:color w:val="FF0000"/>
                <w:sz w:val="24"/>
                <w:szCs w:val="24"/>
              </w:rPr>
              <w:t>000</w:t>
            </w:r>
            <w:r>
              <w:rPr>
                <w:rFonts w:hint="eastAsia"/>
                <w:color w:val="FF0000"/>
                <w:sz w:val="24"/>
                <w:szCs w:val="24"/>
              </w:rPr>
              <w:t>吨。</w:t>
            </w:r>
          </w:p>
        </w:tc>
      </w:tr>
    </w:tbl>
    <w:p w14:paraId="605FF54A" w14:textId="77777777" w:rsidR="0043312E" w:rsidRDefault="00000000">
      <w:pPr>
        <w:pStyle w:val="af3"/>
        <w:numPr>
          <w:ilvl w:val="0"/>
          <w:numId w:val="8"/>
        </w:numPr>
        <w:ind w:firstLineChars="0"/>
        <w:jc w:val="left"/>
        <w:rPr>
          <w:rFonts w:ascii="宋体" w:hAnsi="宋体" w:cs="宋体"/>
          <w:sz w:val="28"/>
          <w:szCs w:val="28"/>
        </w:rPr>
      </w:pPr>
      <w:r>
        <w:rPr>
          <w:rFonts w:ascii="宋体" w:hAnsi="宋体" w:cs="宋体" w:hint="eastAsia"/>
          <w:sz w:val="28"/>
          <w:szCs w:val="28"/>
        </w:rPr>
        <w:lastRenderedPageBreak/>
        <w:t>原则上安排1420酸轧生产的普料厚度h≤0.65mm，每次至少安排4000吨以上；</w:t>
      </w:r>
    </w:p>
    <w:p w14:paraId="5C5214F0" w14:textId="77777777" w:rsidR="0043312E" w:rsidRDefault="00000000">
      <w:pPr>
        <w:pStyle w:val="af3"/>
        <w:numPr>
          <w:ilvl w:val="0"/>
          <w:numId w:val="8"/>
        </w:numPr>
        <w:ind w:firstLineChars="0"/>
        <w:jc w:val="left"/>
        <w:rPr>
          <w:rFonts w:ascii="宋体" w:hAnsi="宋体" w:cs="宋体"/>
          <w:sz w:val="28"/>
          <w:szCs w:val="28"/>
        </w:rPr>
      </w:pPr>
      <w:r>
        <w:rPr>
          <w:rFonts w:ascii="宋体" w:hAnsi="宋体" w:cs="宋体" w:hint="eastAsia"/>
          <w:sz w:val="28"/>
          <w:szCs w:val="28"/>
        </w:rPr>
        <w:t>由于A序列生产时乳化液需使用1模式，考虑乳化液模式切换对浓度的影响，因此在生产普料之前尽可能安排A序列生产；</w:t>
      </w:r>
    </w:p>
    <w:p w14:paraId="53FA1B18" w14:textId="77777777" w:rsidR="0043312E" w:rsidRDefault="00000000">
      <w:pPr>
        <w:pStyle w:val="af3"/>
        <w:numPr>
          <w:ilvl w:val="0"/>
          <w:numId w:val="8"/>
        </w:numPr>
        <w:ind w:firstLineChars="0"/>
        <w:jc w:val="left"/>
        <w:rPr>
          <w:rFonts w:ascii="宋体" w:hAnsi="宋体" w:cs="宋体"/>
          <w:sz w:val="28"/>
          <w:szCs w:val="28"/>
        </w:rPr>
      </w:pPr>
      <w:r>
        <w:rPr>
          <w:rFonts w:ascii="宋体" w:hAnsi="宋体" w:cs="宋体" w:hint="eastAsia"/>
          <w:sz w:val="28"/>
          <w:szCs w:val="28"/>
        </w:rPr>
        <w:t>普料生产之后尽可能衔接A序列或B序列。</w:t>
      </w:r>
    </w:p>
    <w:p w14:paraId="3CEE54BD" w14:textId="77777777" w:rsidR="0043312E" w:rsidRDefault="00000000">
      <w:pPr>
        <w:pStyle w:val="af3"/>
        <w:numPr>
          <w:ilvl w:val="0"/>
          <w:numId w:val="8"/>
        </w:numPr>
        <w:ind w:firstLineChars="0"/>
        <w:jc w:val="left"/>
        <w:rPr>
          <w:rFonts w:ascii="宋体" w:hAnsi="宋体" w:cs="宋体"/>
          <w:sz w:val="28"/>
          <w:szCs w:val="28"/>
        </w:rPr>
      </w:pPr>
      <w:r>
        <w:rPr>
          <w:rFonts w:ascii="宋体" w:hAnsi="宋体" w:cs="宋体" w:hint="eastAsia"/>
          <w:sz w:val="28"/>
          <w:szCs w:val="28"/>
        </w:rPr>
        <w:t>当普料生产前为D、E、F序列时，生产完普料之后也可衔接C序列；</w:t>
      </w:r>
    </w:p>
    <w:p w14:paraId="1E35BB84" w14:textId="77777777" w:rsidR="0043312E" w:rsidRDefault="00000000">
      <w:pPr>
        <w:pStyle w:val="af3"/>
        <w:numPr>
          <w:ilvl w:val="0"/>
          <w:numId w:val="8"/>
        </w:numPr>
        <w:ind w:firstLineChars="0"/>
        <w:jc w:val="left"/>
        <w:rPr>
          <w:rFonts w:ascii="宋体" w:hAnsi="宋体" w:cs="宋体"/>
          <w:sz w:val="28"/>
          <w:szCs w:val="28"/>
        </w:rPr>
      </w:pPr>
      <w:r>
        <w:rPr>
          <w:rFonts w:ascii="宋体" w:hAnsi="宋体" w:cs="宋体" w:hint="eastAsia"/>
          <w:sz w:val="28"/>
          <w:szCs w:val="28"/>
        </w:rPr>
        <w:t>普料生产完毕后不可直接生产D、E或F序列，需要生产时至少安排15卷以上C序列物料作为浓度过渡料。</w:t>
      </w:r>
    </w:p>
    <w:p w14:paraId="0E677D2A" w14:textId="77777777" w:rsidR="0043312E" w:rsidRDefault="00000000">
      <w:pPr>
        <w:pStyle w:val="3"/>
      </w:pPr>
      <w:r>
        <w:rPr>
          <w:rFonts w:hint="eastAsia"/>
        </w:rPr>
        <w:t>3.2.2带钢厚度宽度跳跃规则</w:t>
      </w:r>
    </w:p>
    <w:p w14:paraId="33396F4D" w14:textId="77777777" w:rsidR="0043312E" w:rsidRDefault="00000000">
      <w:pPr>
        <w:pStyle w:val="af3"/>
        <w:spacing w:before="120"/>
        <w:ind w:firstLine="560"/>
        <w:rPr>
          <w:sz w:val="28"/>
          <w:szCs w:val="28"/>
        </w:rPr>
      </w:pPr>
      <w:r>
        <w:rPr>
          <w:rFonts w:hint="eastAsia"/>
          <w:sz w:val="28"/>
          <w:szCs w:val="28"/>
        </w:rPr>
        <w:t>（</w:t>
      </w:r>
      <w:r>
        <w:rPr>
          <w:rFonts w:hint="eastAsia"/>
          <w:sz w:val="28"/>
          <w:szCs w:val="28"/>
        </w:rPr>
        <w:t>1</w:t>
      </w:r>
      <w:r>
        <w:rPr>
          <w:rFonts w:hint="eastAsia"/>
          <w:sz w:val="28"/>
          <w:szCs w:val="28"/>
        </w:rPr>
        <w:t>）</w:t>
      </w:r>
      <w:r>
        <w:rPr>
          <w:rFonts w:ascii="宋体" w:hAnsi="宋体" w:cs="宋体" w:hint="eastAsia"/>
          <w:sz w:val="28"/>
          <w:szCs w:val="28"/>
        </w:rPr>
        <w:t>基本原则：薄带钢跨度小厚带钢跨度大，随着带钢厚度增大而增大。</w:t>
      </w:r>
    </w:p>
    <w:p w14:paraId="3D6FBBE8" w14:textId="77777777" w:rsidR="0043312E" w:rsidRDefault="00000000">
      <w:pPr>
        <w:spacing w:before="240" w:afterLines="50" w:after="156"/>
        <w:ind w:firstLine="482"/>
        <w:jc w:val="left"/>
        <w:rPr>
          <w:rFonts w:ascii="宋体" w:hAnsi="宋体" w:cs="宋体"/>
          <w:b/>
          <w:bCs/>
          <w:sz w:val="28"/>
          <w:szCs w:val="28"/>
        </w:rPr>
      </w:pPr>
      <w:r>
        <w:rPr>
          <w:rFonts w:ascii="宋体" w:hAnsi="宋体" w:cs="宋体"/>
          <w:b/>
          <w:bCs/>
          <w:sz w:val="28"/>
          <w:szCs w:val="28"/>
        </w:rPr>
        <w:t>T</w:t>
      </w:r>
      <w:r>
        <w:rPr>
          <w:rFonts w:ascii="宋体" w:hAnsi="宋体" w:cs="宋体" w:hint="eastAsia"/>
          <w:b/>
          <w:bCs/>
          <w:sz w:val="28"/>
          <w:szCs w:val="28"/>
        </w:rPr>
        <w:t>料以及D</w:t>
      </w:r>
      <w:r>
        <w:rPr>
          <w:rFonts w:ascii="宋体" w:hAnsi="宋体" w:cs="宋体"/>
          <w:b/>
          <w:bCs/>
          <w:sz w:val="28"/>
          <w:szCs w:val="28"/>
        </w:rPr>
        <w:t>R</w:t>
      </w:r>
      <w:r>
        <w:rPr>
          <w:rFonts w:ascii="宋体" w:hAnsi="宋体" w:cs="宋体" w:hint="eastAsia"/>
          <w:b/>
          <w:bCs/>
          <w:sz w:val="28"/>
          <w:szCs w:val="28"/>
        </w:rPr>
        <w:t>材厚度、宽度跨度原则如下：</w:t>
      </w:r>
    </w:p>
    <w:tbl>
      <w:tblPr>
        <w:tblW w:w="750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51"/>
        <w:gridCol w:w="1251"/>
        <w:gridCol w:w="1666"/>
        <w:gridCol w:w="1666"/>
        <w:gridCol w:w="1666"/>
      </w:tblGrid>
      <w:tr w:rsidR="0043312E" w14:paraId="4C66C6C0" w14:textId="77777777">
        <w:trPr>
          <w:trHeight w:hRule="exact" w:val="454"/>
          <w:jc w:val="center"/>
        </w:trPr>
        <w:tc>
          <w:tcPr>
            <w:tcW w:w="7500" w:type="dxa"/>
            <w:gridSpan w:val="5"/>
            <w:shd w:val="clear" w:color="000000" w:fill="FFFFFF"/>
            <w:vAlign w:val="center"/>
          </w:tcPr>
          <w:p w14:paraId="02889272" w14:textId="77777777" w:rsidR="0043312E" w:rsidRDefault="00000000">
            <w:pPr>
              <w:pStyle w:val="af4"/>
            </w:pPr>
            <w:r>
              <w:t>T</w:t>
            </w:r>
            <w:r>
              <w:t>料（</w:t>
            </w:r>
            <w:r>
              <w:t>T1</w:t>
            </w:r>
            <w:r>
              <w:t>、</w:t>
            </w:r>
            <w:r>
              <w:t>T2</w:t>
            </w:r>
            <w:r>
              <w:t>、</w:t>
            </w:r>
            <w:r>
              <w:t>T2.5</w:t>
            </w:r>
            <w:r>
              <w:t>、</w:t>
            </w:r>
            <w:r>
              <w:t>T3</w:t>
            </w:r>
            <w:r>
              <w:t>、</w:t>
            </w:r>
            <w:r>
              <w:t>T4</w:t>
            </w:r>
            <w:r>
              <w:t>、</w:t>
            </w:r>
            <w:r>
              <w:t>T5</w:t>
            </w:r>
            <w:r>
              <w:t>、</w:t>
            </w:r>
            <w:r>
              <w:t>DR</w:t>
            </w:r>
            <w:r>
              <w:t>）</w:t>
            </w:r>
          </w:p>
        </w:tc>
      </w:tr>
      <w:tr w:rsidR="0043312E" w14:paraId="7D6B8DC4" w14:textId="77777777">
        <w:trPr>
          <w:trHeight w:hRule="exact" w:val="454"/>
          <w:jc w:val="center"/>
        </w:trPr>
        <w:tc>
          <w:tcPr>
            <w:tcW w:w="1251" w:type="dxa"/>
            <w:shd w:val="clear" w:color="000000" w:fill="FFFFFF"/>
            <w:tcMar>
              <w:top w:w="0" w:type="dxa"/>
              <w:left w:w="51" w:type="dxa"/>
              <w:bottom w:w="0" w:type="dxa"/>
              <w:right w:w="51" w:type="dxa"/>
            </w:tcMar>
            <w:vAlign w:val="center"/>
          </w:tcPr>
          <w:p w14:paraId="1DE39B75" w14:textId="77777777" w:rsidR="0043312E" w:rsidRDefault="00000000">
            <w:pPr>
              <w:pStyle w:val="af4"/>
            </w:pPr>
            <w:r>
              <w:t>成品厚度</w:t>
            </w:r>
            <w:r>
              <w:t>h</w:t>
            </w:r>
            <w:r>
              <w:t>（</w:t>
            </w:r>
            <w:r>
              <w:t>mm</w:t>
            </w:r>
            <w:r>
              <w:t>）</w:t>
            </w:r>
          </w:p>
        </w:tc>
        <w:tc>
          <w:tcPr>
            <w:tcW w:w="1251" w:type="dxa"/>
            <w:shd w:val="clear" w:color="000000" w:fill="FFFFFF"/>
            <w:tcMar>
              <w:top w:w="0" w:type="dxa"/>
              <w:left w:w="51" w:type="dxa"/>
              <w:bottom w:w="0" w:type="dxa"/>
              <w:right w:w="51" w:type="dxa"/>
            </w:tcMar>
            <w:vAlign w:val="center"/>
          </w:tcPr>
          <w:p w14:paraId="3FCF8A9B" w14:textId="77777777" w:rsidR="0043312E" w:rsidRDefault="00000000">
            <w:pPr>
              <w:pStyle w:val="af4"/>
            </w:pPr>
            <w:r>
              <w:t>来料厚度</w:t>
            </w:r>
            <w:r>
              <w:rPr>
                <w:rFonts w:hint="eastAsia"/>
              </w:rPr>
              <w:t>H</w:t>
            </w:r>
            <w:r>
              <w:t>（</w:t>
            </w:r>
            <w:r>
              <w:t>mm</w:t>
            </w:r>
            <w:r>
              <w:t>）</w:t>
            </w:r>
          </w:p>
        </w:tc>
        <w:tc>
          <w:tcPr>
            <w:tcW w:w="1666" w:type="dxa"/>
            <w:tcMar>
              <w:top w:w="0" w:type="dxa"/>
              <w:left w:w="51" w:type="dxa"/>
              <w:bottom w:w="0" w:type="dxa"/>
              <w:right w:w="51" w:type="dxa"/>
            </w:tcMar>
            <w:vAlign w:val="center"/>
          </w:tcPr>
          <w:p w14:paraId="18053181" w14:textId="77777777" w:rsidR="0043312E" w:rsidRDefault="00000000">
            <w:pPr>
              <w:pStyle w:val="af4"/>
            </w:pPr>
            <w:r>
              <w:t>入口厚度允许最大跳跃</w:t>
            </w:r>
            <w:r>
              <w:t>(mm)</w:t>
            </w:r>
          </w:p>
        </w:tc>
        <w:tc>
          <w:tcPr>
            <w:tcW w:w="1666" w:type="dxa"/>
            <w:tcMar>
              <w:top w:w="0" w:type="dxa"/>
              <w:left w:w="51" w:type="dxa"/>
              <w:bottom w:w="0" w:type="dxa"/>
              <w:right w:w="51" w:type="dxa"/>
            </w:tcMar>
            <w:vAlign w:val="center"/>
          </w:tcPr>
          <w:p w14:paraId="1A48E97F" w14:textId="77777777" w:rsidR="0043312E" w:rsidRDefault="00000000">
            <w:pPr>
              <w:pStyle w:val="af4"/>
            </w:pPr>
            <w:r>
              <w:t>出口厚度允许最大跳跃（</w:t>
            </w:r>
            <w:r>
              <w:t>mm</w:t>
            </w:r>
            <w:r>
              <w:t>）</w:t>
            </w:r>
          </w:p>
        </w:tc>
        <w:tc>
          <w:tcPr>
            <w:tcW w:w="1666" w:type="dxa"/>
            <w:tcMar>
              <w:top w:w="0" w:type="dxa"/>
              <w:left w:w="51" w:type="dxa"/>
              <w:bottom w:w="0" w:type="dxa"/>
              <w:right w:w="51" w:type="dxa"/>
            </w:tcMar>
            <w:vAlign w:val="center"/>
          </w:tcPr>
          <w:p w14:paraId="7A32797C" w14:textId="77777777" w:rsidR="0043312E" w:rsidRDefault="00000000">
            <w:pPr>
              <w:pStyle w:val="af4"/>
            </w:pPr>
            <w:r>
              <w:t>允许最大宽度跳跃（</w:t>
            </w:r>
            <w:r>
              <w:t>mm</w:t>
            </w:r>
            <w:r>
              <w:t>）</w:t>
            </w:r>
          </w:p>
        </w:tc>
      </w:tr>
      <w:tr w:rsidR="0043312E" w14:paraId="4F242CF0" w14:textId="77777777">
        <w:trPr>
          <w:trHeight w:hRule="exact" w:val="454"/>
          <w:jc w:val="center"/>
        </w:trPr>
        <w:tc>
          <w:tcPr>
            <w:tcW w:w="1251" w:type="dxa"/>
            <w:shd w:val="clear" w:color="000000" w:fill="FFFFFF"/>
            <w:vAlign w:val="center"/>
          </w:tcPr>
          <w:p w14:paraId="222AA4FF" w14:textId="77777777" w:rsidR="0043312E" w:rsidRDefault="00000000">
            <w:pPr>
              <w:pStyle w:val="af4"/>
            </w:pPr>
            <w:r>
              <w:t>h</w:t>
            </w:r>
            <w:r>
              <w:t>＜</w:t>
            </w:r>
            <w:r>
              <w:t>0.15</w:t>
            </w:r>
          </w:p>
        </w:tc>
        <w:tc>
          <w:tcPr>
            <w:tcW w:w="1251" w:type="dxa"/>
            <w:shd w:val="clear" w:color="000000" w:fill="FFFFFF"/>
            <w:vAlign w:val="center"/>
          </w:tcPr>
          <w:p w14:paraId="590889CD" w14:textId="77777777" w:rsidR="0043312E" w:rsidRDefault="00000000">
            <w:pPr>
              <w:pStyle w:val="af4"/>
            </w:pPr>
            <w:r>
              <w:t>1.6</w:t>
            </w:r>
            <w:r>
              <w:t>、</w:t>
            </w:r>
            <w:r>
              <w:t>1.8</w:t>
            </w:r>
          </w:p>
        </w:tc>
        <w:tc>
          <w:tcPr>
            <w:tcW w:w="1666" w:type="dxa"/>
            <w:vAlign w:val="center"/>
          </w:tcPr>
          <w:p w14:paraId="379B5C08" w14:textId="77777777" w:rsidR="0043312E" w:rsidRDefault="00000000">
            <w:pPr>
              <w:pStyle w:val="af4"/>
            </w:pPr>
            <w:r>
              <w:t>±0.2</w:t>
            </w:r>
          </w:p>
        </w:tc>
        <w:tc>
          <w:tcPr>
            <w:tcW w:w="1666" w:type="dxa"/>
            <w:vAlign w:val="center"/>
          </w:tcPr>
          <w:p w14:paraId="5E268196" w14:textId="77777777" w:rsidR="0043312E" w:rsidRDefault="00000000">
            <w:pPr>
              <w:pStyle w:val="af4"/>
            </w:pPr>
            <w:r>
              <w:t>±0.025</w:t>
            </w:r>
          </w:p>
        </w:tc>
        <w:tc>
          <w:tcPr>
            <w:tcW w:w="1666" w:type="dxa"/>
            <w:vAlign w:val="center"/>
          </w:tcPr>
          <w:p w14:paraId="064639CD" w14:textId="77777777" w:rsidR="0043312E" w:rsidRDefault="00000000">
            <w:pPr>
              <w:pStyle w:val="af4"/>
            </w:pPr>
            <w:r>
              <w:t>50</w:t>
            </w:r>
          </w:p>
        </w:tc>
      </w:tr>
      <w:tr w:rsidR="0043312E" w14:paraId="7056C8B0" w14:textId="77777777">
        <w:trPr>
          <w:trHeight w:hRule="exact" w:val="454"/>
          <w:jc w:val="center"/>
        </w:trPr>
        <w:tc>
          <w:tcPr>
            <w:tcW w:w="1251" w:type="dxa"/>
            <w:shd w:val="clear" w:color="000000" w:fill="FFFFFF"/>
            <w:vAlign w:val="center"/>
          </w:tcPr>
          <w:p w14:paraId="39DCC742" w14:textId="77777777" w:rsidR="0043312E" w:rsidRDefault="00000000">
            <w:pPr>
              <w:pStyle w:val="af4"/>
            </w:pPr>
            <w:r>
              <w:t>0.15≤h</w:t>
            </w:r>
            <w:r>
              <w:t>＜</w:t>
            </w:r>
            <w:r>
              <w:t>0.16</w:t>
            </w:r>
          </w:p>
        </w:tc>
        <w:tc>
          <w:tcPr>
            <w:tcW w:w="1251" w:type="dxa"/>
            <w:shd w:val="clear" w:color="000000" w:fill="FFFFFF"/>
            <w:vAlign w:val="center"/>
          </w:tcPr>
          <w:p w14:paraId="65D5012C" w14:textId="77777777" w:rsidR="0043312E" w:rsidRDefault="00000000">
            <w:pPr>
              <w:pStyle w:val="af4"/>
            </w:pPr>
            <w:r>
              <w:t>1.7</w:t>
            </w:r>
            <w:r>
              <w:t>、</w:t>
            </w:r>
            <w:r>
              <w:t>1.8</w:t>
            </w:r>
          </w:p>
        </w:tc>
        <w:tc>
          <w:tcPr>
            <w:tcW w:w="1666" w:type="dxa"/>
            <w:vAlign w:val="center"/>
          </w:tcPr>
          <w:p w14:paraId="379AD8CA" w14:textId="77777777" w:rsidR="0043312E" w:rsidRDefault="00000000">
            <w:pPr>
              <w:pStyle w:val="af4"/>
            </w:pPr>
            <w:r>
              <w:t>±0.2</w:t>
            </w:r>
          </w:p>
        </w:tc>
        <w:tc>
          <w:tcPr>
            <w:tcW w:w="1666" w:type="dxa"/>
            <w:vAlign w:val="center"/>
          </w:tcPr>
          <w:p w14:paraId="4A7B9520" w14:textId="77777777" w:rsidR="0043312E" w:rsidRDefault="00000000">
            <w:pPr>
              <w:pStyle w:val="af4"/>
            </w:pPr>
            <w:r>
              <w:t>±0.025</w:t>
            </w:r>
          </w:p>
        </w:tc>
        <w:tc>
          <w:tcPr>
            <w:tcW w:w="1666" w:type="dxa"/>
            <w:vAlign w:val="center"/>
          </w:tcPr>
          <w:p w14:paraId="0214BB01" w14:textId="77777777" w:rsidR="0043312E" w:rsidRDefault="00000000">
            <w:pPr>
              <w:pStyle w:val="af4"/>
            </w:pPr>
            <w:r>
              <w:t>50</w:t>
            </w:r>
          </w:p>
        </w:tc>
      </w:tr>
      <w:tr w:rsidR="0043312E" w14:paraId="568AD274" w14:textId="77777777">
        <w:trPr>
          <w:trHeight w:hRule="exact" w:val="454"/>
          <w:jc w:val="center"/>
        </w:trPr>
        <w:tc>
          <w:tcPr>
            <w:tcW w:w="1251" w:type="dxa"/>
            <w:shd w:val="clear" w:color="000000" w:fill="FFFFFF"/>
            <w:vAlign w:val="center"/>
          </w:tcPr>
          <w:p w14:paraId="4C5DF20A" w14:textId="77777777" w:rsidR="0043312E" w:rsidRDefault="00000000">
            <w:pPr>
              <w:pStyle w:val="af4"/>
            </w:pPr>
            <w:r>
              <w:t>0.16≤h</w:t>
            </w:r>
            <w:r>
              <w:t>＜</w:t>
            </w:r>
            <w:r>
              <w:t>0.18</w:t>
            </w:r>
          </w:p>
        </w:tc>
        <w:tc>
          <w:tcPr>
            <w:tcW w:w="1251" w:type="dxa"/>
            <w:shd w:val="clear" w:color="000000" w:fill="FFFFFF"/>
            <w:vAlign w:val="center"/>
          </w:tcPr>
          <w:p w14:paraId="4B1B3BFB" w14:textId="77777777" w:rsidR="0043312E" w:rsidRDefault="00000000">
            <w:pPr>
              <w:pStyle w:val="af4"/>
            </w:pPr>
            <w:r>
              <w:t>1.8</w:t>
            </w:r>
          </w:p>
        </w:tc>
        <w:tc>
          <w:tcPr>
            <w:tcW w:w="1666" w:type="dxa"/>
            <w:vAlign w:val="center"/>
          </w:tcPr>
          <w:p w14:paraId="6ED8D78F" w14:textId="77777777" w:rsidR="0043312E" w:rsidRDefault="00000000">
            <w:pPr>
              <w:pStyle w:val="af4"/>
            </w:pPr>
            <w:r>
              <w:t>±0.2</w:t>
            </w:r>
          </w:p>
        </w:tc>
        <w:tc>
          <w:tcPr>
            <w:tcW w:w="1666" w:type="dxa"/>
            <w:vAlign w:val="center"/>
          </w:tcPr>
          <w:p w14:paraId="0FD27ED1" w14:textId="77777777" w:rsidR="0043312E" w:rsidRDefault="00000000">
            <w:pPr>
              <w:pStyle w:val="af4"/>
            </w:pPr>
            <w:r>
              <w:t>±0.025</w:t>
            </w:r>
          </w:p>
        </w:tc>
        <w:tc>
          <w:tcPr>
            <w:tcW w:w="1666" w:type="dxa"/>
            <w:vAlign w:val="center"/>
          </w:tcPr>
          <w:p w14:paraId="1957C0C4" w14:textId="77777777" w:rsidR="0043312E" w:rsidRDefault="00000000">
            <w:pPr>
              <w:pStyle w:val="af4"/>
            </w:pPr>
            <w:r>
              <w:t>50</w:t>
            </w:r>
          </w:p>
        </w:tc>
      </w:tr>
      <w:tr w:rsidR="0043312E" w14:paraId="15B6BAC7" w14:textId="77777777">
        <w:trPr>
          <w:trHeight w:hRule="exact" w:val="454"/>
          <w:jc w:val="center"/>
        </w:trPr>
        <w:tc>
          <w:tcPr>
            <w:tcW w:w="1251" w:type="dxa"/>
            <w:shd w:val="clear" w:color="000000" w:fill="FFFFFF"/>
            <w:vAlign w:val="center"/>
          </w:tcPr>
          <w:p w14:paraId="26B88F46" w14:textId="77777777" w:rsidR="0043312E" w:rsidRDefault="00000000">
            <w:pPr>
              <w:pStyle w:val="af4"/>
            </w:pPr>
            <w:r>
              <w:t>0.18≤h</w:t>
            </w:r>
            <w:r>
              <w:t>＜</w:t>
            </w:r>
            <w:r>
              <w:t>0.22</w:t>
            </w:r>
          </w:p>
        </w:tc>
        <w:tc>
          <w:tcPr>
            <w:tcW w:w="1251" w:type="dxa"/>
            <w:shd w:val="clear" w:color="000000" w:fill="FFFFFF"/>
            <w:vAlign w:val="center"/>
          </w:tcPr>
          <w:p w14:paraId="115D2FD2" w14:textId="77777777" w:rsidR="0043312E" w:rsidRDefault="00000000">
            <w:pPr>
              <w:pStyle w:val="af4"/>
            </w:pPr>
            <w:r>
              <w:t>2</w:t>
            </w:r>
          </w:p>
        </w:tc>
        <w:tc>
          <w:tcPr>
            <w:tcW w:w="1666" w:type="dxa"/>
            <w:vAlign w:val="center"/>
          </w:tcPr>
          <w:p w14:paraId="3F005864" w14:textId="77777777" w:rsidR="0043312E" w:rsidRDefault="00000000">
            <w:pPr>
              <w:pStyle w:val="af4"/>
            </w:pPr>
            <w:r>
              <w:t>±0.3</w:t>
            </w:r>
          </w:p>
        </w:tc>
        <w:tc>
          <w:tcPr>
            <w:tcW w:w="1666" w:type="dxa"/>
            <w:vAlign w:val="center"/>
          </w:tcPr>
          <w:p w14:paraId="0B4BCAA6" w14:textId="77777777" w:rsidR="0043312E" w:rsidRDefault="00000000">
            <w:pPr>
              <w:pStyle w:val="af4"/>
            </w:pPr>
            <w:r>
              <w:t>±0.03</w:t>
            </w:r>
          </w:p>
        </w:tc>
        <w:tc>
          <w:tcPr>
            <w:tcW w:w="1666" w:type="dxa"/>
            <w:vAlign w:val="center"/>
          </w:tcPr>
          <w:p w14:paraId="75A9FF5E" w14:textId="77777777" w:rsidR="0043312E" w:rsidRDefault="00000000">
            <w:pPr>
              <w:pStyle w:val="af4"/>
            </w:pPr>
            <w:r>
              <w:t>50</w:t>
            </w:r>
          </w:p>
        </w:tc>
      </w:tr>
      <w:tr w:rsidR="0043312E" w14:paraId="785D0AC7" w14:textId="77777777">
        <w:trPr>
          <w:trHeight w:hRule="exact" w:val="454"/>
          <w:jc w:val="center"/>
        </w:trPr>
        <w:tc>
          <w:tcPr>
            <w:tcW w:w="1251" w:type="dxa"/>
            <w:shd w:val="clear" w:color="000000" w:fill="FFFFFF"/>
            <w:vAlign w:val="center"/>
          </w:tcPr>
          <w:p w14:paraId="1E282110" w14:textId="77777777" w:rsidR="0043312E" w:rsidRDefault="00000000">
            <w:pPr>
              <w:pStyle w:val="af4"/>
            </w:pPr>
            <w:r>
              <w:lastRenderedPageBreak/>
              <w:t>0.22≤h</w:t>
            </w:r>
            <w:r>
              <w:t>＜</w:t>
            </w:r>
            <w:r>
              <w:t>0.24</w:t>
            </w:r>
          </w:p>
        </w:tc>
        <w:tc>
          <w:tcPr>
            <w:tcW w:w="1251" w:type="dxa"/>
            <w:shd w:val="clear" w:color="000000" w:fill="FFFFFF"/>
            <w:vAlign w:val="center"/>
          </w:tcPr>
          <w:p w14:paraId="04892235" w14:textId="77777777" w:rsidR="0043312E" w:rsidRDefault="00000000">
            <w:pPr>
              <w:pStyle w:val="af4"/>
            </w:pPr>
            <w:r>
              <w:t>2.2</w:t>
            </w:r>
          </w:p>
        </w:tc>
        <w:tc>
          <w:tcPr>
            <w:tcW w:w="1666" w:type="dxa"/>
            <w:vAlign w:val="center"/>
          </w:tcPr>
          <w:p w14:paraId="1BF1F1FF" w14:textId="77777777" w:rsidR="0043312E" w:rsidRDefault="00000000">
            <w:pPr>
              <w:pStyle w:val="af4"/>
            </w:pPr>
            <w:r>
              <w:t>1.9~2.6</w:t>
            </w:r>
          </w:p>
        </w:tc>
        <w:tc>
          <w:tcPr>
            <w:tcW w:w="1666" w:type="dxa"/>
            <w:vAlign w:val="center"/>
          </w:tcPr>
          <w:p w14:paraId="2BDD7398" w14:textId="77777777" w:rsidR="0043312E" w:rsidRDefault="00000000">
            <w:pPr>
              <w:pStyle w:val="af4"/>
            </w:pPr>
            <w:r>
              <w:t>±0.03</w:t>
            </w:r>
          </w:p>
        </w:tc>
        <w:tc>
          <w:tcPr>
            <w:tcW w:w="1666" w:type="dxa"/>
            <w:vAlign w:val="center"/>
          </w:tcPr>
          <w:p w14:paraId="69A84B48" w14:textId="77777777" w:rsidR="0043312E" w:rsidRDefault="00000000">
            <w:pPr>
              <w:pStyle w:val="af4"/>
            </w:pPr>
            <w:r>
              <w:t>50</w:t>
            </w:r>
          </w:p>
        </w:tc>
      </w:tr>
      <w:tr w:rsidR="0043312E" w14:paraId="5A7ACC88" w14:textId="77777777">
        <w:trPr>
          <w:trHeight w:hRule="exact" w:val="454"/>
          <w:jc w:val="center"/>
        </w:trPr>
        <w:tc>
          <w:tcPr>
            <w:tcW w:w="1251" w:type="dxa"/>
            <w:shd w:val="clear" w:color="000000" w:fill="FFFFFF"/>
            <w:vAlign w:val="center"/>
          </w:tcPr>
          <w:p w14:paraId="24737DA3" w14:textId="77777777" w:rsidR="0043312E" w:rsidRDefault="00000000">
            <w:pPr>
              <w:pStyle w:val="af4"/>
            </w:pPr>
            <w:r>
              <w:t>0.24≤h</w:t>
            </w:r>
            <w:r>
              <w:t>＜</w:t>
            </w:r>
            <w:r>
              <w:t>0.30</w:t>
            </w:r>
          </w:p>
        </w:tc>
        <w:tc>
          <w:tcPr>
            <w:tcW w:w="1251" w:type="dxa"/>
            <w:shd w:val="clear" w:color="000000" w:fill="FFFFFF"/>
            <w:vAlign w:val="center"/>
          </w:tcPr>
          <w:p w14:paraId="7DA7AE1A" w14:textId="77777777" w:rsidR="0043312E" w:rsidRDefault="00000000">
            <w:pPr>
              <w:pStyle w:val="af4"/>
            </w:pPr>
            <w:r>
              <w:t>2.3</w:t>
            </w:r>
          </w:p>
        </w:tc>
        <w:tc>
          <w:tcPr>
            <w:tcW w:w="1666" w:type="dxa"/>
            <w:vAlign w:val="center"/>
          </w:tcPr>
          <w:p w14:paraId="24CF1E1F" w14:textId="77777777" w:rsidR="0043312E" w:rsidRDefault="00000000">
            <w:pPr>
              <w:pStyle w:val="af4"/>
            </w:pPr>
            <w:r>
              <w:t>2.0~2.8</w:t>
            </w:r>
          </w:p>
        </w:tc>
        <w:tc>
          <w:tcPr>
            <w:tcW w:w="1666" w:type="dxa"/>
            <w:vAlign w:val="center"/>
          </w:tcPr>
          <w:p w14:paraId="38C35CB6" w14:textId="77777777" w:rsidR="0043312E" w:rsidRDefault="00000000">
            <w:pPr>
              <w:pStyle w:val="af4"/>
            </w:pPr>
            <w:r>
              <w:t>±0.03</w:t>
            </w:r>
          </w:p>
        </w:tc>
        <w:tc>
          <w:tcPr>
            <w:tcW w:w="1666" w:type="dxa"/>
            <w:vAlign w:val="center"/>
          </w:tcPr>
          <w:p w14:paraId="39C8769A" w14:textId="77777777" w:rsidR="0043312E" w:rsidRDefault="00000000">
            <w:pPr>
              <w:pStyle w:val="af4"/>
            </w:pPr>
            <w:r>
              <w:t>50</w:t>
            </w:r>
          </w:p>
        </w:tc>
      </w:tr>
      <w:tr w:rsidR="0043312E" w14:paraId="21A0C06C" w14:textId="77777777">
        <w:trPr>
          <w:trHeight w:hRule="exact" w:val="454"/>
          <w:jc w:val="center"/>
        </w:trPr>
        <w:tc>
          <w:tcPr>
            <w:tcW w:w="1251" w:type="dxa"/>
            <w:shd w:val="clear" w:color="000000" w:fill="FFFFFF"/>
            <w:vAlign w:val="center"/>
          </w:tcPr>
          <w:p w14:paraId="34056E66" w14:textId="77777777" w:rsidR="0043312E" w:rsidRDefault="00000000">
            <w:pPr>
              <w:pStyle w:val="af4"/>
            </w:pPr>
            <w:r>
              <w:t>0.30≤h</w:t>
            </w:r>
            <w:r>
              <w:t>＜</w:t>
            </w:r>
            <w:r>
              <w:t>0.35</w:t>
            </w:r>
          </w:p>
        </w:tc>
        <w:tc>
          <w:tcPr>
            <w:tcW w:w="1251" w:type="dxa"/>
            <w:shd w:val="clear" w:color="000000" w:fill="FFFFFF"/>
            <w:vAlign w:val="center"/>
          </w:tcPr>
          <w:p w14:paraId="4F691599" w14:textId="77777777" w:rsidR="0043312E" w:rsidRDefault="00000000">
            <w:pPr>
              <w:pStyle w:val="af4"/>
            </w:pPr>
            <w:r>
              <w:t>2.5</w:t>
            </w:r>
          </w:p>
        </w:tc>
        <w:tc>
          <w:tcPr>
            <w:tcW w:w="1666" w:type="dxa"/>
            <w:vAlign w:val="center"/>
          </w:tcPr>
          <w:p w14:paraId="0D6E608F" w14:textId="77777777" w:rsidR="0043312E" w:rsidRDefault="00000000">
            <w:pPr>
              <w:pStyle w:val="af4"/>
            </w:pPr>
            <w:r>
              <w:t>2.1</w:t>
            </w:r>
            <w:r>
              <w:rPr>
                <w:rFonts w:hint="eastAsia"/>
              </w:rPr>
              <w:t>~</w:t>
            </w:r>
            <w:r>
              <w:t>3.0</w:t>
            </w:r>
          </w:p>
        </w:tc>
        <w:tc>
          <w:tcPr>
            <w:tcW w:w="1666" w:type="dxa"/>
            <w:vAlign w:val="center"/>
          </w:tcPr>
          <w:p w14:paraId="5E7AF67C" w14:textId="77777777" w:rsidR="0043312E" w:rsidRDefault="00000000">
            <w:pPr>
              <w:pStyle w:val="af4"/>
            </w:pPr>
            <w:r>
              <w:t>±0.05</w:t>
            </w:r>
          </w:p>
        </w:tc>
        <w:tc>
          <w:tcPr>
            <w:tcW w:w="1666" w:type="dxa"/>
            <w:vAlign w:val="center"/>
          </w:tcPr>
          <w:p w14:paraId="2E4ED727" w14:textId="77777777" w:rsidR="0043312E" w:rsidRDefault="00000000">
            <w:pPr>
              <w:pStyle w:val="af4"/>
            </w:pPr>
            <w:r>
              <w:t>60</w:t>
            </w:r>
          </w:p>
        </w:tc>
      </w:tr>
      <w:tr w:rsidR="0043312E" w14:paraId="6F84937D" w14:textId="77777777">
        <w:trPr>
          <w:trHeight w:hRule="exact" w:val="454"/>
          <w:jc w:val="center"/>
        </w:trPr>
        <w:tc>
          <w:tcPr>
            <w:tcW w:w="1251" w:type="dxa"/>
            <w:shd w:val="clear" w:color="000000" w:fill="FFFFFF"/>
            <w:vAlign w:val="center"/>
          </w:tcPr>
          <w:p w14:paraId="2F02AD20" w14:textId="77777777" w:rsidR="0043312E" w:rsidRDefault="00000000">
            <w:pPr>
              <w:pStyle w:val="af4"/>
            </w:pPr>
            <w:r>
              <w:t>0.35≤h</w:t>
            </w:r>
            <w:r>
              <w:t>＜</w:t>
            </w:r>
            <w:r>
              <w:t>0.40</w:t>
            </w:r>
          </w:p>
        </w:tc>
        <w:tc>
          <w:tcPr>
            <w:tcW w:w="1251" w:type="dxa"/>
            <w:shd w:val="clear" w:color="000000" w:fill="FFFFFF"/>
            <w:vAlign w:val="center"/>
          </w:tcPr>
          <w:p w14:paraId="14B87FD1" w14:textId="77777777" w:rsidR="0043312E" w:rsidRDefault="00000000">
            <w:pPr>
              <w:pStyle w:val="af4"/>
            </w:pPr>
            <w:r>
              <w:t>2.6</w:t>
            </w:r>
          </w:p>
        </w:tc>
        <w:tc>
          <w:tcPr>
            <w:tcW w:w="1666" w:type="dxa"/>
            <w:vAlign w:val="center"/>
          </w:tcPr>
          <w:p w14:paraId="050C2A94" w14:textId="77777777" w:rsidR="0043312E" w:rsidRDefault="00000000">
            <w:pPr>
              <w:pStyle w:val="af4"/>
            </w:pPr>
            <w:r>
              <w:t>2.2~3.2</w:t>
            </w:r>
          </w:p>
        </w:tc>
        <w:tc>
          <w:tcPr>
            <w:tcW w:w="1666" w:type="dxa"/>
            <w:vAlign w:val="center"/>
          </w:tcPr>
          <w:p w14:paraId="3ECA2557" w14:textId="77777777" w:rsidR="0043312E" w:rsidRDefault="00000000">
            <w:pPr>
              <w:pStyle w:val="af4"/>
            </w:pPr>
            <w:r>
              <w:t>±0.05</w:t>
            </w:r>
          </w:p>
        </w:tc>
        <w:tc>
          <w:tcPr>
            <w:tcW w:w="1666" w:type="dxa"/>
            <w:vAlign w:val="center"/>
          </w:tcPr>
          <w:p w14:paraId="6C074F92" w14:textId="77777777" w:rsidR="0043312E" w:rsidRDefault="00000000">
            <w:pPr>
              <w:pStyle w:val="af4"/>
            </w:pPr>
            <w:r>
              <w:t>60</w:t>
            </w:r>
          </w:p>
        </w:tc>
      </w:tr>
      <w:tr w:rsidR="0043312E" w14:paraId="34A85AE7" w14:textId="77777777">
        <w:trPr>
          <w:trHeight w:hRule="exact" w:val="454"/>
          <w:jc w:val="center"/>
        </w:trPr>
        <w:tc>
          <w:tcPr>
            <w:tcW w:w="1251" w:type="dxa"/>
            <w:shd w:val="clear" w:color="000000" w:fill="FFFFFF"/>
            <w:vAlign w:val="center"/>
          </w:tcPr>
          <w:p w14:paraId="4C1B2190" w14:textId="77777777" w:rsidR="0043312E" w:rsidRDefault="00000000">
            <w:pPr>
              <w:pStyle w:val="af4"/>
            </w:pPr>
            <w:r>
              <w:t>0.40≤h</w:t>
            </w:r>
            <w:r>
              <w:t>＜</w:t>
            </w:r>
            <w:r>
              <w:t>0.55</w:t>
            </w:r>
          </w:p>
        </w:tc>
        <w:tc>
          <w:tcPr>
            <w:tcW w:w="1251" w:type="dxa"/>
            <w:shd w:val="clear" w:color="000000" w:fill="FFFFFF"/>
            <w:vAlign w:val="center"/>
          </w:tcPr>
          <w:p w14:paraId="47E37498" w14:textId="77777777" w:rsidR="0043312E" w:rsidRDefault="00000000">
            <w:pPr>
              <w:pStyle w:val="af4"/>
            </w:pPr>
            <w:r>
              <w:t>2.8</w:t>
            </w:r>
          </w:p>
        </w:tc>
        <w:tc>
          <w:tcPr>
            <w:tcW w:w="1666" w:type="dxa"/>
            <w:vAlign w:val="center"/>
          </w:tcPr>
          <w:p w14:paraId="7BFCB88B" w14:textId="77777777" w:rsidR="0043312E" w:rsidRDefault="00000000">
            <w:pPr>
              <w:pStyle w:val="af4"/>
            </w:pPr>
            <w:r>
              <w:t>2.2~3.4</w:t>
            </w:r>
          </w:p>
        </w:tc>
        <w:tc>
          <w:tcPr>
            <w:tcW w:w="1666" w:type="dxa"/>
            <w:vAlign w:val="center"/>
          </w:tcPr>
          <w:p w14:paraId="294097B8" w14:textId="77777777" w:rsidR="0043312E" w:rsidRDefault="00000000">
            <w:pPr>
              <w:pStyle w:val="af4"/>
            </w:pPr>
            <w:r>
              <w:t>±0.1</w:t>
            </w:r>
          </w:p>
        </w:tc>
        <w:tc>
          <w:tcPr>
            <w:tcW w:w="1666" w:type="dxa"/>
            <w:vAlign w:val="center"/>
          </w:tcPr>
          <w:p w14:paraId="2E0944FD" w14:textId="77777777" w:rsidR="0043312E" w:rsidRDefault="00000000">
            <w:pPr>
              <w:pStyle w:val="af4"/>
            </w:pPr>
            <w:r>
              <w:t>100</w:t>
            </w:r>
          </w:p>
        </w:tc>
      </w:tr>
    </w:tbl>
    <w:p w14:paraId="39B42437" w14:textId="77777777" w:rsidR="0043312E" w:rsidRDefault="00000000">
      <w:pPr>
        <w:spacing w:beforeLines="50" w:before="156" w:afterLines="50" w:after="156"/>
        <w:ind w:firstLine="482"/>
        <w:rPr>
          <w:rFonts w:ascii="宋体" w:hAnsi="宋体" w:cs="宋体"/>
          <w:b/>
          <w:bCs/>
        </w:rPr>
      </w:pPr>
      <w:r>
        <w:rPr>
          <w:rFonts w:ascii="宋体" w:hAnsi="宋体" w:cs="宋体" w:hint="eastAsia"/>
          <w:b/>
          <w:bCs/>
        </w:rPr>
        <w:t>普料厚度、宽度跨度原则如下：</w:t>
      </w:r>
    </w:p>
    <w:tbl>
      <w:tblPr>
        <w:tblW w:w="7498" w:type="dxa"/>
        <w:jc w:val="center"/>
        <w:tblLayout w:type="fixed"/>
        <w:tblLook w:val="04A0" w:firstRow="1" w:lastRow="0" w:firstColumn="1" w:lastColumn="0" w:noHBand="0" w:noVBand="1"/>
      </w:tblPr>
      <w:tblGrid>
        <w:gridCol w:w="1208"/>
        <w:gridCol w:w="1300"/>
        <w:gridCol w:w="1646"/>
        <w:gridCol w:w="1714"/>
        <w:gridCol w:w="1630"/>
      </w:tblGrid>
      <w:tr w:rsidR="0043312E" w14:paraId="3880F449" w14:textId="77777777">
        <w:trPr>
          <w:trHeight w:hRule="exact" w:val="454"/>
          <w:jc w:val="center"/>
        </w:trPr>
        <w:tc>
          <w:tcPr>
            <w:tcW w:w="7498" w:type="dxa"/>
            <w:gridSpan w:val="5"/>
            <w:tcBorders>
              <w:top w:val="single" w:sz="8" w:space="0" w:color="auto"/>
              <w:left w:val="single" w:sz="8" w:space="0" w:color="auto"/>
              <w:bottom w:val="single" w:sz="8" w:space="0" w:color="auto"/>
              <w:right w:val="single" w:sz="8" w:space="0" w:color="auto"/>
            </w:tcBorders>
            <w:shd w:val="clear" w:color="000000" w:fill="FFFFFF"/>
            <w:vAlign w:val="center"/>
          </w:tcPr>
          <w:p w14:paraId="4EDE12B8" w14:textId="77777777" w:rsidR="0043312E" w:rsidRDefault="00000000">
            <w:pPr>
              <w:pStyle w:val="af4"/>
            </w:pPr>
            <w:r>
              <w:rPr>
                <w:rFonts w:hint="eastAsia"/>
              </w:rPr>
              <w:t>IF</w:t>
            </w:r>
            <w:r>
              <w:rPr>
                <w:rFonts w:hint="eastAsia"/>
              </w:rPr>
              <w:t>钢</w:t>
            </w:r>
          </w:p>
        </w:tc>
      </w:tr>
      <w:tr w:rsidR="0043312E" w14:paraId="332C4A65"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46286D62" w14:textId="77777777" w:rsidR="0043312E" w:rsidRDefault="00000000">
            <w:pPr>
              <w:pStyle w:val="af4"/>
              <w:rPr>
                <w:rFonts w:cs="宋体"/>
              </w:rPr>
            </w:pPr>
            <w:r>
              <w:rPr>
                <w:rFonts w:cs="宋体" w:hint="eastAsia"/>
              </w:rPr>
              <w:t>成品厚度</w:t>
            </w:r>
            <w:r>
              <w:rPr>
                <w:rFonts w:cs="宋体" w:hint="eastAsia"/>
              </w:rPr>
              <w:t>h</w:t>
            </w:r>
            <w:r>
              <w:rPr>
                <w:rFonts w:cs="宋体" w:hint="eastAsia"/>
              </w:rPr>
              <w:t>（</w:t>
            </w:r>
            <w:r>
              <w:rPr>
                <w:rFonts w:cs="宋体" w:hint="eastAsia"/>
              </w:rPr>
              <w:t>mm</w:t>
            </w:r>
            <w:r>
              <w:rPr>
                <w:rFonts w:cs="宋体" w:hint="eastAsia"/>
              </w:rPr>
              <w:t>）</w:t>
            </w:r>
          </w:p>
        </w:tc>
        <w:tc>
          <w:tcPr>
            <w:tcW w:w="1300" w:type="dxa"/>
            <w:tcBorders>
              <w:top w:val="nil"/>
              <w:left w:val="nil"/>
              <w:bottom w:val="single" w:sz="8" w:space="0" w:color="auto"/>
              <w:right w:val="single" w:sz="8" w:space="0" w:color="auto"/>
            </w:tcBorders>
            <w:shd w:val="clear" w:color="000000" w:fill="FFFFFF"/>
            <w:vAlign w:val="center"/>
          </w:tcPr>
          <w:p w14:paraId="17F932C7" w14:textId="77777777" w:rsidR="0043312E" w:rsidRDefault="00000000">
            <w:pPr>
              <w:pStyle w:val="af4"/>
              <w:rPr>
                <w:rFonts w:cs="宋体"/>
              </w:rPr>
            </w:pPr>
            <w:r>
              <w:rPr>
                <w:rFonts w:cs="宋体" w:hint="eastAsia"/>
              </w:rPr>
              <w:t>来料厚度</w:t>
            </w:r>
            <w:r>
              <w:rPr>
                <w:rFonts w:cs="宋体" w:hint="eastAsia"/>
              </w:rPr>
              <w:t>H</w:t>
            </w:r>
            <w:r>
              <w:rPr>
                <w:rFonts w:cs="宋体" w:hint="eastAsia"/>
              </w:rPr>
              <w:t>（</w:t>
            </w:r>
            <w:r>
              <w:rPr>
                <w:rFonts w:cs="宋体" w:hint="eastAsia"/>
              </w:rPr>
              <w:t>mm</w:t>
            </w:r>
            <w:r>
              <w:rPr>
                <w:rFonts w:cs="宋体" w:hint="eastAsia"/>
              </w:rPr>
              <w:t>）</w:t>
            </w:r>
          </w:p>
        </w:tc>
        <w:tc>
          <w:tcPr>
            <w:tcW w:w="1646" w:type="dxa"/>
            <w:tcBorders>
              <w:top w:val="nil"/>
              <w:left w:val="nil"/>
              <w:bottom w:val="single" w:sz="8" w:space="0" w:color="auto"/>
              <w:right w:val="single" w:sz="8" w:space="0" w:color="auto"/>
            </w:tcBorders>
            <w:vAlign w:val="center"/>
          </w:tcPr>
          <w:p w14:paraId="4E1DBE87" w14:textId="77777777" w:rsidR="0043312E" w:rsidRDefault="00000000">
            <w:pPr>
              <w:pStyle w:val="af4"/>
              <w:rPr>
                <w:rFonts w:cs="宋体"/>
              </w:rPr>
            </w:pPr>
            <w:r>
              <w:rPr>
                <w:rFonts w:cs="宋体" w:hint="eastAsia"/>
              </w:rPr>
              <w:t>入口厚度允许最大跳跃</w:t>
            </w:r>
            <w:r>
              <w:rPr>
                <w:rFonts w:cs="宋体" w:hint="eastAsia"/>
              </w:rPr>
              <w:t>(mm)</w:t>
            </w:r>
          </w:p>
        </w:tc>
        <w:tc>
          <w:tcPr>
            <w:tcW w:w="1714" w:type="dxa"/>
            <w:tcBorders>
              <w:top w:val="nil"/>
              <w:left w:val="nil"/>
              <w:bottom w:val="single" w:sz="8" w:space="0" w:color="auto"/>
              <w:right w:val="single" w:sz="8" w:space="0" w:color="auto"/>
            </w:tcBorders>
            <w:vAlign w:val="center"/>
          </w:tcPr>
          <w:p w14:paraId="662330C2" w14:textId="77777777" w:rsidR="0043312E" w:rsidRDefault="00000000">
            <w:pPr>
              <w:pStyle w:val="af4"/>
              <w:rPr>
                <w:rFonts w:cs="宋体"/>
              </w:rPr>
            </w:pPr>
            <w:r>
              <w:rPr>
                <w:rFonts w:cs="宋体" w:hint="eastAsia"/>
              </w:rPr>
              <w:t>出口厚度允许最大跳（</w:t>
            </w:r>
            <w:r>
              <w:rPr>
                <w:rFonts w:cs="宋体" w:hint="eastAsia"/>
              </w:rPr>
              <w:t>mm</w:t>
            </w:r>
            <w:r>
              <w:rPr>
                <w:rFonts w:cs="宋体" w:hint="eastAsia"/>
              </w:rPr>
              <w:t>）</w:t>
            </w:r>
          </w:p>
        </w:tc>
        <w:tc>
          <w:tcPr>
            <w:tcW w:w="1630" w:type="dxa"/>
            <w:tcBorders>
              <w:top w:val="nil"/>
              <w:left w:val="nil"/>
              <w:bottom w:val="single" w:sz="8" w:space="0" w:color="auto"/>
              <w:right w:val="single" w:sz="8" w:space="0" w:color="auto"/>
            </w:tcBorders>
            <w:vAlign w:val="center"/>
          </w:tcPr>
          <w:p w14:paraId="6F127C02" w14:textId="77777777" w:rsidR="0043312E" w:rsidRDefault="00000000">
            <w:pPr>
              <w:pStyle w:val="af4"/>
              <w:rPr>
                <w:rFonts w:cs="宋体"/>
              </w:rPr>
            </w:pPr>
            <w:r>
              <w:rPr>
                <w:rFonts w:cs="宋体" w:hint="eastAsia"/>
              </w:rPr>
              <w:t>允许最大宽度跳跃（</w:t>
            </w:r>
            <w:r>
              <w:rPr>
                <w:rFonts w:cs="宋体" w:hint="eastAsia"/>
              </w:rPr>
              <w:t>mm</w:t>
            </w:r>
            <w:r>
              <w:rPr>
                <w:rFonts w:cs="宋体" w:hint="eastAsia"/>
              </w:rPr>
              <w:t>）</w:t>
            </w:r>
          </w:p>
        </w:tc>
      </w:tr>
      <w:tr w:rsidR="0043312E" w14:paraId="11BBBC6F"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452ECD4C" w14:textId="77777777" w:rsidR="0043312E" w:rsidRDefault="00000000">
            <w:pPr>
              <w:pStyle w:val="af4"/>
              <w:rPr>
                <w:rFonts w:cs="宋体"/>
              </w:rPr>
            </w:pPr>
            <w:r>
              <w:rPr>
                <w:rFonts w:cs="宋体" w:hint="eastAsia"/>
              </w:rPr>
              <w:t>0.2</w:t>
            </w:r>
            <w:r>
              <w:rPr>
                <w:rFonts w:cs="宋体"/>
              </w:rPr>
              <w:t>0</w:t>
            </w:r>
            <w:r>
              <w:rPr>
                <w:rFonts w:cs="宋体" w:hint="eastAsia"/>
              </w:rPr>
              <w:t>≤</w:t>
            </w:r>
            <w:r>
              <w:rPr>
                <w:rFonts w:cs="宋体" w:hint="eastAsia"/>
              </w:rPr>
              <w:t>h</w:t>
            </w:r>
            <w:r>
              <w:rPr>
                <w:rFonts w:cs="宋体" w:hint="eastAsia"/>
              </w:rPr>
              <w:t>＜</w:t>
            </w:r>
            <w:r>
              <w:rPr>
                <w:rFonts w:cs="宋体" w:hint="eastAsia"/>
              </w:rPr>
              <w:t>0.3</w:t>
            </w:r>
            <w:r>
              <w:rPr>
                <w:rFonts w:cs="宋体"/>
              </w:rPr>
              <w:t>0</w:t>
            </w:r>
          </w:p>
        </w:tc>
        <w:tc>
          <w:tcPr>
            <w:tcW w:w="1300" w:type="dxa"/>
            <w:tcBorders>
              <w:top w:val="nil"/>
              <w:left w:val="nil"/>
              <w:bottom w:val="single" w:sz="8" w:space="0" w:color="auto"/>
              <w:right w:val="single" w:sz="8" w:space="0" w:color="auto"/>
            </w:tcBorders>
            <w:shd w:val="clear" w:color="000000" w:fill="FFFFFF"/>
            <w:vAlign w:val="center"/>
          </w:tcPr>
          <w:p w14:paraId="2F86B6D3" w14:textId="77777777" w:rsidR="0043312E" w:rsidRDefault="00000000">
            <w:pPr>
              <w:pStyle w:val="af4"/>
              <w:rPr>
                <w:rFonts w:cs="宋体"/>
              </w:rPr>
            </w:pPr>
            <w:r>
              <w:rPr>
                <w:rFonts w:cs="宋体" w:hint="eastAsia"/>
              </w:rPr>
              <w:t>2</w:t>
            </w:r>
          </w:p>
        </w:tc>
        <w:tc>
          <w:tcPr>
            <w:tcW w:w="1646" w:type="dxa"/>
            <w:tcBorders>
              <w:top w:val="nil"/>
              <w:left w:val="nil"/>
              <w:bottom w:val="single" w:sz="8" w:space="0" w:color="auto"/>
              <w:right w:val="single" w:sz="8" w:space="0" w:color="auto"/>
            </w:tcBorders>
          </w:tcPr>
          <w:p w14:paraId="5E208ACD" w14:textId="77777777" w:rsidR="0043312E" w:rsidRDefault="00000000">
            <w:pPr>
              <w:pStyle w:val="af4"/>
              <w:rPr>
                <w:rFonts w:cs="宋体"/>
              </w:rPr>
            </w:pPr>
            <w:r>
              <w:rPr>
                <w:rFonts w:cs="宋体" w:hint="eastAsia"/>
              </w:rPr>
              <w:t>±</w:t>
            </w:r>
            <w:r>
              <w:rPr>
                <w:rFonts w:cs="宋体" w:hint="eastAsia"/>
              </w:rPr>
              <w:t>0.3</w:t>
            </w:r>
          </w:p>
        </w:tc>
        <w:tc>
          <w:tcPr>
            <w:tcW w:w="1714" w:type="dxa"/>
            <w:tcBorders>
              <w:top w:val="nil"/>
              <w:left w:val="nil"/>
              <w:bottom w:val="single" w:sz="8" w:space="0" w:color="auto"/>
              <w:right w:val="single" w:sz="8" w:space="0" w:color="auto"/>
            </w:tcBorders>
          </w:tcPr>
          <w:p w14:paraId="2179C59F" w14:textId="77777777" w:rsidR="0043312E" w:rsidRDefault="00000000">
            <w:pPr>
              <w:pStyle w:val="af4"/>
              <w:rPr>
                <w:rFonts w:cs="宋体"/>
              </w:rPr>
            </w:pPr>
            <w:r>
              <w:rPr>
                <w:rFonts w:cs="宋体" w:hint="eastAsia"/>
              </w:rPr>
              <w:t>±</w:t>
            </w:r>
            <w:r>
              <w:rPr>
                <w:rFonts w:cs="宋体" w:hint="eastAsia"/>
              </w:rPr>
              <w:t>0.05</w:t>
            </w:r>
          </w:p>
        </w:tc>
        <w:tc>
          <w:tcPr>
            <w:tcW w:w="1630" w:type="dxa"/>
            <w:tcBorders>
              <w:top w:val="nil"/>
              <w:left w:val="nil"/>
              <w:bottom w:val="single" w:sz="8" w:space="0" w:color="auto"/>
              <w:right w:val="single" w:sz="8" w:space="0" w:color="auto"/>
            </w:tcBorders>
          </w:tcPr>
          <w:p w14:paraId="579F34DC" w14:textId="77777777" w:rsidR="0043312E" w:rsidRDefault="00000000">
            <w:pPr>
              <w:pStyle w:val="af4"/>
              <w:rPr>
                <w:rFonts w:cs="宋体"/>
              </w:rPr>
            </w:pPr>
            <w:r>
              <w:rPr>
                <w:rFonts w:cs="宋体" w:hint="eastAsia"/>
              </w:rPr>
              <w:t>50</w:t>
            </w:r>
          </w:p>
        </w:tc>
      </w:tr>
      <w:tr w:rsidR="0043312E" w14:paraId="075C060A"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6A38A000" w14:textId="77777777" w:rsidR="0043312E" w:rsidRDefault="00000000">
            <w:pPr>
              <w:pStyle w:val="af4"/>
              <w:rPr>
                <w:rFonts w:cs="宋体"/>
              </w:rPr>
            </w:pPr>
            <w:r>
              <w:rPr>
                <w:rFonts w:cs="宋体" w:hint="eastAsia"/>
              </w:rPr>
              <w:t>0.</w:t>
            </w:r>
            <w:r>
              <w:rPr>
                <w:rFonts w:cs="宋体"/>
              </w:rPr>
              <w:t>30</w:t>
            </w:r>
            <w:r>
              <w:rPr>
                <w:rFonts w:cs="宋体" w:hint="eastAsia"/>
              </w:rPr>
              <w:t>≤</w:t>
            </w:r>
            <w:r>
              <w:rPr>
                <w:rFonts w:cs="宋体" w:hint="eastAsia"/>
              </w:rPr>
              <w:t>h</w:t>
            </w:r>
            <w:r>
              <w:rPr>
                <w:rFonts w:cs="宋体" w:hint="eastAsia"/>
              </w:rPr>
              <w:t>＜</w:t>
            </w:r>
            <w:r>
              <w:rPr>
                <w:rFonts w:cs="宋体" w:hint="eastAsia"/>
              </w:rPr>
              <w:t>0.</w:t>
            </w:r>
            <w:r>
              <w:rPr>
                <w:rFonts w:cs="宋体"/>
              </w:rPr>
              <w:t>40</w:t>
            </w:r>
          </w:p>
        </w:tc>
        <w:tc>
          <w:tcPr>
            <w:tcW w:w="1300" w:type="dxa"/>
            <w:tcBorders>
              <w:top w:val="nil"/>
              <w:left w:val="nil"/>
              <w:bottom w:val="single" w:sz="8" w:space="0" w:color="auto"/>
              <w:right w:val="single" w:sz="8" w:space="0" w:color="auto"/>
            </w:tcBorders>
            <w:shd w:val="clear" w:color="000000" w:fill="FFFFFF"/>
            <w:vAlign w:val="center"/>
          </w:tcPr>
          <w:p w14:paraId="195F0A40" w14:textId="77777777" w:rsidR="0043312E" w:rsidRDefault="00000000">
            <w:pPr>
              <w:pStyle w:val="af4"/>
              <w:rPr>
                <w:rFonts w:cs="宋体"/>
              </w:rPr>
            </w:pPr>
            <w:r>
              <w:rPr>
                <w:rFonts w:cs="宋体" w:hint="eastAsia"/>
              </w:rPr>
              <w:t>2.3</w:t>
            </w:r>
          </w:p>
        </w:tc>
        <w:tc>
          <w:tcPr>
            <w:tcW w:w="1646" w:type="dxa"/>
            <w:tcBorders>
              <w:top w:val="nil"/>
              <w:left w:val="nil"/>
              <w:bottom w:val="single" w:sz="8" w:space="0" w:color="auto"/>
              <w:right w:val="single" w:sz="8" w:space="0" w:color="auto"/>
            </w:tcBorders>
          </w:tcPr>
          <w:p w14:paraId="6E190274" w14:textId="77777777" w:rsidR="0043312E" w:rsidRDefault="00000000">
            <w:pPr>
              <w:pStyle w:val="af4"/>
              <w:rPr>
                <w:rFonts w:cs="宋体"/>
              </w:rPr>
            </w:pPr>
            <w:r>
              <w:rPr>
                <w:rFonts w:cs="宋体" w:hint="eastAsia"/>
              </w:rPr>
              <w:t>±</w:t>
            </w:r>
            <w:r>
              <w:rPr>
                <w:rFonts w:cs="宋体" w:hint="eastAsia"/>
              </w:rPr>
              <w:t>0.3</w:t>
            </w:r>
          </w:p>
        </w:tc>
        <w:tc>
          <w:tcPr>
            <w:tcW w:w="1714" w:type="dxa"/>
            <w:tcBorders>
              <w:top w:val="nil"/>
              <w:left w:val="nil"/>
              <w:bottom w:val="single" w:sz="8" w:space="0" w:color="auto"/>
              <w:right w:val="single" w:sz="8" w:space="0" w:color="auto"/>
            </w:tcBorders>
          </w:tcPr>
          <w:p w14:paraId="508007BD" w14:textId="77777777" w:rsidR="0043312E" w:rsidRDefault="00000000">
            <w:pPr>
              <w:pStyle w:val="af4"/>
              <w:rPr>
                <w:rFonts w:cs="宋体"/>
              </w:rPr>
            </w:pPr>
            <w:r>
              <w:rPr>
                <w:rFonts w:cs="宋体" w:hint="eastAsia"/>
              </w:rPr>
              <w:t>±</w:t>
            </w:r>
            <w:r>
              <w:rPr>
                <w:rFonts w:cs="宋体" w:hint="eastAsia"/>
              </w:rPr>
              <w:t>0.1</w:t>
            </w:r>
          </w:p>
        </w:tc>
        <w:tc>
          <w:tcPr>
            <w:tcW w:w="1630" w:type="dxa"/>
            <w:tcBorders>
              <w:top w:val="nil"/>
              <w:left w:val="nil"/>
              <w:bottom w:val="single" w:sz="8" w:space="0" w:color="auto"/>
              <w:right w:val="single" w:sz="8" w:space="0" w:color="auto"/>
            </w:tcBorders>
          </w:tcPr>
          <w:p w14:paraId="5AB5B134" w14:textId="77777777" w:rsidR="0043312E" w:rsidRDefault="00000000">
            <w:pPr>
              <w:pStyle w:val="af4"/>
              <w:rPr>
                <w:rFonts w:cs="宋体"/>
              </w:rPr>
            </w:pPr>
            <w:r>
              <w:rPr>
                <w:rFonts w:cs="宋体" w:hint="eastAsia"/>
              </w:rPr>
              <w:t>100</w:t>
            </w:r>
          </w:p>
        </w:tc>
      </w:tr>
      <w:tr w:rsidR="0043312E" w14:paraId="7D53FD5D"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7060618E" w14:textId="77777777" w:rsidR="0043312E" w:rsidRDefault="00000000">
            <w:pPr>
              <w:pStyle w:val="af4"/>
              <w:rPr>
                <w:rFonts w:cs="宋体"/>
              </w:rPr>
            </w:pPr>
            <w:r>
              <w:rPr>
                <w:rFonts w:cs="宋体" w:hint="eastAsia"/>
              </w:rPr>
              <w:t>0.</w:t>
            </w:r>
            <w:r>
              <w:rPr>
                <w:rFonts w:cs="宋体"/>
              </w:rPr>
              <w:t>40</w:t>
            </w:r>
            <w:r>
              <w:rPr>
                <w:rFonts w:cs="宋体" w:hint="eastAsia"/>
              </w:rPr>
              <w:t>≤</w:t>
            </w:r>
            <w:r>
              <w:rPr>
                <w:rFonts w:cs="宋体" w:hint="eastAsia"/>
              </w:rPr>
              <w:t>h</w:t>
            </w:r>
            <w:r>
              <w:rPr>
                <w:rFonts w:cs="宋体" w:hint="eastAsia"/>
              </w:rPr>
              <w:t>＜</w:t>
            </w:r>
            <w:r>
              <w:rPr>
                <w:rFonts w:cs="宋体" w:hint="eastAsia"/>
              </w:rPr>
              <w:t>0.</w:t>
            </w:r>
            <w:r>
              <w:rPr>
                <w:rFonts w:cs="宋体"/>
              </w:rPr>
              <w:t>50</w:t>
            </w:r>
          </w:p>
        </w:tc>
        <w:tc>
          <w:tcPr>
            <w:tcW w:w="1300" w:type="dxa"/>
            <w:tcBorders>
              <w:top w:val="nil"/>
              <w:left w:val="nil"/>
              <w:bottom w:val="single" w:sz="8" w:space="0" w:color="auto"/>
              <w:right w:val="single" w:sz="8" w:space="0" w:color="auto"/>
            </w:tcBorders>
            <w:shd w:val="clear" w:color="000000" w:fill="FFFFFF"/>
            <w:vAlign w:val="center"/>
          </w:tcPr>
          <w:p w14:paraId="3C8B8011" w14:textId="77777777" w:rsidR="0043312E" w:rsidRDefault="00000000">
            <w:pPr>
              <w:pStyle w:val="af4"/>
              <w:rPr>
                <w:rFonts w:cs="宋体"/>
              </w:rPr>
            </w:pPr>
            <w:r>
              <w:rPr>
                <w:rFonts w:cs="宋体" w:hint="eastAsia"/>
              </w:rPr>
              <w:t>2.5</w:t>
            </w:r>
          </w:p>
        </w:tc>
        <w:tc>
          <w:tcPr>
            <w:tcW w:w="1646" w:type="dxa"/>
            <w:tcBorders>
              <w:top w:val="nil"/>
              <w:left w:val="nil"/>
              <w:bottom w:val="single" w:sz="8" w:space="0" w:color="auto"/>
              <w:right w:val="single" w:sz="8" w:space="0" w:color="auto"/>
            </w:tcBorders>
          </w:tcPr>
          <w:p w14:paraId="4EBCF334" w14:textId="77777777" w:rsidR="0043312E" w:rsidRDefault="00000000">
            <w:pPr>
              <w:pStyle w:val="af4"/>
              <w:rPr>
                <w:rFonts w:cs="宋体"/>
              </w:rPr>
            </w:pPr>
            <w:r>
              <w:rPr>
                <w:rFonts w:cs="宋体" w:hint="eastAsia"/>
              </w:rPr>
              <w:t>±</w:t>
            </w:r>
            <w:r>
              <w:rPr>
                <w:rFonts w:cs="宋体" w:hint="eastAsia"/>
              </w:rPr>
              <w:t>0.5</w:t>
            </w:r>
          </w:p>
        </w:tc>
        <w:tc>
          <w:tcPr>
            <w:tcW w:w="1714" w:type="dxa"/>
            <w:tcBorders>
              <w:top w:val="nil"/>
              <w:left w:val="nil"/>
              <w:bottom w:val="single" w:sz="8" w:space="0" w:color="auto"/>
              <w:right w:val="single" w:sz="8" w:space="0" w:color="auto"/>
            </w:tcBorders>
          </w:tcPr>
          <w:p w14:paraId="41CAE25D" w14:textId="77777777" w:rsidR="0043312E" w:rsidRDefault="00000000">
            <w:pPr>
              <w:pStyle w:val="af4"/>
              <w:rPr>
                <w:rFonts w:cs="宋体"/>
              </w:rPr>
            </w:pPr>
            <w:r>
              <w:rPr>
                <w:rFonts w:cs="宋体" w:hint="eastAsia"/>
              </w:rPr>
              <w:t>±</w:t>
            </w:r>
            <w:r>
              <w:rPr>
                <w:rFonts w:cs="宋体" w:hint="eastAsia"/>
              </w:rPr>
              <w:t>0.1</w:t>
            </w:r>
          </w:p>
        </w:tc>
        <w:tc>
          <w:tcPr>
            <w:tcW w:w="1630" w:type="dxa"/>
            <w:tcBorders>
              <w:top w:val="nil"/>
              <w:left w:val="nil"/>
              <w:bottom w:val="single" w:sz="8" w:space="0" w:color="auto"/>
              <w:right w:val="single" w:sz="8" w:space="0" w:color="auto"/>
            </w:tcBorders>
          </w:tcPr>
          <w:p w14:paraId="1F5AE6C6" w14:textId="77777777" w:rsidR="0043312E" w:rsidRDefault="00000000">
            <w:pPr>
              <w:pStyle w:val="af4"/>
              <w:rPr>
                <w:rFonts w:cs="宋体"/>
              </w:rPr>
            </w:pPr>
            <w:r>
              <w:rPr>
                <w:rFonts w:cs="宋体" w:hint="eastAsia"/>
              </w:rPr>
              <w:t>100</w:t>
            </w:r>
          </w:p>
        </w:tc>
      </w:tr>
      <w:tr w:rsidR="0043312E" w14:paraId="3FD66FAC"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1A2BC4E9" w14:textId="77777777" w:rsidR="0043312E" w:rsidRDefault="00000000">
            <w:pPr>
              <w:pStyle w:val="af4"/>
              <w:rPr>
                <w:rFonts w:cs="宋体"/>
              </w:rPr>
            </w:pPr>
            <w:r>
              <w:rPr>
                <w:rFonts w:cs="宋体" w:hint="eastAsia"/>
              </w:rPr>
              <w:t>0.</w:t>
            </w:r>
            <w:r>
              <w:rPr>
                <w:rFonts w:cs="宋体"/>
              </w:rPr>
              <w:t>50</w:t>
            </w:r>
            <w:r>
              <w:rPr>
                <w:rFonts w:cs="宋体" w:hint="eastAsia"/>
              </w:rPr>
              <w:t>≤</w:t>
            </w:r>
            <w:r>
              <w:rPr>
                <w:rFonts w:cs="宋体" w:hint="eastAsia"/>
              </w:rPr>
              <w:t>h</w:t>
            </w:r>
            <w:r>
              <w:rPr>
                <w:rFonts w:cs="宋体" w:hint="eastAsia"/>
              </w:rPr>
              <w:t>＜</w:t>
            </w:r>
            <w:r>
              <w:rPr>
                <w:rFonts w:cs="宋体" w:hint="eastAsia"/>
              </w:rPr>
              <w:t>0.</w:t>
            </w:r>
            <w:r>
              <w:rPr>
                <w:rFonts w:cs="宋体"/>
              </w:rPr>
              <w:t>60</w:t>
            </w:r>
          </w:p>
        </w:tc>
        <w:tc>
          <w:tcPr>
            <w:tcW w:w="1300" w:type="dxa"/>
            <w:tcBorders>
              <w:top w:val="nil"/>
              <w:left w:val="nil"/>
              <w:bottom w:val="single" w:sz="8" w:space="0" w:color="auto"/>
              <w:right w:val="single" w:sz="8" w:space="0" w:color="auto"/>
            </w:tcBorders>
            <w:shd w:val="clear" w:color="000000" w:fill="FFFFFF"/>
            <w:vAlign w:val="center"/>
          </w:tcPr>
          <w:p w14:paraId="1C2DD652" w14:textId="77777777" w:rsidR="0043312E" w:rsidRDefault="00000000">
            <w:pPr>
              <w:pStyle w:val="af4"/>
              <w:rPr>
                <w:rFonts w:cs="宋体"/>
              </w:rPr>
            </w:pPr>
            <w:r>
              <w:rPr>
                <w:rFonts w:cs="宋体" w:hint="eastAsia"/>
              </w:rPr>
              <w:t>3</w:t>
            </w:r>
          </w:p>
        </w:tc>
        <w:tc>
          <w:tcPr>
            <w:tcW w:w="1646" w:type="dxa"/>
            <w:tcBorders>
              <w:top w:val="nil"/>
              <w:left w:val="nil"/>
              <w:bottom w:val="single" w:sz="8" w:space="0" w:color="auto"/>
              <w:right w:val="single" w:sz="8" w:space="0" w:color="auto"/>
            </w:tcBorders>
          </w:tcPr>
          <w:p w14:paraId="2583B9B1" w14:textId="77777777" w:rsidR="0043312E" w:rsidRDefault="00000000">
            <w:pPr>
              <w:pStyle w:val="af4"/>
              <w:rPr>
                <w:rFonts w:cs="宋体"/>
              </w:rPr>
            </w:pPr>
            <w:r>
              <w:rPr>
                <w:rFonts w:cs="宋体" w:hint="eastAsia"/>
              </w:rPr>
              <w:t>±</w:t>
            </w:r>
            <w:r>
              <w:rPr>
                <w:rFonts w:cs="宋体" w:hint="eastAsia"/>
              </w:rPr>
              <w:t>0.</w:t>
            </w:r>
            <w:r>
              <w:rPr>
                <w:rFonts w:cs="宋体"/>
              </w:rPr>
              <w:t>6</w:t>
            </w:r>
          </w:p>
        </w:tc>
        <w:tc>
          <w:tcPr>
            <w:tcW w:w="1714" w:type="dxa"/>
            <w:tcBorders>
              <w:top w:val="nil"/>
              <w:left w:val="nil"/>
              <w:bottom w:val="single" w:sz="8" w:space="0" w:color="auto"/>
              <w:right w:val="single" w:sz="8" w:space="0" w:color="auto"/>
            </w:tcBorders>
          </w:tcPr>
          <w:p w14:paraId="49779417" w14:textId="77777777" w:rsidR="0043312E" w:rsidRDefault="00000000">
            <w:pPr>
              <w:pStyle w:val="af4"/>
              <w:rPr>
                <w:rFonts w:cs="宋体"/>
              </w:rPr>
            </w:pPr>
            <w:r>
              <w:rPr>
                <w:rFonts w:cs="宋体" w:hint="eastAsia"/>
              </w:rPr>
              <w:t>±</w:t>
            </w:r>
            <w:r>
              <w:rPr>
                <w:rFonts w:cs="宋体" w:hint="eastAsia"/>
              </w:rPr>
              <w:t>0.15</w:t>
            </w:r>
          </w:p>
        </w:tc>
        <w:tc>
          <w:tcPr>
            <w:tcW w:w="1630" w:type="dxa"/>
            <w:tcBorders>
              <w:top w:val="nil"/>
              <w:left w:val="nil"/>
              <w:bottom w:val="single" w:sz="8" w:space="0" w:color="auto"/>
              <w:right w:val="single" w:sz="8" w:space="0" w:color="auto"/>
            </w:tcBorders>
          </w:tcPr>
          <w:p w14:paraId="0B791990" w14:textId="77777777" w:rsidR="0043312E" w:rsidRDefault="00000000">
            <w:pPr>
              <w:pStyle w:val="af4"/>
              <w:rPr>
                <w:rFonts w:cs="宋体"/>
              </w:rPr>
            </w:pPr>
            <w:r>
              <w:rPr>
                <w:rFonts w:cs="宋体" w:hint="eastAsia"/>
              </w:rPr>
              <w:t>100</w:t>
            </w:r>
          </w:p>
        </w:tc>
      </w:tr>
      <w:tr w:rsidR="0043312E" w14:paraId="68855F0B"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2086E277" w14:textId="77777777" w:rsidR="0043312E" w:rsidRDefault="00000000">
            <w:pPr>
              <w:pStyle w:val="af4"/>
              <w:rPr>
                <w:rFonts w:cs="宋体"/>
              </w:rPr>
            </w:pPr>
            <w:r>
              <w:rPr>
                <w:rFonts w:cs="宋体" w:hint="eastAsia"/>
              </w:rPr>
              <w:t>0.</w:t>
            </w:r>
            <w:r>
              <w:rPr>
                <w:rFonts w:cs="宋体"/>
              </w:rPr>
              <w:t>60</w:t>
            </w:r>
            <w:r>
              <w:rPr>
                <w:rFonts w:cs="宋体" w:hint="eastAsia"/>
              </w:rPr>
              <w:t>≤</w:t>
            </w:r>
            <w:r>
              <w:rPr>
                <w:rFonts w:cs="宋体" w:hint="eastAsia"/>
              </w:rPr>
              <w:t>h</w:t>
            </w:r>
            <w:r>
              <w:rPr>
                <w:rFonts w:cs="宋体" w:hint="eastAsia"/>
              </w:rPr>
              <w:t>＜</w:t>
            </w:r>
            <w:r>
              <w:rPr>
                <w:rFonts w:cs="宋体" w:hint="eastAsia"/>
              </w:rPr>
              <w:t>0.</w:t>
            </w:r>
            <w:r>
              <w:rPr>
                <w:rFonts w:cs="宋体"/>
              </w:rPr>
              <w:t>70</w:t>
            </w:r>
          </w:p>
        </w:tc>
        <w:tc>
          <w:tcPr>
            <w:tcW w:w="1300" w:type="dxa"/>
            <w:tcBorders>
              <w:top w:val="nil"/>
              <w:left w:val="nil"/>
              <w:bottom w:val="single" w:sz="8" w:space="0" w:color="auto"/>
              <w:right w:val="single" w:sz="8" w:space="0" w:color="auto"/>
            </w:tcBorders>
            <w:shd w:val="clear" w:color="000000" w:fill="FFFFFF"/>
            <w:vAlign w:val="center"/>
          </w:tcPr>
          <w:p w14:paraId="71AAC5EB" w14:textId="77777777" w:rsidR="0043312E" w:rsidRDefault="00000000">
            <w:pPr>
              <w:pStyle w:val="af4"/>
              <w:rPr>
                <w:rFonts w:cs="宋体"/>
              </w:rPr>
            </w:pPr>
            <w:r>
              <w:rPr>
                <w:rFonts w:cs="宋体" w:hint="eastAsia"/>
              </w:rPr>
              <w:t>3.5</w:t>
            </w:r>
          </w:p>
        </w:tc>
        <w:tc>
          <w:tcPr>
            <w:tcW w:w="1646" w:type="dxa"/>
            <w:tcBorders>
              <w:top w:val="nil"/>
              <w:left w:val="nil"/>
              <w:bottom w:val="single" w:sz="8" w:space="0" w:color="auto"/>
              <w:right w:val="single" w:sz="8" w:space="0" w:color="auto"/>
            </w:tcBorders>
          </w:tcPr>
          <w:p w14:paraId="3F77CEA5" w14:textId="77777777" w:rsidR="0043312E" w:rsidRDefault="00000000">
            <w:pPr>
              <w:pStyle w:val="af4"/>
              <w:rPr>
                <w:rFonts w:cs="宋体"/>
              </w:rPr>
            </w:pPr>
            <w:r>
              <w:rPr>
                <w:rFonts w:cs="宋体" w:hint="eastAsia"/>
              </w:rPr>
              <w:t>±</w:t>
            </w:r>
            <w:r>
              <w:rPr>
                <w:rFonts w:cs="宋体" w:hint="eastAsia"/>
              </w:rPr>
              <w:t>0.</w:t>
            </w:r>
            <w:r>
              <w:rPr>
                <w:rFonts w:cs="宋体"/>
              </w:rPr>
              <w:t>6</w:t>
            </w:r>
          </w:p>
        </w:tc>
        <w:tc>
          <w:tcPr>
            <w:tcW w:w="1714" w:type="dxa"/>
            <w:tcBorders>
              <w:top w:val="nil"/>
              <w:left w:val="nil"/>
              <w:bottom w:val="single" w:sz="8" w:space="0" w:color="auto"/>
              <w:right w:val="single" w:sz="8" w:space="0" w:color="auto"/>
            </w:tcBorders>
          </w:tcPr>
          <w:p w14:paraId="723F5699" w14:textId="77777777" w:rsidR="0043312E" w:rsidRDefault="00000000">
            <w:pPr>
              <w:pStyle w:val="af4"/>
              <w:rPr>
                <w:rFonts w:cs="宋体"/>
              </w:rPr>
            </w:pPr>
            <w:r>
              <w:rPr>
                <w:rFonts w:cs="宋体" w:hint="eastAsia"/>
              </w:rPr>
              <w:t>±</w:t>
            </w:r>
            <w:r>
              <w:rPr>
                <w:rFonts w:cs="宋体" w:hint="eastAsia"/>
              </w:rPr>
              <w:t>0.15</w:t>
            </w:r>
          </w:p>
        </w:tc>
        <w:tc>
          <w:tcPr>
            <w:tcW w:w="1630" w:type="dxa"/>
            <w:tcBorders>
              <w:top w:val="nil"/>
              <w:left w:val="nil"/>
              <w:bottom w:val="single" w:sz="8" w:space="0" w:color="auto"/>
              <w:right w:val="single" w:sz="8" w:space="0" w:color="auto"/>
            </w:tcBorders>
          </w:tcPr>
          <w:p w14:paraId="02EA1071" w14:textId="77777777" w:rsidR="0043312E" w:rsidRDefault="00000000">
            <w:pPr>
              <w:pStyle w:val="af4"/>
              <w:rPr>
                <w:rFonts w:cs="宋体"/>
              </w:rPr>
            </w:pPr>
            <w:r>
              <w:rPr>
                <w:rFonts w:cs="宋体" w:hint="eastAsia"/>
              </w:rPr>
              <w:t>100</w:t>
            </w:r>
          </w:p>
        </w:tc>
      </w:tr>
      <w:tr w:rsidR="0043312E" w14:paraId="574D21D6"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5F9C1857" w14:textId="77777777" w:rsidR="0043312E" w:rsidRDefault="00000000">
            <w:pPr>
              <w:pStyle w:val="af4"/>
              <w:rPr>
                <w:rFonts w:cs="宋体"/>
              </w:rPr>
            </w:pPr>
            <w:r>
              <w:rPr>
                <w:rFonts w:cs="宋体" w:hint="eastAsia"/>
              </w:rPr>
              <w:t>0.</w:t>
            </w:r>
            <w:r>
              <w:rPr>
                <w:rFonts w:cs="宋体"/>
              </w:rPr>
              <w:t>70</w:t>
            </w:r>
            <w:r>
              <w:rPr>
                <w:rFonts w:cs="宋体" w:hint="eastAsia"/>
              </w:rPr>
              <w:t>≤</w:t>
            </w:r>
            <w:r>
              <w:rPr>
                <w:rFonts w:cs="宋体" w:hint="eastAsia"/>
              </w:rPr>
              <w:t>h</w:t>
            </w:r>
            <w:r>
              <w:rPr>
                <w:rFonts w:cs="宋体" w:hint="eastAsia"/>
              </w:rPr>
              <w:t>＜</w:t>
            </w:r>
            <w:r>
              <w:rPr>
                <w:rFonts w:cs="宋体" w:hint="eastAsia"/>
              </w:rPr>
              <w:t>0.</w:t>
            </w:r>
            <w:r>
              <w:rPr>
                <w:rFonts w:cs="宋体"/>
              </w:rPr>
              <w:t>80</w:t>
            </w:r>
          </w:p>
        </w:tc>
        <w:tc>
          <w:tcPr>
            <w:tcW w:w="1300" w:type="dxa"/>
            <w:tcBorders>
              <w:top w:val="nil"/>
              <w:left w:val="nil"/>
              <w:bottom w:val="single" w:sz="8" w:space="0" w:color="auto"/>
              <w:right w:val="single" w:sz="8" w:space="0" w:color="auto"/>
            </w:tcBorders>
            <w:shd w:val="clear" w:color="000000" w:fill="FFFFFF"/>
            <w:vAlign w:val="center"/>
          </w:tcPr>
          <w:p w14:paraId="025EAF4E" w14:textId="77777777" w:rsidR="0043312E" w:rsidRDefault="00000000">
            <w:pPr>
              <w:pStyle w:val="af4"/>
              <w:rPr>
                <w:rFonts w:cs="宋体"/>
              </w:rPr>
            </w:pPr>
            <w:r>
              <w:rPr>
                <w:rFonts w:cs="宋体" w:hint="eastAsia"/>
              </w:rPr>
              <w:t>4</w:t>
            </w:r>
          </w:p>
        </w:tc>
        <w:tc>
          <w:tcPr>
            <w:tcW w:w="1646" w:type="dxa"/>
            <w:tcBorders>
              <w:top w:val="nil"/>
              <w:left w:val="nil"/>
              <w:bottom w:val="single" w:sz="8" w:space="0" w:color="auto"/>
              <w:right w:val="single" w:sz="8" w:space="0" w:color="auto"/>
            </w:tcBorders>
          </w:tcPr>
          <w:p w14:paraId="0577F3D2" w14:textId="77777777" w:rsidR="0043312E" w:rsidRDefault="00000000">
            <w:pPr>
              <w:pStyle w:val="af4"/>
              <w:rPr>
                <w:rFonts w:cs="宋体"/>
              </w:rPr>
            </w:pPr>
            <w:r>
              <w:rPr>
                <w:rFonts w:cs="宋体" w:hint="eastAsia"/>
              </w:rPr>
              <w:t>±</w:t>
            </w:r>
            <w:r>
              <w:rPr>
                <w:rFonts w:cs="宋体" w:hint="eastAsia"/>
              </w:rPr>
              <w:t>0.</w:t>
            </w:r>
            <w:r>
              <w:rPr>
                <w:rFonts w:cs="宋体"/>
              </w:rPr>
              <w:t>6</w:t>
            </w:r>
          </w:p>
        </w:tc>
        <w:tc>
          <w:tcPr>
            <w:tcW w:w="1714" w:type="dxa"/>
            <w:tcBorders>
              <w:top w:val="nil"/>
              <w:left w:val="nil"/>
              <w:bottom w:val="single" w:sz="8" w:space="0" w:color="auto"/>
              <w:right w:val="single" w:sz="8" w:space="0" w:color="auto"/>
            </w:tcBorders>
          </w:tcPr>
          <w:p w14:paraId="65D16068" w14:textId="77777777" w:rsidR="0043312E" w:rsidRDefault="00000000">
            <w:pPr>
              <w:pStyle w:val="af4"/>
              <w:rPr>
                <w:rFonts w:cs="宋体"/>
              </w:rPr>
            </w:pPr>
            <w:r>
              <w:rPr>
                <w:rFonts w:cs="宋体" w:hint="eastAsia"/>
              </w:rPr>
              <w:t>±</w:t>
            </w:r>
            <w:r>
              <w:rPr>
                <w:rFonts w:cs="宋体" w:hint="eastAsia"/>
              </w:rPr>
              <w:t>0.2</w:t>
            </w:r>
          </w:p>
        </w:tc>
        <w:tc>
          <w:tcPr>
            <w:tcW w:w="1630" w:type="dxa"/>
            <w:tcBorders>
              <w:top w:val="nil"/>
              <w:left w:val="nil"/>
              <w:bottom w:val="single" w:sz="8" w:space="0" w:color="auto"/>
              <w:right w:val="single" w:sz="8" w:space="0" w:color="auto"/>
            </w:tcBorders>
          </w:tcPr>
          <w:p w14:paraId="2C6C718E" w14:textId="77777777" w:rsidR="0043312E" w:rsidRDefault="00000000">
            <w:pPr>
              <w:pStyle w:val="af4"/>
              <w:rPr>
                <w:rFonts w:cs="宋体"/>
              </w:rPr>
            </w:pPr>
            <w:r>
              <w:rPr>
                <w:rFonts w:cs="宋体" w:hint="eastAsia"/>
              </w:rPr>
              <w:t>120</w:t>
            </w:r>
          </w:p>
        </w:tc>
      </w:tr>
      <w:tr w:rsidR="0043312E" w14:paraId="1D1806F2" w14:textId="77777777">
        <w:trPr>
          <w:trHeight w:hRule="exact" w:val="454"/>
          <w:jc w:val="center"/>
        </w:trPr>
        <w:tc>
          <w:tcPr>
            <w:tcW w:w="1208" w:type="dxa"/>
            <w:tcBorders>
              <w:top w:val="nil"/>
              <w:left w:val="single" w:sz="8" w:space="0" w:color="auto"/>
              <w:bottom w:val="single" w:sz="8" w:space="0" w:color="auto"/>
              <w:right w:val="single" w:sz="8" w:space="0" w:color="auto"/>
            </w:tcBorders>
            <w:shd w:val="clear" w:color="000000" w:fill="FFFFFF"/>
            <w:vAlign w:val="center"/>
          </w:tcPr>
          <w:p w14:paraId="4517F2FF" w14:textId="77777777" w:rsidR="0043312E" w:rsidRDefault="00000000">
            <w:pPr>
              <w:pStyle w:val="af4"/>
              <w:rPr>
                <w:rFonts w:cs="宋体"/>
              </w:rPr>
            </w:pPr>
            <w:r>
              <w:rPr>
                <w:rFonts w:cs="宋体" w:hint="eastAsia"/>
              </w:rPr>
              <w:t>0.</w:t>
            </w:r>
            <w:r>
              <w:rPr>
                <w:rFonts w:cs="宋体"/>
              </w:rPr>
              <w:t>80</w:t>
            </w:r>
            <w:r>
              <w:rPr>
                <w:rFonts w:cs="宋体" w:hint="eastAsia"/>
              </w:rPr>
              <w:t>≤</w:t>
            </w:r>
            <w:r>
              <w:rPr>
                <w:rFonts w:cs="宋体" w:hint="eastAsia"/>
              </w:rPr>
              <w:t>h</w:t>
            </w:r>
            <w:r>
              <w:rPr>
                <w:rFonts w:cs="宋体" w:hint="eastAsia"/>
              </w:rPr>
              <w:t>≤</w:t>
            </w:r>
            <w:r>
              <w:rPr>
                <w:rFonts w:cs="宋体"/>
              </w:rPr>
              <w:t>1.00</w:t>
            </w:r>
          </w:p>
        </w:tc>
        <w:tc>
          <w:tcPr>
            <w:tcW w:w="1300" w:type="dxa"/>
            <w:tcBorders>
              <w:top w:val="nil"/>
              <w:left w:val="nil"/>
              <w:bottom w:val="single" w:sz="8" w:space="0" w:color="auto"/>
              <w:right w:val="single" w:sz="8" w:space="0" w:color="auto"/>
            </w:tcBorders>
            <w:shd w:val="clear" w:color="000000" w:fill="FFFFFF"/>
            <w:vAlign w:val="center"/>
          </w:tcPr>
          <w:p w14:paraId="42D1FBD3" w14:textId="77777777" w:rsidR="0043312E" w:rsidRDefault="00000000">
            <w:pPr>
              <w:pStyle w:val="af4"/>
              <w:rPr>
                <w:rFonts w:cs="宋体"/>
              </w:rPr>
            </w:pPr>
            <w:r>
              <w:rPr>
                <w:rFonts w:cs="宋体" w:hint="eastAsia"/>
              </w:rPr>
              <w:t>4</w:t>
            </w:r>
          </w:p>
        </w:tc>
        <w:tc>
          <w:tcPr>
            <w:tcW w:w="1646" w:type="dxa"/>
            <w:tcBorders>
              <w:top w:val="nil"/>
              <w:left w:val="nil"/>
              <w:bottom w:val="single" w:sz="8" w:space="0" w:color="auto"/>
              <w:right w:val="single" w:sz="8" w:space="0" w:color="auto"/>
            </w:tcBorders>
          </w:tcPr>
          <w:p w14:paraId="0CB6A9AB" w14:textId="77777777" w:rsidR="0043312E" w:rsidRDefault="00000000">
            <w:pPr>
              <w:pStyle w:val="af4"/>
              <w:rPr>
                <w:rFonts w:cs="宋体"/>
              </w:rPr>
            </w:pPr>
            <w:r>
              <w:rPr>
                <w:rFonts w:cs="宋体" w:hint="eastAsia"/>
              </w:rPr>
              <w:t>±</w:t>
            </w:r>
            <w:r>
              <w:rPr>
                <w:rFonts w:cs="宋体" w:hint="eastAsia"/>
              </w:rPr>
              <w:t>0.</w:t>
            </w:r>
            <w:r>
              <w:rPr>
                <w:rFonts w:cs="宋体"/>
              </w:rPr>
              <w:t>6</w:t>
            </w:r>
          </w:p>
        </w:tc>
        <w:tc>
          <w:tcPr>
            <w:tcW w:w="1714" w:type="dxa"/>
            <w:tcBorders>
              <w:top w:val="nil"/>
              <w:left w:val="nil"/>
              <w:bottom w:val="single" w:sz="8" w:space="0" w:color="auto"/>
              <w:right w:val="single" w:sz="8" w:space="0" w:color="auto"/>
            </w:tcBorders>
          </w:tcPr>
          <w:p w14:paraId="5697BAB2" w14:textId="77777777" w:rsidR="0043312E" w:rsidRDefault="00000000">
            <w:pPr>
              <w:pStyle w:val="af4"/>
              <w:rPr>
                <w:rFonts w:cs="宋体"/>
              </w:rPr>
            </w:pPr>
            <w:r>
              <w:rPr>
                <w:rFonts w:cs="宋体" w:hint="eastAsia"/>
              </w:rPr>
              <w:t>±</w:t>
            </w:r>
            <w:r>
              <w:rPr>
                <w:rFonts w:cs="宋体" w:hint="eastAsia"/>
              </w:rPr>
              <w:t>0.2</w:t>
            </w:r>
          </w:p>
        </w:tc>
        <w:tc>
          <w:tcPr>
            <w:tcW w:w="1630" w:type="dxa"/>
            <w:tcBorders>
              <w:top w:val="nil"/>
              <w:left w:val="nil"/>
              <w:bottom w:val="single" w:sz="8" w:space="0" w:color="auto"/>
              <w:right w:val="single" w:sz="8" w:space="0" w:color="auto"/>
            </w:tcBorders>
          </w:tcPr>
          <w:p w14:paraId="15E213A3" w14:textId="77777777" w:rsidR="0043312E" w:rsidRDefault="00000000">
            <w:pPr>
              <w:pStyle w:val="af4"/>
              <w:rPr>
                <w:rFonts w:cs="宋体"/>
              </w:rPr>
            </w:pPr>
            <w:r>
              <w:rPr>
                <w:rFonts w:cs="宋体" w:hint="eastAsia"/>
              </w:rPr>
              <w:t>130</w:t>
            </w:r>
          </w:p>
        </w:tc>
      </w:tr>
    </w:tbl>
    <w:p w14:paraId="3DCF2444" w14:textId="77777777" w:rsidR="0043312E" w:rsidRDefault="0043312E">
      <w:pPr>
        <w:adjustRightInd w:val="0"/>
        <w:snapToGrid w:val="0"/>
        <w:spacing w:before="120"/>
        <w:ind w:firstLine="480"/>
        <w:rPr>
          <w:rFonts w:ascii="宋体" w:hAnsi="宋体" w:cs="宋体"/>
        </w:rPr>
      </w:pPr>
    </w:p>
    <w:tbl>
      <w:tblPr>
        <w:tblW w:w="7499" w:type="dxa"/>
        <w:jc w:val="center"/>
        <w:tblLayout w:type="fixed"/>
        <w:tblLook w:val="04A0" w:firstRow="1" w:lastRow="0" w:firstColumn="1" w:lastColumn="0" w:noHBand="0" w:noVBand="1"/>
      </w:tblPr>
      <w:tblGrid>
        <w:gridCol w:w="1304"/>
        <w:gridCol w:w="1305"/>
        <w:gridCol w:w="1630"/>
        <w:gridCol w:w="1630"/>
        <w:gridCol w:w="1630"/>
      </w:tblGrid>
      <w:tr w:rsidR="0043312E" w14:paraId="2F8F8808" w14:textId="77777777">
        <w:trPr>
          <w:trHeight w:hRule="exact" w:val="454"/>
          <w:jc w:val="center"/>
        </w:trPr>
        <w:tc>
          <w:tcPr>
            <w:tcW w:w="7499" w:type="dxa"/>
            <w:gridSpan w:val="5"/>
            <w:tcBorders>
              <w:top w:val="single" w:sz="8" w:space="0" w:color="auto"/>
              <w:left w:val="single" w:sz="8" w:space="0" w:color="auto"/>
              <w:bottom w:val="single" w:sz="8" w:space="0" w:color="auto"/>
              <w:right w:val="single" w:sz="8" w:space="0" w:color="auto"/>
            </w:tcBorders>
            <w:shd w:val="clear" w:color="000000" w:fill="FFFFFF"/>
            <w:vAlign w:val="center"/>
          </w:tcPr>
          <w:p w14:paraId="4EAF20F0" w14:textId="77777777" w:rsidR="0043312E" w:rsidRDefault="00000000">
            <w:pPr>
              <w:pStyle w:val="af4"/>
            </w:pPr>
            <w:r>
              <w:rPr>
                <w:rFonts w:hint="eastAsia"/>
              </w:rPr>
              <w:t>L</w:t>
            </w:r>
            <w:r>
              <w:t>CAK</w:t>
            </w:r>
          </w:p>
        </w:tc>
      </w:tr>
      <w:tr w:rsidR="0043312E" w14:paraId="43303159"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30626383" w14:textId="77777777" w:rsidR="0043312E" w:rsidRDefault="00000000">
            <w:pPr>
              <w:pStyle w:val="af4"/>
            </w:pPr>
            <w:r>
              <w:rPr>
                <w:rFonts w:hint="eastAsia"/>
              </w:rPr>
              <w:t>成品厚度</w:t>
            </w:r>
            <w:r>
              <w:rPr>
                <w:rFonts w:hint="eastAsia"/>
              </w:rPr>
              <w:t>h</w:t>
            </w:r>
            <w:r>
              <w:t>(</w:t>
            </w:r>
            <w:r>
              <w:rPr>
                <w:rFonts w:hint="eastAsia"/>
              </w:rPr>
              <w:t>mm</w:t>
            </w:r>
            <w:r>
              <w:t>)</w:t>
            </w:r>
          </w:p>
        </w:tc>
        <w:tc>
          <w:tcPr>
            <w:tcW w:w="1305" w:type="dxa"/>
            <w:tcBorders>
              <w:top w:val="nil"/>
              <w:left w:val="nil"/>
              <w:bottom w:val="single" w:sz="8" w:space="0" w:color="auto"/>
              <w:right w:val="single" w:sz="8" w:space="0" w:color="auto"/>
            </w:tcBorders>
            <w:shd w:val="clear" w:color="000000" w:fill="FFFFFF"/>
            <w:vAlign w:val="center"/>
          </w:tcPr>
          <w:p w14:paraId="499072CE" w14:textId="77777777" w:rsidR="0043312E" w:rsidRDefault="00000000">
            <w:pPr>
              <w:pStyle w:val="af4"/>
            </w:pPr>
            <w:r>
              <w:rPr>
                <w:rFonts w:hint="eastAsia"/>
              </w:rPr>
              <w:t>来料厚度</w:t>
            </w:r>
            <w:r>
              <w:rPr>
                <w:rFonts w:hint="eastAsia"/>
              </w:rPr>
              <w:t>H</w:t>
            </w:r>
            <w:r>
              <w:t>(</w:t>
            </w:r>
            <w:r>
              <w:rPr>
                <w:rFonts w:hint="eastAsia"/>
              </w:rPr>
              <w:t>mm</w:t>
            </w:r>
            <w:r>
              <w:t>)</w:t>
            </w:r>
          </w:p>
        </w:tc>
        <w:tc>
          <w:tcPr>
            <w:tcW w:w="1630" w:type="dxa"/>
            <w:tcBorders>
              <w:top w:val="nil"/>
              <w:left w:val="nil"/>
              <w:bottom w:val="single" w:sz="8" w:space="0" w:color="auto"/>
              <w:right w:val="single" w:sz="8" w:space="0" w:color="auto"/>
            </w:tcBorders>
            <w:vAlign w:val="center"/>
          </w:tcPr>
          <w:p w14:paraId="459116FC" w14:textId="77777777" w:rsidR="0043312E" w:rsidRDefault="00000000">
            <w:pPr>
              <w:pStyle w:val="af4"/>
            </w:pPr>
            <w:r>
              <w:rPr>
                <w:rFonts w:hint="eastAsia"/>
              </w:rPr>
              <w:t>入口厚度允许最大跳跃</w:t>
            </w:r>
            <w:r>
              <w:rPr>
                <w:rFonts w:hint="eastAsia"/>
              </w:rPr>
              <w:t>(mm)</w:t>
            </w:r>
          </w:p>
        </w:tc>
        <w:tc>
          <w:tcPr>
            <w:tcW w:w="1630" w:type="dxa"/>
            <w:tcBorders>
              <w:top w:val="nil"/>
              <w:left w:val="nil"/>
              <w:bottom w:val="single" w:sz="8" w:space="0" w:color="auto"/>
              <w:right w:val="single" w:sz="8" w:space="0" w:color="auto"/>
            </w:tcBorders>
            <w:vAlign w:val="center"/>
          </w:tcPr>
          <w:p w14:paraId="6A2BACB1" w14:textId="77777777" w:rsidR="0043312E" w:rsidRDefault="00000000">
            <w:pPr>
              <w:pStyle w:val="af4"/>
            </w:pPr>
            <w:r>
              <w:rPr>
                <w:rFonts w:hint="eastAsia"/>
              </w:rPr>
              <w:t>出口厚度允许最大跳跃（</w:t>
            </w:r>
            <w:r>
              <w:rPr>
                <w:rFonts w:hint="eastAsia"/>
              </w:rPr>
              <w:t>mm</w:t>
            </w:r>
            <w:r>
              <w:rPr>
                <w:rFonts w:hint="eastAsia"/>
              </w:rPr>
              <w:t>）</w:t>
            </w:r>
          </w:p>
        </w:tc>
        <w:tc>
          <w:tcPr>
            <w:tcW w:w="1630" w:type="dxa"/>
            <w:tcBorders>
              <w:top w:val="nil"/>
              <w:left w:val="nil"/>
              <w:bottom w:val="single" w:sz="8" w:space="0" w:color="auto"/>
              <w:right w:val="single" w:sz="8" w:space="0" w:color="auto"/>
            </w:tcBorders>
            <w:vAlign w:val="center"/>
          </w:tcPr>
          <w:p w14:paraId="288CF8C4" w14:textId="77777777" w:rsidR="0043312E" w:rsidRDefault="00000000">
            <w:pPr>
              <w:pStyle w:val="af4"/>
            </w:pPr>
            <w:r>
              <w:rPr>
                <w:rFonts w:hint="eastAsia"/>
              </w:rPr>
              <w:t>允许最大宽度跳跃（</w:t>
            </w:r>
            <w:r>
              <w:rPr>
                <w:rFonts w:hint="eastAsia"/>
              </w:rPr>
              <w:t>mm</w:t>
            </w:r>
            <w:r>
              <w:rPr>
                <w:rFonts w:hint="eastAsia"/>
              </w:rPr>
              <w:t>）</w:t>
            </w:r>
          </w:p>
        </w:tc>
      </w:tr>
      <w:tr w:rsidR="0043312E" w14:paraId="7CD160FB"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2AE1FB60" w14:textId="77777777" w:rsidR="0043312E" w:rsidRDefault="00000000">
            <w:pPr>
              <w:pStyle w:val="af4"/>
            </w:pPr>
            <w:r>
              <w:rPr>
                <w:rFonts w:hint="eastAsia"/>
              </w:rPr>
              <w:t>0.2</w:t>
            </w:r>
            <w:r>
              <w:t>0</w:t>
            </w:r>
            <w:r>
              <w:rPr>
                <w:rFonts w:hint="eastAsia"/>
              </w:rPr>
              <w:t>≤</w:t>
            </w:r>
            <w:r>
              <w:rPr>
                <w:rFonts w:hint="eastAsia"/>
              </w:rPr>
              <w:t>h</w:t>
            </w:r>
            <w:r>
              <w:rPr>
                <w:rFonts w:hint="eastAsia"/>
              </w:rPr>
              <w:t>＜</w:t>
            </w:r>
            <w:r>
              <w:rPr>
                <w:rFonts w:hint="eastAsia"/>
              </w:rPr>
              <w:t>0.3</w:t>
            </w:r>
            <w:r>
              <w:t>0</w:t>
            </w:r>
          </w:p>
        </w:tc>
        <w:tc>
          <w:tcPr>
            <w:tcW w:w="1305" w:type="dxa"/>
            <w:tcBorders>
              <w:top w:val="nil"/>
              <w:left w:val="nil"/>
              <w:bottom w:val="single" w:sz="8" w:space="0" w:color="auto"/>
              <w:right w:val="single" w:sz="8" w:space="0" w:color="auto"/>
            </w:tcBorders>
            <w:shd w:val="clear" w:color="000000" w:fill="FFFFFF"/>
            <w:vAlign w:val="center"/>
          </w:tcPr>
          <w:p w14:paraId="3A7555C3" w14:textId="77777777" w:rsidR="0043312E" w:rsidRDefault="00000000">
            <w:pPr>
              <w:pStyle w:val="af4"/>
            </w:pPr>
            <w:r>
              <w:rPr>
                <w:rFonts w:hint="eastAsia"/>
              </w:rPr>
              <w:t>1.8</w:t>
            </w:r>
          </w:p>
        </w:tc>
        <w:tc>
          <w:tcPr>
            <w:tcW w:w="1630" w:type="dxa"/>
            <w:tcBorders>
              <w:top w:val="nil"/>
              <w:left w:val="nil"/>
              <w:bottom w:val="single" w:sz="8" w:space="0" w:color="auto"/>
              <w:right w:val="single" w:sz="8" w:space="0" w:color="auto"/>
            </w:tcBorders>
          </w:tcPr>
          <w:p w14:paraId="4267E30C" w14:textId="77777777" w:rsidR="0043312E" w:rsidRDefault="00000000">
            <w:pPr>
              <w:pStyle w:val="af4"/>
            </w:pPr>
            <w:r>
              <w:rPr>
                <w:rFonts w:hint="eastAsia"/>
              </w:rPr>
              <w:t>±</w:t>
            </w:r>
            <w:r>
              <w:rPr>
                <w:rFonts w:hint="eastAsia"/>
              </w:rPr>
              <w:t>0.2</w:t>
            </w:r>
          </w:p>
        </w:tc>
        <w:tc>
          <w:tcPr>
            <w:tcW w:w="1630" w:type="dxa"/>
            <w:tcBorders>
              <w:top w:val="nil"/>
              <w:left w:val="nil"/>
              <w:bottom w:val="single" w:sz="8" w:space="0" w:color="auto"/>
              <w:right w:val="single" w:sz="8" w:space="0" w:color="auto"/>
            </w:tcBorders>
          </w:tcPr>
          <w:p w14:paraId="267E0898" w14:textId="77777777" w:rsidR="0043312E" w:rsidRDefault="00000000">
            <w:pPr>
              <w:pStyle w:val="af4"/>
            </w:pPr>
            <w:r>
              <w:rPr>
                <w:rFonts w:hint="eastAsia"/>
              </w:rPr>
              <w:t>±</w:t>
            </w:r>
            <w:r>
              <w:rPr>
                <w:rFonts w:hint="eastAsia"/>
              </w:rPr>
              <w:t>0.05</w:t>
            </w:r>
          </w:p>
        </w:tc>
        <w:tc>
          <w:tcPr>
            <w:tcW w:w="1630" w:type="dxa"/>
            <w:tcBorders>
              <w:top w:val="nil"/>
              <w:left w:val="nil"/>
              <w:bottom w:val="single" w:sz="8" w:space="0" w:color="auto"/>
              <w:right w:val="single" w:sz="8" w:space="0" w:color="auto"/>
            </w:tcBorders>
          </w:tcPr>
          <w:p w14:paraId="4C1C82C3" w14:textId="77777777" w:rsidR="0043312E" w:rsidRDefault="00000000">
            <w:pPr>
              <w:pStyle w:val="af4"/>
            </w:pPr>
            <w:r>
              <w:rPr>
                <w:rFonts w:hint="eastAsia"/>
              </w:rPr>
              <w:t>50</w:t>
            </w:r>
          </w:p>
        </w:tc>
      </w:tr>
      <w:tr w:rsidR="0043312E" w14:paraId="3A8F269D"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07827DD7" w14:textId="77777777" w:rsidR="0043312E" w:rsidRDefault="00000000">
            <w:pPr>
              <w:pStyle w:val="af4"/>
            </w:pPr>
            <w:r>
              <w:rPr>
                <w:rFonts w:hint="eastAsia"/>
              </w:rPr>
              <w:t>0.</w:t>
            </w:r>
            <w:r>
              <w:t>30</w:t>
            </w:r>
            <w:r>
              <w:rPr>
                <w:rFonts w:hint="eastAsia"/>
              </w:rPr>
              <w:t>≤</w:t>
            </w:r>
            <w:r>
              <w:rPr>
                <w:rFonts w:hint="eastAsia"/>
              </w:rPr>
              <w:t>h</w:t>
            </w:r>
            <w:r>
              <w:rPr>
                <w:rFonts w:hint="eastAsia"/>
              </w:rPr>
              <w:t>＜</w:t>
            </w:r>
            <w:r>
              <w:rPr>
                <w:rFonts w:hint="eastAsia"/>
              </w:rPr>
              <w:t>0.</w:t>
            </w:r>
            <w:r>
              <w:t>40</w:t>
            </w:r>
          </w:p>
        </w:tc>
        <w:tc>
          <w:tcPr>
            <w:tcW w:w="1305" w:type="dxa"/>
            <w:tcBorders>
              <w:top w:val="nil"/>
              <w:left w:val="nil"/>
              <w:bottom w:val="single" w:sz="8" w:space="0" w:color="auto"/>
              <w:right w:val="single" w:sz="8" w:space="0" w:color="auto"/>
            </w:tcBorders>
            <w:shd w:val="clear" w:color="000000" w:fill="FFFFFF"/>
            <w:vAlign w:val="center"/>
          </w:tcPr>
          <w:p w14:paraId="34224FF0" w14:textId="77777777" w:rsidR="0043312E" w:rsidRDefault="00000000">
            <w:pPr>
              <w:pStyle w:val="af4"/>
            </w:pPr>
            <w:r>
              <w:rPr>
                <w:rFonts w:hint="eastAsia"/>
              </w:rPr>
              <w:t>2</w:t>
            </w:r>
          </w:p>
        </w:tc>
        <w:tc>
          <w:tcPr>
            <w:tcW w:w="1630" w:type="dxa"/>
            <w:tcBorders>
              <w:top w:val="nil"/>
              <w:left w:val="nil"/>
              <w:bottom w:val="single" w:sz="8" w:space="0" w:color="auto"/>
              <w:right w:val="single" w:sz="8" w:space="0" w:color="auto"/>
            </w:tcBorders>
          </w:tcPr>
          <w:p w14:paraId="236171D2" w14:textId="77777777" w:rsidR="0043312E" w:rsidRDefault="00000000">
            <w:pPr>
              <w:pStyle w:val="af4"/>
            </w:pPr>
            <w:r>
              <w:rPr>
                <w:rFonts w:hint="eastAsia"/>
              </w:rPr>
              <w:t>±</w:t>
            </w:r>
            <w:r>
              <w:rPr>
                <w:rFonts w:hint="eastAsia"/>
              </w:rPr>
              <w:t>0.3</w:t>
            </w:r>
          </w:p>
        </w:tc>
        <w:tc>
          <w:tcPr>
            <w:tcW w:w="1630" w:type="dxa"/>
            <w:tcBorders>
              <w:top w:val="nil"/>
              <w:left w:val="nil"/>
              <w:bottom w:val="single" w:sz="8" w:space="0" w:color="auto"/>
              <w:right w:val="single" w:sz="8" w:space="0" w:color="auto"/>
            </w:tcBorders>
          </w:tcPr>
          <w:p w14:paraId="6C5851A3" w14:textId="77777777" w:rsidR="0043312E" w:rsidRDefault="00000000">
            <w:pPr>
              <w:pStyle w:val="af4"/>
            </w:pPr>
            <w:r>
              <w:rPr>
                <w:rFonts w:hint="eastAsia"/>
              </w:rPr>
              <w:t>±</w:t>
            </w:r>
            <w:r>
              <w:rPr>
                <w:rFonts w:hint="eastAsia"/>
              </w:rPr>
              <w:t>0.1</w:t>
            </w:r>
          </w:p>
        </w:tc>
        <w:tc>
          <w:tcPr>
            <w:tcW w:w="1630" w:type="dxa"/>
            <w:tcBorders>
              <w:top w:val="nil"/>
              <w:left w:val="nil"/>
              <w:bottom w:val="single" w:sz="8" w:space="0" w:color="auto"/>
              <w:right w:val="single" w:sz="8" w:space="0" w:color="auto"/>
            </w:tcBorders>
          </w:tcPr>
          <w:p w14:paraId="1340DDF1" w14:textId="77777777" w:rsidR="0043312E" w:rsidRDefault="00000000">
            <w:pPr>
              <w:pStyle w:val="af4"/>
            </w:pPr>
            <w:r>
              <w:rPr>
                <w:rFonts w:hint="eastAsia"/>
              </w:rPr>
              <w:t>100</w:t>
            </w:r>
          </w:p>
        </w:tc>
      </w:tr>
      <w:tr w:rsidR="0043312E" w14:paraId="08335CE2"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20C93A7E" w14:textId="77777777" w:rsidR="0043312E" w:rsidRDefault="00000000">
            <w:pPr>
              <w:pStyle w:val="af4"/>
            </w:pPr>
            <w:r>
              <w:rPr>
                <w:rFonts w:hint="eastAsia"/>
              </w:rPr>
              <w:t>0.</w:t>
            </w:r>
            <w:r>
              <w:t>40</w:t>
            </w:r>
            <w:r>
              <w:rPr>
                <w:rFonts w:hint="eastAsia"/>
              </w:rPr>
              <w:t>≤</w:t>
            </w:r>
            <w:r>
              <w:rPr>
                <w:rFonts w:hint="eastAsia"/>
              </w:rPr>
              <w:t>h</w:t>
            </w:r>
            <w:r>
              <w:rPr>
                <w:rFonts w:hint="eastAsia"/>
              </w:rPr>
              <w:t>＜</w:t>
            </w:r>
            <w:r>
              <w:rPr>
                <w:rFonts w:hint="eastAsia"/>
              </w:rPr>
              <w:t>0.</w:t>
            </w:r>
            <w:r>
              <w:t>50</w:t>
            </w:r>
          </w:p>
        </w:tc>
        <w:tc>
          <w:tcPr>
            <w:tcW w:w="1305" w:type="dxa"/>
            <w:tcBorders>
              <w:top w:val="nil"/>
              <w:left w:val="nil"/>
              <w:bottom w:val="single" w:sz="8" w:space="0" w:color="auto"/>
              <w:right w:val="single" w:sz="8" w:space="0" w:color="auto"/>
            </w:tcBorders>
            <w:shd w:val="clear" w:color="000000" w:fill="FFFFFF"/>
            <w:vAlign w:val="center"/>
          </w:tcPr>
          <w:p w14:paraId="62D5A500" w14:textId="77777777" w:rsidR="0043312E" w:rsidRDefault="00000000">
            <w:pPr>
              <w:pStyle w:val="af4"/>
            </w:pPr>
            <w:r>
              <w:rPr>
                <w:rFonts w:hint="eastAsia"/>
              </w:rPr>
              <w:t>2.3</w:t>
            </w:r>
          </w:p>
        </w:tc>
        <w:tc>
          <w:tcPr>
            <w:tcW w:w="1630" w:type="dxa"/>
            <w:tcBorders>
              <w:top w:val="nil"/>
              <w:left w:val="nil"/>
              <w:bottom w:val="single" w:sz="8" w:space="0" w:color="auto"/>
              <w:right w:val="single" w:sz="8" w:space="0" w:color="auto"/>
            </w:tcBorders>
          </w:tcPr>
          <w:p w14:paraId="3927D7CD" w14:textId="77777777" w:rsidR="0043312E" w:rsidRDefault="00000000">
            <w:pPr>
              <w:pStyle w:val="af4"/>
            </w:pPr>
            <w:r>
              <w:rPr>
                <w:rFonts w:hint="eastAsia"/>
              </w:rPr>
              <w:t>±</w:t>
            </w:r>
            <w:r>
              <w:rPr>
                <w:rFonts w:hint="eastAsia"/>
              </w:rPr>
              <w:t>0.3</w:t>
            </w:r>
          </w:p>
        </w:tc>
        <w:tc>
          <w:tcPr>
            <w:tcW w:w="1630" w:type="dxa"/>
            <w:tcBorders>
              <w:top w:val="nil"/>
              <w:left w:val="nil"/>
              <w:bottom w:val="single" w:sz="8" w:space="0" w:color="auto"/>
              <w:right w:val="single" w:sz="8" w:space="0" w:color="auto"/>
            </w:tcBorders>
          </w:tcPr>
          <w:p w14:paraId="488EB567" w14:textId="77777777" w:rsidR="0043312E" w:rsidRDefault="00000000">
            <w:pPr>
              <w:pStyle w:val="af4"/>
            </w:pPr>
            <w:r>
              <w:rPr>
                <w:rFonts w:hint="eastAsia"/>
              </w:rPr>
              <w:t>±</w:t>
            </w:r>
            <w:r>
              <w:rPr>
                <w:rFonts w:hint="eastAsia"/>
              </w:rPr>
              <w:t>0.1</w:t>
            </w:r>
          </w:p>
        </w:tc>
        <w:tc>
          <w:tcPr>
            <w:tcW w:w="1630" w:type="dxa"/>
            <w:tcBorders>
              <w:top w:val="nil"/>
              <w:left w:val="nil"/>
              <w:bottom w:val="single" w:sz="8" w:space="0" w:color="auto"/>
              <w:right w:val="single" w:sz="8" w:space="0" w:color="auto"/>
            </w:tcBorders>
          </w:tcPr>
          <w:p w14:paraId="25D219C5" w14:textId="77777777" w:rsidR="0043312E" w:rsidRDefault="00000000">
            <w:pPr>
              <w:pStyle w:val="af4"/>
            </w:pPr>
            <w:r>
              <w:rPr>
                <w:rFonts w:hint="eastAsia"/>
              </w:rPr>
              <w:t>100</w:t>
            </w:r>
          </w:p>
        </w:tc>
      </w:tr>
      <w:tr w:rsidR="0043312E" w14:paraId="2A0515C6"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357EF410" w14:textId="77777777" w:rsidR="0043312E" w:rsidRDefault="00000000">
            <w:pPr>
              <w:pStyle w:val="af4"/>
            </w:pPr>
            <w:r>
              <w:rPr>
                <w:rFonts w:hint="eastAsia"/>
              </w:rPr>
              <w:t>0.</w:t>
            </w:r>
            <w:r>
              <w:t>50</w:t>
            </w:r>
            <w:r>
              <w:rPr>
                <w:rFonts w:hint="eastAsia"/>
              </w:rPr>
              <w:t>≤</w:t>
            </w:r>
            <w:r>
              <w:rPr>
                <w:rFonts w:hint="eastAsia"/>
              </w:rPr>
              <w:t>h</w:t>
            </w:r>
            <w:r>
              <w:rPr>
                <w:rFonts w:hint="eastAsia"/>
              </w:rPr>
              <w:t>＜</w:t>
            </w:r>
            <w:r>
              <w:rPr>
                <w:rFonts w:hint="eastAsia"/>
              </w:rPr>
              <w:t>0.</w:t>
            </w:r>
            <w:r>
              <w:t>60</w:t>
            </w:r>
          </w:p>
        </w:tc>
        <w:tc>
          <w:tcPr>
            <w:tcW w:w="1305" w:type="dxa"/>
            <w:tcBorders>
              <w:top w:val="nil"/>
              <w:left w:val="nil"/>
              <w:bottom w:val="single" w:sz="8" w:space="0" w:color="auto"/>
              <w:right w:val="single" w:sz="8" w:space="0" w:color="auto"/>
            </w:tcBorders>
            <w:shd w:val="clear" w:color="000000" w:fill="FFFFFF"/>
            <w:vAlign w:val="center"/>
          </w:tcPr>
          <w:p w14:paraId="6265D8DC" w14:textId="77777777" w:rsidR="0043312E" w:rsidRDefault="00000000">
            <w:pPr>
              <w:pStyle w:val="af4"/>
            </w:pPr>
            <w:r>
              <w:rPr>
                <w:rFonts w:hint="eastAsia"/>
              </w:rPr>
              <w:t>2.5</w:t>
            </w:r>
          </w:p>
        </w:tc>
        <w:tc>
          <w:tcPr>
            <w:tcW w:w="1630" w:type="dxa"/>
            <w:tcBorders>
              <w:top w:val="nil"/>
              <w:left w:val="nil"/>
              <w:bottom w:val="single" w:sz="8" w:space="0" w:color="auto"/>
              <w:right w:val="single" w:sz="8" w:space="0" w:color="auto"/>
            </w:tcBorders>
          </w:tcPr>
          <w:p w14:paraId="783D61F6" w14:textId="77777777" w:rsidR="0043312E" w:rsidRDefault="00000000">
            <w:pPr>
              <w:pStyle w:val="af4"/>
            </w:pPr>
            <w:r>
              <w:rPr>
                <w:rFonts w:hint="eastAsia"/>
              </w:rPr>
              <w:t>±</w:t>
            </w:r>
            <w:r>
              <w:rPr>
                <w:rFonts w:hint="eastAsia"/>
              </w:rPr>
              <w:t>0.5</w:t>
            </w:r>
          </w:p>
        </w:tc>
        <w:tc>
          <w:tcPr>
            <w:tcW w:w="1630" w:type="dxa"/>
            <w:tcBorders>
              <w:top w:val="nil"/>
              <w:left w:val="nil"/>
              <w:bottom w:val="single" w:sz="8" w:space="0" w:color="auto"/>
              <w:right w:val="single" w:sz="8" w:space="0" w:color="auto"/>
            </w:tcBorders>
          </w:tcPr>
          <w:p w14:paraId="65E405BD" w14:textId="77777777" w:rsidR="0043312E" w:rsidRDefault="00000000">
            <w:pPr>
              <w:pStyle w:val="af4"/>
            </w:pPr>
            <w:r>
              <w:rPr>
                <w:rFonts w:hint="eastAsia"/>
              </w:rPr>
              <w:t>±</w:t>
            </w:r>
            <w:r>
              <w:rPr>
                <w:rFonts w:hint="eastAsia"/>
              </w:rPr>
              <w:t>0.15</w:t>
            </w:r>
          </w:p>
        </w:tc>
        <w:tc>
          <w:tcPr>
            <w:tcW w:w="1630" w:type="dxa"/>
            <w:tcBorders>
              <w:top w:val="nil"/>
              <w:left w:val="nil"/>
              <w:bottom w:val="single" w:sz="8" w:space="0" w:color="auto"/>
              <w:right w:val="single" w:sz="8" w:space="0" w:color="auto"/>
            </w:tcBorders>
          </w:tcPr>
          <w:p w14:paraId="77BD08BC" w14:textId="77777777" w:rsidR="0043312E" w:rsidRDefault="00000000">
            <w:pPr>
              <w:pStyle w:val="af4"/>
            </w:pPr>
            <w:r>
              <w:rPr>
                <w:rFonts w:hint="eastAsia"/>
              </w:rPr>
              <w:t>100</w:t>
            </w:r>
          </w:p>
        </w:tc>
      </w:tr>
      <w:tr w:rsidR="0043312E" w14:paraId="39DACB5F"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202121FA" w14:textId="77777777" w:rsidR="0043312E" w:rsidRDefault="00000000">
            <w:pPr>
              <w:pStyle w:val="af4"/>
            </w:pPr>
            <w:r>
              <w:rPr>
                <w:rFonts w:hint="eastAsia"/>
              </w:rPr>
              <w:t>0.</w:t>
            </w:r>
            <w:r>
              <w:t>60</w:t>
            </w:r>
            <w:r>
              <w:rPr>
                <w:rFonts w:hint="eastAsia"/>
              </w:rPr>
              <w:t>≤</w:t>
            </w:r>
            <w:r>
              <w:rPr>
                <w:rFonts w:hint="eastAsia"/>
              </w:rPr>
              <w:t>h</w:t>
            </w:r>
            <w:r>
              <w:rPr>
                <w:rFonts w:hint="eastAsia"/>
              </w:rPr>
              <w:t>＜</w:t>
            </w:r>
            <w:r>
              <w:rPr>
                <w:rFonts w:hint="eastAsia"/>
              </w:rPr>
              <w:t>0.</w:t>
            </w:r>
            <w:r>
              <w:t>70</w:t>
            </w:r>
          </w:p>
        </w:tc>
        <w:tc>
          <w:tcPr>
            <w:tcW w:w="1305" w:type="dxa"/>
            <w:tcBorders>
              <w:top w:val="nil"/>
              <w:left w:val="nil"/>
              <w:bottom w:val="single" w:sz="8" w:space="0" w:color="auto"/>
              <w:right w:val="single" w:sz="8" w:space="0" w:color="auto"/>
            </w:tcBorders>
            <w:shd w:val="clear" w:color="000000" w:fill="FFFFFF"/>
            <w:vAlign w:val="center"/>
          </w:tcPr>
          <w:p w14:paraId="32212D84" w14:textId="77777777" w:rsidR="0043312E" w:rsidRDefault="00000000">
            <w:pPr>
              <w:pStyle w:val="af4"/>
            </w:pPr>
            <w:r>
              <w:rPr>
                <w:rFonts w:hint="eastAsia"/>
              </w:rPr>
              <w:t>3</w:t>
            </w:r>
          </w:p>
        </w:tc>
        <w:tc>
          <w:tcPr>
            <w:tcW w:w="1630" w:type="dxa"/>
            <w:tcBorders>
              <w:top w:val="nil"/>
              <w:left w:val="nil"/>
              <w:bottom w:val="single" w:sz="8" w:space="0" w:color="auto"/>
              <w:right w:val="single" w:sz="8" w:space="0" w:color="auto"/>
            </w:tcBorders>
          </w:tcPr>
          <w:p w14:paraId="3DDBF58C" w14:textId="77777777" w:rsidR="0043312E" w:rsidRDefault="00000000">
            <w:pPr>
              <w:pStyle w:val="af4"/>
            </w:pPr>
            <w:r>
              <w:rPr>
                <w:rFonts w:hint="eastAsia"/>
              </w:rPr>
              <w:t>±</w:t>
            </w:r>
            <w:r>
              <w:rPr>
                <w:rFonts w:hint="eastAsia"/>
              </w:rPr>
              <w:t>0.</w:t>
            </w:r>
            <w:r>
              <w:t>6</w:t>
            </w:r>
          </w:p>
        </w:tc>
        <w:tc>
          <w:tcPr>
            <w:tcW w:w="1630" w:type="dxa"/>
            <w:tcBorders>
              <w:top w:val="nil"/>
              <w:left w:val="nil"/>
              <w:bottom w:val="single" w:sz="8" w:space="0" w:color="auto"/>
              <w:right w:val="single" w:sz="8" w:space="0" w:color="auto"/>
            </w:tcBorders>
          </w:tcPr>
          <w:p w14:paraId="3A67D879" w14:textId="77777777" w:rsidR="0043312E" w:rsidRDefault="00000000">
            <w:pPr>
              <w:pStyle w:val="af4"/>
            </w:pPr>
            <w:r>
              <w:rPr>
                <w:rFonts w:hint="eastAsia"/>
              </w:rPr>
              <w:t>±</w:t>
            </w:r>
            <w:r>
              <w:rPr>
                <w:rFonts w:hint="eastAsia"/>
              </w:rPr>
              <w:t>0.15</w:t>
            </w:r>
          </w:p>
        </w:tc>
        <w:tc>
          <w:tcPr>
            <w:tcW w:w="1630" w:type="dxa"/>
            <w:tcBorders>
              <w:top w:val="nil"/>
              <w:left w:val="nil"/>
              <w:bottom w:val="single" w:sz="8" w:space="0" w:color="auto"/>
              <w:right w:val="single" w:sz="8" w:space="0" w:color="auto"/>
            </w:tcBorders>
          </w:tcPr>
          <w:p w14:paraId="3CE860EA" w14:textId="77777777" w:rsidR="0043312E" w:rsidRDefault="00000000">
            <w:pPr>
              <w:pStyle w:val="af4"/>
            </w:pPr>
            <w:r>
              <w:rPr>
                <w:rFonts w:hint="eastAsia"/>
              </w:rPr>
              <w:t>100</w:t>
            </w:r>
          </w:p>
        </w:tc>
      </w:tr>
      <w:tr w:rsidR="0043312E" w14:paraId="434F6885"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19B8D79A" w14:textId="77777777" w:rsidR="0043312E" w:rsidRDefault="00000000">
            <w:pPr>
              <w:pStyle w:val="af4"/>
            </w:pPr>
            <w:r>
              <w:rPr>
                <w:rFonts w:hint="eastAsia"/>
              </w:rPr>
              <w:t>0.</w:t>
            </w:r>
            <w:r>
              <w:t>70</w:t>
            </w:r>
            <w:r>
              <w:rPr>
                <w:rFonts w:hint="eastAsia"/>
              </w:rPr>
              <w:t>≤</w:t>
            </w:r>
            <w:r>
              <w:rPr>
                <w:rFonts w:hint="eastAsia"/>
              </w:rPr>
              <w:t>h</w:t>
            </w:r>
            <w:r>
              <w:rPr>
                <w:rFonts w:hint="eastAsia"/>
              </w:rPr>
              <w:t>≤</w:t>
            </w:r>
            <w:r>
              <w:t>1.00</w:t>
            </w:r>
          </w:p>
        </w:tc>
        <w:tc>
          <w:tcPr>
            <w:tcW w:w="1305" w:type="dxa"/>
            <w:tcBorders>
              <w:top w:val="nil"/>
              <w:left w:val="nil"/>
              <w:bottom w:val="single" w:sz="8" w:space="0" w:color="auto"/>
              <w:right w:val="single" w:sz="8" w:space="0" w:color="auto"/>
            </w:tcBorders>
            <w:shd w:val="clear" w:color="000000" w:fill="FFFFFF"/>
            <w:vAlign w:val="center"/>
          </w:tcPr>
          <w:p w14:paraId="6333EB7C" w14:textId="77777777" w:rsidR="0043312E" w:rsidRDefault="00000000">
            <w:pPr>
              <w:pStyle w:val="af4"/>
            </w:pPr>
            <w:r>
              <w:rPr>
                <w:rFonts w:hint="eastAsia"/>
              </w:rPr>
              <w:t>3.5</w:t>
            </w:r>
          </w:p>
        </w:tc>
        <w:tc>
          <w:tcPr>
            <w:tcW w:w="1630" w:type="dxa"/>
            <w:tcBorders>
              <w:top w:val="nil"/>
              <w:left w:val="nil"/>
              <w:bottom w:val="single" w:sz="8" w:space="0" w:color="auto"/>
              <w:right w:val="single" w:sz="8" w:space="0" w:color="auto"/>
            </w:tcBorders>
          </w:tcPr>
          <w:p w14:paraId="59DDEB42" w14:textId="77777777" w:rsidR="0043312E" w:rsidRDefault="00000000">
            <w:pPr>
              <w:pStyle w:val="af4"/>
            </w:pPr>
            <w:r>
              <w:rPr>
                <w:rFonts w:hint="eastAsia"/>
              </w:rPr>
              <w:t>±</w:t>
            </w:r>
            <w:r>
              <w:rPr>
                <w:rFonts w:hint="eastAsia"/>
              </w:rPr>
              <w:t>0.</w:t>
            </w:r>
            <w:r>
              <w:t>6</w:t>
            </w:r>
          </w:p>
        </w:tc>
        <w:tc>
          <w:tcPr>
            <w:tcW w:w="1630" w:type="dxa"/>
            <w:tcBorders>
              <w:top w:val="nil"/>
              <w:left w:val="nil"/>
              <w:bottom w:val="single" w:sz="8" w:space="0" w:color="auto"/>
              <w:right w:val="single" w:sz="8" w:space="0" w:color="auto"/>
            </w:tcBorders>
          </w:tcPr>
          <w:p w14:paraId="31971C71" w14:textId="77777777" w:rsidR="0043312E" w:rsidRDefault="00000000">
            <w:pPr>
              <w:pStyle w:val="af4"/>
            </w:pPr>
            <w:r>
              <w:rPr>
                <w:rFonts w:hint="eastAsia"/>
              </w:rPr>
              <w:t>±</w:t>
            </w:r>
            <w:r>
              <w:rPr>
                <w:rFonts w:hint="eastAsia"/>
              </w:rPr>
              <w:t>0.2</w:t>
            </w:r>
          </w:p>
        </w:tc>
        <w:tc>
          <w:tcPr>
            <w:tcW w:w="1630" w:type="dxa"/>
            <w:tcBorders>
              <w:top w:val="nil"/>
              <w:left w:val="nil"/>
              <w:bottom w:val="single" w:sz="8" w:space="0" w:color="auto"/>
              <w:right w:val="single" w:sz="8" w:space="0" w:color="auto"/>
            </w:tcBorders>
          </w:tcPr>
          <w:p w14:paraId="0D2AF03F" w14:textId="77777777" w:rsidR="0043312E" w:rsidRDefault="00000000">
            <w:pPr>
              <w:pStyle w:val="af4"/>
            </w:pPr>
            <w:r>
              <w:rPr>
                <w:rFonts w:hint="eastAsia"/>
              </w:rPr>
              <w:t>100</w:t>
            </w:r>
          </w:p>
        </w:tc>
      </w:tr>
      <w:tr w:rsidR="0043312E" w14:paraId="783CBEE0" w14:textId="77777777">
        <w:trPr>
          <w:trHeight w:hRule="exact" w:val="454"/>
          <w:jc w:val="center"/>
        </w:trPr>
        <w:tc>
          <w:tcPr>
            <w:tcW w:w="1304" w:type="dxa"/>
            <w:tcBorders>
              <w:top w:val="nil"/>
              <w:left w:val="single" w:sz="8" w:space="0" w:color="auto"/>
              <w:bottom w:val="single" w:sz="8" w:space="0" w:color="auto"/>
              <w:right w:val="single" w:sz="8" w:space="0" w:color="auto"/>
            </w:tcBorders>
            <w:shd w:val="clear" w:color="000000" w:fill="FFFFFF"/>
            <w:vAlign w:val="center"/>
          </w:tcPr>
          <w:p w14:paraId="586982AB" w14:textId="77777777" w:rsidR="0043312E" w:rsidRDefault="00000000">
            <w:pPr>
              <w:pStyle w:val="af4"/>
            </w:pPr>
            <w:r>
              <w:rPr>
                <w:rFonts w:hint="eastAsia"/>
              </w:rPr>
              <w:t>h&gt;1</w:t>
            </w:r>
          </w:p>
        </w:tc>
        <w:tc>
          <w:tcPr>
            <w:tcW w:w="1305" w:type="dxa"/>
            <w:tcBorders>
              <w:top w:val="nil"/>
              <w:left w:val="nil"/>
              <w:bottom w:val="single" w:sz="8" w:space="0" w:color="auto"/>
              <w:right w:val="single" w:sz="8" w:space="0" w:color="auto"/>
            </w:tcBorders>
            <w:shd w:val="clear" w:color="000000" w:fill="FFFFFF"/>
            <w:vAlign w:val="center"/>
          </w:tcPr>
          <w:p w14:paraId="62C6B77B" w14:textId="77777777" w:rsidR="0043312E" w:rsidRDefault="00000000">
            <w:pPr>
              <w:pStyle w:val="af4"/>
            </w:pPr>
            <w:r>
              <w:rPr>
                <w:rFonts w:hint="eastAsia"/>
              </w:rPr>
              <w:t>4</w:t>
            </w:r>
          </w:p>
        </w:tc>
        <w:tc>
          <w:tcPr>
            <w:tcW w:w="1630" w:type="dxa"/>
            <w:tcBorders>
              <w:top w:val="nil"/>
              <w:left w:val="nil"/>
              <w:bottom w:val="single" w:sz="8" w:space="0" w:color="auto"/>
              <w:right w:val="single" w:sz="8" w:space="0" w:color="auto"/>
            </w:tcBorders>
          </w:tcPr>
          <w:p w14:paraId="7C79CFF5" w14:textId="77777777" w:rsidR="0043312E" w:rsidRDefault="00000000">
            <w:pPr>
              <w:pStyle w:val="af4"/>
            </w:pPr>
            <w:r>
              <w:rPr>
                <w:rFonts w:hint="eastAsia"/>
              </w:rPr>
              <w:t>±</w:t>
            </w:r>
            <w:r>
              <w:rPr>
                <w:rFonts w:hint="eastAsia"/>
              </w:rPr>
              <w:t>0.</w:t>
            </w:r>
            <w:r>
              <w:t>6</w:t>
            </w:r>
          </w:p>
        </w:tc>
        <w:tc>
          <w:tcPr>
            <w:tcW w:w="1630" w:type="dxa"/>
            <w:tcBorders>
              <w:top w:val="nil"/>
              <w:left w:val="nil"/>
              <w:bottom w:val="single" w:sz="8" w:space="0" w:color="auto"/>
              <w:right w:val="single" w:sz="8" w:space="0" w:color="auto"/>
            </w:tcBorders>
          </w:tcPr>
          <w:p w14:paraId="682BE7E2" w14:textId="77777777" w:rsidR="0043312E" w:rsidRDefault="00000000">
            <w:pPr>
              <w:pStyle w:val="af4"/>
            </w:pPr>
            <w:r>
              <w:rPr>
                <w:rFonts w:hint="eastAsia"/>
              </w:rPr>
              <w:t>±</w:t>
            </w:r>
            <w:r>
              <w:rPr>
                <w:rFonts w:hint="eastAsia"/>
              </w:rPr>
              <w:t>0.2</w:t>
            </w:r>
          </w:p>
        </w:tc>
        <w:tc>
          <w:tcPr>
            <w:tcW w:w="1630" w:type="dxa"/>
            <w:tcBorders>
              <w:top w:val="nil"/>
              <w:left w:val="nil"/>
              <w:bottom w:val="single" w:sz="8" w:space="0" w:color="auto"/>
              <w:right w:val="single" w:sz="8" w:space="0" w:color="auto"/>
            </w:tcBorders>
          </w:tcPr>
          <w:p w14:paraId="776BA8EF" w14:textId="77777777" w:rsidR="0043312E" w:rsidRDefault="00000000">
            <w:pPr>
              <w:pStyle w:val="af4"/>
            </w:pPr>
            <w:r>
              <w:rPr>
                <w:rFonts w:hint="eastAsia"/>
              </w:rPr>
              <w:t>100</w:t>
            </w:r>
          </w:p>
        </w:tc>
      </w:tr>
    </w:tbl>
    <w:p w14:paraId="4D738080" w14:textId="77777777" w:rsidR="0043312E" w:rsidRDefault="00000000">
      <w:pPr>
        <w:pStyle w:val="af3"/>
        <w:numPr>
          <w:ilvl w:val="0"/>
          <w:numId w:val="9"/>
        </w:numPr>
        <w:ind w:left="0" w:firstLineChars="0" w:firstLine="499"/>
        <w:jc w:val="left"/>
        <w:rPr>
          <w:rFonts w:ascii="宋体" w:hAnsi="宋体" w:cs="宋体"/>
          <w:sz w:val="28"/>
          <w:szCs w:val="28"/>
        </w:rPr>
      </w:pPr>
      <w:r>
        <w:rPr>
          <w:rFonts w:ascii="宋体" w:hAnsi="宋体" w:cs="宋体" w:hint="eastAsia"/>
          <w:sz w:val="28"/>
          <w:szCs w:val="28"/>
        </w:rPr>
        <w:t>一个排产序列内需执行成品宽度由宽到窄的排产原则， SG2及以下表面级别的内供冷轧料允许出现宽度反跳。此外，排产时为了前后物料更好的衔接，宽度反跳不得超过</w:t>
      </w:r>
      <w:r>
        <w:rPr>
          <w:rFonts w:ascii="宋体" w:hAnsi="宋体" w:cs="宋体"/>
          <w:sz w:val="28"/>
          <w:szCs w:val="28"/>
        </w:rPr>
        <w:t>4</w:t>
      </w:r>
      <w:r>
        <w:rPr>
          <w:rFonts w:ascii="宋体" w:hAnsi="宋体" w:cs="宋体" w:hint="eastAsia"/>
          <w:sz w:val="28"/>
          <w:szCs w:val="28"/>
        </w:rPr>
        <w:t>mm（即目标宽度不得超过本序列已轧带钢宽度4mm）。</w:t>
      </w:r>
    </w:p>
    <w:p w14:paraId="63158258" w14:textId="77777777" w:rsidR="0043312E" w:rsidRDefault="00000000">
      <w:pPr>
        <w:pStyle w:val="af3"/>
        <w:numPr>
          <w:ilvl w:val="0"/>
          <w:numId w:val="9"/>
        </w:numPr>
        <w:ind w:left="0" w:firstLineChars="0" w:firstLine="499"/>
        <w:jc w:val="left"/>
        <w:rPr>
          <w:rFonts w:ascii="宋体" w:hAnsi="宋体" w:cs="宋体"/>
          <w:sz w:val="28"/>
          <w:szCs w:val="28"/>
        </w:rPr>
      </w:pPr>
      <w:r>
        <w:rPr>
          <w:rFonts w:ascii="宋体" w:hAnsi="宋体" w:cs="宋体" w:hint="eastAsia"/>
          <w:sz w:val="28"/>
          <w:szCs w:val="28"/>
        </w:rPr>
        <w:lastRenderedPageBreak/>
        <w:t>检修前尽量安排在厚度h≥2.0mm的原料上停车；为了减少扇形块切换，尽量在检修前或检修启车后安排普料生产；为了减少乳化液模式切换，在普料后可接508内径焊管钢及供彩涂物料的普料生产，也可在508内径的普料生产后，再切换610普料；</w:t>
      </w:r>
    </w:p>
    <w:p w14:paraId="4B364D9F" w14:textId="77777777" w:rsidR="0043312E" w:rsidRDefault="00000000">
      <w:pPr>
        <w:pStyle w:val="af3"/>
        <w:numPr>
          <w:ilvl w:val="0"/>
          <w:numId w:val="9"/>
        </w:numPr>
        <w:ind w:left="0" w:firstLineChars="0" w:firstLine="499"/>
        <w:jc w:val="left"/>
        <w:rPr>
          <w:rFonts w:ascii="宋体" w:hAnsi="宋体" w:cs="宋体"/>
          <w:sz w:val="28"/>
          <w:szCs w:val="28"/>
        </w:rPr>
      </w:pPr>
      <w:r>
        <w:rPr>
          <w:rFonts w:ascii="宋体" w:hAnsi="宋体" w:cs="宋体" w:hint="eastAsia"/>
          <w:sz w:val="28"/>
          <w:szCs w:val="28"/>
        </w:rPr>
        <w:t>为减少切边剪进、退刀操作，排产时不切边物料可按原料宽度或酸轧成品宽度尽可能集中排产，原料宽度相近的尽量排在一起；普料切边软钢（BE05C、BE019等）生产至少安排连续3卷及以上，3卷以下软钢做不切边处理；</w:t>
      </w:r>
    </w:p>
    <w:p w14:paraId="7D4CBCED" w14:textId="77777777" w:rsidR="0043312E" w:rsidRDefault="00000000">
      <w:pPr>
        <w:pStyle w:val="af3"/>
        <w:numPr>
          <w:ilvl w:val="0"/>
          <w:numId w:val="9"/>
        </w:numPr>
        <w:ind w:left="0" w:firstLineChars="0" w:firstLine="499"/>
        <w:jc w:val="left"/>
        <w:rPr>
          <w:rFonts w:ascii="宋体" w:hAnsi="宋体" w:cs="宋体"/>
          <w:sz w:val="28"/>
          <w:szCs w:val="28"/>
        </w:rPr>
      </w:pPr>
      <w:r>
        <w:rPr>
          <w:rFonts w:ascii="宋体" w:hAnsi="宋体" w:cs="宋体" w:hint="eastAsia"/>
          <w:sz w:val="28"/>
          <w:szCs w:val="28"/>
        </w:rPr>
        <w:t>序列前后跨度需考虑焊机能力，焊机焊接极限范围要求：宽度跨度不得超过3</w:t>
      </w:r>
      <w:r>
        <w:rPr>
          <w:rFonts w:ascii="宋体" w:hAnsi="宋体" w:cs="宋体"/>
          <w:sz w:val="28"/>
          <w:szCs w:val="28"/>
        </w:rPr>
        <w:t>00mm</w:t>
      </w:r>
      <w:r>
        <w:rPr>
          <w:rFonts w:ascii="宋体" w:hAnsi="宋体" w:cs="宋体" w:hint="eastAsia"/>
          <w:sz w:val="28"/>
          <w:szCs w:val="28"/>
        </w:rPr>
        <w:t>，厚度跨度不得超过0</w:t>
      </w:r>
      <w:r>
        <w:rPr>
          <w:rFonts w:ascii="宋体" w:hAnsi="宋体" w:cs="宋体"/>
          <w:sz w:val="28"/>
          <w:szCs w:val="28"/>
        </w:rPr>
        <w:t>.6</w:t>
      </w:r>
      <w:r>
        <w:rPr>
          <w:rFonts w:ascii="宋体" w:hAnsi="宋体" w:cs="宋体" w:hint="eastAsia"/>
          <w:sz w:val="28"/>
          <w:szCs w:val="28"/>
        </w:rPr>
        <w:t>mm。</w:t>
      </w:r>
    </w:p>
    <w:p w14:paraId="03F8CD15" w14:textId="77777777" w:rsidR="0043312E" w:rsidRDefault="0043312E">
      <w:pPr>
        <w:spacing w:line="360" w:lineRule="auto"/>
        <w:rPr>
          <w:rFonts w:asciiTheme="minorEastAsia" w:eastAsiaTheme="minorEastAsia" w:hAnsiTheme="minorEastAsia"/>
          <w:color w:val="000000" w:themeColor="text1"/>
          <w:sz w:val="24"/>
        </w:rPr>
      </w:pPr>
    </w:p>
    <w:sectPr w:rsidR="004331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8D793" w14:textId="77777777" w:rsidR="009A7737" w:rsidRDefault="009A7737"/>
  </w:endnote>
  <w:endnote w:type="continuationSeparator" w:id="0">
    <w:p w14:paraId="269CC871" w14:textId="77777777" w:rsidR="009A7737" w:rsidRDefault="009A77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utch801 Rm BT">
    <w:altName w:val="Times New Roman"/>
    <w:charset w:val="00"/>
    <w:family w:val="roman"/>
    <w:pitch w:val="default"/>
    <w:sig w:usb0="00000000" w:usb1="00000000" w:usb2="00000000" w:usb3="00000000" w:csb0="0000001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65681" w14:textId="77777777" w:rsidR="009A7737" w:rsidRDefault="009A7737"/>
  </w:footnote>
  <w:footnote w:type="continuationSeparator" w:id="0">
    <w:p w14:paraId="6DD674F4" w14:textId="77777777" w:rsidR="009A7737" w:rsidRDefault="009A77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1F33C3D"/>
    <w:multiLevelType w:val="singleLevel"/>
    <w:tmpl w:val="B1F33C3D"/>
    <w:lvl w:ilvl="0">
      <w:start w:val="3"/>
      <w:numFmt w:val="chineseCounting"/>
      <w:suff w:val="nothing"/>
      <w:lvlText w:val="%1、"/>
      <w:lvlJc w:val="left"/>
      <w:rPr>
        <w:rFonts w:hint="eastAsia"/>
      </w:rPr>
    </w:lvl>
  </w:abstractNum>
  <w:abstractNum w:abstractNumId="1" w15:restartNumberingAfterBreak="0">
    <w:nsid w:val="B6261D9D"/>
    <w:multiLevelType w:val="singleLevel"/>
    <w:tmpl w:val="B6261D9D"/>
    <w:lvl w:ilvl="0">
      <w:start w:val="2"/>
      <w:numFmt w:val="decimal"/>
      <w:lvlText w:val="%1."/>
      <w:lvlJc w:val="left"/>
      <w:pPr>
        <w:tabs>
          <w:tab w:val="left" w:pos="312"/>
        </w:tabs>
        <w:ind w:left="420" w:firstLine="0"/>
      </w:pPr>
    </w:lvl>
  </w:abstractNum>
  <w:abstractNum w:abstractNumId="2" w15:restartNumberingAfterBreak="0">
    <w:nsid w:val="FF8EBCAF"/>
    <w:multiLevelType w:val="singleLevel"/>
    <w:tmpl w:val="FF8EBCAF"/>
    <w:lvl w:ilvl="0">
      <w:start w:val="3"/>
      <w:numFmt w:val="decimal"/>
      <w:suff w:val="nothing"/>
      <w:lvlText w:val="（%1）"/>
      <w:lvlJc w:val="left"/>
    </w:lvl>
  </w:abstractNum>
  <w:abstractNum w:abstractNumId="3" w15:restartNumberingAfterBreak="0">
    <w:nsid w:val="26DE43CC"/>
    <w:multiLevelType w:val="multilevel"/>
    <w:tmpl w:val="26DE43C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3C80340"/>
    <w:multiLevelType w:val="singleLevel"/>
    <w:tmpl w:val="33C80340"/>
    <w:lvl w:ilvl="0">
      <w:start w:val="2"/>
      <w:numFmt w:val="decimal"/>
      <w:suff w:val="nothing"/>
      <w:lvlText w:val="（%1）"/>
      <w:lvlJc w:val="left"/>
    </w:lvl>
  </w:abstractNum>
  <w:abstractNum w:abstractNumId="5" w15:restartNumberingAfterBreak="0">
    <w:nsid w:val="3ED07503"/>
    <w:multiLevelType w:val="hybridMultilevel"/>
    <w:tmpl w:val="AF2A9468"/>
    <w:lvl w:ilvl="0" w:tplc="11403D86">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6" w15:restartNumberingAfterBreak="0">
    <w:nsid w:val="5A2D393D"/>
    <w:multiLevelType w:val="multilevel"/>
    <w:tmpl w:val="5A2D393D"/>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6285C16B"/>
    <w:multiLevelType w:val="singleLevel"/>
    <w:tmpl w:val="6285C16B"/>
    <w:lvl w:ilvl="0">
      <w:start w:val="1"/>
      <w:numFmt w:val="decimal"/>
      <w:suff w:val="nothing"/>
      <w:lvlText w:val="（%1）"/>
      <w:lvlJc w:val="left"/>
    </w:lvl>
  </w:abstractNum>
  <w:abstractNum w:abstractNumId="8" w15:restartNumberingAfterBreak="0">
    <w:nsid w:val="765B6375"/>
    <w:multiLevelType w:val="multilevel"/>
    <w:tmpl w:val="765B6375"/>
    <w:lvl w:ilvl="0">
      <w:start w:val="1"/>
      <w:numFmt w:val="decimalEnclosedCircle"/>
      <w:lvlText w:val="%1"/>
      <w:lvlJc w:val="left"/>
      <w:pPr>
        <w:ind w:left="786" w:hanging="360"/>
      </w:pPr>
      <w:rPr>
        <w:rFonts w:hint="default"/>
      </w:r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9" w15:restartNumberingAfterBreak="0">
    <w:nsid w:val="7A4F95A7"/>
    <w:multiLevelType w:val="singleLevel"/>
    <w:tmpl w:val="7A4F95A7"/>
    <w:lvl w:ilvl="0">
      <w:start w:val="1"/>
      <w:numFmt w:val="decimal"/>
      <w:lvlText w:val="%1."/>
      <w:lvlJc w:val="left"/>
      <w:pPr>
        <w:tabs>
          <w:tab w:val="left" w:pos="312"/>
        </w:tabs>
        <w:ind w:left="420" w:firstLine="0"/>
      </w:pPr>
    </w:lvl>
  </w:abstractNum>
  <w:num w:numId="1" w16cid:durableId="1966614839">
    <w:abstractNumId w:val="0"/>
  </w:num>
  <w:num w:numId="2" w16cid:durableId="1111164810">
    <w:abstractNumId w:val="3"/>
  </w:num>
  <w:num w:numId="3" w16cid:durableId="1491365143">
    <w:abstractNumId w:val="4"/>
  </w:num>
  <w:num w:numId="4" w16cid:durableId="2104837648">
    <w:abstractNumId w:val="7"/>
  </w:num>
  <w:num w:numId="5" w16cid:durableId="1313944351">
    <w:abstractNumId w:val="9"/>
  </w:num>
  <w:num w:numId="6" w16cid:durableId="851340692">
    <w:abstractNumId w:val="1"/>
  </w:num>
  <w:num w:numId="7" w16cid:durableId="1537695144">
    <w:abstractNumId w:val="2"/>
  </w:num>
  <w:num w:numId="8" w16cid:durableId="671102647">
    <w:abstractNumId w:val="6"/>
  </w:num>
  <w:num w:numId="9" w16cid:durableId="32194781">
    <w:abstractNumId w:val="8"/>
  </w:num>
  <w:num w:numId="10" w16cid:durableId="1615403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jNDkzZTVlMDgzMzM2NDg1YmMwMjBmZTJkOTliZDcifQ=="/>
  </w:docVars>
  <w:rsids>
    <w:rsidRoot w:val="00A92475"/>
    <w:rsid w:val="00003F20"/>
    <w:rsid w:val="00004257"/>
    <w:rsid w:val="00010344"/>
    <w:rsid w:val="000123FD"/>
    <w:rsid w:val="00020510"/>
    <w:rsid w:val="00032717"/>
    <w:rsid w:val="00033FC0"/>
    <w:rsid w:val="000432C2"/>
    <w:rsid w:val="00055F74"/>
    <w:rsid w:val="00070D3B"/>
    <w:rsid w:val="00071043"/>
    <w:rsid w:val="00073E23"/>
    <w:rsid w:val="00076B06"/>
    <w:rsid w:val="00080DB0"/>
    <w:rsid w:val="000824DD"/>
    <w:rsid w:val="0008334E"/>
    <w:rsid w:val="00084297"/>
    <w:rsid w:val="00086FDF"/>
    <w:rsid w:val="0009462C"/>
    <w:rsid w:val="000A627A"/>
    <w:rsid w:val="000A730D"/>
    <w:rsid w:val="000C5E45"/>
    <w:rsid w:val="000C618E"/>
    <w:rsid w:val="000C7815"/>
    <w:rsid w:val="000D764C"/>
    <w:rsid w:val="000E540E"/>
    <w:rsid w:val="000F3AFC"/>
    <w:rsid w:val="001030F4"/>
    <w:rsid w:val="00110BC7"/>
    <w:rsid w:val="00112F1A"/>
    <w:rsid w:val="001235FC"/>
    <w:rsid w:val="0013514F"/>
    <w:rsid w:val="00141857"/>
    <w:rsid w:val="0014243C"/>
    <w:rsid w:val="00143224"/>
    <w:rsid w:val="00147056"/>
    <w:rsid w:val="001475B4"/>
    <w:rsid w:val="00153F79"/>
    <w:rsid w:val="00156C1C"/>
    <w:rsid w:val="001622D4"/>
    <w:rsid w:val="001710E4"/>
    <w:rsid w:val="001808BE"/>
    <w:rsid w:val="00184568"/>
    <w:rsid w:val="0019111C"/>
    <w:rsid w:val="00191FB3"/>
    <w:rsid w:val="001956F0"/>
    <w:rsid w:val="001A5E57"/>
    <w:rsid w:val="001B0D0B"/>
    <w:rsid w:val="001B2843"/>
    <w:rsid w:val="001B75E1"/>
    <w:rsid w:val="001C10FD"/>
    <w:rsid w:val="001C139B"/>
    <w:rsid w:val="001C68E6"/>
    <w:rsid w:val="001C7251"/>
    <w:rsid w:val="001D3331"/>
    <w:rsid w:val="001D3A39"/>
    <w:rsid w:val="001D43D8"/>
    <w:rsid w:val="001D4447"/>
    <w:rsid w:val="001E62DD"/>
    <w:rsid w:val="001E6EF1"/>
    <w:rsid w:val="001F02CF"/>
    <w:rsid w:val="001F0AF3"/>
    <w:rsid w:val="0020252E"/>
    <w:rsid w:val="00206B7B"/>
    <w:rsid w:val="00214714"/>
    <w:rsid w:val="00217FA4"/>
    <w:rsid w:val="00221D7F"/>
    <w:rsid w:val="00224F98"/>
    <w:rsid w:val="00230248"/>
    <w:rsid w:val="0023338D"/>
    <w:rsid w:val="00236F6B"/>
    <w:rsid w:val="002410B9"/>
    <w:rsid w:val="002419B4"/>
    <w:rsid w:val="00241E0E"/>
    <w:rsid w:val="00246AC6"/>
    <w:rsid w:val="00250839"/>
    <w:rsid w:val="00250B02"/>
    <w:rsid w:val="002524DC"/>
    <w:rsid w:val="0026436B"/>
    <w:rsid w:val="002654F9"/>
    <w:rsid w:val="00272AAD"/>
    <w:rsid w:val="0028047C"/>
    <w:rsid w:val="002937D5"/>
    <w:rsid w:val="00295299"/>
    <w:rsid w:val="00296AC2"/>
    <w:rsid w:val="002A577A"/>
    <w:rsid w:val="002B2A2E"/>
    <w:rsid w:val="002C3C9F"/>
    <w:rsid w:val="002C6E37"/>
    <w:rsid w:val="002D0DB5"/>
    <w:rsid w:val="002D1DCC"/>
    <w:rsid w:val="002E58C0"/>
    <w:rsid w:val="002E59EE"/>
    <w:rsid w:val="002E612D"/>
    <w:rsid w:val="002E66F8"/>
    <w:rsid w:val="002E6B49"/>
    <w:rsid w:val="002E6F75"/>
    <w:rsid w:val="002F1806"/>
    <w:rsid w:val="002F6A95"/>
    <w:rsid w:val="002F7179"/>
    <w:rsid w:val="003006CC"/>
    <w:rsid w:val="003060F5"/>
    <w:rsid w:val="00310BF2"/>
    <w:rsid w:val="00311437"/>
    <w:rsid w:val="00314189"/>
    <w:rsid w:val="003177F0"/>
    <w:rsid w:val="00317A8A"/>
    <w:rsid w:val="0032053A"/>
    <w:rsid w:val="0033150C"/>
    <w:rsid w:val="00337851"/>
    <w:rsid w:val="00346B66"/>
    <w:rsid w:val="00356CC7"/>
    <w:rsid w:val="003613BE"/>
    <w:rsid w:val="003649AF"/>
    <w:rsid w:val="00365612"/>
    <w:rsid w:val="003656BE"/>
    <w:rsid w:val="00367E57"/>
    <w:rsid w:val="003718FD"/>
    <w:rsid w:val="00373AA9"/>
    <w:rsid w:val="003850E7"/>
    <w:rsid w:val="00387A54"/>
    <w:rsid w:val="003907A5"/>
    <w:rsid w:val="00393F2F"/>
    <w:rsid w:val="0039546F"/>
    <w:rsid w:val="003965A7"/>
    <w:rsid w:val="00397A18"/>
    <w:rsid w:val="003A28E0"/>
    <w:rsid w:val="003A39A3"/>
    <w:rsid w:val="003A440B"/>
    <w:rsid w:val="003A5788"/>
    <w:rsid w:val="003B141C"/>
    <w:rsid w:val="003B48B2"/>
    <w:rsid w:val="003B4DAC"/>
    <w:rsid w:val="003B605E"/>
    <w:rsid w:val="003B6BA3"/>
    <w:rsid w:val="003C4B33"/>
    <w:rsid w:val="003C5F1D"/>
    <w:rsid w:val="003D3843"/>
    <w:rsid w:val="003D581E"/>
    <w:rsid w:val="003D64CA"/>
    <w:rsid w:val="003E1134"/>
    <w:rsid w:val="003E6084"/>
    <w:rsid w:val="003F5D52"/>
    <w:rsid w:val="00402DC7"/>
    <w:rsid w:val="00406F89"/>
    <w:rsid w:val="00416360"/>
    <w:rsid w:val="004179E3"/>
    <w:rsid w:val="004233B5"/>
    <w:rsid w:val="0043312E"/>
    <w:rsid w:val="0043447D"/>
    <w:rsid w:val="004470CD"/>
    <w:rsid w:val="00452E0B"/>
    <w:rsid w:val="0047029A"/>
    <w:rsid w:val="00474468"/>
    <w:rsid w:val="00474BA9"/>
    <w:rsid w:val="004817BB"/>
    <w:rsid w:val="0048228F"/>
    <w:rsid w:val="0048304C"/>
    <w:rsid w:val="0049110B"/>
    <w:rsid w:val="00493276"/>
    <w:rsid w:val="00496D11"/>
    <w:rsid w:val="004978DC"/>
    <w:rsid w:val="004A1BDE"/>
    <w:rsid w:val="004A75E0"/>
    <w:rsid w:val="004B438E"/>
    <w:rsid w:val="004B441E"/>
    <w:rsid w:val="004B4F00"/>
    <w:rsid w:val="004B5C2C"/>
    <w:rsid w:val="004B5FFE"/>
    <w:rsid w:val="004B732F"/>
    <w:rsid w:val="004B7842"/>
    <w:rsid w:val="004D141A"/>
    <w:rsid w:val="004D696E"/>
    <w:rsid w:val="004E03F2"/>
    <w:rsid w:val="004E693E"/>
    <w:rsid w:val="004E70F2"/>
    <w:rsid w:val="004E77E5"/>
    <w:rsid w:val="004E7D43"/>
    <w:rsid w:val="004F16E9"/>
    <w:rsid w:val="004F67EB"/>
    <w:rsid w:val="00514329"/>
    <w:rsid w:val="00514D27"/>
    <w:rsid w:val="00524226"/>
    <w:rsid w:val="005407A0"/>
    <w:rsid w:val="00541204"/>
    <w:rsid w:val="0054453B"/>
    <w:rsid w:val="00550801"/>
    <w:rsid w:val="0055087B"/>
    <w:rsid w:val="0055489E"/>
    <w:rsid w:val="005565D5"/>
    <w:rsid w:val="00571CE1"/>
    <w:rsid w:val="00571EB4"/>
    <w:rsid w:val="00572793"/>
    <w:rsid w:val="005727D0"/>
    <w:rsid w:val="00574C98"/>
    <w:rsid w:val="00577396"/>
    <w:rsid w:val="0057751B"/>
    <w:rsid w:val="0058052C"/>
    <w:rsid w:val="0058094F"/>
    <w:rsid w:val="005822FE"/>
    <w:rsid w:val="00596C43"/>
    <w:rsid w:val="005A1379"/>
    <w:rsid w:val="005A1B17"/>
    <w:rsid w:val="005A1CEE"/>
    <w:rsid w:val="005A485E"/>
    <w:rsid w:val="005A4BCB"/>
    <w:rsid w:val="005B1806"/>
    <w:rsid w:val="005B3184"/>
    <w:rsid w:val="005B729F"/>
    <w:rsid w:val="005B7686"/>
    <w:rsid w:val="005D2999"/>
    <w:rsid w:val="005E1A45"/>
    <w:rsid w:val="005E65F4"/>
    <w:rsid w:val="005F5B01"/>
    <w:rsid w:val="005F6F4E"/>
    <w:rsid w:val="005F7410"/>
    <w:rsid w:val="005F7F6C"/>
    <w:rsid w:val="00605D54"/>
    <w:rsid w:val="00606D65"/>
    <w:rsid w:val="00610647"/>
    <w:rsid w:val="00614CF2"/>
    <w:rsid w:val="00614F7F"/>
    <w:rsid w:val="006154B9"/>
    <w:rsid w:val="00621017"/>
    <w:rsid w:val="00622C8C"/>
    <w:rsid w:val="00624791"/>
    <w:rsid w:val="00626E11"/>
    <w:rsid w:val="00630651"/>
    <w:rsid w:val="006313BA"/>
    <w:rsid w:val="00633C37"/>
    <w:rsid w:val="006372B2"/>
    <w:rsid w:val="006379D9"/>
    <w:rsid w:val="00642676"/>
    <w:rsid w:val="00642C3D"/>
    <w:rsid w:val="00645121"/>
    <w:rsid w:val="0064706C"/>
    <w:rsid w:val="00651AB1"/>
    <w:rsid w:val="006528B0"/>
    <w:rsid w:val="00657D2C"/>
    <w:rsid w:val="006612A0"/>
    <w:rsid w:val="00661609"/>
    <w:rsid w:val="00663387"/>
    <w:rsid w:val="00663E2F"/>
    <w:rsid w:val="0066506A"/>
    <w:rsid w:val="00670A11"/>
    <w:rsid w:val="00673E99"/>
    <w:rsid w:val="00675C8F"/>
    <w:rsid w:val="00681C11"/>
    <w:rsid w:val="00682657"/>
    <w:rsid w:val="006846A8"/>
    <w:rsid w:val="00685A1D"/>
    <w:rsid w:val="00687839"/>
    <w:rsid w:val="00687E99"/>
    <w:rsid w:val="0069431A"/>
    <w:rsid w:val="006945E6"/>
    <w:rsid w:val="00695860"/>
    <w:rsid w:val="006A1D1C"/>
    <w:rsid w:val="006C1E08"/>
    <w:rsid w:val="006C32C4"/>
    <w:rsid w:val="006C4049"/>
    <w:rsid w:val="006D4035"/>
    <w:rsid w:val="006E1668"/>
    <w:rsid w:val="006F2734"/>
    <w:rsid w:val="006F606F"/>
    <w:rsid w:val="00700AD5"/>
    <w:rsid w:val="007058AF"/>
    <w:rsid w:val="00707D86"/>
    <w:rsid w:val="0071035A"/>
    <w:rsid w:val="007104AF"/>
    <w:rsid w:val="007108C6"/>
    <w:rsid w:val="0071162C"/>
    <w:rsid w:val="00714045"/>
    <w:rsid w:val="007156F4"/>
    <w:rsid w:val="00715CE1"/>
    <w:rsid w:val="0072241B"/>
    <w:rsid w:val="0072306C"/>
    <w:rsid w:val="00725754"/>
    <w:rsid w:val="007349B4"/>
    <w:rsid w:val="00741AF9"/>
    <w:rsid w:val="007520A2"/>
    <w:rsid w:val="00771678"/>
    <w:rsid w:val="00772C46"/>
    <w:rsid w:val="007748FD"/>
    <w:rsid w:val="0077790C"/>
    <w:rsid w:val="00780DB5"/>
    <w:rsid w:val="0078135B"/>
    <w:rsid w:val="00784F89"/>
    <w:rsid w:val="0078641C"/>
    <w:rsid w:val="00787438"/>
    <w:rsid w:val="00790EA7"/>
    <w:rsid w:val="007919D1"/>
    <w:rsid w:val="00796C86"/>
    <w:rsid w:val="007A22E6"/>
    <w:rsid w:val="007B1A00"/>
    <w:rsid w:val="007B7CE9"/>
    <w:rsid w:val="007C090A"/>
    <w:rsid w:val="007C3DCF"/>
    <w:rsid w:val="007C4F46"/>
    <w:rsid w:val="007C55D7"/>
    <w:rsid w:val="007E183C"/>
    <w:rsid w:val="007F4D8C"/>
    <w:rsid w:val="007F73D2"/>
    <w:rsid w:val="007F7B12"/>
    <w:rsid w:val="00800894"/>
    <w:rsid w:val="008017E1"/>
    <w:rsid w:val="00805212"/>
    <w:rsid w:val="00811AD6"/>
    <w:rsid w:val="008142C6"/>
    <w:rsid w:val="00815444"/>
    <w:rsid w:val="00820D44"/>
    <w:rsid w:val="0082215E"/>
    <w:rsid w:val="008264F9"/>
    <w:rsid w:val="0083324B"/>
    <w:rsid w:val="00834473"/>
    <w:rsid w:val="00843E3B"/>
    <w:rsid w:val="00846C76"/>
    <w:rsid w:val="00847BAF"/>
    <w:rsid w:val="008502BE"/>
    <w:rsid w:val="00851BFA"/>
    <w:rsid w:val="008557CC"/>
    <w:rsid w:val="00867A10"/>
    <w:rsid w:val="00867C56"/>
    <w:rsid w:val="00873B5D"/>
    <w:rsid w:val="008811CA"/>
    <w:rsid w:val="00881E50"/>
    <w:rsid w:val="0088292C"/>
    <w:rsid w:val="00885142"/>
    <w:rsid w:val="0088620A"/>
    <w:rsid w:val="008916C5"/>
    <w:rsid w:val="00892E43"/>
    <w:rsid w:val="008A7722"/>
    <w:rsid w:val="008B51B3"/>
    <w:rsid w:val="008B782B"/>
    <w:rsid w:val="008C0426"/>
    <w:rsid w:val="008C39EE"/>
    <w:rsid w:val="008C578A"/>
    <w:rsid w:val="008D1067"/>
    <w:rsid w:val="008D4910"/>
    <w:rsid w:val="008E5DC2"/>
    <w:rsid w:val="008E6900"/>
    <w:rsid w:val="008F282A"/>
    <w:rsid w:val="00903494"/>
    <w:rsid w:val="00905CE1"/>
    <w:rsid w:val="00912CB7"/>
    <w:rsid w:val="00914826"/>
    <w:rsid w:val="009170B0"/>
    <w:rsid w:val="00924070"/>
    <w:rsid w:val="0092434A"/>
    <w:rsid w:val="00925683"/>
    <w:rsid w:val="009410F0"/>
    <w:rsid w:val="00943165"/>
    <w:rsid w:val="00951E9D"/>
    <w:rsid w:val="00951F84"/>
    <w:rsid w:val="00954858"/>
    <w:rsid w:val="00963E39"/>
    <w:rsid w:val="0096724C"/>
    <w:rsid w:val="00973CF1"/>
    <w:rsid w:val="00973F26"/>
    <w:rsid w:val="00975A7A"/>
    <w:rsid w:val="00984384"/>
    <w:rsid w:val="00990827"/>
    <w:rsid w:val="009A2DC3"/>
    <w:rsid w:val="009A7737"/>
    <w:rsid w:val="009B1370"/>
    <w:rsid w:val="009B23AA"/>
    <w:rsid w:val="009B4C85"/>
    <w:rsid w:val="009C2E30"/>
    <w:rsid w:val="009C78DF"/>
    <w:rsid w:val="009D3C34"/>
    <w:rsid w:val="009D4986"/>
    <w:rsid w:val="009D5FE1"/>
    <w:rsid w:val="009E0AB8"/>
    <w:rsid w:val="009E40DE"/>
    <w:rsid w:val="009F5680"/>
    <w:rsid w:val="009F6557"/>
    <w:rsid w:val="00A00AB2"/>
    <w:rsid w:val="00A0674C"/>
    <w:rsid w:val="00A07118"/>
    <w:rsid w:val="00A155D0"/>
    <w:rsid w:val="00A22766"/>
    <w:rsid w:val="00A27CF3"/>
    <w:rsid w:val="00A3106A"/>
    <w:rsid w:val="00A328E3"/>
    <w:rsid w:val="00A35427"/>
    <w:rsid w:val="00A3613F"/>
    <w:rsid w:val="00A36F51"/>
    <w:rsid w:val="00A460E9"/>
    <w:rsid w:val="00A46FC1"/>
    <w:rsid w:val="00A51E02"/>
    <w:rsid w:val="00A54F68"/>
    <w:rsid w:val="00A56A92"/>
    <w:rsid w:val="00A5782B"/>
    <w:rsid w:val="00A57DD5"/>
    <w:rsid w:val="00A64D64"/>
    <w:rsid w:val="00A64DE7"/>
    <w:rsid w:val="00A67A93"/>
    <w:rsid w:val="00A70806"/>
    <w:rsid w:val="00A72F25"/>
    <w:rsid w:val="00A84F9E"/>
    <w:rsid w:val="00A92475"/>
    <w:rsid w:val="00A92F66"/>
    <w:rsid w:val="00A97D82"/>
    <w:rsid w:val="00A97D9A"/>
    <w:rsid w:val="00AA6D4B"/>
    <w:rsid w:val="00AB2B52"/>
    <w:rsid w:val="00AB424A"/>
    <w:rsid w:val="00AC08B4"/>
    <w:rsid w:val="00AC1C1F"/>
    <w:rsid w:val="00AC1CC0"/>
    <w:rsid w:val="00AD375B"/>
    <w:rsid w:val="00AD387E"/>
    <w:rsid w:val="00AD4AEE"/>
    <w:rsid w:val="00AD5CAB"/>
    <w:rsid w:val="00AE13F5"/>
    <w:rsid w:val="00AE36FB"/>
    <w:rsid w:val="00AE3D75"/>
    <w:rsid w:val="00AE5A72"/>
    <w:rsid w:val="00B0646B"/>
    <w:rsid w:val="00B17420"/>
    <w:rsid w:val="00B3399E"/>
    <w:rsid w:val="00B41CCD"/>
    <w:rsid w:val="00B553E6"/>
    <w:rsid w:val="00B57EF7"/>
    <w:rsid w:val="00B60B32"/>
    <w:rsid w:val="00B669ED"/>
    <w:rsid w:val="00B71983"/>
    <w:rsid w:val="00B72CB6"/>
    <w:rsid w:val="00B73C77"/>
    <w:rsid w:val="00B75D05"/>
    <w:rsid w:val="00B83DA6"/>
    <w:rsid w:val="00BA2064"/>
    <w:rsid w:val="00BA508F"/>
    <w:rsid w:val="00BA7F5E"/>
    <w:rsid w:val="00BB1A10"/>
    <w:rsid w:val="00BB34D1"/>
    <w:rsid w:val="00BB4DCC"/>
    <w:rsid w:val="00BB71ED"/>
    <w:rsid w:val="00BC19D7"/>
    <w:rsid w:val="00BC7C6D"/>
    <w:rsid w:val="00BD3686"/>
    <w:rsid w:val="00BE026B"/>
    <w:rsid w:val="00BE087B"/>
    <w:rsid w:val="00BF6B1A"/>
    <w:rsid w:val="00BF78F9"/>
    <w:rsid w:val="00C103A2"/>
    <w:rsid w:val="00C17EFB"/>
    <w:rsid w:val="00C34154"/>
    <w:rsid w:val="00C35A24"/>
    <w:rsid w:val="00C35C71"/>
    <w:rsid w:val="00C46C49"/>
    <w:rsid w:val="00C602B7"/>
    <w:rsid w:val="00C6197C"/>
    <w:rsid w:val="00C61AE4"/>
    <w:rsid w:val="00C623E6"/>
    <w:rsid w:val="00C720BF"/>
    <w:rsid w:val="00C73484"/>
    <w:rsid w:val="00C82016"/>
    <w:rsid w:val="00C86152"/>
    <w:rsid w:val="00C861BD"/>
    <w:rsid w:val="00CA6804"/>
    <w:rsid w:val="00CB0B5F"/>
    <w:rsid w:val="00CB4618"/>
    <w:rsid w:val="00CB61E9"/>
    <w:rsid w:val="00CC2AB8"/>
    <w:rsid w:val="00CC4434"/>
    <w:rsid w:val="00CC46A6"/>
    <w:rsid w:val="00CC6639"/>
    <w:rsid w:val="00CD0E51"/>
    <w:rsid w:val="00CD1127"/>
    <w:rsid w:val="00CD1D8D"/>
    <w:rsid w:val="00CD41A4"/>
    <w:rsid w:val="00CE0AAE"/>
    <w:rsid w:val="00CE0DE9"/>
    <w:rsid w:val="00CE5E78"/>
    <w:rsid w:val="00CF13A7"/>
    <w:rsid w:val="00CF3C58"/>
    <w:rsid w:val="00CF499B"/>
    <w:rsid w:val="00CF7673"/>
    <w:rsid w:val="00D04DB2"/>
    <w:rsid w:val="00D10454"/>
    <w:rsid w:val="00D14D82"/>
    <w:rsid w:val="00D1601D"/>
    <w:rsid w:val="00D17576"/>
    <w:rsid w:val="00D17906"/>
    <w:rsid w:val="00D201E1"/>
    <w:rsid w:val="00D2180E"/>
    <w:rsid w:val="00D264FA"/>
    <w:rsid w:val="00D27F73"/>
    <w:rsid w:val="00D33612"/>
    <w:rsid w:val="00D33D71"/>
    <w:rsid w:val="00D343F4"/>
    <w:rsid w:val="00D440E9"/>
    <w:rsid w:val="00D60030"/>
    <w:rsid w:val="00D638AB"/>
    <w:rsid w:val="00D63938"/>
    <w:rsid w:val="00D65600"/>
    <w:rsid w:val="00D656C3"/>
    <w:rsid w:val="00D66FE3"/>
    <w:rsid w:val="00D7124C"/>
    <w:rsid w:val="00D77504"/>
    <w:rsid w:val="00D862D4"/>
    <w:rsid w:val="00D9600C"/>
    <w:rsid w:val="00D97D6D"/>
    <w:rsid w:val="00DB3296"/>
    <w:rsid w:val="00DB36D4"/>
    <w:rsid w:val="00DB3FAF"/>
    <w:rsid w:val="00DC289A"/>
    <w:rsid w:val="00DC444F"/>
    <w:rsid w:val="00DC66F4"/>
    <w:rsid w:val="00DD0F18"/>
    <w:rsid w:val="00DD21D3"/>
    <w:rsid w:val="00DD40AA"/>
    <w:rsid w:val="00DD7CD0"/>
    <w:rsid w:val="00DE34B3"/>
    <w:rsid w:val="00DE5A76"/>
    <w:rsid w:val="00DE7374"/>
    <w:rsid w:val="00DF1375"/>
    <w:rsid w:val="00E03353"/>
    <w:rsid w:val="00E041C1"/>
    <w:rsid w:val="00E132B7"/>
    <w:rsid w:val="00E20578"/>
    <w:rsid w:val="00E25676"/>
    <w:rsid w:val="00E26624"/>
    <w:rsid w:val="00E4094C"/>
    <w:rsid w:val="00E43526"/>
    <w:rsid w:val="00E453C9"/>
    <w:rsid w:val="00E51FC8"/>
    <w:rsid w:val="00E54628"/>
    <w:rsid w:val="00E5608F"/>
    <w:rsid w:val="00E6282C"/>
    <w:rsid w:val="00E70908"/>
    <w:rsid w:val="00E87BEE"/>
    <w:rsid w:val="00E95B24"/>
    <w:rsid w:val="00E96A5E"/>
    <w:rsid w:val="00E96F9F"/>
    <w:rsid w:val="00EA30D3"/>
    <w:rsid w:val="00EA6B5B"/>
    <w:rsid w:val="00EB67D8"/>
    <w:rsid w:val="00EC6CB2"/>
    <w:rsid w:val="00ED45A7"/>
    <w:rsid w:val="00ED5A25"/>
    <w:rsid w:val="00ED5AF9"/>
    <w:rsid w:val="00EE03A5"/>
    <w:rsid w:val="00EE6838"/>
    <w:rsid w:val="00EF099A"/>
    <w:rsid w:val="00EF5E9A"/>
    <w:rsid w:val="00F134A8"/>
    <w:rsid w:val="00F14FDC"/>
    <w:rsid w:val="00F175EA"/>
    <w:rsid w:val="00F257D5"/>
    <w:rsid w:val="00F36338"/>
    <w:rsid w:val="00F427AB"/>
    <w:rsid w:val="00F55ADE"/>
    <w:rsid w:val="00F56B47"/>
    <w:rsid w:val="00F5701B"/>
    <w:rsid w:val="00F5766E"/>
    <w:rsid w:val="00F601E5"/>
    <w:rsid w:val="00F66307"/>
    <w:rsid w:val="00F7082B"/>
    <w:rsid w:val="00F746D1"/>
    <w:rsid w:val="00F7542A"/>
    <w:rsid w:val="00F756CA"/>
    <w:rsid w:val="00F7619A"/>
    <w:rsid w:val="00F8721C"/>
    <w:rsid w:val="00F9086F"/>
    <w:rsid w:val="00F91629"/>
    <w:rsid w:val="00F9541A"/>
    <w:rsid w:val="00F95E0A"/>
    <w:rsid w:val="00FA268D"/>
    <w:rsid w:val="00FB210F"/>
    <w:rsid w:val="00FB3822"/>
    <w:rsid w:val="00FC0B38"/>
    <w:rsid w:val="00FC4415"/>
    <w:rsid w:val="00FD0B96"/>
    <w:rsid w:val="00FD7968"/>
    <w:rsid w:val="00FE134A"/>
    <w:rsid w:val="00FE3A4E"/>
    <w:rsid w:val="00FE3B43"/>
    <w:rsid w:val="00FE3FE8"/>
    <w:rsid w:val="00FE5DC4"/>
    <w:rsid w:val="00FE6AE2"/>
    <w:rsid w:val="00FF6375"/>
    <w:rsid w:val="016031EE"/>
    <w:rsid w:val="03887BE8"/>
    <w:rsid w:val="03BD390D"/>
    <w:rsid w:val="03C40571"/>
    <w:rsid w:val="041F3150"/>
    <w:rsid w:val="04842AE0"/>
    <w:rsid w:val="04CE7BC8"/>
    <w:rsid w:val="069F2DDD"/>
    <w:rsid w:val="069F7723"/>
    <w:rsid w:val="06C31705"/>
    <w:rsid w:val="06D90D36"/>
    <w:rsid w:val="07027CB2"/>
    <w:rsid w:val="0A5847B8"/>
    <w:rsid w:val="0B5E0DEF"/>
    <w:rsid w:val="0C281F69"/>
    <w:rsid w:val="0CC92685"/>
    <w:rsid w:val="0DC76AB7"/>
    <w:rsid w:val="0EBB70C4"/>
    <w:rsid w:val="0FB171B4"/>
    <w:rsid w:val="115F67DE"/>
    <w:rsid w:val="11ED1102"/>
    <w:rsid w:val="11FB19CE"/>
    <w:rsid w:val="160B0931"/>
    <w:rsid w:val="16CA07EC"/>
    <w:rsid w:val="18A54B32"/>
    <w:rsid w:val="1A750A6F"/>
    <w:rsid w:val="1F4924CA"/>
    <w:rsid w:val="1F4E7AE0"/>
    <w:rsid w:val="200653AE"/>
    <w:rsid w:val="202B1BD0"/>
    <w:rsid w:val="231E6A31"/>
    <w:rsid w:val="24294678"/>
    <w:rsid w:val="24D970E0"/>
    <w:rsid w:val="24F133E8"/>
    <w:rsid w:val="26C16DEA"/>
    <w:rsid w:val="2ABA427C"/>
    <w:rsid w:val="2B29090F"/>
    <w:rsid w:val="2C5F50DB"/>
    <w:rsid w:val="2D207EB5"/>
    <w:rsid w:val="2EDC4807"/>
    <w:rsid w:val="2F171C9D"/>
    <w:rsid w:val="2FC5794B"/>
    <w:rsid w:val="30F32296"/>
    <w:rsid w:val="31B77767"/>
    <w:rsid w:val="3349046C"/>
    <w:rsid w:val="35CD159A"/>
    <w:rsid w:val="36C070BE"/>
    <w:rsid w:val="36F33189"/>
    <w:rsid w:val="37704640"/>
    <w:rsid w:val="37B014EA"/>
    <w:rsid w:val="3F591E5E"/>
    <w:rsid w:val="3FA0183A"/>
    <w:rsid w:val="42204EB5"/>
    <w:rsid w:val="445932B8"/>
    <w:rsid w:val="469B2D5C"/>
    <w:rsid w:val="47C31E64"/>
    <w:rsid w:val="4D422183"/>
    <w:rsid w:val="4E45017D"/>
    <w:rsid w:val="539822B2"/>
    <w:rsid w:val="53FF2B7C"/>
    <w:rsid w:val="55411E0B"/>
    <w:rsid w:val="56586573"/>
    <w:rsid w:val="565D1DDC"/>
    <w:rsid w:val="56DC0F52"/>
    <w:rsid w:val="575925A3"/>
    <w:rsid w:val="57BE4AFC"/>
    <w:rsid w:val="585D2567"/>
    <w:rsid w:val="5B835EAC"/>
    <w:rsid w:val="5C3E620B"/>
    <w:rsid w:val="5C644A87"/>
    <w:rsid w:val="5D83037A"/>
    <w:rsid w:val="5D9429D0"/>
    <w:rsid w:val="5F556C74"/>
    <w:rsid w:val="60017C7C"/>
    <w:rsid w:val="6273304E"/>
    <w:rsid w:val="636E387A"/>
    <w:rsid w:val="63EA2B7B"/>
    <w:rsid w:val="63FF0976"/>
    <w:rsid w:val="649B15C8"/>
    <w:rsid w:val="66B4618F"/>
    <w:rsid w:val="673B1CC5"/>
    <w:rsid w:val="68C944AE"/>
    <w:rsid w:val="6E1F3B81"/>
    <w:rsid w:val="7367493A"/>
    <w:rsid w:val="73E3796C"/>
    <w:rsid w:val="74CC0400"/>
    <w:rsid w:val="75611020"/>
    <w:rsid w:val="76B850E0"/>
    <w:rsid w:val="76BB61ED"/>
    <w:rsid w:val="7A294414"/>
    <w:rsid w:val="7A450AEA"/>
    <w:rsid w:val="7AC6341E"/>
    <w:rsid w:val="7DC53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0E46"/>
  <w15:docId w15:val="{6F19A0EA-AECF-448A-A406-69F11C20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outlineLvl w:val="0"/>
    </w:pPr>
    <w:rPr>
      <w:b/>
      <w:bCs/>
      <w:kern w:val="44"/>
      <w:sz w:val="32"/>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line="360" w:lineRule="auto"/>
      <w:outlineLvl w:val="2"/>
    </w:pPr>
    <w:rPr>
      <w:rFonts w:ascii="宋体" w:hAnsi="宋体"/>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99"/>
    <w:semiHidden/>
    <w:unhideWhenUsed/>
    <w:qFormat/>
    <w:pPr>
      <w:spacing w:after="12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spacing w:line="360" w:lineRule="auto"/>
      <w:ind w:firstLineChars="200" w:firstLine="422"/>
    </w:pPr>
    <w:rPr>
      <w:b/>
    </w:rPr>
  </w:style>
  <w:style w:type="paragraph" w:styleId="ad">
    <w:name w:val="annotation subject"/>
    <w:basedOn w:val="a3"/>
    <w:next w:val="a3"/>
    <w:link w:val="ae"/>
    <w:uiPriority w:val="99"/>
    <w:semiHidden/>
    <w:unhideWhenUsed/>
    <w:qFormat/>
    <w:rPr>
      <w:b/>
      <w:bCs/>
    </w:rPr>
  </w:style>
  <w:style w:type="paragraph" w:styleId="af">
    <w:name w:val="Body Text First Indent"/>
    <w:basedOn w:val="a5"/>
    <w:link w:val="af0"/>
    <w:qFormat/>
    <w:pPr>
      <w:spacing w:line="400" w:lineRule="exact"/>
      <w:ind w:firstLineChars="200" w:firstLine="200"/>
    </w:pPr>
    <w:rPr>
      <w:rFonts w:ascii="宋体" w:eastAsiaTheme="minorEastAsia" w:hAnsi="宋体" w:cstheme="minorBidi"/>
      <w:bCs/>
      <w:sz w:val="24"/>
      <w:szCs w:val="32"/>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23Char">
    <w:name w:val="标题123 Char"/>
    <w:link w:val="123"/>
    <w:qFormat/>
    <w:rPr>
      <w:rFonts w:ascii="Dutch801 Rm BT" w:hAnsi="Dutch801 Rm BT"/>
      <w:sz w:val="44"/>
      <w:szCs w:val="44"/>
    </w:rPr>
  </w:style>
  <w:style w:type="paragraph" w:customStyle="1" w:styleId="123">
    <w:name w:val="标题123"/>
    <w:basedOn w:val="a"/>
    <w:link w:val="123Char"/>
    <w:qFormat/>
    <w:pPr>
      <w:keepNext/>
      <w:widowControl/>
      <w:tabs>
        <w:tab w:val="left" w:pos="360"/>
        <w:tab w:val="left" w:pos="720"/>
        <w:tab w:val="left" w:pos="850"/>
      </w:tabs>
      <w:spacing w:line="360" w:lineRule="auto"/>
      <w:jc w:val="center"/>
    </w:pPr>
    <w:rPr>
      <w:rFonts w:ascii="Dutch801 Rm BT" w:eastAsiaTheme="minorEastAsia" w:hAnsi="Dutch801 Rm BT" w:cstheme="minorBidi"/>
      <w:sz w:val="44"/>
      <w:szCs w:val="44"/>
    </w:rPr>
  </w:style>
  <w:style w:type="character" w:customStyle="1" w:styleId="af0">
    <w:name w:val="正文文本首行缩进 字符"/>
    <w:link w:val="af"/>
    <w:qFormat/>
    <w:rPr>
      <w:rFonts w:ascii="宋体" w:hAnsi="宋体"/>
      <w:bCs/>
      <w:sz w:val="24"/>
      <w:szCs w:val="32"/>
    </w:rPr>
  </w:style>
  <w:style w:type="character" w:customStyle="1" w:styleId="a6">
    <w:name w:val="正文文本 字符"/>
    <w:basedOn w:val="a0"/>
    <w:link w:val="a5"/>
    <w:uiPriority w:val="99"/>
    <w:semiHidden/>
    <w:qFormat/>
    <w:rPr>
      <w:rFonts w:ascii="Times New Roman" w:eastAsia="宋体" w:hAnsi="Times New Roman" w:cs="Times New Roman"/>
      <w:szCs w:val="24"/>
    </w:rPr>
  </w:style>
  <w:style w:type="character" w:customStyle="1" w:styleId="Char1">
    <w:name w:val="正文首行缩进 Char1"/>
    <w:basedOn w:val="a6"/>
    <w:uiPriority w:val="99"/>
    <w:semiHidden/>
    <w:qFormat/>
    <w:rPr>
      <w:rFonts w:ascii="Times New Roman" w:eastAsia="宋体" w:hAnsi="Times New Roman" w:cs="Times New Roman"/>
      <w:szCs w:val="24"/>
    </w:rPr>
  </w:style>
  <w:style w:type="paragraph" w:styleId="af3">
    <w:name w:val="List Paragraph"/>
    <w:basedOn w:val="a"/>
    <w:uiPriority w:val="34"/>
    <w:qFormat/>
    <w:pPr>
      <w:ind w:firstLineChars="200" w:firstLine="420"/>
    </w:pPr>
  </w:style>
  <w:style w:type="character" w:customStyle="1" w:styleId="30">
    <w:name w:val="标题 3 字符"/>
    <w:basedOn w:val="a0"/>
    <w:link w:val="3"/>
    <w:qFormat/>
    <w:rPr>
      <w:rFonts w:ascii="宋体" w:hAnsi="宋体"/>
      <w:b/>
      <w:bCs/>
      <w:kern w:val="2"/>
      <w:sz w:val="30"/>
      <w:szCs w:val="32"/>
    </w:rPr>
  </w:style>
  <w:style w:type="character" w:customStyle="1" w:styleId="MESChar">
    <w:name w:val="MES  正文 Char"/>
    <w:link w:val="MES"/>
    <w:qFormat/>
    <w:rPr>
      <w:rFonts w:ascii="宋体" w:hAnsi="宋体"/>
      <w:sz w:val="22"/>
      <w:lang w:val="de-DE"/>
    </w:rPr>
  </w:style>
  <w:style w:type="paragraph" w:customStyle="1" w:styleId="MES">
    <w:name w:val="MES  正文"/>
    <w:basedOn w:val="a"/>
    <w:link w:val="MESChar"/>
    <w:qFormat/>
    <w:pPr>
      <w:widowControl/>
      <w:spacing w:line="360" w:lineRule="auto"/>
      <w:ind w:firstLineChars="200" w:firstLine="440"/>
      <w:jc w:val="left"/>
    </w:pPr>
    <w:rPr>
      <w:rFonts w:ascii="宋体" w:eastAsiaTheme="minorEastAsia" w:hAnsi="宋体" w:cstheme="minorBidi"/>
      <w:sz w:val="22"/>
      <w:szCs w:val="22"/>
      <w:lang w:val="de-DE"/>
    </w:rPr>
  </w:style>
  <w:style w:type="character" w:customStyle="1" w:styleId="a4">
    <w:name w:val="批注文字 字符"/>
    <w:basedOn w:val="a0"/>
    <w:link w:val="a3"/>
    <w:uiPriority w:val="99"/>
    <w:qFormat/>
    <w:rPr>
      <w:kern w:val="2"/>
      <w:sz w:val="21"/>
      <w:szCs w:val="24"/>
    </w:rPr>
  </w:style>
  <w:style w:type="character" w:customStyle="1" w:styleId="ae">
    <w:name w:val="批注主题 字符"/>
    <w:basedOn w:val="a4"/>
    <w:link w:val="ad"/>
    <w:uiPriority w:val="99"/>
    <w:semiHidden/>
    <w:qFormat/>
    <w:rPr>
      <w:b/>
      <w:bCs/>
      <w:kern w:val="2"/>
      <w:sz w:val="21"/>
      <w:szCs w:val="24"/>
    </w:rPr>
  </w:style>
  <w:style w:type="character" w:customStyle="1" w:styleId="a8">
    <w:name w:val="批注框文本 字符"/>
    <w:basedOn w:val="a0"/>
    <w:link w:val="a7"/>
    <w:uiPriority w:val="99"/>
    <w:semiHidden/>
    <w:qFormat/>
    <w:rPr>
      <w:kern w:val="2"/>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character" w:customStyle="1" w:styleId="font01">
    <w:name w:val="font01"/>
    <w:basedOn w:val="a0"/>
    <w:qFormat/>
    <w:rPr>
      <w:rFonts w:ascii="宋体" w:eastAsia="宋体" w:hAnsi="宋体" w:cs="宋体" w:hint="eastAsia"/>
      <w:color w:val="000000"/>
      <w:sz w:val="22"/>
      <w:szCs w:val="22"/>
      <w:u w:val="none"/>
    </w:rPr>
  </w:style>
  <w:style w:type="paragraph" w:customStyle="1" w:styleId="10">
    <w:name w:val="修订1"/>
    <w:hidden/>
    <w:uiPriority w:val="99"/>
    <w:semiHidden/>
    <w:qFormat/>
    <w:rPr>
      <w:kern w:val="2"/>
      <w:sz w:val="21"/>
      <w:szCs w:val="24"/>
    </w:rPr>
  </w:style>
  <w:style w:type="paragraph" w:customStyle="1" w:styleId="af4">
    <w:name w:val="表格"/>
    <w:basedOn w:val="a"/>
    <w:qFormat/>
    <w:pPr>
      <w:jc w:val="center"/>
    </w:pPr>
    <w:rPr>
      <w:rFonts w:ascii="Calibri" w:hAnsi="Calibri" w:cs="Calibri"/>
      <w:sz w:val="18"/>
      <w:szCs w:val="18"/>
    </w:rPr>
  </w:style>
  <w:style w:type="paragraph" w:customStyle="1" w:styleId="af5">
    <w:name w:val="图"/>
    <w:basedOn w:val="af3"/>
    <w:qFormat/>
    <w:pPr>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90A87-9DFE-4EC5-A97C-3C73216B7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王英</dc:creator>
  <cp:lastModifiedBy>Zhiang Liu</cp:lastModifiedBy>
  <cp:revision>4</cp:revision>
  <dcterms:created xsi:type="dcterms:W3CDTF">2024-08-06T15:07:00Z</dcterms:created>
  <dcterms:modified xsi:type="dcterms:W3CDTF">2024-08-06T15:20:00Z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9482F70243CE45CFA4F1A962A02C1D88_13</vt:lpwstr>
  </property>
</Properties>
</file>