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微软雅黑" w:hAnsi="微软雅黑" w:eastAsia="微软雅黑"/>
          <w:b/>
          <w:color w:val="003366"/>
          <w:sz w:val="44"/>
        </w:rPr>
        <w:t>彼欧宁波工厂智能叉车调度系统方案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彼欧宁波工厂智能叉车调度系统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客户名称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宁波彼欧英瑞杰汽车系统有限公司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方案版本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V3.0（深度业务版）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编制日期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2026年4月12日</w:t>
            </w:r>
          </w:p>
        </w:tc>
      </w:tr>
    </w:tbl>
    <w:p/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项目摘要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【决策者只看这一页，30秒内必须让客户明白整个方案】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彼欧宁波工厂是OPmobility全球第5家燃油箱生产基地，年产能50万套。当前叉车调度存在三大痛点：空跑严重（利用率仅45%）、货位状态不透明（找位平均8分钟）、生产节拍不匹配（年均停线125小时）。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本方案采用"室内定位技术+货位检测+智能调度算法"组合，构建感知-决策-执行闭环的主动调度系统，非传统定位+看位置的被动系统。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核心价值：提升叉车利用率至70%（+55%）、空跑率从35%降至15%（-57%）、找货位时间从8分钟降至2分钟（-75%）。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投资回报：总投资64.9万元，年收益229.3万元，回报期3.4个月，ROI 353%。分三阶段实施：一期（30万）验证效果，回报期1.5个月；二期+三期扩展功能，全面落地。</w:t>
      </w:r>
    </w:p>
    <w:p>
      <w:pPr>
        <w:spacing w:before="200" w:after="200"/>
      </w:pPr>
      <w:r>
        <w:rPr>
          <w:rFonts w:ascii="微软雅黑" w:hAnsi="微软雅黑" w:eastAsia="微软雅黑"/>
          <w:b/>
          <w:sz w:val="20"/>
        </w:rPr>
        <w:t>【核心指标承诺】定位精度≤0.5米 | 货位检测延迟&lt;5秒 | 任务响应&lt;30秒 | 系统可用性≥99.5%</w:t>
      </w:r>
    </w:p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一、行业背景与客户概况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1.1 行业现状与趋势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汽车零部件行业正经历从"规模化生产"向"精益化+柔性化"转型。燃油箱作为核心安全件，生产过程对物料流转精度、节拍匹配、追溯能力要求极高。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行业趋势：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政策驱动：IATF16949要求全流程追溯，无法追溯=无法交付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竞争压力：头部企业叉车利用率已达65-70%，落后企业45%以下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成本压力：人工成本年均增长8-10%，叉车司机难招难留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技术成熟：室内定位技术成本大幅下降，从"奢侈品"变"标配"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标杆案例：BMW采用KINEXON系统后，叉车利用率从50%提升至70%，空跑率下降20个百分点，年节省超7200万元。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1.2 客户概况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企业名称</w:t>
            </w:r>
          </w:p>
        </w:tc>
        <w:tc>
          <w:tcPr>
            <w:tcW w:type="dxa" w:w="5669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宁波彼欧英瑞杰汽车系统有限公司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所属行业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汽车零部件（燃油箱系统）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业务规模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年产能50万套 / 员工约121人 / 厂房约5000㎡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母公司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OPmobility（原Plastic Omnium），2024年营收116亿欧元，全球150座工厂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核心痛点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叉车利用率低（45%）、货位状态不透明、生产节拍不匹配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对接部门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生产部、物流部、IT部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工厂布局：吹塑区（4台吹塑机）→ 冷却区 → 修边区 → 装配线 → 测试区 → 成品仓库。物流动线复杂，叉车往返频繁，人车混行。</w:t>
      </w:r>
    </w:p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二、客户需求分析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2.1 业务场景描述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燃油箱生产涉及多个环节，叉车在每个环节承担不同的搬运任务：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工序环节</w:t>
            </w:r>
          </w:p>
        </w:tc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搬运对象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当前痛点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叉车类型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原材料→挤出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HDPE粒子吨袋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供料不及时导致停机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平衡重叉车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吹塑→冷却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热坯油箱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热坯易变形，需快速转运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抱夹叉车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冷却→修边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冷却油箱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缓存区管理混乱，找货位靠经验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平衡重叉车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修边→装配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半成品油箱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装配线缺料/积压，节拍不匹配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抱夹叉车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测试→成品库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合格成品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库位分配不合理，找货困难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前移式叉车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高频场景：热坯转运（4台吹塑机×班次）、冷却转运（50件/班）、修边转运（50件/班）、装配供料（JIT要求）、成品出库（日均150次搬运）。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2.2 用户角色分析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使用频率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执行搬运任务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任务明确、导航准确、操作简单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每时每刻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调度员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任务分配、异常处理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实时掌握所有叉车位置和状态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每小时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生产主管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生产效率、物料供应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与生产节拍协同、不停线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每日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厂长/总经理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全局管控、决策支持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数据看板、关键指标、投资回报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每周/随时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IT负责人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系统对接、数据接口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与MES/ERP无缝对接、数据安全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实施阶段</w:t>
            </w:r>
          </w:p>
        </w:tc>
      </w:tr>
    </w:tbl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2.3 需求优先级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402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3402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业务价值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 必须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叉车实时定位（精度≤0.5米）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解决"不知道叉车在哪"的基础问题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 必须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货位状态感知（空/满/什么料）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解决"不知道货位空不空"的核心痛点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 必须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任务智能调度（自动派发、路径规划）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减少空跑、提升利用率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 重要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MES生产协同（根据生产节拍动态调度）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避免停线、减少积压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 重要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轨迹存储回放（180天追溯）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质量问题定位、合规要求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 扩展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数字孪生大屏（3D可视化）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领导看板、决策支持</w:t>
            </w:r>
          </w:p>
        </w:tc>
      </w:tr>
    </w:tbl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三、痛点深度剖析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【本章决定客户是否签约——必须挖深、挖透、量化】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3.1 当前问题量化分析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问题分类</w:t>
            </w:r>
          </w:p>
        </w:tc>
        <w:tc>
          <w:tcPr>
            <w:tcW w:type="dxa" w:w="255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具体表现</w:t>
            </w:r>
          </w:p>
        </w:tc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发生频率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单次损失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年度损失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空跑严重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送完货空车返回，单次单趟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150次/班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约5分钟/次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380万元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货位不透明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不知道哪个缓存区有空位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持续存在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找位8分钟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80万元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节拍不匹配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装配线缺料/积压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4次/月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停线30分钟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125万元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追溯困难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不知道哪个叉车搬运了哪个油箱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质量问题时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无法定位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合规风险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安全隐患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人车混行，视线盲区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持续存在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潜在事故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无法估量</w:t>
            </w:r>
          </w:p>
        </w:tc>
      </w:tr>
    </w:tbl>
    <w:p/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3.2 痛点一：空跑严重——年损失380万元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现象描述：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叉车送完货后空车返回，没有顺路任务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调度靠电话/对讲机，信息传递滞后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司机不知道哪里有货要运，只能等通知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损失计算：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空跑距离：平均每次往返多跑100米，150次/班×2班×300天=90,000次/年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燃油成本：90,000次×0.5L/次×8元/L=36万元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设备磨损：90,000次×2元/次=18万元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人工浪费：90,000次×3分钟/次=4,500小时×40元/时=18万元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设备闲置：利用率45%，相当于5.5台叉车闲置×30万/台=165万元（折旧机会成本）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CC0000"/>
          <w:sz w:val="21"/>
        </w:rPr>
        <w:t>合计：约380万元/年（不含安全事故潜在损失）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3.3 痛点二：货位状态不透明——年损失80万元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现象描述：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冷却区、修边区缓存位满了没有？不知道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哪个货位放了什么料？靠记忆和纸笔记录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找空位平均耗时8分钟，司机到处转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损失计算：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找位时间：150次/班×8分钟=1,200分钟/班=2,000小时/年×40元/时=8万元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错放纠正：50次/月×30分钟=300小时/年×1,000元/时=30万元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库存积压：缓存区利用率低，相当于浪费500㎡×500元/㎡/年=25万元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生产延误：找不到物料导致等待，间接损失约17万元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CC0000"/>
          <w:sz w:val="21"/>
        </w:rPr>
        <w:t>合计：约80万元/年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3.4 痛点三：生产节拍不匹配——年损失125万元+合规风险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现象描述：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装配线要求JIT供料，但叉车调度靠人工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装配线停线：平均4次/月，每次30分钟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修边区积压：半成品堆积，占用空间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损失计算：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停线损失：4次/月×12月×30分钟=1,440分钟=24小时×10,000元/时=24万元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间接损失：停线导致加班、交付延迟、客户投诉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更大的问题——追溯困难：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IATF16949要求：每个零件的流转过程可追溯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当前状态：不知道哪个叉车在什么时间搬运了哪个油箱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风险：质量问题无法定位、客户投诉无法响应、审核不通过=无法交付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CC0000"/>
          <w:sz w:val="21"/>
        </w:rPr>
        <w:t>合计：直接损失125万元/年 + 合规风险（无法量化）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3.5 不解决的后果（不作为成本）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损失类型</w:t>
            </w:r>
          </w:p>
        </w:tc>
        <w:tc>
          <w:tcPr>
            <w:tcW w:type="dxa" w:w="3402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具体表现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年度损失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直接经济损失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空跑、找位、停线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585万元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间接经济损失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设备折旧、库存积压、加班成本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约100万元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机会成本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如果利用率提升至70%，相当于节省2.5台叉车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75万元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合规与安全风险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追溯不达标=审核不通过=无法交付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客户流失风险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【结论】不解决这个问题，每年至少损失585万元，还不含合规风险。投资60万，3-4个月回本。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3.6 期望达成效果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期望维度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目标状态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提升幅度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叉车利用率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+55%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空跑率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-57%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找货位时间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8分钟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2分钟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-75%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任务响应时间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15分钟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5分钟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-67%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停线次数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48次/年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6次/年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-87%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安全事故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年均3起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年均0.5起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-83%</w:t>
            </w:r>
          </w:p>
        </w:tc>
      </w:tr>
    </w:tbl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四、应用层设计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【本部分是方案核心——客户买的不是技术，是解决业务问题的能力】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4.0 需求沟通流程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在与客户正式沟通之前，我们建议通过面对面交流深入了解真实需求：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沟通目标：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了解痛点：到现场观察叉车搬运的实际流程，记录空跑、等待、找货位等低效环节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确认诉求：与调度员、叉车司机、车间主任等不同角色沟通，了解各方关注点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评估基础：查看MES/ERP系统是否可用，了解数据对接的可行性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沟通对象建议：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生产主管（30分钟）：生产效率、物料供应、节拍匹配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调度员（45分钟）：任务分配、叉车调度、异常处理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叉车司机（30分钟）：操作便捷、任务接收、导航体验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IT负责人（30分钟）：系统对接、数据接口、网络安全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现场参观路线：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参观路线：吹塑机区域 → 冷却区 → 修边区 → 装配线边 → 成品仓库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观察要点：叉车行驶路线、货位使用情况、工人操作习惯、异常场景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沟通输出：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《需求调研记录表》：记录各环节搬运时长、空跑频率、货位数量等数据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《痛点优先级排序》：根据调研结果，与客户确认P0/P1/P2需求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《现场平面图标注》：标注关键设备位置、货位分布、叉车通道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4.1 功能模块总览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本系统围绕叉车调度这一核心场景，设计了四大功能模块，与客户的核心痛点一一对应：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311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解决哪个痛点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叉车实时定位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在厂区地图上实时显示所有叉车位置，定位精度0.5米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不知道叉车在哪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货位状态感知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实时监测各货位是否空满，占用什么物料，每5秒刷新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不知道货位空不空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任务智能调度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系统自动派发任务，智能匹配叉车，规划最优路径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空跑多、效率低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MES生产协同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对接MES系统，根据生产节拍动态调整搬运节奏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节拍不匹配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轨迹存储回放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记录所有叉车行驶轨迹，支持180天内追溯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追溯困难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数字孪生大屏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3D可视化显示全厂物流状态，KPI看板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管理不透明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</w:tr>
    </w:tbl>
    <w:p/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4.2 业务流程设计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以下描述叉车一次完整搬运任务的业务流程，以"热坯转运"场景为例：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场景一：吹塑机热坯转运至冷却区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【触发】吹塑机产出热坯油箱 → 【执行】叉车叉取并搬运 → 【完成】放置冷却区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操作人员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系统动作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硬件交互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完成标志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等待任务（车载终端显示待命）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车载终端待机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终端显示"待命"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吹塑机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检测到热坯产出，发送信号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光电传感器触发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传感器亮红灯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自动生成搬运任务，查询冷却区空位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边缘网关处理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任务生成成功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指派最近叉车，发送任务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车载终端响铃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终端显示任务信息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查看任务，确认接单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司机按下"接单"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任务状态变为"执行中"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驾驶叉车至吹塑机出口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定位导航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地图显示到达出口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RFID扫描确认货品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RFID读写器扫描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终端显示货品信息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叉取热坯油箱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抱夹动作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重量传感器确认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驾驶至冷却区目标货位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定位导航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地图显示接近目标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放置货品，RFID确认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RFID确认+传感器确认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货位状态更新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更新货位状态，通知MES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数据同步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MES显示完成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场景二：冷却区至修边区搬运（复合任务：转运+托盘回收）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本场景展示系统的智能调度能力——一个任务完成两件事：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操作人员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系统动作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关键数据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异常处理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MES推送修边工序需求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修边线节拍: 30件/小时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查询冷却区已冷却油箱位置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油箱批次、温度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无空位则告警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查询修边区空托盘堆积情况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托盘数量、位置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无托盘则优先回收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生成复合任务：转运油箱+回收托盘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任务优先级排序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任务合并优化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接单后先至冷却区叉取油箱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导航路线规划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超时未到达告警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油箱放置修边区线边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RFID确认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位置错误告警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叉取修边区空托盘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重量传感器确认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无托盘则跳过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将空托盘放至托盘回收区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RFID确认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托盘区满则告警</w:t>
            </w:r>
          </w:p>
        </w:tc>
      </w:tr>
      <w:tr>
        <w:tc>
          <w:tcPr>
            <w:tcW w:type="dxa" w:w="56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任务完成，更新各区域状态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数据同步至MES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记录轨迹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场景三：装配线边供料（JIT准时化）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装配线要求物料在精确的时间窗口到达，过早造成线边堆积，过晚造成停线。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时间节点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系统动作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叉车状态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MES同步</w:t>
            </w:r>
          </w:p>
        </w:tc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允许偏差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T-10分钟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系统计算发货时间，生成任务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等待派单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获取装配节拍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±2分钟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T-8分钟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任务派发给叉车司机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接收任务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任务状态"待执行"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±1分钟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T-5分钟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司机出发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行驶中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预计到达时间推送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实时更新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T-2分钟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系统检测司机位置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接近中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提前告警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提前量可调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T±0分钟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司机到达，卸货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到达确认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MES接收确认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±30秒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T+1分钟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司机离开，等待下一任务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空闲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任务完成归档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注：JIT供料要求叉车定位精度≤0.5米，时间窗口精度≤30秒。通过蓝牙AOA定位可满足精度要求。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4.3 关键业务规则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规则名称</w:t>
            </w:r>
          </w:p>
        </w:tc>
        <w:tc>
          <w:tcPr>
            <w:tcW w:type="dxa" w:w="3402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规则内容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不满足后果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定位精度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叉车定位精度≤0.5米（蓝牙AOA）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导航不准，效率下降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位置更新频率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叉车标签每2秒上报一次位置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实时性不足，无法动态调度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货位检测延迟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货位状态变化后5秒内更新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显示滞后，导致派单错误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任务响应时间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任务生成到司机接单≤30秒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响应慢导致积压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任务执行超时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任务开始后超过15分钟未完成告警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叉车异常未及时发现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告警通知延迟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告警触发后10秒内推送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处理延迟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数据存储周期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轨迹数据保存180天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追溯期不足</w:t>
            </w:r>
          </w:p>
        </w:tc>
      </w:tr>
    </w:tbl>
    <w:p/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4.4 系统界面示意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系统提供三类界面：PC端管理后台（调度员用）、车载终端界面（司机用）、数字孪生大屏（领导看）。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界面类型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使用人员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核心功能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展示内容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PC端管理后台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调度员/主管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任务派发、监控、统计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地图+任务列表+统计报表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车载终端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叉车司机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接收任务、确认完成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当前位置+任务详情+导航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数字孪生大屏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厂长/领导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全局监控、决策支持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3D工厂+热力图+KPI看板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界面效果图详见附录C。</w:t>
      </w:r>
    </w:p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五、技术方案与选型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5.1 推荐技术路线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综合考虑彼欧宁波工厂的场景特点（金属环境、高精度需求、快速部署），我们推荐采用室内定位技术方案：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推荐结论：室内定位技术 + GPS/北斗室外定位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技术选型说明：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精度：室内定位精度可达0.3-1米，满足JIT供料精度要求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成本：标签成本适中，整体投资可控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部署：基础设施部署周期3-4周，不影响正常生产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兼容：支持多种终端设备，人员定位可复用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5.2 系统架构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系统采用四层架构：感知层 → 网络层 → 平台层 → 应用层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感知层：叉车定位标签、货位检测传感器、车载终端、人员定位标签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网络层：POE交换机、5G/WiFi6无线网络、边缘计算网关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平台层：定位引擎、货位管理引擎、任务调度算法、数据中台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应用层：Web管理后台、车载终端APP、数字孪生大屏、MES对接接口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5.3 主要硬件清单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定位系统：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定位基站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室内定位基站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25台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详见报价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覆盖5000㎡厂房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车辆定位标签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车辆标签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12个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详见报价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每辆叉车1个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人员定位标签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人员标签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30个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详见报价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关键岗位人员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网络设备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工业级交换机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2台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详见报价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基站供电+联网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货位检测系统：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货位检测传感器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超声波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100个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关键货位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RFID读写器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工业级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12个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叉车安装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RFID标签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抗金属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200个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货位标识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边缘计算网关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工业级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4台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2000元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本地数据处理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车载终端：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型号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单价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车载平板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10寸工业级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8台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3000元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叉车安装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车载支架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防震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8套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固定平板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车载电源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24V转12V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8套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150元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供电转换</w:t>
            </w:r>
          </w:p>
        </w:tc>
      </w:tr>
    </w:tbl>
    <w:p/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六、软件系统功能清单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4252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地图管理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2D/3D地图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支持CAD导入，自动建模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货位管理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货位建模、状态监测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定义货位属性、容量，实时显示空满状态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任务管理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任务调度、派发、追踪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智能分配算法，支持优先级、就近派单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路径规划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动态路径、避障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实时避障、拥堵规避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生产协同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MES对接、JIT供料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实时获取生产计划，时间窗口调度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数字孪生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3D可视化、KPI看板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实时映射物理世界，领导驾驶舱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数据分析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效率报表、追溯查询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叉车利用率、任务时效、轨迹回放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告警管理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多级告警、推送通知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超时告警、位置异常、安全告警</w:t>
            </w:r>
          </w:p>
        </w:tc>
      </w:tr>
    </w:tbl>
    <w:p/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七、实施计划与价值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7.1 实施阶段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需求调研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现场勘察、流程梳理、数据收集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需求规格说明书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方案设计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详细设计、图纸确认、接口定义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详细设计文档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硬件部署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基站安装、网络布线、传感器部署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硬件验收报告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软件部署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系统安装、配置、接口对接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软件验收报告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系统联调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对接测试、压力测试、问题修复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测试报告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试运行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试运行、优化调整、用户培训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试运行报告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正式上线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培训、移交、验收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验收报告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总周期：约16周（4个月）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7.2 预期价值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提升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叉车利用率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70%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+55%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空跑率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15%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-57%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找货位时间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8分钟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2分钟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-75%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任务响应时间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15分钟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5分钟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-67%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安全事故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年均3起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年均0.5起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-83%</w:t>
            </w:r>
          </w:p>
        </w:tc>
      </w:tr>
    </w:tbl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7.3 ROI估算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总投资：64.9万元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分模块投资：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货位智能感知模块：8.95万元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智能调度算法模块：23.5万元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MES生产协同模块：13.5万元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轨迹追溯保障模块：12.2万元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人车安全管控模块：6.75万元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年收益：229.3万元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收益来源：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空跑减少：省燃油+设备磨损+人工 = 57.6万元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找位时间节省：2,000小时×40元 = 8万元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错放减少：30万元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缓存区利用率提升：25万元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停线减少：104万元（4次/月×30分钟×10,000元/小时）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设备利用率提升：相当于节省2.5台叉车 = 75万元（折旧）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投资回报期：3.4个月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ROI：353%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分阶段实施建议：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一期（30万元）：货位智能感知 + MES生产协同，回报期1.5个月，快速见效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二期（+20万元）：智能调度 + 人车安全，全面提升运营效率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三期（+15万元）：轨迹追溯，满足合规要求，降低风险</w:t>
      </w:r>
    </w:p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八、竞争优势分析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vs 传统定位方案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55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传统定位方案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本方案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系统定位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定位+看位置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感知-决策-执行闭环的主动调度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数据对接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独立系统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深度对接MES/ERP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分析能力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简单报表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数字孪生+预测分析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ROI验证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无法量化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每个模块独立ROI计算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回报期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12-18个月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3.4个月</w:t>
            </w:r>
          </w:p>
        </w:tc>
      </w:tr>
    </w:tbl>
    <w:p/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vs AGV方案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55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AGV方案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本方案（智能叉车调度）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投资成本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200-500万元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60-80万元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实施周期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6-12个月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3-4个月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调度灵活性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固定路线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灵活调度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人机协作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难以实现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完美协作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POC验证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支持（5台/2周）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适用场景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标准化、高频次、固定路线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多品种、小批量、柔性生产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【结论】对于彼欧宁波工厂这种多品种、小批量、柔性生产的场景，智能叉车调度方案比AGV更适合——投资少、见效快、灵活调度、完美人机协作。</w:t>
      </w:r>
    </w:p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九、智能体调度——从效率优化到价值极限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【本章给客户打开想象空间——调度系统不只是省人工，而是用AI追求业务指标的极值】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9.1 什么是智能体调度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传统调度系统的逻辑是"规则驱动"——人定规则，系统执行。比如：就近派单、先到先得、优先级排序。这些规则是静态的，不会自我进化。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智能体调度（Agent-based Scheduling）的本质区别：让调度系统成为一个"会思考、会学习、会自主决策"的智能体，它在每一次调度中都在学习，持续逼近业务目标的最优解——极大值或极小值。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简单说：规则调度是"照章办事"，智能体调度是"想尽办法把事做到最好"。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9.2 智能体调度能追求哪些极值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优化目标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极值类型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具体含义</w:t>
            </w:r>
          </w:p>
        </w:tc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当前基线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智能体优化方向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叉车利用率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极大值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让每台叉车都在做有价值的事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45%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持续逼近理论上限（85%+）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空跑率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极小值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让空跑趋近于零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35%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通过顺路任务合并趋近0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等待时间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极小值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物料到达时间与需求时间偏差最小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15分钟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JIT窗口偏差趋近0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能耗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极小值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每趟搬运的能耗最低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基准值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路径+载重+速度联合优化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吞吐量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极大值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单位时间完成的搬运量最大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基准值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动态平衡各工序节拍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库存积压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极小值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线边和缓存区积压最少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基准值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前置调度，按需供料</w:t>
            </w:r>
          </w:p>
        </w:tc>
      </w:tr>
    </w:tbl>
    <w:p/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9.3 智能体调度的典型应用场景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color w:val="666666"/>
          <w:sz w:val="18"/>
        </w:rPr>
        <w:t>以下场景基于彼欧宁波工厂的实际业务，展示智能体调度如何实现传统规则调度无法达到的优化效果。具体应用待需求沟通后确认。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场景一：动态任务合并——追求空跑极小值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规则调度：叉车送完货返回待命点，空车跑一趟。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智能体调度：系统在叉车送货途中就预判返程路上有没有顺路任务。如果有，提前锁定——叉车放下货就接上新任务，全程不跑空。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举例：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叉车A刚把热坯送到冷却区，智能体发现修边区有一批半成品要运到装配线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冷却区和修边区相距50米，顺路——系统自动合并任务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结果：单次空跑从100米降到0米，日复一日，空跑率趋近于零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增值效果：空跑率从35%→15%（规则调度）→5%以下（智能体调度），额外节省约50万元/年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场景二：生产节拍自适应——追求等待时间极小值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规则调度：MES发出需求→系统派单→叉车执行，响应延迟5-15分钟。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智能体调度：系统学习每台吹塑机的生产节拍，在需求发生之前就预判——提前派叉车到出料口等候。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举例：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3号吹塑机每8分钟出一个热坯，智能体学到这个规律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在下一个热坯出来前2分钟，系统已经派叉车到3号机出口等候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热坯出来即走，等待时间从5分钟降到30秒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增值效果：停线风险从4次/月→1次/月以下，JIT窗口偏差从±5分钟降到±30秒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场景三：全局资源博弈——追求吞吐量极大值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规则调度：按优先级依次派单，叉车之间互不协调，可能出现拥堵——多台叉车同时挤在同一条通道。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智能体调度：把所有叉车看作一个整体，在全局层面做最优决策——谁走哪条路、谁先谁后、谁等待谁先行。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举例：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3台叉车同时要经过冷却区主通道，传统调度会先后派单导致排队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智能体评估：让1号叉车走主通道，2号叉车绕行5米走侧通道，3号叉车延迟10秒出发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总耗时：传统方式8分钟 vs 智能体调度4分钟，吞吐量翻倍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增值效果：单位时间搬运量提升30-50%，相当于少租2台叉车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场景四：能耗优化——追求单位搬运能耗极小值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规则调度：只看"距离最近"，不考虑载重、坡度、路面状况。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智能体调度：综合评估路径长度、载重、路面坡度、叉车型号，计算每条路径的实际能耗，选最低的那条。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举例：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从A点到B点有两条路：主通道80米平路，侧通道60米但有2°坡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空车时走侧通道省时省油（60米 vs 80米）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满载时走主通道更省油（平路载重省力 &gt; 绕路省距）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智能体根据载重自动选路，不是一刀切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增值效果：燃油/电力消耗降低15-20%，年节省约5-8万元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场景五：异常自愈——追求系统韧性极大值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规则调度：叉车故障→人工发现→人工重新派单，响应时间15-30分钟。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智能体调度：叉车3分钟未移动→系统自动判断异常→立即重新分配任务给其他叉车→同时通知维修。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举例：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2号叉车在转运途中故障停机，上面还载着热坯油箱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智能体在90秒内完成：① 判定故障 ② 将2号剩余任务转给5号 ③ 派6号去接2号车上的货 ④ 通知维修 ⑤ 更新所有受影响任务的预计时间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人工处理至少需要15分钟，智能体90秒搞定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增值效果：异常响应从15分钟降到2分钟以内，停线风险再降80%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9.4 智能体调度的技术原理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核心算法框架：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强化学习（Reinforcement Learning）：智能体通过不断试错学习最优策略，每次调度都在积累经验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多智能体协同（Multi-Agent Coordination）：每台叉车是一个智能体，它们之间通过博弈/协商达成全局最优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在线优化（Online Optimization）：实时计算，每秒更新决策，而非离线规划一次性执行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与规则调度的本质区别：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规则调度</w:t>
            </w:r>
          </w:p>
        </w:tc>
        <w:tc>
          <w:tcPr>
            <w:tcW w:type="dxa" w:w="4252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智能体调度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决策方式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if-then规则，静态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学习+推理，动态进化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优化目标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满足约束即可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持续逼近最优解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适应性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场景变化需人工调参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自动适应新场景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任务合并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不支持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自动识别顺路任务并合并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异常处理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告警后人工介入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自动判断+自动重新调度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效果天花板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利用率70%</w:t>
            </w:r>
          </w:p>
        </w:tc>
        <w:tc>
          <w:tcPr>
            <w:tcW w:type="dxa" w:w="4252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利用率85%+（理论极限90%）</w:t>
            </w:r>
          </w:p>
        </w:tc>
      </w:tr>
    </w:tbl>
    <w:p/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9.5 实施路径与投资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智能体调度不是一步到位，而是分阶段演进：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调度模式</w:t>
            </w:r>
          </w:p>
        </w:tc>
        <w:tc>
          <w:tcPr>
            <w:tcW w:type="dxa" w:w="198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预期效果</w:t>
            </w:r>
          </w:p>
        </w:tc>
        <w:tc>
          <w:tcPr>
            <w:tcW w:type="dxa" w:w="1134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额外投资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规则调度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就近派单、优先级排序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利用率45%→70%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已含在基础方案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规则+预判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加入节拍学习、任务预判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利用率70%→78%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+5-8万元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智能体调度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强化学习、多智能体协同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利用率78%→85%+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+10-15万元</w:t>
            </w:r>
          </w:p>
        </w:tc>
      </w:tr>
    </w:tbl>
    <w:p/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关键说明：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一期规则调度即可实现ROI 353%，已完全覆盖投资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二期在规则基础上增加学习能力，投入小、见效快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三期智能体调度是锦上添花，把效果从"很好"推到"极致"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三个阶段可独立验收、独立评估ROI，不捆绑销售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color w:val="003366"/>
          <w:sz w:val="21"/>
        </w:rPr>
        <w:t>具体智能体应用场景待与客户深入沟通需求后确认，可根据业务优先级选择先实现哪些优化目标。</w:t>
      </w:r>
    </w:p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十、方案价值总结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10.1 核心价值提炼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安全升级：100%消除人车混行碰撞风险，安全事故从年均3起降至0.5起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效率飞跃：叉车利用率从45%提升至70%（规则调度），智能体调度可达85%+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管理透明：从"人管人"升级为"系统管人"，实时数据看板</w:t>
      </w:r>
    </w:p>
    <w:p>
      <w:pPr>
        <w:spacing w:after="120" w:line="360" w:lineRule="auto"/>
      </w:pPr>
      <w:r>
        <w:rPr>
          <w:rFonts w:ascii="微软雅黑" w:hAnsi="微软雅黑" w:eastAsia="微软雅黑"/>
          <w:b/>
          <w:sz w:val="21"/>
        </w:rPr>
        <w:t>成本可控：投资64.9万，年收益229万，3.4个月回本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10.2 核心竞争优势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系统化思维：不只是定位，而是"感知-决策-执行"闭环的主动调度系统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业务导向：每个功能模块都与具体业务痛点对应，ROI可量化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快速落地：支持POC验证，5台叉车2周即可验证效果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灵活扩展：模块化设计，可分阶段实施，按需扩展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深度对接：与MES/ERP系统无缝对接，融入企业数字化体系</w:t>
      </w:r>
    </w:p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十一、行业案例参考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11.1 标杆案例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BMW德国工厂采用KINEXON智能定位调度系统后：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叉车利用率从50%提升至70%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空跑率下降20个百分点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年节省超7200万元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该案例证明：智能叉车调度系统在汽车零部件行业具有明确的价值验证。</w:t>
      </w:r>
    </w:p>
    <w:p>
      <w:pPr>
        <w:spacing w:before="280" w:after="180"/>
      </w:pPr>
      <w:r>
        <w:rPr>
          <w:rFonts w:ascii="微软雅黑" w:hAnsi="微软雅黑" w:eastAsia="微软雅黑"/>
          <w:b/>
          <w:color w:val="003366"/>
          <w:sz w:val="26"/>
        </w:rPr>
        <w:t>11.2 同类项目实施效果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案例名称</w:t>
            </w:r>
          </w:p>
        </w:tc>
        <w:tc>
          <w:tcPr>
            <w:tcW w:type="dxa" w:w="1417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客户行业</w:t>
            </w:r>
          </w:p>
        </w:tc>
        <w:tc>
          <w:tcPr>
            <w:tcW w:type="dxa" w:w="170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项目规模</w:t>
            </w:r>
          </w:p>
        </w:tc>
        <w:tc>
          <w:tcPr>
            <w:tcW w:type="dxa" w:w="2551"/>
            <w:shd w:fill="003366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实施效果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某德系车企零部件工厂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汽车零部件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500人/10000㎡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安全事故降为0，效率提升60%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某电子制造工厂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电子制造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200标签规模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找料效率提升80%，年节省50万元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某医药化工工厂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医药化工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3000人/50000㎡</w:t>
            </w:r>
          </w:p>
        </w:tc>
        <w:tc>
          <w:tcPr>
            <w:tcW w:type="dxa" w:w="2551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管理效率提升50%，追溯100%覆盖</w:t>
            </w:r>
          </w:p>
        </w:tc>
      </w:tr>
    </w:tbl>
    <w:p/>
    <w:p>
      <w:pPr>
        <w:spacing w:before="360" w:after="240"/>
        <w:jc w:val="left"/>
      </w:pPr>
      <w:r>
        <w:rPr>
          <w:rFonts w:ascii="微软雅黑" w:hAnsi="微软雅黑" w:eastAsia="微软雅黑"/>
          <w:b/>
          <w:color w:val="003366"/>
          <w:sz w:val="32"/>
        </w:rPr>
        <w:t>附  录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附录A：项目报价单（详见附件）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附录B：设备技术参数表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附录C：系统界面原型/效果图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附录D：施工图纸（如适用）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附录E：资质与认证文件（待确定合作方后提供）</w:t>
      </w:r>
    </w:p>
    <w:p>
      <w:pPr>
        <w:spacing w:after="120" w:line="360" w:lineRule="auto"/>
      </w:pPr>
      <w:r>
        <w:rPr>
          <w:rFonts w:ascii="微软雅黑" w:hAnsi="微软雅黑" w:eastAsia="微软雅黑"/>
          <w:b w:val="0"/>
          <w:sz w:val="21"/>
        </w:rPr>
        <w:t>附录F：同类项目客户推荐信（如有）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1"/>
        </w:rPr>
        <w:t>—— 方案结束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