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50BBF331" w14:textId="77360DFC" w:rsidR="00AF450D" w:rsidRPr="00AF450D" w:rsidRDefault="00AF450D" w:rsidP="00AF450D">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t>
      </w:r>
      <w:r w:rsidRPr="00AF450D">
        <w:rPr>
          <w:rFonts w:ascii="Segoe UI" w:hAnsi="Segoe UI" w:cs="Segoe UI"/>
          <w:color w:val="10162F"/>
          <w:sz w:val="26"/>
          <w:szCs w:val="26"/>
          <w:shd w:val="clear" w:color="auto" w:fill="FFFFFF"/>
        </w:rPr>
        <w:t>he ways we were able to explore this data set in preparation for a regression model:</w:t>
      </w:r>
    </w:p>
    <w:p w14:paraId="556D74BE"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previewed the first few rows of the data set using </w:t>
      </w:r>
      <w:proofErr w:type="gramStart"/>
      <w:r w:rsidRPr="00AF450D">
        <w:rPr>
          <w:rFonts w:ascii="Segoe UI" w:hAnsi="Segoe UI" w:cs="Segoe UI"/>
          <w:color w:val="10162F"/>
          <w:sz w:val="26"/>
          <w:szCs w:val="26"/>
          <w:shd w:val="clear" w:color="auto" w:fill="FFFFFF"/>
        </w:rPr>
        <w:t>the .head</w:t>
      </w:r>
      <w:proofErr w:type="gramEnd"/>
      <w:r w:rsidRPr="00AF450D">
        <w:rPr>
          <w:rFonts w:ascii="Segoe UI" w:hAnsi="Segoe UI" w:cs="Segoe UI"/>
          <w:color w:val="10162F"/>
          <w:sz w:val="26"/>
          <w:szCs w:val="26"/>
          <w:shd w:val="clear" w:color="auto" w:fill="FFFFFF"/>
        </w:rPr>
        <w:t>() method.</w:t>
      </w:r>
    </w:p>
    <w:p w14:paraId="632483F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checked the data type of each variable in the data set </w:t>
      </w:r>
      <w:proofErr w:type="gramStart"/>
      <w:r w:rsidRPr="00AF450D">
        <w:rPr>
          <w:rFonts w:ascii="Segoe UI" w:hAnsi="Segoe UI" w:cs="Segoe UI"/>
          <w:color w:val="10162F"/>
          <w:sz w:val="26"/>
          <w:szCs w:val="26"/>
          <w:shd w:val="clear" w:color="auto" w:fill="FFFFFF"/>
        </w:rPr>
        <w:t>using .</w:t>
      </w:r>
      <w:proofErr w:type="spellStart"/>
      <w:r w:rsidRPr="00AF450D">
        <w:rPr>
          <w:rFonts w:ascii="Segoe UI" w:hAnsi="Segoe UI" w:cs="Segoe UI"/>
          <w:color w:val="10162F"/>
          <w:sz w:val="26"/>
          <w:szCs w:val="26"/>
          <w:shd w:val="clear" w:color="auto" w:fill="FFFFFF"/>
        </w:rPr>
        <w:t>dtypes</w:t>
      </w:r>
      <w:proofErr w:type="spellEnd"/>
      <w:proofErr w:type="gramEnd"/>
      <w:r w:rsidRPr="00AF450D">
        <w:rPr>
          <w:rFonts w:ascii="Segoe UI" w:hAnsi="Segoe UI" w:cs="Segoe UI"/>
          <w:color w:val="10162F"/>
          <w:sz w:val="26"/>
          <w:szCs w:val="26"/>
          <w:shd w:val="clear" w:color="auto" w:fill="FFFFFF"/>
        </w:rPr>
        <w:t xml:space="preserve"> and corrected variables with incorrect data types.</w:t>
      </w:r>
    </w:p>
    <w:p w14:paraId="0AE7D754"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our categorical data to inform categorical encoding.</w:t>
      </w:r>
    </w:p>
    <w:p w14:paraId="7B3C6C42"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the scale of our quantitative variables and considered whether standardizing/scaling might be appropriate.</w:t>
      </w:r>
    </w:p>
    <w:p w14:paraId="5812096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missing data.</w:t>
      </w:r>
    </w:p>
    <w:p w14:paraId="46FF7DC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checked for outliers.</w:t>
      </w:r>
    </w:p>
    <w:p w14:paraId="5288E81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inspected the distributions of our quantitative variables.</w:t>
      </w:r>
    </w:p>
    <w:p w14:paraId="7ADC4B6E" w14:textId="693CF8BF" w:rsid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looked at the relationships between pairs of features using both scatter plots and box plots.</w:t>
      </w:r>
    </w:p>
    <w:p w14:paraId="62426620"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5977B439"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lastRenderedPageBreak/>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lastRenderedPageBreak/>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lastRenderedPageBreak/>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51CB5F3E" w14:textId="52512093" w:rsidR="006F238D" w:rsidRDefault="00F013B1" w:rsidP="002745B4">
      <w:pPr>
        <w:rPr>
          <w:rFonts w:cs="Arial"/>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0DD85267" w14:textId="77777777" w:rsidR="002745B4" w:rsidRPr="00F013B1" w:rsidRDefault="002745B4" w:rsidP="002745B4">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lastRenderedPageBreak/>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lastRenderedPageBreak/>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188CCC7A" w14:textId="19F3753C" w:rsidR="001A3D1A" w:rsidRPr="00BF48A0" w:rsidRDefault="001A3D1A"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r>
        <w:rPr>
          <w:noProof/>
        </w:rPr>
        <w:lastRenderedPageBreak/>
        <w:drawing>
          <wp:inline distT="0" distB="0" distL="0" distR="0" wp14:anchorId="2BE542FC" wp14:editId="797DBDA5">
            <wp:extent cx="5943600" cy="2470785"/>
            <wp:effectExtent l="0" t="0" r="0" b="5715"/>
            <wp:docPr id="16678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267" name=""/>
                    <pic:cNvPicPr/>
                  </pic:nvPicPr>
                  <pic:blipFill>
                    <a:blip r:embed="rId8"/>
                    <a:stretch>
                      <a:fillRect/>
                    </a:stretch>
                  </pic:blipFill>
                  <pic:spPr>
                    <a:xfrm>
                      <a:off x="0" y="0"/>
                      <a:ext cx="5943600" cy="2470785"/>
                    </a:xfrm>
                    <a:prstGeom prst="rect">
                      <a:avLst/>
                    </a:prstGeom>
                  </pic:spPr>
                </pic:pic>
              </a:graphicData>
            </a:graphic>
          </wp:inline>
        </w:drawing>
      </w: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lastRenderedPageBreak/>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lastRenderedPageBreak/>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lastRenderedPageBreak/>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lastRenderedPageBreak/>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 xml:space="preserve">P-values below the chosen threshold are declared significant and lead the data scientist to “reject the null hypothesis in favor of the alternative”. A common choice for this threshold, which is also sometimes referred to as Alpha, is 0.05 — </w:t>
      </w:r>
      <w:r w:rsidRPr="00A82B1C">
        <w:rPr>
          <w:rStyle w:val="mclose"/>
          <w:color w:val="10162F"/>
          <w:sz w:val="28"/>
          <w:szCs w:val="28"/>
          <w:shd w:val="clear" w:color="auto" w:fill="FFFFFF"/>
        </w:rPr>
        <w:lastRenderedPageBreak/>
        <w:t>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lastRenderedPageBreak/>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lastRenderedPageBreak/>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436DE7A2" w14:textId="193A44E6" w:rsidR="003F3F14" w:rsidRDefault="003F3F14" w:rsidP="00D655C2">
      <w:pPr>
        <w:rPr>
          <w:rStyle w:val="mclose"/>
          <w:b/>
          <w:bCs/>
          <w:color w:val="10162F"/>
          <w:sz w:val="32"/>
          <w:szCs w:val="32"/>
          <w:shd w:val="clear" w:color="auto" w:fill="FFFFFF"/>
        </w:rPr>
      </w:pPr>
      <w:r w:rsidRPr="003F3F14">
        <w:rPr>
          <w:rStyle w:val="mclose"/>
          <w:b/>
          <w:bCs/>
          <w:color w:val="10162F"/>
          <w:sz w:val="32"/>
          <w:szCs w:val="32"/>
          <w:shd w:val="clear" w:color="auto" w:fill="FFFFFF"/>
        </w:rPr>
        <w:t>Linear Interpolation</w:t>
      </w:r>
    </w:p>
    <w:p w14:paraId="0D93E468" w14:textId="0653E7E1" w:rsidR="003F3F14" w:rsidRPr="003F3F14" w:rsidRDefault="003F3F14" w:rsidP="00D655C2">
      <w:pPr>
        <w:rPr>
          <w:rStyle w:val="mclose"/>
          <w:color w:val="10162F"/>
          <w:sz w:val="28"/>
          <w:szCs w:val="28"/>
          <w:shd w:val="clear" w:color="auto" w:fill="FFFFFF"/>
        </w:rPr>
      </w:pPr>
      <w:r w:rsidRPr="003F3F14">
        <w:rPr>
          <w:rStyle w:val="mclose"/>
          <w:color w:val="10162F"/>
          <w:sz w:val="28"/>
          <w:szCs w:val="28"/>
          <w:shd w:val="clear" w:color="auto" w:fill="FFFFFF"/>
        </w:rPr>
        <w:t>Linear interpolation is a method in which we can predict the value of missing data by connecting a line through two adjacent data points. The basic idea with linear interpolation is that, if we can understand what the data is at point A and point C, we can take the mean of those points and provide a value at point B.</w:t>
      </w:r>
    </w:p>
    <w:p w14:paraId="5FBF7A06" w14:textId="7CBCFEB6" w:rsidR="00A82B1C" w:rsidRPr="003F3F14" w:rsidRDefault="003F3F14" w:rsidP="003F3F14">
      <w:pPr>
        <w:rPr>
          <w:rStyle w:val="mclose"/>
          <w:color w:val="10162F"/>
          <w:sz w:val="28"/>
          <w:szCs w:val="28"/>
          <w:shd w:val="clear" w:color="auto" w:fill="FFFFFF"/>
        </w:rPr>
      </w:pPr>
      <w:r w:rsidRPr="003F3F14">
        <w:rPr>
          <w:i/>
          <w:iCs/>
          <w:color w:val="10162F"/>
          <w:sz w:val="28"/>
          <w:szCs w:val="28"/>
          <w:shd w:val="clear" w:color="auto" w:fill="FFFFFF"/>
        </w:rPr>
        <w:t>y</w:t>
      </w:r>
      <w:r w:rsidRPr="003F3F14">
        <w:rPr>
          <w:color w:val="10162F"/>
          <w:sz w:val="28"/>
          <w:szCs w:val="28"/>
          <w:shd w:val="clear" w:color="auto" w:fill="FFFFFF"/>
        </w:rPr>
        <w:t>=</w:t>
      </w:r>
      <w:proofErr w:type="spellStart"/>
      <w:r w:rsidRPr="003F3F14">
        <w:rPr>
          <w:i/>
          <w:iCs/>
          <w:color w:val="10162F"/>
          <w:sz w:val="28"/>
          <w:szCs w:val="28"/>
          <w:shd w:val="clear" w:color="auto" w:fill="FFFFFF"/>
        </w:rPr>
        <w:t>mx</w:t>
      </w:r>
      <w:r w:rsidRPr="003F3F14">
        <w:rPr>
          <w:color w:val="10162F"/>
          <w:sz w:val="28"/>
          <w:szCs w:val="28"/>
          <w:shd w:val="clear" w:color="auto" w:fill="FFFFFF"/>
        </w:rPr>
        <w:t>+</w:t>
      </w:r>
      <w:r w:rsidRPr="003F3F14">
        <w:rPr>
          <w:i/>
          <w:iCs/>
          <w:color w:val="10162F"/>
          <w:sz w:val="28"/>
          <w:szCs w:val="28"/>
          <w:shd w:val="clear" w:color="auto" w:fill="FFFFFF"/>
        </w:rPr>
        <w:t>b</w:t>
      </w:r>
      <w:proofErr w:type="spellEnd"/>
    </w:p>
    <w:p w14:paraId="6C94FCB5" w14:textId="77777777" w:rsidR="003F3F14" w:rsidRDefault="003F3F14" w:rsidP="00D655C2">
      <w:pPr>
        <w:rPr>
          <w:rStyle w:val="mclose"/>
          <w:b/>
          <w:bCs/>
          <w:color w:val="10162F"/>
          <w:sz w:val="32"/>
          <w:szCs w:val="32"/>
          <w:shd w:val="clear" w:color="auto" w:fill="FFFFFF"/>
        </w:rPr>
      </w:pPr>
    </w:p>
    <w:p w14:paraId="4E768D3A"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y = the value we are trying to predict</w:t>
      </w:r>
    </w:p>
    <w:p w14:paraId="3514BDEB"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m = the slope of the line we are seeing</w:t>
      </w:r>
    </w:p>
    <w:p w14:paraId="77C69DA9"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x = the known value for which we are predicting y</w:t>
      </w:r>
    </w:p>
    <w:p w14:paraId="0E133220" w14:textId="199B4C91" w:rsid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b = the intercept, or starting point on the y-axis</w:t>
      </w:r>
    </w:p>
    <w:p w14:paraId="26014752" w14:textId="77777777" w:rsidR="003F3F14" w:rsidRDefault="003F3F14" w:rsidP="003F3F14">
      <w:pPr>
        <w:rPr>
          <w:rStyle w:val="mclose"/>
          <w:color w:val="10162F"/>
          <w:sz w:val="28"/>
          <w:szCs w:val="28"/>
          <w:shd w:val="clear" w:color="auto" w:fill="FFFFFF"/>
        </w:rPr>
      </w:pPr>
    </w:p>
    <w:p w14:paraId="448D8FEE" w14:textId="5369871D" w:rsidR="003F3F14" w:rsidRDefault="003F3F14" w:rsidP="003F3F14">
      <w:pPr>
        <w:rPr>
          <w:rStyle w:val="mclose"/>
          <w:color w:val="10162F"/>
          <w:sz w:val="28"/>
          <w:szCs w:val="28"/>
          <w:shd w:val="clear" w:color="auto" w:fill="FFFFFF"/>
        </w:rPr>
      </w:pPr>
      <w:r w:rsidRPr="003F3F14">
        <w:rPr>
          <w:rStyle w:val="mclose"/>
          <w:color w:val="10162F"/>
          <w:sz w:val="28"/>
          <w:szCs w:val="28"/>
          <w:shd w:val="clear" w:color="auto" w:fill="FFFFFF"/>
        </w:rPr>
        <w:t>In the case of (most) datasets, we won’t have values for these variables.</w:t>
      </w:r>
    </w:p>
    <w:p w14:paraId="74CFD6F8" w14:textId="32A991E0" w:rsidR="003F3F14" w:rsidRDefault="003F3F14" w:rsidP="003F3F14">
      <w:pPr>
        <w:rPr>
          <w:rStyle w:val="mclose"/>
          <w:color w:val="10162F"/>
          <w:sz w:val="28"/>
          <w:szCs w:val="28"/>
          <w:shd w:val="clear" w:color="auto" w:fill="FFFFFF"/>
        </w:rPr>
      </w:pPr>
      <w:r>
        <w:rPr>
          <w:noProof/>
        </w:rPr>
        <w:drawing>
          <wp:inline distT="0" distB="0" distL="0" distR="0" wp14:anchorId="2E4DFBF8" wp14:editId="00C8186A">
            <wp:extent cx="2571750" cy="590550"/>
            <wp:effectExtent l="0" t="0" r="0" b="0"/>
            <wp:docPr id="14759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9365" name=""/>
                    <pic:cNvPicPr/>
                  </pic:nvPicPr>
                  <pic:blipFill>
                    <a:blip r:embed="rId14"/>
                    <a:stretch>
                      <a:fillRect/>
                    </a:stretch>
                  </pic:blipFill>
                  <pic:spPr>
                    <a:xfrm>
                      <a:off x="0" y="0"/>
                      <a:ext cx="2571750" cy="590550"/>
                    </a:xfrm>
                    <a:prstGeom prst="rect">
                      <a:avLst/>
                    </a:prstGeom>
                  </pic:spPr>
                </pic:pic>
              </a:graphicData>
            </a:graphic>
          </wp:inline>
        </w:drawing>
      </w:r>
    </w:p>
    <w:p w14:paraId="4DE2208F" w14:textId="22A5F8E8" w:rsidR="003F3F14" w:rsidRDefault="007D6492" w:rsidP="003F3F14">
      <w:pPr>
        <w:rPr>
          <w:rStyle w:val="mclose"/>
          <w:color w:val="10162F"/>
          <w:sz w:val="28"/>
          <w:szCs w:val="28"/>
          <w:shd w:val="clear" w:color="auto" w:fill="FFFFFF"/>
        </w:rPr>
      </w:pPr>
      <w:r w:rsidRPr="007D6492">
        <w:rPr>
          <w:rStyle w:val="mclose"/>
          <w:color w:val="10162F"/>
          <w:sz w:val="28"/>
          <w:szCs w:val="28"/>
          <w:shd w:val="clear" w:color="auto" w:fill="FFFFFF"/>
        </w:rPr>
        <w:t>Linear interpolation is a simple technique that can be very useful when our data is linear.</w:t>
      </w:r>
    </w:p>
    <w:p w14:paraId="4FD804D7" w14:textId="77777777" w:rsidR="007D6492" w:rsidRDefault="007D6492" w:rsidP="003F3F14">
      <w:pPr>
        <w:rPr>
          <w:rStyle w:val="mclose"/>
          <w:color w:val="10162F"/>
          <w:sz w:val="28"/>
          <w:szCs w:val="28"/>
          <w:shd w:val="clear" w:color="auto" w:fill="FFFFFF"/>
        </w:rPr>
      </w:pPr>
    </w:p>
    <w:p w14:paraId="53CD7944" w14:textId="77777777" w:rsidR="007D6492" w:rsidRDefault="007D6492" w:rsidP="003F3F14">
      <w:pPr>
        <w:rPr>
          <w:rStyle w:val="mclose"/>
          <w:color w:val="10162F"/>
          <w:sz w:val="28"/>
          <w:szCs w:val="28"/>
          <w:shd w:val="clear" w:color="auto" w:fill="FFFFFF"/>
        </w:rPr>
      </w:pPr>
    </w:p>
    <w:p w14:paraId="08BDDABE" w14:textId="77777777" w:rsidR="003F3F14" w:rsidRPr="003F3F14" w:rsidRDefault="003F3F14" w:rsidP="003F3F14">
      <w:pPr>
        <w:rPr>
          <w:rStyle w:val="mclose"/>
          <w:color w:val="10162F"/>
          <w:sz w:val="28"/>
          <w:szCs w:val="28"/>
          <w:shd w:val="clear" w:color="auto" w:fill="FFFFFF"/>
        </w:rPr>
      </w:pPr>
    </w:p>
    <w:p w14:paraId="13C8B383" w14:textId="77777777" w:rsidR="003F3F14" w:rsidRDefault="003F3F14" w:rsidP="00D655C2">
      <w:pPr>
        <w:rPr>
          <w:rStyle w:val="mclose"/>
          <w:b/>
          <w:bCs/>
          <w:color w:val="10162F"/>
          <w:sz w:val="32"/>
          <w:szCs w:val="32"/>
          <w:shd w:val="clear" w:color="auto" w:fill="FFFFFF"/>
        </w:rPr>
      </w:pPr>
    </w:p>
    <w:p w14:paraId="2D56CAEE" w14:textId="77777777" w:rsidR="003F3F14" w:rsidRDefault="003F3F14"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lastRenderedPageBreak/>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must have multiple variables, and the visualizations in this category allow readers to compare those items against the others. For 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lastRenderedPageBreak/>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lastRenderedPageBreak/>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lastRenderedPageBreak/>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worst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5"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6"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7"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EC3ACD"/>
    <w:multiLevelType w:val="hybridMultilevel"/>
    <w:tmpl w:val="1E0A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CE280C"/>
    <w:multiLevelType w:val="hybridMultilevel"/>
    <w:tmpl w:val="08EA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8928872">
    <w:abstractNumId w:val="13"/>
  </w:num>
  <w:num w:numId="2" w16cid:durableId="375355840">
    <w:abstractNumId w:val="2"/>
  </w:num>
  <w:num w:numId="3" w16cid:durableId="46995632">
    <w:abstractNumId w:val="26"/>
  </w:num>
  <w:num w:numId="4" w16cid:durableId="1211768686">
    <w:abstractNumId w:val="0"/>
  </w:num>
  <w:num w:numId="5" w16cid:durableId="1329285047">
    <w:abstractNumId w:val="3"/>
  </w:num>
  <w:num w:numId="6" w16cid:durableId="1298729004">
    <w:abstractNumId w:val="15"/>
  </w:num>
  <w:num w:numId="7" w16cid:durableId="1393581265">
    <w:abstractNumId w:val="11"/>
  </w:num>
  <w:num w:numId="8" w16cid:durableId="1276255226">
    <w:abstractNumId w:val="12"/>
  </w:num>
  <w:num w:numId="9" w16cid:durableId="364327444">
    <w:abstractNumId w:val="18"/>
  </w:num>
  <w:num w:numId="10" w16cid:durableId="347800613">
    <w:abstractNumId w:val="20"/>
  </w:num>
  <w:num w:numId="11" w16cid:durableId="1468863207">
    <w:abstractNumId w:val="34"/>
  </w:num>
  <w:num w:numId="12" w16cid:durableId="148910337">
    <w:abstractNumId w:val="19"/>
  </w:num>
  <w:num w:numId="13" w16cid:durableId="829757317">
    <w:abstractNumId w:val="5"/>
  </w:num>
  <w:num w:numId="14" w16cid:durableId="1850943307">
    <w:abstractNumId w:val="9"/>
  </w:num>
  <w:num w:numId="15" w16cid:durableId="102313291">
    <w:abstractNumId w:val="10"/>
  </w:num>
  <w:num w:numId="16" w16cid:durableId="1398362280">
    <w:abstractNumId w:val="31"/>
  </w:num>
  <w:num w:numId="17" w16cid:durableId="1722827216">
    <w:abstractNumId w:val="36"/>
  </w:num>
  <w:num w:numId="18" w16cid:durableId="1560702966">
    <w:abstractNumId w:val="6"/>
  </w:num>
  <w:num w:numId="19" w16cid:durableId="920799460">
    <w:abstractNumId w:val="7"/>
  </w:num>
  <w:num w:numId="20" w16cid:durableId="1195341858">
    <w:abstractNumId w:val="23"/>
  </w:num>
  <w:num w:numId="21" w16cid:durableId="170488602">
    <w:abstractNumId w:val="1"/>
  </w:num>
  <w:num w:numId="22" w16cid:durableId="1127817867">
    <w:abstractNumId w:val="4"/>
  </w:num>
  <w:num w:numId="23" w16cid:durableId="921111054">
    <w:abstractNumId w:val="29"/>
  </w:num>
  <w:num w:numId="24" w16cid:durableId="1642006128">
    <w:abstractNumId w:val="24"/>
  </w:num>
  <w:num w:numId="25" w16cid:durableId="1005596997">
    <w:abstractNumId w:val="25"/>
  </w:num>
  <w:num w:numId="26" w16cid:durableId="691154293">
    <w:abstractNumId w:val="17"/>
  </w:num>
  <w:num w:numId="27" w16cid:durableId="90709106">
    <w:abstractNumId w:val="37"/>
  </w:num>
  <w:num w:numId="28" w16cid:durableId="1572693051">
    <w:abstractNumId w:val="32"/>
  </w:num>
  <w:num w:numId="29" w16cid:durableId="1421635484">
    <w:abstractNumId w:val="16"/>
  </w:num>
  <w:num w:numId="30" w16cid:durableId="314453456">
    <w:abstractNumId w:val="14"/>
  </w:num>
  <w:num w:numId="31" w16cid:durableId="1886214566">
    <w:abstractNumId w:val="28"/>
  </w:num>
  <w:num w:numId="32" w16cid:durableId="1389572945">
    <w:abstractNumId w:val="21"/>
  </w:num>
  <w:num w:numId="33" w16cid:durableId="1363285027">
    <w:abstractNumId w:val="8"/>
  </w:num>
  <w:num w:numId="34" w16cid:durableId="1715883192">
    <w:abstractNumId w:val="22"/>
  </w:num>
  <w:num w:numId="35" w16cid:durableId="526256484">
    <w:abstractNumId w:val="30"/>
  </w:num>
  <w:num w:numId="36" w16cid:durableId="1234900341">
    <w:abstractNumId w:val="35"/>
  </w:num>
  <w:num w:numId="37" w16cid:durableId="688071834">
    <w:abstractNumId w:val="33"/>
  </w:num>
  <w:num w:numId="38" w16cid:durableId="4255400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36D2"/>
    <w:rsid w:val="000E777A"/>
    <w:rsid w:val="000F275C"/>
    <w:rsid w:val="00105FF3"/>
    <w:rsid w:val="00111CD4"/>
    <w:rsid w:val="001120D3"/>
    <w:rsid w:val="00131972"/>
    <w:rsid w:val="00137073"/>
    <w:rsid w:val="001550E8"/>
    <w:rsid w:val="001707F3"/>
    <w:rsid w:val="001712AC"/>
    <w:rsid w:val="001918E8"/>
    <w:rsid w:val="001A3D1A"/>
    <w:rsid w:val="001B3377"/>
    <w:rsid w:val="001B4096"/>
    <w:rsid w:val="001C6E7B"/>
    <w:rsid w:val="0020560D"/>
    <w:rsid w:val="002057FC"/>
    <w:rsid w:val="00221AEB"/>
    <w:rsid w:val="002320C5"/>
    <w:rsid w:val="00245492"/>
    <w:rsid w:val="00246729"/>
    <w:rsid w:val="002745B4"/>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3F14"/>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4F1847"/>
    <w:rsid w:val="00501836"/>
    <w:rsid w:val="00504F77"/>
    <w:rsid w:val="00513FFD"/>
    <w:rsid w:val="00541774"/>
    <w:rsid w:val="0055257E"/>
    <w:rsid w:val="0056541E"/>
    <w:rsid w:val="005A4764"/>
    <w:rsid w:val="005B0739"/>
    <w:rsid w:val="005B31AA"/>
    <w:rsid w:val="005B74F8"/>
    <w:rsid w:val="005C5DC2"/>
    <w:rsid w:val="005C765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B1910"/>
    <w:rsid w:val="007C2BC6"/>
    <w:rsid w:val="007C4AA4"/>
    <w:rsid w:val="007D6492"/>
    <w:rsid w:val="007E102A"/>
    <w:rsid w:val="007F05F5"/>
    <w:rsid w:val="007F409C"/>
    <w:rsid w:val="008105DC"/>
    <w:rsid w:val="0082108C"/>
    <w:rsid w:val="008247D7"/>
    <w:rsid w:val="00857A56"/>
    <w:rsid w:val="008651D6"/>
    <w:rsid w:val="0089446E"/>
    <w:rsid w:val="008D653D"/>
    <w:rsid w:val="00902F27"/>
    <w:rsid w:val="00913158"/>
    <w:rsid w:val="009A68BC"/>
    <w:rsid w:val="009D410B"/>
    <w:rsid w:val="009F1F6D"/>
    <w:rsid w:val="009F35F1"/>
    <w:rsid w:val="009F5F88"/>
    <w:rsid w:val="00A11D5F"/>
    <w:rsid w:val="00A15B6D"/>
    <w:rsid w:val="00A22AB2"/>
    <w:rsid w:val="00A2541E"/>
    <w:rsid w:val="00A30C15"/>
    <w:rsid w:val="00A57941"/>
    <w:rsid w:val="00A71B91"/>
    <w:rsid w:val="00A82B1C"/>
    <w:rsid w:val="00AF450D"/>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help.tableau.com/current/pro/desktop/en-us/what_chart_example.ht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tableau.com/current/pro/desktop/en-us/story_best_practices.htm" TargetMode="External"/><Relationship Id="rId33" Type="http://schemas.openxmlformats.org/officeDocument/2006/relationships/image" Target="media/image25.sv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sv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ikieducator.org/Artistic_principles/Visual_balance"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7778</TotalTime>
  <Pages>49</Pages>
  <Words>6537</Words>
  <Characters>37263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174</cp:revision>
  <dcterms:created xsi:type="dcterms:W3CDTF">2023-07-30T06:05:00Z</dcterms:created>
  <dcterms:modified xsi:type="dcterms:W3CDTF">2024-01-24T09:00:00Z</dcterms:modified>
</cp:coreProperties>
</file>