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105C79">
      <w:pPr>
        <w:pStyle w:val="CRHeading"/>
      </w:pPr>
      <w:bookmarkStart w:id="0" w:name="_GoBack"/>
      <w:bookmarkEnd w:id="0"/>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671313A4" w:rsidR="004D2163" w:rsidRPr="00BC0D76" w:rsidRDefault="004D2163" w:rsidP="004D2163">
      <w:pPr>
        <w:pStyle w:val="CRExBodyText"/>
      </w:pPr>
      <w:r w:rsidRPr="00BC0D76">
        <w:t xml:space="preserve">These rules are effective as of </w:t>
      </w:r>
      <w:r w:rsidR="00A04796">
        <w:t xml:space="preserve">June </w:t>
      </w:r>
      <w:r w:rsidR="00821C3F">
        <w:t>1</w:t>
      </w:r>
      <w:r w:rsidR="002F4549">
        <w:t xml:space="preserve">, </w:t>
      </w:r>
      <w:r w:rsidR="00C93D02">
        <w:t>2014</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CF6875">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77777777"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rulebook. You can download a copy of that rulebook from the Wizards of the Coast® </w:t>
      </w:r>
      <w:r w:rsidRPr="00BC0D76">
        <w:rPr>
          <w:b/>
        </w:rPr>
        <w:t>Magic</w:t>
      </w:r>
      <w:r w:rsidRPr="00BC0D76">
        <w:t xml:space="preserve"> rules website at </w:t>
      </w:r>
      <w:hyperlink r:id="rId7" w:history="1">
        <w:r w:rsidR="00B25B07">
          <w:rPr>
            <w:rStyle w:val="Hyperlink"/>
            <w:b/>
          </w:rPr>
          <w:t>W</w:t>
        </w:r>
        <w:r w:rsidR="003707AD">
          <w:rPr>
            <w:rStyle w:val="Hyperlink"/>
            <w:b/>
          </w:rPr>
          <w:t>izards.com/Magic/</w:t>
        </w:r>
        <w:r w:rsidR="00B25B07">
          <w:rPr>
            <w:rStyle w:val="Hyperlink"/>
            <w:b/>
          </w:rPr>
          <w:t>R</w:t>
        </w:r>
        <w:r w:rsidR="00B25B07" w:rsidRPr="00825CA7">
          <w:rPr>
            <w:rStyle w:val="Hyperlink"/>
            <w:b/>
          </w:rPr>
          <w:t>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77777777"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See the Wizards of the Coast </w:t>
      </w:r>
      <w:r w:rsidRPr="00BC0D76">
        <w:rPr>
          <w:b/>
        </w:rPr>
        <w:t>Magic</w:t>
      </w:r>
      <w:r w:rsidRPr="00BC0D76">
        <w:t xml:space="preserve"> rules website at </w:t>
      </w:r>
      <w:hyperlink r:id="rId9" w:history="1">
        <w:r w:rsidR="00B25B07">
          <w:rPr>
            <w:rStyle w:val="Hyperlink"/>
            <w:b/>
          </w:rPr>
          <w:t>W</w:t>
        </w:r>
        <w:r w:rsidRPr="00BC0D76">
          <w:rPr>
            <w:rStyle w:val="Hyperlink"/>
            <w:b/>
          </w:rPr>
          <w:t>izards.com/Magic/</w:t>
        </w:r>
        <w:r w:rsidR="00B25B07">
          <w:rPr>
            <w:rStyle w:val="Hyperlink"/>
            <w:b/>
          </w:rPr>
          <w:t>R</w:t>
        </w:r>
        <w:r w:rsidRPr="00BC0D76">
          <w:rPr>
            <w:rStyle w:val="Hyperlink"/>
            <w:b/>
          </w:rPr>
          <w:t>ules</w:t>
        </w:r>
      </w:hyperlink>
      <w:r w:rsidRPr="00BC0D76">
        <w:t xml:space="preserve"> for the current version of the official rules.</w:t>
      </w:r>
    </w:p>
    <w:p w14:paraId="2CB553EA" w14:textId="77777777" w:rsidR="004D2163" w:rsidRPr="00BC0D76" w:rsidRDefault="004D2163" w:rsidP="004D2163">
      <w:pPr>
        <w:pStyle w:val="CRBodyText"/>
      </w:pPr>
    </w:p>
    <w:p w14:paraId="4360F7EC" w14:textId="77777777" w:rsidR="004D2163" w:rsidRPr="00BC0D76" w:rsidRDefault="004D2163" w:rsidP="00CF6875">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185102">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185102">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01779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185102">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185102">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185102">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185102">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185102">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185102">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185102">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185102">
      <w:pPr>
        <w:pStyle w:val="CR1100"/>
      </w:pPr>
      <w:r w:rsidRPr="00BC0D76">
        <w:t>Credits</w:t>
      </w:r>
    </w:p>
    <w:p w14:paraId="1977AA3B" w14:textId="77777777" w:rsidR="004D2163" w:rsidRPr="00BC0D76" w:rsidRDefault="004D2163" w:rsidP="00CF6875">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4D2163">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7EAAA9E6"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77777777"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 These rules may 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FF029B">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41526F">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41526F">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lastRenderedPageBreak/>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F033DD">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lastRenderedPageBreak/>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lastRenderedPageBreak/>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41526F">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lastRenderedPageBreak/>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41526F">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41526F">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w:t>
      </w:r>
      <w:r w:rsidRPr="00BC0D76">
        <w:lastRenderedPageBreak/>
        <w:t>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52A32CD1" w14:textId="77777777" w:rsidR="004D2163" w:rsidRPr="00BC0D76" w:rsidRDefault="004D2163" w:rsidP="004D2163">
      <w:pPr>
        <w:pStyle w:val="CR1001a"/>
        <w:rPr>
          <w:color w:val="FF0000"/>
        </w:rPr>
      </w:pPr>
      <w:r w:rsidRPr="00BC0D76">
        <w:t>107.3g All instances of X on an object have the same value at any given time.</w:t>
      </w:r>
    </w:p>
    <w:p w14:paraId="58FB23CB" w14:textId="77777777" w:rsidR="002947E7" w:rsidRPr="00BC0D76" w:rsidRDefault="002947E7" w:rsidP="002947E7">
      <w:pPr>
        <w:pStyle w:val="CRBodyText"/>
      </w:pPr>
    </w:p>
    <w:p w14:paraId="359902BB" w14:textId="77777777" w:rsidR="004D2163" w:rsidRPr="00BC0D76" w:rsidRDefault="004D2163" w:rsidP="004D2163">
      <w:pPr>
        <w:pStyle w:val="CR1001a"/>
      </w:pPr>
      <w:r w:rsidRPr="00BC0D76">
        <w:t>107.3h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lastRenderedPageBreak/>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lastRenderedPageBreak/>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41526F">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41526F">
      <w:pPr>
        <w:pStyle w:val="CR1100"/>
      </w:pPr>
      <w:r w:rsidRPr="00BC0D76">
        <w:lastRenderedPageBreak/>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F75A4B">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lastRenderedPageBreak/>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F75A4B">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lastRenderedPageBreak/>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F75A4B">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lastRenderedPageBreak/>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3964A2D9" w:rsidR="004D2163" w:rsidRPr="00BC0D76" w:rsidRDefault="004D2163" w:rsidP="004D2163">
      <w:pPr>
        <w:pStyle w:val="CR1001a"/>
      </w:pPr>
      <w:r w:rsidRPr="00BC0D76">
        <w:lastRenderedPageBreak/>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 </w:t>
      </w:r>
      <w:hyperlink r:id="rId13"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446D40FF"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tries to create a continuous effect that would </w:t>
      </w:r>
      <w:r w:rsidR="001645C6">
        <w:t>add</w:t>
      </w:r>
      <w:r w:rsidR="00462395">
        <w:t xml:space="preserve"> the specified ability to such an object, </w:t>
      </w:r>
      <w:r w:rsidR="00D110FA">
        <w:t>that</w:t>
      </w:r>
      <w:r w:rsidR="00462395">
        <w:t xml:space="preserve"> continuous effect is </w:t>
      </w:r>
      <w:r w:rsidR="00D110FA">
        <w:t xml:space="preserve">not </w:t>
      </w:r>
      <w:r w:rsidR="00462395">
        <w:t>created</w:t>
      </w:r>
      <w:r w:rsidR="00BF464A">
        <w:t>, although 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w:t>
      </w:r>
      <w:r w:rsidRPr="00BC0D76">
        <w:lastRenderedPageBreak/>
        <w:t xml:space="preserve">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F75A4B">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F75A4B">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 xml:space="preserve">114.8a An object that looks for a “[spell or ability] with a single target” checks the number of times any objects, players, or zones became the target of that spell or ability when it was put on the </w:t>
      </w:r>
      <w:r w:rsidRPr="00BC0D76">
        <w:lastRenderedPageBreak/>
        <w:t>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D53EEC">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lastRenderedPageBreak/>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08135B">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lastRenderedPageBreak/>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08135B">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lastRenderedPageBreak/>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 xml:space="preserve">117.12. Some spells, activated abilities, and triggered abilities read, “[Do something]. If [a player] [does or doesn’t], [effect].” or “[A player] may [do something]. If [that player] [does or doesn’t], </w:t>
      </w:r>
      <w:r w:rsidRPr="00BC0D76">
        <w:lastRenderedPageBreak/>
        <w:t>[effect].”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77777777" w:rsidR="004D2163" w:rsidRPr="00BC0D76" w:rsidRDefault="004D2163" w:rsidP="004D2163">
      <w:pPr>
        <w:pStyle w:val="CR1001a"/>
      </w:pPr>
      <w:r w:rsidRPr="00BC0D76">
        <w:t>117.12a Some spells, activated abilities, and triggered abilities read, “[Do something] unless you [do something else].” This means the same thing as “You may [do something else]. If you don’t, [do something].”</w:t>
      </w:r>
    </w:p>
    <w:p w14:paraId="4AA9E4A3" w14:textId="77777777" w:rsidR="00FF3795" w:rsidRPr="00BC0D76" w:rsidRDefault="00FF3795" w:rsidP="00FF3795">
      <w:pPr>
        <w:pStyle w:val="CRBodyText"/>
      </w:pPr>
    </w:p>
    <w:p w14:paraId="72B50ED6" w14:textId="77777777" w:rsidR="004D2163" w:rsidRPr="00BC0D76" w:rsidRDefault="004D2163" w:rsidP="004D2163">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77777777"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D53EEC">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4D2163">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A2453E">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lastRenderedPageBreak/>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CF6875">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D53EEC">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D53EEC">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4D2163">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D53EEC">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4D2163">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4D2163">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2E666654"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F3107E">
        <w:t xml:space="preserve">Domri, </w:t>
      </w:r>
      <w:r w:rsidRPr="00BC0D76">
        <w:t xml:space="preserve">Elspeth, Garruk, Gideon, Jace, Karn, </w:t>
      </w:r>
      <w:r w:rsidR="00462395">
        <w:t xml:space="preserve">Kiora, </w:t>
      </w:r>
      <w:r w:rsidRPr="00BC0D76">
        <w:t xml:space="preserve">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6160B9C6"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 xml:space="preserve">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Lammasu, Leech, Leviathan, Lhurgoyf, Licid, Lizard, Manticore, Masticore, Mercenary, Merfolk, Metathran, Minion, Minotaur, Monger, Mongoose, Monk, Moonfolk, Mutant, Myr, Mystic, 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D53EEC">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77777777"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B25B07">
          <w:rPr>
            <w:rStyle w:val="Hyperlink"/>
            <w:b/>
          </w:rPr>
          <w:t>W</w:t>
        </w:r>
        <w:r w:rsidRPr="00BC0D76">
          <w:rPr>
            <w:rStyle w:val="Hyperlink"/>
            <w:b/>
          </w:rPr>
          <w:t>izards.com/</w:t>
        </w:r>
        <w:r w:rsidR="00B25B07">
          <w:rPr>
            <w:rStyle w:val="Hyperlink"/>
            <w:b/>
          </w:rPr>
          <w:t>WPN</w:t>
        </w:r>
        <w:r w:rsidRPr="00BC0D76">
          <w:rPr>
            <w:rStyle w:val="Hyperlink"/>
            <w:b/>
          </w:rPr>
          <w:t>/Events/Rules.aspx</w:t>
        </w:r>
      </w:hyperlink>
      <w:r w:rsidRPr="00BC0D76">
        <w:t>).</w:t>
      </w:r>
    </w:p>
    <w:p w14:paraId="0E389C07" w14:textId="77777777" w:rsidR="001B3FB1" w:rsidRDefault="001B3FB1" w:rsidP="001B3FB1">
      <w:pPr>
        <w:pStyle w:val="CRBodyText"/>
      </w:pPr>
    </w:p>
    <w:p w14:paraId="2CC6765C" w14:textId="77777777" w:rsidR="004D2163" w:rsidRPr="00BC0D76" w:rsidRDefault="004D2163" w:rsidP="004D2163">
      <w:pPr>
        <w:pStyle w:val="CR1001"/>
      </w:pPr>
      <w:r w:rsidRPr="00BC0D76">
        <w:lastRenderedPageBreak/>
        <w:t xml:space="preserve">206.5. The full list of expansions and expansion symbols can be found in the </w:t>
      </w:r>
      <w:r w:rsidRPr="00BC0D76">
        <w:rPr>
          <w:b/>
        </w:rPr>
        <w:t xml:space="preserve">Magic </w:t>
      </w:r>
      <w:r w:rsidRPr="00BC0D76">
        <w:t>Products section of the Wizards of the Coast website (</w:t>
      </w:r>
      <w:hyperlink r:id="rId15" w:history="1">
        <w:r w:rsidR="00B25B07">
          <w:rPr>
            <w:rStyle w:val="Hyperlink"/>
            <w:b/>
          </w:rPr>
          <w:t>W</w:t>
        </w:r>
        <w:r w:rsidRPr="00BC0D76">
          <w:rPr>
            <w:rStyle w:val="Hyperlink"/>
            <w:b/>
          </w:rPr>
          <w:t>izards.com/Magic/TCG/Article.aspx?x=mtg/tcg/products/allproducts</w:t>
        </w:r>
      </w:hyperlink>
      <w:r w:rsidRPr="00BC0D76">
        <w:t>).</w:t>
      </w:r>
    </w:p>
    <w:p w14:paraId="54B77BA4" w14:textId="77777777" w:rsidR="001B3FB1" w:rsidRDefault="001B3FB1" w:rsidP="001B3FB1">
      <w:pPr>
        <w:pStyle w:val="CRBodyText"/>
      </w:pPr>
    </w:p>
    <w:p w14:paraId="1E0F22B7" w14:textId="77777777" w:rsidR="004D2163" w:rsidRPr="00BC0D76" w:rsidRDefault="004D2163" w:rsidP="004D2163">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4995BEDB"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Pr="00BC0D76">
        <w:t xml:space="preserve">grandeur, hellbent, </w:t>
      </w:r>
      <w:r w:rsidR="00CC294E">
        <w:t xml:space="preserve">heroic, </w:t>
      </w:r>
      <w:r w:rsidRPr="00BC0D76">
        <w:t xml:space="preserve">imprint, </w:t>
      </w:r>
      <w:r w:rsidR="007B1B1E">
        <w:t xml:space="preserve">inspired, </w:t>
      </w:r>
      <w:r w:rsidRPr="00BC0D76">
        <w:t>join forces, kinship, landfall, metalcraft, morbid,</w:t>
      </w:r>
      <w:r w:rsidR="005531FF">
        <w:t xml:space="preserve"> parley,</w:t>
      </w:r>
      <w:r w:rsidRPr="00BC0D76">
        <w:t xml:space="preserve"> radiance,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D53EEC">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77777777" w:rsidR="004D2163" w:rsidRPr="00BC0D76" w:rsidRDefault="004D2163" w:rsidP="004D2163">
      <w:pPr>
        <w:pStyle w:val="CR1001a"/>
      </w:pPr>
      <w:r w:rsidRPr="00BC0D76">
        <w:t>208.2b The card may have a static ability that creates a replacement effect that sets the creature’s power and toughness to one of a number of specific choices 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Pr="00BC0D76" w:rsidRDefault="004D2163" w:rsidP="004D2163">
      <w:pPr>
        <w:pStyle w:val="CR1001"/>
        <w:rPr>
          <w:i/>
        </w:rPr>
      </w:pPr>
      <w:r w:rsidRPr="00BC0D76">
        <w:t>208.3. A noncreature permanent has no power or toughness, even if it’s a card with a power and toughness printed on it (such as a Licid that’s become an Aura).</w:t>
      </w:r>
    </w:p>
    <w:p w14:paraId="1F1559F9" w14:textId="77777777" w:rsidR="001B3FB1" w:rsidRDefault="001B3FB1" w:rsidP="001B3FB1">
      <w:pPr>
        <w:pStyle w:val="CRBodyText"/>
      </w:pPr>
    </w:p>
    <w:p w14:paraId="11295CD5" w14:textId="77777777" w:rsidR="004D2163" w:rsidRPr="00BC0D76" w:rsidRDefault="004D2163" w:rsidP="004D2163">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4D2163">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D53EEC">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D53EEC">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CF6875">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4D2163">
      <w:pPr>
        <w:pStyle w:val="CR1100"/>
      </w:pPr>
      <w:r w:rsidRPr="00BC0D76">
        <w:t>300. General</w:t>
      </w:r>
    </w:p>
    <w:p w14:paraId="691B010C" w14:textId="77777777" w:rsidR="0065254A" w:rsidRDefault="0065254A" w:rsidP="0065254A">
      <w:pPr>
        <w:pStyle w:val="CRBodyText"/>
      </w:pPr>
    </w:p>
    <w:p w14:paraId="4C041362" w14:textId="77777777" w:rsidR="004D2163" w:rsidRPr="00BC0D76" w:rsidRDefault="004D2163" w:rsidP="004D2163">
      <w:pPr>
        <w:pStyle w:val="CR1001"/>
      </w:pPr>
      <w:r w:rsidRPr="00BC0D76">
        <w:t xml:space="preserve">300.1. The card types are artifact, 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4D2163">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4D2163">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4D2163">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777777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09E36235" w14:textId="77777777" w:rsidR="004D2163" w:rsidRPr="00BC0D76" w:rsidRDefault="004D2163" w:rsidP="004D2163">
      <w:pPr>
        <w:pStyle w:val="CR1001a"/>
      </w:pPr>
      <w:r w:rsidRPr="00BC0D76">
        <w:t>303.4</w:t>
      </w:r>
      <w:r w:rsidR="00BC454B">
        <w:t>i</w:t>
      </w:r>
      <w:r w:rsidRPr="00BC0D76">
        <w:t xml:space="preserve"> If an effect attempts to attach an Aura on the battlefield to an object or player, that object or player must be able to be enchanted by it. If the object or player can’t be, the Aura doesn’t move.</w:t>
      </w:r>
    </w:p>
    <w:p w14:paraId="733B48FE" w14:textId="77777777" w:rsidR="00825FA7" w:rsidRPr="00BC0D76" w:rsidRDefault="00825FA7" w:rsidP="00825FA7">
      <w:pPr>
        <w:pStyle w:val="CRBodyText"/>
      </w:pPr>
    </w:p>
    <w:p w14:paraId="446C2BE3" w14:textId="77777777" w:rsidR="004D2163" w:rsidRPr="00BC0D76" w:rsidRDefault="004D2163" w:rsidP="004D2163">
      <w:pPr>
        <w:pStyle w:val="CR1001a"/>
      </w:pPr>
      <w:r w:rsidRPr="00BC0D76">
        <w:lastRenderedPageBreak/>
        <w:t>303.4</w:t>
      </w:r>
      <w:r w:rsidR="00BC454B">
        <w:t>j</w:t>
      </w:r>
      <w:r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4D2163">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4D2163">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lastRenderedPageBreak/>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4D2163">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4D2163">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4D2163">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4D2163">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4D2163">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4D2163">
      <w:pPr>
        <w:pStyle w:val="CR1100"/>
      </w:pPr>
      <w:r w:rsidRPr="00BC0D76">
        <w:lastRenderedPageBreak/>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4D2163">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BE7AA2">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lastRenderedPageBreak/>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3D13AFC7"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CF6875">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7422D7">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4D2163">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6487B6A1"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5667006D"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5388595B" w14:textId="7A10B66C" w:rsidR="002261E8" w:rsidRDefault="002261E8" w:rsidP="002261E8">
      <w:pPr>
        <w:pStyle w:val="CRBodyText"/>
      </w:pPr>
    </w:p>
    <w:p w14:paraId="30D8E9CD" w14:textId="48884551"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4D2163">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4D2163">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4D2163">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4D2163">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4D2163">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4D2163">
      <w:pPr>
        <w:pStyle w:val="CR1100"/>
      </w:pPr>
      <w:r w:rsidRPr="00BC0D76">
        <w:t>407. Ante</w:t>
      </w:r>
    </w:p>
    <w:p w14:paraId="1A180A7E" w14:textId="77777777" w:rsidR="007422D7" w:rsidRPr="00BC0D76" w:rsidRDefault="007422D7" w:rsidP="007422D7">
      <w:pPr>
        <w:pStyle w:val="CRBodyText"/>
      </w:pPr>
    </w:p>
    <w:p w14:paraId="2757403E" w14:textId="77777777"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B25B07">
          <w:rPr>
            <w:rStyle w:val="Hyperlink"/>
            <w:b/>
          </w:rPr>
          <w:t>W</w:t>
        </w:r>
        <w:r w:rsidRPr="00BC0D76">
          <w:rPr>
            <w:rStyle w:val="Hyperlink"/>
            <w:b/>
          </w:rPr>
          <w:t>izards.com/WPN/Events/Rules.aspx</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4D2163">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CF6875">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A50B1A">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7777777" w:rsidR="004D2163" w:rsidRPr="00BC0D76" w:rsidRDefault="004D2163" w:rsidP="004D2163">
      <w:pPr>
        <w:pStyle w:val="CR1001"/>
      </w:pPr>
      <w:r w:rsidRPr="00BC0D76">
        <w:t>500.7. Some effects can give a player extra turns. They do this by adding the turns directly after the current turn. If a player gets multiple extra turns or if multiple players get extra turns during a single turn, the extra turns are added one at a time. The most recently created turn will be taken first.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A50B1A">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4D2163">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lastRenderedPageBreak/>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A50B1A">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4D2163">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A50B1A">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A50B1A">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A50B1A">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4D2163">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t xml:space="preserve">508.1g If any of the chosen creatures require paying costs to attack, the active player determines the total cost to attack. Costs may include paying mana, tapping permanents, sacrificing </w:t>
      </w:r>
      <w:r w:rsidRPr="00BC0D76">
        <w:lastRenderedPageBreak/>
        <w:t>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A50B1A">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w:t>
      </w:r>
      <w:r w:rsidRPr="00BC0D76">
        <w:lastRenderedPageBreak/>
        <w:t>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FF09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w:t>
      </w:r>
      <w:r w:rsidRPr="00BC0D76">
        <w:lastRenderedPageBreak/>
        <w:t>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3B9410CF" w:rsidR="004D2163" w:rsidRPr="00055405" w:rsidRDefault="00465EF4" w:rsidP="00465EF4">
      <w:pPr>
        <w:pStyle w:val="CREx1001"/>
      </w:pPr>
      <w:r w:rsidRPr="00465EF4">
        <w:rPr>
          <w:b/>
        </w:rPr>
        <w:lastRenderedPageBreak/>
        <w:t>Example:</w:t>
      </w:r>
      <w:r w:rsidR="004D2163" w:rsidRPr="00055405">
        <w:t xml:space="preserve"> Squadron Hawk (a 1/1 creature with flying) and Goblin Piker (a 2/1 creature) are attacking. Mogg Fanatic (a 1/1 creature with the ability “Sacrifice Mogg Fanatic: Mogg Fanatic deals 1 damage to target creature or player)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FF09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FF09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4D2163">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4D5BD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CF6875">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D53EEC">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D53EEC">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4D2163">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D53EEC">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4D2163">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D53EEC">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D53EEC">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lastRenderedPageBreak/>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D53EEC">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4D2163">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lastRenderedPageBreak/>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lastRenderedPageBreak/>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lastRenderedPageBreak/>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D53EEC">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w:t>
      </w:r>
      <w:r w:rsidRPr="00BC0D76">
        <w:lastRenderedPageBreak/>
        <w:t>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D53EEC">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D53EEC">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4D2163">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4D2163">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7777777"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xml:space="preserve">” is applied to it (layers 4 and 7b). An effect that says “Target creature gets +1/+1 until end of turn” is applied to it (layer 7c), </w:t>
      </w:r>
      <w:r w:rsidR="004D2163" w:rsidRPr="00BC0D76">
        <w:lastRenderedPageBreak/>
        <w:t>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lastRenderedPageBreak/>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D53EEC">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lastRenderedPageBreak/>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lastRenderedPageBreak/>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t>
      </w:r>
      <w:r w:rsidR="00462395">
        <w:lastRenderedPageBreak/>
        <w:t xml:space="preserve">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D53EEC">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w:t>
      </w:r>
      <w:r w:rsidR="004D2163" w:rsidRPr="00BC0D76">
        <w:lastRenderedPageBreak/>
        <w:t>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4D2163">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lastRenderedPageBreak/>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CF6875">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4D2163">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77777777"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preceded by “Choose one —,” “Choose two —,” “Choose one or both —,” </w:t>
      </w:r>
      <w:r>
        <w:t xml:space="preserve">“Choose one or more —,” </w:t>
      </w:r>
      <w:r w:rsidRPr="00BC0D76">
        <w:t xml:space="preserve">or “[a specified player] chooses one —.”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13C4BE05"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DB450E">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77777777"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it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77777777" w:rsidR="00F71143" w:rsidRDefault="00F71143" w:rsidP="004D2163">
      <w:pPr>
        <w:pStyle w:val="CR1001a"/>
      </w:pPr>
      <w:r>
        <w:t>701.15f If searching a zone is replaced with searching a portion of that zone, any other instructions that refer to searching the zone still apply.</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lastRenderedPageBreak/>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69127410" w14:textId="77777777" w:rsidR="00F40055" w:rsidRPr="00BC0D76" w:rsidRDefault="00F40055" w:rsidP="00F40055">
      <w:pPr>
        <w:pStyle w:val="CRBodyText"/>
      </w:pPr>
    </w:p>
    <w:p w14:paraId="03FB8AEB" w14:textId="77777777" w:rsidR="004D2163" w:rsidRPr="00BC0D76" w:rsidRDefault="004D2163" w:rsidP="00DB450E">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lastRenderedPageBreak/>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lastRenderedPageBreak/>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w:t>
      </w:r>
      <w:r w:rsidR="004B1A5A" w:rsidRPr="004B1A5A">
        <w:lastRenderedPageBreak/>
        <w:t xml:space="preserve">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Pr="00BC0D76"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lastRenderedPageBreak/>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 xml:space="preserve">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w:t>
      </w:r>
      <w:r w:rsidR="004D2163" w:rsidRPr="00BC0D76">
        <w:lastRenderedPageBreak/>
        <w:t>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w:t>
      </w:r>
      <w:r w:rsidR="004D2163" w:rsidRPr="00BC0D76">
        <w:lastRenderedPageBreak/>
        <w:t>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 xml:space="preserve">a Buyback appears on some instants and sorceries. It represents two static abilities that function while the spell is on the stack. “Buyback [cost]” means “You may pay an additional </w:t>
      </w:r>
      <w:r w:rsidR="004D2163" w:rsidRPr="00BC0D76">
        <w:lastRenderedPageBreak/>
        <w:t>[cost]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77777777" w:rsidR="004D2163" w:rsidRPr="00BC0D76"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7F5842BE" w14:textId="77777777" w:rsidR="00C75962" w:rsidRDefault="00C75962" w:rsidP="00C75962">
      <w:pPr>
        <w:pStyle w:val="CRBodyText"/>
      </w:pPr>
    </w:p>
    <w:p w14:paraId="78056CDB" w14:textId="77777777" w:rsidR="004D2163" w:rsidRPr="00BC0D76" w:rsidRDefault="005D5B97" w:rsidP="004D2163">
      <w:pPr>
        <w:pStyle w:val="CR1001a"/>
      </w:pPr>
      <w:r>
        <w:t>702.36</w:t>
      </w:r>
      <w:r w:rsidR="004D2163" w:rsidRPr="00BC0D76">
        <w:t>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77777777" w:rsidR="004D2163" w:rsidRPr="00BC0D76" w:rsidRDefault="005D5B97" w:rsidP="004D2163">
      <w:pPr>
        <w:pStyle w:val="CR1001a"/>
      </w:pPr>
      <w:r>
        <w:t>702.36</w:t>
      </w:r>
      <w:r w:rsidR="004D2163" w:rsidRPr="00BC0D76">
        <w:t>c You can’t cast a card face down if it doesn’t have morph.</w:t>
      </w:r>
    </w:p>
    <w:p w14:paraId="6554DE26" w14:textId="77777777" w:rsidR="00C75962" w:rsidRDefault="00C75962" w:rsidP="00C75962">
      <w:pPr>
        <w:pStyle w:val="CRBodyText"/>
      </w:pPr>
    </w:p>
    <w:p w14:paraId="03DB55FD" w14:textId="03F39AED" w:rsidR="004D2163" w:rsidRPr="00BC0D76" w:rsidRDefault="005D5B97" w:rsidP="004D2163">
      <w:pPr>
        <w:pStyle w:val="CR1001a"/>
      </w:pPr>
      <w:r>
        <w:t>702.36</w:t>
      </w:r>
      <w:r w:rsidR="004D2163" w:rsidRPr="00BC0D76">
        <w:t xml:space="preserve">d </w:t>
      </w:r>
      <w:r w:rsidR="008D69AE">
        <w:t>Any time</w:t>
      </w:r>
      <w:r w:rsidR="008D69AE" w:rsidRPr="00BC0D76">
        <w:t xml:space="preserve"> </w:t>
      </w:r>
      <w:r w:rsidR="004D2163" w:rsidRPr="00BC0D76">
        <w:t>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07E79E5" w14:textId="77777777" w:rsidR="00C75962" w:rsidRDefault="00C75962" w:rsidP="00C75962">
      <w:pPr>
        <w:pStyle w:val="CRBodyText"/>
      </w:pPr>
    </w:p>
    <w:p w14:paraId="5F16F565" w14:textId="77777777" w:rsidR="004D2163" w:rsidRPr="00BC0D76" w:rsidRDefault="005D5B97" w:rsidP="004D2163">
      <w:pPr>
        <w:pStyle w:val="CR1001a"/>
      </w:pPr>
      <w:r>
        <w:t>702.36</w:t>
      </w:r>
      <w:r w:rsidR="004D2163" w:rsidRPr="00BC0D76">
        <w:t>e See rule 707, “Face-Down Spells and Permanents,” for more information on how to cast cards with morph.</w:t>
      </w:r>
    </w:p>
    <w:p w14:paraId="0ED10E2B" w14:textId="77777777" w:rsidR="00FA6801" w:rsidRDefault="00FA6801" w:rsidP="00FA6801">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lastRenderedPageBreak/>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lastRenderedPageBreak/>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7777777"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77777777"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 You control Heartless Summoning and cast Siege Wurm, a spell wit</w:t>
      </w:r>
      <w:r w:rsidR="00854693">
        <w:t>h convoke that costs {5}{G}{G}.</w:t>
      </w:r>
      <w:r w:rsidR="00854693" w:rsidRPr="00854693">
        <w:t xml:space="preserve"> The total cost to cast Siege Wurm is {3}{G}{G}. After activating mana </w:t>
      </w:r>
      <w:r w:rsidR="00854693" w:rsidRPr="00854693">
        <w:lastRenderedPageBreak/>
        <w:t xml:space="preserve">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lastRenderedPageBreak/>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lastRenderedPageBreak/>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lastRenderedPageBreak/>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lastRenderedPageBreak/>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lastRenderedPageBreak/>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lastRenderedPageBreak/>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77777777" w:rsidR="002C35A5" w:rsidRDefault="0068634C" w:rsidP="00E33B06">
      <w:pPr>
        <w:pStyle w:val="CR1001a"/>
      </w:pPr>
      <w:r>
        <w:t>702.100</w:t>
      </w:r>
      <w:r w:rsidR="00EF5FC1">
        <w:t>b If a permanent has multiple instances if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lastRenderedPageBreak/>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5C79A97D" w14:textId="77777777" w:rsidR="00CC294E" w:rsidRDefault="00CC294E" w:rsidP="00057004">
      <w:pPr>
        <w:pStyle w:val="CRBodyText"/>
      </w:pPr>
    </w:p>
    <w:p w14:paraId="4267F946" w14:textId="77777777" w:rsidR="004D2163" w:rsidRPr="00BC0D76" w:rsidRDefault="004D2163" w:rsidP="004D2163">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lastRenderedPageBreak/>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lastRenderedPageBreak/>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DB450E">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41B9CC5D" w:rsidR="004D2163" w:rsidRPr="00BC0D76" w:rsidRDefault="00465EF4" w:rsidP="00465EF4">
      <w:pPr>
        <w:pStyle w:val="CREx1001"/>
      </w:pPr>
      <w:r w:rsidRPr="00465EF4">
        <w:rPr>
          <w:b/>
        </w:rPr>
        <w:t>Example:Example: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lastRenderedPageBreak/>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lastRenderedPageBreak/>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DB450E">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DB450E">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77777777" w:rsidR="004D2163" w:rsidRPr="00BC0D76" w:rsidRDefault="004D2163" w:rsidP="004D2163">
      <w:pPr>
        <w:pStyle w:val="CR1001"/>
      </w:pPr>
      <w:r w:rsidRPr="00BC0D76">
        <w:t>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by “as . . . enters the battlefield” and “as . . . is turned face up” abilities that set characteristics, and by abilities that caused the object to be face down.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w:t>
      </w:r>
      <w:r w:rsidR="004D2163" w:rsidRPr="00BC0D76">
        <w:lastRenderedPageBreak/>
        <w:t>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w:t>
      </w:r>
      <w:r w:rsidR="004D2163" w:rsidRPr="00BC0D76">
        <w:lastRenderedPageBreak/>
        <w:t>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 xml:space="preserve">706.9b Some copy effects specifically state that they don’t copy certain characteristics and instead retain their original values. These effects use the phrase “except its [characteristic] is still </w:t>
      </w:r>
      <w:r w:rsidRPr="00BC0D76">
        <w:lastRenderedPageBreak/>
        <w:t>[value]”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 xml:space="preserve">706.10c Some effects copy a spell or ability and state that its controller may choose new targets for the copy. The player may leave any number of the targets unchanged, even if those targets </w:t>
      </w:r>
      <w:r w:rsidRPr="00BC0D76">
        <w:lastRenderedPageBreak/>
        <w:t>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DB450E">
      <w:pPr>
        <w:pStyle w:val="CR1100"/>
      </w:pPr>
      <w:r w:rsidRPr="00BC0D76">
        <w:t>707. Face-Down Spells and Permanents</w:t>
      </w:r>
    </w:p>
    <w:p w14:paraId="6EBACCC0" w14:textId="77777777" w:rsidR="00FA6801" w:rsidRDefault="00FA6801" w:rsidP="00FA6801">
      <w:pPr>
        <w:pStyle w:val="CRBodyText"/>
      </w:pPr>
    </w:p>
    <w:p w14:paraId="0F4DD837" w14:textId="77777777" w:rsidR="004D2163" w:rsidRPr="00BC0D76" w:rsidRDefault="004D2163" w:rsidP="004D2163">
      <w:pPr>
        <w:pStyle w:val="CR1001"/>
      </w:pPr>
      <w:r w:rsidRPr="00BC0D76">
        <w:t xml:space="preserve">707.1. Two cards (Illusionary Mask and Ixidron) and the morph ability (see rule </w:t>
      </w:r>
      <w:r w:rsidR="005D5B97">
        <w:t>702.36</w:t>
      </w:r>
      <w:r w:rsidRPr="00BC0D76">
        <w:t>) 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77777777" w:rsidR="004D2163" w:rsidRPr="00BC0D76" w:rsidRDefault="004D2163" w:rsidP="004D2163">
      <w:pPr>
        <w:pStyle w:val="CR1001a"/>
      </w:pPr>
      <w:r w:rsidRPr="00BC0D76">
        <w:t>707.2a If a face-up permanent is turned face down by a spell or ability, it becomes a 2/2 face-down creature with no text, no name, no subtypes, and no mana cost. 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77777777"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1A471DAC"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DB450E">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Pr="00BC0D76"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69808AD8" w14:textId="1FB93CE7" w:rsidR="004D2163" w:rsidRDefault="00465EF4" w:rsidP="00465EF4">
      <w:pPr>
        <w:pStyle w:val="CREx1001"/>
      </w:pPr>
      <w:r w:rsidRPr="00465EF4">
        <w:rPr>
          <w:b/>
        </w:rPr>
        <w:lastRenderedPageBreak/>
        <w:t>Example:</w:t>
      </w:r>
      <w:r w:rsidR="004D2163"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you simultaneously put one and four creature tokens onto the battlefield, for a total of five.</w:t>
      </w:r>
    </w:p>
    <w:p w14:paraId="035B7F67" w14:textId="73CB86C9" w:rsidR="002C509B" w:rsidRPr="00E2599C" w:rsidRDefault="00465EF4" w:rsidP="00465EF4">
      <w:pPr>
        <w:pStyle w:val="CREx1001"/>
      </w:pPr>
      <w:r w:rsidRPr="00465EF4">
        <w:rPr>
          <w:b/>
        </w:rPr>
        <w:t>Example:</w:t>
      </w:r>
      <w:r w:rsidR="002C509B" w:rsidRPr="00BC0D76">
        <w:t xml:space="preserve"> </w:t>
      </w:r>
      <w:r w:rsidR="002C509B">
        <w:t>Spell Blast says “Counter target spell with converted mana cost X.” If a player wants to cast Spell Blast and choose the fused split spell Breaking/Entering, which has mana costs {U}{B} and {4}{B}{R}, as the target, that player must choose 8 as the value of X.</w:t>
      </w:r>
    </w:p>
    <w:p w14:paraId="68333A5A" w14:textId="77777777" w:rsidR="009E3326" w:rsidRDefault="009E3326">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4D2163">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lastRenderedPageBreak/>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4D2163">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lastRenderedPageBreak/>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4D2163">
      <w:pPr>
        <w:pStyle w:val="CR1100"/>
      </w:pPr>
      <w:r w:rsidRPr="00BC0D76">
        <w:t>711. Double-Faced Cards</w:t>
      </w:r>
    </w:p>
    <w:p w14:paraId="255A51EC" w14:textId="77777777" w:rsidR="00A74E62" w:rsidRDefault="00A74E62" w:rsidP="00A74E62">
      <w:pPr>
        <w:pStyle w:val="CRBodyText"/>
      </w:pPr>
    </w:p>
    <w:p w14:paraId="15058E3F"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Pr="00BC0D76" w:rsidRDefault="004D2163" w:rsidP="004D2163">
      <w:pPr>
        <w:pStyle w:val="CR1001a"/>
      </w:pPr>
      <w:r w:rsidRPr="00BC0D76">
        <w:t>711.1b A double-faced card’s back face is indicated by the moon symbol in its upper left corner.</w:t>
      </w:r>
    </w:p>
    <w:p w14:paraId="605162F9" w14:textId="77777777" w:rsidR="00051560" w:rsidRPr="00BC0D76" w:rsidRDefault="00051560" w:rsidP="00051560">
      <w:pPr>
        <w:pStyle w:val="CRBodyText"/>
      </w:pPr>
    </w:p>
    <w:p w14:paraId="2D4EDC93"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4570BF61" w14:textId="77777777" w:rsidR="00051560" w:rsidRPr="00BC0D76" w:rsidRDefault="00051560" w:rsidP="00051560">
      <w:pPr>
        <w:pStyle w:val="CRBodyText"/>
      </w:pPr>
    </w:p>
    <w:p w14:paraId="116ACD20"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01ADB84E" w14:textId="77777777" w:rsidR="004D2163" w:rsidRPr="00BC0D76" w:rsidRDefault="004D2163" w:rsidP="004D2163">
      <w:pPr>
        <w:pStyle w:val="CR1001"/>
      </w:pPr>
      <w:r w:rsidRPr="00BC0D76">
        <w:t>711.2. Each face of a double-faced card has its own set of characteristics.</w:t>
      </w:r>
    </w:p>
    <w:p w14:paraId="00842D0E" w14:textId="77777777" w:rsidR="00A74E62" w:rsidRDefault="00A74E62" w:rsidP="00A74E62">
      <w:pPr>
        <w:pStyle w:val="CRBodyText"/>
      </w:pPr>
    </w:p>
    <w:p w14:paraId="69C125B6"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31D0ADB9" w14:textId="77777777" w:rsidR="00A74E62" w:rsidRDefault="00A74E62" w:rsidP="00A74E62">
      <w:pPr>
        <w:pStyle w:val="CRBodyText"/>
      </w:pPr>
    </w:p>
    <w:p w14:paraId="2DA56D8C"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741340D9" w14:textId="77777777" w:rsidR="00A74E62" w:rsidRDefault="00A74E62" w:rsidP="00A74E62">
      <w:pPr>
        <w:pStyle w:val="CRBodyText"/>
      </w:pPr>
    </w:p>
    <w:p w14:paraId="21ABCBEE"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56BB301E" w14:textId="77777777" w:rsidR="00A74E62" w:rsidRDefault="00A74E62" w:rsidP="00A74E62">
      <w:pPr>
        <w:pStyle w:val="CRBodyText"/>
      </w:pPr>
    </w:p>
    <w:p w14:paraId="6631D3C0"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20955953" w14:textId="77777777" w:rsidR="00A74E62" w:rsidRDefault="00A74E62" w:rsidP="00A74E62">
      <w:pPr>
        <w:pStyle w:val="CRBodyText"/>
      </w:pPr>
    </w:p>
    <w:p w14:paraId="1C908033"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lastRenderedPageBreak/>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77777777" w:rsidR="004D2163" w:rsidRPr="00BC0D76" w:rsidRDefault="004D2163" w:rsidP="004D2163">
      <w:pPr>
        <w:pStyle w:val="CR1001"/>
      </w:pPr>
      <w:r w:rsidRPr="00BC0D76">
        <w:t>711.8. If an effect instructs a player to name a card, the player may name either face of a double-faced card but not both.</w:t>
      </w:r>
    </w:p>
    <w:p w14:paraId="2CEA4927" w14:textId="77777777" w:rsidR="00AC0031" w:rsidRPr="00BC0D76" w:rsidRDefault="00AC0031" w:rsidP="00AC0031">
      <w:pPr>
        <w:pStyle w:val="CRBodyText"/>
      </w:pPr>
    </w:p>
    <w:p w14:paraId="33051763"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655F0FF9" w14:textId="77777777" w:rsidR="00A74E62" w:rsidRDefault="00A74E62" w:rsidP="00A74E62">
      <w:pPr>
        <w:pStyle w:val="CRBodyText"/>
      </w:pPr>
    </w:p>
    <w:p w14:paraId="0AF4A996"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671AA912" w14:textId="77777777" w:rsidR="00362810" w:rsidRPr="00BC0D76" w:rsidRDefault="00362810" w:rsidP="00362810">
      <w:pPr>
        <w:pStyle w:val="CRBodyText"/>
      </w:pPr>
    </w:p>
    <w:p w14:paraId="04D4FF9E"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7A5F0F56" w14:textId="77777777" w:rsidR="00362810" w:rsidRPr="00BC0D76" w:rsidRDefault="00362810" w:rsidP="00362810">
      <w:pPr>
        <w:pStyle w:val="CRBodyText"/>
      </w:pPr>
    </w:p>
    <w:p w14:paraId="2BDC4643"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3C804119" w14:textId="77777777" w:rsidR="00362810" w:rsidRPr="00BC0D76" w:rsidRDefault="00362810" w:rsidP="00362810">
      <w:pPr>
        <w:pStyle w:val="CRBodyText"/>
      </w:pPr>
    </w:p>
    <w:p w14:paraId="1F4E1DDF"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12DCB9EC" w14:textId="77777777" w:rsidR="00152051" w:rsidRPr="00BC0D76" w:rsidRDefault="00152051" w:rsidP="00152051">
      <w:pPr>
        <w:pStyle w:val="CRBodyText"/>
      </w:pPr>
    </w:p>
    <w:p w14:paraId="38D55845" w14:textId="77777777" w:rsidR="004D2163" w:rsidRPr="00BC0D76" w:rsidRDefault="004D2163" w:rsidP="004D2163">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lastRenderedPageBreak/>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4D2163">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t>713.1b Check state-based actions. No player gets priority, and no triggered abilities are put onto the stack.</w:t>
      </w:r>
    </w:p>
    <w:p w14:paraId="76445D24" w14:textId="77777777" w:rsidR="00057004" w:rsidRDefault="00057004" w:rsidP="00057004">
      <w:pPr>
        <w:pStyle w:val="CRBodyText"/>
      </w:pPr>
    </w:p>
    <w:p w14:paraId="37B62823"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lastRenderedPageBreak/>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4D2163">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4D2163">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lastRenderedPageBreak/>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 xml:space="preserve">is turned face down and put on the bottom of its owner’s planar deck. Then each player moves </w:t>
      </w:r>
      <w:r w:rsidRPr="00BC0D76">
        <w:lastRenderedPageBreak/>
        <w:t>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DB450E">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 xml:space="preserve">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w:t>
      </w:r>
      <w:r w:rsidRPr="00BC0D76">
        <w:lastRenderedPageBreak/>
        <w:t>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4D2163">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lastRenderedPageBreak/>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A04796">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4D2163">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77777777" w:rsidR="004D2163" w:rsidRPr="00BC0D76" w:rsidRDefault="004D2163" w:rsidP="004D2163">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 </w:t>
      </w:r>
      <w:hyperlink r:id="rId17" w:history="1">
        <w:r w:rsidR="00B25B07">
          <w:rPr>
            <w:rStyle w:val="Hyperlink"/>
            <w:b/>
          </w:rPr>
          <w:t>W</w:t>
        </w:r>
        <w:r w:rsidRPr="00BC0D76">
          <w:rPr>
            <w:rStyle w:val="Hyperlink"/>
            <w:b/>
          </w:rPr>
          <w:t>izards.com/WPN/Events/Rules.aspx</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4D2163">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4D2163">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4D2163">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4D2163">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4D2163">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4D2163">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4D2163">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DB450E">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4D2163">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4D2163">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4D2163">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CF6875">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4D2163">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4D2163">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4D2163">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4D2163">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77777777" w:rsidR="004D2163" w:rsidRPr="00BC0D76" w:rsidRDefault="004D2163" w:rsidP="004D2163">
      <w:pPr>
        <w:pStyle w:val="CR1001a"/>
      </w:pPr>
      <w:r w:rsidRPr="00BC0D76">
        <w:t>903.4c The back face of a double-faced card (see rule 711) is included when determining a card’s color identity.</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lastRenderedPageBreak/>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4D2163">
      <w:pPr>
        <w:pStyle w:val="CR1100"/>
      </w:pPr>
      <w:r w:rsidRPr="00BC0D76">
        <w:t>904. Archenemy</w:t>
      </w:r>
    </w:p>
    <w:p w14:paraId="29AF2F6A" w14:textId="77777777" w:rsidR="00E75C79" w:rsidRPr="00BC0D76" w:rsidRDefault="00E75C79" w:rsidP="00E75C79">
      <w:pPr>
        <w:pStyle w:val="CRBodyText"/>
      </w:pPr>
    </w:p>
    <w:p w14:paraId="40BABE1D"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BE7AA2">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lastRenderedPageBreak/>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CF6875">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208DE26D" w14:textId="77777777" w:rsidR="004D2163" w:rsidRPr="00BC0D76" w:rsidRDefault="004D2163" w:rsidP="004D2163">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7777777" w:rsidR="004D2163" w:rsidRPr="00BC0D76" w:rsidRDefault="004D2163" w:rsidP="00AE32B6">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21E4DA44" w14:textId="77777777"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lastRenderedPageBreak/>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lastRenderedPageBreak/>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lastRenderedPageBreak/>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lastRenderedPageBreak/>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lastRenderedPageBreak/>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lastRenderedPageBreak/>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lastRenderedPageBreak/>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lastRenderedPageBreak/>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557F5B38" w14:textId="77777777" w:rsidR="00BE6779" w:rsidRPr="00BC0D76" w:rsidRDefault="00BE6779" w:rsidP="00BE6779">
      <w:pPr>
        <w:pStyle w:val="CRGlossaryWord"/>
      </w:pPr>
      <w:r>
        <w:lastRenderedPageBreak/>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lastRenderedPageBreak/>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lastRenderedPageBreak/>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lastRenderedPageBreak/>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lastRenderedPageBreak/>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7E8A6DB4" w14:textId="77777777" w:rsidR="004D2163" w:rsidRDefault="004D2163" w:rsidP="004D2163">
      <w:pPr>
        <w:pStyle w:val="CRGlossaryWord"/>
      </w:pPr>
      <w:bookmarkStart w:id="46" w:name="OLE_LINK70"/>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77777777" w:rsidR="004D2163" w:rsidRPr="00BC0D76" w:rsidRDefault="004D2163" w:rsidP="00AE32B6">
      <w:pPr>
        <w:pStyle w:val="CRGlossaryText"/>
      </w:pPr>
      <w:r w:rsidRPr="00BC0D76">
        <w:t xml:space="preserve">A spell or ability is “modal” if it has two or more options preceded by “Choose one —,” “Choose two —,” “Choose one or both —,” </w:t>
      </w:r>
      <w:r>
        <w:t xml:space="preserve">“Choose one or more —,” </w:t>
      </w:r>
      <w:r w:rsidRPr="00BC0D76">
        <w:t>or “[a specified player] chooses one —.”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lastRenderedPageBreak/>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lastRenderedPageBreak/>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1EB82309" w14:textId="77777777" w:rsidR="004D2163" w:rsidRPr="00BC0D76" w:rsidRDefault="004D2163" w:rsidP="004D2163">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lastRenderedPageBreak/>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lastRenderedPageBreak/>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lastRenderedPageBreak/>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672994F5" w14:textId="77777777" w:rsidR="004D2163" w:rsidRPr="00BC0D76" w:rsidRDefault="004D2163" w:rsidP="004D2163">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lastRenderedPageBreak/>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lastRenderedPageBreak/>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lastRenderedPageBreak/>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lastRenderedPageBreak/>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lastRenderedPageBreak/>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lastRenderedPageBreak/>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lastRenderedPageBreak/>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CF6875">
      <w:pPr>
        <w:pStyle w:val="CRHeading"/>
      </w:pPr>
      <w:r w:rsidRPr="00BC0D76">
        <w:br w:type="page"/>
      </w:r>
      <w:r w:rsidRPr="00BC0D76">
        <w:lastRenderedPageBreak/>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7777777" w:rsidR="004D2163" w:rsidRPr="00BC0D76" w:rsidRDefault="004D2163" w:rsidP="004D2163">
      <w:pPr>
        <w:pStyle w:val="CRBodyText"/>
      </w:pPr>
      <w:r w:rsidRPr="00BC0D76">
        <w:rPr>
          <w:b/>
        </w:rPr>
        <w:t>Comprehensive Rules Design and Development:</w:t>
      </w:r>
      <w:r w:rsidRPr="00BC0D76">
        <w:t xml:space="preserve"> Paul Barclay, Beth Moursund, and Bill Rose, with contributions from Charlie </w:t>
      </w:r>
      <w:r w:rsidR="00EB0FF6">
        <w:t>Dogino</w:t>
      </w:r>
      <w:r w:rsidRPr="00BC0D76">
        <w:t>, John Carter, Elaine Chase, Laurie Cheers, Stephen D’Angelo, Dave DeLaney, Brady Dommermuth, Mike Donais, Skaff Elias, Mike Elliott, Richard Garfield, Mark L. Gottlieb, Dan Gray, Robert Gutschera, Collin Jackson, William Jockusch, Jeff Jordan, Yonemura Kaoru, Russell Linnemann, Jim Lin, Steve Lord, Sheldon Menery, Michael Phoenix, Mark Rosewater, David Sachs, Lee Sharpe, Eli Shiffrin, Henry Stern, Matt Tabak, Ingo Warnke, Tom Wylie, Donald X. Vaccarino, Thijs van Ommen, and Bryan Zembruski</w:t>
      </w:r>
    </w:p>
    <w:p w14:paraId="13FFBCC8" w14:textId="23041C60" w:rsidR="004D2163" w:rsidRPr="00BC0D76" w:rsidRDefault="004D2163" w:rsidP="004D2163">
      <w:pPr>
        <w:pStyle w:val="CRBodyText"/>
      </w:pPr>
      <w:r w:rsidRPr="00BC0D76">
        <w:rPr>
          <w:b/>
        </w:rPr>
        <w:t>Editing:</w:t>
      </w:r>
      <w:r w:rsidRPr="00BC0D76">
        <w:t xml:space="preserve"> Del Laugel</w:t>
      </w:r>
      <w:r w:rsidR="0000790F">
        <w:t xml:space="preserve"> and</w:t>
      </w:r>
      <w:r w:rsidR="00C14167">
        <w:t xml:space="preserve"> Tim Aten</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77777777"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B0FF6">
        <w:t>Dogino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6873B651" w:rsidR="004D2163" w:rsidRPr="00BC0D76" w:rsidRDefault="004D2163" w:rsidP="004D2163">
      <w:pPr>
        <w:pStyle w:val="CRExBodyText"/>
      </w:pPr>
      <w:r w:rsidRPr="00BC0D76">
        <w:t xml:space="preserve">These rules are effective as of </w:t>
      </w:r>
      <w:r w:rsidR="000654C9">
        <w:t xml:space="preserve">June </w:t>
      </w:r>
      <w:r w:rsidR="00927513">
        <w:t>1</w:t>
      </w:r>
      <w:r w:rsidR="005C2D4B">
        <w:t xml:space="preserve">, </w:t>
      </w:r>
      <w:r w:rsidR="000D5BB0">
        <w:t>2014</w:t>
      </w:r>
      <w:r w:rsidRPr="00BC0D76">
        <w:t>.</w:t>
      </w:r>
    </w:p>
    <w:p w14:paraId="548865BD" w14:textId="77777777" w:rsidR="004D2163" w:rsidRPr="00BC0D76" w:rsidRDefault="004D2163" w:rsidP="004D2163">
      <w:pPr>
        <w:pStyle w:val="CRBodyText"/>
      </w:pPr>
    </w:p>
    <w:p w14:paraId="0FB3E3CC" w14:textId="3A262B4D"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AF1E4E">
        <w:t>4</w:t>
      </w:r>
      <w:r w:rsidR="00AF1E4E" w:rsidRPr="00BC0D76">
        <w:t xml:space="preserve"> </w:t>
      </w:r>
      <w:r w:rsidRPr="00BC0D76">
        <w:t>Wizards. U.S. Pat. No. RE 37,957.</w:t>
      </w:r>
    </w:p>
    <w:p w14:paraId="0336BE50" w14:textId="77777777" w:rsidR="00935F03" w:rsidRDefault="00935F03" w:rsidP="006E748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altName w:val="Geneva"/>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41B0"/>
    <w:rsid w:val="00014BE6"/>
    <w:rsid w:val="00016611"/>
    <w:rsid w:val="00017798"/>
    <w:rsid w:val="000223BB"/>
    <w:rsid w:val="000272AC"/>
    <w:rsid w:val="00027C61"/>
    <w:rsid w:val="00034F14"/>
    <w:rsid w:val="00042675"/>
    <w:rsid w:val="000453CE"/>
    <w:rsid w:val="00051560"/>
    <w:rsid w:val="00055405"/>
    <w:rsid w:val="00057004"/>
    <w:rsid w:val="000654C9"/>
    <w:rsid w:val="00071A09"/>
    <w:rsid w:val="00072A87"/>
    <w:rsid w:val="0008135B"/>
    <w:rsid w:val="000874AA"/>
    <w:rsid w:val="00092542"/>
    <w:rsid w:val="00093085"/>
    <w:rsid w:val="00094F62"/>
    <w:rsid w:val="00095505"/>
    <w:rsid w:val="000965C1"/>
    <w:rsid w:val="00096655"/>
    <w:rsid w:val="000A692D"/>
    <w:rsid w:val="000B68DF"/>
    <w:rsid w:val="000C2F88"/>
    <w:rsid w:val="000D0606"/>
    <w:rsid w:val="000D2D2C"/>
    <w:rsid w:val="000D5BB0"/>
    <w:rsid w:val="000E0C59"/>
    <w:rsid w:val="000E153E"/>
    <w:rsid w:val="000E550F"/>
    <w:rsid w:val="000E6C75"/>
    <w:rsid w:val="000F2AD6"/>
    <w:rsid w:val="00100B69"/>
    <w:rsid w:val="001051AF"/>
    <w:rsid w:val="00105C79"/>
    <w:rsid w:val="001103C9"/>
    <w:rsid w:val="00115F9E"/>
    <w:rsid w:val="00116115"/>
    <w:rsid w:val="00120AA5"/>
    <w:rsid w:val="00135ECB"/>
    <w:rsid w:val="00144BE1"/>
    <w:rsid w:val="00152051"/>
    <w:rsid w:val="001559C5"/>
    <w:rsid w:val="0015722D"/>
    <w:rsid w:val="00162054"/>
    <w:rsid w:val="001645C6"/>
    <w:rsid w:val="00166B68"/>
    <w:rsid w:val="00171D45"/>
    <w:rsid w:val="001819A6"/>
    <w:rsid w:val="00181BF9"/>
    <w:rsid w:val="00182F07"/>
    <w:rsid w:val="0018459C"/>
    <w:rsid w:val="00185102"/>
    <w:rsid w:val="00187907"/>
    <w:rsid w:val="00194141"/>
    <w:rsid w:val="00194670"/>
    <w:rsid w:val="001A5542"/>
    <w:rsid w:val="001B0D23"/>
    <w:rsid w:val="001B3FB1"/>
    <w:rsid w:val="001C3778"/>
    <w:rsid w:val="001C458B"/>
    <w:rsid w:val="001C72EA"/>
    <w:rsid w:val="001E20EC"/>
    <w:rsid w:val="001E4285"/>
    <w:rsid w:val="001E631F"/>
    <w:rsid w:val="001E63CD"/>
    <w:rsid w:val="001F03E9"/>
    <w:rsid w:val="001F0BA6"/>
    <w:rsid w:val="001F51D1"/>
    <w:rsid w:val="00200ADA"/>
    <w:rsid w:val="00205CB8"/>
    <w:rsid w:val="002061D0"/>
    <w:rsid w:val="00210039"/>
    <w:rsid w:val="002158CB"/>
    <w:rsid w:val="002177E8"/>
    <w:rsid w:val="00222CFD"/>
    <w:rsid w:val="002254FC"/>
    <w:rsid w:val="002261E8"/>
    <w:rsid w:val="0022707E"/>
    <w:rsid w:val="00237EE5"/>
    <w:rsid w:val="00242806"/>
    <w:rsid w:val="00244FE8"/>
    <w:rsid w:val="002508F4"/>
    <w:rsid w:val="00251694"/>
    <w:rsid w:val="00255AC5"/>
    <w:rsid w:val="0026347E"/>
    <w:rsid w:val="00263DBE"/>
    <w:rsid w:val="00265170"/>
    <w:rsid w:val="0027331C"/>
    <w:rsid w:val="00281FDE"/>
    <w:rsid w:val="00284E6B"/>
    <w:rsid w:val="002947E7"/>
    <w:rsid w:val="00297007"/>
    <w:rsid w:val="002A10E0"/>
    <w:rsid w:val="002A27AD"/>
    <w:rsid w:val="002A2935"/>
    <w:rsid w:val="002A2E3A"/>
    <w:rsid w:val="002A3DA5"/>
    <w:rsid w:val="002A6A6D"/>
    <w:rsid w:val="002B287C"/>
    <w:rsid w:val="002B38E8"/>
    <w:rsid w:val="002C045F"/>
    <w:rsid w:val="002C35A5"/>
    <w:rsid w:val="002C509B"/>
    <w:rsid w:val="002D1A98"/>
    <w:rsid w:val="002E4EDC"/>
    <w:rsid w:val="002E62FB"/>
    <w:rsid w:val="002E6E01"/>
    <w:rsid w:val="002F4549"/>
    <w:rsid w:val="0030298F"/>
    <w:rsid w:val="003047DD"/>
    <w:rsid w:val="003058D7"/>
    <w:rsid w:val="00316481"/>
    <w:rsid w:val="0032249E"/>
    <w:rsid w:val="0033324A"/>
    <w:rsid w:val="0033630D"/>
    <w:rsid w:val="003443FE"/>
    <w:rsid w:val="00354802"/>
    <w:rsid w:val="003569A8"/>
    <w:rsid w:val="00357289"/>
    <w:rsid w:val="00360510"/>
    <w:rsid w:val="00362810"/>
    <w:rsid w:val="0036356F"/>
    <w:rsid w:val="00364C4C"/>
    <w:rsid w:val="003701C5"/>
    <w:rsid w:val="003707AD"/>
    <w:rsid w:val="003725BB"/>
    <w:rsid w:val="00375F43"/>
    <w:rsid w:val="00377451"/>
    <w:rsid w:val="00381F2A"/>
    <w:rsid w:val="00395D19"/>
    <w:rsid w:val="003A7759"/>
    <w:rsid w:val="003B20D9"/>
    <w:rsid w:val="003B70EA"/>
    <w:rsid w:val="003C02F2"/>
    <w:rsid w:val="003C324C"/>
    <w:rsid w:val="003C3412"/>
    <w:rsid w:val="003C52B2"/>
    <w:rsid w:val="003C5FEA"/>
    <w:rsid w:val="003D6919"/>
    <w:rsid w:val="003D6A14"/>
    <w:rsid w:val="003E06D1"/>
    <w:rsid w:val="003E40FD"/>
    <w:rsid w:val="003E5635"/>
    <w:rsid w:val="003E76B1"/>
    <w:rsid w:val="003F0834"/>
    <w:rsid w:val="003F3000"/>
    <w:rsid w:val="0040084F"/>
    <w:rsid w:val="00402D6E"/>
    <w:rsid w:val="00406CBE"/>
    <w:rsid w:val="0040735C"/>
    <w:rsid w:val="00411799"/>
    <w:rsid w:val="00414964"/>
    <w:rsid w:val="00414A36"/>
    <w:rsid w:val="0041526F"/>
    <w:rsid w:val="00417E16"/>
    <w:rsid w:val="00423463"/>
    <w:rsid w:val="00431BB0"/>
    <w:rsid w:val="00431DD5"/>
    <w:rsid w:val="00435071"/>
    <w:rsid w:val="00441C26"/>
    <w:rsid w:val="00444423"/>
    <w:rsid w:val="00446D5E"/>
    <w:rsid w:val="004566EF"/>
    <w:rsid w:val="00462395"/>
    <w:rsid w:val="00462B46"/>
    <w:rsid w:val="0046460A"/>
    <w:rsid w:val="00465EF4"/>
    <w:rsid w:val="00476D25"/>
    <w:rsid w:val="00477D0F"/>
    <w:rsid w:val="00477D62"/>
    <w:rsid w:val="0048280B"/>
    <w:rsid w:val="00486C19"/>
    <w:rsid w:val="00486E94"/>
    <w:rsid w:val="00487E2E"/>
    <w:rsid w:val="004903EE"/>
    <w:rsid w:val="0049057C"/>
    <w:rsid w:val="00495236"/>
    <w:rsid w:val="004A0999"/>
    <w:rsid w:val="004A18BE"/>
    <w:rsid w:val="004A64CA"/>
    <w:rsid w:val="004B1A5A"/>
    <w:rsid w:val="004B42BE"/>
    <w:rsid w:val="004B56D6"/>
    <w:rsid w:val="004C2FA3"/>
    <w:rsid w:val="004C573E"/>
    <w:rsid w:val="004C661F"/>
    <w:rsid w:val="004D2163"/>
    <w:rsid w:val="004D2D88"/>
    <w:rsid w:val="004D5BD8"/>
    <w:rsid w:val="004D6D6D"/>
    <w:rsid w:val="004E1A86"/>
    <w:rsid w:val="004E5C3E"/>
    <w:rsid w:val="004F21ED"/>
    <w:rsid w:val="004F4A53"/>
    <w:rsid w:val="004F5D17"/>
    <w:rsid w:val="00503D44"/>
    <w:rsid w:val="00504F4F"/>
    <w:rsid w:val="00507AB7"/>
    <w:rsid w:val="00513FA8"/>
    <w:rsid w:val="00515DC7"/>
    <w:rsid w:val="00522924"/>
    <w:rsid w:val="0053046A"/>
    <w:rsid w:val="00546B89"/>
    <w:rsid w:val="005531FF"/>
    <w:rsid w:val="00557696"/>
    <w:rsid w:val="0056242D"/>
    <w:rsid w:val="00567A36"/>
    <w:rsid w:val="0057298F"/>
    <w:rsid w:val="00576CA0"/>
    <w:rsid w:val="005826C5"/>
    <w:rsid w:val="00592A7E"/>
    <w:rsid w:val="005A0E07"/>
    <w:rsid w:val="005B4207"/>
    <w:rsid w:val="005C11B0"/>
    <w:rsid w:val="005C2D4B"/>
    <w:rsid w:val="005D0D6D"/>
    <w:rsid w:val="005D3949"/>
    <w:rsid w:val="005D5B97"/>
    <w:rsid w:val="005E748A"/>
    <w:rsid w:val="005E7DBD"/>
    <w:rsid w:val="005F4FA6"/>
    <w:rsid w:val="006019E0"/>
    <w:rsid w:val="006019E3"/>
    <w:rsid w:val="006075DC"/>
    <w:rsid w:val="00615F30"/>
    <w:rsid w:val="0062143C"/>
    <w:rsid w:val="00624F69"/>
    <w:rsid w:val="006358D3"/>
    <w:rsid w:val="00636CC5"/>
    <w:rsid w:val="00640DE5"/>
    <w:rsid w:val="00640EA2"/>
    <w:rsid w:val="00641FBE"/>
    <w:rsid w:val="00642740"/>
    <w:rsid w:val="00644C8F"/>
    <w:rsid w:val="0065254A"/>
    <w:rsid w:val="006528D2"/>
    <w:rsid w:val="00655313"/>
    <w:rsid w:val="00655A6E"/>
    <w:rsid w:val="006635D5"/>
    <w:rsid w:val="0066784D"/>
    <w:rsid w:val="0067312E"/>
    <w:rsid w:val="00675B26"/>
    <w:rsid w:val="00676648"/>
    <w:rsid w:val="00685C48"/>
    <w:rsid w:val="0068634C"/>
    <w:rsid w:val="00687A46"/>
    <w:rsid w:val="00694825"/>
    <w:rsid w:val="00697420"/>
    <w:rsid w:val="006A03F9"/>
    <w:rsid w:val="006A0C3F"/>
    <w:rsid w:val="006A7594"/>
    <w:rsid w:val="006B0B24"/>
    <w:rsid w:val="006C2430"/>
    <w:rsid w:val="006D41B5"/>
    <w:rsid w:val="006D51A3"/>
    <w:rsid w:val="006E54F3"/>
    <w:rsid w:val="006E6F28"/>
    <w:rsid w:val="006E73C3"/>
    <w:rsid w:val="006E7488"/>
    <w:rsid w:val="006F0601"/>
    <w:rsid w:val="006F6C2A"/>
    <w:rsid w:val="00702B85"/>
    <w:rsid w:val="00707929"/>
    <w:rsid w:val="00711861"/>
    <w:rsid w:val="00716071"/>
    <w:rsid w:val="0071733C"/>
    <w:rsid w:val="00727486"/>
    <w:rsid w:val="007319AF"/>
    <w:rsid w:val="0073748E"/>
    <w:rsid w:val="007422D7"/>
    <w:rsid w:val="00745127"/>
    <w:rsid w:val="00745319"/>
    <w:rsid w:val="0075337D"/>
    <w:rsid w:val="00757927"/>
    <w:rsid w:val="00757AAD"/>
    <w:rsid w:val="00764873"/>
    <w:rsid w:val="007669CA"/>
    <w:rsid w:val="00773548"/>
    <w:rsid w:val="0077749F"/>
    <w:rsid w:val="00780C4D"/>
    <w:rsid w:val="00781AAB"/>
    <w:rsid w:val="00786107"/>
    <w:rsid w:val="007861F5"/>
    <w:rsid w:val="00786B61"/>
    <w:rsid w:val="0079027D"/>
    <w:rsid w:val="007A1059"/>
    <w:rsid w:val="007A4EFC"/>
    <w:rsid w:val="007A6DD4"/>
    <w:rsid w:val="007A7FA8"/>
    <w:rsid w:val="007B1B1E"/>
    <w:rsid w:val="007B24EE"/>
    <w:rsid w:val="007C09BE"/>
    <w:rsid w:val="007C184D"/>
    <w:rsid w:val="007C1AE5"/>
    <w:rsid w:val="007C3823"/>
    <w:rsid w:val="007D14F1"/>
    <w:rsid w:val="007D630A"/>
    <w:rsid w:val="007F0FC3"/>
    <w:rsid w:val="007F5D38"/>
    <w:rsid w:val="0080516C"/>
    <w:rsid w:val="008051FB"/>
    <w:rsid w:val="00811AA3"/>
    <w:rsid w:val="0081296E"/>
    <w:rsid w:val="00817CE9"/>
    <w:rsid w:val="008203DF"/>
    <w:rsid w:val="00821C3F"/>
    <w:rsid w:val="00824902"/>
    <w:rsid w:val="00825FA7"/>
    <w:rsid w:val="00845026"/>
    <w:rsid w:val="00846A57"/>
    <w:rsid w:val="00847809"/>
    <w:rsid w:val="00847F83"/>
    <w:rsid w:val="00851F88"/>
    <w:rsid w:val="00853DE6"/>
    <w:rsid w:val="00854693"/>
    <w:rsid w:val="008553D3"/>
    <w:rsid w:val="00863F11"/>
    <w:rsid w:val="00864476"/>
    <w:rsid w:val="008676D6"/>
    <w:rsid w:val="00871CEF"/>
    <w:rsid w:val="00874E88"/>
    <w:rsid w:val="00882B58"/>
    <w:rsid w:val="00884955"/>
    <w:rsid w:val="00884C3D"/>
    <w:rsid w:val="008876EE"/>
    <w:rsid w:val="00887BE2"/>
    <w:rsid w:val="00896E7E"/>
    <w:rsid w:val="008A1F8F"/>
    <w:rsid w:val="008B09DD"/>
    <w:rsid w:val="008C49F3"/>
    <w:rsid w:val="008D16DA"/>
    <w:rsid w:val="008D69AE"/>
    <w:rsid w:val="008E07BA"/>
    <w:rsid w:val="008E2246"/>
    <w:rsid w:val="008E723F"/>
    <w:rsid w:val="008F2706"/>
    <w:rsid w:val="008F27CB"/>
    <w:rsid w:val="0090401E"/>
    <w:rsid w:val="009135CA"/>
    <w:rsid w:val="00921CE2"/>
    <w:rsid w:val="00922E29"/>
    <w:rsid w:val="00924D64"/>
    <w:rsid w:val="00926DC2"/>
    <w:rsid w:val="00927513"/>
    <w:rsid w:val="0092769D"/>
    <w:rsid w:val="009353E0"/>
    <w:rsid w:val="00935F03"/>
    <w:rsid w:val="00940402"/>
    <w:rsid w:val="00941744"/>
    <w:rsid w:val="00941DA0"/>
    <w:rsid w:val="00947953"/>
    <w:rsid w:val="009500E7"/>
    <w:rsid w:val="00961C53"/>
    <w:rsid w:val="00964D52"/>
    <w:rsid w:val="00972EE2"/>
    <w:rsid w:val="00976C0F"/>
    <w:rsid w:val="00993F76"/>
    <w:rsid w:val="009A2C1C"/>
    <w:rsid w:val="009A567A"/>
    <w:rsid w:val="009B4928"/>
    <w:rsid w:val="009B5579"/>
    <w:rsid w:val="009B5D7E"/>
    <w:rsid w:val="009C07E3"/>
    <w:rsid w:val="009C12C5"/>
    <w:rsid w:val="009C7D7D"/>
    <w:rsid w:val="009D3E83"/>
    <w:rsid w:val="009D5020"/>
    <w:rsid w:val="009D5DFF"/>
    <w:rsid w:val="009E04D8"/>
    <w:rsid w:val="009E3326"/>
    <w:rsid w:val="00A0148A"/>
    <w:rsid w:val="00A04796"/>
    <w:rsid w:val="00A12DBB"/>
    <w:rsid w:val="00A14372"/>
    <w:rsid w:val="00A2453E"/>
    <w:rsid w:val="00A26FB5"/>
    <w:rsid w:val="00A2798B"/>
    <w:rsid w:val="00A302C6"/>
    <w:rsid w:val="00A32240"/>
    <w:rsid w:val="00A425EE"/>
    <w:rsid w:val="00A45215"/>
    <w:rsid w:val="00A500B6"/>
    <w:rsid w:val="00A50B1A"/>
    <w:rsid w:val="00A5293E"/>
    <w:rsid w:val="00A56925"/>
    <w:rsid w:val="00A56FC4"/>
    <w:rsid w:val="00A57325"/>
    <w:rsid w:val="00A57E11"/>
    <w:rsid w:val="00A700BB"/>
    <w:rsid w:val="00A72C8B"/>
    <w:rsid w:val="00A74E62"/>
    <w:rsid w:val="00A74E86"/>
    <w:rsid w:val="00A8316A"/>
    <w:rsid w:val="00A843E3"/>
    <w:rsid w:val="00A9182F"/>
    <w:rsid w:val="00A96106"/>
    <w:rsid w:val="00AA2D1C"/>
    <w:rsid w:val="00AA3B33"/>
    <w:rsid w:val="00AA4483"/>
    <w:rsid w:val="00AA4B95"/>
    <w:rsid w:val="00AA637C"/>
    <w:rsid w:val="00AB0070"/>
    <w:rsid w:val="00AB4FCE"/>
    <w:rsid w:val="00AB69EE"/>
    <w:rsid w:val="00AC0031"/>
    <w:rsid w:val="00AC0A65"/>
    <w:rsid w:val="00AC202E"/>
    <w:rsid w:val="00AD0463"/>
    <w:rsid w:val="00AD0BCC"/>
    <w:rsid w:val="00AD367D"/>
    <w:rsid w:val="00AD5179"/>
    <w:rsid w:val="00AD77A7"/>
    <w:rsid w:val="00AE32B6"/>
    <w:rsid w:val="00AE76C6"/>
    <w:rsid w:val="00AF1E4E"/>
    <w:rsid w:val="00B00796"/>
    <w:rsid w:val="00B0505B"/>
    <w:rsid w:val="00B11867"/>
    <w:rsid w:val="00B1187F"/>
    <w:rsid w:val="00B1362F"/>
    <w:rsid w:val="00B146A5"/>
    <w:rsid w:val="00B16711"/>
    <w:rsid w:val="00B17166"/>
    <w:rsid w:val="00B17C1A"/>
    <w:rsid w:val="00B25083"/>
    <w:rsid w:val="00B25B07"/>
    <w:rsid w:val="00B33123"/>
    <w:rsid w:val="00B40BF1"/>
    <w:rsid w:val="00B46B24"/>
    <w:rsid w:val="00B5010D"/>
    <w:rsid w:val="00B539E4"/>
    <w:rsid w:val="00B54369"/>
    <w:rsid w:val="00B543D2"/>
    <w:rsid w:val="00B62B9E"/>
    <w:rsid w:val="00B8021A"/>
    <w:rsid w:val="00B8086E"/>
    <w:rsid w:val="00B86618"/>
    <w:rsid w:val="00B95A30"/>
    <w:rsid w:val="00B96E6C"/>
    <w:rsid w:val="00BA4DD2"/>
    <w:rsid w:val="00BA546A"/>
    <w:rsid w:val="00BA71F5"/>
    <w:rsid w:val="00BB5B2A"/>
    <w:rsid w:val="00BC2E60"/>
    <w:rsid w:val="00BC454B"/>
    <w:rsid w:val="00BD0290"/>
    <w:rsid w:val="00BD1B7F"/>
    <w:rsid w:val="00BD37BC"/>
    <w:rsid w:val="00BE4822"/>
    <w:rsid w:val="00BE562F"/>
    <w:rsid w:val="00BE5C87"/>
    <w:rsid w:val="00BE6779"/>
    <w:rsid w:val="00BE6B7A"/>
    <w:rsid w:val="00BE7AA2"/>
    <w:rsid w:val="00BF1C5F"/>
    <w:rsid w:val="00BF464A"/>
    <w:rsid w:val="00BF56A4"/>
    <w:rsid w:val="00BF6D2C"/>
    <w:rsid w:val="00C03242"/>
    <w:rsid w:val="00C05DEB"/>
    <w:rsid w:val="00C10FC1"/>
    <w:rsid w:val="00C1227A"/>
    <w:rsid w:val="00C13F22"/>
    <w:rsid w:val="00C14167"/>
    <w:rsid w:val="00C1599C"/>
    <w:rsid w:val="00C223CF"/>
    <w:rsid w:val="00C335D6"/>
    <w:rsid w:val="00C43C81"/>
    <w:rsid w:val="00C51BEC"/>
    <w:rsid w:val="00C52E2A"/>
    <w:rsid w:val="00C6262F"/>
    <w:rsid w:val="00C669BE"/>
    <w:rsid w:val="00C73B6F"/>
    <w:rsid w:val="00C75962"/>
    <w:rsid w:val="00C8651B"/>
    <w:rsid w:val="00C86572"/>
    <w:rsid w:val="00C866EB"/>
    <w:rsid w:val="00C93D02"/>
    <w:rsid w:val="00C9666A"/>
    <w:rsid w:val="00CA192D"/>
    <w:rsid w:val="00CA277C"/>
    <w:rsid w:val="00CA2C01"/>
    <w:rsid w:val="00CA6322"/>
    <w:rsid w:val="00CC12F3"/>
    <w:rsid w:val="00CC294E"/>
    <w:rsid w:val="00CC7E91"/>
    <w:rsid w:val="00CD4489"/>
    <w:rsid w:val="00CD4AD9"/>
    <w:rsid w:val="00CE6EB9"/>
    <w:rsid w:val="00CF0916"/>
    <w:rsid w:val="00CF0BC2"/>
    <w:rsid w:val="00CF14F1"/>
    <w:rsid w:val="00CF6875"/>
    <w:rsid w:val="00CF6F68"/>
    <w:rsid w:val="00D110FA"/>
    <w:rsid w:val="00D14DBE"/>
    <w:rsid w:val="00D1682F"/>
    <w:rsid w:val="00D27126"/>
    <w:rsid w:val="00D276A2"/>
    <w:rsid w:val="00D30E0C"/>
    <w:rsid w:val="00D31730"/>
    <w:rsid w:val="00D3575B"/>
    <w:rsid w:val="00D35871"/>
    <w:rsid w:val="00D43164"/>
    <w:rsid w:val="00D4489D"/>
    <w:rsid w:val="00D46A62"/>
    <w:rsid w:val="00D507AD"/>
    <w:rsid w:val="00D53EEC"/>
    <w:rsid w:val="00D61BB2"/>
    <w:rsid w:val="00D624DB"/>
    <w:rsid w:val="00D64530"/>
    <w:rsid w:val="00D646E2"/>
    <w:rsid w:val="00D6547A"/>
    <w:rsid w:val="00D72831"/>
    <w:rsid w:val="00D732F1"/>
    <w:rsid w:val="00D73DD9"/>
    <w:rsid w:val="00D73E31"/>
    <w:rsid w:val="00D7541D"/>
    <w:rsid w:val="00D768E5"/>
    <w:rsid w:val="00D90EA2"/>
    <w:rsid w:val="00DA209E"/>
    <w:rsid w:val="00DA2CFA"/>
    <w:rsid w:val="00DB0646"/>
    <w:rsid w:val="00DB450E"/>
    <w:rsid w:val="00DC1F1E"/>
    <w:rsid w:val="00DD13C1"/>
    <w:rsid w:val="00DE05D7"/>
    <w:rsid w:val="00DE1FF0"/>
    <w:rsid w:val="00DE2E49"/>
    <w:rsid w:val="00DF05CE"/>
    <w:rsid w:val="00DF46FC"/>
    <w:rsid w:val="00DF6056"/>
    <w:rsid w:val="00DF78E1"/>
    <w:rsid w:val="00E13588"/>
    <w:rsid w:val="00E14344"/>
    <w:rsid w:val="00E15E59"/>
    <w:rsid w:val="00E223D8"/>
    <w:rsid w:val="00E23B78"/>
    <w:rsid w:val="00E2599C"/>
    <w:rsid w:val="00E306CE"/>
    <w:rsid w:val="00E339EA"/>
    <w:rsid w:val="00E33B06"/>
    <w:rsid w:val="00E4076E"/>
    <w:rsid w:val="00E43B41"/>
    <w:rsid w:val="00E446A2"/>
    <w:rsid w:val="00E612BB"/>
    <w:rsid w:val="00E65FFE"/>
    <w:rsid w:val="00E75C79"/>
    <w:rsid w:val="00E816DD"/>
    <w:rsid w:val="00E908B7"/>
    <w:rsid w:val="00E9270F"/>
    <w:rsid w:val="00EA110A"/>
    <w:rsid w:val="00EA3A34"/>
    <w:rsid w:val="00EB0838"/>
    <w:rsid w:val="00EB0FF6"/>
    <w:rsid w:val="00EB13E4"/>
    <w:rsid w:val="00EC09E6"/>
    <w:rsid w:val="00EC4024"/>
    <w:rsid w:val="00ED0C23"/>
    <w:rsid w:val="00ED1848"/>
    <w:rsid w:val="00EE47B0"/>
    <w:rsid w:val="00EF114B"/>
    <w:rsid w:val="00EF5FC1"/>
    <w:rsid w:val="00F024EF"/>
    <w:rsid w:val="00F03337"/>
    <w:rsid w:val="00F033DD"/>
    <w:rsid w:val="00F06F18"/>
    <w:rsid w:val="00F06F7B"/>
    <w:rsid w:val="00F071BE"/>
    <w:rsid w:val="00F12552"/>
    <w:rsid w:val="00F22444"/>
    <w:rsid w:val="00F24EE5"/>
    <w:rsid w:val="00F25299"/>
    <w:rsid w:val="00F3107E"/>
    <w:rsid w:val="00F3229B"/>
    <w:rsid w:val="00F40055"/>
    <w:rsid w:val="00F415D4"/>
    <w:rsid w:val="00F43220"/>
    <w:rsid w:val="00F45BB6"/>
    <w:rsid w:val="00F64944"/>
    <w:rsid w:val="00F67418"/>
    <w:rsid w:val="00F71143"/>
    <w:rsid w:val="00F75A4B"/>
    <w:rsid w:val="00F81E21"/>
    <w:rsid w:val="00F86572"/>
    <w:rsid w:val="00F86B79"/>
    <w:rsid w:val="00F877F3"/>
    <w:rsid w:val="00FA6682"/>
    <w:rsid w:val="00FA6801"/>
    <w:rsid w:val="00FC5268"/>
    <w:rsid w:val="00FD4445"/>
    <w:rsid w:val="00FD73E7"/>
    <w:rsid w:val="00FF029B"/>
    <w:rsid w:val="00FF09C8"/>
    <w:rsid w:val="00FF1733"/>
    <w:rsid w:val="00FF3795"/>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7C382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76648"/>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4D2163"/>
    <w:pPr>
      <w:keepNext/>
      <w:outlineLvl w:val="1"/>
    </w:pPr>
    <w:rPr>
      <w:sz w:val="20"/>
      <w:szCs w:val="20"/>
    </w:rPr>
  </w:style>
  <w:style w:type="paragraph" w:customStyle="1" w:styleId="CR1001">
    <w:name w:val="CR 100.1."/>
    <w:basedOn w:val="Normal"/>
    <w:autoRedefine/>
    <w:uiPriority w:val="99"/>
    <w:rsid w:val="007C382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76648"/>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ww.wizards.com/wpn/Events/Rules.aspx"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izards.com/Magic/rules" TargetMode="External"/><Relationship Id="rId12" Type="http://schemas.openxmlformats.org/officeDocument/2006/relationships/hyperlink" Target="http://gatherer.wizards.com" TargetMode="External"/><Relationship Id="rId17" Type="http://schemas.openxmlformats.org/officeDocument/2006/relationships/hyperlink" Target="http://www.wizards.com/wpn/Events/Rules.aspx" TargetMode="External"/><Relationship Id="rId2" Type="http://schemas.openxmlformats.org/officeDocument/2006/relationships/numbering" Target="numbering.xml"/><Relationship Id="rId16" Type="http://schemas.openxmlformats.org/officeDocument/2006/relationships/hyperlink" Target="http://www.wizards.com/wpn/Events/Rule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www.wizards.com/Magic/TCG/Article.aspx?x=mtg/tcg/products/allproducts" TargetMode="External"/><Relationship Id="rId10" Type="http://schemas.openxmlformats.org/officeDocument/2006/relationships/hyperlink" Target="http://www.wizards.com/wpn/Events/Rules.aspx"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www.wizards.com/Magic/rules" TargetMode="External"/><Relationship Id="rId14" Type="http://schemas.openxmlformats.org/officeDocument/2006/relationships/hyperlink" Target="http://www.wizards.com/WPN/Events/Ru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A226A-AAA5-4813-A048-0D67BA70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207</Pages>
  <Words>93192</Words>
  <Characters>531199</Characters>
  <Application>Microsoft Office Word</Application>
  <DocSecurity>0</DocSecurity>
  <Lines>4426</Lines>
  <Paragraphs>1246</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623145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PCTech</cp:lastModifiedBy>
  <cp:revision>2</cp:revision>
  <cp:lastPrinted>2012-09-28T21:49:00Z</cp:lastPrinted>
  <dcterms:created xsi:type="dcterms:W3CDTF">2014-06-05T01:06:00Z</dcterms:created>
  <dcterms:modified xsi:type="dcterms:W3CDTF">2014-06-05T01:06:00Z</dcterms:modified>
</cp:coreProperties>
</file>