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bidi w:val="0"/>
        <w:spacing w:before="240" w:after="120"/>
        <w:rPr>
          <w:sz w:val="32"/>
          <w:szCs w:val="32"/>
        </w:rPr>
      </w:pPr>
      <w:r>
        <w:rPr>
          <w:sz w:val="32"/>
          <w:szCs w:val="32"/>
        </w:rPr>
        <w:t>中药房操作指南</w:t>
      </w:r>
    </w:p>
    <w:p>
      <w:pPr>
        <w:pStyle w:val="Normal"/>
        <w:bidi w:val="0"/>
        <w:jc w:val="center"/>
        <w:rPr>
          <w:rFonts w:ascii="Noto Sans CJK HK Medium" w:hAnsi="Noto Sans CJK HK Medium"/>
          <w:sz w:val="21"/>
          <w:szCs w:val="21"/>
        </w:rPr>
      </w:pPr>
      <w:r>
        <w:rPr>
          <w:rFonts w:ascii="Noto Sans CJK HK Medium" w:hAnsi="Noto Sans CJK HK Medium"/>
          <w:sz w:val="21"/>
          <w:szCs w:val="21"/>
        </w:rPr>
        <w:t>V1.0 2020-10-11</w:t>
      </w:r>
    </w:p>
    <w:p>
      <w:pPr>
        <w:pStyle w:val="Normal"/>
        <w:bidi w:val="0"/>
        <w:jc w:val="center"/>
        <w:rPr>
          <w:rFonts w:ascii="AR PL UKai CN" w:hAnsi="AR PL UKai CN" w:eastAsia="AR PL UKai CN"/>
          <w:b/>
          <w:b/>
          <w:bCs/>
          <w:sz w:val="21"/>
          <w:szCs w:val="21"/>
          <w:u w:val="none"/>
        </w:rPr>
      </w:pPr>
      <w:r>
        <w:rPr>
          <w:rFonts w:eastAsia="AR PL UKai CN" w:ascii="AR PL UKai CN" w:hAnsi="AR PL UKai CN"/>
          <w:b/>
          <w:bCs/>
          <w:sz w:val="21"/>
          <w:szCs w:val="21"/>
          <w:u w:val="non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 PL UKai CN" w:hAnsi="AR PL UKai CN" w:eastAsia="AR PL UKai CN"/>
          <w:b/>
          <w:b/>
          <w:bCs/>
          <w:sz w:val="21"/>
          <w:szCs w:val="21"/>
          <w:u w:val="none"/>
        </w:rPr>
      </w:pPr>
      <w:r>
        <w:rPr>
          <w:rFonts w:ascii="AR PL UKai CN" w:hAnsi="AR PL UKai CN" w:eastAsia="AR PL UKai CN"/>
          <w:b/>
          <w:bCs/>
          <w:sz w:val="21"/>
          <w:szCs w:val="21"/>
          <w:u w:val="none"/>
        </w:rPr>
        <w:t>总则：首先在软件系统中执行相应操作，然后才能动药材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 PL UKai CN" w:hAnsi="AR PL UKai CN" w:eastAsia="AR PL UKai CN"/>
          <w:b/>
          <w:b/>
          <w:bCs/>
          <w:sz w:val="21"/>
          <w:szCs w:val="21"/>
          <w:u w:val="none"/>
        </w:rPr>
      </w:pPr>
      <w:r>
        <w:rPr>
          <w:rFonts w:ascii="AR PL UKai CN" w:hAnsi="AR PL UKai CN" w:eastAsia="AR PL UKai CN"/>
          <w:b/>
          <w:bCs/>
          <w:sz w:val="21"/>
          <w:szCs w:val="21"/>
          <w:u w:val="none"/>
        </w:rPr>
        <w:t>采购与入库：</w:t>
      </w:r>
    </w:p>
    <w:p>
      <w:pPr>
        <w:pStyle w:val="Normal"/>
        <w:numPr>
          <w:ilvl w:val="1"/>
          <w:numId w:val="2"/>
        </w:numPr>
        <w:tabs>
          <w:tab w:val="clear" w:pos="420"/>
          <w:tab w:val="left" w:pos="1247" w:leader="none"/>
        </w:tabs>
        <w:bidi w:val="0"/>
        <w:ind w:left="1247" w:right="0" w:hanging="624"/>
        <w:jc w:val="left"/>
        <w:rPr>
          <w:rFonts w:ascii="AR PL UKai CN" w:hAnsi="AR PL UKai CN" w:eastAsia="AR PL UKai CN"/>
          <w:sz w:val="21"/>
          <w:szCs w:val="21"/>
          <w:u w:val="none"/>
        </w:rPr>
      </w:pPr>
      <w:r>
        <w:rPr>
          <w:rFonts w:ascii="AR PL UKai CN" w:hAnsi="AR PL UKai CN" w:eastAsia="AR PL UKai CN"/>
          <w:b w:val="false"/>
          <w:bCs w:val="false"/>
          <w:sz w:val="21"/>
          <w:szCs w:val="21"/>
          <w:u w:val="none"/>
        </w:rPr>
        <w:t>在入库</w:t>
      </w:r>
      <w:r>
        <w:rPr>
          <w:rFonts w:ascii="AR PL UKai CN" w:hAnsi="AR PL UKai CN" w:eastAsia="AR PL UKai CN"/>
          <w:sz w:val="21"/>
          <w:szCs w:val="21"/>
          <w:u w:val="none"/>
        </w:rPr>
        <w:t>界面中创建新进货单，或者选择编辑一个待执行的（红色）进货单。</w:t>
      </w:r>
    </w:p>
    <w:p>
      <w:pPr>
        <w:pStyle w:val="Normal"/>
        <w:numPr>
          <w:ilvl w:val="1"/>
          <w:numId w:val="2"/>
        </w:numPr>
        <w:tabs>
          <w:tab w:val="clear" w:pos="420"/>
          <w:tab w:val="left" w:pos="1247" w:leader="none"/>
        </w:tabs>
        <w:bidi w:val="0"/>
        <w:ind w:left="1247" w:right="0" w:hanging="624"/>
        <w:jc w:val="left"/>
        <w:rPr>
          <w:rFonts w:ascii="AR PL UKai CN" w:hAnsi="AR PL UKai CN" w:eastAsia="AR PL UKai CN"/>
          <w:sz w:val="21"/>
          <w:szCs w:val="21"/>
          <w:u w:val="none"/>
        </w:rPr>
      </w:pPr>
      <w:r>
        <w:rPr>
          <w:rFonts w:ascii="AR PL UKai CN" w:hAnsi="AR PL UKai CN" w:eastAsia="AR PL UKai CN"/>
          <w:sz w:val="21"/>
          <w:szCs w:val="21"/>
          <w:u w:val="none"/>
        </w:rPr>
        <w:t>添加药材和拟采购数量（克）。如果发现红色背景条目，说明该药材没有设置价格，可点击该条目进行设置。如果添加药材时系统提示“没有找到”，请首先到药材管理中添加该药材。</w:t>
      </w:r>
    </w:p>
    <w:p>
      <w:pPr>
        <w:pStyle w:val="Normal"/>
        <w:numPr>
          <w:ilvl w:val="1"/>
          <w:numId w:val="2"/>
        </w:numPr>
        <w:tabs>
          <w:tab w:val="clear" w:pos="420"/>
          <w:tab w:val="left" w:pos="1247" w:leader="none"/>
        </w:tabs>
        <w:bidi w:val="0"/>
        <w:ind w:left="1247" w:right="0" w:hanging="624"/>
        <w:jc w:val="left"/>
        <w:rPr>
          <w:rFonts w:ascii="AR PL UKai CN" w:hAnsi="AR PL UKai CN" w:eastAsia="AR PL UKai CN"/>
          <w:sz w:val="21"/>
          <w:szCs w:val="21"/>
          <w:u w:val="none"/>
        </w:rPr>
      </w:pPr>
      <w:r>
        <w:rPr>
          <w:rFonts w:ascii="AR PL UKai CN" w:hAnsi="AR PL UKai CN" w:eastAsia="AR PL UKai CN"/>
          <w:sz w:val="21"/>
          <w:szCs w:val="21"/>
          <w:u w:val="none"/>
        </w:rPr>
        <w:t>所有药材添加完毕后，点击“</w:t>
      </w:r>
      <w:r>
        <w:rPr>
          <w:rFonts w:eastAsia="AR PL UKai CN" w:ascii="AR PL UKai CN" w:hAnsi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X</w:t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种药材，总价</w:t>
      </w:r>
      <w:r>
        <w:rPr>
          <w:rFonts w:eastAsia="AR PL UKai CN" w:ascii="AR PL UKai CN" w:hAnsi="AR PL UKai CN"/>
          <w:caps w:val="false"/>
          <w:smallCaps w:val="false"/>
          <w:color w:val="212529"/>
          <w:spacing w:val="0"/>
          <w:sz w:val="21"/>
          <w:szCs w:val="21"/>
          <w:u w:val="none"/>
        </w:rPr>
        <w:t>Y</w:t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元”后的</w:t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drawing>
          <wp:inline distT="0" distB="0" distL="0" distR="0">
            <wp:extent cx="144780" cy="16002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图标将所有药材按照约定格式复制到剪贴板</w:t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，然后打开</w:t>
      </w:r>
      <w:r>
        <w:rPr>
          <w:rFonts w:eastAsia="AR PL UKai CN" w:ascii="AR PL UKai CN" w:hAnsi="AR PL UKai CN"/>
          <w:caps w:val="false"/>
          <w:smallCaps w:val="false"/>
          <w:color w:val="212529"/>
          <w:spacing w:val="0"/>
          <w:sz w:val="21"/>
          <w:szCs w:val="21"/>
          <w:u w:val="none"/>
        </w:rPr>
        <w:t>EXCEL</w:t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进行粘贴、截图、转发给李老师。</w:t>
      </w:r>
      <w:r>
        <w:rPr>
          <w:rFonts w:ascii="AR PL UKai CN" w:hAnsi="AR PL UKai CN" w:eastAsia="AR PL UKai CN"/>
          <w:b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请注意</w:t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：只有发给李老师的单子上的重量以“斤”显示，本系统其他地方的统一重量单位是“克”。</w:t>
      </w:r>
    </w:p>
    <w:p>
      <w:pPr>
        <w:pStyle w:val="Normal"/>
        <w:numPr>
          <w:ilvl w:val="1"/>
          <w:numId w:val="2"/>
        </w:numPr>
        <w:tabs>
          <w:tab w:val="clear" w:pos="420"/>
          <w:tab w:val="left" w:pos="1247" w:leader="none"/>
        </w:tabs>
        <w:bidi w:val="0"/>
        <w:ind w:left="1247" w:right="0" w:hanging="624"/>
        <w:jc w:val="left"/>
        <w:rPr>
          <w:rFonts w:ascii="AR PL UKai CN" w:hAnsi="AR PL UKai CN" w:eastAsia="AR PL UKai CN"/>
          <w:sz w:val="21"/>
          <w:szCs w:val="21"/>
          <w:u w:val="none"/>
        </w:rPr>
      </w:pP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收到李老师</w:t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回复的核价结果后，比对药材单价和订单总价是否匹配，做相应修改后，确认下单。</w:t>
      </w:r>
      <w:r>
        <w:rPr>
          <w:rFonts w:ascii="AR PL UKai CN" w:hAnsi="AR PL UKai CN" w:eastAsia="AR PL UKai CN"/>
          <w:b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请注意</w:t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，在进货单页面可以点击</w:t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drawing>
          <wp:inline distT="0" distB="0" distL="0" distR="0">
            <wp:extent cx="144780" cy="144780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按钮选择显示或隐藏药材价格。</w:t>
      </w:r>
    </w:p>
    <w:p>
      <w:pPr>
        <w:pStyle w:val="Normal"/>
        <w:numPr>
          <w:ilvl w:val="1"/>
          <w:numId w:val="2"/>
        </w:numPr>
        <w:tabs>
          <w:tab w:val="clear" w:pos="420"/>
          <w:tab w:val="left" w:pos="1247" w:leader="none"/>
        </w:tabs>
        <w:bidi w:val="0"/>
        <w:ind w:left="1247" w:right="0" w:hanging="624"/>
        <w:jc w:val="left"/>
        <w:rPr>
          <w:rFonts w:ascii="AR PL UKai CN" w:hAnsi="AR PL UKai CN" w:eastAsia="AR PL UKai CN"/>
          <w:sz w:val="21"/>
          <w:szCs w:val="21"/>
          <w:u w:val="none"/>
        </w:rPr>
      </w:pP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收到药材后，进入进货单页面，点击</w:t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drawing>
          <wp:inline distT="0" distB="0" distL="0" distR="0">
            <wp:extent cx="144780" cy="144780"/>
            <wp:effectExtent l="0" t="0" r="0" b="0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切换到入库模式，对每一样药材进行质量和重量检验，逐一录入系统（品名</w:t>
      </w:r>
      <w:r>
        <w:rPr>
          <w:rFonts w:eastAsia="AR PL UKai CN" w:ascii="AR PL UKai CN" w:hAnsi="AR PL UKai CN"/>
          <w:caps w:val="false"/>
          <w:smallCaps w:val="false"/>
          <w:color w:val="212529"/>
          <w:spacing w:val="0"/>
          <w:sz w:val="21"/>
          <w:szCs w:val="21"/>
          <w:u w:val="none"/>
        </w:rPr>
        <w:t>+</w:t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重量）。全部录入后，点击页面下方的完成按钮。</w:t>
      </w:r>
    </w:p>
    <w:p>
      <w:pPr>
        <w:pStyle w:val="Normal"/>
        <w:numPr>
          <w:ilvl w:val="1"/>
          <w:numId w:val="2"/>
        </w:numPr>
        <w:tabs>
          <w:tab w:val="clear" w:pos="420"/>
          <w:tab w:val="left" w:pos="1247" w:leader="none"/>
        </w:tabs>
        <w:bidi w:val="0"/>
        <w:ind w:left="1247" w:right="0" w:hanging="624"/>
        <w:jc w:val="left"/>
        <w:rPr>
          <w:rFonts w:ascii="AR PL UKai CN" w:hAnsi="AR PL UKai CN" w:eastAsia="AR PL UKai CN"/>
          <w:sz w:val="21"/>
          <w:szCs w:val="21"/>
          <w:u w:val="none"/>
        </w:rPr>
      </w:pPr>
      <w:r>
        <w:rPr>
          <w:rFonts w:ascii="AR PL UKai CN" w:hAnsi="AR PL UKai CN" w:eastAsia="AR PL UKai CN"/>
          <w:b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特别注意</w:t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：进货单的生成和到货入库是独立的两个动作。例如，有从其他渠道拿来的药材要入库，收到药材的时候进货单还没有生成，在新建进货单的时候需要录入一次药材，然后必须切换到入库模式再次录入一下相同的药材和数量。</w:t>
      </w:r>
    </w:p>
    <w:p>
      <w:pPr>
        <w:pStyle w:val="Normal"/>
        <w:numPr>
          <w:ilvl w:val="1"/>
          <w:numId w:val="2"/>
        </w:numPr>
        <w:tabs>
          <w:tab w:val="clear" w:pos="420"/>
          <w:tab w:val="left" w:pos="1247" w:leader="none"/>
        </w:tabs>
        <w:bidi w:val="0"/>
        <w:ind w:left="1247" w:right="0" w:hanging="624"/>
        <w:jc w:val="left"/>
        <w:rPr>
          <w:rFonts w:ascii="AR PL UKai CN" w:hAnsi="AR PL UKai CN" w:eastAsia="AR PL UKai CN"/>
          <w:sz w:val="21"/>
          <w:szCs w:val="21"/>
          <w:u w:val="none"/>
        </w:rPr>
      </w:pP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将一个（未完成的）进货单的所有条目删除后，该进货单会被自动删除。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 PL UKai CN" w:hAnsi="AR PL UKai CN" w:eastAsia="AR PL UKai CN"/>
          <w:b w:val="false"/>
          <w:b w:val="false"/>
          <w:bCs w:val="false"/>
          <w:sz w:val="21"/>
          <w:szCs w:val="21"/>
          <w:u w:val="none"/>
        </w:rPr>
      </w:pPr>
      <w:r>
        <w:rPr>
          <w:rFonts w:ascii="AR PL UKai CN" w:hAnsi="AR PL UKai CN" w:eastAsia="AR PL UKai CN"/>
          <w:b/>
          <w:bCs/>
          <w:sz w:val="21"/>
          <w:szCs w:val="21"/>
          <w:u w:val="none"/>
        </w:rPr>
        <w:t>出库</w:t>
      </w:r>
      <w:r>
        <w:rPr>
          <w:rFonts w:ascii="AR PL UKai CN" w:hAnsi="AR PL UKai CN" w:eastAsia="AR PL UKai CN"/>
          <w:b w:val="false"/>
          <w:bCs w:val="false"/>
          <w:sz w:val="21"/>
          <w:szCs w:val="21"/>
          <w:u w:val="none"/>
        </w:rPr>
        <w:t>：</w:t>
      </w:r>
    </w:p>
    <w:p>
      <w:pPr>
        <w:pStyle w:val="Normal"/>
        <w:numPr>
          <w:ilvl w:val="1"/>
          <w:numId w:val="2"/>
        </w:numPr>
        <w:tabs>
          <w:tab w:val="clear" w:pos="420"/>
          <w:tab w:val="left" w:pos="1247" w:leader="none"/>
        </w:tabs>
        <w:bidi w:val="0"/>
        <w:ind w:left="1247" w:right="0" w:hanging="624"/>
        <w:jc w:val="left"/>
        <w:rPr>
          <w:rFonts w:ascii="AR PL UKai CN" w:hAnsi="AR PL UKai CN" w:eastAsia="AR PL UKai CN"/>
          <w:b w:val="false"/>
          <w:b w:val="false"/>
          <w:bCs w:val="false"/>
          <w:sz w:val="21"/>
          <w:szCs w:val="21"/>
          <w:u w:val="none"/>
        </w:rPr>
      </w:pPr>
      <w:r>
        <w:rPr>
          <w:rFonts w:ascii="AR PL UKai CN" w:hAnsi="AR PL UKai CN" w:eastAsia="AR PL UKai CN"/>
          <w:b w:val="false"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出库单的状态流转为</w:t>
      </w:r>
      <w:r>
        <w:rPr>
          <w:rFonts w:ascii="AR PL UKai CN" w:hAnsi="AR PL UKai CN" w:eastAsia="AR PL UKai CN"/>
          <w:b w:val="false"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 xml:space="preserve">：新建 </w:t>
      </w:r>
      <w:r>
        <w:rPr>
          <w:rFonts w:eastAsia="AR PL UKai CN" w:ascii="AR PL UKai CN" w:hAnsi="AR PL UKai CN"/>
          <w:b/>
          <w:bCs/>
          <w:caps w:val="false"/>
          <w:smallCaps w:val="false"/>
          <w:color w:val="212529"/>
          <w:spacing w:val="0"/>
          <w:sz w:val="21"/>
          <w:szCs w:val="21"/>
          <w:u w:val="none"/>
        </w:rPr>
        <w:t xml:space="preserve">=&gt; </w:t>
      </w:r>
      <w:r>
        <w:rPr>
          <w:rFonts w:ascii="AR PL UKai CN" w:hAnsi="AR PL UKai CN" w:eastAsia="AR PL UKai CN"/>
          <w:b w:val="false"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 xml:space="preserve">锁库 </w:t>
      </w:r>
      <w:r>
        <w:rPr>
          <w:rFonts w:eastAsia="AR PL UKai CN" w:ascii="AR PL UKai CN" w:hAnsi="AR PL UKai CN"/>
          <w:b/>
          <w:bCs/>
          <w:caps w:val="false"/>
          <w:smallCaps w:val="false"/>
          <w:color w:val="212529"/>
          <w:spacing w:val="0"/>
          <w:sz w:val="21"/>
          <w:szCs w:val="21"/>
          <w:u w:val="none"/>
        </w:rPr>
        <w:t xml:space="preserve">=&gt; </w:t>
      </w:r>
      <w:r>
        <w:rPr>
          <w:rFonts w:ascii="AR PL UKai CN" w:hAnsi="AR PL UKai CN" w:eastAsia="AR PL UKai CN"/>
          <w:b w:val="false"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 xml:space="preserve">已发货 </w:t>
      </w:r>
      <w:r>
        <w:rPr>
          <w:rFonts w:eastAsia="AR PL UKai CN" w:ascii="AR PL UKai CN" w:hAnsi="AR PL UKai CN"/>
          <w:b/>
          <w:bCs/>
          <w:caps w:val="false"/>
          <w:smallCaps w:val="false"/>
          <w:color w:val="212529"/>
          <w:spacing w:val="0"/>
          <w:sz w:val="21"/>
          <w:szCs w:val="21"/>
          <w:u w:val="none"/>
        </w:rPr>
        <w:t xml:space="preserve">=&gt; </w:t>
      </w:r>
      <w:r>
        <w:rPr>
          <w:rFonts w:ascii="AR PL UKai CN" w:hAnsi="AR PL UKai CN" w:eastAsia="AR PL UKai CN"/>
          <w:b w:val="false"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已收款（关单）。只有在新建状态下可以增减药材、调整用量等对单个药材进行操作。锁库以后就不能变化了。在订单未收款之前，使用人、溢价率、额外费用、备注等都可以修改）。</w:t>
      </w:r>
    </w:p>
    <w:p>
      <w:pPr>
        <w:pStyle w:val="Normal"/>
        <w:numPr>
          <w:ilvl w:val="1"/>
          <w:numId w:val="2"/>
        </w:numPr>
        <w:tabs>
          <w:tab w:val="clear" w:pos="420"/>
          <w:tab w:val="left" w:pos="1247" w:leader="none"/>
        </w:tabs>
        <w:bidi w:val="0"/>
        <w:ind w:left="1247" w:right="0" w:hanging="624"/>
        <w:jc w:val="left"/>
        <w:rPr>
          <w:rFonts w:ascii="AR PL UKai CN" w:hAnsi="AR PL UKai CN" w:eastAsia="AR PL UKai CN"/>
          <w:b w:val="false"/>
          <w:b w:val="false"/>
          <w:bCs w:val="false"/>
          <w:sz w:val="21"/>
          <w:szCs w:val="21"/>
          <w:u w:val="none"/>
        </w:rPr>
      </w:pPr>
      <w:r>
        <w:rPr>
          <w:rFonts w:ascii="AR PL UKai CN" w:hAnsi="AR PL UKai CN" w:eastAsia="AR PL UKai CN"/>
          <w:b w:val="false"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如果某个出货单锁库后提示某些药材需要外购，在该订单出货之前，所缺药材即便再有补货也不允许超量取用。例如：锁库时提示：茯苓</w:t>
      </w:r>
      <w:r>
        <w:rPr>
          <w:rFonts w:eastAsia="AR PL UKai CN" w:ascii="AR PL UKai CN" w:hAnsi="AR PL UKai CN"/>
          <w:b/>
          <w:bCs/>
          <w:caps w:val="false"/>
          <w:smallCaps w:val="false"/>
          <w:color w:val="212529"/>
          <w:spacing w:val="0"/>
          <w:sz w:val="21"/>
          <w:szCs w:val="21"/>
          <w:u w:val="none"/>
        </w:rPr>
        <w:t>350/30</w:t>
      </w:r>
      <w:r>
        <w:rPr>
          <w:rFonts w:ascii="AR PL UKai CN" w:hAnsi="AR PL UKai CN" w:eastAsia="AR PL UKai CN"/>
          <w:b w:val="false"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，需要外购</w:t>
      </w:r>
      <w:r>
        <w:rPr>
          <w:rFonts w:eastAsia="AR PL UKai CN" w:ascii="AR PL UKai CN" w:hAnsi="AR PL UKai CN"/>
          <w:b/>
          <w:bCs/>
          <w:caps w:val="false"/>
          <w:smallCaps w:val="false"/>
          <w:color w:val="212529"/>
          <w:spacing w:val="0"/>
          <w:sz w:val="21"/>
          <w:szCs w:val="21"/>
          <w:u w:val="none"/>
        </w:rPr>
        <w:t>70</w:t>
      </w:r>
      <w:r>
        <w:rPr>
          <w:rFonts w:ascii="AR PL UKai CN" w:hAnsi="AR PL UKai CN" w:eastAsia="AR PL UKai CN"/>
          <w:b w:val="false"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克，后来茯苓到货了也不允许该订单直接取用</w:t>
      </w:r>
      <w:r>
        <w:rPr>
          <w:rFonts w:eastAsia="AR PL UKai CN" w:ascii="AR PL UKai CN" w:hAnsi="AR PL UKai CN"/>
          <w:b/>
          <w:bCs/>
          <w:caps w:val="false"/>
          <w:smallCaps w:val="false"/>
          <w:color w:val="212529"/>
          <w:spacing w:val="0"/>
          <w:sz w:val="21"/>
          <w:szCs w:val="21"/>
          <w:u w:val="none"/>
        </w:rPr>
        <w:t>420</w:t>
      </w:r>
      <w:r>
        <w:rPr>
          <w:rFonts w:ascii="AR PL UKai CN" w:hAnsi="AR PL UKai CN" w:eastAsia="AR PL UKai CN"/>
          <w:b w:val="false"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克，只能按照出库单取</w:t>
      </w:r>
      <w:r>
        <w:rPr>
          <w:rFonts w:eastAsia="AR PL UKai CN" w:ascii="AR PL UKai CN" w:hAnsi="AR PL UKai CN"/>
          <w:b/>
          <w:bCs/>
          <w:caps w:val="false"/>
          <w:smallCaps w:val="false"/>
          <w:color w:val="212529"/>
          <w:spacing w:val="0"/>
          <w:sz w:val="21"/>
          <w:szCs w:val="21"/>
          <w:u w:val="none"/>
        </w:rPr>
        <w:t>350</w:t>
      </w:r>
      <w:r>
        <w:rPr>
          <w:rFonts w:ascii="AR PL UKai CN" w:hAnsi="AR PL UKai CN" w:eastAsia="AR PL UKai CN"/>
          <w:b w:val="false"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克。</w:t>
      </w:r>
    </w:p>
    <w:p>
      <w:pPr>
        <w:pStyle w:val="Normal"/>
        <w:numPr>
          <w:ilvl w:val="1"/>
          <w:numId w:val="2"/>
        </w:numPr>
        <w:tabs>
          <w:tab w:val="clear" w:pos="420"/>
          <w:tab w:val="left" w:pos="1247" w:leader="none"/>
        </w:tabs>
        <w:bidi w:val="0"/>
        <w:ind w:left="1247" w:right="0" w:hanging="624"/>
        <w:jc w:val="left"/>
        <w:rPr>
          <w:rFonts w:ascii="AR PL UKai CN" w:hAnsi="AR PL UKai CN" w:eastAsia="AR PL UKai CN"/>
          <w:b w:val="false"/>
          <w:b w:val="false"/>
          <w:bCs w:val="false"/>
          <w:sz w:val="21"/>
          <w:szCs w:val="21"/>
          <w:u w:val="none"/>
        </w:rPr>
      </w:pPr>
      <w:r>
        <w:rPr>
          <w:rFonts w:ascii="AR PL UKai CN" w:hAnsi="AR PL UKai CN" w:eastAsia="AR PL UKai CN"/>
          <w:b w:val="false"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如果某个时间点同时有入库和出库操作，必须先做入库再做出库。</w:t>
      </w:r>
    </w:p>
    <w:p>
      <w:pPr>
        <w:pStyle w:val="Normal"/>
        <w:numPr>
          <w:ilvl w:val="1"/>
          <w:numId w:val="2"/>
        </w:numPr>
        <w:tabs>
          <w:tab w:val="clear" w:pos="420"/>
          <w:tab w:val="left" w:pos="1247" w:leader="none"/>
        </w:tabs>
        <w:bidi w:val="0"/>
        <w:ind w:left="1247" w:right="0" w:hanging="624"/>
        <w:jc w:val="left"/>
        <w:rPr>
          <w:rFonts w:ascii="AR PL UKai CN" w:hAnsi="AR PL UKai CN" w:eastAsia="AR PL UKai CN"/>
          <w:b w:val="false"/>
          <w:b w:val="false"/>
          <w:bCs w:val="false"/>
          <w:sz w:val="21"/>
          <w:szCs w:val="21"/>
          <w:u w:val="none"/>
        </w:rPr>
      </w:pPr>
      <w:r>
        <w:rPr>
          <w:rFonts w:ascii="AR PL UKai CN" w:hAnsi="AR PL UKai CN" w:eastAsia="AR PL UKai CN"/>
          <w:b w:val="false"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将一个处于新建状态的出库单中的所有条目删除后，该出库单会被自动删除。其他状态下的出库单不允许删除。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 PL UKai CN" w:hAnsi="AR PL UKai CN" w:eastAsia="AR PL UKai CN"/>
          <w:b w:val="false"/>
          <w:b w:val="false"/>
          <w:bCs w:val="false"/>
          <w:sz w:val="21"/>
          <w:szCs w:val="21"/>
          <w:u w:val="none"/>
        </w:rPr>
      </w:pPr>
      <w:r>
        <w:rPr>
          <w:rFonts w:ascii="AR PL UKai CN" w:hAnsi="AR PL UKai CN" w:eastAsia="AR PL UKai CN"/>
          <w:b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盘点</w:t>
      </w:r>
      <w:r>
        <w:rPr>
          <w:rFonts w:ascii="AR PL UKai CN" w:hAnsi="AR PL UKai CN" w:eastAsia="AR PL UKai CN"/>
          <w:b w:val="false"/>
          <w:bCs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：</w:t>
      </w:r>
    </w:p>
    <w:p>
      <w:pPr>
        <w:pStyle w:val="Normal"/>
        <w:numPr>
          <w:ilvl w:val="1"/>
          <w:numId w:val="2"/>
        </w:numPr>
        <w:tabs>
          <w:tab w:val="clear" w:pos="420"/>
          <w:tab w:val="left" w:pos="787" w:leader="none"/>
          <w:tab w:val="left" w:pos="907" w:leader="none"/>
          <w:tab w:val="left" w:pos="1155" w:leader="none"/>
        </w:tabs>
        <w:bidi w:val="0"/>
        <w:ind w:left="1020" w:right="0" w:hanging="397"/>
        <w:jc w:val="left"/>
        <w:rPr>
          <w:rFonts w:ascii="AR PL UKai CN" w:hAnsi="AR PL UKai CN" w:eastAsia="AR PL UKai C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</w:pPr>
      <w:r>
        <w:rPr>
          <w:rFonts w:ascii="AR PL UKai CN" w:hAnsi="AR PL UKai CN" w:eastAsia="AR PL UKai CN"/>
          <w:b w:val="false"/>
          <w:bCs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在任何时刻只可能有一个未结束的盘点。一但盘点开始，其他操作都会被禁止。</w:t>
      </w:r>
    </w:p>
    <w:p>
      <w:pPr>
        <w:pStyle w:val="Normal"/>
        <w:numPr>
          <w:ilvl w:val="1"/>
          <w:numId w:val="2"/>
        </w:numPr>
        <w:tabs>
          <w:tab w:val="clear" w:pos="420"/>
          <w:tab w:val="left" w:pos="787" w:leader="none"/>
          <w:tab w:val="left" w:pos="907" w:leader="none"/>
          <w:tab w:val="left" w:pos="1155" w:leader="none"/>
        </w:tabs>
        <w:bidi w:val="0"/>
        <w:ind w:left="1020" w:right="0" w:hanging="397"/>
        <w:jc w:val="left"/>
        <w:rPr>
          <w:rFonts w:ascii="AR PL UKai CN" w:hAnsi="AR PL UKai CN" w:eastAsia="AR PL UKai C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</w:pPr>
      <w:r>
        <w:rPr>
          <w:rFonts w:ascii="AR PL UKai CN" w:hAnsi="AR PL UKai CN" w:eastAsia="AR PL UKai CN"/>
          <w:b w:val="false"/>
          <w:bCs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在盘点界面上可以点击“开始盘点”新建一个盘点或者打开当前进行中的盘点。</w:t>
      </w:r>
    </w:p>
    <w:p>
      <w:pPr>
        <w:pStyle w:val="Normal"/>
        <w:numPr>
          <w:ilvl w:val="1"/>
          <w:numId w:val="2"/>
        </w:numPr>
        <w:tabs>
          <w:tab w:val="clear" w:pos="420"/>
          <w:tab w:val="left" w:pos="793" w:leader="none"/>
          <w:tab w:val="left" w:pos="1251" w:leader="none"/>
          <w:tab w:val="left" w:pos="1326" w:leader="none"/>
          <w:tab w:val="left" w:pos="1364" w:leader="none"/>
        </w:tabs>
        <w:bidi w:val="0"/>
        <w:ind w:left="1191" w:right="0" w:hanging="567"/>
        <w:jc w:val="left"/>
        <w:rPr>
          <w:rFonts w:ascii="AR PL UKai CN" w:hAnsi="AR PL UKai CN" w:eastAsia="AR PL UKai C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</w:pPr>
      <w:r>
        <w:rPr>
          <w:rFonts w:ascii="AR PL UKai CN" w:hAnsi="AR PL UKai CN" w:eastAsia="AR PL UKai CN"/>
          <w:b w:val="false"/>
          <w:bCs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盘点开始时，系统会将所有药材添加到盘点单中。工作人员在货架上依次取出药材称量后将品名和重量录入盘点单</w:t>
      </w:r>
    </w:p>
    <w:p>
      <w:pPr>
        <w:pStyle w:val="Normal"/>
        <w:numPr>
          <w:ilvl w:val="1"/>
          <w:numId w:val="2"/>
        </w:numPr>
        <w:tabs>
          <w:tab w:val="clear" w:pos="420"/>
          <w:tab w:val="left" w:pos="793" w:leader="none"/>
          <w:tab w:val="left" w:pos="1251" w:leader="none"/>
          <w:tab w:val="left" w:pos="1326" w:leader="none"/>
          <w:tab w:val="left" w:pos="1364" w:leader="none"/>
        </w:tabs>
        <w:bidi w:val="0"/>
        <w:ind w:left="1191" w:right="0" w:hanging="567"/>
        <w:jc w:val="left"/>
        <w:rPr>
          <w:rFonts w:ascii="AR PL UKai CN" w:hAnsi="AR PL UKai CN" w:eastAsia="AR PL UKai C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</w:pPr>
      <w:r>
        <w:rPr>
          <w:rFonts w:ascii="AR PL UKai CN" w:hAnsi="AR PL UKai CN" w:eastAsia="AR PL UKai CN"/>
          <w:b w:val="false"/>
          <w:bCs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可以随时点击单据下方的“结束盘点”。盘点结束后，未盘点的药材将从该单据中删除。如果该次盘点未录入任何药材，结束盘点后整个单据会自动删除。</w:t>
      </w:r>
    </w:p>
    <w:p>
      <w:pPr>
        <w:pStyle w:val="Normal"/>
        <w:numPr>
          <w:ilvl w:val="1"/>
          <w:numId w:val="2"/>
        </w:numPr>
        <w:tabs>
          <w:tab w:val="clear" w:pos="420"/>
          <w:tab w:val="left" w:pos="793" w:leader="none"/>
          <w:tab w:val="left" w:pos="1251" w:leader="none"/>
          <w:tab w:val="left" w:pos="1326" w:leader="none"/>
          <w:tab w:val="left" w:pos="1364" w:leader="none"/>
        </w:tabs>
        <w:bidi w:val="0"/>
        <w:ind w:left="1191" w:right="0" w:hanging="567"/>
        <w:jc w:val="left"/>
        <w:rPr>
          <w:rFonts w:ascii="AR PL UKai CN" w:hAnsi="AR PL UKai CN" w:eastAsia="AR PL UKai C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</w:pPr>
      <w:r>
        <w:rPr>
          <w:rFonts w:ascii="AR PL UKai CN" w:hAnsi="AR PL UKai CN" w:eastAsia="AR PL UKai CN"/>
          <w:b w:val="false"/>
          <w:bCs w:val="false"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药材有任何原因损耗可以随时开启一个新盘点，仅针对个别药材记录其损耗原因。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 PL UKai CN" w:hAnsi="AR PL UKai CN" w:eastAsia="AR PL UKai CN"/>
          <w:b/>
          <w:b w:val="false"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</w:pPr>
      <w:r>
        <w:rPr>
          <w:rFonts w:ascii="AR PL UKai CN" w:hAnsi="AR PL UKai CN" w:eastAsia="AR PL UKai CN"/>
          <w:b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药材管理</w:t>
      </w:r>
      <w:r>
        <w:rPr>
          <w:rFonts w:ascii="AR PL UKai CN" w:hAnsi="AR PL UKai CN" w:eastAsia="AR PL UKai CN"/>
          <w:b w:val="false"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：药材管理需注意药材拼音首字母缩写是否正确（多音字）、货架号、以及建议采购批量的定义等。另外，药材有多种名称时，应当规范化为一个，同时添加其他名称的拼音索引，例如，“山茱萸”又称“山萸肉”，可以采纳标准名称“山茱萸”同时添加拼音索引</w:t>
      </w:r>
      <w:r>
        <w:rPr>
          <w:rFonts w:eastAsia="AR PL UKai CN" w:ascii="AR PL UKai CN" w:hAnsi="AR PL UKai CN"/>
          <w:b/>
          <w:bCs/>
          <w:caps w:val="false"/>
          <w:smallCaps w:val="false"/>
          <w:color w:val="212529"/>
          <w:spacing w:val="0"/>
          <w:sz w:val="21"/>
          <w:szCs w:val="21"/>
          <w:u w:val="none"/>
        </w:rPr>
        <w:t>SZY</w:t>
      </w:r>
      <w:r>
        <w:rPr>
          <w:rFonts w:ascii="AR PL UKai CN" w:hAnsi="AR PL UKai CN" w:eastAsia="AR PL UKai CN"/>
          <w:b w:val="false"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和</w:t>
      </w:r>
      <w:r>
        <w:rPr>
          <w:rFonts w:eastAsia="AR PL UKai CN" w:ascii="AR PL UKai CN" w:hAnsi="AR PL UKai CN"/>
          <w:b/>
          <w:bCs/>
          <w:caps w:val="false"/>
          <w:smallCaps w:val="false"/>
          <w:color w:val="212529"/>
          <w:spacing w:val="0"/>
          <w:sz w:val="21"/>
          <w:szCs w:val="21"/>
          <w:u w:val="none"/>
        </w:rPr>
        <w:t>SYR</w:t>
      </w:r>
      <w:r>
        <w:rPr>
          <w:rFonts w:ascii="AR PL UKai CN" w:hAnsi="AR PL UKai CN" w:eastAsia="AR PL UKai CN"/>
          <w:b w:val="false"/>
          <w:bCs/>
          <w:i w:val="false"/>
          <w:caps w:val="false"/>
          <w:smallCaps w:val="false"/>
          <w:color w:val="212529"/>
          <w:spacing w:val="0"/>
          <w:sz w:val="21"/>
          <w:szCs w:val="21"/>
          <w:u w:val="none"/>
        </w:rPr>
        <w:t>（中间用空格隔开）。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 PL UKai CN" w:hAnsi="AR PL UKai CN" w:eastAsia="AR PL UKai CN"/>
          <w:b/>
          <w:b/>
          <w:bCs/>
          <w:sz w:val="21"/>
          <w:szCs w:val="21"/>
          <w:u w:val="none"/>
        </w:rPr>
      </w:pPr>
      <w:r>
        <w:rPr>
          <w:rFonts w:ascii="AR PL UKai CN" w:hAnsi="AR PL UKai CN" w:eastAsia="AR PL UKai CN"/>
          <w:b/>
          <w:bCs/>
          <w:sz w:val="21"/>
          <w:szCs w:val="21"/>
          <w:u w:val="none"/>
        </w:rPr>
        <w:t>用户管理</w:t>
      </w:r>
      <w:r>
        <w:rPr>
          <w:rFonts w:ascii="AR PL UKai CN" w:hAnsi="AR PL UKai CN" w:eastAsia="AR PL UKai CN"/>
          <w:b w:val="false"/>
          <w:bCs w:val="false"/>
          <w:sz w:val="21"/>
          <w:szCs w:val="21"/>
          <w:u w:val="none"/>
        </w:rPr>
        <w:t>：建议录入用户的快递地址方便出货时参考</w:t>
      </w:r>
      <w:r>
        <w:rPr>
          <w:rFonts w:ascii="AR PL UKai CN" w:hAnsi="AR PL UKai CN" w:eastAsia="AR PL UKai CN"/>
          <w:b w:val="false"/>
          <w:bCs w:val="false"/>
          <w:sz w:val="21"/>
          <w:szCs w:val="21"/>
          <w:u w:val="none"/>
        </w:rPr>
        <w:t>。</w:t>
      </w:r>
    </w:p>
    <w:p>
      <w:pPr>
        <w:pStyle w:val="Normal"/>
        <w:bidi w:val="0"/>
        <w:jc w:val="left"/>
        <w:rPr>
          <w:rFonts w:ascii="Noto Sans CJK HK Medium" w:hAnsi="Noto Sans CJK HK Medium" w:eastAsia="Noto Sans CJK HK Medium"/>
        </w:rPr>
      </w:pPr>
      <w:r>
        <w:rPr>
          <w:rFonts w:eastAsia="Noto Sans CJK HK Medium" w:ascii="Noto Sans CJK HK Medium" w:hAnsi="Noto Sans CJK HK Medium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HK Medium">
    <w:charset w:val="01"/>
    <w:family w:val="swiss"/>
    <w:pitch w:val="variable"/>
  </w:font>
  <w:font w:name="AR PL UKai CN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character" w:styleId="Style14">
    <w:name w:val="编号符号"/>
    <w:qFormat/>
    <w:rPr/>
  </w:style>
  <w:style w:type="character" w:styleId="Style15">
    <w:name w:val="项目符号"/>
    <w:qFormat/>
    <w:rPr>
      <w:rFonts w:ascii="OpenSymbol" w:hAnsi="OpenSymbol" w:eastAsia="OpenSymbol" w:cs="OpenSymbol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CJK SC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Noto Sans CJK SC"/>
    </w:rPr>
  </w:style>
  <w:style w:type="paragraph" w:styleId="Style21">
    <w:name w:val="Title"/>
    <w:basedOn w:val="Style16"/>
    <w:next w:val="Style17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</TotalTime>
  <Application>LibreOffice/6.4.6.2$Linux_X86_64 LibreOffice_project/40$Build-2</Application>
  <Pages>1</Pages>
  <Words>1244</Words>
  <Characters>1294</Characters>
  <CharactersWithSpaces>1345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2020-10-11T11:37:36Z</dcterms:created>
  <dc:creator/>
  <dc:description/>
  <dc:language>zh-CN</dc:language>
  <cp:lastModifiedBy/>
  <dcterms:modified xsi:type="dcterms:W3CDTF">2020-10-11T16:31:38Z</dcterms:modified>
  <cp:revision>17</cp:revision>
  <dc:subject/>
  <dc:title/>
</cp:coreProperties>
</file>