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8E2BD90" w:rsidR="00D41940" w:rsidRPr="009266A0" w:rsidRDefault="59F793D9" w:rsidP="0063169F">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A50CF8">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9E730FD"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b/>
                <w:sz w:val="24"/>
                <w:szCs w:val="24"/>
              </w:rPr>
              <w:t>First Author</w:t>
            </w:r>
          </w:p>
          <w:p w14:paraId="054F16F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388964A7" w14:textId="46315015"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39864500" w14:textId="30FEC2F1"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7B40CFA2" w14:textId="6F11EBE3"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4598" w:type="dxa"/>
          </w:tcPr>
          <w:p w14:paraId="74DE7900" w14:textId="1929FACE"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 xml:space="preserve">Second </w:t>
            </w:r>
            <w:r w:rsidRPr="00B80A47">
              <w:rPr>
                <w:rFonts w:ascii="Times New Roman" w:eastAsia="標楷體" w:hAnsi="Times New Roman" w:cs="Times New Roman"/>
                <w:b/>
                <w:sz w:val="24"/>
                <w:szCs w:val="24"/>
              </w:rPr>
              <w:t>Author</w:t>
            </w:r>
          </w:p>
          <w:p w14:paraId="15D4E5D8"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2382583A"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5A7F6AD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53E61F5E" w14:textId="65333FD4"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4ED8111D"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(kurtosis)</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(GMM)</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(autocorrelation)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MaxLogit</m:t>
            </m:r>
          </m:sub>
        </m:sSub>
      </m:oMath>
      <w:r w:rsidR="00EB66E2">
        <w:rPr>
          <w:rFonts w:eastAsia="標楷體" w:hint="eastAsia"/>
          <w:lang w:eastAsia="zh-TW"/>
        </w:rPr>
        <w:t xml:space="preserve"> ,</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序列進行更深層次的統計建模，是提升自動化發音評估系統效能的一個有效途徑。</w:t>
      </w:r>
    </w:p>
    <w:p w14:paraId="72599795" w14:textId="491D8897" w:rsidR="009266A0" w:rsidRDefault="00A5424A" w:rsidP="00017145">
      <w:pPr>
        <w:pStyle w:val="ACLAbstractHeading"/>
        <w:rPr>
          <w:rFonts w:eastAsia="標楷體"/>
        </w:rPr>
      </w:pPr>
      <w:r w:rsidRPr="009266A0">
        <w:rPr>
          <w:rFonts w:eastAsia="標楷體"/>
        </w:rPr>
        <w:t>Abstract</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7A9095DE"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w:t>
      </w:r>
      <m:oMath>
        <m:r>
          <w:rPr>
            <w:rFonts w:ascii="Cambria Math" w:eastAsia="標楷體" w:hAnsi="Cambria Math"/>
            <w:lang w:val="de-DE"/>
          </w:rPr>
          <m:t>GOP</m:t>
        </m:r>
      </m:oMath>
      <w:r w:rsidRPr="004C72CF">
        <w:rPr>
          <w:rFonts w:eastAsia="標楷體"/>
          <w:lang w:val="de-DE"/>
        </w:rPr>
        <w:t xml:space="preserve">)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(DNN)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m:oMath>
        <m:r>
          <w:rPr>
            <w:rFonts w:ascii="Cambria Math" w:eastAsia="標楷體" w:hAnsi="Cambria Math"/>
          </w:rPr>
          <m:t>softmax</m:t>
        </m:r>
      </m:oMath>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7EC5207D" w:rsidR="00BB2266" w:rsidRPr="004C72CF" w:rsidRDefault="00BB2266" w:rsidP="00BB2266">
      <w:pPr>
        <w:pStyle w:val="ACLText"/>
        <w:rPr>
          <w:rFonts w:eastAsia="標楷體"/>
        </w:rPr>
      </w:pPr>
      <w:r w:rsidRPr="004C72CF">
        <w:rPr>
          <w:rFonts w:eastAsia="標楷體"/>
        </w:rPr>
        <w:t>為了解決</w:t>
      </w:r>
      <m:oMath>
        <m:r>
          <w:rPr>
            <w:rFonts w:ascii="Cambria Math" w:eastAsia="標楷體" w:hAnsi="Cambria Math"/>
          </w:rPr>
          <m:t xml:space="preserve"> softmax</m:t>
        </m:r>
      </m:oMath>
      <w:r w:rsidRPr="004C72CF">
        <w:rPr>
          <w:rFonts w:eastAsia="標楷體"/>
        </w:rPr>
        <w:t xml:space="preserve"> </w:t>
      </w:r>
      <w:r w:rsidRPr="004C72CF">
        <w:rPr>
          <w:rFonts w:eastAsia="標楷體"/>
        </w:rPr>
        <w:t>歸一化的限制，</w:t>
      </w:r>
      <w:r w:rsidRPr="004C72CF">
        <w:rPr>
          <w:rFonts w:eastAsia="標楷體"/>
        </w:rPr>
        <w:t>Parikh et al. (</w:t>
      </w:r>
      <w:proofErr w:type="gramStart"/>
      <w:r w:rsidRPr="004C72CF">
        <w:rPr>
          <w:rFonts w:eastAsia="標楷體"/>
        </w:rPr>
        <w:t>2025)</w:t>
      </w:r>
      <w:r w:rsidRPr="004C72CF">
        <w:rPr>
          <w:rFonts w:eastAsia="標楷體"/>
        </w:rPr>
        <w:t>的研究開創性地提出直接使用未經處理的</w:t>
      </w:r>
      <w:proofErr w:type="gramEnd"/>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Pr="004C72CF">
        <w:rPr>
          <w:rFonts w:eastAsia="標楷體"/>
          <w:lang w:val="de-DE"/>
        </w:rPr>
        <w:t xml:space="preserve">)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lang w:val="de-DE"/>
        </w:rPr>
        <w:t xml:space="preserve">)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w:t>
      </w:r>
      <w:r w:rsidR="00EB66E2">
        <w:rPr>
          <w:rFonts w:eastAsia="標楷體" w:hint="eastAsia"/>
          <w:lang w:val="de-DE" w:eastAsia="zh-TW"/>
        </w:rPr>
        <w:lastRenderedPageBreak/>
        <w:t>(</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r w:rsidR="00EB66E2" w:rsidRPr="004C72CF">
        <w:rPr>
          <w:rFonts w:eastAsia="標楷體"/>
          <w:lang w:val="de-DE"/>
        </w:rPr>
        <w:t xml:space="preserve"> </w:t>
      </w:r>
      <w:r w:rsidRPr="004C72CF">
        <w:rPr>
          <w:rFonts w:eastAsia="標楷體"/>
          <w:lang w:val="de-DE"/>
        </w:rPr>
        <w:t xml:space="preserve">)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6CAF9370" w:rsidR="00BB2266" w:rsidRPr="004C72CF" w:rsidRDefault="00BB2266" w:rsidP="00BB2266">
      <w:pPr>
        <w:pStyle w:val="ACLText"/>
        <w:rPr>
          <w:rFonts w:eastAsia="標楷體"/>
        </w:rPr>
      </w:pPr>
      <w:r w:rsidRPr="004C72CF">
        <w:rPr>
          <w:rFonts w:eastAsia="標楷體"/>
        </w:rPr>
        <w:t>分佈形狀特徵：透過計算偏度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 xml:space="preserve">)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0282560C" w:rsidR="00BB2266" w:rsidRPr="004C72CF" w:rsidRDefault="00BB2266" w:rsidP="00BB2266">
      <w:pPr>
        <w:pStyle w:val="ACLText"/>
        <w:rPr>
          <w:rFonts w:eastAsia="標楷體"/>
        </w:rPr>
      </w:pPr>
      <w:r w:rsidRPr="004C72CF">
        <w:rPr>
          <w:rFonts w:eastAsia="標楷體"/>
        </w:rPr>
        <w:t>資訊理論特徵：利用資訊熵</w:t>
      </w:r>
      <w:r w:rsidRPr="004C72CF">
        <w:rPr>
          <w:rFonts w:eastAsia="標楷體"/>
        </w:rPr>
        <w:t xml:space="preserve"> (</w:t>
      </w:r>
      <m:oMath>
        <m:r>
          <w:rPr>
            <w:rFonts w:ascii="Cambria Math" w:eastAsia="標楷體" w:hAnsi="Cambria Math"/>
          </w:rPr>
          <m:t>entropy</m:t>
        </m:r>
      </m:oMath>
      <w:r w:rsidRPr="004C72CF">
        <w:rPr>
          <w:rFonts w:eastAsia="標楷體"/>
        </w:rPr>
        <w:t xml:space="preserve">) </w:t>
      </w:r>
      <w:r w:rsidRPr="004C72CF">
        <w:rPr>
          <w:rFonts w:eastAsia="標楷體"/>
        </w:rPr>
        <w:t>來量化模型在預測時的不確定性。</w:t>
      </w:r>
    </w:p>
    <w:p w14:paraId="1D1E8061" w14:textId="6F7B0ACE" w:rsidR="00BB2266" w:rsidRPr="004C72CF" w:rsidRDefault="00BB2266" w:rsidP="00BB2266">
      <w:pPr>
        <w:pStyle w:val="ACLText"/>
        <w:rPr>
          <w:rFonts w:eastAsia="標楷體"/>
        </w:rPr>
      </w:pPr>
      <w:r w:rsidRPr="004C72CF">
        <w:rPr>
          <w:rFonts w:eastAsia="標楷體"/>
        </w:rPr>
        <w:t>時序穩定性特徵：計算自相關係數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501DF980" w:rsidR="00BB2266" w:rsidRPr="004C72CF" w:rsidRDefault="00BB2266" w:rsidP="00BB2266">
      <w:pPr>
        <w:pStyle w:val="ACLText"/>
        <w:rPr>
          <w:rFonts w:eastAsia="標楷體"/>
        </w:rPr>
      </w:pPr>
      <w:r w:rsidRPr="004C72CF">
        <w:rPr>
          <w:rFonts w:eastAsia="標楷體"/>
        </w:rPr>
        <w:t>分佈擬合特徵：採用高斯混合模型</w:t>
      </w:r>
      <w:r w:rsidRPr="004C72CF">
        <w:rPr>
          <w:rFonts w:eastAsia="標楷體"/>
        </w:rPr>
        <w:t xml:space="preserve"> (</w:t>
      </w:r>
      <m:oMath>
        <m:r>
          <w:rPr>
            <w:rFonts w:ascii="Cambria Math" w:eastAsia="標楷體" w:hAnsi="Cambria Math"/>
          </w:rPr>
          <m:t>GMM</m:t>
        </m:r>
      </m:oMath>
      <w:r w:rsidRPr="004C72CF">
        <w:rPr>
          <w:rFonts w:eastAsia="標楷體"/>
        </w:rPr>
        <w:t xml:space="preserve">)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B2266">
      <w:pPr>
        <w:pStyle w:val="ACLText"/>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31456FB5" w14:textId="77777777" w:rsidR="00C1585C" w:rsidRPr="009266A0" w:rsidRDefault="00C1585C" w:rsidP="00C1585C">
      <w:pPr>
        <w:pStyle w:val="ACLTextFirstLine"/>
        <w:ind w:firstLine="0"/>
        <w:rPr>
          <w:rFonts w:eastAsia="標楷體"/>
        </w:rPr>
      </w:pP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w:t>
      </w:r>
      <w:r w:rsidRPr="005E0170">
        <w:rPr>
          <w:rFonts w:eastAsia="標楷體"/>
        </w:rPr>
        <w:t>在本章節中，我們首先將簡要回顧作為我們比較基準的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0FB20AE" w:rsidR="004C72CF" w:rsidRPr="005E0170" w:rsidRDefault="000E5D69" w:rsidP="004C72CF">
      <w:pPr>
        <w:pStyle w:val="ACLText"/>
        <w:rPr>
          <w:rFonts w:eastAsia="標楷體"/>
        </w:rPr>
      </w:pPr>
      <w:r>
        <w:rPr>
          <w:rFonts w:eastAsia="標楷體" w:hint="eastAsia"/>
          <w:lang w:eastAsia="zh-TW"/>
        </w:rPr>
        <w:t>2</w:t>
      </w:r>
      <w:r w:rsidR="004C72CF" w:rsidRPr="005E0170">
        <w:rPr>
          <w:rFonts w:eastAsia="標楷體"/>
        </w:rPr>
        <w:t xml:space="preserve">.1. </w:t>
      </w:r>
      <w:r w:rsidR="004C72CF" w:rsidRPr="005E0170">
        <w:rPr>
          <w:rFonts w:eastAsia="標楷體"/>
        </w:rPr>
        <w:t>基線</w:t>
      </w:r>
      <w:r w:rsidR="004C72CF" w:rsidRPr="005E0170">
        <w:rPr>
          <w:rFonts w:eastAsia="標楷體"/>
        </w:rPr>
        <w:t xml:space="preserve"> </w:t>
      </w:r>
      <m:oMath>
        <m:r>
          <w:rPr>
            <w:rFonts w:ascii="Cambria Math" w:eastAsia="標楷體" w:hAnsi="Cambria Math"/>
          </w:rPr>
          <m:t>Logit-based GOP</m:t>
        </m:r>
      </m:oMath>
      <w:r w:rsidR="004C72CF" w:rsidRPr="005E0170">
        <w:rPr>
          <w:rFonts w:eastAsia="標楷體"/>
        </w:rPr>
        <w:t xml:space="preserve"> </w:t>
      </w:r>
      <w:r w:rsidR="004C72CF" w:rsidRPr="005E0170">
        <w:rPr>
          <w:rFonts w:eastAsia="標楷體"/>
        </w:rPr>
        <w:t>指標</w:t>
      </w:r>
      <w:r w:rsidR="004C72CF" w:rsidRPr="005E0170">
        <w:rPr>
          <w:rFonts w:eastAsia="標楷體"/>
        </w:rPr>
        <w:t xml:space="preserve"> (</w:t>
      </w:r>
      <m:oMath>
        <m:r>
          <w:rPr>
            <w:rFonts w:ascii="Cambria Math" w:eastAsia="標楷體" w:hAnsi="Cambria Math"/>
          </w:rPr>
          <m:t>Baseline Logit-based GOP Metrics</m:t>
        </m:r>
      </m:oMath>
      <w:r w:rsidR="004C72CF" w:rsidRPr="005E0170">
        <w:rPr>
          <w:rFonts w:eastAsia="標楷體"/>
        </w:rPr>
        <w:t>)</w:t>
      </w:r>
      <w:r w:rsidR="004C72CF" w:rsidRPr="005E0170">
        <w:rPr>
          <w:rFonts w:eastAsia="標楷體"/>
        </w:rPr>
        <w:t>我們選用</w:t>
      </w:r>
      <w:r w:rsidR="004C72CF" w:rsidRPr="005E0170">
        <w:rPr>
          <w:rFonts w:eastAsia="標楷體"/>
        </w:rPr>
        <w:t xml:space="preserve"> Parikh et al. (2025) </w:t>
      </w:r>
      <w:r w:rsidR="004C72CF" w:rsidRPr="005E0170">
        <w:rPr>
          <w:rFonts w:eastAsia="標楷體"/>
        </w:rPr>
        <w:t>所提出的主要</w:t>
      </w:r>
      <w:r w:rsidR="004C72CF" w:rsidRPr="005E0170">
        <w:rPr>
          <w:rFonts w:eastAsia="標楷體"/>
        </w:rPr>
        <w:t xml:space="preserve"> logit-based </w:t>
      </w:r>
      <w:r w:rsidR="004C72CF" w:rsidRPr="005E0170">
        <w:rPr>
          <w:rFonts w:eastAsia="標楷體"/>
        </w:rPr>
        <w:t>指標作為效能比較的基線。這些指標代表了當前</w:t>
      </w:r>
      <w:r w:rsidR="004C72CF" w:rsidRPr="005E0170">
        <w:rPr>
          <w:rFonts w:eastAsia="標楷體"/>
        </w:rPr>
        <w:t xml:space="preserve"> logit-based GOP </w:t>
      </w:r>
      <w:r w:rsidR="004C72CF" w:rsidRPr="005E0170">
        <w:rPr>
          <w:rFonts w:eastAsia="標楷體"/>
        </w:rPr>
        <w:t>方法的基礎。</w:t>
      </w:r>
    </w:p>
    <w:p w14:paraId="2767AA77" w14:textId="4436B2E2"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proofErr w:type="gramStart"/>
      <w:r w:rsidRPr="005E0170">
        <w:rPr>
          <w:rFonts w:eastAsia="標楷體"/>
        </w:rPr>
        <w:t>​)</w:t>
      </w:r>
      <w:r w:rsidRPr="005E0170">
        <w:rPr>
          <w:rFonts w:eastAsia="標楷體"/>
        </w:rPr>
        <w:t>：</w:t>
      </w:r>
      <w:proofErr w:type="gramEnd"/>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l</m:t>
            </m:r>
          </m:e>
          <m:sub>
            <m:r>
              <w:rPr>
                <w:rFonts w:ascii="Cambria Math" w:eastAsia="標楷體" w:hAnsi="Cambria Math"/>
              </w:rPr>
              <m:t>t</m:t>
            </m:r>
          </m:sub>
          <m:sup>
            <m:r>
              <w:rPr>
                <w:rFonts w:ascii="Cambria Math" w:eastAsia="標楷體" w:hAnsi="Cambria Math"/>
              </w:rPr>
              <m:t>(</m:t>
            </m:r>
            <m:r>
              <w:rPr>
                <w:rFonts w:ascii="Cambria Math" w:eastAsia="標楷體" w:hAnsi="Cambria Math"/>
                <w:lang w:eastAsia="zh-TW"/>
              </w:rPr>
              <m:t>p)</m:t>
            </m:r>
          </m:sup>
        </m:sSubSup>
      </m:oMath>
      <w:r w:rsidRPr="005E0170">
        <w:rPr>
          <w:rFonts w:eastAsia="標楷體"/>
        </w:rPr>
        <w:t xml:space="preserve">​ </w:t>
      </w:r>
      <w:r w:rsidRPr="005E0170">
        <w:rPr>
          <w:rFonts w:eastAsia="標楷體"/>
        </w:rPr>
        <w:t>中的最大值。此指標反映了模型在整個發音過程中所達到的最高信心水準。</w:t>
      </w:r>
    </w:p>
    <w:p w14:paraId="47A8DEF8" w14:textId="79196396" w:rsidR="00EB66E2" w:rsidRDefault="00EB66E2" w:rsidP="004C72CF">
      <w:pPr>
        <w:pStyle w:val="ACLText"/>
        <w:rPr>
          <w:rFonts w:eastAsia="標楷體"/>
        </w:rPr>
      </w:pPr>
      <w:r>
        <w:rPr>
          <w:rFonts w:eastAsia="標楷體"/>
          <w:noProof/>
        </w:rPr>
        <w:drawing>
          <wp:inline distT="0" distB="0" distL="0" distR="0" wp14:anchorId="5E0E7B49" wp14:editId="643F8E3A">
            <wp:extent cx="1504950" cy="317500"/>
            <wp:effectExtent l="0" t="0" r="0" b="6350"/>
            <wp:docPr id="1334036887" name="圖片 2" descr="一張含有 字型, 文字, 白色, 書法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36887" name="圖片 2" descr="一張含有 字型, 文字, 白色, 書法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1504950" cy="317500"/>
                    </a:xfrm>
                    <a:prstGeom prst="rect">
                      <a:avLst/>
                    </a:prstGeom>
                  </pic:spPr>
                </pic:pic>
              </a:graphicData>
            </a:graphic>
          </wp:inline>
        </w:drawing>
      </w:r>
    </w:p>
    <w:p w14:paraId="4F35B251" w14:textId="3885EB84"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邊界</w:t>
      </w:r>
      <w:r w:rsidRPr="005E0170">
        <w:rPr>
          <w:rFonts w:eastAsia="標楷體"/>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proofErr w:type="gramStart"/>
      <w:r w:rsidRPr="005E0170">
        <w:rPr>
          <w:rFonts w:eastAsia="標楷體"/>
        </w:rPr>
        <w:t>​)</w:t>
      </w:r>
      <w:r w:rsidRPr="005E0170">
        <w:rPr>
          <w:rFonts w:eastAsia="標楷體"/>
        </w:rPr>
        <w:t>：</w:t>
      </w:r>
      <w:proofErr w:type="gramEnd"/>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5ECF0EB3" w:rsidR="004C72CF" w:rsidRPr="005E0170" w:rsidRDefault="00EB66E2" w:rsidP="004C72CF">
      <w:pPr>
        <w:pStyle w:val="ACLText"/>
        <w:rPr>
          <w:rFonts w:eastAsia="標楷體"/>
        </w:rPr>
      </w:pPr>
      <w:r>
        <w:rPr>
          <w:rFonts w:eastAsia="標楷體"/>
          <w:noProof/>
        </w:rPr>
        <w:drawing>
          <wp:inline distT="0" distB="0" distL="0" distR="0" wp14:anchorId="4873E050" wp14:editId="330E6897">
            <wp:extent cx="2101850" cy="431800"/>
            <wp:effectExtent l="0" t="0" r="0" b="6350"/>
            <wp:docPr id="1442897233" name="圖片 3" descr="一張含有 字型, 白色, 書法,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97233" name="圖片 3" descr="一張含有 字型, 白色, 書法, 文字 的圖片&#10;&#10;AI 產生的內容可能不正確。"/>
                    <pic:cNvPicPr/>
                  </pic:nvPicPr>
                  <pic:blipFill>
                    <a:blip r:embed="rId9">
                      <a:extLst>
                        <a:ext uri="{28A0092B-C50C-407E-A947-70E740481C1C}">
                          <a14:useLocalDpi xmlns:a14="http://schemas.microsoft.com/office/drawing/2010/main" val="0"/>
                        </a:ext>
                      </a:extLst>
                    </a:blip>
                    <a:stretch>
                      <a:fillRect/>
                    </a:stretch>
                  </pic:blipFill>
                  <pic:spPr>
                    <a:xfrm>
                      <a:off x="0" y="0"/>
                      <a:ext cx="2101850" cy="431800"/>
                    </a:xfrm>
                    <a:prstGeom prst="rect">
                      <a:avLst/>
                    </a:prstGeom>
                  </pic:spPr>
                </pic:pic>
              </a:graphicData>
            </a:graphic>
          </wp:inline>
        </w:drawing>
      </w:r>
    </w:p>
    <w:p w14:paraId="4F1A4D0B" w14:textId="3BA09442"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proofErr w:type="gramStart"/>
      <w:r w:rsidRPr="005E0170">
        <w:rPr>
          <w:rFonts w:eastAsia="標楷體"/>
        </w:rPr>
        <w:t>​)</w:t>
      </w:r>
      <w:r w:rsidRPr="005E0170">
        <w:rPr>
          <w:rFonts w:eastAsia="標楷體"/>
        </w:rPr>
        <w:t>：</w:t>
      </w:r>
      <w:proofErr w:type="gramEnd"/>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0E5D69">
      <w:pPr>
        <w:pStyle w:val="ACLText"/>
        <w:ind w:leftChars="193" w:left="425"/>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0E5D69">
      <w:pPr>
        <w:pStyle w:val="ACLText"/>
        <w:ind w:leftChars="193" w:left="425"/>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序列統計分佈「形狀」的額外資訊，這對於描述模型信心的動態變化至關重要。</w:t>
      </w:r>
    </w:p>
    <w:p w14:paraId="26F84481" w14:textId="65A342C1" w:rsidR="004C72CF" w:rsidRPr="005E0170" w:rsidRDefault="004C72CF" w:rsidP="000E5D69">
      <w:pPr>
        <w:pStyle w:val="ACLText"/>
        <w:ind w:leftChars="193" w:left="425"/>
        <w:rPr>
          <w:rFonts w:eastAsia="標楷體"/>
        </w:rPr>
      </w:pPr>
      <w:r w:rsidRPr="005E0170">
        <w:rPr>
          <w:rFonts w:eastAsia="標楷體"/>
        </w:rPr>
        <w:t>偏度</w:t>
      </w:r>
      <w:r w:rsidRPr="005E0170">
        <w:rPr>
          <w:rFonts w:eastAsia="標楷體"/>
        </w:rPr>
        <w:t xml:space="preserve"> (</w:t>
      </w:r>
      <m:oMath>
        <m:r>
          <w:rPr>
            <w:rFonts w:ascii="Cambria Math" w:eastAsia="標楷體" w:hAnsi="Cambria Math"/>
          </w:rPr>
          <m:t>Skewness, G1</m:t>
        </m:r>
      </m:oMath>
      <w:r w:rsidRPr="005E0170">
        <w:rPr>
          <w:rFonts w:eastAsia="標楷體"/>
        </w:rPr>
        <w:t>​)</w:t>
      </w:r>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4236A646" w:rsidR="004C72CF" w:rsidRPr="005E0170" w:rsidRDefault="004C72CF" w:rsidP="000E5D69">
      <w:pPr>
        <w:pStyle w:val="ACLText"/>
        <w:ind w:leftChars="193" w:left="425"/>
        <w:rPr>
          <w:rFonts w:eastAsia="標楷體"/>
        </w:rPr>
      </w:pPr>
      <w:r w:rsidRPr="005E0170">
        <w:rPr>
          <w:rFonts w:eastAsia="標楷體"/>
        </w:rPr>
        <w:t>峰度</w:t>
      </w:r>
      <w:r w:rsidRPr="005E0170">
        <w:rPr>
          <w:rFonts w:eastAsia="標楷體"/>
        </w:rPr>
        <w:t xml:space="preserve"> (</w:t>
      </w:r>
      <m:oMath>
        <m:r>
          <w:rPr>
            <w:rFonts w:ascii="Cambria Math" w:eastAsia="標楷體" w:hAnsi="Cambria Math"/>
          </w:rPr>
          <m:t>Kurtosis, G2</m:t>
        </m:r>
      </m:oMath>
      <w:r w:rsidRPr="005E0170">
        <w:rPr>
          <w:rFonts w:eastAsia="標楷體"/>
        </w:rPr>
        <w:t>​)</w:t>
      </w:r>
      <w:r w:rsidRPr="005E0170">
        <w:rPr>
          <w:rFonts w:eastAsia="標楷體"/>
        </w:rPr>
        <w:t>：作為第四階標準化動差，峰度衡量分佈的「峰銳度」與「尾</w:t>
      </w:r>
      <w:r w:rsidRPr="005E0170">
        <w:rPr>
          <w:rFonts w:eastAsia="標楷體"/>
        </w:rPr>
        <w:lastRenderedPageBreak/>
        <w:t>部厚度」。高峰度表示模型的信心高度集中於某個值，伴隨可能的極端離群值；低峰度則表示分佈較為平坦。這有助於識別發音過程中信心的集中或分散程度。</w:t>
      </w:r>
    </w:p>
    <w:p w14:paraId="56B7BFA5" w14:textId="77777777" w:rsidR="004C72CF" w:rsidRPr="005E0170" w:rsidRDefault="004C72CF" w:rsidP="000E5D69">
      <w:pPr>
        <w:pStyle w:val="ACLText"/>
        <w:ind w:leftChars="193" w:left="425"/>
        <w:rPr>
          <w:rFonts w:eastAsia="標楷體"/>
        </w:rPr>
      </w:pPr>
      <w:r w:rsidRPr="005E0170">
        <w:rPr>
          <w:rFonts w:eastAsia="標楷體"/>
        </w:rPr>
        <w:t xml:space="preserve">2.2.2. </w:t>
      </w:r>
      <w:r w:rsidRPr="005E0170">
        <w:rPr>
          <w:rFonts w:eastAsia="標楷體"/>
        </w:rPr>
        <w:t>資訊理論特徵：不確定性量化</w:t>
      </w:r>
      <w:r w:rsidRPr="005E0170">
        <w:rPr>
          <w:rFonts w:eastAsia="標楷體"/>
        </w:rPr>
        <w:t xml:space="preserve"> (Information Theory: Uncertainty Quantification)</w:t>
      </w:r>
    </w:p>
    <w:p w14:paraId="62400FBB" w14:textId="77777777" w:rsidR="004C72CF" w:rsidRPr="005E0170" w:rsidRDefault="004C72CF" w:rsidP="000E5D69">
      <w:pPr>
        <w:pStyle w:val="ACLText"/>
        <w:ind w:leftChars="193" w:left="425"/>
        <w:rPr>
          <w:rFonts w:eastAsia="標楷體"/>
        </w:rPr>
      </w:pPr>
      <w:r w:rsidRPr="005E0170">
        <w:rPr>
          <w:rFonts w:eastAsia="標楷體"/>
        </w:rPr>
        <w:t>此方法從整個後驗機率分佈的角度出發，而非僅僅關注目標音素，用以量化模型在預測時的整體「混淆程度」。</w:t>
      </w:r>
    </w:p>
    <w:p w14:paraId="4EA85D43" w14:textId="4A7D04BF" w:rsidR="004C72CF" w:rsidRDefault="004C72CF" w:rsidP="005B7443">
      <w:pPr>
        <w:pStyle w:val="ACLText"/>
        <w:numPr>
          <w:ilvl w:val="0"/>
          <w:numId w:val="20"/>
        </w:numPr>
        <w:rPr>
          <w:rFonts w:eastAsia="標楷體"/>
          <w:lang w:eastAsia="zh-TW"/>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oMath>
      <w:r w:rsidRPr="005E0170">
        <w:rPr>
          <w:rFonts w:eastAsia="標楷體"/>
        </w:rPr>
        <w:t>的夏農熵，然後取其平均值。熵是模型不確定性的直接度量。一個高的平均熵意味著模型的機率被分散在多個候選音素上，是發音含糊或錯誤的強烈信號。</w:t>
      </w:r>
    </w:p>
    <w:p w14:paraId="3FB2639E" w14:textId="752A2BBC" w:rsidR="007A0441" w:rsidRPr="007A0441" w:rsidRDefault="007A0441" w:rsidP="000E5D69">
      <w:pPr>
        <w:pStyle w:val="ACLTextFirstLine"/>
        <w:ind w:leftChars="193" w:left="425"/>
        <w:rPr>
          <w:rFonts w:eastAsia="標楷體" w:hint="eastAsia"/>
          <w:lang w:eastAsia="zh-TW"/>
        </w:rPr>
      </w:pPr>
      <w:r>
        <w:rPr>
          <w:rFonts w:eastAsia="標楷體" w:hint="eastAsia"/>
          <w:noProof/>
          <w:lang w:eastAsia="zh-TW"/>
        </w:rPr>
        <w:drawing>
          <wp:inline distT="0" distB="0" distL="0" distR="0" wp14:anchorId="6DDCD337" wp14:editId="6FAF4F19">
            <wp:extent cx="2349500" cy="431800"/>
            <wp:effectExtent l="0" t="0" r="0" b="6350"/>
            <wp:docPr id="332102791" name="圖片 1" descr="一張含有 字型, 文字, 白色,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02791" name="圖片 1" descr="一張含有 字型, 文字, 白色, 筆跡 的圖片&#10;&#10;AI 產生的內容可能不正確。"/>
                    <pic:cNvPicPr/>
                  </pic:nvPicPr>
                  <pic:blipFill>
                    <a:blip r:embed="rId10">
                      <a:extLst>
                        <a:ext uri="{28A0092B-C50C-407E-A947-70E740481C1C}">
                          <a14:useLocalDpi xmlns:a14="http://schemas.microsoft.com/office/drawing/2010/main" val="0"/>
                        </a:ext>
                      </a:extLst>
                    </a:blip>
                    <a:stretch>
                      <a:fillRect/>
                    </a:stretch>
                  </pic:blipFill>
                  <pic:spPr>
                    <a:xfrm>
                      <a:off x="0" y="0"/>
                      <a:ext cx="2349500" cy="431800"/>
                    </a:xfrm>
                    <a:prstGeom prst="rect">
                      <a:avLst/>
                    </a:prstGeom>
                  </pic:spPr>
                </pic:pic>
              </a:graphicData>
            </a:graphic>
          </wp:inline>
        </w:drawing>
      </w:r>
    </w:p>
    <w:p w14:paraId="4B55A107" w14:textId="018C9B61" w:rsidR="004C72CF" w:rsidRPr="005E0170" w:rsidRDefault="004C72CF" w:rsidP="005B7443">
      <w:pPr>
        <w:pStyle w:val="ACLText"/>
        <w:numPr>
          <w:ilvl w:val="0"/>
          <w:numId w:val="20"/>
        </w:numPr>
        <w:rPr>
          <w:rFonts w:eastAsia="標楷體"/>
        </w:rPr>
      </w:pPr>
      <w:r w:rsidRPr="005E0170">
        <w:rPr>
          <w:rFonts w:eastAsia="標楷體"/>
        </w:rPr>
        <w:t>平均</w:t>
      </w:r>
      <w:r w:rsidRPr="005E0170">
        <w:rPr>
          <w:rFonts w:eastAsia="標楷體"/>
        </w:rPr>
        <w:t xml:space="preserve"> KL </w:t>
      </w:r>
      <w:r w:rsidRPr="005E0170">
        <w:rPr>
          <w:rFonts w:eastAsia="標楷體"/>
        </w:rPr>
        <w:t>散度</w:t>
      </w:r>
      <w:r w:rsidRPr="005E0170">
        <w:rPr>
          <w:rFonts w:eastAsia="標楷體"/>
        </w:rPr>
        <w:t xml:space="preserve"> (Mean KL Divergence)</w:t>
      </w:r>
      <w:r w:rsidRPr="005E0170">
        <w:rPr>
          <w:rFonts w:eastAsia="標楷體"/>
        </w:rPr>
        <w:t>：此指標衡量每一幀的實際後驗機率分佈</w:t>
      </w:r>
      <w:r w:rsidRPr="005E0170">
        <w:rPr>
          <w:rFonts w:eastAsia="標楷體"/>
        </w:rPr>
        <w:t xml:space="preserve"> </w:t>
      </w:r>
      <m:oMath>
        <m:r>
          <w:rPr>
            <w:rFonts w:ascii="Cambria Math" w:eastAsia="標楷體" w:hAnsi="Cambria Math"/>
            <w:lang w:eastAsia="zh-TW"/>
          </w:rPr>
          <m:t>P</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r>
          <w:rPr>
            <w:rFonts w:ascii="Cambria Math" w:eastAsia="標楷體" w:hAnsi="Cambria Math"/>
          </w:rPr>
          <m:t>)</m:t>
        </m:r>
      </m:oMath>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54581B97" w:rsidR="004C72CF" w:rsidRPr="005E0170" w:rsidRDefault="004C72CF" w:rsidP="000E5D69">
      <w:pPr>
        <w:pStyle w:val="ACLText"/>
        <w:ind w:leftChars="193" w:left="425"/>
        <w:rPr>
          <w:rFonts w:eastAsia="標楷體"/>
        </w:rPr>
      </w:pPr>
      <w:r w:rsidRPr="005E0170">
        <w:rPr>
          <w:rFonts w:eastAsia="標楷體"/>
        </w:rPr>
        <w:t xml:space="preserve">2.2.3. </w:t>
      </w:r>
      <w:r w:rsidRPr="005E0170">
        <w:rPr>
          <w:rFonts w:eastAsia="標楷體"/>
        </w:rPr>
        <w:t>分佈擬合特徵：高斯混合模型</w:t>
      </w:r>
      <w:r w:rsidRPr="005E0170">
        <w:rPr>
          <w:rFonts w:eastAsia="標楷體"/>
        </w:rPr>
        <w:t xml:space="preserve"> </w:t>
      </w:r>
      <w:r w:rsidR="005B7443">
        <w:rPr>
          <w:rFonts w:eastAsia="標楷體" w:hint="eastAsia"/>
          <w:lang w:eastAsia="zh-TW"/>
        </w:rPr>
        <w:t>(</w:t>
      </w:r>
      <m:oMath>
        <m:r>
          <w:rPr>
            <w:rFonts w:ascii="Cambria Math" w:eastAsia="標楷體" w:hAnsi="Cambria Math"/>
          </w:rPr>
          <m:t>Distribution Fitting: Gaussian Mixture Models</m:t>
        </m:r>
      </m:oMath>
      <w:r w:rsidRPr="005E0170">
        <w:rPr>
          <w:rFonts w:eastAsia="標楷體"/>
        </w:rPr>
        <w:t>)</w:t>
      </w:r>
    </w:p>
    <w:p w14:paraId="7CC35401" w14:textId="7E8A7640" w:rsidR="004C72CF" w:rsidRPr="005E0170" w:rsidRDefault="004C72CF" w:rsidP="000E5D69">
      <w:pPr>
        <w:pStyle w:val="ACLText"/>
        <w:ind w:leftChars="193" w:left="425"/>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(μ</w:t>
      </w:r>
      <w:r w:rsidRPr="007A0441">
        <w:rPr>
          <w:rFonts w:eastAsia="標楷體"/>
          <w:vertAlign w:val="subscript"/>
        </w:rPr>
        <w:t>k</w:t>
      </w:r>
      <w:r w:rsidRPr="005E0170">
        <w:rPr>
          <w:rFonts w:eastAsia="標楷體"/>
        </w:rPr>
        <w:t>​)</w:t>
      </w:r>
      <w:r w:rsidRPr="005E0170">
        <w:rPr>
          <w:rFonts w:eastAsia="標楷體"/>
        </w:rPr>
        <w:t>、變異數</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k</m:t>
            </m:r>
          </m:sub>
          <m:sup>
            <m:r>
              <w:rPr>
                <w:rFonts w:ascii="Cambria Math" w:eastAsia="標楷體" w:hAnsi="Cambria Math"/>
              </w:rPr>
              <m:t>2</m:t>
            </m:r>
          </m:sup>
        </m:sSubSup>
      </m:oMath>
      <w:r w:rsidRPr="005E0170">
        <w:rPr>
          <w:rFonts w:eastAsia="標楷體"/>
        </w:rPr>
        <w:t xml:space="preserve">​) </w:t>
      </w:r>
      <w:r w:rsidRPr="005E0170">
        <w:rPr>
          <w:rFonts w:eastAsia="標楷體"/>
        </w:rPr>
        <w:t>和權重</w:t>
      </w:r>
      <w:r w:rsidRPr="005E0170">
        <w:rPr>
          <w:rFonts w:eastAsia="標楷體"/>
        </w:rPr>
        <w:t xml:space="preserve"> (w</w:t>
      </w:r>
      <w:r w:rsidRPr="002D3932">
        <w:rPr>
          <w:rFonts w:eastAsia="標楷體"/>
          <w:vertAlign w:val="subscript"/>
        </w:rPr>
        <w:t>k</w:t>
      </w:r>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0E5D69">
      <w:pPr>
        <w:pStyle w:val="ACLText"/>
        <w:ind w:leftChars="193" w:left="425"/>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0E5D69">
      <w:pPr>
        <w:pStyle w:val="ACLText"/>
        <w:ind w:leftChars="193" w:left="425"/>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logit </w:t>
      </w:r>
      <w:r w:rsidRPr="005E0170">
        <w:rPr>
          <w:rFonts w:eastAsia="標楷體"/>
        </w:rPr>
        <w:t>序列是平滑且穩定變</w:t>
      </w:r>
      <w:r w:rsidRPr="005E0170">
        <w:rPr>
          <w:rFonts w:eastAsia="標楷體"/>
        </w:rPr>
        <w:t>化的，這通常對應於一個清晰、穩定的發音。反之，一個接近於零或負值的係數則暗示著序列存在劇烈、不規則的波動，可能是發音不穩定的跡象。</w:t>
      </w:r>
    </w:p>
    <w:p w14:paraId="64E262B2" w14:textId="77777777" w:rsidR="004C72CF" w:rsidRPr="005E0170" w:rsidRDefault="004C72CF" w:rsidP="000E5D69">
      <w:pPr>
        <w:pStyle w:val="ACLText"/>
        <w:ind w:leftChars="193" w:left="425"/>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09D4A8C9" w:rsidR="0087257A" w:rsidRPr="009266A0" w:rsidRDefault="00FA70B8" w:rsidP="00FA70B8">
      <w:pPr>
        <w:pStyle w:val="ACLTextFirstLine"/>
        <w:ind w:firstLineChars="100" w:firstLine="220"/>
        <w:rPr>
          <w:rFonts w:eastAsia="標楷體"/>
        </w:rPr>
      </w:pP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004C72CF" w:rsidRPr="005E0170">
        <w:rPr>
          <w:rFonts w:eastAsia="標楷體"/>
        </w:rPr>
        <w:t>對單一的雜訊尖峰非常敏感。為了解決這個問題，我們採用一個更穩健的峰值估計方法：</w:t>
      </w:r>
      <m:oMath>
        <m:r>
          <w:rPr>
            <w:rFonts w:ascii="Cambria Math" w:eastAsia="標楷體" w:hAnsi="Cambria Math"/>
          </w:rPr>
          <m:t>top-k</m:t>
        </m:r>
      </m:oMath>
      <w:r w:rsidR="004C72CF" w:rsidRPr="005E0170">
        <w:rPr>
          <w:rFonts w:eastAsia="標楷體"/>
        </w:rPr>
        <w:t xml:space="preserve"> </w:t>
      </w:r>
      <w:r w:rsidR="004C72CF" w:rsidRPr="005E0170">
        <w:rPr>
          <w:rFonts w:eastAsia="標楷體"/>
        </w:rPr>
        <w:t>平均值。此方法選取</w:t>
      </w:r>
      <w:r w:rsidR="004C72CF" w:rsidRPr="005E0170">
        <w:rPr>
          <w:rFonts w:eastAsia="標楷體"/>
        </w:rPr>
        <w:t xml:space="preserve"> logit </w:t>
      </w:r>
      <w:r w:rsidR="004C72CF" w:rsidRPr="005E0170">
        <w:rPr>
          <w:rFonts w:eastAsia="標楷體"/>
        </w:rPr>
        <w:t>序列中最大的</w:t>
      </w:r>
      <w:r w:rsidR="004C72CF" w:rsidRPr="005E0170">
        <w:rPr>
          <w:rFonts w:eastAsia="標楷體"/>
        </w:rPr>
        <w:t xml:space="preserve"> k </w:t>
      </w:r>
      <w:r w:rsidR="004C72CF" w:rsidRPr="005E0170">
        <w:rPr>
          <w:rFonts w:eastAsia="標楷體"/>
        </w:rPr>
        <w:t>個值（例如</w:t>
      </w:r>
      <w:r w:rsidR="004C72CF" w:rsidRPr="005E0170">
        <w:rPr>
          <w:rFonts w:eastAsia="標楷體"/>
        </w:rPr>
        <w:t xml:space="preserve"> k=3</w:t>
      </w:r>
      <w:r w:rsidR="004C72CF" w:rsidRPr="005E0170">
        <w:rPr>
          <w:rFonts w:eastAsia="標楷體"/>
        </w:rPr>
        <w:t>），並計算它們的平均值。這提供了一個更穩定的模型「峰值信心」的估計，有效地平滑了單一離群值的影響。</w:t>
      </w:r>
    </w:p>
    <w:p w14:paraId="27E4A38F" w14:textId="55148898" w:rsidR="009704C1" w:rsidRDefault="008A4018" w:rsidP="008A4018">
      <w:pPr>
        <w:pStyle w:val="ACLSection"/>
        <w:numPr>
          <w:ilvl w:val="0"/>
          <w:numId w:val="0"/>
        </w:numPr>
        <w:rPr>
          <w:rFonts w:eastAsia="標楷體"/>
        </w:rPr>
      </w:pPr>
      <w:r>
        <w:rPr>
          <w:rFonts w:eastAsia="標楷體" w:hint="eastAsia"/>
          <w:lang w:eastAsia="zh-TW"/>
        </w:rPr>
        <w:t xml:space="preserve">3 </w:t>
      </w:r>
      <w:r w:rsidRPr="008A4018">
        <w:rPr>
          <w:rFonts w:eastAsia="標楷體"/>
        </w:rPr>
        <w:t>實驗與結果</w:t>
      </w:r>
      <w:r w:rsidRPr="008A4018">
        <w:rPr>
          <w:rFonts w:eastAsia="標楷體"/>
        </w:rPr>
        <w:t xml:space="preserve"> (Experiments &amp; Results)</w:t>
      </w:r>
    </w:p>
    <w:p w14:paraId="6D8A0564" w14:textId="77777777" w:rsidR="008A4018" w:rsidRPr="008A4018" w:rsidRDefault="008A4018" w:rsidP="008A4018">
      <w:pPr>
        <w:pStyle w:val="ACLText"/>
        <w:rPr>
          <w:rFonts w:eastAsia="標楷體"/>
          <w:b/>
          <w:bCs/>
          <w:lang w:eastAsia="zh-TW"/>
        </w:rPr>
      </w:pPr>
      <w:r w:rsidRPr="008A4018">
        <w:rPr>
          <w:rFonts w:eastAsia="標楷體"/>
          <w:b/>
          <w:bCs/>
          <w:lang w:eastAsia="zh-TW"/>
        </w:rPr>
        <w:t xml:space="preserve">3.1. </w:t>
      </w:r>
      <w:r w:rsidRPr="008A4018">
        <w:rPr>
          <w:rFonts w:eastAsia="標楷體"/>
          <w:b/>
          <w:bCs/>
          <w:lang w:eastAsia="zh-TW"/>
        </w:rPr>
        <w:t>實驗設定</w:t>
      </w:r>
      <w:r w:rsidRPr="008A4018">
        <w:rPr>
          <w:rFonts w:eastAsia="標楷體"/>
          <w:b/>
          <w:bCs/>
          <w:lang w:eastAsia="zh-TW"/>
        </w:rPr>
        <w:t xml:space="preserve"> (Experimental Setup)</w:t>
      </w:r>
    </w:p>
    <w:p w14:paraId="62FDCBF5" w14:textId="77777777" w:rsidR="008A4018" w:rsidRPr="008A4018" w:rsidRDefault="008A4018" w:rsidP="008A4018">
      <w:pPr>
        <w:pStyle w:val="ACLText"/>
        <w:rPr>
          <w:rFonts w:eastAsia="標楷體"/>
          <w:lang w:eastAsia="zh-TW"/>
        </w:rPr>
      </w:pPr>
      <w:r w:rsidRPr="008A4018">
        <w:rPr>
          <w:rFonts w:eastAsia="標楷體"/>
          <w:b/>
          <w:bCs/>
          <w:lang w:eastAsia="zh-TW"/>
        </w:rPr>
        <w:t>資料集</w:t>
      </w:r>
      <w:r w:rsidRPr="008A4018">
        <w:rPr>
          <w:rFonts w:eastAsia="標楷體"/>
          <w:b/>
          <w:bCs/>
          <w:lang w:eastAsia="zh-TW"/>
        </w:rPr>
        <w:t xml:space="preserve"> (Dataset):</w:t>
      </w:r>
      <w:r w:rsidRPr="008A4018">
        <w:rPr>
          <w:rFonts w:eastAsia="標楷體"/>
          <w:lang w:eastAsia="zh-TW"/>
        </w:rPr>
        <w:t xml:space="preserve"> </w:t>
      </w:r>
      <w:r w:rsidRPr="008A4018">
        <w:rPr>
          <w:rFonts w:eastAsia="標楷體"/>
          <w:lang w:eastAsia="zh-TW"/>
        </w:rPr>
        <w:t>本研究的所有實驗皆於</w:t>
      </w:r>
      <w:r w:rsidRPr="008A4018">
        <w:rPr>
          <w:rFonts w:eastAsia="標楷體"/>
          <w:lang w:eastAsia="zh-TW"/>
        </w:rPr>
        <w:t xml:space="preserve"> </w:t>
      </w:r>
    </w:p>
    <w:p w14:paraId="3D864EF2" w14:textId="77777777" w:rsidR="008A4018" w:rsidRPr="008A4018" w:rsidRDefault="008A4018" w:rsidP="008A4018">
      <w:pPr>
        <w:pStyle w:val="ACLText"/>
        <w:rPr>
          <w:rFonts w:eastAsia="標楷體"/>
          <w:lang w:eastAsia="zh-TW"/>
        </w:rPr>
      </w:pPr>
      <w:r w:rsidRPr="008A4018">
        <w:rPr>
          <w:rFonts w:eastAsia="標楷體"/>
          <w:b/>
          <w:bCs/>
          <w:lang w:eastAsia="zh-TW"/>
        </w:rPr>
        <w:t>SpeechOcean762</w:t>
      </w:r>
      <w:r w:rsidRPr="008A4018">
        <w:rPr>
          <w:rFonts w:eastAsia="標楷體"/>
          <w:lang w:eastAsia="zh-TW"/>
        </w:rPr>
        <w:t xml:space="preserve"> </w:t>
      </w:r>
      <w:r w:rsidRPr="008A4018">
        <w:rPr>
          <w:rFonts w:eastAsia="標楷體"/>
          <w:lang w:eastAsia="zh-TW"/>
        </w:rPr>
        <w:t>資料集上進行</w:t>
      </w:r>
      <w:r w:rsidRPr="008A4018">
        <w:rPr>
          <w:rFonts w:eastAsia="標楷體"/>
          <w:lang w:eastAsia="zh-TW"/>
        </w:rPr>
        <w:t xml:space="preserve"> </w:t>
      </w:r>
      <w:r w:rsidRPr="008A4018">
        <w:rPr>
          <w:rFonts w:eastAsia="標楷體"/>
          <w:lang w:eastAsia="zh-TW"/>
        </w:rPr>
        <w:t>。此資料集是一個專為發音評估研究所設計的公開語料庫，包含了由</w:t>
      </w:r>
      <w:r w:rsidRPr="008A4018">
        <w:rPr>
          <w:rFonts w:eastAsia="標楷體"/>
          <w:lang w:eastAsia="zh-TW"/>
        </w:rPr>
        <w:t xml:space="preserve"> 250 </w:t>
      </w:r>
      <w:r w:rsidRPr="008A4018">
        <w:rPr>
          <w:rFonts w:eastAsia="標楷體"/>
          <w:lang w:eastAsia="zh-TW"/>
        </w:rPr>
        <w:t>位母語為中文的</w:t>
      </w:r>
      <w:r w:rsidRPr="008A4018">
        <w:rPr>
          <w:rFonts w:eastAsia="標楷體"/>
          <w:lang w:eastAsia="zh-TW"/>
        </w:rPr>
        <w:t xml:space="preserve"> L2 </w:t>
      </w:r>
      <w:r w:rsidRPr="008A4018">
        <w:rPr>
          <w:rFonts w:eastAsia="標楷體"/>
          <w:lang w:eastAsia="zh-TW"/>
        </w:rPr>
        <w:t>英語學習者所錄製的</w:t>
      </w:r>
      <w:r w:rsidRPr="008A4018">
        <w:rPr>
          <w:rFonts w:eastAsia="標楷體"/>
          <w:lang w:eastAsia="zh-TW"/>
        </w:rPr>
        <w:t xml:space="preserve"> 5,000 </w:t>
      </w:r>
      <w:r w:rsidRPr="008A4018">
        <w:rPr>
          <w:rFonts w:eastAsia="標楷體"/>
          <w:lang w:eastAsia="zh-TW"/>
        </w:rPr>
        <w:t>句英語語音</w:t>
      </w:r>
      <w:r w:rsidRPr="008A4018">
        <w:rPr>
          <w:rFonts w:eastAsia="標楷體"/>
          <w:lang w:eastAsia="zh-TW"/>
        </w:rPr>
        <w:t xml:space="preserve"> </w:t>
      </w:r>
      <w:r w:rsidRPr="008A4018">
        <w:rPr>
          <w:rFonts w:eastAsia="標楷體"/>
          <w:lang w:eastAsia="zh-TW"/>
        </w:rPr>
        <w:t>。至關重要的是，該資料集提供了每</w:t>
      </w:r>
      <w:proofErr w:type="gramStart"/>
      <w:r w:rsidRPr="008A4018">
        <w:rPr>
          <w:rFonts w:eastAsia="標楷體"/>
          <w:lang w:eastAsia="zh-TW"/>
        </w:rPr>
        <w:t>個</w:t>
      </w:r>
      <w:proofErr w:type="gramEnd"/>
      <w:r w:rsidRPr="008A4018">
        <w:rPr>
          <w:rFonts w:eastAsia="標楷體"/>
          <w:lang w:eastAsia="zh-TW"/>
        </w:rPr>
        <w:t>音素的標準音標</w:t>
      </w:r>
      <w:r w:rsidRPr="008A4018">
        <w:rPr>
          <w:rFonts w:eastAsia="標楷體"/>
          <w:lang w:eastAsia="zh-TW"/>
        </w:rPr>
        <w:t xml:space="preserve"> (canonical transcription) </w:t>
      </w:r>
      <w:r w:rsidRPr="008A4018">
        <w:rPr>
          <w:rFonts w:eastAsia="標楷體"/>
          <w:lang w:eastAsia="zh-TW"/>
        </w:rPr>
        <w:t>和實際發音音標</w:t>
      </w:r>
      <w:r w:rsidRPr="008A4018">
        <w:rPr>
          <w:rFonts w:eastAsia="標楷體"/>
          <w:lang w:eastAsia="zh-TW"/>
        </w:rPr>
        <w:t xml:space="preserve"> (realized transcription) </w:t>
      </w:r>
      <w:r w:rsidRPr="008A4018">
        <w:rPr>
          <w:rFonts w:eastAsia="標楷體"/>
          <w:lang w:eastAsia="zh-TW"/>
        </w:rPr>
        <w:t>。這讓我們可以透過程式化比對，客觀地產生「正確」或「錯誤」的標籤，作為我們分類任務的參考標準</w:t>
      </w:r>
      <w:r w:rsidRPr="008A4018">
        <w:rPr>
          <w:rFonts w:eastAsia="標楷體"/>
          <w:lang w:eastAsia="zh-TW"/>
        </w:rPr>
        <w:t xml:space="preserve"> (ground truth)</w:t>
      </w:r>
      <w:r w:rsidRPr="008A4018">
        <w:rPr>
          <w:rFonts w:eastAsia="標楷體"/>
          <w:lang w:eastAsia="zh-TW"/>
        </w:rPr>
        <w:t>，而無需依賴任何人類的主觀評分。</w:t>
      </w:r>
    </w:p>
    <w:p w14:paraId="648F64B1" w14:textId="77777777" w:rsidR="008A4018" w:rsidRPr="008A4018" w:rsidRDefault="008A4018" w:rsidP="008A4018">
      <w:pPr>
        <w:pStyle w:val="ACLText"/>
        <w:rPr>
          <w:rFonts w:eastAsia="標楷體"/>
          <w:lang w:eastAsia="zh-TW"/>
        </w:rPr>
      </w:pPr>
      <w:r w:rsidRPr="008A4018">
        <w:rPr>
          <w:rFonts w:eastAsia="標楷體"/>
          <w:b/>
          <w:bCs/>
          <w:lang w:eastAsia="zh-TW"/>
        </w:rPr>
        <w:t>評估指標</w:t>
      </w:r>
      <w:r w:rsidRPr="008A4018">
        <w:rPr>
          <w:rFonts w:eastAsia="標楷體"/>
          <w:b/>
          <w:bCs/>
          <w:lang w:eastAsia="zh-TW"/>
        </w:rPr>
        <w:t xml:space="preserve"> (Evaluation Metrics):</w:t>
      </w:r>
      <w:r w:rsidRPr="008A4018">
        <w:rPr>
          <w:rFonts w:eastAsia="標楷體"/>
          <w:lang w:eastAsia="zh-TW"/>
        </w:rPr>
        <w:t xml:space="preserve"> </w:t>
      </w:r>
      <w:r w:rsidRPr="008A4018">
        <w:rPr>
          <w:rFonts w:eastAsia="標楷體"/>
          <w:lang w:eastAsia="zh-TW"/>
        </w:rPr>
        <w:t>我們將發音錯誤檢測定義為一個二元分類任務（正確</w:t>
      </w:r>
      <w:r w:rsidRPr="008A4018">
        <w:rPr>
          <w:rFonts w:eastAsia="標楷體"/>
          <w:lang w:eastAsia="zh-TW"/>
        </w:rPr>
        <w:t xml:space="preserve"> vs. </w:t>
      </w:r>
      <w:r w:rsidRPr="008A4018">
        <w:rPr>
          <w:rFonts w:eastAsia="標楷體"/>
          <w:lang w:eastAsia="zh-TW"/>
        </w:rPr>
        <w:t>錯誤）。由於資料集中正確發音的樣本遠多於錯誤發音，存在類別不平衡問題，因此我們採用了以下指標來評估模型效能：</w:t>
      </w:r>
    </w:p>
    <w:p w14:paraId="6C16BEC7" w14:textId="77777777" w:rsidR="008A4018" w:rsidRPr="008A4018" w:rsidRDefault="008A4018" w:rsidP="008A4018">
      <w:pPr>
        <w:pStyle w:val="ACLText"/>
        <w:rPr>
          <w:rFonts w:eastAsia="標楷體"/>
          <w:lang w:eastAsia="zh-TW"/>
        </w:rPr>
      </w:pPr>
      <w:r w:rsidRPr="008A4018">
        <w:rPr>
          <w:rFonts w:eastAsia="標楷體"/>
          <w:b/>
          <w:bCs/>
          <w:lang w:eastAsia="zh-TW"/>
        </w:rPr>
        <w:t>準確率</w:t>
      </w:r>
      <w:r w:rsidRPr="008A4018">
        <w:rPr>
          <w:rFonts w:eastAsia="標楷體"/>
          <w:b/>
          <w:bCs/>
          <w:lang w:eastAsia="zh-TW"/>
        </w:rPr>
        <w:t xml:space="preserve"> (Accuracy)</w:t>
      </w:r>
      <w:r w:rsidRPr="008A4018">
        <w:rPr>
          <w:rFonts w:eastAsia="標楷體"/>
          <w:lang w:eastAsia="zh-TW"/>
        </w:rPr>
        <w:t>、</w:t>
      </w:r>
      <w:r w:rsidRPr="008A4018">
        <w:rPr>
          <w:rFonts w:eastAsia="標楷體"/>
          <w:b/>
          <w:bCs/>
          <w:lang w:eastAsia="zh-TW"/>
        </w:rPr>
        <w:t>精確率</w:t>
      </w:r>
      <w:r w:rsidRPr="008A4018">
        <w:rPr>
          <w:rFonts w:eastAsia="標楷體"/>
          <w:b/>
          <w:bCs/>
          <w:lang w:eastAsia="zh-TW"/>
        </w:rPr>
        <w:t xml:space="preserve"> (Precision)</w:t>
      </w:r>
      <w:r w:rsidRPr="008A4018">
        <w:rPr>
          <w:rFonts w:eastAsia="標楷體"/>
          <w:lang w:eastAsia="zh-TW"/>
        </w:rPr>
        <w:t>、</w:t>
      </w:r>
      <w:r w:rsidRPr="008A4018">
        <w:rPr>
          <w:rFonts w:eastAsia="標楷體"/>
          <w:b/>
          <w:bCs/>
          <w:lang w:eastAsia="zh-TW"/>
        </w:rPr>
        <w:t>召回率</w:t>
      </w:r>
      <w:r w:rsidRPr="008A4018">
        <w:rPr>
          <w:rFonts w:eastAsia="標楷體"/>
          <w:b/>
          <w:bCs/>
          <w:lang w:eastAsia="zh-TW"/>
        </w:rPr>
        <w:t xml:space="preserve"> (Recall)</w:t>
      </w:r>
      <w:r w:rsidRPr="008A4018">
        <w:rPr>
          <w:rFonts w:eastAsia="標楷體"/>
          <w:lang w:eastAsia="zh-TW"/>
        </w:rPr>
        <w:t>、</w:t>
      </w:r>
      <w:r w:rsidRPr="008A4018">
        <w:rPr>
          <w:rFonts w:eastAsia="標楷體"/>
          <w:b/>
          <w:bCs/>
          <w:lang w:eastAsia="zh-TW"/>
        </w:rPr>
        <w:t>F1-score</w:t>
      </w:r>
      <w:r w:rsidRPr="008A4018">
        <w:rPr>
          <w:rFonts w:eastAsia="標楷體"/>
          <w:lang w:eastAsia="zh-TW"/>
        </w:rPr>
        <w:t xml:space="preserve"> </w:t>
      </w:r>
      <w:r w:rsidRPr="008A4018">
        <w:rPr>
          <w:rFonts w:eastAsia="標楷體"/>
          <w:lang w:eastAsia="zh-TW"/>
        </w:rPr>
        <w:t>以及</w:t>
      </w:r>
      <w:r w:rsidRPr="008A4018">
        <w:rPr>
          <w:rFonts w:eastAsia="標楷體"/>
          <w:lang w:eastAsia="zh-TW"/>
        </w:rPr>
        <w:t xml:space="preserve"> </w:t>
      </w:r>
      <w:r w:rsidRPr="008A4018">
        <w:rPr>
          <w:rFonts w:eastAsia="標楷體"/>
          <w:b/>
          <w:bCs/>
          <w:lang w:eastAsia="zh-TW"/>
        </w:rPr>
        <w:t>馬修斯相關係數</w:t>
      </w:r>
      <w:r w:rsidRPr="008A4018">
        <w:rPr>
          <w:rFonts w:eastAsia="標楷體"/>
          <w:b/>
          <w:bCs/>
          <w:lang w:eastAsia="zh-TW"/>
        </w:rPr>
        <w:t xml:space="preserve"> (Matthews Correlation Coefficient, MCC)</w:t>
      </w:r>
      <w:r w:rsidRPr="008A4018">
        <w:rPr>
          <w:rFonts w:eastAsia="標楷體"/>
          <w:lang w:eastAsia="zh-TW"/>
        </w:rPr>
        <w:t xml:space="preserve"> </w:t>
      </w:r>
      <w:r w:rsidRPr="008A4018">
        <w:rPr>
          <w:rFonts w:eastAsia="標楷體"/>
          <w:lang w:eastAsia="zh-TW"/>
        </w:rPr>
        <w:t>。其中，</w:t>
      </w:r>
      <w:r w:rsidRPr="008A4018">
        <w:rPr>
          <w:rFonts w:eastAsia="標楷體"/>
          <w:lang w:eastAsia="zh-TW"/>
        </w:rPr>
        <w:t xml:space="preserve">MCC </w:t>
      </w:r>
      <w:r w:rsidRPr="008A4018">
        <w:rPr>
          <w:rFonts w:eastAsia="標楷體"/>
          <w:lang w:eastAsia="zh-TW"/>
        </w:rPr>
        <w:t>是一個在不平衡資料下表現特別穩健的分類效能指標，我們將其視為主要的評斷依據</w:t>
      </w:r>
      <w:r w:rsidRPr="008A4018">
        <w:rPr>
          <w:rFonts w:eastAsia="標楷體"/>
          <w:lang w:eastAsia="zh-TW"/>
        </w:rPr>
        <w:t xml:space="preserve"> </w:t>
      </w:r>
      <w:r w:rsidRPr="008A4018">
        <w:rPr>
          <w:rFonts w:eastAsia="標楷體"/>
          <w:lang w:eastAsia="zh-TW"/>
        </w:rPr>
        <w:t>。</w:t>
      </w:r>
    </w:p>
    <w:p w14:paraId="3FA1C863" w14:textId="77777777" w:rsidR="008A4018" w:rsidRPr="008A4018" w:rsidRDefault="008A4018" w:rsidP="008A4018">
      <w:pPr>
        <w:pStyle w:val="ACLText"/>
        <w:rPr>
          <w:rFonts w:eastAsia="標楷體"/>
          <w:lang w:eastAsia="zh-TW"/>
        </w:rPr>
      </w:pPr>
      <w:r w:rsidRPr="008A4018">
        <w:rPr>
          <w:rFonts w:eastAsia="標楷體"/>
          <w:b/>
          <w:bCs/>
          <w:lang w:eastAsia="zh-TW"/>
        </w:rPr>
        <w:t>比較方法</w:t>
      </w:r>
      <w:r w:rsidRPr="008A4018">
        <w:rPr>
          <w:rFonts w:eastAsia="標楷體"/>
          <w:b/>
          <w:bCs/>
          <w:lang w:eastAsia="zh-TW"/>
        </w:rPr>
        <w:t xml:space="preserve"> (Compared Methods):</w:t>
      </w:r>
      <w:r w:rsidRPr="008A4018">
        <w:rPr>
          <w:rFonts w:eastAsia="標楷體"/>
          <w:lang w:eastAsia="zh-TW"/>
        </w:rPr>
        <w:t xml:space="preserve"> </w:t>
      </w:r>
      <w:r w:rsidRPr="008A4018">
        <w:rPr>
          <w:rFonts w:eastAsia="標楷體"/>
          <w:lang w:eastAsia="zh-TW"/>
        </w:rPr>
        <w:t>我們將本研究提出的五類多面向統計指標，與</w:t>
      </w:r>
      <w:r w:rsidRPr="008A4018">
        <w:rPr>
          <w:rFonts w:eastAsia="標楷體"/>
          <w:lang w:eastAsia="zh-TW"/>
        </w:rPr>
        <w:t xml:space="preserve"> Parikh et al. (2025) </w:t>
      </w:r>
      <w:r w:rsidRPr="008A4018">
        <w:rPr>
          <w:rFonts w:eastAsia="標楷體"/>
          <w:lang w:eastAsia="zh-TW"/>
        </w:rPr>
        <w:t>提出的</w:t>
      </w:r>
      <w:r w:rsidRPr="008A4018">
        <w:rPr>
          <w:rFonts w:eastAsia="標楷體"/>
          <w:lang w:eastAsia="zh-TW"/>
        </w:rPr>
        <w:t xml:space="preserve"> </w:t>
      </w:r>
    </w:p>
    <w:p w14:paraId="3C914D9D" w14:textId="6FDDC8E9" w:rsidR="008A4018" w:rsidRPr="008A4018" w:rsidRDefault="008A4018" w:rsidP="008A4018">
      <w:pPr>
        <w:pStyle w:val="ACLText"/>
        <w:rPr>
          <w:rFonts w:eastAsia="標楷體"/>
          <w:lang w:eastAsia="zh-TW"/>
        </w:rPr>
      </w:pPr>
      <w:r w:rsidRPr="008A4018">
        <w:rPr>
          <w:rFonts w:eastAsia="標楷體"/>
          <w:lang w:eastAsia="zh-TW"/>
        </w:rPr>
        <w:t xml:space="preserve">logit-based </w:t>
      </w:r>
      <w:r w:rsidRPr="008A4018">
        <w:rPr>
          <w:rFonts w:eastAsia="標楷體"/>
          <w:lang w:eastAsia="zh-TW"/>
        </w:rPr>
        <w:t>基線指標進行比較，主要包括</w:t>
      </w:r>
      <w:r w:rsidRPr="008A4018">
        <w:rPr>
          <w:rFonts w:eastAsia="標楷體"/>
          <w:lang w:eastAsia="zh-TW"/>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006B5EC3">
        <w:rPr>
          <w:rFonts w:eastAsia="標楷體" w:hint="eastAsia"/>
          <w:lang w:eastAsia="zh-TW"/>
        </w:rPr>
        <w:t>，</w:t>
      </w:r>
      <w:r w:rsidRPr="008A4018">
        <w:rPr>
          <w:rFonts w:eastAsia="標楷體"/>
          <w:lang w:eastAsia="zh-TW"/>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r w:rsidRPr="008A4018">
        <w:rPr>
          <w:rFonts w:eastAsia="標楷體"/>
          <w:lang w:eastAsia="zh-TW"/>
        </w:rPr>
        <w:t xml:space="preserve"> </w:t>
      </w:r>
      <w:r w:rsidR="006B5EC3">
        <w:rPr>
          <w:rFonts w:eastAsia="標楷體" w:hint="eastAsia"/>
          <w:lang w:eastAsia="zh-TW"/>
        </w:rPr>
        <w:t>，</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lang w:eastAsia="zh-TW"/>
              </w:rPr>
              <m:t>DNN</m:t>
            </m:r>
          </m:sub>
        </m:sSub>
      </m:oMath>
      <w:r w:rsidRPr="008A4018">
        <w:rPr>
          <w:rFonts w:eastAsia="標楷體"/>
          <w:lang w:eastAsia="zh-TW"/>
        </w:rPr>
        <w:t xml:space="preserve"> </w:t>
      </w:r>
      <w:r w:rsidRPr="008A4018">
        <w:rPr>
          <w:rFonts w:eastAsia="標楷體"/>
          <w:lang w:eastAsia="zh-TW"/>
        </w:rPr>
        <w:t>。</w:t>
      </w:r>
    </w:p>
    <w:p w14:paraId="5B49A374" w14:textId="77777777" w:rsidR="008A4018" w:rsidRDefault="008A4018" w:rsidP="008A4018">
      <w:pPr>
        <w:pStyle w:val="ACLText"/>
        <w:rPr>
          <w:rFonts w:ascii="標楷體" w:eastAsia="標楷體" w:hAnsi="標楷體"/>
          <w:b/>
          <w:bCs/>
          <w:lang w:eastAsia="zh-TW"/>
        </w:rPr>
      </w:pPr>
    </w:p>
    <w:p w14:paraId="6E3AA2E2" w14:textId="7A243D1E" w:rsidR="008A4018" w:rsidRPr="008A4018" w:rsidRDefault="008A4018" w:rsidP="008A4018">
      <w:pPr>
        <w:pStyle w:val="ACLText"/>
        <w:rPr>
          <w:rFonts w:ascii="標楷體" w:eastAsia="標楷體" w:hAnsi="標楷體"/>
          <w:b/>
          <w:bCs/>
          <w:lang w:eastAsia="zh-TW"/>
        </w:rPr>
      </w:pPr>
      <w:r w:rsidRPr="008A4018">
        <w:rPr>
          <w:rFonts w:ascii="標楷體" w:eastAsia="標楷體" w:hAnsi="標楷體"/>
          <w:b/>
          <w:bCs/>
          <w:lang w:eastAsia="zh-TW"/>
        </w:rPr>
        <w:t>3.2. 結果與分析 (Results and Analysis)</w:t>
      </w:r>
    </w:p>
    <w:p w14:paraId="5D6E6DF1" w14:textId="77777777" w:rsidR="000C32D8" w:rsidRPr="000C32D8" w:rsidRDefault="000C32D8" w:rsidP="000C32D8">
      <w:pPr>
        <w:pStyle w:val="ACLText"/>
        <w:rPr>
          <w:rFonts w:ascii="標楷體" w:eastAsia="標楷體" w:hAnsi="標楷體"/>
          <w:b/>
          <w:bCs/>
          <w:lang w:eastAsia="zh-TW"/>
        </w:rPr>
      </w:pPr>
      <w:r w:rsidRPr="000C32D8">
        <w:rPr>
          <w:rFonts w:ascii="標楷體" w:eastAsia="標楷體" w:hAnsi="標楷體"/>
          <w:b/>
          <w:bCs/>
          <w:lang w:eastAsia="zh-TW"/>
        </w:rPr>
        <w:lastRenderedPageBreak/>
        <w:t>3.2.1. 主要結果</w:t>
      </w:r>
    </w:p>
    <w:p w14:paraId="707C9508" w14:textId="11C69381" w:rsidR="000C32D8" w:rsidRPr="000C32D8" w:rsidRDefault="000C32D8" w:rsidP="000C32D8">
      <w:pPr>
        <w:pStyle w:val="ACLText"/>
        <w:ind w:firstLineChars="195" w:firstLine="425"/>
        <w:rPr>
          <w:rFonts w:ascii="標楷體" w:eastAsia="標楷體" w:hAnsi="標楷體"/>
          <w:lang w:eastAsia="zh-TW"/>
        </w:rPr>
      </w:pPr>
      <w:r w:rsidRPr="000C32D8">
        <w:rPr>
          <w:rFonts w:ascii="標楷體" w:eastAsia="標楷體" w:hAnsi="標楷體"/>
          <w:lang w:eastAsia="zh-TW"/>
        </w:rPr>
        <w:t xml:space="preserve">本實驗旨在評估多種 </w:t>
      </w:r>
      <m:oMath>
        <m:r>
          <w:rPr>
            <w:rFonts w:ascii="Cambria Math" w:eastAsia="標楷體" w:hAnsi="Cambria Math"/>
            <w:lang w:eastAsia="zh-TW"/>
          </w:rPr>
          <m:t>logit-based GOP</m:t>
        </m:r>
      </m:oMath>
      <w:r w:rsidRPr="000C32D8">
        <w:rPr>
          <w:rFonts w:ascii="標楷體" w:eastAsia="標楷體" w:hAnsi="標楷體"/>
          <w:lang w:eastAsia="zh-TW"/>
        </w:rPr>
        <w:t xml:space="preserve"> 指標在發音錯誤檢測二元分類任務上的效能。詳細的實驗數據如表1所示，所有</w:t>
      </w:r>
      <w:proofErr w:type="gramStart"/>
      <w:r w:rsidRPr="000C32D8">
        <w:rPr>
          <w:rFonts w:ascii="標楷體" w:eastAsia="標楷體" w:hAnsi="標楷體"/>
          <w:lang w:eastAsia="zh-TW"/>
        </w:rPr>
        <w:t>指標均以馬修斯</w:t>
      </w:r>
      <w:proofErr w:type="gramEnd"/>
      <w:r w:rsidRPr="000C32D8">
        <w:rPr>
          <w:rFonts w:ascii="標楷體" w:eastAsia="標楷體" w:hAnsi="標楷體"/>
          <w:lang w:eastAsia="zh-TW"/>
        </w:rPr>
        <w:t>相關係數 (</w:t>
      </w:r>
      <m:oMath>
        <m:r>
          <w:rPr>
            <w:rFonts w:ascii="Cambria Math" w:eastAsia="標楷體" w:hAnsi="Cambria Math"/>
            <w:lang w:eastAsia="zh-TW"/>
          </w:rPr>
          <m:t>MCC</m:t>
        </m:r>
      </m:oMath>
      <w:r w:rsidRPr="000C32D8">
        <w:rPr>
          <w:rFonts w:ascii="標楷體" w:eastAsia="標楷體" w:hAnsi="標楷體"/>
          <w:lang w:eastAsia="zh-TW"/>
        </w:rPr>
        <w:t>) 作為主要排序依據，因為它在處理類別不平衡的數據時最為穩健。</w:t>
      </w:r>
    </w:p>
    <w:p w14:paraId="766E55FB" w14:textId="77777777" w:rsidR="000C32D8" w:rsidRPr="000C32D8" w:rsidRDefault="000C32D8" w:rsidP="000C32D8">
      <w:pPr>
        <w:pStyle w:val="ACLText"/>
        <w:rPr>
          <w:rFonts w:ascii="標楷體" w:eastAsia="標楷體" w:hAnsi="標楷體"/>
          <w:lang w:eastAsia="zh-TW"/>
        </w:rPr>
      </w:pPr>
      <w:r w:rsidRPr="000C32D8">
        <w:rPr>
          <w:rFonts w:ascii="標楷體" w:eastAsia="標楷體" w:hAnsi="標楷體"/>
          <w:lang w:eastAsia="zh-TW"/>
        </w:rPr>
        <w:t>實驗結果揭示了幾個出乎意料的發現：</w:t>
      </w:r>
    </w:p>
    <w:p w14:paraId="01E5649D" w14:textId="15D3756B" w:rsidR="000C32D8" w:rsidRPr="000C32D8" w:rsidRDefault="000C32D8" w:rsidP="000C32D8">
      <w:pPr>
        <w:pStyle w:val="ACLText"/>
        <w:numPr>
          <w:ilvl w:val="0"/>
          <w:numId w:val="17"/>
        </w:numPr>
        <w:tabs>
          <w:tab w:val="clear" w:pos="720"/>
        </w:tabs>
        <w:ind w:left="426"/>
        <w:rPr>
          <w:rFonts w:ascii="標楷體" w:eastAsia="標楷體" w:hAnsi="標楷體"/>
          <w:lang w:eastAsia="zh-TW"/>
        </w:rPr>
      </w:pPr>
      <w:r w:rsidRPr="000C32D8">
        <w:rPr>
          <w:rFonts w:ascii="標楷體" w:eastAsia="標楷體" w:hAnsi="標楷體"/>
          <w:b/>
          <w:bCs/>
          <w:lang w:eastAsia="zh-TW"/>
        </w:rPr>
        <w:t>整體分類效能有限</w:t>
      </w:r>
      <w:r w:rsidRPr="000C32D8">
        <w:rPr>
          <w:rFonts w:ascii="標楷體" w:eastAsia="標楷體" w:hAnsi="標楷體"/>
          <w:lang w:eastAsia="zh-TW"/>
        </w:rPr>
        <w:t xml:space="preserve">：首先，從數據中可以看出，所有單獨使用的 GOP 指標，在本次實驗中的分類能力都相對有限。表現最好的指標 </w:t>
      </w:r>
      <m:oMath>
        <m:r>
          <w:rPr>
            <w:rFonts w:ascii="Cambria Math" w:eastAsia="標楷體" w:hAnsi="Cambria Math"/>
            <w:lang w:eastAsia="zh-TW"/>
          </w:rPr>
          <m:t>kurtosis</m:t>
        </m:r>
      </m:oMath>
      <w:r w:rsidRPr="000C32D8">
        <w:rPr>
          <w:rFonts w:ascii="標楷體" w:eastAsia="標楷體" w:hAnsi="標楷體"/>
          <w:lang w:eastAsia="zh-TW"/>
        </w:rPr>
        <w:t>（峰度），其 MCC 分數也僅為 0.0819，這表明僅依靠</w:t>
      </w:r>
      <w:proofErr w:type="gramStart"/>
      <w:r w:rsidRPr="000C32D8">
        <w:rPr>
          <w:rFonts w:ascii="標楷體" w:eastAsia="標楷體" w:hAnsi="標楷體"/>
          <w:lang w:eastAsia="zh-TW"/>
        </w:rPr>
        <w:t>單一維</w:t>
      </w:r>
      <w:proofErr w:type="gramEnd"/>
      <w:r w:rsidRPr="000C32D8">
        <w:rPr>
          <w:rFonts w:ascii="標楷體" w:eastAsia="標楷體" w:hAnsi="標楷體"/>
          <w:lang w:eastAsia="zh-TW"/>
        </w:rPr>
        <w:t>度的統計特徵，並設定一個最佳門檻值，難以完美地區分正確與錯誤的發音。</w:t>
      </w:r>
    </w:p>
    <w:p w14:paraId="58519A33" w14:textId="77777777" w:rsidR="000C32D8" w:rsidRPr="000C32D8" w:rsidRDefault="000C32D8" w:rsidP="000C32D8">
      <w:pPr>
        <w:pStyle w:val="ACLText"/>
        <w:numPr>
          <w:ilvl w:val="0"/>
          <w:numId w:val="17"/>
        </w:numPr>
        <w:tabs>
          <w:tab w:val="clear" w:pos="720"/>
        </w:tabs>
        <w:ind w:left="426"/>
        <w:rPr>
          <w:rFonts w:ascii="標楷體" w:eastAsia="標楷體" w:hAnsi="標楷體"/>
          <w:lang w:eastAsia="zh-TW"/>
        </w:rPr>
      </w:pPr>
      <w:proofErr w:type="gramStart"/>
      <w:r w:rsidRPr="000C32D8">
        <w:rPr>
          <w:rFonts w:ascii="標楷體" w:eastAsia="標楷體" w:hAnsi="標楷體"/>
          <w:b/>
          <w:bCs/>
          <w:lang w:eastAsia="zh-TW"/>
        </w:rPr>
        <w:t>高階動差表現</w:t>
      </w:r>
      <w:proofErr w:type="gramEnd"/>
      <w:r w:rsidRPr="000C32D8">
        <w:rPr>
          <w:rFonts w:ascii="標楷體" w:eastAsia="標楷體" w:hAnsi="標楷體"/>
          <w:b/>
          <w:bCs/>
          <w:lang w:eastAsia="zh-TW"/>
        </w:rPr>
        <w:t>最佳</w:t>
      </w:r>
      <w:r w:rsidRPr="000C32D8">
        <w:rPr>
          <w:rFonts w:ascii="標楷體" w:eastAsia="標楷體" w:hAnsi="標楷體"/>
          <w:lang w:eastAsia="zh-TW"/>
        </w:rPr>
        <w:t>：令人驚訝的是，在所有指標中，表現最好的是描述 logit 分佈</w:t>
      </w:r>
      <w:r w:rsidRPr="000C32D8">
        <w:rPr>
          <w:rFonts w:ascii="標楷體" w:eastAsia="標楷體" w:hAnsi="標楷體"/>
          <w:b/>
          <w:bCs/>
          <w:lang w:eastAsia="zh-TW"/>
        </w:rPr>
        <w:t>形狀</w:t>
      </w:r>
      <w:r w:rsidRPr="000C32D8">
        <w:rPr>
          <w:rFonts w:ascii="標楷體" w:eastAsia="標楷體" w:hAnsi="標楷體"/>
          <w:lang w:eastAsia="zh-TW"/>
        </w:rPr>
        <w:t>的</w:t>
      </w:r>
      <w:proofErr w:type="gramStart"/>
      <w:r w:rsidRPr="000C32D8">
        <w:rPr>
          <w:rFonts w:ascii="標楷體" w:eastAsia="標楷體" w:hAnsi="標楷體"/>
          <w:lang w:eastAsia="zh-TW"/>
        </w:rPr>
        <w:t>高階動差特徵</w:t>
      </w:r>
      <w:proofErr w:type="gramEnd"/>
      <w:r w:rsidRPr="000C32D8">
        <w:rPr>
          <w:rFonts w:ascii="標楷體" w:eastAsia="標楷體" w:hAnsi="標楷體"/>
          <w:lang w:eastAsia="zh-TW"/>
        </w:rPr>
        <w:t>，特別</w:t>
      </w:r>
      <w:proofErr w:type="gramStart"/>
      <w:r w:rsidRPr="000C32D8">
        <w:rPr>
          <w:rFonts w:ascii="標楷體" w:eastAsia="標楷體" w:hAnsi="標楷體"/>
          <w:lang w:eastAsia="zh-TW"/>
        </w:rPr>
        <w:t>是</w:t>
      </w:r>
      <w:r w:rsidRPr="000C32D8">
        <w:rPr>
          <w:rFonts w:ascii="標楷體" w:eastAsia="標楷體" w:hAnsi="標楷體"/>
          <w:b/>
          <w:bCs/>
          <w:lang w:eastAsia="zh-TW"/>
        </w:rPr>
        <w:t>峰度</w:t>
      </w:r>
      <w:proofErr w:type="gramEnd"/>
      <w:r w:rsidRPr="000C32D8">
        <w:rPr>
          <w:rFonts w:ascii="標楷體" w:eastAsia="標楷體" w:hAnsi="標楷體"/>
          <w:b/>
          <w:bCs/>
          <w:lang w:eastAsia="zh-TW"/>
        </w:rPr>
        <w:t xml:space="preserve"> (kurtosis)</w:t>
      </w:r>
      <w:r w:rsidRPr="000C32D8">
        <w:rPr>
          <w:rFonts w:ascii="標楷體" w:eastAsia="標楷體" w:hAnsi="標楷體"/>
          <w:lang w:eastAsia="zh-TW"/>
        </w:rPr>
        <w:t xml:space="preserve"> </w:t>
      </w:r>
      <w:proofErr w:type="gramStart"/>
      <w:r w:rsidRPr="000C32D8">
        <w:rPr>
          <w:rFonts w:ascii="標楷體" w:eastAsia="標楷體" w:hAnsi="標楷體"/>
          <w:lang w:eastAsia="zh-TW"/>
        </w:rPr>
        <w:t>和</w:t>
      </w:r>
      <w:r w:rsidRPr="000C32D8">
        <w:rPr>
          <w:rFonts w:ascii="標楷體" w:eastAsia="標楷體" w:hAnsi="標楷體"/>
          <w:b/>
          <w:bCs/>
          <w:lang w:eastAsia="zh-TW"/>
        </w:rPr>
        <w:t>偏度</w:t>
      </w:r>
      <w:proofErr w:type="gramEnd"/>
      <w:r w:rsidRPr="000C32D8">
        <w:rPr>
          <w:rFonts w:ascii="標楷體" w:eastAsia="標楷體" w:hAnsi="標楷體"/>
          <w:b/>
          <w:bCs/>
          <w:lang w:eastAsia="zh-TW"/>
        </w:rPr>
        <w:t xml:space="preserve"> (skewness)</w:t>
      </w:r>
      <w:r w:rsidRPr="000C32D8">
        <w:rPr>
          <w:rFonts w:ascii="標楷體" w:eastAsia="標楷體" w:hAnsi="標楷體"/>
          <w:lang w:eastAsia="zh-TW"/>
        </w:rPr>
        <w:t>，它們在 MCC 排序中位列第一和第二。</w:t>
      </w:r>
    </w:p>
    <w:p w14:paraId="4D957517" w14:textId="24C0C33E" w:rsidR="000C32D8" w:rsidRPr="000C32D8" w:rsidRDefault="000C32D8" w:rsidP="000C32D8">
      <w:pPr>
        <w:pStyle w:val="ACLText"/>
        <w:numPr>
          <w:ilvl w:val="0"/>
          <w:numId w:val="17"/>
        </w:numPr>
        <w:tabs>
          <w:tab w:val="clear" w:pos="720"/>
        </w:tabs>
        <w:ind w:left="426"/>
        <w:rPr>
          <w:rFonts w:eastAsia="新細明體"/>
          <w:lang w:eastAsia="zh-TW"/>
        </w:rPr>
      </w:pPr>
      <w:r w:rsidRPr="000C32D8">
        <w:rPr>
          <w:rFonts w:ascii="標楷體" w:eastAsia="標楷體" w:hAnsi="標楷體"/>
          <w:b/>
          <w:bCs/>
          <w:lang w:eastAsia="zh-TW"/>
        </w:rPr>
        <w:t>基線方法與部分新方法的權衡問題</w:t>
      </w:r>
      <w:r w:rsidRPr="000C32D8">
        <w:rPr>
          <w:rFonts w:ascii="標楷體" w:eastAsia="標楷體" w:hAnsi="標楷體"/>
          <w:lang w:eastAsia="zh-TW"/>
        </w:rPr>
        <w:t xml:space="preserve">：許多基線方法（如 </w:t>
      </w:r>
      <m:oMath>
        <m:sSub>
          <m:sSubPr>
            <m:ctrlPr>
              <w:rPr>
                <w:rFonts w:ascii="Cambria Math" w:eastAsia="標楷體" w:hAnsi="Cambria Math"/>
                <w:i/>
                <w:lang w:eastAsia="zh-TW"/>
              </w:rPr>
            </m:ctrlPr>
          </m:sSubPr>
          <m:e>
            <m:r>
              <w:rPr>
                <w:rFonts w:ascii="Cambria Math" w:eastAsia="標楷體" w:hAnsi="Cambria Math"/>
                <w:lang w:eastAsia="zh-TW"/>
              </w:rPr>
              <m:t>mean_logit_margin</m:t>
            </m:r>
          </m:e>
          <m:sub/>
        </m:sSub>
      </m:oMath>
      <w:r w:rsidRPr="000C32D8">
        <w:rPr>
          <w:rFonts w:ascii="標楷體" w:eastAsia="標楷體" w:hAnsi="標楷體"/>
          <w:lang w:eastAsia="zh-TW"/>
        </w:rPr>
        <w:t>）和我們提出的部分方法（如</w:t>
      </w:r>
      <m:oMath>
        <m:r>
          <w:rPr>
            <w:rFonts w:ascii="Cambria Math" w:eastAsia="標楷體" w:hAnsi="Cambria Math"/>
            <w:lang w:eastAsia="zh-TW"/>
          </w:rPr>
          <m:t>evt_k3</m:t>
        </m:r>
      </m:oMath>
      <w:r w:rsidRPr="000C32D8">
        <w:rPr>
          <w:rFonts w:ascii="標楷體" w:eastAsia="標楷體" w:hAnsi="標楷體"/>
          <w:lang w:eastAsia="zh-TW"/>
        </w:rPr>
        <w:t xml:space="preserve">, </w:t>
      </w:r>
      <m:oMath>
        <m:r>
          <w:rPr>
            <w:rFonts w:ascii="Cambria Math" w:eastAsia="標楷體" w:hAnsi="Cambria Math"/>
            <w:lang w:eastAsia="zh-TW"/>
          </w:rPr>
          <m:t>entropy_mean</m:t>
        </m:r>
      </m:oMath>
      <w:r w:rsidRPr="000C32D8">
        <w:rPr>
          <w:rFonts w:ascii="標楷體" w:eastAsia="標楷體" w:hAnsi="標楷體"/>
          <w:lang w:eastAsia="zh-TW"/>
        </w:rPr>
        <w:t>）展現出極端的「高召回率、低精確率」現象。例如，</w:t>
      </w:r>
      <m:oMath>
        <m:r>
          <w:rPr>
            <w:rFonts w:ascii="Cambria Math" w:eastAsia="標楷體" w:hAnsi="Cambria Math"/>
            <w:lang w:eastAsia="zh-TW"/>
          </w:rPr>
          <m:t>gmm_means_0</m:t>
        </m:r>
      </m:oMath>
      <w:r w:rsidRPr="000C32D8">
        <w:rPr>
          <w:rFonts w:ascii="標楷體" w:eastAsia="標楷體" w:hAnsi="標楷體"/>
          <w:lang w:eastAsia="zh-TW"/>
        </w:rPr>
        <w:t xml:space="preserve"> 和 </w:t>
      </w:r>
      <m:oMath>
        <m:r>
          <w:rPr>
            <w:rFonts w:ascii="Cambria Math" w:eastAsia="標楷體" w:hAnsi="Cambria Math"/>
            <w:lang w:eastAsia="zh-TW"/>
          </w:rPr>
          <m:t>entropy_mean</m:t>
        </m:r>
      </m:oMath>
      <w:r w:rsidRPr="000C32D8">
        <w:rPr>
          <w:rFonts w:ascii="標楷體" w:eastAsia="標楷體" w:hAnsi="標楷體"/>
          <w:lang w:eastAsia="zh-TW"/>
        </w:rPr>
        <w:t xml:space="preserve"> 的召回率達到了 1.0，但其準確率卻極低（約 0.12），MCC 分數也趨近於 0。這意味著，為了找到盡可能多的錯誤發音（高召回率），這些指標的最佳門檻值將幾乎所有的音素都標記為「錯誤」，從而導致了極高的誤報率（低精確率），使其作為分類器幾乎失效。</w:t>
      </w:r>
    </w:p>
    <w:p w14:paraId="0044372C" w14:textId="603EB974" w:rsidR="00FA797F" w:rsidRPr="00133F7B" w:rsidRDefault="00133F7B" w:rsidP="00133F7B">
      <w:pPr>
        <w:pStyle w:val="ACLText"/>
        <w:ind w:leftChars="193" w:left="425"/>
        <w:rPr>
          <w:rFonts w:ascii="標楷體" w:eastAsia="標楷體" w:hAnsi="標楷體"/>
          <w:lang w:eastAsia="zh-TW"/>
        </w:rPr>
      </w:pPr>
      <w:r>
        <w:rPr>
          <w:rFonts w:ascii="標楷體" w:eastAsia="標楷體" w:hAnsi="標楷體" w:hint="eastAsia"/>
          <w:lang w:eastAsia="zh-TW"/>
        </w:rPr>
        <w:t>(</w:t>
      </w:r>
      <w:r w:rsidRPr="00133F7B">
        <w:rPr>
          <w:rFonts w:ascii="標楷體" w:eastAsia="標楷體" w:hAnsi="標楷體" w:hint="eastAsia"/>
          <w:lang w:eastAsia="zh-TW"/>
        </w:rPr>
        <w:t>請見</w:t>
      </w:r>
      <w:r>
        <w:rPr>
          <w:rFonts w:ascii="標楷體" w:eastAsia="標楷體" w:hAnsi="標楷體" w:hint="eastAsia"/>
          <w:lang w:eastAsia="zh-TW"/>
        </w:rPr>
        <w:t>附錄</w:t>
      </w:r>
      <w:proofErr w:type="gramStart"/>
      <w:r>
        <w:rPr>
          <w:rFonts w:ascii="標楷體" w:eastAsia="標楷體" w:hAnsi="標楷體" w:hint="eastAsia"/>
          <w:lang w:eastAsia="zh-TW"/>
        </w:rPr>
        <w:t>一</w:t>
      </w:r>
      <w:proofErr w:type="gramEnd"/>
      <w:r>
        <w:rPr>
          <w:rFonts w:ascii="標楷體" w:eastAsia="標楷體" w:hAnsi="標楷體" w:hint="eastAsia"/>
          <w:lang w:eastAsia="zh-TW"/>
        </w:rPr>
        <w:t>：</w:t>
      </w:r>
      <w:r w:rsidR="00AC3A1C" w:rsidRPr="00133F7B">
        <w:rPr>
          <w:rFonts w:ascii="標楷體" w:eastAsia="標楷體" w:hAnsi="標楷體"/>
          <w:lang w:eastAsia="zh-TW"/>
        </w:rPr>
        <w:t xml:space="preserve">表格1：不同 </w:t>
      </w:r>
      <m:oMath>
        <m:r>
          <w:rPr>
            <w:rFonts w:ascii="Cambria Math" w:eastAsia="標楷體" w:hAnsi="Cambria Math"/>
            <w:lang w:eastAsia="zh-TW"/>
          </w:rPr>
          <m:t>GOP</m:t>
        </m:r>
      </m:oMath>
      <w:r w:rsidR="00AC3A1C" w:rsidRPr="00133F7B">
        <w:rPr>
          <w:rFonts w:ascii="標楷體" w:eastAsia="標楷體" w:hAnsi="標楷體"/>
          <w:lang w:eastAsia="zh-TW"/>
        </w:rPr>
        <w:t xml:space="preserve"> 指標於發音錯誤檢測之分類效能比較</w:t>
      </w:r>
      <w:r>
        <w:rPr>
          <w:rFonts w:ascii="標楷體" w:eastAsia="標楷體" w:hAnsi="標楷體" w:hint="eastAsia"/>
          <w:lang w:eastAsia="zh-TW"/>
        </w:rPr>
        <w:t>)</w:t>
      </w:r>
    </w:p>
    <w:p w14:paraId="208BF5AA" w14:textId="77777777" w:rsidR="00AF1AC4" w:rsidRPr="00AF1AC4" w:rsidRDefault="00AF1AC4" w:rsidP="00AF1AC4">
      <w:pPr>
        <w:pStyle w:val="ACLTextFirstLine"/>
        <w:rPr>
          <w:rFonts w:eastAsia="標楷體"/>
          <w:b/>
          <w:bCs/>
        </w:rPr>
      </w:pPr>
      <w:r w:rsidRPr="00AF1AC4">
        <w:rPr>
          <w:rFonts w:eastAsia="標楷體"/>
          <w:b/>
          <w:bCs/>
        </w:rPr>
        <w:t xml:space="preserve">3.2.2. </w:t>
      </w:r>
      <w:r w:rsidRPr="00AF1AC4">
        <w:rPr>
          <w:rFonts w:eastAsia="標楷體"/>
          <w:b/>
          <w:bCs/>
        </w:rPr>
        <w:t>討論與分析</w:t>
      </w:r>
    </w:p>
    <w:p w14:paraId="345C4F21" w14:textId="77777777" w:rsidR="00AF1AC4" w:rsidRPr="00AF1AC4" w:rsidRDefault="00AF1AC4" w:rsidP="00AF1AC4">
      <w:pPr>
        <w:pStyle w:val="ACLTextFirstLine"/>
        <w:rPr>
          <w:rFonts w:eastAsia="標楷體"/>
        </w:rPr>
      </w:pPr>
      <w:r w:rsidRPr="00AF1AC4">
        <w:rPr>
          <w:rFonts w:eastAsia="標楷體"/>
        </w:rPr>
        <w:t>這次的實驗結果雖然絕對數值不高，但其</w:t>
      </w:r>
      <w:r w:rsidRPr="00AF1AC4">
        <w:rPr>
          <w:rFonts w:eastAsia="標楷體"/>
          <w:b/>
          <w:bCs/>
        </w:rPr>
        <w:t>相對排行</w:t>
      </w:r>
      <w:r w:rsidRPr="00AF1AC4">
        <w:rPr>
          <w:rFonts w:eastAsia="標楷體"/>
        </w:rPr>
        <w:t>為我們提供了極具價值的洞見：</w:t>
      </w:r>
    </w:p>
    <w:p w14:paraId="54546CB2" w14:textId="65681CC2" w:rsidR="00AF1AC4" w:rsidRPr="00AF1AC4" w:rsidRDefault="00AF1AC4" w:rsidP="00AF1AC4">
      <w:pPr>
        <w:pStyle w:val="ACLTextFirstLine"/>
        <w:numPr>
          <w:ilvl w:val="0"/>
          <w:numId w:val="18"/>
        </w:numPr>
        <w:tabs>
          <w:tab w:val="clear" w:pos="720"/>
        </w:tabs>
        <w:ind w:left="426"/>
        <w:rPr>
          <w:rFonts w:eastAsia="標楷體"/>
        </w:rPr>
      </w:pPr>
      <w:r w:rsidRPr="00AF1AC4">
        <w:rPr>
          <w:rFonts w:eastAsia="標楷體"/>
          <w:b/>
          <w:bCs/>
        </w:rPr>
        <w:t>為何傳統強指標失效？</w:t>
      </w:r>
      <w:r w:rsidRPr="00AF1AC4">
        <w:rPr>
          <w:rFonts w:eastAsia="標楷體"/>
        </w:rPr>
        <w:t xml:space="preserve"> </w:t>
      </w:r>
      <w:r w:rsidRPr="00AF1AC4">
        <w:rPr>
          <w:rFonts w:eastAsia="標楷體"/>
        </w:rPr>
        <w:t>像</w:t>
      </w:r>
      <w:r w:rsidRPr="00AF1AC4">
        <w:rPr>
          <w:rFonts w:eastAsia="標楷體"/>
        </w:rPr>
        <w:t xml:space="preserve"> </w:t>
      </w:r>
      <m:oMath>
        <m:r>
          <w:rPr>
            <w:rFonts w:ascii="Cambria Math" w:eastAsia="標楷體" w:hAnsi="Cambria Math"/>
          </w:rPr>
          <m:t>mean_logit_margin</m:t>
        </m:r>
      </m:oMath>
      <w:r w:rsidRPr="00AF1AC4">
        <w:rPr>
          <w:rFonts w:eastAsia="標楷體"/>
        </w:rPr>
        <w:t xml:space="preserve"> </w:t>
      </w:r>
      <w:r w:rsidRPr="00AF1AC4">
        <w:rPr>
          <w:rFonts w:eastAsia="標楷體"/>
        </w:rPr>
        <w:t>和</w:t>
      </w:r>
      <w:r w:rsidRPr="00AF1AC4">
        <w:rPr>
          <w:rFonts w:eastAsia="標楷體"/>
        </w:rPr>
        <w:t xml:space="preserve"> </w:t>
      </w:r>
      <m:oMath>
        <m:r>
          <w:rPr>
            <w:rFonts w:ascii="Cambria Math" w:eastAsia="標楷體" w:hAnsi="Cambria Math"/>
          </w:rPr>
          <m:t>max_logit</m:t>
        </m:r>
      </m:oMath>
      <w:r w:rsidRPr="00AF1AC4">
        <w:rPr>
          <w:rFonts w:eastAsia="標楷體"/>
        </w:rPr>
        <w:t xml:space="preserve"> </w:t>
      </w:r>
      <w:r w:rsidRPr="00AF1AC4">
        <w:rPr>
          <w:rFonts w:eastAsia="標楷體"/>
        </w:rPr>
        <w:t>這樣的指標，在我們的實驗中表現不佳，呈現出極端的召回率</w:t>
      </w:r>
      <w:r w:rsidRPr="00AF1AC4">
        <w:rPr>
          <w:rFonts w:eastAsia="標楷體"/>
        </w:rPr>
        <w:t>-</w:t>
      </w:r>
      <w:r w:rsidRPr="00AF1AC4">
        <w:rPr>
          <w:rFonts w:eastAsia="標楷體"/>
        </w:rPr>
        <w:t>精確率權衡。這強烈暗示，對於我們的數據來說，正確發音和錯誤發音的</w:t>
      </w:r>
      <w:r w:rsidRPr="00AF1AC4">
        <w:rPr>
          <w:rFonts w:eastAsia="標楷體"/>
        </w:rPr>
        <w:t xml:space="preserve"> logit </w:t>
      </w:r>
      <w:r w:rsidRPr="00AF1AC4">
        <w:rPr>
          <w:rFonts w:eastAsia="標楷體"/>
        </w:rPr>
        <w:t>分佈可能存在著巨大的重疊。沒有一個簡單的門檻值，可以僅僅依據</w:t>
      </w:r>
      <w:r w:rsidRPr="00AF1AC4">
        <w:rPr>
          <w:rFonts w:eastAsia="標楷體"/>
        </w:rPr>
        <w:t xml:space="preserve"> logit </w:t>
      </w:r>
      <w:r w:rsidRPr="00AF1AC4">
        <w:rPr>
          <w:rFonts w:eastAsia="標楷體"/>
        </w:rPr>
        <w:t>的「高度」（最大值）或「領先差距」（邊界）就有效地將兩者分</w:t>
      </w:r>
      <w:r w:rsidRPr="00AF1AC4">
        <w:rPr>
          <w:rFonts w:eastAsia="標楷體"/>
        </w:rPr>
        <w:t>開。這與參考論文的結果有所不同，可能反映了數據集、聲學模型或特徵提取流程中的細微差異。</w:t>
      </w:r>
    </w:p>
    <w:p w14:paraId="45DABBFC" w14:textId="4748D152" w:rsidR="00AF1AC4" w:rsidRPr="00AF1AC4" w:rsidRDefault="00AF1AC4" w:rsidP="00AF1AC4">
      <w:pPr>
        <w:pStyle w:val="ACLTextFirstLine"/>
        <w:numPr>
          <w:ilvl w:val="0"/>
          <w:numId w:val="18"/>
        </w:numPr>
        <w:tabs>
          <w:tab w:val="clear" w:pos="720"/>
        </w:tabs>
        <w:ind w:left="426"/>
        <w:rPr>
          <w:rFonts w:eastAsia="標楷體"/>
        </w:rPr>
      </w:pPr>
      <w:r w:rsidRPr="00AF1AC4">
        <w:rPr>
          <w:rFonts w:eastAsia="標楷體"/>
          <w:b/>
          <w:bCs/>
        </w:rPr>
        <w:t>為何「形狀」比「高度」更重要？</w:t>
      </w:r>
      <w:r w:rsidRPr="00AF1AC4">
        <w:rPr>
          <w:rFonts w:eastAsia="標楷體"/>
        </w:rPr>
        <w:t xml:space="preserve"> </w:t>
      </w:r>
      <w:r w:rsidRPr="00AF1AC4">
        <w:rPr>
          <w:rFonts w:eastAsia="標楷體"/>
        </w:rPr>
        <w:t>本次實驗最有趣的發現是，</w:t>
      </w:r>
      <m:oMath>
        <m:r>
          <w:rPr>
            <w:rFonts w:ascii="Cambria Math" w:eastAsia="標楷體" w:hAnsi="Cambria Math"/>
          </w:rPr>
          <m:t>kurtosis</m:t>
        </m:r>
      </m:oMath>
      <w:r w:rsidRPr="00AF1AC4">
        <w:rPr>
          <w:rFonts w:eastAsia="標楷體"/>
        </w:rPr>
        <w:t xml:space="preserve"> (</w:t>
      </w:r>
      <w:r w:rsidRPr="00AF1AC4">
        <w:rPr>
          <w:rFonts w:eastAsia="標楷體"/>
        </w:rPr>
        <w:t>峰度</w:t>
      </w:r>
      <w:r w:rsidRPr="00AF1AC4">
        <w:rPr>
          <w:rFonts w:eastAsia="標楷體"/>
        </w:rPr>
        <w:t xml:space="preserve">) </w:t>
      </w:r>
      <w:r w:rsidRPr="00AF1AC4">
        <w:rPr>
          <w:rFonts w:eastAsia="標楷體"/>
        </w:rPr>
        <w:t>和</w:t>
      </w:r>
      <w:r w:rsidRPr="00AF1AC4">
        <w:rPr>
          <w:rFonts w:eastAsia="標楷體"/>
        </w:rPr>
        <w:t xml:space="preserve"> </w:t>
      </w:r>
      <m:oMath>
        <m:r>
          <w:rPr>
            <w:rFonts w:ascii="Cambria Math" w:eastAsia="標楷體" w:hAnsi="Cambria Math"/>
          </w:rPr>
          <m:t>skewness</m:t>
        </m:r>
      </m:oMath>
      <w:r w:rsidRPr="00AF1AC4">
        <w:rPr>
          <w:rFonts w:eastAsia="標楷體"/>
        </w:rPr>
        <w:t xml:space="preserve"> (</w:t>
      </w:r>
      <w:r w:rsidRPr="00AF1AC4">
        <w:rPr>
          <w:rFonts w:eastAsia="標楷體"/>
        </w:rPr>
        <w:t>偏度</w:t>
      </w:r>
      <w:r w:rsidRPr="00AF1AC4">
        <w:rPr>
          <w:rFonts w:eastAsia="標楷體"/>
        </w:rPr>
        <w:t xml:space="preserve">) </w:t>
      </w:r>
      <w:r w:rsidRPr="00AF1AC4">
        <w:rPr>
          <w:rFonts w:eastAsia="標楷體"/>
        </w:rPr>
        <w:t>成為了相對最好的指標。這說明了什麼？這可能意味著，一個錯誤的發音，其</w:t>
      </w:r>
      <w:r w:rsidRPr="00AF1AC4">
        <w:rPr>
          <w:rFonts w:eastAsia="標楷體"/>
        </w:rPr>
        <w:t xml:space="preserve"> logit </w:t>
      </w:r>
      <w:r w:rsidRPr="00AF1AC4">
        <w:rPr>
          <w:rFonts w:eastAsia="標楷體"/>
        </w:rPr>
        <w:t>序列的特徵，</w:t>
      </w:r>
      <w:r w:rsidRPr="00AF1AC4">
        <w:rPr>
          <w:rFonts w:eastAsia="標楷體"/>
          <w:b/>
          <w:bCs/>
        </w:rPr>
        <w:t>不一定是整體數值更低，而是其分佈的「形狀」更為異常</w:t>
      </w:r>
      <w:r w:rsidRPr="00AF1AC4">
        <w:rPr>
          <w:rFonts w:eastAsia="標楷體"/>
        </w:rPr>
        <w:t>。</w:t>
      </w:r>
    </w:p>
    <w:p w14:paraId="736A8BC9" w14:textId="72E473B5" w:rsidR="00AF1AC4" w:rsidRPr="00AF1AC4" w:rsidRDefault="00AF1AC4" w:rsidP="00AF1AC4">
      <w:pPr>
        <w:pStyle w:val="ACLTextFirstLine"/>
        <w:numPr>
          <w:ilvl w:val="1"/>
          <w:numId w:val="18"/>
        </w:numPr>
        <w:ind w:left="851"/>
        <w:rPr>
          <w:rFonts w:eastAsia="標楷體"/>
        </w:rPr>
      </w:pPr>
      <w:r w:rsidRPr="00AF1AC4">
        <w:rPr>
          <w:rFonts w:eastAsia="標楷體"/>
        </w:rPr>
        <w:t>例如，一個不確定的發音可能導致模型信心在過程中劇烈波動後又回歸，形成一個「尖銳」的峰（高</w:t>
      </w:r>
      <w:r w:rsidRPr="00AF1AC4">
        <w:rPr>
          <w:rFonts w:eastAsia="標楷體"/>
        </w:rPr>
        <w:t xml:space="preserve"> </w:t>
      </w:r>
      <m:oMath>
        <m:r>
          <w:rPr>
            <w:rFonts w:ascii="Cambria Math" w:eastAsia="標楷體" w:hAnsi="Cambria Math"/>
          </w:rPr>
          <m:t>kurtosis</m:t>
        </m:r>
      </m:oMath>
      <w:r w:rsidRPr="00AF1AC4">
        <w:rPr>
          <w:rFonts w:eastAsia="標楷體"/>
        </w:rPr>
        <w:t>）。</w:t>
      </w:r>
    </w:p>
    <w:p w14:paraId="598184AC" w14:textId="15C437DC" w:rsidR="00AF1AC4" w:rsidRPr="00AF1AC4" w:rsidRDefault="00AF1AC4" w:rsidP="00AF1AC4">
      <w:pPr>
        <w:pStyle w:val="ACLTextFirstLine"/>
        <w:numPr>
          <w:ilvl w:val="1"/>
          <w:numId w:val="18"/>
        </w:numPr>
        <w:ind w:left="851"/>
        <w:rPr>
          <w:rFonts w:eastAsia="標楷體"/>
        </w:rPr>
      </w:pPr>
      <w:r w:rsidRPr="00AF1AC4">
        <w:rPr>
          <w:rFonts w:eastAsia="標楷體"/>
        </w:rPr>
        <w:t>或者，一個猶豫的發音可能讓模型信心緩慢上升但在結尾時非常確定，形成一個不對稱的分佈（高</w:t>
      </w:r>
      <w:r w:rsidRPr="00AF1AC4">
        <w:rPr>
          <w:rFonts w:eastAsia="標楷體"/>
        </w:rPr>
        <w:t xml:space="preserve"> </w:t>
      </w:r>
      <m:oMath>
        <m:r>
          <w:rPr>
            <w:rFonts w:ascii="Cambria Math" w:eastAsia="標楷體" w:hAnsi="Cambria Math"/>
          </w:rPr>
          <m:t>skewness</m:t>
        </m:r>
      </m:oMath>
      <w:r w:rsidRPr="00AF1AC4">
        <w:rPr>
          <w:rFonts w:eastAsia="標楷體"/>
        </w:rPr>
        <w:t>）。</w:t>
      </w:r>
    </w:p>
    <w:p w14:paraId="58CB8EA1" w14:textId="77777777" w:rsidR="00AF1AC4" w:rsidRPr="00AF1AC4" w:rsidRDefault="00AF1AC4" w:rsidP="00AF1AC4">
      <w:pPr>
        <w:pStyle w:val="ACLTextFirstLine"/>
        <w:numPr>
          <w:ilvl w:val="1"/>
          <w:numId w:val="18"/>
        </w:numPr>
        <w:ind w:left="851"/>
        <w:rPr>
          <w:rFonts w:eastAsia="標楷體"/>
        </w:rPr>
      </w:pPr>
      <w:r w:rsidRPr="00AF1AC4">
        <w:rPr>
          <w:rFonts w:eastAsia="標楷體"/>
        </w:rPr>
        <w:t>這個發現支持了我們最初的假設：</w:t>
      </w:r>
      <w:r w:rsidRPr="00AF1AC4">
        <w:rPr>
          <w:rFonts w:eastAsia="標楷體"/>
          <w:b/>
          <w:bCs/>
        </w:rPr>
        <w:t>超越均值和變異數，去分析</w:t>
      </w:r>
      <w:r w:rsidRPr="00AF1AC4">
        <w:rPr>
          <w:rFonts w:eastAsia="標楷體"/>
          <w:b/>
          <w:bCs/>
        </w:rPr>
        <w:t xml:space="preserve"> logit </w:t>
      </w:r>
      <w:r w:rsidRPr="00AF1AC4">
        <w:rPr>
          <w:rFonts w:eastAsia="標楷體"/>
          <w:b/>
          <w:bCs/>
        </w:rPr>
        <w:t>序列的完整分佈特性，是具有潛力的方向。</w:t>
      </w:r>
    </w:p>
    <w:p w14:paraId="5AA35F5B" w14:textId="2562FE66" w:rsidR="00AF1AC4" w:rsidRPr="004B25C7" w:rsidRDefault="00AF1AC4" w:rsidP="004B25C7">
      <w:pPr>
        <w:pStyle w:val="ACLTextFirstLine"/>
        <w:numPr>
          <w:ilvl w:val="0"/>
          <w:numId w:val="18"/>
        </w:numPr>
        <w:tabs>
          <w:tab w:val="clear" w:pos="720"/>
        </w:tabs>
        <w:ind w:left="426"/>
        <w:rPr>
          <w:rFonts w:eastAsia="標楷體" w:hint="eastAsia"/>
        </w:rPr>
      </w:pPr>
      <w:r w:rsidRPr="00AF1AC4">
        <w:rPr>
          <w:rFonts w:eastAsia="標楷體"/>
          <w:b/>
          <w:bCs/>
        </w:rPr>
        <w:t>對未來研究的啟示</w:t>
      </w:r>
      <w:r w:rsidRPr="00AF1AC4">
        <w:rPr>
          <w:rFonts w:eastAsia="標楷體"/>
        </w:rPr>
        <w:t>：</w:t>
      </w:r>
      <w:r w:rsidRPr="00AF1AC4">
        <w:rPr>
          <w:rFonts w:eastAsia="標楷體"/>
        </w:rPr>
        <w:t xml:space="preserve"> </w:t>
      </w:r>
      <w:r w:rsidRPr="00AF1AC4">
        <w:rPr>
          <w:rFonts w:eastAsia="標楷體"/>
        </w:rPr>
        <w:t>這次的結果表明，單一特徵的分類能力是有限的。然而，</w:t>
      </w:r>
      <m:oMath>
        <m:r>
          <w:rPr>
            <w:rFonts w:ascii="Cambria Math" w:eastAsia="標楷體" w:hAnsi="Cambria Math"/>
          </w:rPr>
          <m:t>kurtosis</m:t>
        </m:r>
      </m:oMath>
      <w:r w:rsidRPr="00AF1AC4">
        <w:rPr>
          <w:rFonts w:eastAsia="標楷體"/>
        </w:rPr>
        <w:t xml:space="preserve"> </w:t>
      </w:r>
      <w:r w:rsidRPr="00AF1AC4">
        <w:rPr>
          <w:rFonts w:eastAsia="標楷體"/>
        </w:rPr>
        <w:t>和</w:t>
      </w:r>
      <w:r w:rsidRPr="00AF1AC4">
        <w:rPr>
          <w:rFonts w:eastAsia="標楷體"/>
        </w:rPr>
        <w:t xml:space="preserve"> </w:t>
      </w:r>
      <m:oMath>
        <m:r>
          <w:rPr>
            <w:rFonts w:ascii="Cambria Math" w:eastAsia="標楷體" w:hAnsi="Cambria Math"/>
          </w:rPr>
          <m:t>skewness</m:t>
        </m:r>
      </m:oMath>
      <w:r w:rsidRPr="00AF1AC4">
        <w:rPr>
          <w:rFonts w:eastAsia="標楷體"/>
        </w:rPr>
        <w:t xml:space="preserve"> </w:t>
      </w:r>
      <w:r w:rsidRPr="00AF1AC4">
        <w:rPr>
          <w:rFonts w:eastAsia="標楷體"/>
        </w:rPr>
        <w:t>的相對成功，為我們指明了方向。未來的研究不應再尋找單一的「最佳」</w:t>
      </w:r>
      <w:r w:rsidRPr="00AF1AC4">
        <w:rPr>
          <w:rFonts w:eastAsia="標楷體"/>
        </w:rPr>
        <w:t xml:space="preserve">GOP </w:t>
      </w:r>
      <w:r w:rsidRPr="00AF1AC4">
        <w:rPr>
          <w:rFonts w:eastAsia="標楷體"/>
        </w:rPr>
        <w:t>指標，而應考慮</w:t>
      </w:r>
      <w:r w:rsidRPr="00AF1AC4">
        <w:rPr>
          <w:rFonts w:eastAsia="標楷體"/>
          <w:b/>
          <w:bCs/>
        </w:rPr>
        <w:t>將這些不同的特徵（特別是描述形狀、穩定性和區分度的特徵）結合起來</w:t>
      </w:r>
      <w:r w:rsidRPr="00AF1AC4">
        <w:rPr>
          <w:rFonts w:eastAsia="標楷體"/>
        </w:rPr>
        <w:t>，輸入一個更強的機器學習分類器（如</w:t>
      </w:r>
      <w:r w:rsidRPr="00AF1AC4">
        <w:rPr>
          <w:rFonts w:eastAsia="標楷體"/>
        </w:rPr>
        <w:t xml:space="preserve"> SVM</w:t>
      </w:r>
      <w:r w:rsidRPr="00AF1AC4">
        <w:rPr>
          <w:rFonts w:eastAsia="標楷體"/>
        </w:rPr>
        <w:t>、梯度提升樹等）。例如，一個同時考慮</w:t>
      </w:r>
      <w:r w:rsidRPr="00AF1AC4">
        <w:rPr>
          <w:rFonts w:eastAsia="標楷體"/>
        </w:rPr>
        <w:t xml:space="preserve"> </w:t>
      </w:r>
      <m:oMath>
        <m:r>
          <w:rPr>
            <w:rFonts w:ascii="Cambria Math" w:eastAsia="標楷體" w:hAnsi="Cambria Math"/>
          </w:rPr>
          <m:t>mean_logit_margin</m:t>
        </m:r>
      </m:oMath>
      <w:r w:rsidRPr="00AF1AC4">
        <w:rPr>
          <w:rFonts w:eastAsia="標楷體"/>
        </w:rPr>
        <w:t xml:space="preserve"> </w:t>
      </w:r>
      <w:r w:rsidRPr="00AF1AC4">
        <w:rPr>
          <w:rFonts w:eastAsia="標楷體"/>
        </w:rPr>
        <w:t>和</w:t>
      </w:r>
      <w:r w:rsidRPr="00AF1AC4">
        <w:rPr>
          <w:rFonts w:eastAsia="標楷體"/>
        </w:rPr>
        <w:t xml:space="preserve"> </w:t>
      </w:r>
      <m:oMath>
        <m:r>
          <w:rPr>
            <w:rFonts w:ascii="Cambria Math" w:eastAsia="標楷體" w:hAnsi="Cambria Math"/>
          </w:rPr>
          <m:t>kurtosis</m:t>
        </m:r>
      </m:oMath>
      <w:r w:rsidRPr="00AF1AC4">
        <w:rPr>
          <w:rFonts w:eastAsia="標楷體"/>
        </w:rPr>
        <w:t xml:space="preserve"> </w:t>
      </w:r>
      <w:r w:rsidRPr="00AF1AC4">
        <w:rPr>
          <w:rFonts w:eastAsia="標楷體"/>
        </w:rPr>
        <w:t>的模型，可能會比單獨使用其中任何一個都更強大。</w:t>
      </w:r>
    </w:p>
    <w:p w14:paraId="660FD88E" w14:textId="4B86CA6C" w:rsidR="00AF763D" w:rsidRPr="009266A0" w:rsidRDefault="00AF763D" w:rsidP="00AF763D">
      <w:pPr>
        <w:pStyle w:val="ACLText"/>
        <w:rPr>
          <w:rFonts w:eastAsia="標楷體"/>
        </w:rPr>
      </w:pPr>
    </w:p>
    <w:p w14:paraId="41010071" w14:textId="194345A1" w:rsidR="00A5424A" w:rsidRPr="009266A0" w:rsidRDefault="00D31083" w:rsidP="00D31083">
      <w:pPr>
        <w:pStyle w:val="ACLSection"/>
        <w:numPr>
          <w:ilvl w:val="0"/>
          <w:numId w:val="0"/>
        </w:numPr>
        <w:rPr>
          <w:rFonts w:eastAsia="標楷體"/>
        </w:rPr>
      </w:pPr>
      <w:r>
        <w:rPr>
          <w:rFonts w:eastAsia="標楷體" w:hint="eastAsia"/>
          <w:lang w:eastAsia="zh-TW"/>
        </w:rPr>
        <w:t>4</w:t>
      </w:r>
      <w:r w:rsidR="000273CF" w:rsidRPr="000273CF">
        <w:rPr>
          <w:rFonts w:eastAsia="標楷體"/>
        </w:rPr>
        <w:t>結論</w:t>
      </w:r>
      <w:r w:rsidR="000273CF" w:rsidRPr="000273CF">
        <w:rPr>
          <w:rFonts w:eastAsia="標楷體"/>
        </w:rPr>
        <w:t xml:space="preserve"> (Conclusion)</w:t>
      </w:r>
      <w:r w:rsidR="00A5424A" w:rsidRPr="009266A0">
        <w:rPr>
          <w:rFonts w:eastAsia="標楷體"/>
        </w:rPr>
        <w:t xml:space="preserve"> </w:t>
      </w:r>
    </w:p>
    <w:p w14:paraId="3BC6ECB0" w14:textId="1240270D" w:rsidR="000273CF" w:rsidRPr="000273CF" w:rsidRDefault="000273CF" w:rsidP="000273CF">
      <w:pPr>
        <w:pStyle w:val="ACLText"/>
        <w:rPr>
          <w:rFonts w:eastAsia="標楷體"/>
        </w:rPr>
      </w:pPr>
      <w:r w:rsidRPr="000273CF">
        <w:rPr>
          <w:rFonts w:eastAsia="標楷體"/>
        </w:rPr>
        <w:t>本研究旨在探索超越傳統</w:t>
      </w:r>
      <w:r w:rsidRPr="000273CF">
        <w:rPr>
          <w:rFonts w:eastAsia="標楷體"/>
        </w:rPr>
        <w:t xml:space="preserve"> </w:t>
      </w:r>
      <m:oMath>
        <m:r>
          <w:rPr>
            <w:rFonts w:ascii="Cambria Math" w:eastAsia="標楷體" w:hAnsi="Cambria Math"/>
          </w:rPr>
          <m:t>logit-based GOP</m:t>
        </m:r>
      </m:oMath>
      <w:r w:rsidRPr="000273CF">
        <w:rPr>
          <w:rFonts w:eastAsia="標楷體"/>
        </w:rPr>
        <w:t xml:space="preserve"> </w:t>
      </w:r>
      <w:r w:rsidRPr="000273CF">
        <w:rPr>
          <w:rFonts w:eastAsia="標楷體"/>
        </w:rPr>
        <w:t>指標的可能性，透過引入一套更多面向的統計特徵，以期能更精準地進行發音錯誤檢測。我們基於現有的</w:t>
      </w:r>
      <w:r w:rsidRPr="000273CF">
        <w:rPr>
          <w:rFonts w:eastAsia="標楷體"/>
        </w:rPr>
        <w:t xml:space="preserve"> logit </w:t>
      </w:r>
      <w:r w:rsidRPr="000273CF">
        <w:rPr>
          <w:rFonts w:eastAsia="標楷體"/>
        </w:rPr>
        <w:t>分數（如最大值、邊界值）僅依賴基本統計量的觀察，提出並實作了五類能夠描述</w:t>
      </w:r>
      <w:r w:rsidRPr="000273CF">
        <w:rPr>
          <w:rFonts w:eastAsia="標楷體"/>
        </w:rPr>
        <w:t xml:space="preserve"> logit </w:t>
      </w:r>
      <w:r w:rsidRPr="000273CF">
        <w:rPr>
          <w:rFonts w:eastAsia="標楷體"/>
        </w:rPr>
        <w:t>序列完整分佈與動態特性的高階指標，涵蓋了分佈形狀（動差）、模型不確定性（資訊理論）、時間穩定性（自相關分析）等多個維度。</w:t>
      </w:r>
    </w:p>
    <w:p w14:paraId="5972EC2F" w14:textId="77777777" w:rsidR="000273CF" w:rsidRPr="000273CF" w:rsidRDefault="000273CF" w:rsidP="000273CF">
      <w:pPr>
        <w:pStyle w:val="ACLText"/>
        <w:rPr>
          <w:rFonts w:eastAsia="標楷體"/>
        </w:rPr>
      </w:pPr>
      <w:r w:rsidRPr="000273CF">
        <w:rPr>
          <w:rFonts w:eastAsia="標楷體"/>
        </w:rPr>
        <w:lastRenderedPageBreak/>
        <w:t>我們在</w:t>
      </w:r>
      <w:r w:rsidRPr="000273CF">
        <w:rPr>
          <w:rFonts w:eastAsia="標楷體"/>
        </w:rPr>
        <w:t xml:space="preserve"> SpeechOcean762 </w:t>
      </w:r>
      <w:r w:rsidRPr="000273CF">
        <w:rPr>
          <w:rFonts w:eastAsia="標楷體"/>
        </w:rPr>
        <w:t>資料集上進行了客觀的二元分類實驗。實驗結果揭示了一個深刻且出乎意料的發現：在我們的實驗設定下，所有單一特徵分類器的絕對性能都相對有限，這表明僅依靠任何一種</w:t>
      </w:r>
      <w:r w:rsidRPr="000273CF">
        <w:rPr>
          <w:rFonts w:eastAsia="標楷體"/>
        </w:rPr>
        <w:t xml:space="preserve"> logit </w:t>
      </w:r>
      <w:r w:rsidRPr="000273CF">
        <w:rPr>
          <w:rFonts w:eastAsia="標楷體"/>
        </w:rPr>
        <w:t>統計特徵都難以完美地解決發音錯誤檢測的挑戰。</w:t>
      </w:r>
    </w:p>
    <w:p w14:paraId="28DBB585" w14:textId="77777777" w:rsidR="000273CF" w:rsidRPr="000273CF" w:rsidRDefault="000273CF" w:rsidP="000273CF">
      <w:pPr>
        <w:pStyle w:val="ACLText"/>
        <w:rPr>
          <w:rFonts w:eastAsia="標楷體"/>
        </w:rPr>
      </w:pPr>
      <w:r w:rsidRPr="000273CF">
        <w:rPr>
          <w:rFonts w:eastAsia="標楷體"/>
        </w:rPr>
        <w:t>然而，從各指標的</w:t>
      </w:r>
      <w:r w:rsidRPr="000273CF">
        <w:rPr>
          <w:rFonts w:eastAsia="標楷體"/>
          <w:b/>
          <w:bCs/>
        </w:rPr>
        <w:t>相對表現</w:t>
      </w:r>
      <w:r w:rsidRPr="000273CF">
        <w:rPr>
          <w:rFonts w:eastAsia="標楷體"/>
        </w:rPr>
        <w:t>來看，本研究最重要的貢獻在於發現：</w:t>
      </w:r>
      <w:r w:rsidRPr="000273CF">
        <w:rPr>
          <w:rFonts w:eastAsia="標楷體"/>
          <w:b/>
          <w:bCs/>
        </w:rPr>
        <w:t>描述</w:t>
      </w:r>
      <w:r w:rsidRPr="000273CF">
        <w:rPr>
          <w:rFonts w:eastAsia="標楷體"/>
          <w:b/>
          <w:bCs/>
        </w:rPr>
        <w:t xml:space="preserve"> logit </w:t>
      </w:r>
      <w:r w:rsidRPr="000273CF">
        <w:rPr>
          <w:rFonts w:eastAsia="標楷體"/>
          <w:b/>
          <w:bCs/>
        </w:rPr>
        <w:t>分佈「形狀」的高階動差指標，特別是峰度</w:t>
      </w:r>
      <w:r w:rsidRPr="000273CF">
        <w:rPr>
          <w:rFonts w:eastAsia="標楷體"/>
          <w:b/>
          <w:bCs/>
        </w:rPr>
        <w:t xml:space="preserve"> (kurtosis) </w:t>
      </w:r>
      <w:r w:rsidRPr="000273CF">
        <w:rPr>
          <w:rFonts w:eastAsia="標楷體"/>
          <w:b/>
          <w:bCs/>
        </w:rPr>
        <w:t>與偏度</w:t>
      </w:r>
      <w:r w:rsidRPr="000273CF">
        <w:rPr>
          <w:rFonts w:eastAsia="標楷體"/>
          <w:b/>
          <w:bCs/>
        </w:rPr>
        <w:t xml:space="preserve"> (skewness)</w:t>
      </w:r>
      <w:r w:rsidRPr="000273CF">
        <w:rPr>
          <w:rFonts w:eastAsia="標楷體"/>
          <w:b/>
          <w:bCs/>
        </w:rPr>
        <w:t>，展現出比傳統依賴「高度」或「區分度」的指標（如</w:t>
      </w:r>
      <w:r w:rsidRPr="000273CF">
        <w:rPr>
          <w:rFonts w:eastAsia="標楷體"/>
          <w:b/>
          <w:bCs/>
        </w:rPr>
        <w:t xml:space="preserve"> </w:t>
      </w:r>
      <w:proofErr w:type="spellStart"/>
      <w:r w:rsidRPr="000273CF">
        <w:rPr>
          <w:rFonts w:eastAsia="標楷體"/>
          <w:b/>
          <w:bCs/>
        </w:rPr>
        <w:t>max_logit</w:t>
      </w:r>
      <w:proofErr w:type="spellEnd"/>
      <w:r w:rsidRPr="000273CF">
        <w:rPr>
          <w:rFonts w:eastAsia="標楷體"/>
          <w:b/>
          <w:bCs/>
        </w:rPr>
        <w:t xml:space="preserve"> </w:t>
      </w:r>
      <w:r w:rsidRPr="000273CF">
        <w:rPr>
          <w:rFonts w:eastAsia="標楷體"/>
          <w:b/>
          <w:bCs/>
        </w:rPr>
        <w:t>和</w:t>
      </w:r>
      <w:r w:rsidRPr="000273CF">
        <w:rPr>
          <w:rFonts w:eastAsia="標楷體"/>
          <w:b/>
          <w:bCs/>
        </w:rPr>
        <w:t xml:space="preserve"> </w:t>
      </w:r>
      <w:proofErr w:type="spellStart"/>
      <w:r w:rsidRPr="000273CF">
        <w:rPr>
          <w:rFonts w:eastAsia="標楷體"/>
          <w:b/>
          <w:bCs/>
        </w:rPr>
        <w:t>mean_logit_margin</w:t>
      </w:r>
      <w:proofErr w:type="spellEnd"/>
      <w:r w:rsidRPr="000273CF">
        <w:rPr>
          <w:rFonts w:eastAsia="標楷體"/>
          <w:b/>
          <w:bCs/>
        </w:rPr>
        <w:t>）更優越的分類潛力。</w:t>
      </w:r>
      <w:r w:rsidRPr="000273CF">
        <w:rPr>
          <w:rFonts w:eastAsia="標楷體"/>
        </w:rPr>
        <w:t xml:space="preserve"> </w:t>
      </w:r>
      <w:r w:rsidRPr="000273CF">
        <w:rPr>
          <w:rFonts w:eastAsia="標楷體"/>
        </w:rPr>
        <w:t>這個結果強烈暗示，一個錯誤的發音所引起的模型信心變化，其特徵可能更多地體現在</w:t>
      </w:r>
      <w:r w:rsidRPr="000273CF">
        <w:rPr>
          <w:rFonts w:eastAsia="標楷體"/>
        </w:rPr>
        <w:t xml:space="preserve"> logit </w:t>
      </w:r>
      <w:r w:rsidRPr="000273CF">
        <w:rPr>
          <w:rFonts w:eastAsia="標楷體"/>
        </w:rPr>
        <w:t>序列分佈的異常形狀上（例如更尖銳、更不對稱），而非單純的數值降低。</w:t>
      </w:r>
    </w:p>
    <w:p w14:paraId="0FCF7F1E" w14:textId="77777777" w:rsidR="000273CF" w:rsidRPr="000273CF" w:rsidRDefault="000273CF" w:rsidP="000273CF">
      <w:pPr>
        <w:pStyle w:val="ACLText"/>
        <w:rPr>
          <w:rFonts w:eastAsia="標楷體"/>
          <w:b/>
          <w:bCs/>
        </w:rPr>
      </w:pPr>
      <w:r w:rsidRPr="000273CF">
        <w:rPr>
          <w:rFonts w:eastAsia="標楷體"/>
          <w:b/>
          <w:bCs/>
        </w:rPr>
        <w:t>研究限制與未來展望</w:t>
      </w:r>
      <w:r w:rsidRPr="000273CF">
        <w:rPr>
          <w:rFonts w:eastAsia="標楷體"/>
          <w:b/>
          <w:bCs/>
        </w:rPr>
        <w:t xml:space="preserve"> (Limitations and Future Work)</w:t>
      </w:r>
    </w:p>
    <w:p w14:paraId="264C6689" w14:textId="77777777" w:rsidR="000273CF" w:rsidRPr="000273CF" w:rsidRDefault="000273CF" w:rsidP="000273CF">
      <w:pPr>
        <w:pStyle w:val="ACLText"/>
        <w:rPr>
          <w:rFonts w:eastAsia="標楷體"/>
        </w:rPr>
      </w:pPr>
      <w:r w:rsidRPr="000273CF">
        <w:rPr>
          <w:rFonts w:eastAsia="標楷體"/>
        </w:rPr>
        <w:t>本次研究的主要限制在於我們僅評估了每種統計指標</w:t>
      </w:r>
      <w:r w:rsidRPr="000273CF">
        <w:rPr>
          <w:rFonts w:eastAsia="標楷體"/>
          <w:b/>
          <w:bCs/>
        </w:rPr>
        <w:t>獨立</w:t>
      </w:r>
      <w:r w:rsidRPr="000273CF">
        <w:rPr>
          <w:rFonts w:eastAsia="標楷體"/>
        </w:rPr>
        <w:t>作戰時的性能。實驗結果表明這條路徑的潛力有限。基於本次研究的發現，我們規畫了幾個未來可能的研究方向：</w:t>
      </w:r>
    </w:p>
    <w:p w14:paraId="5C0657EE" w14:textId="77777777" w:rsidR="000273CF" w:rsidRPr="000273CF" w:rsidRDefault="000273CF" w:rsidP="000273CF">
      <w:pPr>
        <w:pStyle w:val="ACLText"/>
        <w:numPr>
          <w:ilvl w:val="0"/>
          <w:numId w:val="19"/>
        </w:numPr>
        <w:rPr>
          <w:rFonts w:eastAsia="標楷體"/>
        </w:rPr>
      </w:pPr>
      <w:r w:rsidRPr="000273CF">
        <w:rPr>
          <w:rFonts w:eastAsia="標楷體"/>
          <w:b/>
          <w:bCs/>
        </w:rPr>
        <w:t>特徵融合建模</w:t>
      </w:r>
      <w:r w:rsidRPr="000273CF">
        <w:rPr>
          <w:rFonts w:eastAsia="標楷體"/>
        </w:rPr>
        <w:t>：最直接的下一步是將本次實驗中表現突出的多個特徵（如</w:t>
      </w:r>
      <w:r w:rsidRPr="000273CF">
        <w:rPr>
          <w:rFonts w:eastAsia="標楷體"/>
        </w:rPr>
        <w:t xml:space="preserve"> kurtosis, skewness</w:t>
      </w:r>
      <w:r w:rsidRPr="000273CF">
        <w:rPr>
          <w:rFonts w:eastAsia="標楷體"/>
        </w:rPr>
        <w:t>）以及其他有潛力的指標</w:t>
      </w:r>
      <w:r w:rsidRPr="000273CF">
        <w:rPr>
          <w:rFonts w:eastAsia="標楷體"/>
          <w:b/>
          <w:bCs/>
        </w:rPr>
        <w:t>結合起來</w:t>
      </w:r>
      <w:r w:rsidRPr="000273CF">
        <w:rPr>
          <w:rFonts w:eastAsia="標楷體"/>
        </w:rPr>
        <w:t>，共同作為一個更強大的機器學習分類器（例如邏輯迴歸、支持向量機或梯度提升樹）的輸入，我們預期組合特徵後的模型性能將遠超任何單一特徵。</w:t>
      </w:r>
    </w:p>
    <w:p w14:paraId="7A682E35" w14:textId="77777777" w:rsidR="000273CF" w:rsidRPr="000273CF" w:rsidRDefault="000273CF" w:rsidP="000273CF">
      <w:pPr>
        <w:pStyle w:val="ACLText"/>
        <w:numPr>
          <w:ilvl w:val="0"/>
          <w:numId w:val="19"/>
        </w:numPr>
        <w:rPr>
          <w:rFonts w:eastAsia="標楷體"/>
        </w:rPr>
      </w:pPr>
      <w:r w:rsidRPr="000273CF">
        <w:rPr>
          <w:rFonts w:eastAsia="標楷體"/>
          <w:b/>
          <w:bCs/>
        </w:rPr>
        <w:t>模型依賴性分析</w:t>
      </w:r>
      <w:r w:rsidRPr="000273CF">
        <w:rPr>
          <w:rFonts w:eastAsia="標楷體"/>
        </w:rPr>
        <w:t>：本研究的發現是基於單一的</w:t>
      </w:r>
      <w:r w:rsidRPr="000273CF">
        <w:rPr>
          <w:rFonts w:eastAsia="標楷體"/>
        </w:rPr>
        <w:t xml:space="preserve"> Wav2Vec2 </w:t>
      </w:r>
      <w:r w:rsidRPr="000273CF">
        <w:rPr>
          <w:rFonts w:eastAsia="標楷體"/>
        </w:rPr>
        <w:t>聲學模型。未來的研究可以探討我們提出的這些統計指標，在不同的聲學模型（如</w:t>
      </w:r>
      <w:r w:rsidRPr="000273CF">
        <w:rPr>
          <w:rFonts w:eastAsia="標楷體"/>
        </w:rPr>
        <w:t xml:space="preserve"> Whisper </w:t>
      </w:r>
      <w:r w:rsidRPr="000273CF">
        <w:rPr>
          <w:rFonts w:eastAsia="標楷體"/>
        </w:rPr>
        <w:t>或其他自監督模型）上是否依然有效。</w:t>
      </w:r>
    </w:p>
    <w:p w14:paraId="09C1A4EA" w14:textId="77777777" w:rsidR="000273CF" w:rsidRPr="000273CF" w:rsidRDefault="000273CF" w:rsidP="000273CF">
      <w:pPr>
        <w:pStyle w:val="ACLText"/>
        <w:numPr>
          <w:ilvl w:val="0"/>
          <w:numId w:val="19"/>
        </w:numPr>
        <w:rPr>
          <w:rFonts w:eastAsia="標楷體"/>
        </w:rPr>
      </w:pPr>
      <w:r w:rsidRPr="000273CF">
        <w:rPr>
          <w:rFonts w:eastAsia="標楷體"/>
          <w:b/>
          <w:bCs/>
        </w:rPr>
        <w:t>錯誤類型深入分析</w:t>
      </w:r>
      <w:r w:rsidRPr="000273CF">
        <w:rPr>
          <w:rFonts w:eastAsia="標楷體"/>
        </w:rPr>
        <w:t>：針對</w:t>
      </w:r>
      <w:r w:rsidRPr="000273CF">
        <w:rPr>
          <w:rFonts w:eastAsia="標楷體"/>
        </w:rPr>
        <w:t xml:space="preserve"> kurtosis </w:t>
      </w:r>
      <w:r w:rsidRPr="000273CF">
        <w:rPr>
          <w:rFonts w:eastAsia="標楷體"/>
        </w:rPr>
        <w:t>和</w:t>
      </w:r>
      <w:r w:rsidRPr="000273CF">
        <w:rPr>
          <w:rFonts w:eastAsia="標楷體"/>
        </w:rPr>
        <w:t xml:space="preserve"> skewness </w:t>
      </w:r>
      <w:r w:rsidRPr="000273CF">
        <w:rPr>
          <w:rFonts w:eastAsia="標楷體"/>
        </w:rPr>
        <w:t>的相對成功，未來可以進行更深入的錯誤分析，探討它們是否對特定類型的發音錯誤（例如，替代、刪除或插入）特別敏感。</w:t>
      </w:r>
    </w:p>
    <w:p w14:paraId="64E049A5" w14:textId="77777777" w:rsidR="000273CF" w:rsidRPr="000273CF" w:rsidRDefault="000273CF" w:rsidP="000273CF">
      <w:pPr>
        <w:pStyle w:val="ACLText"/>
        <w:rPr>
          <w:rFonts w:eastAsia="標楷體"/>
        </w:rPr>
      </w:pPr>
      <w:r w:rsidRPr="000273CF">
        <w:rPr>
          <w:rFonts w:eastAsia="標楷體"/>
        </w:rPr>
        <w:t>總而言之，本研究雖然未能找到單一的「完美」</w:t>
      </w:r>
      <w:r w:rsidRPr="000273CF">
        <w:rPr>
          <w:rFonts w:eastAsia="標楷體"/>
        </w:rPr>
        <w:t xml:space="preserve">GOP </w:t>
      </w:r>
      <w:r w:rsidRPr="000273CF">
        <w:rPr>
          <w:rFonts w:eastAsia="標楷體"/>
        </w:rPr>
        <w:t>指標，但卻成功地為</w:t>
      </w:r>
      <w:r w:rsidRPr="000273CF">
        <w:rPr>
          <w:rFonts w:eastAsia="標楷體"/>
        </w:rPr>
        <w:t xml:space="preserve"> logit-based </w:t>
      </w:r>
      <w:r w:rsidRPr="000273CF">
        <w:rPr>
          <w:rFonts w:eastAsia="標楷體"/>
        </w:rPr>
        <w:t>發音評估方法開闢了一個新的視角：</w:t>
      </w:r>
      <w:r w:rsidRPr="000273CF">
        <w:rPr>
          <w:rFonts w:eastAsia="標楷體"/>
          <w:b/>
          <w:bCs/>
        </w:rPr>
        <w:t>從分析</w:t>
      </w:r>
      <w:r w:rsidRPr="000273CF">
        <w:rPr>
          <w:rFonts w:eastAsia="標楷體"/>
          <w:b/>
          <w:bCs/>
        </w:rPr>
        <w:t xml:space="preserve"> logit </w:t>
      </w:r>
      <w:r w:rsidRPr="000273CF">
        <w:rPr>
          <w:rFonts w:eastAsia="標楷體"/>
          <w:b/>
          <w:bCs/>
        </w:rPr>
        <w:t>的「數值」，轉向分析</w:t>
      </w:r>
      <w:r w:rsidRPr="000273CF">
        <w:rPr>
          <w:rFonts w:eastAsia="標楷體"/>
          <w:b/>
          <w:bCs/>
        </w:rPr>
        <w:t xml:space="preserve"> logit </w:t>
      </w:r>
      <w:r w:rsidRPr="000273CF">
        <w:rPr>
          <w:rFonts w:eastAsia="標楷體"/>
          <w:b/>
          <w:bCs/>
        </w:rPr>
        <w:t>的「形狀」</w:t>
      </w:r>
      <w:r w:rsidRPr="000273CF">
        <w:rPr>
          <w:rFonts w:eastAsia="標楷體"/>
        </w:rPr>
        <w:t>。我們相信，這將是未來提升自動化發音評估系統性能的一個關鍵方向。</w:t>
      </w: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4BE8F70B" w:rsidR="00490093" w:rsidRPr="009266A0" w:rsidRDefault="00490093" w:rsidP="00490093">
      <w:pPr>
        <w:pStyle w:val="ACLReferencesText"/>
        <w:rPr>
          <w:rFonts w:eastAsia="標楷體"/>
        </w:rPr>
      </w:pPr>
      <w:bookmarkStart w:id="1" w:name="AhoUllman72"/>
      <w:r w:rsidRPr="009266A0">
        <w:rPr>
          <w:rFonts w:eastAsia="標楷體"/>
        </w:rPr>
        <w:t xml:space="preserve">Alfred. V. Aho and Jeffrey D. Ullman. 1972. </w:t>
      </w:r>
      <w:r w:rsidRPr="009266A0">
        <w:rPr>
          <w:rFonts w:eastAsia="標楷體"/>
          <w:i/>
          <w:iCs/>
        </w:rPr>
        <w:t>The Theory of Parsing, Translation and Compiling, volume 1</w:t>
      </w:r>
      <w:r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2" w:name="APA83"/>
      <w:bookmarkEnd w:id="1"/>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3" w:name="Andrew2007"/>
      <w:bookmarkEnd w:id="3"/>
      <w:r w:rsidRPr="00D17AAB">
        <w:rPr>
          <w:rFonts w:eastAsia="標楷體"/>
        </w:rPr>
        <w:t>Galen Andrew and Jianfeng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bookmarkEnd w:id="2"/>
    <w:p w14:paraId="627A4ED6" w14:textId="777AB660" w:rsidR="008277D8" w:rsidRDefault="008277D8" w:rsidP="00490093">
      <w:pPr>
        <w:pStyle w:val="ACLReferencesText"/>
        <w:rPr>
          <w:rFonts w:eastAsia="標楷體"/>
        </w:rPr>
      </w:pPr>
    </w:p>
    <w:p w14:paraId="7AB2DDE1" w14:textId="77777777" w:rsidR="008277D8" w:rsidRDefault="008277D8" w:rsidP="00490093">
      <w:pPr>
        <w:pStyle w:val="ACLReferencesText"/>
        <w:rPr>
          <w:rFonts w:eastAsia="標楷體"/>
          <w:lang w:eastAsia="zh-TW"/>
        </w:rPr>
      </w:pPr>
    </w:p>
    <w:p w14:paraId="5E1CAA3E" w14:textId="77777777" w:rsidR="00F71DC4" w:rsidRDefault="00F71DC4" w:rsidP="00490093">
      <w:pPr>
        <w:pStyle w:val="ACLReferencesText"/>
        <w:rPr>
          <w:rFonts w:eastAsia="標楷體"/>
          <w:lang w:eastAsia="zh-TW"/>
        </w:rPr>
      </w:pPr>
    </w:p>
    <w:p w14:paraId="1F2B1357" w14:textId="77777777" w:rsidR="00F71DC4" w:rsidRDefault="00F71DC4" w:rsidP="00490093">
      <w:pPr>
        <w:pStyle w:val="ACLReferencesText"/>
        <w:rPr>
          <w:rFonts w:eastAsia="標楷體"/>
          <w:lang w:eastAsia="zh-TW"/>
        </w:rPr>
      </w:pPr>
    </w:p>
    <w:p w14:paraId="275FA987" w14:textId="77777777" w:rsidR="00F71DC4" w:rsidRDefault="00F71DC4" w:rsidP="000273CF">
      <w:pPr>
        <w:pStyle w:val="ACLReferencesText"/>
        <w:ind w:left="0" w:firstLine="0"/>
        <w:rPr>
          <w:rFonts w:eastAsia="標楷體"/>
          <w:lang w:eastAsia="zh-TW"/>
        </w:rPr>
      </w:pPr>
    </w:p>
    <w:p w14:paraId="6925F4BD" w14:textId="77777777" w:rsidR="00F71DC4" w:rsidRDefault="00F71DC4" w:rsidP="00490093">
      <w:pPr>
        <w:pStyle w:val="ACLReferencesText"/>
        <w:rPr>
          <w:rFonts w:eastAsia="標楷體"/>
          <w:lang w:eastAsia="zh-TW"/>
        </w:rPr>
        <w:sectPr w:rsidR="00F71DC4" w:rsidSect="005449E1">
          <w:footerReference w:type="default" r:id="rId11"/>
          <w:pgSz w:w="11909" w:h="16834" w:code="9"/>
          <w:pgMar w:top="1411" w:right="1411" w:bottom="1440" w:left="1411" w:header="475" w:footer="360" w:gutter="0"/>
          <w:cols w:num="2" w:space="389"/>
          <w:docGrid w:linePitch="360"/>
        </w:sectPr>
      </w:pPr>
    </w:p>
    <w:p w14:paraId="68575AB4" w14:textId="1FA151DE" w:rsidR="00F71DC4" w:rsidRDefault="00133F7B" w:rsidP="00F71DC4">
      <w:pPr>
        <w:pStyle w:val="ACLTextFirstLine"/>
        <w:ind w:firstLine="0"/>
        <w:rPr>
          <w:rFonts w:ascii="標楷體" w:eastAsia="標楷體" w:hAnsi="標楷體"/>
          <w:sz w:val="20"/>
          <w:szCs w:val="20"/>
          <w:lang w:eastAsia="zh-TW"/>
        </w:rPr>
      </w:pPr>
      <w:r>
        <w:rPr>
          <w:rFonts w:ascii="標楷體" w:eastAsia="標楷體" w:hAnsi="標楷體" w:hint="eastAsia"/>
          <w:sz w:val="20"/>
          <w:szCs w:val="20"/>
          <w:lang w:eastAsia="zh-TW"/>
        </w:rPr>
        <w:lastRenderedPageBreak/>
        <w:t>附錄</w:t>
      </w:r>
      <w:proofErr w:type="gramStart"/>
      <w:r>
        <w:rPr>
          <w:rFonts w:ascii="標楷體" w:eastAsia="標楷體" w:hAnsi="標楷體" w:hint="eastAsia"/>
          <w:sz w:val="20"/>
          <w:szCs w:val="20"/>
          <w:lang w:eastAsia="zh-TW"/>
        </w:rPr>
        <w:t>一</w:t>
      </w:r>
      <w:proofErr w:type="gramEnd"/>
    </w:p>
    <w:p w14:paraId="75C6AD7C" w14:textId="77777777" w:rsidR="00F71DC4" w:rsidRDefault="00F71DC4" w:rsidP="00F71DC4">
      <w:pPr>
        <w:pStyle w:val="ACLTextFirstLine"/>
        <w:ind w:firstLine="0"/>
        <w:rPr>
          <w:rFonts w:ascii="標楷體" w:eastAsia="標楷體" w:hAnsi="標楷體"/>
          <w:sz w:val="20"/>
          <w:szCs w:val="20"/>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F71DC4" w:rsidRPr="00AC3A1C" w14:paraId="3C7E8571" w14:textId="77777777" w:rsidTr="008D0C34">
        <w:tc>
          <w:tcPr>
            <w:tcW w:w="8784" w:type="dxa"/>
            <w:gridSpan w:val="6"/>
          </w:tcPr>
          <w:p w14:paraId="26B658EF" w14:textId="77777777" w:rsidR="00F71DC4" w:rsidRPr="00F32FAC" w:rsidRDefault="00F71DC4" w:rsidP="008D0C34">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F71DC4" w:rsidRPr="00AC3A1C" w14:paraId="581867A5" w14:textId="77777777" w:rsidTr="008D0C34">
        <w:tc>
          <w:tcPr>
            <w:tcW w:w="2122" w:type="dxa"/>
          </w:tcPr>
          <w:p w14:paraId="5CD217DE" w14:textId="77777777" w:rsidR="00F71DC4" w:rsidRPr="00F71DC4" w:rsidRDefault="00F71DC4" w:rsidP="008D0C34">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02EA74FF" w14:textId="7DB74D1A"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779709D7" w14:textId="3836D397"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78616794" w14:textId="2560EAE3"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BCF8DE1" w14:textId="11095844"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7482C6FA" w14:textId="25E01628"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F71DC4" w:rsidRPr="00AC3A1C" w14:paraId="4D6E5576" w14:textId="77777777" w:rsidTr="008D0C34">
        <w:tc>
          <w:tcPr>
            <w:tcW w:w="2122" w:type="dxa"/>
          </w:tcPr>
          <w:p w14:paraId="3B4D047A" w14:textId="0B83ADA4"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kurtosis</w:t>
            </w:r>
          </w:p>
        </w:tc>
        <w:tc>
          <w:tcPr>
            <w:tcW w:w="1275" w:type="dxa"/>
          </w:tcPr>
          <w:p w14:paraId="14B18681" w14:textId="34A223A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0.661284     </w:t>
            </w:r>
          </w:p>
        </w:tc>
        <w:tc>
          <w:tcPr>
            <w:tcW w:w="1276" w:type="dxa"/>
          </w:tcPr>
          <w:p w14:paraId="7981AF98" w14:textId="73A117DB"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0.160985</w:t>
            </w:r>
          </w:p>
        </w:tc>
        <w:tc>
          <w:tcPr>
            <w:tcW w:w="1276" w:type="dxa"/>
          </w:tcPr>
          <w:p w14:paraId="7F3A44EA" w14:textId="108A58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0.422185</w:t>
            </w:r>
          </w:p>
        </w:tc>
        <w:tc>
          <w:tcPr>
            <w:tcW w:w="1417" w:type="dxa"/>
          </w:tcPr>
          <w:p w14:paraId="7972B805" w14:textId="1D05CFD5"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0.233090</w:t>
            </w:r>
          </w:p>
        </w:tc>
        <w:tc>
          <w:tcPr>
            <w:tcW w:w="1418" w:type="dxa"/>
          </w:tcPr>
          <w:p w14:paraId="410A9120" w14:textId="4B3F9284"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0.081851</w:t>
            </w:r>
          </w:p>
        </w:tc>
      </w:tr>
      <w:tr w:rsidR="00F71DC4" w:rsidRPr="00AC3A1C" w14:paraId="44686ED5" w14:textId="77777777" w:rsidTr="008D0C34">
        <w:tc>
          <w:tcPr>
            <w:tcW w:w="2122" w:type="dxa"/>
          </w:tcPr>
          <w:p w14:paraId="1CD16BBB" w14:textId="48C275A2"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skewness</w:t>
            </w:r>
          </w:p>
        </w:tc>
        <w:tc>
          <w:tcPr>
            <w:tcW w:w="1275" w:type="dxa"/>
          </w:tcPr>
          <w:p w14:paraId="291EB2F0" w14:textId="39F95590"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0.700848      </w:t>
            </w:r>
          </w:p>
        </w:tc>
        <w:tc>
          <w:tcPr>
            <w:tcW w:w="1276" w:type="dxa"/>
          </w:tcPr>
          <w:p w14:paraId="19C3580A" w14:textId="7B1CDBFC"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0.163859</w:t>
            </w:r>
          </w:p>
        </w:tc>
        <w:tc>
          <w:tcPr>
            <w:tcW w:w="1276" w:type="dxa"/>
          </w:tcPr>
          <w:p w14:paraId="7615299B" w14:textId="59C75B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0.354305</w:t>
            </w:r>
          </w:p>
        </w:tc>
        <w:tc>
          <w:tcPr>
            <w:tcW w:w="1417" w:type="dxa"/>
          </w:tcPr>
          <w:p w14:paraId="24EA256F" w14:textId="6D1FA9E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0.224084</w:t>
            </w:r>
          </w:p>
        </w:tc>
        <w:tc>
          <w:tcPr>
            <w:tcW w:w="1418" w:type="dxa"/>
          </w:tcPr>
          <w:p w14:paraId="45AACC32" w14:textId="2D544DE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0.076690</w:t>
            </w:r>
          </w:p>
        </w:tc>
      </w:tr>
      <w:tr w:rsidR="00F71DC4" w:rsidRPr="00AC3A1C" w14:paraId="513B801D" w14:textId="77777777" w:rsidTr="008D0C34">
        <w:tc>
          <w:tcPr>
            <w:tcW w:w="2122" w:type="dxa"/>
          </w:tcPr>
          <w:p w14:paraId="7570C4F5" w14:textId="026E76C1"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gmm_weights_0</w:t>
            </w:r>
          </w:p>
        </w:tc>
        <w:tc>
          <w:tcPr>
            <w:tcW w:w="1275" w:type="dxa"/>
          </w:tcPr>
          <w:p w14:paraId="0240D435" w14:textId="59916F5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0.796730       </w:t>
            </w:r>
          </w:p>
        </w:tc>
        <w:tc>
          <w:tcPr>
            <w:tcW w:w="1276" w:type="dxa"/>
          </w:tcPr>
          <w:p w14:paraId="0C19A9A2" w14:textId="6828930D"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0.186625</w:t>
            </w:r>
          </w:p>
        </w:tc>
        <w:tc>
          <w:tcPr>
            <w:tcW w:w="1276" w:type="dxa"/>
          </w:tcPr>
          <w:p w14:paraId="4F8D5E0E" w14:textId="187E7DBF"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0.198675</w:t>
            </w:r>
          </w:p>
        </w:tc>
        <w:tc>
          <w:tcPr>
            <w:tcW w:w="1417" w:type="dxa"/>
          </w:tcPr>
          <w:p w14:paraId="7D5E2460" w14:textId="2FDC8BD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0.192462</w:t>
            </w:r>
          </w:p>
        </w:tc>
        <w:tc>
          <w:tcPr>
            <w:tcW w:w="1418" w:type="dxa"/>
          </w:tcPr>
          <w:p w14:paraId="1FA67DF9" w14:textId="3B6A45D6"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0.076373</w:t>
            </w:r>
          </w:p>
        </w:tc>
      </w:tr>
      <w:tr w:rsidR="00F71DC4" w:rsidRPr="00AC3A1C" w14:paraId="2F3E8191" w14:textId="77777777" w:rsidTr="008D0C34">
        <w:tc>
          <w:tcPr>
            <w:tcW w:w="2122" w:type="dxa"/>
          </w:tcPr>
          <w:p w14:paraId="72AEBD63" w14:textId="3B8E354D"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gmm_vars_0</w:t>
            </w:r>
          </w:p>
        </w:tc>
        <w:tc>
          <w:tcPr>
            <w:tcW w:w="1275" w:type="dxa"/>
          </w:tcPr>
          <w:p w14:paraId="34A46B89" w14:textId="243561F5"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0.589221       </w:t>
            </w:r>
          </w:p>
        </w:tc>
        <w:tc>
          <w:tcPr>
            <w:tcW w:w="1276" w:type="dxa"/>
          </w:tcPr>
          <w:p w14:paraId="22BE4841" w14:textId="145E399F"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0.145617</w:t>
            </w:r>
          </w:p>
        </w:tc>
        <w:tc>
          <w:tcPr>
            <w:tcW w:w="1276" w:type="dxa"/>
          </w:tcPr>
          <w:p w14:paraId="78E6A526" w14:textId="06EF6274"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0.486755</w:t>
            </w:r>
          </w:p>
        </w:tc>
        <w:tc>
          <w:tcPr>
            <w:tcW w:w="1417" w:type="dxa"/>
          </w:tcPr>
          <w:p w14:paraId="435AA435" w14:textId="4255BFD3"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0.224171</w:t>
            </w:r>
          </w:p>
        </w:tc>
        <w:tc>
          <w:tcPr>
            <w:tcW w:w="1418" w:type="dxa"/>
          </w:tcPr>
          <w:p w14:paraId="075A5368" w14:textId="2EFBC1DB"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0.060064</w:t>
            </w:r>
          </w:p>
        </w:tc>
      </w:tr>
      <w:tr w:rsidR="00FF286B" w:rsidRPr="00AC3A1C" w14:paraId="217EA40B" w14:textId="77777777" w:rsidTr="008D0C34">
        <w:tc>
          <w:tcPr>
            <w:tcW w:w="2122" w:type="dxa"/>
          </w:tcPr>
          <w:p w14:paraId="10F6F11E" w14:textId="329BFADF" w:rsidR="00FF286B"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gmm_vars_1</w:t>
            </w:r>
          </w:p>
        </w:tc>
        <w:tc>
          <w:tcPr>
            <w:tcW w:w="1275" w:type="dxa"/>
          </w:tcPr>
          <w:p w14:paraId="6C8CB5B5" w14:textId="65AD9898"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0.648365       </w:t>
            </w:r>
          </w:p>
        </w:tc>
        <w:tc>
          <w:tcPr>
            <w:tcW w:w="1276" w:type="dxa"/>
          </w:tcPr>
          <w:p w14:paraId="6D23C83A" w14:textId="39D88C9B"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0.146584</w:t>
            </w:r>
          </w:p>
        </w:tc>
        <w:tc>
          <w:tcPr>
            <w:tcW w:w="1276" w:type="dxa"/>
          </w:tcPr>
          <w:p w14:paraId="10C5536E" w14:textId="27686206"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0.390728</w:t>
            </w:r>
          </w:p>
        </w:tc>
        <w:tc>
          <w:tcPr>
            <w:tcW w:w="1417" w:type="dxa"/>
          </w:tcPr>
          <w:p w14:paraId="7D1E6E43" w14:textId="5824845E"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0.213189</w:t>
            </w:r>
          </w:p>
        </w:tc>
        <w:tc>
          <w:tcPr>
            <w:tcW w:w="1418" w:type="dxa"/>
          </w:tcPr>
          <w:p w14:paraId="1378EF3D" w14:textId="4FC3DFBA"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0.052300</w:t>
            </w:r>
          </w:p>
        </w:tc>
      </w:tr>
      <w:tr w:rsidR="00FF286B" w:rsidRPr="00FF286B" w14:paraId="70B49037" w14:textId="77777777" w:rsidTr="008D0C34">
        <w:tc>
          <w:tcPr>
            <w:tcW w:w="2122" w:type="dxa"/>
          </w:tcPr>
          <w:p w14:paraId="4F19088B" w14:textId="18F36F30" w:rsidR="00FF286B" w:rsidRPr="00FF286B"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autocorr_lag1</w:t>
            </w:r>
          </w:p>
        </w:tc>
        <w:tc>
          <w:tcPr>
            <w:tcW w:w="1275" w:type="dxa"/>
          </w:tcPr>
          <w:p w14:paraId="0E699EBB" w14:textId="74BF6E14"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0.699435       </w:t>
            </w:r>
          </w:p>
        </w:tc>
        <w:tc>
          <w:tcPr>
            <w:tcW w:w="1276" w:type="dxa"/>
          </w:tcPr>
          <w:p w14:paraId="04FB246F" w14:textId="0CC5F679"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0.149644</w:t>
            </w:r>
          </w:p>
        </w:tc>
        <w:tc>
          <w:tcPr>
            <w:tcW w:w="1276" w:type="dxa"/>
          </w:tcPr>
          <w:p w14:paraId="31B16827" w14:textId="687B9C7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0.312914</w:t>
            </w:r>
          </w:p>
        </w:tc>
        <w:tc>
          <w:tcPr>
            <w:tcW w:w="1417" w:type="dxa"/>
          </w:tcPr>
          <w:p w14:paraId="7DF571FC" w14:textId="7A0EAE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0.202464</w:t>
            </w:r>
          </w:p>
        </w:tc>
        <w:tc>
          <w:tcPr>
            <w:tcW w:w="1418" w:type="dxa"/>
          </w:tcPr>
          <w:p w14:paraId="4C22DE3C" w14:textId="6EEEF9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0.049562</w:t>
            </w:r>
          </w:p>
        </w:tc>
      </w:tr>
      <w:tr w:rsidR="00FF286B" w:rsidRPr="00FF286B" w14:paraId="6B5808C0" w14:textId="77777777" w:rsidTr="008D0C34">
        <w:tc>
          <w:tcPr>
            <w:tcW w:w="2122" w:type="dxa"/>
          </w:tcPr>
          <w:p w14:paraId="6E463D68" w14:textId="4758184D" w:rsidR="00FF286B" w:rsidRPr="007A6CC0" w:rsidRDefault="00FF286B" w:rsidP="008D0C34">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logit_variance</w:t>
            </w:r>
            <w:proofErr w:type="spellEnd"/>
          </w:p>
        </w:tc>
        <w:tc>
          <w:tcPr>
            <w:tcW w:w="1275" w:type="dxa"/>
          </w:tcPr>
          <w:p w14:paraId="17AEBE50" w14:textId="3C49EB57"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0.183690       </w:t>
            </w:r>
          </w:p>
        </w:tc>
        <w:tc>
          <w:tcPr>
            <w:tcW w:w="1276" w:type="dxa"/>
          </w:tcPr>
          <w:p w14:paraId="25C7BC89" w14:textId="3420824F"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0.125924</w:t>
            </w:r>
          </w:p>
        </w:tc>
        <w:tc>
          <w:tcPr>
            <w:tcW w:w="1276" w:type="dxa"/>
          </w:tcPr>
          <w:p w14:paraId="7A989375" w14:textId="4F659D0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0.958609</w:t>
            </w:r>
          </w:p>
        </w:tc>
        <w:tc>
          <w:tcPr>
            <w:tcW w:w="1417" w:type="dxa"/>
          </w:tcPr>
          <w:p w14:paraId="4A5DD87A" w14:textId="479831F5"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0.222607</w:t>
            </w:r>
          </w:p>
        </w:tc>
        <w:tc>
          <w:tcPr>
            <w:tcW w:w="1418" w:type="dxa"/>
          </w:tcPr>
          <w:p w14:paraId="0D46AC98" w14:textId="7AD6424B"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0.043964</w:t>
            </w:r>
          </w:p>
        </w:tc>
      </w:tr>
      <w:tr w:rsidR="00FF286B" w:rsidRPr="00FF286B" w14:paraId="472FFAF7" w14:textId="77777777" w:rsidTr="008D0C34">
        <w:tc>
          <w:tcPr>
            <w:tcW w:w="2122" w:type="dxa"/>
          </w:tcPr>
          <w:p w14:paraId="226817F4" w14:textId="2E30784D" w:rsidR="00FF286B" w:rsidRPr="007A6CC0" w:rsidRDefault="00FF286B" w:rsidP="008D0C34">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mean_logit_margin</w:t>
            </w:r>
            <w:proofErr w:type="spellEnd"/>
          </w:p>
        </w:tc>
        <w:tc>
          <w:tcPr>
            <w:tcW w:w="1275" w:type="dxa"/>
          </w:tcPr>
          <w:p w14:paraId="0E6BAA10" w14:textId="1AA9C7B3"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0.129996       </w:t>
            </w:r>
          </w:p>
        </w:tc>
        <w:tc>
          <w:tcPr>
            <w:tcW w:w="1276" w:type="dxa"/>
          </w:tcPr>
          <w:p w14:paraId="5367CF13" w14:textId="2D15959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0.122761</w:t>
            </w:r>
          </w:p>
        </w:tc>
        <w:tc>
          <w:tcPr>
            <w:tcW w:w="1276" w:type="dxa"/>
          </w:tcPr>
          <w:p w14:paraId="507FECA2" w14:textId="5980D643"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0.998344</w:t>
            </w:r>
          </w:p>
        </w:tc>
        <w:tc>
          <w:tcPr>
            <w:tcW w:w="1417" w:type="dxa"/>
          </w:tcPr>
          <w:p w14:paraId="56A5EFCC" w14:textId="6160824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0.218637</w:t>
            </w:r>
          </w:p>
        </w:tc>
        <w:tc>
          <w:tcPr>
            <w:tcW w:w="1418" w:type="dxa"/>
          </w:tcPr>
          <w:p w14:paraId="36ED42FF" w14:textId="7E5EDAB7"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0.027728</w:t>
            </w:r>
          </w:p>
        </w:tc>
      </w:tr>
      <w:tr w:rsidR="00FF286B" w:rsidRPr="00FF286B" w14:paraId="62E5E814" w14:textId="77777777" w:rsidTr="008D0C34">
        <w:tc>
          <w:tcPr>
            <w:tcW w:w="2122" w:type="dxa"/>
          </w:tcPr>
          <w:p w14:paraId="196FDC55" w14:textId="1790DB6E"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gmm_means_0</w:t>
            </w:r>
          </w:p>
        </w:tc>
        <w:tc>
          <w:tcPr>
            <w:tcW w:w="1275" w:type="dxa"/>
          </w:tcPr>
          <w:p w14:paraId="73647AFF" w14:textId="7E117CAF"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0.124142       </w:t>
            </w:r>
          </w:p>
        </w:tc>
        <w:tc>
          <w:tcPr>
            <w:tcW w:w="1276" w:type="dxa"/>
          </w:tcPr>
          <w:p w14:paraId="70CF8BD5" w14:textId="3A471404"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0.122193</w:t>
            </w:r>
          </w:p>
        </w:tc>
        <w:tc>
          <w:tcPr>
            <w:tcW w:w="1276" w:type="dxa"/>
          </w:tcPr>
          <w:p w14:paraId="65346CAD" w14:textId="78A35F1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1.000000</w:t>
            </w:r>
          </w:p>
        </w:tc>
        <w:tc>
          <w:tcPr>
            <w:tcW w:w="1417" w:type="dxa"/>
          </w:tcPr>
          <w:p w14:paraId="273A2442" w14:textId="6D0A5FF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0.217775</w:t>
            </w:r>
          </w:p>
        </w:tc>
        <w:tc>
          <w:tcPr>
            <w:tcW w:w="1418" w:type="dxa"/>
          </w:tcPr>
          <w:p w14:paraId="7C8DB1AB" w14:textId="7FE9307E"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0.017578</w:t>
            </w:r>
          </w:p>
        </w:tc>
      </w:tr>
      <w:tr w:rsidR="00FF286B" w:rsidRPr="00FF286B" w14:paraId="6686C28D" w14:textId="77777777" w:rsidTr="008D0C34">
        <w:tc>
          <w:tcPr>
            <w:tcW w:w="2122" w:type="dxa"/>
          </w:tcPr>
          <w:p w14:paraId="07AE25D0" w14:textId="0AD7DD53"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gmm_weights_1</w:t>
            </w:r>
          </w:p>
        </w:tc>
        <w:tc>
          <w:tcPr>
            <w:tcW w:w="1275" w:type="dxa"/>
          </w:tcPr>
          <w:p w14:paraId="3EED5F06" w14:textId="08F1A2C5"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0.855268       </w:t>
            </w:r>
          </w:p>
        </w:tc>
        <w:tc>
          <w:tcPr>
            <w:tcW w:w="1276" w:type="dxa"/>
          </w:tcPr>
          <w:p w14:paraId="33634771" w14:textId="4BA32D7D"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0.144654</w:t>
            </w:r>
          </w:p>
        </w:tc>
        <w:tc>
          <w:tcPr>
            <w:tcW w:w="1276" w:type="dxa"/>
          </w:tcPr>
          <w:p w14:paraId="02B880DD" w14:textId="081B6961"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0.038079</w:t>
            </w:r>
          </w:p>
        </w:tc>
        <w:tc>
          <w:tcPr>
            <w:tcW w:w="1417" w:type="dxa"/>
          </w:tcPr>
          <w:p w14:paraId="7B344458" w14:textId="5368708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0.060288</w:t>
            </w:r>
          </w:p>
        </w:tc>
        <w:tc>
          <w:tcPr>
            <w:tcW w:w="1418" w:type="dxa"/>
          </w:tcPr>
          <w:p w14:paraId="1F2EEEAA" w14:textId="38FE0E1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0.012652</w:t>
            </w:r>
          </w:p>
        </w:tc>
      </w:tr>
      <w:tr w:rsidR="00FF286B" w:rsidRPr="00FF286B" w14:paraId="1A44D4B4" w14:textId="77777777" w:rsidTr="008D0C34">
        <w:tc>
          <w:tcPr>
            <w:tcW w:w="2122" w:type="dxa"/>
          </w:tcPr>
          <w:p w14:paraId="08B6CF47" w14:textId="77BFE5DD"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evt_k3</w:t>
            </w:r>
          </w:p>
        </w:tc>
        <w:tc>
          <w:tcPr>
            <w:tcW w:w="1275" w:type="dxa"/>
          </w:tcPr>
          <w:p w14:paraId="683A8000" w14:textId="04ED6B4A" w:rsidR="00FF286B"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0.124748       </w:t>
            </w:r>
          </w:p>
        </w:tc>
        <w:tc>
          <w:tcPr>
            <w:tcW w:w="1276" w:type="dxa"/>
          </w:tcPr>
          <w:p w14:paraId="274D7C75" w14:textId="21F9D59B"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0.122114</w:t>
            </w:r>
          </w:p>
        </w:tc>
        <w:tc>
          <w:tcPr>
            <w:tcW w:w="1276" w:type="dxa"/>
          </w:tcPr>
          <w:p w14:paraId="62AC6307" w14:textId="56DE2EC7"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0A5FEB2C" w14:textId="0CA57249"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0.217611</w:t>
            </w:r>
          </w:p>
        </w:tc>
        <w:tc>
          <w:tcPr>
            <w:tcW w:w="1418" w:type="dxa"/>
          </w:tcPr>
          <w:p w14:paraId="1CCDB27B" w14:textId="2339A970"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0.010338</w:t>
            </w:r>
          </w:p>
        </w:tc>
      </w:tr>
      <w:tr w:rsidR="007A6CC0" w:rsidRPr="00FF286B" w14:paraId="3E8FA2CD" w14:textId="77777777" w:rsidTr="008D0C34">
        <w:tc>
          <w:tcPr>
            <w:tcW w:w="2122" w:type="dxa"/>
          </w:tcPr>
          <w:p w14:paraId="314E2893" w14:textId="388E8507" w:rsidR="007A6CC0" w:rsidRPr="007A6CC0" w:rsidRDefault="007A6CC0" w:rsidP="008D0C34">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prosetrior_probability</w:t>
            </w:r>
            <w:proofErr w:type="spellEnd"/>
          </w:p>
        </w:tc>
        <w:tc>
          <w:tcPr>
            <w:tcW w:w="1275" w:type="dxa"/>
          </w:tcPr>
          <w:p w14:paraId="1E7765B9" w14:textId="225B4F10"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0.144933       </w:t>
            </w:r>
          </w:p>
        </w:tc>
        <w:tc>
          <w:tcPr>
            <w:tcW w:w="1276" w:type="dxa"/>
          </w:tcPr>
          <w:p w14:paraId="65862746" w14:textId="3EC9CD7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0.122453</w:t>
            </w:r>
          </w:p>
        </w:tc>
        <w:tc>
          <w:tcPr>
            <w:tcW w:w="1276" w:type="dxa"/>
          </w:tcPr>
          <w:p w14:paraId="669D83B1" w14:textId="5EECB324"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0.975166</w:t>
            </w:r>
          </w:p>
        </w:tc>
        <w:tc>
          <w:tcPr>
            <w:tcW w:w="1417" w:type="dxa"/>
          </w:tcPr>
          <w:p w14:paraId="43D20048" w14:textId="536AF3C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0.217584</w:t>
            </w:r>
          </w:p>
        </w:tc>
        <w:tc>
          <w:tcPr>
            <w:tcW w:w="1418" w:type="dxa"/>
          </w:tcPr>
          <w:p w14:paraId="6A61A1F8" w14:textId="23F4D4D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0.009389</w:t>
            </w:r>
          </w:p>
        </w:tc>
      </w:tr>
      <w:tr w:rsidR="007A6CC0" w:rsidRPr="00FF286B" w14:paraId="7FCFFF11" w14:textId="77777777" w:rsidTr="008D0C34">
        <w:tc>
          <w:tcPr>
            <w:tcW w:w="2122" w:type="dxa"/>
          </w:tcPr>
          <w:p w14:paraId="78F33D24" w14:textId="08578E8C" w:rsidR="007A6CC0" w:rsidRPr="007A6CC0" w:rsidRDefault="007A6CC0" w:rsidP="008D0C34">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entropy_mean</w:t>
            </w:r>
            <w:proofErr w:type="spellEnd"/>
          </w:p>
        </w:tc>
        <w:tc>
          <w:tcPr>
            <w:tcW w:w="1275" w:type="dxa"/>
          </w:tcPr>
          <w:p w14:paraId="267D8F8E" w14:textId="2D4AE248"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0.122124       </w:t>
            </w:r>
          </w:p>
        </w:tc>
        <w:tc>
          <w:tcPr>
            <w:tcW w:w="1276" w:type="dxa"/>
          </w:tcPr>
          <w:p w14:paraId="39F90FA1" w14:textId="078FB358"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0.121946</w:t>
            </w:r>
          </w:p>
        </w:tc>
        <w:tc>
          <w:tcPr>
            <w:tcW w:w="1276" w:type="dxa"/>
          </w:tcPr>
          <w:p w14:paraId="22D9738C" w14:textId="7E694B91"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1.000000</w:t>
            </w:r>
          </w:p>
        </w:tc>
        <w:tc>
          <w:tcPr>
            <w:tcW w:w="1417" w:type="dxa"/>
          </w:tcPr>
          <w:p w14:paraId="0B329675" w14:textId="7AEB3B26"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0.217383</w:t>
            </w:r>
          </w:p>
        </w:tc>
        <w:tc>
          <w:tcPr>
            <w:tcW w:w="1418" w:type="dxa"/>
          </w:tcPr>
          <w:p w14:paraId="2EC2BCC1" w14:textId="2CD7A0A0"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0.005295</w:t>
            </w:r>
          </w:p>
        </w:tc>
      </w:tr>
      <w:tr w:rsidR="007A6CC0" w:rsidRPr="00FF286B" w14:paraId="12770F04" w14:textId="77777777" w:rsidTr="008D0C34">
        <w:tc>
          <w:tcPr>
            <w:tcW w:w="2122" w:type="dxa"/>
          </w:tcPr>
          <w:p w14:paraId="34A29F56" w14:textId="22B838F9"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gmm_means_1</w:t>
            </w:r>
          </w:p>
        </w:tc>
        <w:tc>
          <w:tcPr>
            <w:tcW w:w="1275" w:type="dxa"/>
          </w:tcPr>
          <w:p w14:paraId="5DC77537" w14:textId="35D7FD8E"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0.123738       </w:t>
            </w:r>
          </w:p>
        </w:tc>
        <w:tc>
          <w:tcPr>
            <w:tcW w:w="1276" w:type="dxa"/>
          </w:tcPr>
          <w:p w14:paraId="47E8AA0E" w14:textId="075D3A2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0.121991</w:t>
            </w:r>
          </w:p>
        </w:tc>
        <w:tc>
          <w:tcPr>
            <w:tcW w:w="1276" w:type="dxa"/>
          </w:tcPr>
          <w:p w14:paraId="43D0A437" w14:textId="6A33658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3638B69C" w14:textId="6FF93C6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0.217415</w:t>
            </w:r>
          </w:p>
        </w:tc>
        <w:tc>
          <w:tcPr>
            <w:tcW w:w="1418" w:type="dxa"/>
          </w:tcPr>
          <w:p w14:paraId="38C25657" w14:textId="3A2701B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0.004471</w:t>
            </w:r>
          </w:p>
        </w:tc>
      </w:tr>
      <w:tr w:rsidR="007A6CC0" w:rsidRPr="00FF286B" w14:paraId="12D99B62" w14:textId="77777777" w:rsidTr="008D0C34">
        <w:tc>
          <w:tcPr>
            <w:tcW w:w="2122" w:type="dxa"/>
          </w:tcPr>
          <w:p w14:paraId="46EA3F9D" w14:textId="067683BC" w:rsidR="007A6CC0" w:rsidRPr="007A6CC0" w:rsidRDefault="007A6CC0" w:rsidP="008D0C34">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max_logit</w:t>
            </w:r>
            <w:proofErr w:type="spellEnd"/>
          </w:p>
        </w:tc>
        <w:tc>
          <w:tcPr>
            <w:tcW w:w="1275" w:type="dxa"/>
          </w:tcPr>
          <w:p w14:paraId="23973A23" w14:textId="27F73536"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0.147961       </w:t>
            </w:r>
          </w:p>
        </w:tc>
        <w:tc>
          <w:tcPr>
            <w:tcW w:w="1276" w:type="dxa"/>
          </w:tcPr>
          <w:p w14:paraId="7B9E0ADB" w14:textId="75A2C34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0.122048</w:t>
            </w:r>
          </w:p>
        </w:tc>
        <w:tc>
          <w:tcPr>
            <w:tcW w:w="1276" w:type="dxa"/>
          </w:tcPr>
          <w:p w14:paraId="791371F6" w14:textId="66E9EBC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0.966887</w:t>
            </w:r>
          </w:p>
        </w:tc>
        <w:tc>
          <w:tcPr>
            <w:tcW w:w="1417" w:type="dxa"/>
          </w:tcPr>
          <w:p w14:paraId="7A07D4B0" w14:textId="0CE6C6E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0.216738</w:t>
            </w:r>
          </w:p>
        </w:tc>
        <w:tc>
          <w:tcPr>
            <w:tcW w:w="1418" w:type="dxa"/>
          </w:tcPr>
          <w:p w14:paraId="19775A8D" w14:textId="51C11B4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0.002055</w:t>
            </w:r>
          </w:p>
        </w:tc>
      </w:tr>
    </w:tbl>
    <w:p w14:paraId="055997BF" w14:textId="7A3F9F14" w:rsidR="00F71DC4" w:rsidRPr="008A4018" w:rsidRDefault="00F71DC4" w:rsidP="00F71DC4">
      <w:pPr>
        <w:pStyle w:val="ACLTextFirstLine"/>
        <w:spacing w:beforeLines="50" w:before="120"/>
        <w:ind w:firstLine="0"/>
        <w:rPr>
          <w:rFonts w:eastAsia="新細明體"/>
          <w:lang w:eastAsia="zh-TW"/>
        </w:rPr>
      </w:pPr>
      <w:r w:rsidRPr="00FA797F">
        <w:rPr>
          <w:rFonts w:ascii="標楷體" w:eastAsia="標楷體" w:hAnsi="標楷體"/>
          <w:sz w:val="20"/>
          <w:szCs w:val="20"/>
          <w:lang w:eastAsia="zh-TW"/>
        </w:rPr>
        <w:t>表格1：不同 GOP 指標於發音錯誤檢測之分類效能比較</w:t>
      </w:r>
    </w:p>
    <w:p w14:paraId="7E98D574" w14:textId="77777777" w:rsidR="00F71DC4" w:rsidRPr="00F71DC4" w:rsidRDefault="00F71DC4" w:rsidP="00490093">
      <w:pPr>
        <w:pStyle w:val="ACLReferencesText"/>
        <w:rPr>
          <w:rFonts w:eastAsia="標楷體"/>
          <w:lang w:eastAsia="zh-TW"/>
        </w:rPr>
      </w:pPr>
    </w:p>
    <w:p w14:paraId="1D0CC2DC" w14:textId="77777777" w:rsidR="00F71DC4" w:rsidRPr="009266A0" w:rsidRDefault="00F71DC4" w:rsidP="00490093">
      <w:pPr>
        <w:pStyle w:val="ACLReferencesText"/>
        <w:rPr>
          <w:rFonts w:eastAsia="標楷體"/>
          <w:lang w:eastAsia="zh-TW"/>
        </w:rPr>
      </w:pPr>
    </w:p>
    <w:sectPr w:rsidR="00F71DC4" w:rsidRPr="009266A0" w:rsidSect="00F71DC4">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2AF5B" w14:textId="77777777" w:rsidR="00A8415F" w:rsidRDefault="00A8415F" w:rsidP="00667A63">
      <w:pPr>
        <w:spacing w:after="0" w:line="240" w:lineRule="auto"/>
      </w:pPr>
      <w:r>
        <w:separator/>
      </w:r>
    </w:p>
    <w:p w14:paraId="713E276C" w14:textId="77777777" w:rsidR="00A8415F" w:rsidRDefault="00A8415F"/>
  </w:endnote>
  <w:endnote w:type="continuationSeparator" w:id="0">
    <w:p w14:paraId="2E43B821" w14:textId="77777777" w:rsidR="00A8415F" w:rsidRDefault="00A8415F" w:rsidP="00667A63">
      <w:pPr>
        <w:spacing w:after="0" w:line="240" w:lineRule="auto"/>
      </w:pPr>
      <w:r>
        <w:continuationSeparator/>
      </w:r>
    </w:p>
    <w:p w14:paraId="76FB9AD5" w14:textId="77777777" w:rsidR="00A8415F" w:rsidRDefault="00A8415F"/>
    <w:p w14:paraId="2D6FDD35" w14:textId="77777777" w:rsidR="00A8415F" w:rsidRDefault="00A8415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51803" w14:textId="77777777" w:rsidR="00A8415F" w:rsidRDefault="00A8415F" w:rsidP="00F422C2">
      <w:pPr>
        <w:spacing w:after="0" w:line="240" w:lineRule="auto"/>
        <w:contextualSpacing/>
      </w:pPr>
      <w:r>
        <w:separator/>
      </w:r>
    </w:p>
  </w:footnote>
  <w:footnote w:type="continuationSeparator" w:id="0">
    <w:p w14:paraId="72890092" w14:textId="77777777" w:rsidR="00A8415F" w:rsidRDefault="00A8415F" w:rsidP="00667A63">
      <w:pPr>
        <w:spacing w:after="0" w:line="240" w:lineRule="auto"/>
      </w:pPr>
      <w:r>
        <w:continuationSeparator/>
      </w:r>
    </w:p>
    <w:p w14:paraId="0CE7D9C1" w14:textId="77777777" w:rsidR="00A8415F" w:rsidRDefault="00A841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6C80"/>
    <w:multiLevelType w:val="multilevel"/>
    <w:tmpl w:val="520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43477E4"/>
    <w:multiLevelType w:val="hybridMultilevel"/>
    <w:tmpl w:val="E4A07FA0"/>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4F4A7E27"/>
    <w:multiLevelType w:val="multilevel"/>
    <w:tmpl w:val="C62A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7"/>
  </w:num>
  <w:num w:numId="2" w16cid:durableId="1284070811">
    <w:abstractNumId w:val="5"/>
  </w:num>
  <w:num w:numId="3" w16cid:durableId="1722289026">
    <w:abstractNumId w:val="1"/>
  </w:num>
  <w:num w:numId="4" w16cid:durableId="854270216">
    <w:abstractNumId w:val="1"/>
  </w:num>
  <w:num w:numId="5" w16cid:durableId="1806584374">
    <w:abstractNumId w:val="12"/>
  </w:num>
  <w:num w:numId="6" w16cid:durableId="16497010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8"/>
  </w:num>
  <w:num w:numId="8" w16cid:durableId="776557228">
    <w:abstractNumId w:val="1"/>
  </w:num>
  <w:num w:numId="9" w16cid:durableId="336806217">
    <w:abstractNumId w:val="1"/>
  </w:num>
  <w:num w:numId="10" w16cid:durableId="955872996">
    <w:abstractNumId w:val="2"/>
  </w:num>
  <w:num w:numId="11" w16cid:durableId="130707262">
    <w:abstractNumId w:val="9"/>
  </w:num>
  <w:num w:numId="12" w16cid:durableId="123088065">
    <w:abstractNumId w:val="3"/>
  </w:num>
  <w:num w:numId="13" w16cid:durableId="1185631731">
    <w:abstractNumId w:val="7"/>
  </w:num>
  <w:num w:numId="14" w16cid:durableId="1288123633">
    <w:abstractNumId w:val="7"/>
  </w:num>
  <w:num w:numId="15" w16cid:durableId="519781012">
    <w:abstractNumId w:val="14"/>
  </w:num>
  <w:num w:numId="16" w16cid:durableId="2147045748">
    <w:abstractNumId w:val="4"/>
  </w:num>
  <w:num w:numId="17" w16cid:durableId="337275883">
    <w:abstractNumId w:val="13"/>
  </w:num>
  <w:num w:numId="18" w16cid:durableId="910239658">
    <w:abstractNumId w:val="10"/>
  </w:num>
  <w:num w:numId="19" w16cid:durableId="986402460">
    <w:abstractNumId w:val="0"/>
  </w:num>
  <w:num w:numId="20" w16cid:durableId="1705902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AD5"/>
    <w:rsid w:val="00004CF7"/>
    <w:rsid w:val="000138CD"/>
    <w:rsid w:val="0001477E"/>
    <w:rsid w:val="00017145"/>
    <w:rsid w:val="00017AF2"/>
    <w:rsid w:val="000273CF"/>
    <w:rsid w:val="000526E8"/>
    <w:rsid w:val="00063F74"/>
    <w:rsid w:val="000C32D8"/>
    <w:rsid w:val="000D0BBD"/>
    <w:rsid w:val="000E5D69"/>
    <w:rsid w:val="000F4224"/>
    <w:rsid w:val="000F468A"/>
    <w:rsid w:val="00133F7B"/>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D3932"/>
    <w:rsid w:val="002E6156"/>
    <w:rsid w:val="002F5A83"/>
    <w:rsid w:val="002F7011"/>
    <w:rsid w:val="002F7B48"/>
    <w:rsid w:val="00301704"/>
    <w:rsid w:val="0031447B"/>
    <w:rsid w:val="003262DD"/>
    <w:rsid w:val="003527CA"/>
    <w:rsid w:val="00366A06"/>
    <w:rsid w:val="00370852"/>
    <w:rsid w:val="003837A5"/>
    <w:rsid w:val="003851ED"/>
    <w:rsid w:val="00387E4F"/>
    <w:rsid w:val="003908FD"/>
    <w:rsid w:val="00392298"/>
    <w:rsid w:val="00392C52"/>
    <w:rsid w:val="00393A35"/>
    <w:rsid w:val="003B270A"/>
    <w:rsid w:val="003B6377"/>
    <w:rsid w:val="003C20B0"/>
    <w:rsid w:val="003C27C5"/>
    <w:rsid w:val="003E32C8"/>
    <w:rsid w:val="00407F0D"/>
    <w:rsid w:val="00424FBA"/>
    <w:rsid w:val="00437FC4"/>
    <w:rsid w:val="00444FE1"/>
    <w:rsid w:val="00446B8B"/>
    <w:rsid w:val="00453791"/>
    <w:rsid w:val="0045386C"/>
    <w:rsid w:val="00456FC0"/>
    <w:rsid w:val="00465CC6"/>
    <w:rsid w:val="00467D8B"/>
    <w:rsid w:val="0047067E"/>
    <w:rsid w:val="0048141F"/>
    <w:rsid w:val="00490093"/>
    <w:rsid w:val="004A5354"/>
    <w:rsid w:val="004B25C7"/>
    <w:rsid w:val="004C651F"/>
    <w:rsid w:val="004C72CF"/>
    <w:rsid w:val="004D5B2B"/>
    <w:rsid w:val="004E6AEC"/>
    <w:rsid w:val="004F4295"/>
    <w:rsid w:val="004F6729"/>
    <w:rsid w:val="00500B6E"/>
    <w:rsid w:val="00522F2F"/>
    <w:rsid w:val="00523328"/>
    <w:rsid w:val="005449E1"/>
    <w:rsid w:val="00552469"/>
    <w:rsid w:val="00555D3C"/>
    <w:rsid w:val="005750CF"/>
    <w:rsid w:val="00582529"/>
    <w:rsid w:val="00582561"/>
    <w:rsid w:val="00593E55"/>
    <w:rsid w:val="005A1FB9"/>
    <w:rsid w:val="005A3874"/>
    <w:rsid w:val="005B5174"/>
    <w:rsid w:val="005B5C5C"/>
    <w:rsid w:val="005B7443"/>
    <w:rsid w:val="005C37D8"/>
    <w:rsid w:val="005D01F3"/>
    <w:rsid w:val="005D7B18"/>
    <w:rsid w:val="005E0170"/>
    <w:rsid w:val="005F170A"/>
    <w:rsid w:val="005F4819"/>
    <w:rsid w:val="005F48FC"/>
    <w:rsid w:val="006200A2"/>
    <w:rsid w:val="006203C1"/>
    <w:rsid w:val="0063169F"/>
    <w:rsid w:val="0066198A"/>
    <w:rsid w:val="00667A63"/>
    <w:rsid w:val="006718A0"/>
    <w:rsid w:val="00675568"/>
    <w:rsid w:val="0068115D"/>
    <w:rsid w:val="00693CE2"/>
    <w:rsid w:val="006A4029"/>
    <w:rsid w:val="006A4F3B"/>
    <w:rsid w:val="006A6505"/>
    <w:rsid w:val="006B346B"/>
    <w:rsid w:val="006B5EC3"/>
    <w:rsid w:val="006D2F22"/>
    <w:rsid w:val="006D4060"/>
    <w:rsid w:val="006E75D0"/>
    <w:rsid w:val="00726D45"/>
    <w:rsid w:val="007376E2"/>
    <w:rsid w:val="0074649A"/>
    <w:rsid w:val="007508B2"/>
    <w:rsid w:val="00773374"/>
    <w:rsid w:val="007A0441"/>
    <w:rsid w:val="007A6CC0"/>
    <w:rsid w:val="007B1755"/>
    <w:rsid w:val="007D2776"/>
    <w:rsid w:val="007E68DF"/>
    <w:rsid w:val="00816178"/>
    <w:rsid w:val="008277D8"/>
    <w:rsid w:val="00861EB0"/>
    <w:rsid w:val="0087257A"/>
    <w:rsid w:val="008735DC"/>
    <w:rsid w:val="008765B5"/>
    <w:rsid w:val="008A4018"/>
    <w:rsid w:val="008A49DE"/>
    <w:rsid w:val="008B2D46"/>
    <w:rsid w:val="008E05B4"/>
    <w:rsid w:val="008E6433"/>
    <w:rsid w:val="0090423E"/>
    <w:rsid w:val="00910283"/>
    <w:rsid w:val="0091330B"/>
    <w:rsid w:val="009266A0"/>
    <w:rsid w:val="0092671C"/>
    <w:rsid w:val="00930525"/>
    <w:rsid w:val="0093349C"/>
    <w:rsid w:val="00943A37"/>
    <w:rsid w:val="00944334"/>
    <w:rsid w:val="00953CEB"/>
    <w:rsid w:val="009704C1"/>
    <w:rsid w:val="00992AE6"/>
    <w:rsid w:val="00995313"/>
    <w:rsid w:val="009A6463"/>
    <w:rsid w:val="009B3A8D"/>
    <w:rsid w:val="009C2986"/>
    <w:rsid w:val="009C3DE0"/>
    <w:rsid w:val="009C3EB6"/>
    <w:rsid w:val="009F4873"/>
    <w:rsid w:val="00A25FA1"/>
    <w:rsid w:val="00A406D1"/>
    <w:rsid w:val="00A45C6C"/>
    <w:rsid w:val="00A47EDF"/>
    <w:rsid w:val="00A50CF8"/>
    <w:rsid w:val="00A50FF9"/>
    <w:rsid w:val="00A515F5"/>
    <w:rsid w:val="00A5424A"/>
    <w:rsid w:val="00A604CA"/>
    <w:rsid w:val="00A646A8"/>
    <w:rsid w:val="00A6714C"/>
    <w:rsid w:val="00A8415F"/>
    <w:rsid w:val="00A90828"/>
    <w:rsid w:val="00A934D7"/>
    <w:rsid w:val="00A95291"/>
    <w:rsid w:val="00A96360"/>
    <w:rsid w:val="00AA3BB4"/>
    <w:rsid w:val="00AB1AE8"/>
    <w:rsid w:val="00AC3A1C"/>
    <w:rsid w:val="00AC7CEE"/>
    <w:rsid w:val="00AD67B9"/>
    <w:rsid w:val="00AE3530"/>
    <w:rsid w:val="00AF1AC4"/>
    <w:rsid w:val="00AF4435"/>
    <w:rsid w:val="00AF456F"/>
    <w:rsid w:val="00AF763D"/>
    <w:rsid w:val="00B02EE2"/>
    <w:rsid w:val="00B1653C"/>
    <w:rsid w:val="00B2497D"/>
    <w:rsid w:val="00B30EDF"/>
    <w:rsid w:val="00B44651"/>
    <w:rsid w:val="00B44EF1"/>
    <w:rsid w:val="00B55A9B"/>
    <w:rsid w:val="00B618F7"/>
    <w:rsid w:val="00B635A6"/>
    <w:rsid w:val="00B65767"/>
    <w:rsid w:val="00B8032B"/>
    <w:rsid w:val="00B80A47"/>
    <w:rsid w:val="00B86D75"/>
    <w:rsid w:val="00BA4491"/>
    <w:rsid w:val="00BB2266"/>
    <w:rsid w:val="00BC1581"/>
    <w:rsid w:val="00BD4A80"/>
    <w:rsid w:val="00BE48C4"/>
    <w:rsid w:val="00BE71FB"/>
    <w:rsid w:val="00C01AE6"/>
    <w:rsid w:val="00C1585C"/>
    <w:rsid w:val="00C4163A"/>
    <w:rsid w:val="00C424DC"/>
    <w:rsid w:val="00C6530D"/>
    <w:rsid w:val="00C7796E"/>
    <w:rsid w:val="00C834DD"/>
    <w:rsid w:val="00C9197E"/>
    <w:rsid w:val="00CA072F"/>
    <w:rsid w:val="00CA3828"/>
    <w:rsid w:val="00CA4DC2"/>
    <w:rsid w:val="00CC4B0E"/>
    <w:rsid w:val="00CD72A1"/>
    <w:rsid w:val="00CE3460"/>
    <w:rsid w:val="00CE393E"/>
    <w:rsid w:val="00CE45E0"/>
    <w:rsid w:val="00CE75D4"/>
    <w:rsid w:val="00D17AAB"/>
    <w:rsid w:val="00D31083"/>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96E00"/>
    <w:rsid w:val="00EA2229"/>
    <w:rsid w:val="00EB66E2"/>
    <w:rsid w:val="00EE00F9"/>
    <w:rsid w:val="00EE1501"/>
    <w:rsid w:val="00EE2E06"/>
    <w:rsid w:val="00F07E1B"/>
    <w:rsid w:val="00F15CC3"/>
    <w:rsid w:val="00F2466E"/>
    <w:rsid w:val="00F32FAC"/>
    <w:rsid w:val="00F35565"/>
    <w:rsid w:val="00F422C2"/>
    <w:rsid w:val="00F50EE5"/>
    <w:rsid w:val="00F53094"/>
    <w:rsid w:val="00F630D4"/>
    <w:rsid w:val="00F71DC4"/>
    <w:rsid w:val="00F724A3"/>
    <w:rsid w:val="00F82299"/>
    <w:rsid w:val="00FA70B8"/>
    <w:rsid w:val="00FA797F"/>
    <w:rsid w:val="00FB70B0"/>
    <w:rsid w:val="00FC7C62"/>
    <w:rsid w:val="00FF157A"/>
    <w:rsid w:val="00FF286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 w:type="character" w:styleId="af6">
    <w:name w:val="Placeholder Text"/>
    <w:basedOn w:val="a0"/>
    <w:uiPriority w:val="99"/>
    <w:semiHidden/>
    <w:rsid w:val="007A04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2</cp:revision>
  <cp:lastPrinted>2022-10-15T07:05:00Z</cp:lastPrinted>
  <dcterms:created xsi:type="dcterms:W3CDTF">2025-09-17T09:28:00Z</dcterms:created>
  <dcterms:modified xsi:type="dcterms:W3CDTF">2025-09-17T09:28:00Z</dcterms:modified>
</cp:coreProperties>
</file>