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77777777"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(skewness) </w:t>
      </w:r>
      <w:r w:rsidRPr="004C72CF">
        <w:rPr>
          <w:rFonts w:eastAsia="標楷體"/>
        </w:rPr>
        <w:t>與峰度</w:t>
      </w:r>
      <w:r w:rsidRPr="004C72CF">
        <w:rPr>
          <w:rFonts w:eastAsia="標楷體"/>
        </w:rPr>
        <w:t xml:space="preserve"> (kurtosis)</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(GMM)</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w:proofErr w:type="spellStart"/>
      <w:r w:rsidRPr="004C72CF">
        <w:rPr>
          <w:rFonts w:eastAsia="標楷體"/>
        </w:rPr>
        <w:t>GOP_MaxLogit</w:t>
      </w:r>
      <w:proofErr w:type="spellEnd"/>
      <w:r w:rsidRPr="004C72CF">
        <w:rPr>
          <w:rFonts w:eastAsia="標楷體"/>
        </w:rPr>
        <w:t xml:space="preserve">, </w:t>
      </w:r>
      <w:proofErr w:type="spellStart"/>
      <w:r w:rsidRPr="004C72CF">
        <w:rPr>
          <w:rFonts w:eastAsia="標楷體"/>
        </w:rPr>
        <w:t>GOP_Margin</w:t>
      </w:r>
      <w:proofErr w:type="spellEnd"/>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序列進行更深層次的統計建模，是提升自動化發音評估系統效能的一個有效途徑。</w:t>
      </w:r>
    </w:p>
    <w:p w14:paraId="72599795" w14:textId="491D8897" w:rsidR="009266A0" w:rsidRDefault="00A5424A" w:rsidP="00017145">
      <w:pPr>
        <w:pStyle w:val="ACLAbstractHeading"/>
        <w:rPr>
          <w:rFonts w:eastAsia="標楷體"/>
        </w:rPr>
      </w:pPr>
      <w:r w:rsidRPr="009266A0">
        <w:rPr>
          <w:rFonts w:eastAsia="標楷體"/>
        </w:rPr>
        <w:t>Abstract</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6DA5C310"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GOP)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(DNN)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w:proofErr w:type="spellStart"/>
      <w:r w:rsidRPr="004C72CF">
        <w:rPr>
          <w:rFonts w:eastAsia="標楷體"/>
        </w:rPr>
        <w:t>softmax</w:t>
      </w:r>
      <w:proofErr w:type="spellEnd"/>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04FFAA32" w:rsidR="00BB2266" w:rsidRPr="004C72CF" w:rsidRDefault="00BB2266" w:rsidP="00BB2266">
      <w:pPr>
        <w:pStyle w:val="ACLText"/>
        <w:rPr>
          <w:rFonts w:eastAsia="標楷體"/>
        </w:rPr>
      </w:pPr>
      <w:r w:rsidRPr="004C72CF">
        <w:rPr>
          <w:rFonts w:eastAsia="標楷體"/>
        </w:rPr>
        <w:t>為了解決</w:t>
      </w:r>
      <w:r w:rsidRPr="004C72CF">
        <w:rPr>
          <w:rFonts w:eastAsia="標楷體"/>
        </w:rPr>
        <w:t xml:space="preserve"> </w:t>
      </w:r>
      <w:proofErr w:type="spellStart"/>
      <w:r w:rsidRPr="004C72CF">
        <w:rPr>
          <w:rFonts w:eastAsia="標楷體"/>
        </w:rPr>
        <w:t>softmax</w:t>
      </w:r>
      <w:proofErr w:type="spellEnd"/>
      <w:r w:rsidRPr="004C72CF">
        <w:rPr>
          <w:rFonts w:eastAsia="標楷體"/>
        </w:rPr>
        <w:t xml:space="preserve"> </w:t>
      </w:r>
      <w:r w:rsidRPr="004C72CF">
        <w:rPr>
          <w:rFonts w:eastAsia="標楷體"/>
        </w:rPr>
        <w:t>歸一化的限制，</w:t>
      </w:r>
      <w:r w:rsidRPr="004C72CF">
        <w:rPr>
          <w:rFonts w:eastAsia="標楷體"/>
        </w:rPr>
        <w:t>Parikh et al. (</w:t>
      </w:r>
      <w:proofErr w:type="gramStart"/>
      <w:r w:rsidRPr="004C72CF">
        <w:rPr>
          <w:rFonts w:eastAsia="標楷體"/>
        </w:rPr>
        <w:t>2025)</w:t>
      </w:r>
      <w:r w:rsidRPr="004C72CF">
        <w:rPr>
          <w:rFonts w:eastAsia="標楷體"/>
        </w:rPr>
        <w:t>的研究開創性地提出直接使用未經處理的</w:t>
      </w:r>
      <w:proofErr w:type="gramEnd"/>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(GOP_MaxLogit)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(GOP_Margin)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(GOP_VarLogit)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lastRenderedPageBreak/>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7EF98848" w:rsidR="00BB2266" w:rsidRPr="004C72CF" w:rsidRDefault="00BB2266" w:rsidP="00BB2266">
      <w:pPr>
        <w:pStyle w:val="ACLText"/>
        <w:rPr>
          <w:rFonts w:eastAsia="標楷體"/>
        </w:rPr>
      </w:pPr>
      <w:r w:rsidRPr="004C72CF">
        <w:rPr>
          <w:rFonts w:eastAsia="標楷體"/>
        </w:rPr>
        <w:t>分佈形狀特徵：透過計算偏度</w:t>
      </w:r>
      <w:r w:rsidRPr="004C72CF">
        <w:rPr>
          <w:rFonts w:eastAsia="標楷體"/>
        </w:rPr>
        <w:t xml:space="preserve"> (skewness) </w:t>
      </w:r>
      <w:r w:rsidRPr="004C72CF">
        <w:rPr>
          <w:rFonts w:eastAsia="標楷體"/>
        </w:rPr>
        <w:t>與峰度</w:t>
      </w:r>
      <w:r w:rsidRPr="004C72CF">
        <w:rPr>
          <w:rFonts w:eastAsia="標楷體"/>
        </w:rPr>
        <w:t xml:space="preserve"> (kurtosis)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77777777" w:rsidR="00BB2266" w:rsidRPr="004C72CF" w:rsidRDefault="00BB2266" w:rsidP="00BB2266">
      <w:pPr>
        <w:pStyle w:val="ACLText"/>
        <w:rPr>
          <w:rFonts w:eastAsia="標楷體"/>
        </w:rPr>
      </w:pPr>
      <w:r w:rsidRPr="004C72CF">
        <w:rPr>
          <w:rFonts w:eastAsia="標楷體"/>
        </w:rPr>
        <w:t>資訊理論特徵：利用資訊熵</w:t>
      </w:r>
      <w:r w:rsidRPr="004C72CF">
        <w:rPr>
          <w:rFonts w:eastAsia="標楷體"/>
        </w:rPr>
        <w:t xml:space="preserve"> (entropy) </w:t>
      </w:r>
      <w:r w:rsidRPr="004C72CF">
        <w:rPr>
          <w:rFonts w:eastAsia="標楷體"/>
        </w:rPr>
        <w:t>來量化模型在預測時的不確定性。</w:t>
      </w:r>
    </w:p>
    <w:p w14:paraId="1D1E8061" w14:textId="77777777" w:rsidR="00BB2266" w:rsidRPr="004C72CF" w:rsidRDefault="00BB2266" w:rsidP="00BB2266">
      <w:pPr>
        <w:pStyle w:val="ACLText"/>
        <w:rPr>
          <w:rFonts w:eastAsia="標楷體"/>
        </w:rPr>
      </w:pPr>
      <w:r w:rsidRPr="004C72CF">
        <w:rPr>
          <w:rFonts w:eastAsia="標楷體"/>
        </w:rPr>
        <w:t>時序穩定性特徵：計算自相關係數</w:t>
      </w:r>
      <w:r w:rsidRPr="004C72CF">
        <w:rPr>
          <w:rFonts w:eastAsia="標楷體"/>
        </w:rPr>
        <w:t xml:space="preserve"> (autocorrelation)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77777777" w:rsidR="00BB2266" w:rsidRPr="004C72CF" w:rsidRDefault="00BB2266" w:rsidP="00BB2266">
      <w:pPr>
        <w:pStyle w:val="ACLText"/>
        <w:rPr>
          <w:rFonts w:eastAsia="標楷體"/>
        </w:rPr>
      </w:pPr>
      <w:r w:rsidRPr="004C72CF">
        <w:rPr>
          <w:rFonts w:eastAsia="標楷體"/>
        </w:rPr>
        <w:t>分佈擬合特徵：採用高斯混合模型</w:t>
      </w:r>
      <w:r w:rsidRPr="004C72CF">
        <w:rPr>
          <w:rFonts w:eastAsia="標楷體"/>
        </w:rPr>
        <w:t xml:space="preserve"> (GMM)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B2266">
      <w:pPr>
        <w:pStyle w:val="ACLText"/>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6F693C46" w14:textId="00E8439F" w:rsidR="0087257A" w:rsidRPr="009266A0" w:rsidRDefault="0087257A" w:rsidP="0087257A">
      <w:pPr>
        <w:pStyle w:val="ACLSection"/>
        <w:ind w:left="403" w:hanging="403"/>
        <w:rPr>
          <w:rFonts w:eastAsia="標楷體"/>
        </w:rPr>
      </w:pPr>
      <w:proofErr w:type="gramStart"/>
      <w:r w:rsidRPr="009266A0">
        <w:rPr>
          <w:rFonts w:eastAsia="標楷體"/>
        </w:rPr>
        <w:t>Electronically-available</w:t>
      </w:r>
      <w:proofErr w:type="gramEnd"/>
      <w:r w:rsidRPr="009266A0">
        <w:rPr>
          <w:rFonts w:eastAsia="標楷體"/>
        </w:rPr>
        <w:t xml:space="preserve"> Resources</w:t>
      </w:r>
    </w:p>
    <w:p w14:paraId="5A170C6A" w14:textId="16C63757"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A50CF8">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3C23AE51"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A50CF8">
        <w:rPr>
          <w:rStyle w:val="ACLCodeChar"/>
          <w:rFonts w:eastAsia="標楷體"/>
        </w:rPr>
        <w:t>5</w:t>
      </w:r>
      <w:r w:rsidR="00A25FA1">
        <w:rPr>
          <w:rStyle w:val="ACLCodeChar"/>
          <w:rFonts w:eastAsia="標楷體"/>
        </w:rPr>
        <w:t>-</w:t>
      </w:r>
      <w:r w:rsidR="00A25FA1">
        <w:rPr>
          <w:rStyle w:val="ACLCodeChar"/>
          <w:rFonts w:eastAsia="標楷體" w:hint="eastAsia"/>
          <w:lang w:eastAsia="zh-TW"/>
        </w:rPr>
        <w:t>final</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9267E08" w:rsidR="004C72CF" w:rsidRPr="005E0170" w:rsidRDefault="004C72CF" w:rsidP="004C72CF">
      <w:pPr>
        <w:pStyle w:val="ACLText"/>
        <w:rPr>
          <w:rFonts w:eastAsia="標楷體"/>
        </w:rPr>
      </w:pPr>
      <w:r w:rsidRPr="005E0170">
        <w:rPr>
          <w:rFonts w:eastAsia="標楷體"/>
          <w:lang w:eastAsia="zh-TW"/>
        </w:rPr>
        <w:t>3</w:t>
      </w:r>
      <w:r w:rsidRPr="005E0170">
        <w:rPr>
          <w:rFonts w:eastAsia="標楷體"/>
        </w:rPr>
        <w:t xml:space="preserve">.1. </w:t>
      </w:r>
      <w:r w:rsidRPr="005E0170">
        <w:rPr>
          <w:rFonts w:eastAsia="標楷體"/>
        </w:rPr>
        <w:t>基線</w:t>
      </w:r>
      <w:r w:rsidRPr="005E0170">
        <w:rPr>
          <w:rFonts w:eastAsia="標楷體"/>
        </w:rPr>
        <w:t xml:space="preserve"> Logit-based GOP </w:t>
      </w:r>
      <w:r w:rsidRPr="005E0170">
        <w:rPr>
          <w:rFonts w:eastAsia="標楷體"/>
        </w:rPr>
        <w:t>指標</w:t>
      </w:r>
      <w:r w:rsidRPr="005E0170">
        <w:rPr>
          <w:rFonts w:eastAsia="標楷體"/>
        </w:rPr>
        <w:t xml:space="preserve"> (Baseline Logit-based GOP Metrics)</w:t>
      </w:r>
      <w:r w:rsidRPr="005E0170">
        <w:rPr>
          <w:rFonts w:eastAsia="標楷體"/>
        </w:rPr>
        <w:t>我們選用</w:t>
      </w:r>
      <w:r w:rsidRPr="005E0170">
        <w:rPr>
          <w:rFonts w:eastAsia="標楷體"/>
        </w:rPr>
        <w:t xml:space="preserve"> Parikh et al. (2025) </w:t>
      </w:r>
      <w:r w:rsidRPr="005E0170">
        <w:rPr>
          <w:rFonts w:eastAsia="標楷體"/>
        </w:rPr>
        <w:t>所提出的主要</w:t>
      </w:r>
      <w:r w:rsidRPr="005E0170">
        <w:rPr>
          <w:rFonts w:eastAsia="標楷體"/>
        </w:rPr>
        <w:t xml:space="preserve"> logit-based </w:t>
      </w:r>
      <w:r w:rsidRPr="005E0170">
        <w:rPr>
          <w:rFonts w:eastAsia="標楷體"/>
        </w:rPr>
        <w:t>指標作為效能比較的基線。這些指標代表了當前</w:t>
      </w:r>
      <w:r w:rsidRPr="005E0170">
        <w:rPr>
          <w:rFonts w:eastAsia="標楷體"/>
        </w:rPr>
        <w:t xml:space="preserve"> logit-based GOP </w:t>
      </w:r>
      <w:r w:rsidRPr="005E0170">
        <w:rPr>
          <w:rFonts w:eastAsia="標楷體"/>
        </w:rPr>
        <w:t>方法的基礎。</w:t>
      </w:r>
    </w:p>
    <w:p w14:paraId="2767AA77" w14:textId="77777777"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w:proofErr w:type="spellStart"/>
      <w:r w:rsidRPr="005E0170">
        <w:rPr>
          <w:rFonts w:eastAsia="標楷體"/>
        </w:rPr>
        <w:t>GOPMaxLogit</w:t>
      </w:r>
      <w:proofErr w:type="spellEnd"/>
      <w:r w:rsidRPr="005E0170">
        <w:rPr>
          <w:rFonts w:eastAsia="標楷體"/>
        </w:rPr>
        <w:t>​)</w:t>
      </w:r>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w:proofErr w:type="spellStart"/>
      <w:r w:rsidRPr="005E0170">
        <w:rPr>
          <w:rFonts w:eastAsia="標楷體"/>
        </w:rPr>
        <w:t>lt</w:t>
      </w:r>
      <w:proofErr w:type="spellEnd"/>
      <w:r w:rsidRPr="005E0170">
        <w:rPr>
          <w:rFonts w:eastAsia="標楷體"/>
        </w:rPr>
        <w:t xml:space="preserve">(p)​ </w:t>
      </w:r>
      <w:r w:rsidRPr="005E0170">
        <w:rPr>
          <w:rFonts w:eastAsia="標楷體"/>
        </w:rPr>
        <w:t>中的最大值。此指標反映了模型在整個發音過程中所達到的最高信心水準。</w:t>
      </w:r>
    </w:p>
    <w:p w14:paraId="4F035DE3" w14:textId="77777777" w:rsidR="004C72CF" w:rsidRPr="005E0170" w:rsidRDefault="004C72CF" w:rsidP="004C72CF">
      <w:pPr>
        <w:pStyle w:val="ACLText"/>
        <w:rPr>
          <w:rFonts w:eastAsia="標楷體"/>
        </w:rPr>
      </w:pPr>
      <w:proofErr w:type="spellStart"/>
      <w:r w:rsidRPr="005E0170">
        <w:rPr>
          <w:rFonts w:eastAsia="標楷體"/>
        </w:rPr>
        <w:t>GOPMaxLogit</w:t>
      </w:r>
      <w:proofErr w:type="spellEnd"/>
      <w:r w:rsidRPr="005E0170">
        <w:rPr>
          <w:rFonts w:eastAsia="標楷體"/>
        </w:rPr>
        <w:t>​(p)=t</w:t>
      </w:r>
      <w:r w:rsidRPr="005E0170">
        <w:rPr>
          <w:rFonts w:ascii="Cambria Math" w:eastAsia="標楷體" w:hAnsi="Cambria Math" w:cs="Cambria Math"/>
        </w:rPr>
        <w:t>∈</w:t>
      </w:r>
      <w:r w:rsidRPr="005E0170">
        <w:rPr>
          <w:rFonts w:eastAsia="標楷體"/>
        </w:rPr>
        <w:t>[t1</w:t>
      </w:r>
      <w:proofErr w:type="gramStart"/>
      <w:r w:rsidRPr="005E0170">
        <w:rPr>
          <w:rFonts w:eastAsia="標楷體"/>
        </w:rPr>
        <w:t>​,t</w:t>
      </w:r>
      <w:proofErr w:type="gramEnd"/>
      <w:r w:rsidRPr="005E0170">
        <w:rPr>
          <w:rFonts w:eastAsia="標楷體"/>
        </w:rPr>
        <w:t>2</w:t>
      </w:r>
      <w:proofErr w:type="gramStart"/>
      <w:r w:rsidRPr="005E0170">
        <w:rPr>
          <w:rFonts w:eastAsia="標楷體"/>
        </w:rPr>
        <w:t>​]max​</w:t>
      </w:r>
      <w:proofErr w:type="spellStart"/>
      <w:r w:rsidRPr="005E0170">
        <w:rPr>
          <w:rFonts w:eastAsia="標楷體"/>
        </w:rPr>
        <w:t>lt</w:t>
      </w:r>
      <w:proofErr w:type="spellEnd"/>
      <w:proofErr w:type="gramEnd"/>
      <w:r w:rsidRPr="005E0170">
        <w:rPr>
          <w:rFonts w:eastAsia="標楷體"/>
        </w:rPr>
        <w:t>(p)​</w:t>
      </w:r>
    </w:p>
    <w:p w14:paraId="4F35B251"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邊界</w:t>
      </w:r>
      <w:r w:rsidRPr="005E0170">
        <w:rPr>
          <w:rFonts w:eastAsia="標楷體"/>
        </w:rPr>
        <w:t xml:space="preserve"> (</w:t>
      </w:r>
      <w:proofErr w:type="spellStart"/>
      <w:r w:rsidRPr="005E0170">
        <w:rPr>
          <w:rFonts w:eastAsia="標楷體"/>
        </w:rPr>
        <w:t>GOPMargin</w:t>
      </w:r>
      <w:proofErr w:type="spellEnd"/>
      <w:r w:rsidRPr="005E0170">
        <w:rPr>
          <w:rFonts w:eastAsia="標楷體"/>
        </w:rPr>
        <w:t>​)</w:t>
      </w:r>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77777777" w:rsidR="004C72CF" w:rsidRPr="005E0170" w:rsidRDefault="004C72CF" w:rsidP="004C72CF">
      <w:pPr>
        <w:pStyle w:val="ACLText"/>
        <w:rPr>
          <w:rFonts w:eastAsia="標楷體"/>
        </w:rPr>
      </w:pPr>
      <w:proofErr w:type="spellStart"/>
      <w:r w:rsidRPr="005E0170">
        <w:rPr>
          <w:rFonts w:eastAsia="標楷體"/>
        </w:rPr>
        <w:t>GOPMargin</w:t>
      </w:r>
      <w:proofErr w:type="spellEnd"/>
      <w:r w:rsidRPr="005E0170">
        <w:rPr>
          <w:rFonts w:eastAsia="標楷體"/>
        </w:rPr>
        <w:t>​(p)=T1​t=t1​∑t2​​(</w:t>
      </w:r>
      <w:proofErr w:type="spellStart"/>
      <w:r w:rsidRPr="005E0170">
        <w:rPr>
          <w:rFonts w:eastAsia="標楷體"/>
        </w:rPr>
        <w:t>lt</w:t>
      </w:r>
      <w:proofErr w:type="spellEnd"/>
      <w:r w:rsidRPr="005E0170">
        <w:rPr>
          <w:rFonts w:eastAsia="標楷體"/>
        </w:rPr>
        <w:t>(p)​−k=</w:t>
      </w:r>
      <w:proofErr w:type="spellStart"/>
      <w:r w:rsidRPr="005E0170">
        <w:rPr>
          <w:rFonts w:eastAsia="標楷體"/>
        </w:rPr>
        <w:t>pmax</w:t>
      </w:r>
      <w:proofErr w:type="spellEnd"/>
      <w:r w:rsidRPr="005E0170">
        <w:rPr>
          <w:rFonts w:eastAsia="標楷體"/>
        </w:rPr>
        <w:t>​</w:t>
      </w:r>
      <w:proofErr w:type="spellStart"/>
      <w:r w:rsidRPr="005E0170">
        <w:rPr>
          <w:rFonts w:eastAsia="標楷體"/>
        </w:rPr>
        <w:t>lt</w:t>
      </w:r>
      <w:proofErr w:type="spellEnd"/>
      <w:r w:rsidRPr="005E0170">
        <w:rPr>
          <w:rFonts w:eastAsia="標楷體"/>
        </w:rPr>
        <w:t>(k)​)</w:t>
      </w:r>
    </w:p>
    <w:p w14:paraId="4F1A4D0B" w14:textId="77777777"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w:proofErr w:type="spellStart"/>
      <w:r w:rsidRPr="005E0170">
        <w:rPr>
          <w:rFonts w:eastAsia="標楷體"/>
        </w:rPr>
        <w:t>GOPVarLogit</w:t>
      </w:r>
      <w:proofErr w:type="spellEnd"/>
      <w:r w:rsidRPr="005E0170">
        <w:rPr>
          <w:rFonts w:eastAsia="標楷體"/>
        </w:rPr>
        <w:t>​)</w:t>
      </w:r>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4C72CF">
      <w:pPr>
        <w:pStyle w:val="ACLText"/>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4C72CF">
      <w:pPr>
        <w:pStyle w:val="ACLText"/>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w:t>
      </w:r>
      <w:r w:rsidRPr="005E0170">
        <w:rPr>
          <w:rFonts w:eastAsia="標楷體"/>
        </w:rPr>
        <w:lastRenderedPageBreak/>
        <w:t>資訊，這對於描述模型信心的動態變化至關重要。</w:t>
      </w:r>
    </w:p>
    <w:p w14:paraId="26F84481" w14:textId="77777777" w:rsidR="004C72CF" w:rsidRPr="005E0170" w:rsidRDefault="004C72CF" w:rsidP="004C72CF">
      <w:pPr>
        <w:pStyle w:val="ACLText"/>
        <w:rPr>
          <w:rFonts w:eastAsia="標楷體"/>
        </w:rPr>
      </w:pPr>
      <w:r w:rsidRPr="005E0170">
        <w:rPr>
          <w:rFonts w:eastAsia="標楷體"/>
        </w:rPr>
        <w:t>偏度</w:t>
      </w:r>
      <w:r w:rsidRPr="005E0170">
        <w:rPr>
          <w:rFonts w:eastAsia="標楷體"/>
        </w:rPr>
        <w:t xml:space="preserve"> (Skewness, G1​)</w:t>
      </w:r>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77777777" w:rsidR="004C72CF" w:rsidRPr="005E0170" w:rsidRDefault="004C72CF" w:rsidP="004C72CF">
      <w:pPr>
        <w:pStyle w:val="ACLText"/>
        <w:rPr>
          <w:rFonts w:eastAsia="標楷體"/>
        </w:rPr>
      </w:pPr>
      <w:r w:rsidRPr="005E0170">
        <w:rPr>
          <w:rFonts w:eastAsia="標楷體"/>
        </w:rPr>
        <w:t>峰度</w:t>
      </w:r>
      <w:r w:rsidRPr="005E0170">
        <w:rPr>
          <w:rFonts w:eastAsia="標楷體"/>
        </w:rPr>
        <w:t xml:space="preserve"> (Kurtosis, G2​)</w:t>
      </w:r>
      <w:r w:rsidRPr="005E0170">
        <w:rPr>
          <w:rFonts w:eastAsia="標楷體"/>
        </w:rPr>
        <w:t>：作為第四階標準化動差，峰度衡量分佈的「峰銳度」與「尾部厚度」。高峰度表示模型的信心高度集中於某個值，伴隨可能的極端離群值；低峰度則表示分佈較為平坦。這有助於識別發音過程中信心的集中或分散程度。</w:t>
      </w:r>
    </w:p>
    <w:p w14:paraId="56B7BFA5" w14:textId="77777777" w:rsidR="004C72CF" w:rsidRPr="005E0170" w:rsidRDefault="004C72CF" w:rsidP="004C72CF">
      <w:pPr>
        <w:pStyle w:val="ACLText"/>
        <w:rPr>
          <w:rFonts w:eastAsia="標楷體"/>
        </w:rPr>
      </w:pPr>
      <w:r w:rsidRPr="005E0170">
        <w:rPr>
          <w:rFonts w:eastAsia="標楷體"/>
        </w:rPr>
        <w:t xml:space="preserve">2.2.2. </w:t>
      </w:r>
      <w:r w:rsidRPr="005E0170">
        <w:rPr>
          <w:rFonts w:eastAsia="標楷體"/>
        </w:rPr>
        <w:t>資訊理論特徵：不確定性量化</w:t>
      </w:r>
      <w:r w:rsidRPr="005E0170">
        <w:rPr>
          <w:rFonts w:eastAsia="標楷體"/>
        </w:rPr>
        <w:t xml:space="preserve"> (Information Theory: Uncertainty Quantification)</w:t>
      </w:r>
    </w:p>
    <w:p w14:paraId="62400FBB" w14:textId="77777777" w:rsidR="004C72CF" w:rsidRPr="005E0170" w:rsidRDefault="004C72CF" w:rsidP="004C72CF">
      <w:pPr>
        <w:pStyle w:val="ACLText"/>
        <w:rPr>
          <w:rFonts w:eastAsia="標楷體"/>
        </w:rPr>
      </w:pPr>
      <w:r w:rsidRPr="005E0170">
        <w:rPr>
          <w:rFonts w:eastAsia="標楷體"/>
        </w:rPr>
        <w:t>此方法從整個後驗機率分佈的角度出發，而非僅僅關注目標音素，用以量化模型在預測時的整體「混淆程度」。</w:t>
      </w:r>
    </w:p>
    <w:p w14:paraId="4EA85D43" w14:textId="77777777" w:rsidR="004C72CF" w:rsidRPr="005E0170" w:rsidRDefault="004C72CF" w:rsidP="004C72CF">
      <w:pPr>
        <w:pStyle w:val="ACLText"/>
        <w:rPr>
          <w:rFonts w:eastAsia="標楷體"/>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w:r w:rsidRPr="005E0170">
        <w:rPr>
          <w:rFonts w:eastAsia="標楷體"/>
        </w:rPr>
        <w:t xml:space="preserve"> P(</w:t>
      </w:r>
      <w:proofErr w:type="spellStart"/>
      <w:r w:rsidRPr="005E0170">
        <w:rPr>
          <w:rFonts w:eastAsia="標楷體"/>
        </w:rPr>
        <w:t>xt</w:t>
      </w:r>
      <w:proofErr w:type="spellEnd"/>
      <w:r w:rsidRPr="005E0170">
        <w:rPr>
          <w:rFonts w:eastAsia="標楷體"/>
        </w:rPr>
        <w:t xml:space="preserve">​) </w:t>
      </w:r>
      <w:r w:rsidRPr="005E0170">
        <w:rPr>
          <w:rFonts w:eastAsia="標楷體"/>
        </w:rPr>
        <w:t>的夏農熵，然後取其平均值。熵是模型不確定性的直接度量。一個高的平均熵意味著模型的機率被分散在多個候選音素上，是發音含糊或錯誤的強烈信號。</w:t>
      </w:r>
    </w:p>
    <w:p w14:paraId="2C0EB57F" w14:textId="77777777" w:rsidR="004C72CF" w:rsidRPr="005E0170" w:rsidRDefault="004C72CF" w:rsidP="004C72CF">
      <w:pPr>
        <w:pStyle w:val="ACLText"/>
        <w:rPr>
          <w:rFonts w:eastAsia="標楷體"/>
        </w:rPr>
      </w:pPr>
      <w:proofErr w:type="spellStart"/>
      <w:r w:rsidRPr="005E0170">
        <w:rPr>
          <w:rFonts w:eastAsia="標楷體"/>
        </w:rPr>
        <w:t>Hmean</w:t>
      </w:r>
      <w:proofErr w:type="spellEnd"/>
      <w:r w:rsidRPr="005E0170">
        <w:rPr>
          <w:rFonts w:eastAsia="標楷體"/>
        </w:rPr>
        <w:t>​=T1​t=t1​∑t2​​(−k=1∑D​P(k</w:t>
      </w:r>
      <w:r w:rsidRPr="005E0170">
        <w:rPr>
          <w:rFonts w:ascii="Cambria Math" w:eastAsia="標楷體" w:hAnsi="Cambria Math" w:cs="Cambria Math"/>
        </w:rPr>
        <w:t>∣</w:t>
      </w:r>
      <w:proofErr w:type="spellStart"/>
      <w:proofErr w:type="gramStart"/>
      <w:r w:rsidRPr="005E0170">
        <w:rPr>
          <w:rFonts w:eastAsia="標楷體"/>
        </w:rPr>
        <w:t>xt</w:t>
      </w:r>
      <w:proofErr w:type="spellEnd"/>
      <w:r w:rsidRPr="005E0170">
        <w:rPr>
          <w:rFonts w:eastAsia="標楷體"/>
        </w:rPr>
        <w:t>​)</w:t>
      </w:r>
      <w:proofErr w:type="spellStart"/>
      <w:r w:rsidRPr="005E0170">
        <w:rPr>
          <w:rFonts w:eastAsia="標楷體"/>
        </w:rPr>
        <w:t>logP</w:t>
      </w:r>
      <w:proofErr w:type="spellEnd"/>
      <w:proofErr w:type="gramEnd"/>
      <w:r w:rsidRPr="005E0170">
        <w:rPr>
          <w:rFonts w:eastAsia="標楷體"/>
        </w:rPr>
        <w:t>(k</w:t>
      </w:r>
      <w:r w:rsidRPr="005E0170">
        <w:rPr>
          <w:rFonts w:ascii="Cambria Math" w:eastAsia="標楷體" w:hAnsi="Cambria Math" w:cs="Cambria Math"/>
        </w:rPr>
        <w:t>∣</w:t>
      </w:r>
      <w:proofErr w:type="spellStart"/>
      <w:r w:rsidRPr="005E0170">
        <w:rPr>
          <w:rFonts w:eastAsia="標楷體"/>
        </w:rPr>
        <w:t>xt</w:t>
      </w:r>
      <w:proofErr w:type="spellEnd"/>
      <w:r w:rsidRPr="005E0170">
        <w:rPr>
          <w:rFonts w:eastAsia="標楷體"/>
        </w:rPr>
        <w:t>​))</w:t>
      </w:r>
    </w:p>
    <w:p w14:paraId="4B55A107" w14:textId="77777777" w:rsidR="004C72CF" w:rsidRPr="005E0170" w:rsidRDefault="004C72CF" w:rsidP="004C72CF">
      <w:pPr>
        <w:pStyle w:val="ACLText"/>
        <w:rPr>
          <w:rFonts w:eastAsia="標楷體"/>
        </w:rPr>
      </w:pPr>
      <w:r w:rsidRPr="005E0170">
        <w:rPr>
          <w:rFonts w:eastAsia="標楷體"/>
        </w:rPr>
        <w:t>平均</w:t>
      </w:r>
      <w:r w:rsidRPr="005E0170">
        <w:rPr>
          <w:rFonts w:eastAsia="標楷體"/>
        </w:rPr>
        <w:t xml:space="preserve"> KL </w:t>
      </w:r>
      <w:r w:rsidRPr="005E0170">
        <w:rPr>
          <w:rFonts w:eastAsia="標楷體"/>
        </w:rPr>
        <w:t>散度</w:t>
      </w:r>
      <w:r w:rsidRPr="005E0170">
        <w:rPr>
          <w:rFonts w:eastAsia="標楷體"/>
        </w:rPr>
        <w:t xml:space="preserve"> (Mean KL Divergence)</w:t>
      </w:r>
      <w:r w:rsidRPr="005E0170">
        <w:rPr>
          <w:rFonts w:eastAsia="標楷體"/>
        </w:rPr>
        <w:t>：此指標衡量每一幀的實際後驗機率分佈</w:t>
      </w:r>
      <w:r w:rsidRPr="005E0170">
        <w:rPr>
          <w:rFonts w:eastAsia="標楷體"/>
        </w:rPr>
        <w:t xml:space="preserve"> P(</w:t>
      </w:r>
      <w:proofErr w:type="spellStart"/>
      <w:r w:rsidRPr="005E0170">
        <w:rPr>
          <w:rFonts w:eastAsia="標楷體"/>
        </w:rPr>
        <w:t>xt</w:t>
      </w:r>
      <w:proofErr w:type="spellEnd"/>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77777777" w:rsidR="004C72CF" w:rsidRPr="005E0170" w:rsidRDefault="004C72CF" w:rsidP="004C72CF">
      <w:pPr>
        <w:pStyle w:val="ACLText"/>
        <w:rPr>
          <w:rFonts w:eastAsia="標楷體"/>
        </w:rPr>
      </w:pPr>
      <w:r w:rsidRPr="005E0170">
        <w:rPr>
          <w:rFonts w:eastAsia="標楷體"/>
        </w:rPr>
        <w:t xml:space="preserve">2.2.3. </w:t>
      </w:r>
      <w:r w:rsidRPr="005E0170">
        <w:rPr>
          <w:rFonts w:eastAsia="標楷體"/>
        </w:rPr>
        <w:t>分佈擬合特徵：高斯混合模型</w:t>
      </w:r>
      <w:r w:rsidRPr="005E0170">
        <w:rPr>
          <w:rFonts w:eastAsia="標楷體"/>
        </w:rPr>
        <w:t xml:space="preserve"> (Distribution Fitting: Gaussian Mixture Models)</w:t>
      </w:r>
    </w:p>
    <w:p w14:paraId="7CC35401" w14:textId="77777777" w:rsidR="004C72CF" w:rsidRPr="005E0170" w:rsidRDefault="004C72CF" w:rsidP="004C72CF">
      <w:pPr>
        <w:pStyle w:val="ACLText"/>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w:t>
      </w:r>
      <w:proofErr w:type="spellStart"/>
      <w:r w:rsidRPr="005E0170">
        <w:rPr>
          <w:rFonts w:eastAsia="標楷體"/>
        </w:rPr>
        <w:t>μk</w:t>
      </w:r>
      <w:proofErr w:type="spellEnd"/>
      <w:r w:rsidRPr="005E0170">
        <w:rPr>
          <w:rFonts w:eastAsia="標楷體"/>
        </w:rPr>
        <w:t>​)</w:t>
      </w:r>
      <w:r w:rsidRPr="005E0170">
        <w:rPr>
          <w:rFonts w:eastAsia="標楷體"/>
        </w:rPr>
        <w:t>、變異數</w:t>
      </w:r>
      <w:r w:rsidRPr="005E0170">
        <w:rPr>
          <w:rFonts w:eastAsia="標楷體"/>
        </w:rPr>
        <w:t xml:space="preserve"> (σk2​) </w:t>
      </w:r>
      <w:r w:rsidRPr="005E0170">
        <w:rPr>
          <w:rFonts w:eastAsia="標楷體"/>
        </w:rPr>
        <w:t>和權重</w:t>
      </w:r>
      <w:r w:rsidRPr="005E0170">
        <w:rPr>
          <w:rFonts w:eastAsia="標楷體"/>
        </w:rPr>
        <w:t xml:space="preserve"> (</w:t>
      </w:r>
      <w:proofErr w:type="spellStart"/>
      <w:r w:rsidRPr="005E0170">
        <w:rPr>
          <w:rFonts w:eastAsia="標楷體"/>
        </w:rPr>
        <w:t>wk</w:t>
      </w:r>
      <w:proofErr w:type="spellEnd"/>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4C72CF">
      <w:pPr>
        <w:pStyle w:val="ACLText"/>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4C72CF">
      <w:pPr>
        <w:pStyle w:val="ACLText"/>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w:t>
      </w:r>
      <w:r w:rsidRPr="005E0170">
        <w:rPr>
          <w:rFonts w:eastAsia="標楷體"/>
        </w:rPr>
        <w:t xml:space="preserve">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4C72CF">
      <w:pPr>
        <w:pStyle w:val="ACLText"/>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73DEFFED" w:rsidR="0087257A" w:rsidRPr="009266A0" w:rsidRDefault="004C72CF" w:rsidP="004C72CF">
      <w:pPr>
        <w:pStyle w:val="ACLTextFirstLine"/>
        <w:rPr>
          <w:rFonts w:eastAsia="標楷體"/>
        </w:rPr>
      </w:pPr>
      <w:r w:rsidRPr="005E0170">
        <w:rPr>
          <w:rFonts w:eastAsia="標楷體"/>
        </w:rPr>
        <w:t>$</w:t>
      </w:r>
      <w:proofErr w:type="gramStart"/>
      <w:r w:rsidRPr="005E0170">
        <w:rPr>
          <w:rFonts w:eastAsia="標楷體"/>
        </w:rPr>
        <w:t>GOP_{</w:t>
      </w:r>
      <w:proofErr w:type="spellStart"/>
      <w:proofErr w:type="gramEnd"/>
      <w:r w:rsidRPr="005E0170">
        <w:rPr>
          <w:rFonts w:eastAsia="標楷體"/>
        </w:rPr>
        <w:t>MaxLogit</w:t>
      </w:r>
      <w:proofErr w:type="spellEnd"/>
      <w:r w:rsidRPr="005E0170">
        <w:rPr>
          <w:rFonts w:eastAsia="標楷體"/>
        </w:rPr>
        <w:t xml:space="preserve">}$ </w:t>
      </w:r>
      <w:r w:rsidRPr="005E0170">
        <w:rPr>
          <w:rFonts w:eastAsia="標楷體"/>
        </w:rPr>
        <w:t>對單一的雜訊尖峰非常敏感。為了解決這個問題，我們採用一個更穩健的峰值估計方法：</w:t>
      </w:r>
      <w:proofErr w:type="gramStart"/>
      <w:r w:rsidRPr="005E0170">
        <w:rPr>
          <w:rFonts w:eastAsia="標楷體"/>
        </w:rPr>
        <w:t>top-k</w:t>
      </w:r>
      <w:proofErr w:type="gramEnd"/>
      <w:r w:rsidRPr="005E0170">
        <w:rPr>
          <w:rFonts w:eastAsia="標楷體"/>
        </w:rPr>
        <w:t xml:space="preserve"> </w:t>
      </w:r>
      <w:r w:rsidRPr="005E0170">
        <w:rPr>
          <w:rFonts w:eastAsia="標楷體"/>
        </w:rPr>
        <w:t>平均值。此方法選取</w:t>
      </w:r>
      <w:r w:rsidRPr="005E0170">
        <w:rPr>
          <w:rFonts w:eastAsia="標楷體"/>
        </w:rPr>
        <w:t xml:space="preserve"> logit </w:t>
      </w:r>
      <w:r w:rsidRPr="005E0170">
        <w:rPr>
          <w:rFonts w:eastAsia="標楷體"/>
        </w:rPr>
        <w:t>序列中最大的</w:t>
      </w:r>
      <w:r w:rsidRPr="005E0170">
        <w:rPr>
          <w:rFonts w:eastAsia="標楷體"/>
        </w:rPr>
        <w:t xml:space="preserve"> k </w:t>
      </w:r>
      <w:r w:rsidRPr="005E0170">
        <w:rPr>
          <w:rFonts w:eastAsia="標楷體"/>
        </w:rPr>
        <w:t>個值（例如</w:t>
      </w:r>
      <w:r w:rsidRPr="005E0170">
        <w:rPr>
          <w:rFonts w:eastAsia="標楷體"/>
        </w:rPr>
        <w:t xml:space="preserve"> k=3</w:t>
      </w:r>
      <w:r w:rsidRPr="005E0170">
        <w:rPr>
          <w:rFonts w:eastAsia="標楷體"/>
        </w:rPr>
        <w:t>），並計算它們的平均值。這提供了一個更穩定的模型「峰值信心」的估計，有效地平滑了單一離群值的影響。</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As reviewing will be double-blind, papers submitted for review should not include any author information (such as names or affiliations). 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hyperlink w:anchor="Gusfield1997" w:history="1">
        <w:r w:rsidRPr="009266A0">
          <w:rPr>
            <w:rStyle w:val="aa"/>
            <w:rFonts w:eastAsia="標楷體"/>
            <w:lang w:eastAsia="en-US"/>
          </w:rPr>
          <w:t>Gusfield, 1997</w:t>
        </w:r>
      </w:hyperlink>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r w:rsidRPr="009266A0">
        <w:rPr>
          <w:rFonts w:eastAsia="標楷體"/>
        </w:rPr>
        <w:t xml:space="preserve">Gusfield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xml:space="preserve">) previously showed </w:t>
      </w:r>
      <w:proofErr w:type="gramStart"/>
      <w:r w:rsidRPr="009266A0">
        <w:rPr>
          <w:rFonts w:eastAsia="標楷體"/>
          <w:lang w:eastAsia="en-US"/>
        </w:rPr>
        <w:t>... ”</w:t>
      </w:r>
      <w:proofErr w:type="gramEnd"/>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w:lastRenderedPageBreak/>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1" w:name="_Ref345010417"/>
                            <w:r w:rsidRPr="00471846">
                              <w:t xml:space="preserve">Table </w:t>
                            </w:r>
                            <w:fldSimple w:instr=" SEQ Table \* ARABIC ">
                              <w:r w:rsidR="0024179E">
                                <w:rPr>
                                  <w:noProof/>
                                </w:rPr>
                                <w:t>1</w:t>
                              </w:r>
                            </w:fldSimple>
                            <w:bookmarkEnd w:id="1"/>
                            <w:r w:rsidRPr="00471846">
                              <w:t>:  Font guide.</w:t>
                            </w:r>
                          </w:p>
                          <w:p w14:paraId="511679B2" w14:textId="77777777" w:rsidR="00FF157A" w:rsidRDefault="00FF157A" w:rsidP="00DE0EB8">
                            <w:pPr>
                              <w:jc w:val="center"/>
                            </w:pPr>
                          </w:p>
                          <w:p w14:paraId="6647726F" w14:textId="77777777" w:rsidR="00FF157A" w:rsidRDefault="00FF157A"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9B563" id="_x0000_t202" coordsize="21600,21600" o:spt="202" path="m,l,21600r21600,l21600,xe">
                <v:stroke joinstyle="miter"/>
                <v:path gradientshapeok="t" o:connecttype="rect"/>
              </v:shapetype>
              <v:shape id="Text Box 3" o:spid="_x0000_s1026"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2" w:name="_Ref345010417"/>
                      <w:r w:rsidRPr="00471846">
                        <w:t xml:space="preserve">Table </w:t>
                      </w:r>
                      <w:fldSimple w:instr=" SEQ Table \* ARABIC ">
                        <w:r w:rsidR="0024179E">
                          <w:rPr>
                            <w:noProof/>
                          </w:rPr>
                          <w:t>1</w:t>
                        </w:r>
                      </w:fldSimple>
                      <w:bookmarkEnd w:id="2"/>
                      <w:r w:rsidRPr="00471846">
                        <w:t>:  Font guide.</w:t>
                      </w:r>
                    </w:p>
                    <w:p w14:paraId="511679B2" w14:textId="77777777" w:rsidR="00FF157A" w:rsidRDefault="00FF157A" w:rsidP="00DE0EB8">
                      <w:pPr>
                        <w:jc w:val="center"/>
                      </w:pPr>
                    </w:p>
                    <w:p w14:paraId="6647726F" w14:textId="77777777" w:rsidR="00FF157A" w:rsidRDefault="00FF157A"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436C5745" w:rsidR="00AF763D" w:rsidRPr="009266A0" w:rsidRDefault="00AF763D" w:rsidP="00AF763D">
      <w:pPr>
        <w:pStyle w:val="ACLText"/>
        <w:rPr>
          <w:rFonts w:eastAsia="標楷體"/>
        </w:rPr>
      </w:pPr>
      <w:r w:rsidRPr="009266A0">
        <w:rPr>
          <w:rFonts w:eastAsia="標楷體"/>
          <w:b/>
          <w:bCs/>
        </w:rPr>
        <w:t>MS Word-specific details</w:t>
      </w:r>
      <w:r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217C9561"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24179E">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w:t>
      </w:r>
      <w:proofErr w:type="gramStart"/>
      <w:r w:rsidRPr="009266A0">
        <w:rPr>
          <w:rFonts w:eastAsia="標楷體"/>
        </w:rPr>
        <w:t>sided</w:t>
      </w:r>
      <w:proofErr w:type="gramEnd"/>
      <w:r w:rsidRPr="009266A0">
        <w:rPr>
          <w:rFonts w:eastAsia="標楷體"/>
        </w:rPr>
        <w:t xml:space="preserve">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Pr>
          <w:rFonts w:eastAsia="標楷體"/>
        </w:rPr>
        <w:t>3</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r w:rsidR="00A6714C" w:rsidRPr="009266A0">
        <w:rPr>
          <w:rFonts w:eastAsia="標楷體"/>
        </w:rPr>
        <w:t xml:space="preserve">LaTeX-formatted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00F20A0D" w:rsidR="00AF763D" w:rsidRPr="009266A0" w:rsidRDefault="0092671C" w:rsidP="00AF763D">
      <w:pPr>
        <w:pStyle w:val="ACLBulletedList"/>
        <w:rPr>
          <w:rFonts w:eastAsia="標楷體"/>
        </w:rPr>
      </w:pPr>
      <w:r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t>Bottom margin: 2.5 cm</w:t>
      </w:r>
    </w:p>
    <w:p w14:paraId="5663E07C" w14:textId="77777777" w:rsidR="00AF763D" w:rsidRPr="009266A0" w:rsidRDefault="0092671C" w:rsidP="00AF763D">
      <w:pPr>
        <w:pStyle w:val="ACLBulletedList"/>
        <w:rPr>
          <w:rFonts w:eastAsia="標楷體"/>
        </w:rPr>
      </w:pPr>
      <w:r w:rsidRPr="009266A0">
        <w:rPr>
          <w:rFonts w:eastAsia="標楷體"/>
        </w:rPr>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w:t>
      </w:r>
      <w:r w:rsidRPr="009266A0">
        <w:rPr>
          <w:rFonts w:eastAsia="標楷體"/>
        </w:rPr>
        <w:lastRenderedPageBreak/>
        <w:t xml:space="preserve">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20B3D3F1"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rsidRPr="009266A0">
        <w:rPr>
          <w:rFonts w:eastAsia="標楷體"/>
        </w:rPr>
        <w:t>camera ready</w:t>
      </w:r>
      <w:proofErr w:type="gramEnd"/>
      <w:r w:rsidRPr="009266A0">
        <w:rPr>
          <w:rFonts w:eastAsia="標楷體"/>
        </w:rPr>
        <w:t xml:space="preserve"> copy should not contain a ruler.</w:t>
      </w:r>
    </w:p>
    <w:p w14:paraId="588F45F8" w14:textId="77777777" w:rsidR="00AF763D" w:rsidRPr="009266A0" w:rsidRDefault="00AF763D" w:rsidP="00AF763D">
      <w:pPr>
        <w:pStyle w:val="ACLText"/>
        <w:rPr>
          <w:rFonts w:eastAsia="標楷體"/>
        </w:rPr>
      </w:pPr>
    </w:p>
    <w:p w14:paraId="4E9E5F62" w14:textId="6B1BEB64" w:rsidR="00DE0EB8" w:rsidRPr="009266A0" w:rsidRDefault="00AF763D" w:rsidP="00AF763D">
      <w:pPr>
        <w:pStyle w:val="ACLText"/>
        <w:rPr>
          <w:rFonts w:eastAsia="標楷體"/>
        </w:rPr>
      </w:pPr>
      <w:r w:rsidRPr="009266A0">
        <w:rPr>
          <w:rFonts w:eastAsia="標楷體"/>
          <w:b/>
          <w:bCs/>
        </w:rPr>
        <w:t xml:space="preserve">Reviewers: </w:t>
      </w:r>
      <w:r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662BF93A" w:rsidR="00490093" w:rsidRPr="009266A0" w:rsidRDefault="00F422C2" w:rsidP="00490093">
      <w:pPr>
        <w:pStyle w:val="ACLSubsection"/>
        <w:numPr>
          <w:ilvl w:val="1"/>
          <w:numId w:val="3"/>
        </w:numPr>
        <w:ind w:left="562" w:hanging="562"/>
        <w:rPr>
          <w:rFonts w:eastAsia="標楷體"/>
        </w:rPr>
      </w:pPr>
      <w:bookmarkStart w:id="3" w:name="TheFirstPage"/>
      <w:bookmarkEnd w:id="3"/>
      <w:r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 xml:space="preserve">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w:t>
      </w:r>
      <w:r w:rsidRPr="009266A0">
        <w:rPr>
          <w:rFonts w:eastAsia="標楷體"/>
          <w:lang w:eastAsia="tr-TR"/>
        </w:rPr>
        <w:t>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electronical paper submission website in order to maintain the consistency of author information among all publications of the conference. </w:t>
      </w:r>
      <w:r w:rsidRPr="009266A0">
        <w:rPr>
          <w:rFonts w:eastAsia="標楷體"/>
          <w:lang w:eastAsia="tr-TR"/>
        </w:rPr>
        <w:t xml:space="preserve">If they are different, the publication chairs may resolve the difference without consulting with you; </w:t>
      </w:r>
      <w:proofErr w:type="gramStart"/>
      <w:r w:rsidRPr="009266A0">
        <w:rPr>
          <w:rFonts w:eastAsia="標楷體"/>
          <w:lang w:eastAsia="tr-TR"/>
        </w:rPr>
        <w:t>so</w:t>
      </w:r>
      <w:proofErr w:type="gramEnd"/>
      <w:r w:rsidRPr="009266A0">
        <w:rPr>
          <w:rFonts w:eastAsia="標楷體"/>
          <w:lang w:eastAsia="tr-TR"/>
        </w:rPr>
        <w:t xml:space="preserve">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Abstract, and the </w:t>
      </w:r>
      <w:r w:rsidR="00EE1501">
        <w:rPr>
          <w:rFonts w:eastAsia="標楷體"/>
          <w:lang w:eastAsia="zh-TW"/>
        </w:rPr>
        <w:t>format</w:t>
      </w:r>
      <w:r>
        <w:rPr>
          <w:rFonts w:eastAsia="標楷體"/>
          <w:lang w:eastAsia="zh-TW"/>
        </w:rPr>
        <w:t xml:space="preserve"> of abstract is also the same to English abstract.</w:t>
      </w:r>
    </w:p>
    <w:p w14:paraId="4E7C09C4" w14:textId="0415FD0B" w:rsidR="00F422C2" w:rsidRPr="009266A0" w:rsidRDefault="00F422C2" w:rsidP="00490093">
      <w:pPr>
        <w:pStyle w:val="ACLSubsection"/>
        <w:numPr>
          <w:ilvl w:val="1"/>
          <w:numId w:val="3"/>
        </w:numPr>
        <w:ind w:left="562" w:hanging="562"/>
        <w:rPr>
          <w:rFonts w:eastAsia="標楷體"/>
        </w:rPr>
      </w:pPr>
      <w:r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 xml:space="preserve">Format section and subsection headings in the style shown on the present document. Use numbered sections (Arabic numerals) to facilitate cross </w:t>
      </w:r>
      <w:r w:rsidRPr="009266A0">
        <w:rPr>
          <w:rFonts w:eastAsia="標楷體"/>
        </w:rPr>
        <w:lastRenderedPageBreak/>
        <w:t>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4" w:name="_Ref21518064"/>
      <w:r w:rsidRPr="009266A0">
        <w:rPr>
          <w:rFonts w:eastAsia="標楷體"/>
        </w:rPr>
        <w:t>Graphics</w:t>
      </w:r>
      <w:bookmarkEnd w:id="4"/>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5F8009CB" w:rsidR="00A406D1" w:rsidRDefault="00A6714C" w:rsidP="00A406D1">
      <w:pPr>
        <w:pStyle w:val="ACLBulletedList"/>
        <w:spacing w:after="120"/>
        <w:ind w:left="450" w:hanging="270"/>
        <w:rPr>
          <w:rFonts w:eastAsia="標楷體"/>
        </w:rPr>
      </w:pPr>
      <w:r w:rsidRPr="009266A0">
        <w:rPr>
          <w:rFonts w:eastAsia="標楷體"/>
        </w:rPr>
        <w:t xml:space="preserve">“Figure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0BF1E1E7"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3AC7734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27"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As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MqiQLK4CAACsBQAADgAA&#10;AAAAAAAAAAAAAAAuAgAAZHJzL2Uyb0RvYy54bWxQSwECLQAUAAYACAAAACEA5tBobeAAAAANAQAA&#10;DwAAAAAAAAAAAAAAAAAIBQAAZHJzL2Rvd25yZXYueG1sUEsFBgAAAAAEAAQA8wAAABUGAAAAAA==&#10;" filled="f" stroked="f">
                <v:textbox>
                  <w:txbxContent>
                    <w:p w14:paraId="3AC7734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1B122E68" w:rsidR="00AA3BB4" w:rsidRPr="009266A0" w:rsidRDefault="00AA3BB4" w:rsidP="00AA3BB4">
            <w:pPr>
              <w:pStyle w:val="ACLCaptionLong"/>
              <w:framePr w:hSpace="0" w:wrap="auto" w:xAlign="left" w:yAlign="inline"/>
              <w:suppressOverlap w:val="0"/>
              <w:rPr>
                <w:rFonts w:eastAsia="標楷體"/>
                <w:b/>
              </w:rPr>
            </w:pPr>
            <w:bookmarkStart w:id="5" w:name="_Ref432549843"/>
            <w:bookmarkStart w:id="6"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5"/>
            <w:r w:rsidRPr="009266A0">
              <w:rPr>
                <w:rFonts w:eastAsia="標楷體"/>
              </w:rPr>
              <w:t>: A figure with a caption that runs for more than one line</w:t>
            </w:r>
            <w:r w:rsidRPr="009266A0">
              <w:rPr>
                <w:rFonts w:eastAsia="標楷體"/>
                <w:b/>
              </w:rPr>
              <w:t>.</w:t>
            </w:r>
            <w:bookmarkEnd w:id="6"/>
          </w:p>
        </w:tc>
      </w:tr>
    </w:tbl>
    <w:p w14:paraId="3ABCA91E" w14:textId="1402F2BD"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hyperlink w:anchor="Gusfield1997" w:history="1">
        <w:r w:rsidRPr="009266A0">
          <w:rPr>
            <w:rStyle w:val="ACLHyperlinkChar"/>
            <w:rFonts w:eastAsia="標楷體"/>
          </w:rPr>
          <w:t>Gusfield, 1997</w:t>
        </w:r>
      </w:hyperlink>
      <w:r w:rsidRPr="009266A0">
        <w:rPr>
          <w:rFonts w:eastAsia="標楷體"/>
        </w:rPr>
        <w:t>) or, if the author's name appears in the text itself, as Gusfield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hyperlink w:anchor="AhoUllman72" w:history="1">
        <w:r w:rsidR="00AF456F" w:rsidRPr="009266A0">
          <w:rPr>
            <w:rStyle w:val="ACLHyperlinkChar"/>
            <w:rFonts w:eastAsia="標楷體"/>
          </w:rPr>
          <w:t>Aho and Ullman, 1972</w:t>
        </w:r>
      </w:hyperlink>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hyperlink w:anchor="Gusfield1997" w:history="1">
        <w:r w:rsidRPr="009266A0">
          <w:rPr>
            <w:rStyle w:val="ACLHyperlinkChar"/>
            <w:rFonts w:eastAsia="標楷體"/>
          </w:rPr>
          <w:t>Gusfield, 1997</w:t>
        </w:r>
      </w:hyperlink>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3C80519E" w14:textId="77777777" w:rsidR="00AF456F" w:rsidRPr="009266A0" w:rsidRDefault="00AF456F" w:rsidP="00AF456F">
      <w:pPr>
        <w:pStyle w:val="ACLTextFirstLine"/>
        <w:rPr>
          <w:rFonts w:eastAsia="標楷體"/>
          <w:lang w:eastAsia="en-US"/>
        </w:rPr>
      </w:pPr>
      <w:r w:rsidRPr="009266A0">
        <w:rPr>
          <w:rFonts w:eastAsia="標楷體"/>
        </w:rPr>
        <w:t>R</w:t>
      </w:r>
      <w:r w:rsidR="00490093" w:rsidRPr="009266A0">
        <w:rPr>
          <w:rFonts w:eastAsia="標楷體"/>
        </w:rPr>
        <w:t>efrain from using full citations as sentence constituents.</w:t>
      </w:r>
      <w:r w:rsidRPr="009266A0">
        <w:rPr>
          <w:rFonts w:eastAsia="標楷體"/>
        </w:rPr>
        <w:t xml:space="preserve"> I</w:t>
      </w:r>
      <w:r w:rsidR="00490093" w:rsidRPr="009266A0">
        <w:rPr>
          <w:rFonts w:eastAsia="標楷體"/>
          <w:lang w:eastAsia="en-US"/>
        </w:rPr>
        <w:t xml:space="preserve">nstead of </w:t>
      </w:r>
    </w:p>
    <w:p w14:paraId="1D557A5F" w14:textId="7424B371" w:rsidR="00490093" w:rsidRDefault="00490093" w:rsidP="00AF456F">
      <w:pPr>
        <w:pStyle w:val="ACLTextFirstLine"/>
        <w:spacing w:before="120" w:after="120"/>
        <w:rPr>
          <w:rFonts w:eastAsia="標楷體"/>
        </w:rPr>
      </w:pPr>
      <w:r w:rsidRPr="009266A0">
        <w:rPr>
          <w:rFonts w:eastAsia="標楷體"/>
        </w:rPr>
        <w:lastRenderedPageBreak/>
        <w:t>“(</w:t>
      </w:r>
      <w:hyperlink w:anchor="Gusfield1997" w:history="1">
        <w:r w:rsidRPr="009266A0">
          <w:rPr>
            <w:rStyle w:val="ACLHyperlinkChar"/>
            <w:rFonts w:eastAsia="標楷體"/>
            <w:lang w:eastAsia="en-US"/>
          </w:rPr>
          <w:t>Gusfield, 1997</w:t>
        </w:r>
      </w:hyperlink>
      <w:r w:rsidRPr="009266A0">
        <w:rPr>
          <w:rFonts w:eastAsia="標楷體"/>
        </w:rPr>
        <w:t>) showed that ...”</w:t>
      </w:r>
    </w:p>
    <w:p w14:paraId="3F04E5FE" w14:textId="1C94FFCE" w:rsidR="00CA3828" w:rsidRDefault="00CA3828" w:rsidP="00CA3828">
      <w:pPr>
        <w:pStyle w:val="ACLText"/>
        <w:rPr>
          <w:rFonts w:eastAsia="標楷體"/>
        </w:rPr>
      </w:pPr>
      <w:r>
        <w:rPr>
          <w:rFonts w:eastAsia="標楷體"/>
        </w:rPr>
        <w:t>o</w:t>
      </w:r>
      <w:r>
        <w:rPr>
          <w:rFonts w:eastAsia="標楷體" w:hint="eastAsia"/>
        </w:rPr>
        <w:t>r</w:t>
      </w:r>
    </w:p>
    <w:p w14:paraId="308A6467" w14:textId="16E7FE1C" w:rsidR="00CA3828" w:rsidRPr="00CA3828" w:rsidRDefault="00CA3828" w:rsidP="00AF456F">
      <w:pPr>
        <w:pStyle w:val="ACLTextFirstLine"/>
        <w:spacing w:before="120" w:after="120"/>
        <w:rPr>
          <w:rFonts w:eastAsia="標楷體"/>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12DB3486" w14:textId="2AF75823" w:rsidR="00AF456F" w:rsidRPr="009266A0" w:rsidRDefault="00CA3828" w:rsidP="00AF456F">
      <w:pPr>
        <w:pStyle w:val="ACLText"/>
        <w:rPr>
          <w:rFonts w:eastAsia="標楷體"/>
        </w:rPr>
      </w:pPr>
      <w:r>
        <w:rPr>
          <w:rFonts w:eastAsia="標楷體"/>
        </w:rPr>
        <w:t xml:space="preserve">, </w:t>
      </w:r>
      <w:r w:rsidR="00AF456F" w:rsidRPr="009266A0">
        <w:rPr>
          <w:rFonts w:eastAsia="標楷體"/>
        </w:rPr>
        <w:t>write</w:t>
      </w:r>
    </w:p>
    <w:p w14:paraId="14E762FB" w14:textId="1C605814" w:rsidR="00BE71FB" w:rsidRDefault="00490093" w:rsidP="00AF456F">
      <w:pPr>
        <w:pStyle w:val="ACLText"/>
        <w:spacing w:before="120" w:after="120"/>
        <w:ind w:firstLine="230"/>
        <w:rPr>
          <w:rFonts w:eastAsia="標楷體"/>
        </w:rPr>
      </w:pPr>
      <w:r w:rsidRPr="009266A0">
        <w:rPr>
          <w:rFonts w:eastAsia="標楷體"/>
        </w:rPr>
        <w:t>“Gusfield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371FA5F2" w14:textId="58A3D4F7" w:rsidR="00CA3828" w:rsidRDefault="00CA3828" w:rsidP="00CA3828">
      <w:pPr>
        <w:pStyle w:val="ACLText"/>
        <w:rPr>
          <w:rFonts w:eastAsia="標楷體"/>
        </w:rPr>
      </w:pPr>
      <w:r>
        <w:rPr>
          <w:rFonts w:eastAsia="標楷體" w:hint="eastAsia"/>
        </w:rPr>
        <w:t>or</w:t>
      </w:r>
    </w:p>
    <w:p w14:paraId="76B5F455" w14:textId="5E410EE7" w:rsidR="00CA3828" w:rsidRPr="009266A0" w:rsidRDefault="00CA3828" w:rsidP="00CA3828">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5F170A">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075D3556" w:rsidR="00AA3BB4" w:rsidRPr="009266A0" w:rsidRDefault="00AF456F" w:rsidP="00AA3BB4">
      <w:pPr>
        <w:pStyle w:val="ACLTextFirstLine"/>
        <w:rPr>
          <w:rFonts w:eastAsia="標楷體"/>
        </w:rPr>
      </w:pPr>
      <w:r w:rsidRPr="009266A0">
        <w:rPr>
          <w:rFonts w:eastAsia="標楷體"/>
        </w:rPr>
        <w:t>Provide as complete a citation as possible, using a consistent format, such as the one for</w:t>
      </w:r>
      <w:r w:rsidR="00AA3BB4" w:rsidRPr="009266A0">
        <w:rPr>
          <w:rFonts w:eastAsia="標楷體"/>
        </w:rPr>
        <w:t xml:space="preserve"> </w:t>
      </w:r>
      <w:r w:rsidRPr="009266A0">
        <w:rPr>
          <w:rFonts w:eastAsia="標楷體"/>
          <w:i/>
          <w:iCs/>
        </w:rPr>
        <w:t>Computational Linguistics</w:t>
      </w:r>
      <w:r w:rsidRPr="009266A0">
        <w:rPr>
          <w:rFonts w:eastAsia="標楷體"/>
        </w:rPr>
        <w:t xml:space="preserve"> or the one in the</w:t>
      </w:r>
      <w:r w:rsidR="00AA3BB4" w:rsidRPr="009266A0">
        <w:rPr>
          <w:rFonts w:eastAsia="標楷體"/>
        </w:rPr>
        <w:t xml:space="preserve"> </w:t>
      </w:r>
      <w:r w:rsidRPr="009266A0">
        <w:rPr>
          <w:rFonts w:eastAsia="標楷體"/>
          <w:i/>
          <w:iCs/>
        </w:rPr>
        <w:t>Publication Manual of the American Psychological Association</w:t>
      </w:r>
      <w:r w:rsidRPr="009266A0">
        <w:rPr>
          <w:rFonts w:eastAsia="標楷體"/>
        </w:rPr>
        <w:t xml:space="preserve"> </w:t>
      </w:r>
      <w:r w:rsidRPr="009266A0">
        <w:rPr>
          <w:rStyle w:val="ACLTextChar"/>
          <w:rFonts w:eastAsia="標楷體"/>
        </w:rPr>
        <w:t>(</w:t>
      </w:r>
      <w:hyperlink w:anchor="APA83" w:history="1">
        <w:r w:rsidRPr="009266A0">
          <w:rPr>
            <w:rStyle w:val="aa"/>
            <w:rFonts w:eastAsia="標楷體"/>
          </w:rPr>
          <w:t>American Psychological Association, 1983</w:t>
        </w:r>
      </w:hyperlink>
      <w:r w:rsidRPr="009266A0">
        <w:rPr>
          <w:rStyle w:val="ACLTextChar"/>
          <w:rFonts w:eastAsia="標楷體"/>
        </w:rPr>
        <w:t>)</w:t>
      </w:r>
      <w:r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hyperlink w:anchor="Rasooli2015" w:history="1">
        <w:r w:rsidR="006B346B" w:rsidRPr="006B346B">
          <w:rPr>
            <w:rStyle w:val="aa"/>
            <w:rFonts w:eastAsia="標楷體"/>
            <w:spacing w:val="0"/>
          </w:rPr>
          <w:t>Rasooli</w:t>
        </w:r>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hyperlink>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w:t>
      </w:r>
      <w:r w:rsidR="00490093" w:rsidRPr="009266A0">
        <w:rPr>
          <w:rFonts w:eastAsia="標楷體"/>
        </w:rPr>
        <w:t xml:space="preserve">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2C9360A8"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7"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7"/>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4842FFA4" w:rsidR="00490093" w:rsidRPr="009266A0" w:rsidRDefault="00490093" w:rsidP="00490093">
      <w:pPr>
        <w:pStyle w:val="ACLBulletedList"/>
        <w:spacing w:after="120"/>
        <w:ind w:left="450" w:hanging="270"/>
        <w:rPr>
          <w:rFonts w:eastAsia="標楷體"/>
        </w:rPr>
      </w:pPr>
      <w:r w:rsidRPr="009266A0">
        <w:rPr>
          <w:rFonts w:eastAsia="標楷體"/>
        </w:rPr>
        <w:t xml:space="preserve">Go to </w:t>
      </w:r>
      <w:r w:rsidRPr="009266A0">
        <w:rPr>
          <w:rStyle w:val="ACLTextChar"/>
          <w:rFonts w:eastAsia="標楷體"/>
          <w:b/>
          <w:bCs/>
          <w:kern w:val="0"/>
        </w:rPr>
        <w:t xml:space="preserve">Insert, Cross-reference </w:t>
      </w:r>
      <w:r w:rsidRPr="009266A0">
        <w:rPr>
          <w:rFonts w:eastAsia="標楷體"/>
        </w:rPr>
        <w:t xml:space="preserve">(in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 xml:space="preserve">In the dialogue box, select </w:t>
      </w:r>
      <w:r w:rsidRPr="009266A0">
        <w:rPr>
          <w:rStyle w:val="ACLTextChar"/>
          <w:rFonts w:eastAsia="標楷體"/>
          <w:b/>
          <w:bCs/>
          <w:kern w:val="0"/>
        </w:rPr>
        <w:t>Bookmark</w:t>
      </w:r>
      <w:r w:rsidRPr="009266A0">
        <w:rPr>
          <w:rFonts w:eastAsia="標楷體"/>
        </w:rPr>
        <w:t xml:space="preserve"> and </w:t>
      </w:r>
      <w:r w:rsidRPr="009266A0">
        <w:rPr>
          <w:rStyle w:val="ACLTextChar"/>
          <w:rFonts w:eastAsia="標楷體"/>
          <w:b/>
          <w:bCs/>
          <w:kern w:val="0"/>
        </w:rPr>
        <w:t xml:space="preserve">Bookmark Text </w:t>
      </w:r>
      <w:r w:rsidRPr="009266A0">
        <w:rPr>
          <w:rFonts w:eastAsia="標楷體"/>
        </w:rPr>
        <w:t xml:space="preserve">from each </w:t>
      </w:r>
      <w:r w:rsidRPr="009266A0">
        <w:rPr>
          <w:rFonts w:eastAsia="標楷體"/>
        </w:rPr>
        <w:lastRenderedPageBreak/>
        <w:t xml:space="preserve">dropdown list. Uncheck </w:t>
      </w:r>
      <w:r w:rsidRPr="009266A0">
        <w:rPr>
          <w:rStyle w:val="ACLTextChar"/>
          <w:rFonts w:eastAsia="標楷體"/>
          <w:b/>
          <w:bCs/>
          <w:kern w:val="0"/>
        </w:rPr>
        <w:t>Insert as Hyperlink</w:t>
      </w:r>
      <w:r w:rsidRPr="009266A0">
        <w:rPr>
          <w:rFonts w:eastAsia="標楷體"/>
        </w:rPr>
        <w:t xml:space="preserve">, then click </w:t>
      </w:r>
      <w:r w:rsidRPr="009266A0">
        <w:rPr>
          <w:rStyle w:val="ACLTextChar"/>
          <w:rFonts w:eastAsia="標楷體"/>
          <w:b/>
          <w:bCs/>
          <w:kern w:val="0"/>
        </w:rPr>
        <w:t>OK</w:t>
      </w:r>
      <w:r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0D8B5F88" w:rsidR="0092671C" w:rsidRPr="009266A0" w:rsidRDefault="00490093" w:rsidP="0092671C">
      <w:pPr>
        <w:pStyle w:val="ACLBulletedList"/>
        <w:spacing w:after="120"/>
        <w:ind w:left="450" w:hanging="270"/>
        <w:rPr>
          <w:rFonts w:eastAsia="標楷體"/>
        </w:rPr>
      </w:pPr>
      <w:r w:rsidRPr="009266A0">
        <w:rPr>
          <w:rFonts w:eastAsia="標楷體"/>
        </w:rPr>
        <w:t xml:space="preserve">This </w:t>
      </w:r>
      <w:proofErr w:type="gramStart"/>
      <w:r w:rsidRPr="009266A0">
        <w:rPr>
          <w:rFonts w:eastAsia="標楷體"/>
        </w:rPr>
        <w:t>an</w:t>
      </w:r>
      <w:proofErr w:type="gramEnd"/>
      <w:r w:rsidRPr="009266A0">
        <w:rPr>
          <w:rFonts w:eastAsia="標楷體"/>
        </w:rPr>
        <w:t xml:space="preserve"> </w:t>
      </w:r>
      <w:proofErr w:type="gramStart"/>
      <w:r w:rsidRPr="009266A0">
        <w:rPr>
          <w:rFonts w:eastAsia="標楷體"/>
        </w:rPr>
        <w:t>example</w:t>
      </w:r>
      <w:proofErr w:type="gramEnd"/>
      <w:r w:rsidRPr="009266A0">
        <w:rPr>
          <w:rFonts w:eastAsia="標楷體"/>
        </w:rPr>
        <w:t xml:space="preserv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24179E" w:rsidRPr="0024179E">
        <w:rPr>
          <w:rFonts w:eastAsia="標楷體"/>
          <w:noProof/>
          <w:color w:val="000090"/>
        </w:rPr>
        <w:t>1</w:t>
      </w:r>
      <w:r w:rsidRPr="009266A0">
        <w:rPr>
          <w:rFonts w:eastAsia="標楷體"/>
          <w:color w:val="000090"/>
        </w:rPr>
        <w:fldChar w:fldCharType="end"/>
      </w:r>
      <w:r w:rsidRPr="009266A0">
        <w:rPr>
          <w:rFonts w:eastAsia="標楷體"/>
        </w:rPr>
        <w:t>.</w:t>
      </w:r>
      <w:bookmarkStart w:id="8" w:name="SecSubmittedToCamera"/>
      <w:bookmarkEnd w:id="8"/>
    </w:p>
    <w:p w14:paraId="2DCADCC7" w14:textId="5991BC0D" w:rsidR="00BE71FB" w:rsidRPr="009266A0" w:rsidRDefault="00BE71FB" w:rsidP="00BE71FB">
      <w:pPr>
        <w:pStyle w:val="ACLSection"/>
        <w:numPr>
          <w:ilvl w:val="0"/>
          <w:numId w:val="3"/>
        </w:numPr>
        <w:ind w:left="403" w:hanging="403"/>
        <w:rPr>
          <w:rFonts w:eastAsia="標楷體"/>
        </w:rPr>
      </w:pPr>
      <w:bookmarkStart w:id="9" w:name="_Ref21520136"/>
      <w:r w:rsidRPr="009266A0">
        <w:rPr>
          <w:rFonts w:eastAsia="標楷體"/>
        </w:rPr>
        <w:t>Accessibility</w:t>
      </w:r>
      <w:bookmarkEnd w:id="9"/>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0" w:name="Sec3"/>
      <w:bookmarkStart w:id="11" w:name="LengthOfSubmission"/>
      <w:bookmarkEnd w:id="10"/>
      <w:bookmarkEnd w:id="11"/>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2" w:name="AhoUllman72"/>
      <w:r w:rsidRPr="009266A0">
        <w:rPr>
          <w:rFonts w:eastAsia="標楷體"/>
        </w:rPr>
        <w:t xml:space="preserve">Alfred. V. Aho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3" w:name="APA83"/>
      <w:bookmarkEnd w:id="12"/>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4" w:name="Andrew2007"/>
      <w:bookmarkEnd w:id="14"/>
      <w:r w:rsidRPr="00D17AAB">
        <w:rPr>
          <w:rFonts w:eastAsia="標楷體"/>
        </w:rPr>
        <w:t>Galen Andrew and Jianfeng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5" w:name="ChandraEtAl1981"/>
      <w:bookmarkEnd w:id="13"/>
      <w:r w:rsidRPr="009266A0">
        <w:rPr>
          <w:rFonts w:eastAsia="標楷體"/>
        </w:rPr>
        <w:t xml:space="preserve">Ashok K. Chandra, Dexter C. Kozen, and Larry J. Stockmeyer.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6" w:name="ACM83"/>
      <w:bookmarkStart w:id="17" w:name="Gusfield1997"/>
      <w:bookmarkEnd w:id="15"/>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18" w:name="GoodmanEtAl2016"/>
      <w:bookmarkEnd w:id="16"/>
      <w:r w:rsidRPr="009266A0">
        <w:rPr>
          <w:rFonts w:eastAsia="標楷體"/>
          <w:lang w:eastAsia="en-US"/>
        </w:rPr>
        <w:t xml:space="preserve">James Goodman, Andreas Vlachos, and Jason Naradowsky.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18"/>
    <w:p w14:paraId="4FBA4CB4" w14:textId="04E120D4" w:rsidR="00490093" w:rsidRPr="009266A0" w:rsidRDefault="00490093" w:rsidP="00490093">
      <w:pPr>
        <w:pStyle w:val="ACLReferencesText"/>
        <w:rPr>
          <w:rFonts w:eastAsia="標楷體"/>
        </w:rPr>
      </w:pPr>
      <w:r w:rsidRPr="009266A0">
        <w:rPr>
          <w:rFonts w:eastAsia="標楷體"/>
        </w:rPr>
        <w:t xml:space="preserve">Dan Gusfield.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19"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7"/>
    <w:bookmarkEnd w:id="19"/>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301CF89C" w:rsidR="00444FE1" w:rsidRDefault="00444FE1" w:rsidP="00490093">
      <w:pPr>
        <w:pStyle w:val="ACLReferencesText"/>
        <w:rPr>
          <w:rFonts w:eastAsia="標楷體"/>
        </w:rPr>
      </w:pPr>
      <w:bookmarkStart w:id="20" w:name="Rasooli2015"/>
      <w:bookmarkEnd w:id="20"/>
      <w:r w:rsidRPr="009266A0">
        <w:rPr>
          <w:rFonts w:eastAsia="標楷體"/>
        </w:rPr>
        <w:t xml:space="preserve">Mohammad Sadegh Rasooli and Joel R. Tetreault. 2015. </w:t>
      </w:r>
      <w:r w:rsidRPr="009266A0">
        <w:rPr>
          <w:rFonts w:eastAsia="標楷體"/>
          <w:i/>
        </w:rPr>
        <w:t xml:space="preserve">Yara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277D8">
        <w:rPr>
          <w:rFonts w:eastAsia="標楷體"/>
        </w:rPr>
        <w:t>.</w:t>
      </w:r>
    </w:p>
    <w:p w14:paraId="627A4ED6" w14:textId="0194ABE1" w:rsidR="008277D8" w:rsidRDefault="008277D8" w:rsidP="00490093">
      <w:pPr>
        <w:pStyle w:val="ACLReferencesText"/>
        <w:rPr>
          <w:rFonts w:eastAsia="標楷體"/>
        </w:rPr>
      </w:pPr>
      <w:r w:rsidRPr="008277D8">
        <w:rPr>
          <w:rFonts w:eastAsia="標楷體" w:hint="eastAsia"/>
        </w:rPr>
        <w:t xml:space="preserve">Hui-Hsin </w:t>
      </w:r>
      <w:bookmarkStart w:id="21" w:name="Tseng2002"/>
      <w:r w:rsidRPr="008277D8">
        <w:rPr>
          <w:rFonts w:eastAsia="標楷體" w:hint="eastAsia"/>
        </w:rPr>
        <w:t>Tseng</w:t>
      </w:r>
      <w:bookmarkEnd w:id="21"/>
      <w:r w:rsidRPr="008277D8">
        <w:rPr>
          <w:rFonts w:eastAsia="標楷體" w:hint="eastAsia"/>
        </w:rPr>
        <w:t>, Chao-Lin Liu, Zhao-Ming Gao,</w:t>
      </w:r>
      <w:r>
        <w:rPr>
          <w:rFonts w:eastAsia="標楷體"/>
        </w:rPr>
        <w:t xml:space="preserve"> </w:t>
      </w:r>
      <w:r w:rsidRPr="008277D8">
        <w:rPr>
          <w:rFonts w:eastAsia="標楷體" w:hint="eastAsia"/>
        </w:rPr>
        <w:t>and Keh-Jiann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7AB2DDE1" w14:textId="77777777" w:rsidR="008277D8" w:rsidRPr="009266A0" w:rsidRDefault="008277D8" w:rsidP="00490093">
      <w:pPr>
        <w:pStyle w:val="ACLReferencesText"/>
        <w:rPr>
          <w:rFonts w:eastAsia="標楷體"/>
        </w:rPr>
      </w:pPr>
    </w:p>
    <w:sectPr w:rsidR="008277D8" w:rsidRPr="009266A0"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A7887" w14:textId="77777777" w:rsidR="00693CE2" w:rsidRDefault="00693CE2" w:rsidP="00667A63">
      <w:pPr>
        <w:spacing w:after="0" w:line="240" w:lineRule="auto"/>
      </w:pPr>
      <w:r>
        <w:separator/>
      </w:r>
    </w:p>
    <w:p w14:paraId="6B7EC096" w14:textId="77777777" w:rsidR="00693CE2" w:rsidRDefault="00693CE2"/>
  </w:endnote>
  <w:endnote w:type="continuationSeparator" w:id="0">
    <w:p w14:paraId="72E1EDA3" w14:textId="77777777" w:rsidR="00693CE2" w:rsidRDefault="00693CE2" w:rsidP="00667A63">
      <w:pPr>
        <w:spacing w:after="0" w:line="240" w:lineRule="auto"/>
      </w:pPr>
      <w:r>
        <w:continuationSeparator/>
      </w:r>
    </w:p>
    <w:p w14:paraId="60667149" w14:textId="77777777" w:rsidR="00693CE2" w:rsidRDefault="00693CE2"/>
    <w:p w14:paraId="5514ED16" w14:textId="77777777" w:rsidR="00693CE2" w:rsidRDefault="00693CE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FB5A9" w14:textId="77777777" w:rsidR="00693CE2" w:rsidRDefault="00693CE2" w:rsidP="00F422C2">
      <w:pPr>
        <w:spacing w:after="0" w:line="240" w:lineRule="auto"/>
        <w:contextualSpacing/>
      </w:pPr>
      <w:r>
        <w:separator/>
      </w:r>
    </w:p>
  </w:footnote>
  <w:footnote w:type="continuationSeparator" w:id="0">
    <w:p w14:paraId="2A402CA4" w14:textId="77777777" w:rsidR="00693CE2" w:rsidRDefault="00693CE2" w:rsidP="00667A63">
      <w:pPr>
        <w:spacing w:after="0" w:line="240" w:lineRule="auto"/>
      </w:pPr>
      <w:r>
        <w:continuationSeparator/>
      </w:r>
    </w:p>
    <w:p w14:paraId="7AFD50FD" w14:textId="77777777" w:rsidR="00693CE2" w:rsidRDefault="00693CE2"/>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2739435">
    <w:abstractNumId w:val="4"/>
  </w:num>
  <w:num w:numId="2" w16cid:durableId="1284070811">
    <w:abstractNumId w:val="3"/>
  </w:num>
  <w:num w:numId="3" w16cid:durableId="1722289026">
    <w:abstractNumId w:val="0"/>
  </w:num>
  <w:num w:numId="4" w16cid:durableId="854270216">
    <w:abstractNumId w:val="0"/>
  </w:num>
  <w:num w:numId="5" w16cid:durableId="1806584374">
    <w:abstractNumId w:val="8"/>
  </w:num>
  <w:num w:numId="6" w16cid:durableId="164970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5"/>
  </w:num>
  <w:num w:numId="8" w16cid:durableId="776557228">
    <w:abstractNumId w:val="0"/>
  </w:num>
  <w:num w:numId="9" w16cid:durableId="336806217">
    <w:abstractNumId w:val="0"/>
  </w:num>
  <w:num w:numId="10" w16cid:durableId="955872996">
    <w:abstractNumId w:val="1"/>
  </w:num>
  <w:num w:numId="11" w16cid:durableId="130707262">
    <w:abstractNumId w:val="6"/>
  </w:num>
  <w:num w:numId="12" w16cid:durableId="123088065">
    <w:abstractNumId w:val="2"/>
  </w:num>
  <w:num w:numId="13" w16cid:durableId="1185631731">
    <w:abstractNumId w:val="4"/>
  </w:num>
  <w:num w:numId="14" w16cid:durableId="1288123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145"/>
    <w:rsid w:val="00017AF2"/>
    <w:rsid w:val="000526E8"/>
    <w:rsid w:val="00063F74"/>
    <w:rsid w:val="000D0BBD"/>
    <w:rsid w:val="000F4224"/>
    <w:rsid w:val="000F468A"/>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5386C"/>
    <w:rsid w:val="00467D8B"/>
    <w:rsid w:val="0047067E"/>
    <w:rsid w:val="0048141F"/>
    <w:rsid w:val="00490093"/>
    <w:rsid w:val="004A5354"/>
    <w:rsid w:val="004C651F"/>
    <w:rsid w:val="004C72CF"/>
    <w:rsid w:val="004D5B2B"/>
    <w:rsid w:val="004E6AEC"/>
    <w:rsid w:val="004F4295"/>
    <w:rsid w:val="004F6729"/>
    <w:rsid w:val="00500B6E"/>
    <w:rsid w:val="00522F2F"/>
    <w:rsid w:val="00523328"/>
    <w:rsid w:val="005449E1"/>
    <w:rsid w:val="00552469"/>
    <w:rsid w:val="005750CF"/>
    <w:rsid w:val="00582529"/>
    <w:rsid w:val="00582561"/>
    <w:rsid w:val="00593E55"/>
    <w:rsid w:val="005A1FB9"/>
    <w:rsid w:val="005A3874"/>
    <w:rsid w:val="005B5174"/>
    <w:rsid w:val="005B5C5C"/>
    <w:rsid w:val="005C37D8"/>
    <w:rsid w:val="005D01F3"/>
    <w:rsid w:val="005D7B18"/>
    <w:rsid w:val="005E0170"/>
    <w:rsid w:val="005F170A"/>
    <w:rsid w:val="005F4819"/>
    <w:rsid w:val="005F48FC"/>
    <w:rsid w:val="006200A2"/>
    <w:rsid w:val="006203C1"/>
    <w:rsid w:val="0063169F"/>
    <w:rsid w:val="0066198A"/>
    <w:rsid w:val="00667A63"/>
    <w:rsid w:val="006718A0"/>
    <w:rsid w:val="00675568"/>
    <w:rsid w:val="00693CE2"/>
    <w:rsid w:val="006A4029"/>
    <w:rsid w:val="006A4F3B"/>
    <w:rsid w:val="006A6505"/>
    <w:rsid w:val="006B346B"/>
    <w:rsid w:val="006D2F22"/>
    <w:rsid w:val="006D4060"/>
    <w:rsid w:val="006E75D0"/>
    <w:rsid w:val="00726D45"/>
    <w:rsid w:val="007376E2"/>
    <w:rsid w:val="0074649A"/>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C3EB6"/>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7CEE"/>
    <w:rsid w:val="00AD67B9"/>
    <w:rsid w:val="00AE3530"/>
    <w:rsid w:val="00AF4435"/>
    <w:rsid w:val="00AF456F"/>
    <w:rsid w:val="00AF763D"/>
    <w:rsid w:val="00B02EE2"/>
    <w:rsid w:val="00B1653C"/>
    <w:rsid w:val="00B2497D"/>
    <w:rsid w:val="00B30EDF"/>
    <w:rsid w:val="00B44651"/>
    <w:rsid w:val="00B44EF1"/>
    <w:rsid w:val="00B55A9B"/>
    <w:rsid w:val="00B618F7"/>
    <w:rsid w:val="00B65767"/>
    <w:rsid w:val="00B8032B"/>
    <w:rsid w:val="00B80A47"/>
    <w:rsid w:val="00B86D75"/>
    <w:rsid w:val="00BA4491"/>
    <w:rsid w:val="00BB2266"/>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50EE5"/>
    <w:rsid w:val="00F630D4"/>
    <w:rsid w:val="00F724A3"/>
    <w:rsid w:val="00F82299"/>
    <w:rsid w:val="00FC7C62"/>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9</cp:revision>
  <cp:lastPrinted>2022-10-15T07:05:00Z</cp:lastPrinted>
  <dcterms:created xsi:type="dcterms:W3CDTF">2025-09-16T02:20:00Z</dcterms:created>
  <dcterms:modified xsi:type="dcterms:W3CDTF">2025-09-16T07:58:00Z</dcterms:modified>
</cp:coreProperties>
</file>