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c67fa6802bd4261fb36cc5d35784333eb45e2cc3.png"/>
            <a:graphic>
              <a:graphicData uri="http://schemas.openxmlformats.org/drawingml/2006/picture">
                <pic:pic>
                  <pic:nvPicPr>
                    <pic:cNvPr id="1" name="image-c67fa6802bd4261fb36cc5d35784333eb45e2cc3.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新工作職責與履歷優化分析報告</w:t>
      </w:r>
    </w:p>
    <w:p>
      <w:pPr>
        <w:spacing w:line="360" w:before="315" w:after="105" w:lineRule="auto"/>
        <w:ind w:left="-30"/>
        <w:jc w:val="left"/>
      </w:pPr>
      <w:r>
        <w:rPr>
          <w:rFonts w:eastAsia="inter" w:cs="inter" w:ascii="inter" w:hAnsi="inter"/>
          <w:b/>
          <w:color w:val="000000"/>
          <w:sz w:val="24"/>
        </w:rPr>
        <w:t xml:space="preserve">新工作職責概述</w:t>
      </w:r>
    </w:p>
    <w:p>
      <w:pPr>
        <w:spacing w:line="360" w:after="210" w:lineRule="auto"/>
      </w:pPr>
      <w:r>
        <w:rPr>
          <w:rFonts w:eastAsia="inter" w:cs="inter" w:ascii="inter" w:hAnsi="inter"/>
          <w:color w:val="000000"/>
        </w:rPr>
        <w:t xml:space="preserve">根據上傳圖檔中的資訊，廖先生應徵的新工作主要包含八大核心職責，全部集中於將機器學習和AI技術應用於半導體生產與優化領域</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。這份工作要求應聘者具備多元的技術背景，從基礎的機器學習演算法到尖端的大型語言模型(LLMs)應用，同時需要紮實的系統架構與MLOps知識</w:t>
      </w:r>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4025900"/>
            <wp:effectExtent b="0" l="0" r="0" t="0"/>
            <wp:docPr id="2" name="image-475540781ac1d15291db2d44d395ca5d066fab51.jpg"/>
            <a:graphic>
              <a:graphicData uri="http://schemas.openxmlformats.org/drawingml/2006/picture">
                <pic:pic>
                  <pic:nvPicPr>
                    <pic:cNvPr id="2" name="image-475540781ac1d15291db2d44d395ca5d066fab51.jpg" descr=""/>
                    <pic:cNvPicPr/>
                  </pic:nvPicPr>
                  <pic:blipFill>
                    <a:blip r:embed="rId6"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廖介任先生技能構成與工作職責分析</w:t>
      </w:r>
    </w:p>
    <w:p>
      <w:pPr>
        <w:spacing w:line="360" w:after="210" w:lineRule="auto"/>
      </w:pPr>
      <w:r>
        <w:rPr>
          <w:rFonts w:eastAsia="inter" w:cs="inter" w:ascii="inter" w:hAnsi="inter"/>
          <w:color w:val="000000"/>
        </w:rPr>
        <w:t xml:space="preserve">具體而言，這份工作的八大核心職責包括：</w:t>
      </w:r>
    </w:p>
    <w:p>
      <w:pPr>
        <w:numPr>
          <w:ilvl w:val="0"/>
          <w:numId w:val="1"/>
        </w:numPr>
        <w:spacing w:line="360" w:before="105" w:after="105" w:lineRule="auto"/>
      </w:pPr>
      <w:r>
        <w:rPr>
          <w:rFonts w:eastAsia="inter" w:cs="inter" w:ascii="inter" w:hAnsi="inter"/>
          <w:color w:val="000000"/>
          <w:sz w:val="21"/>
        </w:rPr>
        <w:t xml:space="preserve">應用機器學習/優化演算法建立半導體生產優化模型</w:t>
      </w:r>
      <w:bookmarkStart w:id="4" w:name="fnref2:1"/>
      <w:bookmarkEnd w:id="4"/>
      <w:hyperlink w:anchor="fn2">
        <w:r>
          <w:rPr>
            <w:rFonts w:eastAsia="inter" w:cs="inter" w:ascii="inter" w:hAnsi="inter"/>
            <w:color w:val="#000"/>
            <w:sz w:val="21"/>
            <w:u w:val="single"/>
            <w:vertAlign w:val="superscript"/>
          </w:rPr>
          <w:t xml:space="preserve">[2]</w:t>
        </w:r>
      </w:hyperlink>
      <w:bookmarkStart w:id="5" w:name="fnref4:1"/>
      <w:bookmarkEnd w:id="5"/>
      <w:hyperlink w:anchor="fn4">
        <w:r>
          <w:rPr>
            <w:rFonts w:eastAsia="inter" w:cs="inter" w:ascii="inter" w:hAnsi="inter"/>
            <w:color w:val="#000"/>
            <w:sz w:val="21"/>
            <w:u w:val="single"/>
            <w:vertAlign w:val="superscript"/>
          </w:rPr>
          <w:t xml:space="preserve">[4]</w:t>
        </w:r>
      </w:hyperlink>
    </w:p>
    <w:p>
      <w:pPr>
        <w:numPr>
          <w:ilvl w:val="0"/>
          <w:numId w:val="1"/>
        </w:numPr>
        <w:spacing w:line="360" w:before="105" w:after="105" w:lineRule="auto"/>
      </w:pPr>
      <w:r>
        <w:rPr>
          <w:rFonts w:eastAsia="inter" w:cs="inter" w:ascii="inter" w:hAnsi="inter"/>
          <w:color w:val="000000"/>
          <w:sz w:val="21"/>
        </w:rPr>
        <w:t xml:space="preserve">開發分析和優化方法提升產品品質、工具生產力和人員生產力</w:t>
      </w:r>
      <w:bookmarkStart w:id="6" w:name="fnref4:2"/>
      <w:bookmarkEnd w:id="6"/>
      <w:hyperlink w:anchor="fn4">
        <w:r>
          <w:rPr>
            <w:rFonts w:eastAsia="inter" w:cs="inter" w:ascii="inter" w:hAnsi="inter"/>
            <w:color w:val="#000"/>
            <w:sz w:val="21"/>
            <w:u w:val="single"/>
            <w:vertAlign w:val="superscript"/>
          </w:rPr>
          <w:t xml:space="preserve">[4]</w:t>
        </w:r>
      </w:hyperlink>
      <w:bookmarkStart w:id="7" w:name="fnref5"/>
      <w:bookmarkEnd w:id="7"/>
      <w:hyperlink w:anchor="fn5">
        <w:r>
          <w:rPr>
            <w:rFonts w:eastAsia="inter" w:cs="inter" w:ascii="inter" w:hAnsi="inter"/>
            <w:color w:val="#000"/>
            <w:sz w:val="21"/>
            <w:u w:val="single"/>
            <w:vertAlign w:val="superscript"/>
          </w:rPr>
          <w:t xml:space="preserve">[5]</w:t>
        </w:r>
      </w:hyperlink>
    </w:p>
    <w:p>
      <w:pPr>
        <w:numPr>
          <w:ilvl w:val="0"/>
          <w:numId w:val="1"/>
        </w:numPr>
        <w:spacing w:line="360" w:before="105" w:after="105" w:lineRule="auto"/>
      </w:pPr>
      <w:r>
        <w:rPr>
          <w:rFonts w:eastAsia="inter" w:cs="inter" w:ascii="inter" w:hAnsi="inter"/>
          <w:color w:val="000000"/>
          <w:sz w:val="21"/>
        </w:rPr>
        <w:t xml:space="preserve">設計、開發和測試製造領域的實際應用預測模型</w:t>
      </w:r>
      <w:bookmarkStart w:id="8" w:name="fnref2:2"/>
      <w:bookmarkEnd w:id="8"/>
      <w:hyperlink w:anchor="fn2">
        <w:r>
          <w:rPr>
            <w:rFonts w:eastAsia="inter" w:cs="inter" w:ascii="inter" w:hAnsi="inter"/>
            <w:color w:val="#000"/>
            <w:sz w:val="21"/>
            <w:u w:val="single"/>
            <w:vertAlign w:val="superscript"/>
          </w:rPr>
          <w:t xml:space="preserve">[2]</w:t>
        </w:r>
      </w:hyperlink>
      <w:bookmarkStart w:id="9" w:name="fnref6"/>
      <w:bookmarkEnd w:id="9"/>
      <w:hyperlink w:anchor="fn6">
        <w:r>
          <w:rPr>
            <w:rFonts w:eastAsia="inter" w:cs="inter" w:ascii="inter" w:hAnsi="inter"/>
            <w:color w:val="#000"/>
            <w:sz w:val="21"/>
            <w:u w:val="single"/>
            <w:vertAlign w:val="superscript"/>
          </w:rPr>
          <w:t xml:space="preserve">[6]</w:t>
        </w:r>
      </w:hyperlink>
    </w:p>
    <w:p>
      <w:pPr>
        <w:numPr>
          <w:ilvl w:val="0"/>
          <w:numId w:val="1"/>
        </w:numPr>
        <w:spacing w:line="360" w:before="105" w:after="105" w:lineRule="auto"/>
      </w:pPr>
      <w:r>
        <w:rPr>
          <w:rFonts w:eastAsia="inter" w:cs="inter" w:ascii="inter" w:hAnsi="inter"/>
          <w:color w:val="000000"/>
          <w:sz w:val="21"/>
        </w:rPr>
        <w:t xml:space="preserve">建立靈活框架加速AI模型開發，特別是大型語言模型(LLMs)服務</w:t>
      </w:r>
      <w:bookmarkStart w:id="10" w:name="fnref3:1"/>
      <w:bookmarkEnd w:id="10"/>
      <w:hyperlink w:anchor="fn3">
        <w:r>
          <w:rPr>
            <w:rFonts w:eastAsia="inter" w:cs="inter" w:ascii="inter" w:hAnsi="inter"/>
            <w:color w:val="#000"/>
            <w:sz w:val="21"/>
            <w:u w:val="single"/>
            <w:vertAlign w:val="superscript"/>
          </w:rPr>
          <w:t xml:space="preserve">[3]</w:t>
        </w:r>
      </w:hyperlink>
      <w:bookmarkStart w:id="11" w:name="fnref7"/>
      <w:bookmarkEnd w:id="11"/>
      <w:hyperlink w:anchor="fn7">
        <w:r>
          <w:rPr>
            <w:rFonts w:eastAsia="inter" w:cs="inter" w:ascii="inter" w:hAnsi="inter"/>
            <w:color w:val="#000"/>
            <w:sz w:val="21"/>
            <w:u w:val="single"/>
            <w:vertAlign w:val="superscript"/>
          </w:rPr>
          <w:t xml:space="preserve">[7]</w:t>
        </w:r>
      </w:hyperlink>
    </w:p>
    <w:p>
      <w:pPr>
        <w:numPr>
          <w:ilvl w:val="0"/>
          <w:numId w:val="1"/>
        </w:numPr>
        <w:spacing w:line="360" w:before="105" w:after="105" w:lineRule="auto"/>
      </w:pPr>
      <w:r>
        <w:rPr>
          <w:rFonts w:eastAsia="inter" w:cs="inter" w:ascii="inter" w:hAnsi="inter"/>
          <w:color w:val="000000"/>
          <w:sz w:val="21"/>
        </w:rPr>
        <w:t xml:space="preserve">將AI原型/想法轉化為產品，利用LLMs和其他先進AI技術</w:t>
      </w:r>
      <w:bookmarkStart w:id="12" w:name="fnref2:3"/>
      <w:bookmarkEnd w:id="12"/>
      <w:hyperlink w:anchor="fn2">
        <w:r>
          <w:rPr>
            <w:rFonts w:eastAsia="inter" w:cs="inter" w:ascii="inter" w:hAnsi="inter"/>
            <w:color w:val="#000"/>
            <w:sz w:val="21"/>
            <w:u w:val="single"/>
            <w:vertAlign w:val="superscript"/>
          </w:rPr>
          <w:t xml:space="preserve">[2]</w:t>
        </w:r>
      </w:hyperlink>
      <w:bookmarkStart w:id="13" w:name="fnref8"/>
      <w:bookmarkEnd w:id="13"/>
      <w:hyperlink w:anchor="fn8">
        <w:r>
          <w:rPr>
            <w:rFonts w:eastAsia="inter" w:cs="inter" w:ascii="inter" w:hAnsi="inter"/>
            <w:color w:val="#000"/>
            <w:sz w:val="21"/>
            <w:u w:val="single"/>
            <w:vertAlign w:val="superscript"/>
          </w:rPr>
          <w:t xml:space="preserve">[8]</w:t>
        </w:r>
      </w:hyperlink>
    </w:p>
    <w:p>
      <w:pPr>
        <w:numPr>
          <w:ilvl w:val="0"/>
          <w:numId w:val="1"/>
        </w:numPr>
        <w:spacing w:line="360" w:before="105" w:after="105" w:lineRule="auto"/>
      </w:pPr>
      <w:r>
        <w:rPr>
          <w:rFonts w:eastAsia="inter" w:cs="inter" w:ascii="inter" w:hAnsi="inter"/>
          <w:color w:val="000000"/>
          <w:sz w:val="21"/>
        </w:rPr>
        <w:t xml:space="preserve">開發與大規模實時數據訪問、收集、分析和監控相關的下一代AI後端系統</w:t>
      </w:r>
      <w:bookmarkStart w:id="14" w:name="fnref6:1"/>
      <w:bookmarkEnd w:id="14"/>
      <w:hyperlink w:anchor="fn6">
        <w:r>
          <w:rPr>
            <w:rFonts w:eastAsia="inter" w:cs="inter" w:ascii="inter" w:hAnsi="inter"/>
            <w:color w:val="#000"/>
            <w:sz w:val="21"/>
            <w:u w:val="single"/>
            <w:vertAlign w:val="superscript"/>
          </w:rPr>
          <w:t xml:space="preserve">[6]</w:t>
        </w:r>
      </w:hyperlink>
      <w:bookmarkStart w:id="15" w:name="fnref3:2"/>
      <w:bookmarkEnd w:id="15"/>
      <w:hyperlink w:anchor="fn3">
        <w:r>
          <w:rPr>
            <w:rFonts w:eastAsia="inter" w:cs="inter" w:ascii="inter" w:hAnsi="inter"/>
            <w:color w:val="#000"/>
            <w:sz w:val="21"/>
            <w:u w:val="single"/>
            <w:vertAlign w:val="superscript"/>
          </w:rPr>
          <w:t xml:space="preserve">[3]</w:t>
        </w:r>
      </w:hyperlink>
    </w:p>
    <w:p>
      <w:pPr>
        <w:numPr>
          <w:ilvl w:val="0"/>
          <w:numId w:val="1"/>
        </w:numPr>
        <w:spacing w:line="360" w:before="105" w:after="105" w:lineRule="auto"/>
      </w:pPr>
      <w:r>
        <w:rPr>
          <w:rFonts w:eastAsia="inter" w:cs="inter" w:ascii="inter" w:hAnsi="inter"/>
          <w:color w:val="000000"/>
          <w:sz w:val="21"/>
        </w:rPr>
        <w:t xml:space="preserve">建立和維護MLOps流程和工具，包括模型部署、監控和自動化</w:t>
      </w:r>
      <w:bookmarkStart w:id="16" w:name="fnref3:3"/>
      <w:bookmarkEnd w:id="16"/>
      <w:hyperlink w:anchor="fn3">
        <w:r>
          <w:rPr>
            <w:rFonts w:eastAsia="inter" w:cs="inter" w:ascii="inter" w:hAnsi="inter"/>
            <w:color w:val="#000"/>
            <w:sz w:val="21"/>
            <w:u w:val="single"/>
            <w:vertAlign w:val="superscript"/>
          </w:rPr>
          <w:t xml:space="preserve">[3]</w:t>
        </w:r>
      </w:hyperlink>
      <w:bookmarkStart w:id="17" w:name="fnref9"/>
      <w:bookmarkEnd w:id="17"/>
      <w:hyperlink w:anchor="fn9">
        <w:r>
          <w:rPr>
            <w:rFonts w:eastAsia="inter" w:cs="inter" w:ascii="inter" w:hAnsi="inter"/>
            <w:color w:val="#000"/>
            <w:sz w:val="21"/>
            <w:u w:val="single"/>
            <w:vertAlign w:val="superscript"/>
          </w:rPr>
          <w:t xml:space="preserve">[9]</w:t>
        </w:r>
      </w:hyperlink>
    </w:p>
    <w:p>
      <w:pPr>
        <w:numPr>
          <w:ilvl w:val="0"/>
          <w:numId w:val="1"/>
        </w:numPr>
        <w:spacing w:line="360" w:before="105" w:after="105" w:lineRule="auto"/>
      </w:pPr>
      <w:r>
        <w:rPr>
          <w:rFonts w:eastAsia="inter" w:cs="inter" w:ascii="inter" w:hAnsi="inter"/>
          <w:color w:val="000000"/>
          <w:sz w:val="21"/>
        </w:rPr>
        <w:t xml:space="preserve">持續改進AI生產系統品質，特別是使用LLMs的系統</w:t>
      </w:r>
      <w:bookmarkStart w:id="18" w:name="fnref2:4"/>
      <w:bookmarkEnd w:id="18"/>
      <w:hyperlink w:anchor="fn2">
        <w:r>
          <w:rPr>
            <w:rFonts w:eastAsia="inter" w:cs="inter" w:ascii="inter" w:hAnsi="inter"/>
            <w:color w:val="#000"/>
            <w:sz w:val="21"/>
            <w:u w:val="single"/>
            <w:vertAlign w:val="superscript"/>
          </w:rPr>
          <w:t xml:space="preserve">[2]</w:t>
        </w:r>
      </w:hyperlink>
      <w:bookmarkStart w:id="19" w:name="fnref7:1"/>
      <w:bookmarkEnd w:id="19"/>
      <w:hyperlink w:anchor="fn7">
        <w:r>
          <w:rPr>
            <w:rFonts w:eastAsia="inter" w:cs="inter" w:ascii="inter" w:hAnsi="inter"/>
            <w:color w:val="#000"/>
            <w:sz w:val="21"/>
            <w:u w:val="single"/>
            <w:vertAlign w:val="superscript"/>
          </w:rPr>
          <w:t xml:space="preserve">[7]</w:t>
        </w:r>
      </w:hyperlink>
    </w:p>
    <w:p>
      <w:pPr>
        <w:spacing w:line="360" w:after="210" w:lineRule="auto"/>
      </w:pPr>
      <w:r>
        <w:rPr>
          <w:rFonts w:eastAsia="inter" w:cs="inter" w:ascii="inter" w:hAnsi="inter"/>
          <w:color w:val="000000"/>
        </w:rPr>
        <w:t xml:space="preserve">這份工作要求應聘者不僅具備AI與機器學習的理論知識，還需要有實際開發和部署經驗，特別是在工業環境中應用深度學習和LLM技術來優化生產流程</w:t>
      </w:r>
      <w:bookmarkStart w:id="20" w:name="fnref5:1"/>
      <w:bookmarkEnd w:id="20"/>
      <w:hyperlink w:anchor="fn5">
        <w:r>
          <w:rPr>
            <w:rFonts w:eastAsia="inter" w:cs="inter" w:ascii="inter" w:hAnsi="inter"/>
            <w:color w:val="#000"/>
            <w:u w:val="single"/>
            <w:vertAlign w:val="superscript"/>
          </w:rPr>
          <w:t xml:space="preserve">[5]</w:t>
        </w:r>
      </w:hyperlink>
      <w:bookmarkStart w:id="21" w:name="fnref2:5"/>
      <w:bookmarkEnd w:id="2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廖先生目前履歷的專長與技能分析</w:t>
      </w:r>
    </w:p>
    <w:p>
      <w:pPr>
        <w:spacing w:line="360" w:after="210" w:lineRule="auto"/>
      </w:pPr>
      <w:r>
        <w:rPr>
          <w:rFonts w:eastAsia="inter" w:cs="inter" w:ascii="inter" w:hAnsi="inter"/>
          <w:color w:val="000000"/>
        </w:rPr>
        <w:t xml:space="preserve">分析廖先生的履歷，可以看出他在AI/ML領域，特別是在大型語言模型(LLM)和深度學習方面具有豐富的經驗和專業技能</w:t>
      </w:r>
      <w:bookmarkStart w:id="22" w:name="fnref1:1"/>
      <w:bookmarkEnd w:id="22"/>
      <w:hyperlink w:anchor="fn1">
        <w:r>
          <w:rPr>
            <w:rFonts w:eastAsia="inter" w:cs="inter" w:ascii="inter" w:hAnsi="inter"/>
            <w:color w:val="#000"/>
            <w:u w:val="single"/>
            <w:vertAlign w:val="superscript"/>
          </w:rPr>
          <w:t xml:space="preserve">[1]</w:t>
        </w:r>
      </w:hyperlink>
    </w:p>
    <w:p>
      <w:pPr>
        <w:spacing w:line="360" w:after="210" w:lineRule="auto"/>
      </w:pPr>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4025900"/>
            <wp:effectExtent b="0" l="0" r="0" t="0"/>
            <wp:docPr id="3" name="image-6d8fdb4a56821b812ba3c87c0fbfe7a299ff7713.jpg"/>
            <a:graphic>
              <a:graphicData uri="http://schemas.openxmlformats.org/drawingml/2006/picture">
                <pic:pic>
                  <pic:nvPicPr>
                    <pic:cNvPr id="3" name="image-6d8fdb4a56821b812ba3c87c0fbfe7a299ff7713.jpg" descr=""/>
                    <pic:cNvPicPr/>
                  </pic:nvPicPr>
                  <pic:blipFill>
                    <a:blip r:embed="rId7"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廖介任先生專業能力與新工作需求差距分析</w:t>
      </w:r>
    </w:p>
    <w:p>
      <w:pPr>
        <w:spacing w:line="360" w:before="315" w:after="105" w:lineRule="auto"/>
        <w:ind w:left="-30"/>
        <w:jc w:val="left"/>
      </w:pPr>
      <w:r>
        <w:rPr>
          <w:rFonts w:eastAsia="inter" w:cs="inter" w:ascii="inter" w:hAnsi="inter"/>
          <w:b/>
          <w:color w:val="000000"/>
          <w:sz w:val="24"/>
        </w:rPr>
        <w:t xml:space="preserve">核心專長與技能</w:t>
      </w:r>
    </w:p>
    <w:p>
      <w:pPr>
        <w:numPr>
          <w:ilvl w:val="0"/>
          <w:numId w:val="2"/>
        </w:numPr>
        <w:spacing w:line="360" w:after="210" w:lineRule="auto"/>
      </w:pPr>
      <w:r>
        <w:rPr>
          <w:rFonts w:eastAsia="inter" w:cs="inter" w:ascii="inter" w:hAnsi="inter"/>
          <w:b/>
          <w:color w:val="000000"/>
          <w:sz w:val="21"/>
        </w:rPr>
        <w:t xml:space="preserve">LLM應用開發與微調</w:t>
      </w:r>
      <w:r>
        <w:rPr>
          <w:rFonts w:eastAsia="inter" w:cs="inter" w:ascii="inter" w:hAnsi="inter"/>
          <w:color w:val="000000"/>
          <w:sz w:val="21"/>
        </w:rPr>
        <w:t xml:space="preserve">：廖先生在LLM微調方面擁有豐富經驗，曾使用LoRA技術為DeepSeek-R1:7b模型進行微調，提升搜索準確性達2%</w:t>
      </w:r>
      <w:bookmarkStart w:id="23" w:name="fnref1:2"/>
      <w:bookmarkEnd w:id="23"/>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。他還開發了多個基於RAG技術的LLM應用，包括設計品質評估和產品搜索應用，大幅提升工作效率</w:t>
      </w:r>
      <w:bookmarkStart w:id="24" w:name="fnref10"/>
      <w:bookmarkEnd w:id="24"/>
      <w:hyperlink w:anchor="fn10">
        <w:r>
          <w:rPr>
            <w:rFonts w:eastAsia="inter" w:cs="inter" w:ascii="inter" w:hAnsi="inter"/>
            <w:color w:val="#000"/>
            <w:sz w:val="21"/>
            <w:u w:val="single"/>
            <w:vertAlign w:val="superscript"/>
          </w:rPr>
          <w:t xml:space="preserve">[10]</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深度學習模型訓練與優化</w:t>
      </w:r>
      <w:r>
        <w:rPr>
          <w:rFonts w:eastAsia="inter" w:cs="inter" w:ascii="inter" w:hAnsi="inter"/>
          <w:color w:val="000000"/>
          <w:sz w:val="21"/>
        </w:rPr>
        <w:t xml:space="preserve">：廖先生精通深度學習模型的剪枝和量化技術，曾成功將18.9MB的模型壓縮至不足100KB，同時保持高準確度</w:t>
      </w:r>
      <w:bookmarkStart w:id="25" w:name="fnref1:3"/>
      <w:bookmarkEnd w:id="25"/>
      <w:hyperlink w:anchor="fn1">
        <w:r>
          <w:rPr>
            <w:rFonts w:eastAsia="inter" w:cs="inter" w:ascii="inter" w:hAnsi="inter"/>
            <w:color w:val="#000"/>
            <w:sz w:val="21"/>
            <w:u w:val="single"/>
            <w:vertAlign w:val="superscript"/>
          </w:rPr>
          <w:t xml:space="preserve">[1]</w:t>
        </w:r>
      </w:hyperlink>
      <w:bookmarkStart w:id="26" w:name="fnref11"/>
      <w:bookmarkEnd w:id="26"/>
      <w:hyperlink w:anchor="fn11">
        <w:r>
          <w:rPr>
            <w:rFonts w:eastAsia="inter" w:cs="inter" w:ascii="inter" w:hAnsi="inter"/>
            <w:color w:val="#000"/>
            <w:sz w:val="21"/>
            <w:u w:val="single"/>
            <w:vertAlign w:val="superscript"/>
          </w:rPr>
          <w:t xml:space="preserve">[11]</w:t>
        </w:r>
      </w:hyperlink>
      <w:r>
        <w:rPr>
          <w:rFonts w:eastAsia="inter" w:cs="inter" w:ascii="inter" w:hAnsi="inter"/>
          <w:color w:val="000000"/>
          <w:sz w:val="21"/>
        </w:rPr>
        <w:t xml:space="preserve">。他在資源受限環境下開發的聲音事件分類模型達到96.8%的準確率，展現出優秀的模型優化能力</w:t>
      </w:r>
      <w:bookmarkStart w:id="27" w:name="fnref12"/>
      <w:bookmarkEnd w:id="27"/>
      <w:hyperlink w:anchor="fn12">
        <w:r>
          <w:rPr>
            <w:rFonts w:eastAsia="inter" w:cs="inter" w:ascii="inter" w:hAnsi="inter"/>
            <w:color w:val="#000"/>
            <w:sz w:val="21"/>
            <w:u w:val="single"/>
            <w:vertAlign w:val="superscript"/>
          </w:rPr>
          <w:t xml:space="preserve">[12]</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數據處理和Web應用開發</w:t>
      </w:r>
      <w:r>
        <w:rPr>
          <w:rFonts w:eastAsia="inter" w:cs="inter" w:ascii="inter" w:hAnsi="inter"/>
          <w:color w:val="000000"/>
          <w:sz w:val="21"/>
        </w:rPr>
        <w:t xml:space="preserve">：擅長使用Python、FastAPI及Matplotlib開發數據分析Web應用，並具備建立REST API和分散式數據抓取系統的經驗</w:t>
      </w:r>
      <w:bookmarkStart w:id="28" w:name="fnref1:4"/>
      <w:bookmarkEnd w:id="28"/>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。這些技能在處理半導體製造過程中產生的大量數據時將發揮重要作用</w:t>
      </w:r>
      <w:bookmarkStart w:id="29" w:name="fnref4:3"/>
      <w:bookmarkEnd w:id="29"/>
      <w:hyperlink w:anchor="fn4">
        <w:r>
          <w:rPr>
            <w:rFonts w:eastAsia="inter" w:cs="inter" w:ascii="inter" w:hAnsi="inter"/>
            <w:color w:val="#000"/>
            <w:sz w:val="21"/>
            <w:u w:val="single"/>
            <w:vertAlign w:val="superscript"/>
          </w:rPr>
          <w:t xml:space="preserve">[4]</w:t>
        </w:r>
      </w:hyperlink>
      <w:bookmarkStart w:id="30" w:name="fnref13"/>
      <w:bookmarkEnd w:id="30"/>
      <w:hyperlink w:anchor="fn13">
        <w:r>
          <w:rPr>
            <w:rFonts w:eastAsia="inter" w:cs="inter" w:ascii="inter" w:hAnsi="inter"/>
            <w:color w:val="#000"/>
            <w:sz w:val="21"/>
            <w:u w:val="single"/>
            <w:vertAlign w:val="superscript"/>
          </w:rPr>
          <w:t xml:space="preserve">[13]</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b/>
          <w:color w:val="000000"/>
          <w:sz w:val="21"/>
        </w:rPr>
        <w:t xml:space="preserve">團隊領導與項目管理</w:t>
      </w:r>
      <w:r>
        <w:rPr>
          <w:rFonts w:eastAsia="inter" w:cs="inter" w:ascii="inter" w:hAnsi="inter"/>
          <w:color w:val="000000"/>
          <w:sz w:val="21"/>
        </w:rPr>
        <w:t xml:space="preserve">：曾成功建立6人深度學習團隊並制定發展計劃，有豐富的軟體開發團隊管理經驗和需求分析能力</w:t>
      </w:r>
      <w:bookmarkStart w:id="31" w:name="fnref1:5"/>
      <w:bookmarkEnd w:id="31"/>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專長與工作職責的匹配度分析</w:t>
      </w:r>
    </w:p>
    <w:p>
      <w:pPr>
        <w:spacing w:line="360" w:after="210" w:lineRule="auto"/>
      </w:pPr>
      <w:r>
        <w:rPr>
          <w:rFonts w:eastAsia="inter" w:cs="inter" w:ascii="inter" w:hAnsi="inter"/>
          <w:color w:val="000000"/>
        </w:rPr>
        <w:t xml:space="preserve">根據對廖先生履歷的深入分析，我們可以評估其現有技能與新工作職責的匹配程度</w:t>
      </w:r>
    </w:p>
    <w:p>
      <w:pPr>
        <w:spacing w:line="360" w:after="210" w:lineRule="auto"/>
      </w:pPr>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4025900"/>
            <wp:effectExtent b="0" l="0" r="0" t="0"/>
            <wp:docPr id="4" name="image-ed7778958ab21c110757d60a99392c682bfc9903.jpg"/>
            <a:graphic>
              <a:graphicData uri="http://schemas.openxmlformats.org/drawingml/2006/picture">
                <pic:pic>
                  <pic:nvPicPr>
                    <pic:cNvPr id="4" name="image-ed7778958ab21c110757d60a99392c682bfc9903.jpg" descr=""/>
                    <pic:cNvPicPr/>
                  </pic:nvPicPr>
                  <pic:blipFill>
                    <a:blip r:embed="rId8"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廖介任先生技能與新工作職責匹配度分析圖</w:t>
      </w:r>
    </w:p>
    <w:p>
      <w:pPr>
        <w:spacing w:line="360" w:after="210" w:lineRule="auto"/>
      </w:pPr>
      <w:r>
        <w:rPr>
          <w:rFonts w:eastAsia="inter" w:cs="inter" w:ascii="inter" w:hAnsi="inter"/>
          <w:color w:val="000000"/>
        </w:rPr>
        <w:t xml:space="preserve">從匹配度分析可以看出，廖先生在第4項(建立靈活框架加速AI/LLM模型開發)和第5項(將AI原型轉化為產品)工作職責上具有最高的匹配度，分別達到9分和8.5分。這兩項職責與他在LLM微調和應用開發方面的豐富經驗高度吻合。</w:t>
      </w:r>
    </w:p>
    <w:p>
      <w:pPr>
        <w:spacing w:line="360" w:after="0" w:lineRule="auto"/>
        <w:jc w:val="center"/>
      </w:pPr>
      <w:r>
        <w:rPr>
          <w:rFonts w:eastAsia="inter" w:cs="inter" w:ascii="inter" w:hAnsi="inter"/>
          <w:color w:val="000000"/>
        </w:rPr>
        <w:drawing>
          <wp:inline distB="0" distL="0" distR="0" distT="0">
            <wp:extent cx="6038850" cy="4025900"/>
            <wp:effectExtent b="0" l="0" r="0" t="0"/>
            <wp:docPr id="5" name="image-1c60b52ccaf5438f40f6073c74a9deecf286ee6c.jpg"/>
            <a:graphic>
              <a:graphicData uri="http://schemas.openxmlformats.org/drawingml/2006/picture">
                <pic:pic>
                  <pic:nvPicPr>
                    <pic:cNvPr id="5" name="image-1c60b52ccaf5438f40f6073c74a9deecf286ee6c.jpg" descr=""/>
                    <pic:cNvPicPr/>
                  </pic:nvPicPr>
                  <pic:blipFill>
                    <a:blip r:embed="rId9"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廖介任先生專業能力與工作職責匹配度熱圖</w:t>
      </w:r>
    </w:p>
    <w:p>
      <w:pPr>
        <w:spacing w:line="360" w:after="210" w:lineRule="auto"/>
      </w:pPr>
      <w:r>
        <w:rPr>
          <w:rFonts w:eastAsia="inter" w:cs="inter" w:ascii="inter" w:hAnsi="inter"/>
          <w:color w:val="000000"/>
        </w:rPr>
        <w:t xml:space="preserve">熱圖分析顯示，廖先生在AI/ML技能和LLM經驗方面表現突出，但在半導體知識領域存在較大差距</w:t>
      </w:r>
      <w:bookmarkStart w:id="32" w:name="fnref3:4"/>
      <w:bookmarkEnd w:id="3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。特別是職責1、3、7這三項工作內容，由於缺乏半導體產業專業知識和MLOps完整經驗，匹配度相對較低</w:t>
      </w:r>
      <w:bookmarkStart w:id="33" w:name="fnref4:4"/>
      <w:bookmarkEnd w:id="33"/>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履歷優化建議</w:t>
      </w:r>
    </w:p>
    <w:p>
      <w:pPr>
        <w:spacing w:line="360" w:after="210" w:lineRule="auto"/>
      </w:pPr>
      <w:r>
        <w:rPr>
          <w:rFonts w:eastAsia="inter" w:cs="inter" w:ascii="inter" w:hAnsi="inter"/>
          <w:color w:val="000000"/>
        </w:rPr>
        <w:t xml:space="preserve">基於上述分析，為了提高廖先生履歷與新工作的匹配度，建議對履歷進行以下優化</w:t>
      </w:r>
      <w:bookmarkStart w:id="34" w:name="fnref2:6"/>
      <w:bookmarkEnd w:id="34"/>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4025900"/>
            <wp:effectExtent b="0" l="0" r="0" t="0"/>
            <wp:docPr id="6" name="image-461f13050eaa377c5ac1abfd20fd2563905a56db.jpg"/>
            <a:graphic>
              <a:graphicData uri="http://schemas.openxmlformats.org/drawingml/2006/picture">
                <pic:pic>
                  <pic:nvPicPr>
                    <pic:cNvPr id="6" name="image-461f13050eaa377c5ac1abfd20fd2563905a56db.jpg" descr=""/>
                    <pic:cNvPicPr/>
                  </pic:nvPicPr>
                  <pic:blipFill>
                    <a:blip r:embed="rId10"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廖介任先生能力提升策略表</w:t>
      </w:r>
    </w:p>
    <w:p>
      <w:pPr>
        <w:spacing w:line="360" w:before="315" w:after="105" w:lineRule="auto"/>
        <w:ind w:left="-30"/>
        <w:jc w:val="left"/>
      </w:pPr>
      <w:r>
        <w:rPr>
          <w:rFonts w:eastAsia="inter" w:cs="inter" w:ascii="inter" w:hAnsi="inter"/>
          <w:b/>
          <w:color w:val="000000"/>
          <w:sz w:val="24"/>
        </w:rPr>
        <w:t xml:space="preserve">1. 強化半導體產業相關知識展示</w:t>
      </w:r>
    </w:p>
    <w:p>
      <w:pPr>
        <w:spacing w:line="360" w:after="210" w:lineRule="auto"/>
      </w:pPr>
      <w:r>
        <w:rPr>
          <w:rFonts w:eastAsia="inter" w:cs="inter" w:ascii="inter" w:hAnsi="inter"/>
          <w:color w:val="000000"/>
        </w:rPr>
        <w:t xml:space="preserve">目前履歷中缺乏半導體產業的直接經驗描述，建議在技能部分添加對半導體製造流程的理解或相關學習經歷</w:t>
      </w:r>
      <w:bookmarkStart w:id="35" w:name="fnref6:2"/>
      <w:bookmarkEnd w:id="35"/>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。將現有的深度學習模型壓縮技術與半導體邊緣設備應用關聯起來，突顯技能的遷移性</w:t>
      </w:r>
      <w:bookmarkStart w:id="36" w:name="fnref13:1"/>
      <w:bookmarkEnd w:id="36"/>
      <w:hyperlink w:anchor="fn13">
        <w:r>
          <w:rPr>
            <w:rFonts w:eastAsia="inter" w:cs="inter" w:ascii="inter" w:hAnsi="inter"/>
            <w:color w:val="#000"/>
            <w:u w:val="single"/>
            <w:vertAlign w:val="superscript"/>
          </w:rPr>
          <w:t xml:space="preserve">[13]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2. 重新架構項目經驗描述</w:t>
      </w:r>
    </w:p>
    <w:p>
      <w:pPr>
        <w:spacing w:line="360" w:after="210" w:lineRule="auto"/>
      </w:pPr>
      <w:r>
        <w:rPr>
          <w:rFonts w:eastAsia="inter" w:cs="inter" w:ascii="inter" w:hAnsi="inter"/>
          <w:color w:val="000000"/>
        </w:rPr>
        <w:t xml:space="preserve">將現有項目經驗重新描述，建立與半導體製造優化的關聯</w:t>
      </w:r>
      <w:bookmarkStart w:id="37" w:name="fnref2:7"/>
      <w:bookmarkEnd w:id="37"/>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。例如，可以將"智慧型插座用火災及煙霧警報偵測模型"重新描述為適用於資源受限環境的高效能異常檢測系統，強調其與半導體設備異常檢測的相似性</w:t>
      </w:r>
      <w:bookmarkStart w:id="38" w:name="fnref12:1"/>
      <w:bookmarkEnd w:id="38"/>
      <w:hyperlink w:anchor="fn12">
        <w:r>
          <w:rPr>
            <w:rFonts w:eastAsia="inter" w:cs="inter" w:ascii="inter" w:hAnsi="inter"/>
            <w:color w:val="#000"/>
            <w:u w:val="single"/>
            <w:vertAlign w:val="superscript"/>
          </w:rPr>
          <w:t xml:space="preserve">[12]</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3. 強調AI與大數據分析在品質控制中的應用</w:t>
      </w:r>
    </w:p>
    <w:p>
      <w:pPr>
        <w:spacing w:line="360" w:after="210" w:lineRule="auto"/>
      </w:pPr>
      <w:r>
        <w:rPr>
          <w:rFonts w:eastAsia="inter" w:cs="inter" w:ascii="inter" w:hAnsi="inter"/>
          <w:color w:val="000000"/>
        </w:rPr>
        <w:t xml:space="preserve">詳細說明"Design Quality Estimation RAG Application"如何用於品質控制，將數據分析經驗與製造品質預測關聯起來</w:t>
      </w:r>
      <w:bookmarkStart w:id="39" w:name="fnref4:5"/>
      <w:bookmarkEnd w:id="39"/>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。增加對數據驅動決策和精確預測的成功案例描述，展示這些技術在半導體製造環境中的潛在應用</w:t>
      </w:r>
      <w:bookmarkStart w:id="40" w:name="fnref5:2"/>
      <w:bookmarkEnd w:id="40"/>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4. 擴展MLOps相關經驗描述</w:t>
      </w:r>
    </w:p>
    <w:p>
      <w:pPr>
        <w:spacing w:line="360" w:after="210" w:lineRule="auto"/>
      </w:pPr>
      <w:r>
        <w:rPr>
          <w:rFonts w:eastAsia="inter" w:cs="inter" w:ascii="inter" w:hAnsi="inter"/>
          <w:color w:val="000000"/>
        </w:rPr>
        <w:t xml:space="preserve">雖然履歷中提到了Docker和Kubernetes技能，但MLOps整體流程經驗描述不足</w:t>
      </w:r>
      <w:bookmarkStart w:id="41" w:name="fnref9:1"/>
      <w:bookmarkEnd w:id="41"/>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。建議增加對CI/CD管道、模型版本控制和自動化部署的經驗描述，詳細說明AI Agent與自動化工作流程系統如何實現端到端MLOps流程</w:t>
      </w:r>
      <w:bookmarkStart w:id="42" w:name="fnref14"/>
      <w:bookmarkEnd w:id="42"/>
      <w:hyperlink w:anchor="fn14">
        <w:r>
          <w:rPr>
            <w:rFonts w:eastAsia="inter" w:cs="inter" w:ascii="inter" w:hAnsi="inter"/>
            <w:color w:val="#000"/>
            <w:u w:val="single"/>
            <w:vertAlign w:val="superscript"/>
          </w:rPr>
          <w:t xml:space="preserve">[14]</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5. 增強LLMs在工業應用方面的專業性</w:t>
      </w:r>
    </w:p>
    <w:p>
      <w:pPr>
        <w:spacing w:line="360" w:after="210" w:lineRule="auto"/>
      </w:pPr>
      <w:r>
        <w:rPr>
          <w:rFonts w:eastAsia="inter" w:cs="inter" w:ascii="inter" w:hAnsi="inter"/>
          <w:color w:val="000000"/>
        </w:rPr>
        <w:t xml:space="preserve">強調LLM如何應用於工業文檔分析和知識提取，描述RAG技術如何解決製造環境中的專業知識管理問題</w:t>
      </w:r>
      <w:bookmarkStart w:id="43" w:name="fnref10:1"/>
      <w:bookmarkEnd w:id="43"/>
      <w:hyperlink w:anchor="fn10">
        <w:r>
          <w:rPr>
            <w:rFonts w:eastAsia="inter" w:cs="inter" w:ascii="inter" w:hAnsi="inter"/>
            <w:color w:val="#000"/>
            <w:u w:val="single"/>
            <w:vertAlign w:val="superscript"/>
          </w:rPr>
          <w:t xml:space="preserve">[10]</w:t>
        </w:r>
      </w:hyperlink>
      <w:r>
        <w:rPr>
          <w:rFonts w:eastAsia="inter" w:cs="inter" w:ascii="inter" w:hAnsi="inter"/>
          <w:color w:val="000000"/>
        </w:rPr>
        <w:t xml:space="preserve">。增加對LLM在半導體設計和製造流程優化中的潛在應用見解，展示廖先生對產業趨勢的理解和前瞻性思考</w:t>
      </w:r>
      <w:bookmarkStart w:id="44" w:name="fnref7:2"/>
      <w:bookmarkEnd w:id="44"/>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專業能力提升策略</w:t>
      </w:r>
    </w:p>
    <w:p>
      <w:pPr>
        <w:spacing w:line="360" w:after="210" w:lineRule="auto"/>
      </w:pPr>
      <w:r>
        <w:rPr>
          <w:rFonts w:eastAsia="inter" w:cs="inter" w:ascii="inter" w:hAnsi="inter"/>
          <w:color w:val="000000"/>
        </w:rPr>
        <w:t xml:space="preserve">為了更好地勝任新工作，建議廖先生針對以下五個關鍵能力領域進行提升</w:t>
      </w:r>
    </w:p>
    <w:p>
      <w:pPr>
        <w:spacing w:line="360" w:after="210" w:lineRule="auto"/>
      </w:pPr>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4025900"/>
            <wp:effectExtent b="0" l="0" r="0" t="0"/>
            <wp:docPr id="7" name="image-c53d732e37023f5b7c9df39d71ad7db6b4695013.jpg"/>
            <a:graphic>
              <a:graphicData uri="http://schemas.openxmlformats.org/drawingml/2006/picture">
                <pic:pic>
                  <pic:nvPicPr>
                    <pic:cNvPr id="7" name="image-c53d732e37023f5b7c9df39d71ad7db6b4695013.jpg" descr=""/>
                    <pic:cNvPicPr/>
                  </pic:nvPicPr>
                  <pic:blipFill>
                    <a:blip r:embed="rId11"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廖介任先生專業能力優化策略路徑分析</w:t>
      </w:r>
    </w:p>
    <w:p>
      <w:pPr>
        <w:numPr>
          <w:ilvl w:val="0"/>
          <w:numId w:val="3"/>
        </w:numPr>
        <w:spacing w:line="360" w:after="210" w:lineRule="auto"/>
      </w:pPr>
      <w:r>
        <w:rPr>
          <w:rFonts w:eastAsia="inter" w:cs="inter" w:ascii="inter" w:hAnsi="inter"/>
          <w:b/>
          <w:color w:val="000000"/>
          <w:sz w:val="21"/>
        </w:rPr>
        <w:t xml:space="preserve">半導體產業知識</w:t>
      </w:r>
      <w:r>
        <w:rPr>
          <w:rFonts w:eastAsia="inter" w:cs="inter" w:ascii="inter" w:hAnsi="inter"/>
          <w:color w:val="000000"/>
          <w:sz w:val="21"/>
        </w:rPr>
        <w:t xml:space="preserve">：從現有的3分提升至目標的8分，需要學習半導體製造流程和常見優化問題</w:t>
      </w:r>
      <w:bookmarkStart w:id="45" w:name="fnref4:6"/>
      <w:bookmarkEnd w:id="45"/>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。建議通過半導體製造工藝書籍、線上課程和產業研討會等資源獲取相關知識</w:t>
      </w:r>
      <w:bookmarkStart w:id="46" w:name="fnref15"/>
      <w:bookmarkEnd w:id="46"/>
      <w:hyperlink w:anchor="fn15">
        <w:r>
          <w:rPr>
            <w:rFonts w:eastAsia="inter" w:cs="inter" w:ascii="inter" w:hAnsi="inter"/>
            <w:color w:val="#000"/>
            <w:sz w:val="21"/>
            <w:u w:val="single"/>
            <w:vertAlign w:val="superscript"/>
          </w:rPr>
          <w:t xml:space="preserve">[15]</w:t>
        </w:r>
      </w:hyperlink>
      <w:r>
        <w:rPr>
          <w:rFonts w:eastAsia="inter" w:cs="inter" w:ascii="inter" w:hAnsi="inter"/>
          <w:color w:val="000000"/>
          <w:sz w:val="21"/>
        </w:rPr>
        <w:t xml:space="preserve">。</w:t>
      </w:r>
    </w:p>
    <w:p>
      <w:pPr>
        <w:numPr>
          <w:ilvl w:val="0"/>
          <w:numId w:val="3"/>
        </w:numPr>
        <w:spacing w:line="360" w:after="210" w:lineRule="auto"/>
      </w:pPr>
      <w:r>
        <w:rPr>
          <w:rFonts w:eastAsia="inter" w:cs="inter" w:ascii="inter" w:hAnsi="inter"/>
          <w:b/>
          <w:color w:val="000000"/>
          <w:sz w:val="21"/>
        </w:rPr>
        <w:t xml:space="preserve">機器學習與深度學習</w:t>
      </w:r>
      <w:r>
        <w:rPr>
          <w:rFonts w:eastAsia="inter" w:cs="inter" w:ascii="inter" w:hAnsi="inter"/>
          <w:color w:val="000000"/>
          <w:sz w:val="21"/>
        </w:rPr>
        <w:t xml:space="preserve">：從現有的8分提升至9分，需深入研究半導體品質控制預測模型</w:t>
      </w:r>
      <w:bookmarkStart w:id="47" w:name="fnref11:1"/>
      <w:bookmarkEnd w:id="47"/>
      <w:hyperlink w:anchor="fn11">
        <w:r>
          <w:rPr>
            <w:rFonts w:eastAsia="inter" w:cs="inter" w:ascii="inter" w:hAnsi="inter"/>
            <w:color w:val="#000"/>
            <w:sz w:val="21"/>
            <w:u w:val="single"/>
            <w:vertAlign w:val="superscript"/>
          </w:rPr>
          <w:t xml:space="preserve">[11]</w:t>
        </w:r>
      </w:hyperlink>
      <w:r>
        <w:rPr>
          <w:rFonts w:eastAsia="inter" w:cs="inter" w:ascii="inter" w:hAnsi="inter"/>
          <w:color w:val="000000"/>
          <w:sz w:val="21"/>
        </w:rPr>
        <w:t xml:space="preserve">。建議研讀機器學習優化半導體製程相關論文和案例研究</w:t>
      </w:r>
      <w:bookmarkStart w:id="48" w:name="fnref6:3"/>
      <w:bookmarkEnd w:id="48"/>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3"/>
        </w:numPr>
        <w:spacing w:line="360" w:after="210" w:lineRule="auto"/>
      </w:pPr>
      <w:r>
        <w:rPr>
          <w:rFonts w:eastAsia="inter" w:cs="inter" w:ascii="inter" w:hAnsi="inter"/>
          <w:b/>
          <w:color w:val="000000"/>
          <w:sz w:val="21"/>
        </w:rPr>
        <w:t xml:space="preserve">LLM應用開發</w:t>
      </w:r>
      <w:r>
        <w:rPr>
          <w:rFonts w:eastAsia="inter" w:cs="inter" w:ascii="inter" w:hAnsi="inter"/>
          <w:color w:val="000000"/>
          <w:sz w:val="21"/>
        </w:rPr>
        <w:t xml:space="preserve">：維持現有的9分水平，但需要將LLM應用擴展到半導體技術文檔和知識提取領域</w:t>
      </w:r>
      <w:bookmarkStart w:id="49" w:name="fnref16"/>
      <w:bookmarkEnd w:id="49"/>
      <w:hyperlink w:anchor="fn16">
        <w:r>
          <w:rPr>
            <w:rFonts w:eastAsia="inter" w:cs="inter" w:ascii="inter" w:hAnsi="inter"/>
            <w:color w:val="#000"/>
            <w:sz w:val="21"/>
            <w:u w:val="single"/>
            <w:vertAlign w:val="superscript"/>
          </w:rPr>
          <w:t xml:space="preserve">[16]</w:t>
        </w:r>
      </w:hyperlink>
      <w:r>
        <w:rPr>
          <w:rFonts w:eastAsia="inter" w:cs="inter" w:ascii="inter" w:hAnsi="inter"/>
          <w:color w:val="000000"/>
          <w:sz w:val="21"/>
        </w:rPr>
        <w:t xml:space="preserve">。建議學習半導體產業LLM應用案例和技術文檔分析工具</w:t>
      </w:r>
      <w:bookmarkStart w:id="50" w:name="fnref10:2"/>
      <w:bookmarkEnd w:id="50"/>
      <w:hyperlink w:anchor="fn10">
        <w:r>
          <w:rPr>
            <w:rFonts w:eastAsia="inter" w:cs="inter" w:ascii="inter" w:hAnsi="inter"/>
            <w:color w:val="#000"/>
            <w:sz w:val="21"/>
            <w:u w:val="single"/>
            <w:vertAlign w:val="superscript"/>
          </w:rPr>
          <w:t xml:space="preserve">[10]</w:t>
        </w:r>
      </w:hyperlink>
      <w:r>
        <w:rPr>
          <w:rFonts w:eastAsia="inter" w:cs="inter" w:ascii="inter" w:hAnsi="inter"/>
          <w:color w:val="000000"/>
          <w:sz w:val="21"/>
        </w:rPr>
        <w:t xml:space="preserve">。</w:t>
      </w:r>
    </w:p>
    <w:p>
      <w:pPr>
        <w:numPr>
          <w:ilvl w:val="0"/>
          <w:numId w:val="3"/>
        </w:numPr>
        <w:spacing w:line="360" w:after="210" w:lineRule="auto"/>
      </w:pPr>
      <w:r>
        <w:rPr>
          <w:rFonts w:eastAsia="inter" w:cs="inter" w:ascii="inter" w:hAnsi="inter"/>
          <w:b/>
          <w:color w:val="000000"/>
          <w:sz w:val="21"/>
        </w:rPr>
        <w:t xml:space="preserve">MLOps與系統架構</w:t>
      </w:r>
      <w:r>
        <w:rPr>
          <w:rFonts w:eastAsia="inter" w:cs="inter" w:ascii="inter" w:hAnsi="inter"/>
          <w:color w:val="000000"/>
          <w:sz w:val="21"/>
        </w:rPr>
        <w:t xml:space="preserve">：從現有的6分提升至9分，需建立完整MLOps流程和工具鏈經驗</w:t>
      </w:r>
      <w:bookmarkStart w:id="51" w:name="fnref9:2"/>
      <w:bookmarkEnd w:id="51"/>
      <w:hyperlink w:anchor="fn9">
        <w:r>
          <w:rPr>
            <w:rFonts w:eastAsia="inter" w:cs="inter" w:ascii="inter" w:hAnsi="inter"/>
            <w:color w:val="#000"/>
            <w:sz w:val="21"/>
            <w:u w:val="single"/>
            <w:vertAlign w:val="superscript"/>
          </w:rPr>
          <w:t xml:space="preserve">[9]</w:t>
        </w:r>
      </w:hyperlink>
      <w:r>
        <w:rPr>
          <w:rFonts w:eastAsia="inter" w:cs="inter" w:ascii="inter" w:hAnsi="inter"/>
          <w:color w:val="000000"/>
          <w:sz w:val="21"/>
        </w:rPr>
        <w:t xml:space="preserve">。建議參加MLOps專業培訓、開源項目實踐和認證課程</w:t>
      </w:r>
      <w:bookmarkStart w:id="52" w:name="fnref14:1"/>
      <w:bookmarkEnd w:id="52"/>
      <w:hyperlink w:anchor="fn14">
        <w:r>
          <w:rPr>
            <w:rFonts w:eastAsia="inter" w:cs="inter" w:ascii="inter" w:hAnsi="inter"/>
            <w:color w:val="#000"/>
            <w:sz w:val="21"/>
            <w:u w:val="single"/>
            <w:vertAlign w:val="superscript"/>
          </w:rPr>
          <w:t xml:space="preserve">[14]</w:t>
        </w:r>
      </w:hyperlink>
      <w:r>
        <w:rPr>
          <w:rFonts w:eastAsia="inter" w:cs="inter" w:ascii="inter" w:hAnsi="inter"/>
          <w:color w:val="000000"/>
          <w:sz w:val="21"/>
        </w:rPr>
        <w:t xml:space="preserve">。</w:t>
      </w:r>
    </w:p>
    <w:p>
      <w:pPr>
        <w:numPr>
          <w:ilvl w:val="0"/>
          <w:numId w:val="3"/>
        </w:numPr>
        <w:spacing w:line="360" w:after="210" w:lineRule="auto"/>
      </w:pPr>
      <w:r>
        <w:rPr>
          <w:rFonts w:eastAsia="inter" w:cs="inter" w:ascii="inter" w:hAnsi="inter"/>
          <w:b/>
          <w:color w:val="000000"/>
          <w:sz w:val="21"/>
        </w:rPr>
        <w:t xml:space="preserve">大數據處理與分析</w:t>
      </w:r>
      <w:r>
        <w:rPr>
          <w:rFonts w:eastAsia="inter" w:cs="inter" w:ascii="inter" w:hAnsi="inter"/>
          <w:color w:val="000000"/>
          <w:sz w:val="21"/>
        </w:rPr>
        <w:t xml:space="preserve">：從現有的7分提升至8分，需掌握大規模製造數據處理和實時監控技術</w:t>
      </w:r>
      <w:bookmarkStart w:id="53" w:name="fnref4:7"/>
      <w:bookmarkEnd w:id="53"/>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。建議學習大數據平台、實時分析框架和時間序列分析</w:t>
      </w:r>
      <w:bookmarkStart w:id="54" w:name="fnref6:4"/>
      <w:bookmarkEnd w:id="54"/>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通過以上優化和提升策略，廖先生可以充分發揮其在AI、LLM和深度學習領域的專業知識，同時彌補半導體產業經驗的不足，為成功勝任新工作奠定堅實基礎</w:t>
      </w:r>
      <w:bookmarkStart w:id="55" w:name="fnref3:5"/>
      <w:bookmarkEnd w:id="55"/>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56" w:name="fn1"/>
    <w:bookmarkEnd w:id="56"/>
    <w:p>
      <w:pPr>
        <w:numPr>
          <w:ilvl w:val="0"/>
          <w:numId w:val="5"/>
        </w:numPr>
        <w:spacing w:line="360" w:after="210" w:lineRule="auto"/>
      </w:pPr>
      <w:r>
        <w:rPr>
          <w:rFonts w:eastAsia="inter" w:cs="inter" w:ascii="inter" w:hAnsi="inter"/>
          <w:color w:val="000000"/>
          <w:sz w:val="18"/>
        </w:rPr>
        <w:t xml:space="preserve">Liao-Jie-Ren-Rick-_draft_20260617.pdf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7" w:name="fn2"/>
    <w:bookmarkEnd w:id="57"/>
    <w:p>
      <w:pPr>
        <w:numPr>
          <w:ilvl w:val="0"/>
          <w:numId w:val="5"/>
        </w:numPr>
        <w:spacing w:line="360" w:after="210" w:lineRule="auto"/>
      </w:pPr>
      <w:hyperlink r:id="rId12">
        <w:r>
          <w:rPr>
            <w:rFonts w:eastAsia="inter" w:cs="inter" w:ascii="inter" w:hAnsi="inter"/>
            <w:color w:val="#000"/>
            <w:sz w:val="18"/>
            <w:u w:val="single"/>
          </w:rPr>
          <w:t xml:space="preserve">https://www.synopsys.com/zh-tw/taiwan/blog/ai-for-semi-manufacturing.html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8" w:name="fn3"/>
    <w:bookmarkEnd w:id="58"/>
    <w:p>
      <w:pPr>
        <w:numPr>
          <w:ilvl w:val="0"/>
          <w:numId w:val="5"/>
        </w:numPr>
        <w:spacing w:line="360" w:after="210" w:lineRule="auto"/>
      </w:pPr>
      <w:hyperlink r:id="rId13">
        <w:r>
          <w:rPr>
            <w:rFonts w:eastAsia="inter" w:cs="inter" w:ascii="inter" w:hAnsi="inter"/>
            <w:color w:val="#000"/>
            <w:sz w:val="18"/>
            <w:u w:val="single"/>
          </w:rPr>
          <w:t xml:space="preserve">https://icap.wda.gov.tw/File/datum/101025001v2.pdf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9" w:name="fn4"/>
    <w:bookmarkEnd w:id="59"/>
    <w:p>
      <w:pPr>
        <w:numPr>
          <w:ilvl w:val="0"/>
          <w:numId w:val="5"/>
        </w:numPr>
        <w:spacing w:line="360" w:after="210" w:lineRule="auto"/>
      </w:pPr>
      <w:hyperlink r:id="rId14">
        <w:r>
          <w:rPr>
            <w:rFonts w:eastAsia="inter" w:cs="inter" w:ascii="inter" w:hAnsi="inter"/>
            <w:color w:val="#000"/>
            <w:sz w:val="18"/>
            <w:u w:val="single"/>
          </w:rPr>
          <w:t xml:space="preserve">https://ase.aseglobal.com/ch/blog/technology/ai-in-action-reshaping-semiconductor-manufacturing/</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0" w:name="fn5"/>
    <w:bookmarkEnd w:id="60"/>
    <w:p>
      <w:pPr>
        <w:numPr>
          <w:ilvl w:val="0"/>
          <w:numId w:val="5"/>
        </w:numPr>
        <w:spacing w:line="360" w:after="210" w:lineRule="auto"/>
      </w:pPr>
      <w:hyperlink r:id="rId15">
        <w:r>
          <w:rPr>
            <w:rFonts w:eastAsia="inter" w:cs="inter" w:ascii="inter" w:hAnsi="inter"/>
            <w:color w:val="#000"/>
            <w:sz w:val="18"/>
            <w:u w:val="single"/>
          </w:rPr>
          <w:t xml:space="preserve">https://ndltd.ncl.edu.tw/cgi-bin/gs32/gsweb.cgi/login?o=dnclcdr&amp;s=id%3D"112TIT00031068".&amp;searchmode=basic</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1" w:name="fn6"/>
    <w:bookmarkEnd w:id="61"/>
    <w:p>
      <w:pPr>
        <w:numPr>
          <w:ilvl w:val="0"/>
          <w:numId w:val="5"/>
        </w:numPr>
        <w:spacing w:line="360" w:after="210" w:lineRule="auto"/>
      </w:pPr>
      <w:hyperlink r:id="rId16">
        <w:r>
          <w:rPr>
            <w:rFonts w:eastAsia="inter" w:cs="inter" w:ascii="inter" w:hAnsi="inter"/>
            <w:color w:val="#000"/>
            <w:sz w:val="18"/>
            <w:u w:val="single"/>
          </w:rPr>
          <w:t xml:space="preserve">https://www.edntaiwan.com/20241122nt01-7-powerful-techniques-to-boost-semiconductor-fabrication-efficiency/</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2" w:name="fn7"/>
    <w:bookmarkEnd w:id="62"/>
    <w:p>
      <w:pPr>
        <w:numPr>
          <w:ilvl w:val="0"/>
          <w:numId w:val="5"/>
        </w:numPr>
        <w:spacing w:line="360" w:after="210" w:lineRule="auto"/>
      </w:pPr>
      <w:hyperlink r:id="rId17">
        <w:r>
          <w:rPr>
            <w:rFonts w:eastAsia="inter" w:cs="inter" w:ascii="inter" w:hAnsi="inter"/>
            <w:color w:val="#000"/>
            <w:sz w:val="18"/>
            <w:u w:val="single"/>
          </w:rPr>
          <w:t xml:space="preserve">https://blogs.nvidia.com.tw/blog/llm-semiconductors-chip-nemo/</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3" w:name="fn8"/>
    <w:bookmarkEnd w:id="63"/>
    <w:p>
      <w:pPr>
        <w:numPr>
          <w:ilvl w:val="0"/>
          <w:numId w:val="5"/>
        </w:numPr>
        <w:spacing w:line="360" w:after="210" w:lineRule="auto"/>
      </w:pPr>
      <w:hyperlink r:id="rId18">
        <w:r>
          <w:rPr>
            <w:rFonts w:eastAsia="inter" w:cs="inter" w:ascii="inter" w:hAnsi="inter"/>
            <w:color w:val="#000"/>
            <w:sz w:val="18"/>
            <w:u w:val="single"/>
          </w:rPr>
          <w:t xml:space="preserve">https://ieknet.iek.org.tw/iekrpt/rpt_open.aspx?actiontype=rpt&amp;indu_idno=0&amp;domain=0&amp;rpt_idno=384325214</w:t>
        </w:r>
      </w:hyperlink>
      <w:r>
        <w:rPr>
          <w:rFonts w:eastAsia="inter" w:cs="inter" w:ascii="inter" w:hAnsi="inter"/>
          <w:color w:val="000000"/>
          <w:sz w:val="18"/>
        </w:rPr>
        <w:t xml:space="preserve"> </w:t>
      </w:r>
    </w:p>
    <w:bookmarkStart w:id="64" w:name="fn9"/>
    <w:bookmarkEnd w:id="64"/>
    <w:p>
      <w:pPr>
        <w:numPr>
          <w:ilvl w:val="0"/>
          <w:numId w:val="5"/>
        </w:numPr>
        <w:spacing w:line="360" w:after="210" w:lineRule="auto"/>
      </w:pPr>
      <w:hyperlink r:id="rId19">
        <w:r>
          <w:rPr>
            <w:rFonts w:eastAsia="inter" w:cs="inter" w:ascii="inter" w:hAnsi="inter"/>
            <w:color w:val="#000"/>
            <w:sz w:val="18"/>
            <w:u w:val="single"/>
          </w:rPr>
          <w:t xml:space="preserve">https://www.cake.me/resources/machine-learning-operations?locale=zh-TW</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5" w:name="fn10"/>
    <w:bookmarkEnd w:id="65"/>
    <w:p>
      <w:pPr>
        <w:numPr>
          <w:ilvl w:val="0"/>
          <w:numId w:val="5"/>
        </w:numPr>
        <w:spacing w:line="360" w:after="210" w:lineRule="auto"/>
      </w:pPr>
      <w:hyperlink r:id="rId20">
        <w:r>
          <w:rPr>
            <w:rFonts w:eastAsia="inter" w:cs="inter" w:ascii="inter" w:hAnsi="inter"/>
            <w:color w:val="#000"/>
            <w:sz w:val="18"/>
            <w:u w:val="single"/>
          </w:rPr>
          <w:t xml:space="preserve">https://technews.tw/2024/12/29/semikong-is-world-first-semiconductor-focused-llm/</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66" w:name="fn11"/>
    <w:bookmarkEnd w:id="66"/>
    <w:p>
      <w:pPr>
        <w:numPr>
          <w:ilvl w:val="0"/>
          <w:numId w:val="5"/>
        </w:numPr>
        <w:spacing w:line="360" w:after="210" w:lineRule="auto"/>
      </w:pPr>
      <w:hyperlink r:id="rId21">
        <w:r>
          <w:rPr>
            <w:rFonts w:eastAsia="inter" w:cs="inter" w:ascii="inter" w:hAnsi="inter"/>
            <w:color w:val="#000"/>
            <w:sz w:val="18"/>
            <w:u w:val="single"/>
          </w:rPr>
          <w:t xml:space="preserve">https://blog.csdn.net/m0_44975814/article/details/145584937</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67" w:name="fn12"/>
    <w:bookmarkEnd w:id="67"/>
    <w:p>
      <w:pPr>
        <w:numPr>
          <w:ilvl w:val="0"/>
          <w:numId w:val="5"/>
        </w:numPr>
        <w:spacing w:line="360" w:after="210" w:lineRule="auto"/>
      </w:pPr>
      <w:hyperlink r:id="rId22">
        <w:r>
          <w:rPr>
            <w:rFonts w:eastAsia="inter" w:cs="inter" w:ascii="inter" w:hAnsi="inter"/>
            <w:color w:val="#000"/>
            <w:sz w:val="18"/>
            <w:u w:val="single"/>
          </w:rPr>
          <w:t xml:space="preserve">https://blog.csdn.net/ZSW1218/article/details/143655090</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68" w:name="fn13"/>
    <w:bookmarkEnd w:id="68"/>
    <w:p>
      <w:pPr>
        <w:numPr>
          <w:ilvl w:val="0"/>
          <w:numId w:val="5"/>
        </w:numPr>
        <w:spacing w:line="360" w:after="210" w:lineRule="auto"/>
      </w:pPr>
      <w:hyperlink r:id="rId23">
        <w:r>
          <w:rPr>
            <w:rFonts w:eastAsia="inter" w:cs="inter" w:ascii="inter" w:hAnsi="inter"/>
            <w:color w:val="#000"/>
            <w:sz w:val="18"/>
            <w:u w:val="single"/>
          </w:rPr>
          <w:t xml:space="preserve">https://www.winmate.com.tw/zh-TW/SuccessStories/SS114-AI-edge-semiconductor</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69" w:name="fn14"/>
    <w:bookmarkEnd w:id="69"/>
    <w:p>
      <w:pPr>
        <w:numPr>
          <w:ilvl w:val="0"/>
          <w:numId w:val="5"/>
        </w:numPr>
        <w:spacing w:line="360" w:after="210" w:lineRule="auto"/>
      </w:pPr>
      <w:hyperlink r:id="rId24">
        <w:r>
          <w:rPr>
            <w:rFonts w:eastAsia="inter" w:cs="inter" w:ascii="inter" w:hAnsi="inter"/>
            <w:color w:val="#000"/>
            <w:sz w:val="18"/>
            <w:u w:val="single"/>
          </w:rPr>
          <w:t xml:space="preserve">https://www.digitimes.com.tw/edm/EDM_ikala_20201106.htm</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70" w:name="fn15"/>
    <w:bookmarkEnd w:id="70"/>
    <w:p>
      <w:pPr>
        <w:numPr>
          <w:ilvl w:val="0"/>
          <w:numId w:val="5"/>
        </w:numPr>
        <w:spacing w:line="360" w:after="210" w:lineRule="auto"/>
      </w:pPr>
      <w:hyperlink r:id="rId25">
        <w:r>
          <w:rPr>
            <w:rFonts w:eastAsia="inter" w:cs="inter" w:ascii="inter" w:hAnsi="inter"/>
            <w:color w:val="#000"/>
            <w:sz w:val="18"/>
            <w:u w:val="single"/>
          </w:rPr>
          <w:t xml:space="preserve">https://tdr.lib.ntu.edu.tw/jspui/retrieve/7b354738-fc48-4ea3-bae6-b6fa2595ea3e/ntu-112-1.pdf</w:t>
        </w:r>
      </w:hyperlink>
      <w:r>
        <w:rPr>
          <w:rFonts w:eastAsia="inter" w:cs="inter" w:ascii="inter" w:hAnsi="inter"/>
          <w:color w:val="000000"/>
          <w:sz w:val="18"/>
        </w:rPr>
        <w:t xml:space="preserve"> </w:t>
      </w:r>
    </w:p>
    <w:bookmarkStart w:id="71" w:name="fn16"/>
    <w:bookmarkEnd w:id="71"/>
    <w:p>
      <w:pPr>
        <w:numPr>
          <w:ilvl w:val="0"/>
          <w:numId w:val="5"/>
        </w:numPr>
        <w:spacing w:line="360" w:after="210" w:lineRule="auto"/>
      </w:pPr>
      <w:hyperlink r:id="rId26">
        <w:r>
          <w:rPr>
            <w:rFonts w:eastAsia="inter" w:cs="inter" w:ascii="inter" w:hAnsi="inter"/>
            <w:color w:val="#000"/>
            <w:sz w:val="18"/>
            <w:u w:val="single"/>
          </w:rPr>
          <w:t xml:space="preserve">https://aict.nkust.edu.tw/digitrans/?p=9075</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decimal"/>
      <w:lvlText w:val="%1."/>
      <w:lvlJc w:val="left"/>
      <w:pPr>
        <w:tabs>
          <w:tab w:val="num" w:pos="900"/>
        </w:tabs>
        <w:ind w:left="540" w:hanging="360"/>
      </w:pPr>
    </w:lvl>
  </w:abstractNum>
  <w:abstractNum w:abstractNumId="3">
    <w:multiLevelType w:val="hybridMultilevel"/>
    <w:lvl w:ilvl="0">
      <w:start w:val="1"/>
      <w:numFmt w:val="decimal"/>
      <w:lvlText w:val="%1."/>
      <w:lvlJc w:val="left"/>
      <w:pPr>
        <w:tabs>
          <w:tab w:val="num" w:pos="900"/>
        </w:tabs>
        <w:ind w:left="540" w:hanging="360"/>
      </w:pPr>
    </w:lvl>
  </w:abstractNum>
  <w:abstractNum w:abstractNumId="4">
    <w:multiLevelType w:val="hybridMultilevel"/>
  </w:abstractNum>
  <w:abstractNum w:abstractNumId="5">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zh-CN" w:eastAsia="zh-CN"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zh-CN" w:eastAsia="zh-CN"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c67fa6802bd4261fb36cc5d35784333eb45e2cc3.png" TargetMode="Internal"/><Relationship Id="rId6" Type="http://schemas.openxmlformats.org/officeDocument/2006/relationships/image" Target="media/image-475540781ac1d15291db2d44d395ca5d066fab51.jpg" TargetMode="Internal"/><Relationship Id="rId7" Type="http://schemas.openxmlformats.org/officeDocument/2006/relationships/image" Target="media/image-6d8fdb4a56821b812ba3c87c0fbfe7a299ff7713.jpg" TargetMode="Internal"/><Relationship Id="rId8" Type="http://schemas.openxmlformats.org/officeDocument/2006/relationships/image" Target="media/image-ed7778958ab21c110757d60a99392c682bfc9903.jpg" TargetMode="Internal"/><Relationship Id="rId9" Type="http://schemas.openxmlformats.org/officeDocument/2006/relationships/image" Target="media/image-1c60b52ccaf5438f40f6073c74a9deecf286ee6c.jpg" TargetMode="Internal"/><Relationship Id="rId10" Type="http://schemas.openxmlformats.org/officeDocument/2006/relationships/image" Target="media/image-461f13050eaa377c5ac1abfd20fd2563905a56db.jpg" TargetMode="Internal"/><Relationship Id="rId11" Type="http://schemas.openxmlformats.org/officeDocument/2006/relationships/image" Target="media/image-c53d732e37023f5b7c9df39d71ad7db6b4695013.jpg" TargetMode="Internal"/><Relationship Id="rId12" Type="http://schemas.openxmlformats.org/officeDocument/2006/relationships/hyperlink" Target="https://www.synopsys.com/zh-tw/taiwan/blog/ai-for-semi-manufacturing.html" TargetMode="External"/><Relationship Id="rId13" Type="http://schemas.openxmlformats.org/officeDocument/2006/relationships/hyperlink" Target="https://icap.wda.gov.tw/File/datum/101025001v2.pdf" TargetMode="External"/><Relationship Id="rId14" Type="http://schemas.openxmlformats.org/officeDocument/2006/relationships/hyperlink" Target="https://ase.aseglobal.com/ch/blog/technology/ai-in-action-reshaping-semiconductor-manufacturing/" TargetMode="External"/><Relationship Id="rId15" Type="http://schemas.openxmlformats.org/officeDocument/2006/relationships/hyperlink" Target="https://ndltd.ncl.edu.tw/cgi-bin/gs32/gsweb.cgi/login?o=dnclcdr&amp;s=id%3D%22112TIT00031068%22.&amp;searchmode=basic" TargetMode="External"/><Relationship Id="rId16" Type="http://schemas.openxmlformats.org/officeDocument/2006/relationships/hyperlink" Target="https://www.edntaiwan.com/20241122nt01-7-powerful-techniques-to-boost-semiconductor-fabrication-efficiency/" TargetMode="External"/><Relationship Id="rId17" Type="http://schemas.openxmlformats.org/officeDocument/2006/relationships/hyperlink" Target="https://blogs.nvidia.com.tw/blog/llm-semiconductors-chip-nemo/" TargetMode="External"/><Relationship Id="rId18" Type="http://schemas.openxmlformats.org/officeDocument/2006/relationships/hyperlink" Target="https://ieknet.iek.org.tw/iekrpt/rpt_open.aspx?actiontype=rpt&amp;indu_idno=0&amp;domain=0&amp;rpt_idno=384325214" TargetMode="External"/><Relationship Id="rId19" Type="http://schemas.openxmlformats.org/officeDocument/2006/relationships/hyperlink" Target="https://www.cake.me/resources/machine-learning-operations?locale=zh-TW" TargetMode="External"/><Relationship Id="rId20" Type="http://schemas.openxmlformats.org/officeDocument/2006/relationships/hyperlink" Target="https://technews.tw/2024/12/29/semikong-is-world-first-semiconductor-focused-llm/" TargetMode="External"/><Relationship Id="rId21" Type="http://schemas.openxmlformats.org/officeDocument/2006/relationships/hyperlink" Target="https://blog.csdn.net/m0_44975814/article/details/145584937" TargetMode="External"/><Relationship Id="rId22" Type="http://schemas.openxmlformats.org/officeDocument/2006/relationships/hyperlink" Target="https://blog.csdn.net/ZSW1218/article/details/143655090" TargetMode="External"/><Relationship Id="rId23" Type="http://schemas.openxmlformats.org/officeDocument/2006/relationships/hyperlink" Target="https://www.winmate.com.tw/zh-TW/SuccessStories/SS114-AI-edge-semiconductor" TargetMode="External"/><Relationship Id="rId24" Type="http://schemas.openxmlformats.org/officeDocument/2006/relationships/hyperlink" Target="https://www.digitimes.com.tw/edm/EDM_ikala_20201106.htm" TargetMode="External"/><Relationship Id="rId25" Type="http://schemas.openxmlformats.org/officeDocument/2006/relationships/hyperlink" Target="https://tdr.lib.ntu.edu.tw/jspui/retrieve/7b354738-fc48-4ea3-bae6-b6fa2595ea3e/ntu-112-1.pdf" TargetMode="External"/><Relationship Id="rId26" Type="http://schemas.openxmlformats.org/officeDocument/2006/relationships/hyperlink" Target="https://aict.nkust.edu.tw/digitrans/?p=9075"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2025-06-22T05:10:43.501Z</dcterms:created>
  <dcterms:modified xsi:type="dcterms:W3CDTF">2025-06-22T05:10:43.501Z</dcterms:modified>
</cp:coreProperties>
</file>