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9c66af512c9e2751b7dd35e957f0b43abab5816.png"/>
            <a:graphic>
              <a:graphicData uri="http://schemas.openxmlformats.org/drawingml/2006/picture">
                <pic:pic>
                  <pic:nvPicPr>
                    <pic:cNvPr id="1" name="image-f9c66af512c9e2751b7dd35e957f0b43abab581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Rick Liao (Liao Jie-Ren)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Deep Learning Engineer, Speech Recognition &amp; Audio Processing Engineer, LLMs Application Engineer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Zhonghe, New Taipei City, Taiwan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Profile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Experienced in LLM fine-tuning and prompt engineering, with expertise in LLM application development and integrated WebUI design, especially in Whisper and code generation[#].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Skilled End-to-End ASR Developer: 7 years of experience building STT engines using Kaldi and end-to-end (deep learning) solutions[#].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Proficient in deep learning model pruning and quantization[#].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GitHub: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https://www.github.com/xrick</w:t>
        </w:r>
      </w:hyperlink>
      <w:r>
        <w:rPr>
          <w:rFonts w:eastAsia="inter" w:cs="inter" w:ascii="inter" w:hAnsi="inter"/>
          <w:color w:val="000000"/>
          <w:sz w:val="21"/>
        </w:rPr>
        <w:t xml:space="preserve">[#].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Work Experience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AI-LLM Engineer - Maple Leaf Information Technology, Singapore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Feb 2025 – Present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LLM Fine-tuning: Responsible for fine-tuning DeepSeek-R1:7b with internal company data, increasing search accuracy by approximately 2% using LoRA[#].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LLM RAG Web Apps Development: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DQE RAG Application: Improved design fault-finding efficiency by about 10%~15%[#].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SalesRAG: Enhanced product information search efficiency by about 30%~40%[#].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Projects: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 Quality Estimation RAG Application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SalesRAG Application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PdfRAG Application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 of Aiagent + n8n automation workflow software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Senior AI Engineer - Lian Yi Tong Co., Ltd.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Sep 2023 – Sep 2024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Online Customer Q&amp;A Web Application: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Designed and developed a web application for online customer service, accelerating customer understanding of products and resolving queries. Utilized LLM to analyze speech content and enhance understanding of customer needs[#].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Intelligent Socket Fire and Smoke Alarm Detection Model: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a sound event classification model for highly resource-constrained environments, achieving 96.8% accuracy and compressing the model from 18.9MB to under 100KB[#].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Adopted Microsoft FLAML framework to develop an AutoML system for rapid model training and adaptation to diverse customer requirements[#].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Digital Speech &amp; Audio Algorithm Engineer - Goertek Taiwan Co., Ltd.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Dec 2019 – Mar 2022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Analysis Web Application Development: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a speech spectrum analysis web application using Python, FastAPI, and Matplotlib[#].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Edge Device Deep Learning Model Development: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deep learning VAD and voice command models for microphone chips, achieving recognition rates of 96% and over 80% compression[#].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abnormal sound detection models for cooling fans using time-domain audio features and machine learning algorithms; implemented on Raspberry Pi Zero for factory use in an anechoic chamber[#].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NLP &amp; Deep Learning Technology Deputy Manager - ADATA-Lung Chen Xing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Dec 2017 – Dec 2018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Web Services Programming: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 dialogue engine RESTful Web APIs using Python[#].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distributed crawlers for text data collection[#].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Chatbot Engine Construction: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a rule-based chatbot engine combined with machine learning to automate user commands such as auto-dialing, ticket booking, and weather inquiries[#].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 NLP pipelines to accelerate corpus processing and debugging[#].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the initial Kaldi-based ASR engine[#].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Deep Learning Team Building: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Established a deep learning algorithm team of 6 members[#].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Planned short-term (1–3 years) team development strategies[#].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.NET Software Engineer - Fong Shuo Technology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Sep 2012 – Mar 2017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.NET WinForm applications for NCSIST projects[#].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ASP.NET</w:t>
        </w:r>
      </w:hyperlink>
      <w:r>
        <w:rPr>
          <w:rFonts w:eastAsia="inter" w:cs="inter" w:ascii="inter" w:hAnsi="inter"/>
          <w:color w:val="000000"/>
          <w:sz w:val="21"/>
        </w:rPr>
        <w:t xml:space="preserve"> web applications for NCSIST internal information systems[#].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iOS Developer - Zoaks Ltd. Co.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Mar 2009 – Sep 2011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Developed marketing iOS apps, including: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Coca-Cola 125th Anniversary App: Coke Collector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Kanebo Beauty Magazine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FamilyMark initial version[#].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Software Team Leader - Yilan County Information Network Center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Sep 2000 – Sep 2009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Managed software development teams and coordinated project assignments[#].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Oversaw project progress and team communications[#].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Conducted requirements gathering and analysis[#].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Analyzed and designed software system architectures and solved core algorithmic problems[#].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Reported project progress and coordinated functional or other issues[#].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Explored feasibility of new projects and R&amp;D initiatives[#].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Education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Ph.D. Candidate, Department of Computer Science and Information Engineering, National Taiwan Normal University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2018 – 2027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Speech Recognition, Speech Enhancement, Voice Commands, Chat Engine Design, Few-shot Deep Learning, Meta-learning (Meta-Learning)</w:t>
      </w:r>
      <w:r>
        <w:rPr>
          <w:rFonts w:eastAsia="inter" w:cs="inter" w:ascii="inter" w:hAnsi="inter"/>
          <w:color w:val="000000"/>
          <w:sz w:val="21"/>
        </w:rPr>
        <w:t xml:space="preserve">[#]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M.S., Department of Information and Computer Education, National Taiwan Normal University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2003 – 2006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Heuristic Meta Optimization Algorithm, Software Design Patterns and Architectures</w:t>
      </w:r>
      <w:r>
        <w:rPr>
          <w:rFonts w:eastAsia="inter" w:cs="inter" w:ascii="inter" w:hAnsi="inter"/>
          <w:color w:val="000000"/>
          <w:sz w:val="21"/>
        </w:rPr>
        <w:t xml:space="preserve">[#]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Skills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Deep Learning Model Training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Deep Learning Model Pruning and Quantization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Speech Signal Processing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Speech and Text Scoring Utilizing LLMs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Speech Mispronunciation Detection Utilizing LLMs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Python Programming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PyTorch / TensorFlow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LLM RAG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LLM Fine-tuning using LoRA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LangChain and LangGraph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PostgreSQL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NoSQL: Redis, MongoDB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Milvus Vector Database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Docker and Kubernetes[#]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Languages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English — Advanced[#]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9c66af512c9e2751b7dd35e957f0b43abab5816.png" TargetMode="Internal"/><Relationship Id="rId6" Type="http://schemas.openxmlformats.org/officeDocument/2006/relationships/hyperlink" Target="https://www.github.com/xrick" TargetMode="External"/><Relationship Id="rId7" Type="http://schemas.openxmlformats.org/officeDocument/2006/relationships/hyperlink" Target="http://ASP.NET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2025-06-13T20:39:56.293Z</dcterms:created>
  <dcterms:modified xsi:type="dcterms:W3CDTF">2025-06-13T20:39:56.293Z</dcterms:modified>
</cp:coreProperties>
</file>