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7BE" w:rsidRDefault="003507B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UniversLTStd-Bold" w:hAnsi="UniversLTStd-Bold"/>
          <w:b/>
          <w:bCs/>
          <w:color w:val="231F20"/>
          <w:sz w:val="28"/>
          <w:szCs w:val="28"/>
        </w:rPr>
        <w:t>Maintaining a Journal</w:t>
      </w:r>
      <w:r>
        <w:rPr>
          <w:rFonts w:ascii="UniversLTStd-Bold" w:hAnsi="UniversLTStd-Bold"/>
          <w:color w:val="231F20"/>
          <w:sz w:val="28"/>
          <w:szCs w:val="28"/>
        </w:rPr>
        <w:br/>
      </w:r>
      <w:r>
        <w:rPr>
          <w:rFonts w:ascii="SabonLTStd-Roman" w:hAnsi="SabonLTStd-Roman"/>
          <w:color w:val="231F20"/>
          <w:sz w:val="20"/>
          <w:szCs w:val="20"/>
        </w:rPr>
        <w:t xml:space="preserve">Ext2fs is a traditional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Although it’s a good performer, it suffers from a major</w:t>
      </w:r>
      <w:r>
        <w:rPr>
          <w:rFonts w:ascii="SabonLTStd-Roman" w:hAnsi="SabonLTStd-Roman"/>
          <w:color w:val="231F20"/>
          <w:sz w:val="20"/>
          <w:szCs w:val="20"/>
        </w:rPr>
        <w:br/>
        <w:t>limitation: after a power failure, a system crash, or another uncontrolled shutdown, the</w:t>
      </w:r>
      <w:r>
        <w:rPr>
          <w:rFonts w:ascii="SabonLTStd-Roman" w:hAnsi="SabonLTStd-Roman"/>
          <w:color w:val="231F20"/>
          <w:sz w:val="20"/>
          <w:szCs w:val="20"/>
        </w:rPr>
        <w:br/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could be in an inconsistent state. The only way to mount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safely</w:t>
      </w:r>
      <w:r>
        <w:rPr>
          <w:rFonts w:ascii="SabonLTStd-Roman" w:hAnsi="SabonLTStd-Roman"/>
          <w:color w:val="231F20"/>
          <w:sz w:val="20"/>
          <w:szCs w:val="20"/>
        </w:rPr>
        <w:br/>
        <w:t>so that you’re sure its data structures are valid is to perform a full disk check on it, as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described in the next section, “Checking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.” This task is usually handled automatically when the system boots, but it takes time—probably several minutes, or perhaps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more than an hour on a large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or if the computer has many smaller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</w:t>
      </w:r>
    </w:p>
    <w:p w:rsidR="00387F79" w:rsidRDefault="003507BE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The solution to this problem is to change to a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 xml:space="preserve">journaling </w:t>
      </w:r>
      <w:proofErr w:type="spellStart"/>
      <w:r>
        <w:rPr>
          <w:rFonts w:ascii="SabonLTStd-Italic" w:hAnsi="SabonLTStd-Italic"/>
          <w:i/>
          <w:iCs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. Such a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br/>
        <w:t xml:space="preserve">maintains a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journal</w:t>
      </w:r>
      <w:r>
        <w:rPr>
          <w:rFonts w:ascii="SabonLTStd-Roman" w:hAnsi="SabonLTStd-Roman"/>
          <w:color w:val="231F20"/>
          <w:sz w:val="20"/>
          <w:szCs w:val="20"/>
        </w:rPr>
        <w:t>, which is a data structure that describes pending operations. Prior to</w:t>
      </w:r>
      <w:r>
        <w:rPr>
          <w:rFonts w:ascii="SabonLTStd-Roman" w:hAnsi="SabonLTStd-Roman"/>
          <w:color w:val="231F20"/>
          <w:sz w:val="20"/>
          <w:szCs w:val="20"/>
        </w:rPr>
        <w:br/>
        <w:t>writing data to the disk’s main data structures, Linux describes what it’s about to do in</w:t>
      </w:r>
      <w:r>
        <w:rPr>
          <w:rFonts w:ascii="SabonLTStd-Roman" w:hAnsi="SabonLTStd-Roman"/>
          <w:color w:val="231F20"/>
          <w:sz w:val="20"/>
          <w:szCs w:val="20"/>
        </w:rPr>
        <w:br/>
        <w:t>the journal. When the operations are complete, their entries are removed from the journal.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Thus, at any given moment, the journal should contain a list of disk structures that </w:t>
      </w:r>
      <w:r>
        <w:rPr>
          <w:rFonts w:ascii="SabonLTStd-Italic" w:hAnsi="SabonLTStd-Italic"/>
          <w:i/>
          <w:iCs/>
          <w:color w:val="231F20"/>
          <w:sz w:val="20"/>
          <w:szCs w:val="20"/>
        </w:rPr>
        <w:t>might</w:t>
      </w:r>
      <w:r>
        <w:rPr>
          <w:rFonts w:ascii="SabonLTStd-Italic" w:hAnsi="SabonLTStd-Italic"/>
          <w:color w:val="231F20"/>
          <w:sz w:val="20"/>
          <w:szCs w:val="20"/>
        </w:rPr>
        <w:br/>
      </w:r>
      <w:r>
        <w:rPr>
          <w:rFonts w:ascii="SabonLTStd-Roman" w:hAnsi="SabonLTStd-Roman"/>
          <w:color w:val="231F20"/>
          <w:sz w:val="20"/>
          <w:szCs w:val="20"/>
        </w:rPr>
        <w:t>be undergoing modification. The result is that, in the event of a crash or power failure, the</w:t>
      </w:r>
      <w:r>
        <w:rPr>
          <w:rFonts w:ascii="SabonLTStd-Roman" w:hAnsi="SabonLTStd-Roman"/>
          <w:color w:val="231F20"/>
          <w:sz w:val="20"/>
          <w:szCs w:val="20"/>
        </w:rPr>
        <w:br/>
        <w:t>system can examine the journal and check only those data structures described within it.</w:t>
      </w:r>
      <w:r>
        <w:rPr>
          <w:rFonts w:ascii="SabonLTStd-Roman" w:hAnsi="SabonLTStd-Roman"/>
          <w:color w:val="231F20"/>
          <w:sz w:val="20"/>
          <w:szCs w:val="20"/>
        </w:rPr>
        <w:br/>
        <w:t>If inconsistencies are found, the system can roll back or complete the changes, returning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disk to a consistent state without checking every data structure in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. This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greatly speeds the disk-check process after power failures and system crashes. Today, journaling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are the standard for most Linux disk partitions. Very small </w:t>
      </w:r>
      <w:proofErr w:type="gramStart"/>
      <w:r>
        <w:rPr>
          <w:rFonts w:ascii="SabonLTStd-Roman" w:hAnsi="SabonLTStd-Roman"/>
          <w:color w:val="231F20"/>
          <w:sz w:val="20"/>
          <w:szCs w:val="20"/>
        </w:rPr>
        <w:t>partitions</w:t>
      </w:r>
      <w:proofErr w:type="gramEnd"/>
      <w:r>
        <w:rPr>
          <w:rFonts w:ascii="SabonLTStd-Roman" w:hAnsi="SabonLTStd-Roman"/>
          <w:color w:val="231F20"/>
          <w:sz w:val="20"/>
          <w:szCs w:val="20"/>
        </w:rPr>
        <w:br/>
        <w:t xml:space="preserve">(such as a separate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/boot </w:t>
      </w:r>
      <w:r>
        <w:rPr>
          <w:rFonts w:ascii="SabonLTStd-Roman" w:hAnsi="SabonLTStd-Roman"/>
          <w:color w:val="231F20"/>
          <w:sz w:val="20"/>
          <w:szCs w:val="20"/>
        </w:rPr>
        <w:t>partition, if you use one) and small removable disks (such as USB</w:t>
      </w:r>
      <w:r>
        <w:rPr>
          <w:rFonts w:ascii="SabonLTStd-Roman" w:hAnsi="SabonLTStd-Roman"/>
          <w:color w:val="231F20"/>
          <w:sz w:val="20"/>
          <w:szCs w:val="20"/>
        </w:rPr>
        <w:br/>
        <w:t>sticks) often lack journals, though.</w:t>
      </w:r>
    </w:p>
    <w:p w:rsidR="006A4492" w:rsidRDefault="006A4492">
      <w:pPr>
        <w:rPr>
          <w:rFonts w:ascii="SabonLTStd-Roman" w:hAnsi="SabonLTStd-Roman"/>
          <w:color w:val="231F20"/>
          <w:sz w:val="20"/>
          <w:szCs w:val="20"/>
        </w:rPr>
      </w:pPr>
      <w:r>
        <w:rPr>
          <w:rFonts w:ascii="SabonLTStd-Roman" w:hAnsi="SabonLTStd-Roman"/>
          <w:color w:val="231F20"/>
          <w:sz w:val="20"/>
          <w:szCs w:val="20"/>
        </w:rPr>
        <w:t xml:space="preserve">Five journaling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are common on Linux: ext3fs, ext4fs,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ReiserFS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, XFS, and</w:t>
      </w:r>
      <w:r>
        <w:rPr>
          <w:rFonts w:ascii="SabonLTStd-Roman" w:hAnsi="SabonLTStd-Roman"/>
          <w:color w:val="231F20"/>
          <w:sz w:val="20"/>
          <w:szCs w:val="20"/>
        </w:rPr>
        <w:br/>
        <w:t>JFS. Of these, the last three require little in the way of journal configuration. Ext3fs is a bit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different; it’s basically just ext2fs with a journal added. This fact means you can add a journal to an ext2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, converting it into an ext3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. This is what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-j </w:t>
      </w:r>
      <w:r>
        <w:rPr>
          <w:rFonts w:ascii="SabonLTStd-Roman" w:hAnsi="SabonLTStd-Roman"/>
          <w:color w:val="231F20"/>
          <w:sz w:val="20"/>
          <w:szCs w:val="20"/>
        </w:rPr>
        <w:t>option to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tune2fs </w:t>
      </w:r>
      <w:r>
        <w:rPr>
          <w:rFonts w:ascii="SabonLTStd-Roman" w:hAnsi="SabonLTStd-Roman"/>
          <w:color w:val="231F20"/>
          <w:sz w:val="20"/>
          <w:szCs w:val="20"/>
        </w:rPr>
        <w:t xml:space="preserve">does, as described earlier in “Adjusting Tunable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Parameters.” Ext4fs is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a further enhancement of this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family.</w:t>
      </w:r>
    </w:p>
    <w:p w:rsidR="00374C57" w:rsidRDefault="00374C57">
      <w:r>
        <w:rPr>
          <w:rFonts w:ascii="SabonLTStd-Roman" w:hAnsi="SabonLTStd-Roman"/>
          <w:color w:val="231F20"/>
          <w:sz w:val="20"/>
          <w:szCs w:val="20"/>
        </w:rPr>
        <w:t>Adding a journal alone won’t do much good, though. To use a journal, you must mount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with the correct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type code—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ext3 </w:t>
      </w:r>
      <w:r>
        <w:rPr>
          <w:rFonts w:ascii="SabonLTStd-Roman" w:hAnsi="SabonLTStd-Roman"/>
          <w:color w:val="231F20"/>
          <w:sz w:val="20"/>
          <w:szCs w:val="20"/>
        </w:rPr>
        <w:t xml:space="preserve">rather than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ext2 </w:t>
      </w:r>
      <w:r>
        <w:rPr>
          <w:rFonts w:ascii="SabonLTStd-Roman" w:hAnsi="SabonLTStd-Roman"/>
          <w:color w:val="231F20"/>
          <w:sz w:val="20"/>
          <w:szCs w:val="20"/>
        </w:rPr>
        <w:t>for ext3fs or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ext4 </w:t>
      </w:r>
      <w:r>
        <w:rPr>
          <w:rFonts w:ascii="SabonLTStd-Roman" w:hAnsi="SabonLTStd-Roman"/>
          <w:color w:val="231F20"/>
          <w:sz w:val="20"/>
          <w:szCs w:val="20"/>
        </w:rPr>
        <w:t xml:space="preserve">for ext4fs. (The upcoming section “Mounting and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Unmounting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>” describes</w:t>
      </w:r>
      <w:r>
        <w:rPr>
          <w:rFonts w:ascii="SabonLTStd-Roman" w:hAnsi="SabonLTStd-Roman"/>
          <w:color w:val="231F20"/>
          <w:sz w:val="20"/>
          <w:szCs w:val="20"/>
        </w:rPr>
        <w:br/>
        <w:t>how to do this.)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The journal, like other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features, has its own set of parameters. You can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set these with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-J </w:t>
      </w:r>
      <w:r>
        <w:rPr>
          <w:rFonts w:ascii="SabonLTStd-Roman" w:hAnsi="SabonLTStd-Roman"/>
          <w:color w:val="231F20"/>
          <w:sz w:val="20"/>
          <w:szCs w:val="20"/>
        </w:rPr>
        <w:t xml:space="preserve">option to </w:t>
      </w:r>
      <w:r>
        <w:rPr>
          <w:rFonts w:ascii="SourceCodePro-Regular" w:hAnsi="SourceCodePro-Regular"/>
          <w:color w:val="231F20"/>
          <w:sz w:val="18"/>
          <w:szCs w:val="18"/>
        </w:rPr>
        <w:t>tune2fs</w:t>
      </w:r>
      <w:r>
        <w:rPr>
          <w:rFonts w:ascii="SabonLTStd-Roman" w:hAnsi="SabonLTStd-Roman"/>
          <w:color w:val="231F20"/>
          <w:sz w:val="20"/>
          <w:szCs w:val="20"/>
        </w:rPr>
        <w:t xml:space="preserve">. In particular, the </w:t>
      </w:r>
      <w:r>
        <w:rPr>
          <w:rFonts w:ascii="SourceCodePro-Regular" w:hAnsi="SourceCodePro-Regular"/>
          <w:color w:val="231F20"/>
          <w:sz w:val="18"/>
          <w:szCs w:val="18"/>
        </w:rPr>
        <w:t xml:space="preserve">size=journal-size </w:t>
      </w:r>
      <w:r>
        <w:rPr>
          <w:rFonts w:ascii="SabonLTStd-Roman" w:hAnsi="SabonLTStd-Roman"/>
          <w:color w:val="231F20"/>
          <w:sz w:val="20"/>
          <w:szCs w:val="20"/>
        </w:rPr>
        <w:t>and</w:t>
      </w:r>
      <w:r>
        <w:rPr>
          <w:rFonts w:ascii="SabonLTStd-Roman" w:hAnsi="SabonLTStd-Roman"/>
          <w:color w:val="231F20"/>
          <w:sz w:val="20"/>
          <w:szCs w:val="20"/>
        </w:rPr>
        <w:br/>
      </w:r>
      <w:r>
        <w:rPr>
          <w:rFonts w:ascii="SourceCodePro-Regular" w:hAnsi="SourceCodePro-Regular"/>
          <w:color w:val="231F20"/>
          <w:sz w:val="18"/>
          <w:szCs w:val="18"/>
        </w:rPr>
        <w:t xml:space="preserve">device=external-journal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suboptions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enable you to set the journal’s size and the device on</w:t>
      </w:r>
      <w:r>
        <w:rPr>
          <w:rFonts w:ascii="SabonLTStd-Roman" w:hAnsi="SabonLTStd-Roman"/>
          <w:color w:val="231F20"/>
          <w:sz w:val="20"/>
          <w:szCs w:val="20"/>
        </w:rPr>
        <w:br/>
        <w:t xml:space="preserve">which it’s stored. By default, the system creates a journal that’s the right size for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and stores it on the </w:t>
      </w:r>
      <w:proofErr w:type="spellStart"/>
      <w:r>
        <w:rPr>
          <w:rFonts w:ascii="SabonLTStd-Roman" w:hAnsi="SabonLTStd-Roman"/>
          <w:color w:val="231F20"/>
          <w:sz w:val="20"/>
          <w:szCs w:val="20"/>
        </w:rPr>
        <w:t>filesystem</w:t>
      </w:r>
      <w:proofErr w:type="spellEnd"/>
      <w:r>
        <w:rPr>
          <w:rFonts w:ascii="SabonLTStd-Roman" w:hAnsi="SabonLTStd-Roman"/>
          <w:color w:val="231F20"/>
          <w:sz w:val="20"/>
          <w:szCs w:val="20"/>
        </w:rPr>
        <w:t xml:space="preserve"> itself.</w:t>
      </w:r>
      <w:bookmarkStart w:id="0" w:name="_GoBack"/>
      <w:bookmarkEnd w:id="0"/>
    </w:p>
    <w:sectPr w:rsidR="00374C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abonLTStd-Roman">
    <w:altName w:val="Times New Roman"/>
    <w:panose1 w:val="00000000000000000000"/>
    <w:charset w:val="00"/>
    <w:family w:val="roman"/>
    <w:notTrueType/>
    <w:pitch w:val="default"/>
  </w:font>
  <w:font w:name="UniversLTStd-Bold">
    <w:altName w:val="Times New Roman"/>
    <w:panose1 w:val="00000000000000000000"/>
    <w:charset w:val="00"/>
    <w:family w:val="roman"/>
    <w:notTrueType/>
    <w:pitch w:val="default"/>
  </w:font>
  <w:font w:name="SabonLTStd-Italic">
    <w:altName w:val="Times New Roman"/>
    <w:panose1 w:val="00000000000000000000"/>
    <w:charset w:val="00"/>
    <w:family w:val="roman"/>
    <w:notTrueType/>
    <w:pitch w:val="default"/>
  </w:font>
  <w:font w:name="SourceCodePro-Regular">
    <w:altName w:val="Times New Roman"/>
    <w:panose1 w:val="00000000000000000000"/>
    <w:charset w:val="00"/>
    <w:family w:val="roman"/>
    <w:notTrueType/>
    <w:pitch w:val="default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8ED"/>
    <w:rsid w:val="000558ED"/>
    <w:rsid w:val="003507BE"/>
    <w:rsid w:val="00374C57"/>
    <w:rsid w:val="006A4492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2353C4-0642-4563-BD4D-17AF6361B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4</cp:revision>
  <dcterms:created xsi:type="dcterms:W3CDTF">2016-07-10T04:06:00Z</dcterms:created>
  <dcterms:modified xsi:type="dcterms:W3CDTF">2016-07-10T04:09:00Z</dcterms:modified>
</cp:coreProperties>
</file>