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962D9"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Explain the role of </w:t>
      </w:r>
      <w:proofErr w:type="spellStart"/>
      <w:r>
        <w:rPr>
          <w:rFonts w:ascii="SabonLTStd-Bold" w:hAnsi="SabonLTStd-Bold"/>
          <w:b/>
          <w:bCs/>
          <w:color w:val="231F20"/>
          <w:sz w:val="20"/>
          <w:szCs w:val="20"/>
        </w:rPr>
        <w:t>Ghostscript</w:t>
      </w:r>
      <w:proofErr w:type="spellEnd"/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 in Linux printing. </w:t>
      </w:r>
      <w:r>
        <w:rPr>
          <w:rFonts w:ascii="SabonLTStd-Roman" w:hAnsi="SabonLTStd-Roman"/>
          <w:color w:val="231F20"/>
          <w:sz w:val="20"/>
          <w:szCs w:val="20"/>
        </w:rPr>
        <w:t xml:space="preserve">PostScript is the standard Linux printing language, and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Ghostscript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converts PostScript into bitmap formats that are acceptable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non-PostScript printers. Thus,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Ghostscript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is a critical translation step in many Linux</w:t>
      </w:r>
      <w:r>
        <w:rPr>
          <w:rFonts w:ascii="SabonLTStd-Roman" w:hAnsi="SabonLTStd-Roman"/>
          <w:color w:val="231F20"/>
          <w:sz w:val="20"/>
          <w:szCs w:val="20"/>
        </w:rPr>
        <w:br/>
        <w:t>print queues, although it’s not required for PostScript printers.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F3"/>
    <w:rsid w:val="004B7FF3"/>
    <w:rsid w:val="00C962D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471F8-F516-407C-B309-A1458EDC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2016-07-23T17:27:00Z</dcterms:created>
  <dcterms:modified xsi:type="dcterms:W3CDTF">2016-07-23T17:27:00Z</dcterms:modified>
</cp:coreProperties>
</file>