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7384D"/>
          <w:sz w:val="66"/>
        </w:rPr>
        <w:t>CHOOGuard</w:t>
      </w:r>
    </w:p>
    <w:p>
      <w:pPr>
        <w:pStyle w:val="Title"/>
      </w:pPr>
      <w:r>
        <w:t>제품 요구사항 정의서</w:t>
      </w:r>
    </w:p>
    <w:p>
      <w:pPr>
        <w:pStyle w:val="Subtitle"/>
      </w:pPr>
      <w:r>
        <w:t>철도 비상대응 운영안</w:t>
        <w:br/>
        <w:t>설계·검토 실험실</w:t>
      </w:r>
    </w:p>
    <w:p>
      <w:pPr>
        <w:spacing w:before="340" w:after="500"/>
      </w:pPr>
      <w:r>
        <w:t>운영으로 설계하고, 근거로 비교한다.</w:t>
        <w:br/>
        <w:t>작성 업무의 가치와 현실 정확도는 따로 증명한다.</w:t>
      </w:r>
    </w:p>
    <w:p>
      <w:pPr>
        <w:spacing w:after="160"/>
      </w:pPr>
      <w:r>
        <w:rPr>
          <w:b/>
          <w:color w:val="006B73"/>
        </w:rPr>
        <w:t xml:space="preserve">문서 버전  </w:t>
      </w:r>
      <w:r>
        <w:t>11.0.0 · 2026-09-19</w:t>
      </w:r>
    </w:p>
    <w:p>
      <w:pPr>
        <w:spacing w:after="160"/>
      </w:pPr>
      <w:r>
        <w:rPr>
          <w:b/>
          <w:color w:val="006B73"/>
        </w:rPr>
        <w:t xml:space="preserve">주 사용자  </w:t>
      </w:r>
      <w:r>
        <w:t>반복 합동훈련 시나리오 작성 책임자·실무팀</w:t>
      </w:r>
    </w:p>
    <w:p>
      <w:pPr>
        <w:spacing w:after="160"/>
      </w:pPr>
      <w:r>
        <w:rPr>
          <w:b/>
          <w:color w:val="006B73"/>
        </w:rPr>
        <w:t xml:space="preserve">개정 근거  </w:t>
      </w:r>
      <w:r>
        <w:t>PRD v10 · 무료 우선 결정 · 타당성 비평 C01–C12</w:t>
      </w:r>
    </w:p>
    <w:p>
      <w:pPr>
        <w:spacing w:after="160"/>
      </w:pPr>
      <w:r>
        <w:rPr>
          <w:b/>
          <w:color w:val="006B73"/>
        </w:rPr>
        <w:t xml:space="preserve">수용 상태  </w:t>
      </w:r>
      <w:r>
        <w:t>설계 명세 / 사용자·정량 모델·기관 수용 미평가</w:t>
      </w:r>
    </w:p>
    <w:p>
      <w:pPr>
        <w:spacing w:after="160"/>
      </w:pPr>
      <w:r>
        <w:rPr>
          <w:b/>
          <w:color w:val="006B73"/>
        </w:rPr>
        <w:t xml:space="preserve">플랫폼  </w:t>
      </w:r>
      <w:r>
        <w:t>Unity PC · 두 모드 · 무료 우선 자산</w:t>
      </w:r>
    </w:p>
    <w:p>
      <w:pPr>
        <w:pStyle w:val="Caption"/>
        <w:spacing w:before="440"/>
      </w:pPr>
      <w:r>
        <w:t>이번 개정은 문서·계약의 변경이다.</w:t>
        <w:br/>
        <w:t>실제 사용자 조사, Unity·물리 실행, 기관 승인 또는 GitHub 변경을 의미하지 않는다.</w:t>
      </w:r>
    </w:p>
    <w:p>
      <w:r>
        <w:br w:type="page"/>
      </w:r>
    </w:p>
    <w:p>
      <w:pPr>
        <w:pStyle w:val="Heading1"/>
        <w:pageBreakBefore w:val="0"/>
      </w:pPr>
      <w:r>
        <w:t>문서 안내</w:t>
      </w:r>
    </w:p>
    <w:p>
      <w:r>
        <w:t>제품·PM은 00–03과16–22, 구현 담당자는 담당 EP와04–15, 검수자는16·19·22를 우선 읽습니다. 원자 요구·시험·출처는 전체 패키지의 안정 ID로 연결됩니다.</w:t>
      </w:r>
    </w:p>
    <w:p>
      <w:pPr>
        <w:spacing w:after="60" w:line="252" w:lineRule="auto"/>
      </w:pPr>
      <w:hyperlink w:anchor="sec_00">
        <w:r>
          <w:rPr>
            <w:color w:val="006B73"/>
            <w:sz w:val="19"/>
          </w:rPr>
          <w:t>00. 개정의 목적·정본·읽기 순서</w:t>
        </w:r>
      </w:hyperlink>
    </w:p>
    <w:p>
      <w:pPr>
        <w:spacing w:after="60" w:line="252" w:lineRule="auto"/>
      </w:pPr>
      <w:hyperlink w:anchor="sec_01">
        <w:r>
          <w:rPr>
            <w:color w:val="006B73"/>
            <w:sz w:val="19"/>
          </w:rPr>
          <w:t>01. 문제·가치 가설·제품 정의</w:t>
        </w:r>
      </w:hyperlink>
    </w:p>
    <w:p>
      <w:pPr>
        <w:spacing w:after="60" w:line="252" w:lineRule="auto"/>
      </w:pPr>
      <w:hyperlink w:anchor="sec_02">
        <w:r>
          <w:rPr>
            <w:color w:val="006B73"/>
            <w:sz w:val="19"/>
          </w:rPr>
          <w:t>02. 사용자 요구 보존과 비평의 변경 계약</w:t>
        </w:r>
      </w:hyperlink>
    </w:p>
    <w:p>
      <w:pPr>
        <w:spacing w:after="60" w:line="252" w:lineRule="auto"/>
      </w:pPr>
      <w:hyperlink w:anchor="sec_03">
        <w:r>
          <w:rPr>
            <w:color w:val="006B73"/>
            <w:sz w:val="19"/>
          </w:rPr>
          <w:t>03. 타겟·권한·첫 실증의 진입 조건</w:t>
        </w:r>
      </w:hyperlink>
    </w:p>
    <w:p>
      <w:pPr>
        <w:spacing w:after="60" w:line="252" w:lineRule="auto"/>
      </w:pPr>
      <w:hyperlink w:anchor="sec_04">
        <w:r>
          <w:rPr>
            <w:color w:val="006B73"/>
            <w:sz w:val="19"/>
          </w:rPr>
          <w:t>04. 두 사용자 모드와 핵심 여정</w:t>
        </w:r>
      </w:hyperlink>
    </w:p>
    <w:p>
      <w:pPr>
        <w:spacing w:after="60" w:line="252" w:lineRule="auto"/>
      </w:pPr>
      <w:hyperlink w:anchor="sec_05">
        <w:r>
          <w:rPr>
            <w:color w:val="006B73"/>
            <w:sz w:val="19"/>
          </w:rPr>
          <w:t>05. RTS × 운영 시뮬레이션 상호작용</w:t>
        </w:r>
      </w:hyperlink>
    </w:p>
    <w:p>
      <w:pPr>
        <w:spacing w:after="60" w:line="252" w:lineRule="auto"/>
      </w:pPr>
      <w:hyperlink w:anchor="sec_06">
        <w:r>
          <w:rPr>
            <w:color w:val="006B73"/>
            <w:sz w:val="19"/>
          </w:rPr>
          <w:t>06. 현실 기반 철도 오픈월드 구축</w:t>
        </w:r>
      </w:hyperlink>
    </w:p>
    <w:p>
      <w:pPr>
        <w:spacing w:after="60" w:line="252" w:lineRule="auto"/>
      </w:pPr>
      <w:hyperlink w:anchor="sec_07">
        <w:r>
          <w:rPr>
            <w:color w:val="006B73"/>
            <w:sz w:val="19"/>
          </w:rPr>
          <w:t>07. 다기관 운영 모델과 상태 체계</w:t>
        </w:r>
      </w:hyperlink>
    </w:p>
    <w:p>
      <w:pPr>
        <w:spacing w:after="60" w:line="252" w:lineRule="auto"/>
      </w:pPr>
      <w:hyperlink w:anchor="sec_08">
        <w:r>
          <w:rPr>
            <w:color w:val="006B73"/>
            <w:sz w:val="19"/>
          </w:rPr>
          <w:t>08. 매뉴얼을 실행 규칙으로 만드는 지식 파이프라인</w:t>
        </w:r>
      </w:hyperlink>
    </w:p>
    <w:p>
      <w:pPr>
        <w:spacing w:after="60" w:line="252" w:lineRule="auto"/>
      </w:pPr>
      <w:hyperlink w:anchor="sec_09">
        <w:r>
          <w:rPr>
            <w:color w:val="006B73"/>
            <w:sz w:val="19"/>
          </w:rPr>
          <w:t>09. 랜덤 시나리오의 생성·범위·재현성</w:t>
        </w:r>
      </w:hyperlink>
    </w:p>
    <w:p>
      <w:pPr>
        <w:spacing w:after="60" w:line="252" w:lineRule="auto"/>
      </w:pPr>
      <w:hyperlink w:anchor="sec_10">
        <w:r>
          <w:rPr>
            <w:color w:val="006B73"/>
            <w:sz w:val="19"/>
          </w:rPr>
          <w:t>10. 시간 제어·스냅샷·분기·운영안 비교</w:t>
        </w:r>
      </w:hyperlink>
    </w:p>
    <w:p>
      <w:pPr>
        <w:spacing w:after="60" w:line="252" w:lineRule="auto"/>
      </w:pPr>
      <w:hyperlink w:anchor="sec_11">
        <w:r>
          <w:rPr>
            <w:color w:val="006B73"/>
            <w:sz w:val="19"/>
          </w:rPr>
          <w:t>11. 시뮬레이션 계산 모델과 SOTA 선정 기준</w:t>
        </w:r>
      </w:hyperlink>
    </w:p>
    <w:p>
      <w:pPr>
        <w:spacing w:after="60" w:line="252" w:lineRule="auto"/>
      </w:pPr>
      <w:hyperlink w:anchor="sec_12">
        <w:r>
          <w:rPr>
            <w:color w:val="006B73"/>
            <w:sz w:val="19"/>
          </w:rPr>
          <w:t>12. 다중 엔진 결합·시간·불확도 계약</w:t>
        </w:r>
      </w:hyperlink>
    </w:p>
    <w:p>
      <w:pPr>
        <w:spacing w:after="60" w:line="252" w:lineRule="auto"/>
      </w:pPr>
      <w:hyperlink w:anchor="sec_13">
        <w:r>
          <w:rPr>
            <w:color w:val="006B73"/>
            <w:sz w:val="19"/>
          </w:rPr>
          <w:t>13. 제품 아키텍처·Unity 실행·배포</w:t>
        </w:r>
      </w:hyperlink>
    </w:p>
    <w:p>
      <w:pPr>
        <w:spacing w:after="60" w:line="252" w:lineRule="auto"/>
      </w:pPr>
      <w:hyperlink w:anchor="sec_14">
        <w:r>
          <w:rPr>
            <w:color w:val="006B73"/>
            <w:sz w:val="19"/>
          </w:rPr>
          <w:t>14. 플레이 로그 기반 운영안·대본 자동화</w:t>
        </w:r>
      </w:hyperlink>
    </w:p>
    <w:p>
      <w:pPr>
        <w:spacing w:after="60" w:line="252" w:lineRule="auto"/>
      </w:pPr>
      <w:hyperlink w:anchor="sec_15">
        <w:r>
          <w:rPr>
            <w:color w:val="006B73"/>
            <w:sz w:val="19"/>
          </w:rPr>
          <w:t>15. AI-native 데이터·온톨로지·추적성 계약</w:t>
        </w:r>
      </w:hyperlink>
    </w:p>
    <w:p>
      <w:pPr>
        <w:spacing w:after="60" w:line="252" w:lineRule="auto"/>
      </w:pPr>
      <w:hyperlink w:anchor="sec_16">
        <w:r>
          <w:rPr>
            <w:color w:val="006B73"/>
            <w:sz w:val="19"/>
          </w:rPr>
          <w:t>16. 성공 지표·사용자 연구·정량 정확도</w:t>
        </w:r>
      </w:hyperlink>
    </w:p>
    <w:p>
      <w:pPr>
        <w:spacing w:after="60" w:line="252" w:lineRule="auto"/>
      </w:pPr>
      <w:hyperlink w:anchor="sec_17">
        <w:r>
          <w:rPr>
            <w:color w:val="006B73"/>
            <w:sz w:val="19"/>
          </w:rPr>
          <w:t>17. 자료 확보·무료 우선 자산·증거 연결</w:t>
        </w:r>
      </w:hyperlink>
    </w:p>
    <w:p>
      <w:pPr>
        <w:spacing w:after="60" w:line="252" w:lineRule="auto"/>
      </w:pPr>
      <w:hyperlink w:anchor="sec_18">
        <w:r>
          <w:rPr>
            <w:color w:val="006B73"/>
            <w:sz w:val="19"/>
          </w:rPr>
          <w:t>18. 개발·실증·검증을 병행하는 단계 계획</w:t>
        </w:r>
      </w:hyperlink>
    </w:p>
    <w:p>
      <w:pPr>
        <w:spacing w:after="60" w:line="252" w:lineRule="auto"/>
      </w:pPr>
      <w:hyperlink w:anchor="sec_19">
        <w:r>
          <w:rPr>
            <w:color w:val="006B73"/>
            <w:sz w:val="19"/>
          </w:rPr>
          <w:t>19. 비평 반영표와 수용·재작업 정책</w:t>
        </w:r>
      </w:hyperlink>
    </w:p>
    <w:p>
      <w:pPr>
        <w:spacing w:after="60" w:line="252" w:lineRule="auto"/>
      </w:pPr>
      <w:hyperlink w:anchor="sec_20">
        <w:r>
          <w:rPr>
            <w:color w:val="006B73"/>
            <w:sz w:val="19"/>
          </w:rPr>
          <w:t>20. 비기능·보안·접근성·시간 예산</w:t>
        </w:r>
      </w:hyperlink>
    </w:p>
    <w:p>
      <w:pPr>
        <w:spacing w:after="60" w:line="252" w:lineRule="auto"/>
      </w:pPr>
      <w:hyperlink w:anchor="sec_21">
        <w:r>
          <w:rPr>
            <w:color w:val="006B73"/>
            <w:sz w:val="19"/>
          </w:rPr>
          <w:t>21. 미확인 입력·책임·영향 범위</w:t>
        </w:r>
      </w:hyperlink>
    </w:p>
    <w:p>
      <w:pPr>
        <w:spacing w:after="60" w:line="252" w:lineRule="auto"/>
      </w:pPr>
      <w:hyperlink w:anchor="sec_22">
        <w:r>
          <w:rPr>
            <w:color w:val="006B73"/>
            <w:sz w:val="19"/>
          </w:rPr>
          <w:t>22. 최종 인계·완료 정의</w:t>
        </w:r>
      </w:hyperlink>
    </w:p>
    <w:p>
      <w:pPr>
        <w:pStyle w:val="Caption"/>
      </w:pPr>
      <w:r>
        <w:t>부록 A · 패키지 탐색    /    부록 B · 본문 인용 원문 바로가기</w:t>
      </w:r>
    </w:p>
    <w:p>
      <w:bookmarkStart w:id="10" w:name="sec_00"/>
      <w:pPr>
        <w:pStyle w:val="Heading1"/>
        <w:pageBreakBefore/>
      </w:pPr>
      <w:r>
        <w:rPr>
          <w:rFonts w:ascii="Noto Sans CJK KR" w:hAnsi="Noto Sans CJK KR" w:eastAsia="Noto Sans CJK KR"/>
          <w:b w:val="0"/>
          <w:i w:val="0"/>
        </w:rPr>
        <w:t>00. 개정의 목적·정본·읽기 순서</w:t>
      </w:r>
      <w:bookmarkEnd w:id="10"/>
    </w:p>
    <w:p>
      <w:bookmarkStart w:id="11" w:name="sec_00"/>
      <w:pPr>
        <w:pStyle w:val="Heading2"/>
      </w:pPr>
      <w:r>
        <w:rPr>
          <w:rFonts w:ascii="Noto Sans CJK KR" w:hAnsi="Noto Sans CJK KR" w:eastAsia="Noto Sans CJK KR"/>
          <w:b w:val="0"/>
          <w:i w:val="0"/>
        </w:rPr>
        <w:t>00.1 무엇을 바꾸고 무엇을 유지하는가</w:t>
      </w:r>
      <w:bookmarkEnd w:id="11"/>
    </w:p>
    <w:p>
      <w:r>
        <w:rPr>
          <w:rFonts w:ascii="Noto Sans CJK KR" w:hAnsi="Noto Sans CJK KR" w:eastAsia="Noto Sans CJK KR"/>
          <w:b w:val="0"/>
          <w:i w:val="0"/>
        </w:rPr>
        <w:t xml:space="preserve">이 문서는 PRD v10, 무료 우선 에셋 결정서, 문제·타겟·시간·시장·기술 비평 C01–C12를 통합한 </w:t>
      </w:r>
      <w:r>
        <w:rPr>
          <w:rFonts w:ascii="Noto Sans CJK KR" w:hAnsi="Noto Sans CJK KR" w:eastAsia="Noto Sans CJK KR"/>
          <w:b/>
          <w:i w:val="0"/>
        </w:rPr>
        <w:t>v11 전체 개정본</w:t>
      </w:r>
      <w:r>
        <w:rPr>
          <w:rFonts w:ascii="Noto Sans CJK KR" w:hAnsi="Noto Sans CJK KR" w:eastAsia="Noto Sans CJK KR"/>
          <w:b w:val="0"/>
          <w:i w:val="0"/>
        </w:rPr>
        <w:t>이다. 운영 시뮬레이션 중심, 작성자 주도, Unity PC, 실제 매뉴얼, 두 모드, 무료 우선 자산, 지원 범위의 정밀 물리 목표를 유지한다. 제품을 일반 대본 생성기·FPS·자유 건설 게임으로 바꾸지 않는다.</w:t>
      </w:r>
    </w:p>
    <w:p>
      <w:r>
        <w:rPr>
          <w:rFonts w:ascii="Noto Sans CJK KR" w:hAnsi="Noto Sans CJK KR" w:eastAsia="Noto Sans CJK KR"/>
          <w:b w:val="0"/>
          <w:i w:val="0"/>
        </w:rPr>
        <w:t xml:space="preserve">주요 변경은 기능 확대가 아니라 </w:t>
      </w:r>
      <w:r>
        <w:rPr>
          <w:rFonts w:ascii="Noto Sans CJK KR" w:hAnsi="Noto Sans CJK KR" w:eastAsia="Noto Sans CJK KR"/>
          <w:b/>
          <w:i w:val="0"/>
        </w:rPr>
        <w:t>효용을 입증하는 방식과 낭비를 줄이는 기능</w:t>
      </w:r>
      <w:r>
        <w:rPr>
          <w:rFonts w:ascii="Noto Sans CJK KR" w:hAnsi="Noto Sans CJK KR" w:eastAsia="Noto Sans CJK KR"/>
          <w:b w:val="0"/>
          <w:i w:val="0"/>
        </w:rPr>
        <w:t>이다. 반복 작성팀으로 타겟을 좁히고, 검수된 현장 묶음 재사용·변경 영향·부분 재실행·고객 양식 출력을 필수화한다. 기술 시제품, 사용자 효용 실증, 정량 모델 검증, 기관별 훈련 적용 승인, 사업 도입 판단을 서로 다른 의사결정으로 분리한다.</w:t>
      </w:r>
    </w:p>
    <w:p>
      <w:bookmarkStart w:id="12" w:name="sec_00"/>
      <w:pPr>
        <w:pStyle w:val="Heading2"/>
      </w:pPr>
      <w:r>
        <w:rPr>
          <w:rFonts w:ascii="Noto Sans CJK KR" w:hAnsi="Noto Sans CJK KR" w:eastAsia="Noto Sans CJK KR"/>
          <w:b w:val="0"/>
          <w:i w:val="0"/>
        </w:rPr>
        <w:t>00.2 문서의 권한과 증거 상태</w:t>
      </w:r>
      <w:bookmarkEnd w:id="12"/>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항목</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이번 문서에서의 상태</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사용자 핵심 요구</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대화에서 전달된 방향을 유지</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제품·검증 설계</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비평을 반영한 개정 명세; 기관 승인과 다름</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최신 외부 원문</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이전 조사 이력을 인용; 이번 개정에서 새 웹·PDF 재검증은 하지 않음</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사용자 인터뷰·시간 측정·경쟁제품 비교</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NOT_RUN</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Unity·물리·현장 검증</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이번 개정에서는 NOT_RUN; 저장소 전체의 구현 여부를 단정하지 않음</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원격 GitHub #222·코드·담당자</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변경하지 않음; 자동 동기화도 없음</w:t>
            </w:r>
          </w:p>
        </w:tc>
      </w:tr>
    </w:tbl>
    <w:p>
      <w:pPr>
        <w:spacing w:after="20"/>
      </w:pPr>
    </w:p>
    <w:p>
      <w:r>
        <w:rPr>
          <w:rFonts w:ascii="Noto Sans CJK KR" w:hAnsi="Noto Sans CJK KR" w:eastAsia="Noto Sans CJK KR"/>
          <w:b w:val="0"/>
          <w:i w:val="0"/>
        </w:rPr>
        <w:t xml:space="preserve">문서에 요구가 존재하는 것은 구현·검증·사업성의 증거가 아니다. 과거 내부 AAA 판정이나 자동 검사 횟수를 새로운 효용·정확도 승인으로 상속하지 않는다. </w:t>
      </w:r>
      <w:hyperlink r:id="rId11">
        <w:r>
          <w:rPr>
            <w:rFonts w:ascii="Noto Sans CJK KR" w:hAnsi="Noto Sans CJK KR" w:eastAsia="Noto Sans CJK KR"/>
            <w:color w:val="006B73"/>
            <w:u w:val="single"/>
          </w:rPr>
          <w:t>BASIS-CRITIQUE</w:t>
        </w:r>
      </w:hyperlink>
    </w:p>
    <w:p>
      <w:bookmarkStart w:id="13" w:name="sec_00"/>
      <w:pPr>
        <w:pStyle w:val="Heading2"/>
      </w:pPr>
      <w:r>
        <w:rPr>
          <w:rFonts w:ascii="Noto Sans CJK KR" w:hAnsi="Noto Sans CJK KR" w:eastAsia="Noto Sans CJK KR"/>
          <w:b w:val="0"/>
          <w:i w:val="0"/>
        </w:rPr>
        <w:t>00.3 정본과 최소 문맥</w:t>
      </w:r>
      <w:bookmarkEnd w:id="13"/>
    </w:p>
    <w:p>
      <w:r>
        <w:rPr>
          <w:rFonts w:ascii="Noto Sans CJK KR" w:hAnsi="Noto Sans CJK KR" w:eastAsia="Noto Sans CJK KR"/>
          <w:b w:val="0"/>
          <w:i w:val="0"/>
        </w:rPr>
        <w:t xml:space="preserve">서술 정본은 </w:t>
      </w:r>
      <w:r>
        <w:rPr>
          <w:rFonts w:ascii="Noto Sans CJK KR" w:hAnsi="Noto Sans CJK KR" w:eastAsia="Noto Sans CJK KR"/>
          <w:b w:val="0"/>
          <w:i w:val="0"/>
          <w:sz w:val="18"/>
        </w:rPr>
        <w:t>PRD.md</w:t>
      </w:r>
      <w:r>
        <w:rPr>
          <w:rFonts w:ascii="Noto Sans CJK KR" w:hAnsi="Noto Sans CJK KR" w:eastAsia="Noto Sans CJK KR"/>
          <w:b w:val="0"/>
          <w:i w:val="0"/>
        </w:rPr>
        <w:t xml:space="preserve">, 원자 요구·인수시험의 정본은 </w:t>
      </w:r>
      <w:r>
        <w:rPr>
          <w:rFonts w:ascii="Noto Sans CJK KR" w:hAnsi="Noto Sans CJK KR" w:eastAsia="Noto Sans CJK KR"/>
          <w:b w:val="0"/>
          <w:i w:val="0"/>
          <w:sz w:val="18"/>
        </w:rPr>
        <w:t>contracts/requirements.json</w:t>
      </w:r>
      <w:r>
        <w:rPr>
          <w:rFonts w:ascii="Noto Sans CJK KR" w:hAnsi="Noto Sans CJK KR" w:eastAsia="Noto Sans CJK KR"/>
          <w:b w:val="0"/>
          <w:i w:val="0"/>
        </w:rPr>
        <w:t xml:space="preserve">과 </w:t>
      </w:r>
      <w:r>
        <w:rPr>
          <w:rFonts w:ascii="Noto Sans CJK KR" w:hAnsi="Noto Sans CJK KR" w:eastAsia="Noto Sans CJK KR"/>
          <w:b w:val="0"/>
          <w:i w:val="0"/>
          <w:sz w:val="18"/>
        </w:rPr>
        <w:t>contracts/acceptance-tests.json</w:t>
      </w:r>
      <w:r>
        <w:rPr>
          <w:rFonts w:ascii="Noto Sans CJK KR" w:hAnsi="Noto Sans CJK KR" w:eastAsia="Noto Sans CJK KR"/>
          <w:b w:val="0"/>
          <w:i w:val="0"/>
        </w:rPr>
        <w:t xml:space="preserve">이다. Word는 같은 서술의 읽기용 배포본이다. </w:t>
      </w:r>
      <w:r>
        <w:rPr>
          <w:rFonts w:ascii="Noto Sans CJK KR" w:hAnsi="Noto Sans CJK KR" w:eastAsia="Noto Sans CJK KR"/>
          <w:b w:val="0"/>
          <w:i w:val="0"/>
          <w:sz w:val="18"/>
        </w:rPr>
        <w:t>CHANGELOG.md</w:t>
      </w:r>
      <w:r>
        <w:rPr>
          <w:rFonts w:ascii="Noto Sans CJK KR" w:hAnsi="Noto Sans CJK KR" w:eastAsia="Noto Sans CJK KR"/>
          <w:b w:val="0"/>
          <w:i w:val="0"/>
        </w:rPr>
        <w:t xml:space="preserve">는 변경 이유, </w:t>
      </w:r>
      <w:r>
        <w:rPr>
          <w:rFonts w:ascii="Noto Sans CJK KR" w:hAnsi="Noto Sans CJK KR" w:eastAsia="Noto Sans CJK KR"/>
          <w:b w:val="0"/>
          <w:i w:val="0"/>
          <w:sz w:val="18"/>
        </w:rPr>
        <w:t>CRITIQUE_TO_REQUIREMENTS.md</w:t>
      </w:r>
      <w:r>
        <w:rPr>
          <w:rFonts w:ascii="Noto Sans CJK KR" w:hAnsi="Noto Sans CJK KR" w:eastAsia="Noto Sans CJK KR"/>
          <w:b w:val="0"/>
          <w:i w:val="0"/>
        </w:rPr>
        <w:t xml:space="preserve">는 C01–C12의 요구·시험 연결을 보여준다. </w:t>
      </w:r>
      <w:r>
        <w:rPr>
          <w:rFonts w:ascii="Noto Sans CJK KR" w:hAnsi="Noto Sans CJK KR" w:eastAsia="Noto Sans CJK KR"/>
          <w:b w:val="0"/>
          <w:i w:val="0"/>
          <w:sz w:val="18"/>
        </w:rPr>
        <w:t>history/</w:t>
      </w:r>
      <w:r>
        <w:rPr>
          <w:rFonts w:ascii="Noto Sans CJK KR" w:hAnsi="Noto Sans CJK KR" w:eastAsia="Noto Sans CJK KR"/>
          <w:b w:val="0"/>
          <w:i w:val="0"/>
        </w:rPr>
        <w:t>는 읽기 기본값에서 제외한다.</w:t>
      </w:r>
    </w:p>
    <w:p>
      <w:r>
        <w:rPr>
          <w:rFonts w:ascii="Noto Sans CJK KR" w:hAnsi="Noto Sans CJK KR" w:eastAsia="Noto Sans CJK KR"/>
          <w:b w:val="0"/>
          <w:i w:val="0"/>
        </w:rPr>
        <w:t xml:space="preserve">개발 LLM은 </w:t>
      </w:r>
      <w:r>
        <w:rPr>
          <w:rFonts w:ascii="Noto Sans CJK KR" w:hAnsi="Noto Sans CJK KR" w:eastAsia="Noto Sans CJK KR"/>
          <w:b w:val="0"/>
          <w:i w:val="0"/>
          <w:sz w:val="18"/>
        </w:rPr>
        <w:t>START_HERE.md</w:t>
      </w:r>
      <w:r>
        <w:rPr>
          <w:rFonts w:ascii="Noto Sans CJK KR" w:hAnsi="Noto Sans CJK KR" w:eastAsia="Noto Sans CJK KR"/>
          <w:b w:val="0"/>
          <w:i w:val="0"/>
        </w:rPr>
        <w:t xml:space="preserve"> → </w:t>
      </w:r>
      <w:r>
        <w:rPr>
          <w:rFonts w:ascii="Noto Sans CJK KR" w:hAnsi="Noto Sans CJK KR" w:eastAsia="Noto Sans CJK KR"/>
          <w:b w:val="0"/>
          <w:i w:val="0"/>
          <w:sz w:val="18"/>
        </w:rPr>
        <w:t>agent-packets/EPxx.json</w:t>
      </w:r>
      <w:r>
        <w:rPr>
          <w:rFonts w:ascii="Noto Sans CJK KR" w:hAnsi="Noto Sans CJK KR" w:eastAsia="Noto Sans CJK KR"/>
          <w:b w:val="0"/>
          <w:i w:val="0"/>
        </w:rPr>
        <w:t xml:space="preserve"> → 현재 요구·시험 → 필요한 원문만 읽는다. EP00–EP11과 REQ-001–076은 식별자를 유지하고, 새 요구는 REQ-077부터 추가한다. 과거 DT/RS 계약과 새 계획을 병합해 모든 선행을 동시에 요구하지 않는다.</w:t>
      </w:r>
    </w:p>
    <w:p>
      <w:r>
        <w:rPr>
          <w:rFonts w:ascii="Noto Sans CJK KR" w:hAnsi="Noto Sans CJK KR" w:eastAsia="Noto Sans CJK KR"/>
          <w:b w:val="0"/>
          <w:i w:val="0"/>
          <w:sz w:val="18"/>
        </w:rPr>
        <w:t>prepare</w:t>
      </w:r>
      <w:r>
        <w:rPr>
          <w:rFonts w:ascii="Noto Sans CJK KR" w:hAnsi="Noto Sans CJK KR" w:eastAsia="Noto Sans CJK KR"/>
          <w:b w:val="0"/>
          <w:i w:val="0"/>
        </w:rPr>
        <w:t xml:space="preserve">는 읽기·설계, </w:t>
      </w:r>
      <w:r>
        <w:rPr>
          <w:rFonts w:ascii="Noto Sans CJK KR" w:hAnsi="Noto Sans CJK KR" w:eastAsia="Noto Sans CJK KR"/>
          <w:b w:val="0"/>
          <w:i w:val="0"/>
          <w:sz w:val="18"/>
        </w:rPr>
        <w:t>candidate</w:t>
      </w:r>
      <w:r>
        <w:rPr>
          <w:rFonts w:ascii="Noto Sans CJK KR" w:hAnsi="Noto Sans CJK KR" w:eastAsia="Noto Sans CJK KR"/>
          <w:b w:val="0"/>
          <w:i w:val="0"/>
        </w:rPr>
        <w:t xml:space="preserve">는 자격 있는 입력과 쓰기경계 확인 후 구현, </w:t>
      </w:r>
      <w:r>
        <w:rPr>
          <w:rFonts w:ascii="Noto Sans CJK KR" w:hAnsi="Noto Sans CJK KR" w:eastAsia="Noto Sans CJK KR"/>
          <w:b w:val="0"/>
          <w:i w:val="0"/>
          <w:sz w:val="18"/>
        </w:rPr>
        <w:t>accept</w:t>
      </w:r>
      <w:r>
        <w:rPr>
          <w:rFonts w:ascii="Noto Sans CJK KR" w:hAnsi="Noto Sans CJK KR" w:eastAsia="Noto Sans CJK KR"/>
          <w:b w:val="0"/>
          <w:i w:val="0"/>
        </w:rPr>
        <w:t>는 실행증거와 권한 있는 검수다. 문서의 단계는 담당자 선배정이나 저장소 쓰기 허가가 아니다.</w:t>
      </w:r>
    </w:p>
    <w:p>
      <w:bookmarkStart w:id="14" w:name="sec_01"/>
      <w:pPr>
        <w:pStyle w:val="Heading1"/>
        <w:pageBreakBefore w:val="0"/>
      </w:pPr>
      <w:r>
        <w:rPr>
          <w:rFonts w:ascii="Noto Sans CJK KR" w:hAnsi="Noto Sans CJK KR" w:eastAsia="Noto Sans CJK KR"/>
          <w:b w:val="0"/>
          <w:i w:val="0"/>
        </w:rPr>
        <w:t>01. 문제·가치 가설·제품 정의</w:t>
      </w:r>
      <w:bookmarkEnd w:id="14"/>
    </w:p>
    <w:p>
      <w:bookmarkStart w:id="15" w:name="sec_01"/>
      <w:pPr>
        <w:pStyle w:val="Heading2"/>
      </w:pPr>
      <w:r>
        <w:rPr>
          <w:rFonts w:ascii="Noto Sans CJK KR" w:hAnsi="Noto Sans CJK KR" w:eastAsia="Noto Sans CJK KR"/>
          <w:b w:val="0"/>
          <w:i w:val="0"/>
        </w:rPr>
        <w:t>01.1 클라이언트 요구와 최신 사용자 결정</w:t>
      </w:r>
      <w:bookmarkEnd w:id="15"/>
    </w:p>
    <w:p>
      <w:r>
        <w:rPr>
          <w:rFonts w:ascii="Noto Sans CJK KR" w:hAnsi="Noto Sans CJK KR" w:eastAsia="Noto Sans CJK KR"/>
          <w:b w:val="0"/>
          <w:i w:val="0"/>
        </w:rPr>
        <w:t xml:space="preserve">사용자가 전달한 클라이언트 원문은 유관기관 비상대응 종합훈련 시나리오·대본의 자동 작성, 다양한 상황의 구조화, 대응 절차의 반복 점검·보완, 기관 공조·역할 검토, 작성 시간과 인력 절감을 기대한다. 원문 전문은 </w:t>
      </w:r>
      <w:r>
        <w:rPr>
          <w:rFonts w:ascii="Noto Sans CJK KR" w:hAnsi="Noto Sans CJK KR" w:eastAsia="Noto Sans CJK KR"/>
          <w:b w:val="0"/>
          <w:i w:val="0"/>
          <w:sz w:val="18"/>
        </w:rPr>
        <w:t>history/PRD_v10.md</w:t>
      </w:r>
      <w:r>
        <w:rPr>
          <w:rFonts w:ascii="Noto Sans CJK KR" w:hAnsi="Noto Sans CJK KR" w:eastAsia="Noto Sans CJK KR"/>
          <w:b w:val="0"/>
          <w:i w:val="0"/>
        </w:rPr>
        <w:t>에 보존한다.</w:t>
      </w:r>
    </w:p>
    <w:p>
      <w:r>
        <w:rPr>
          <w:rFonts w:ascii="Noto Sans CJK KR" w:hAnsi="Noto Sans CJK KR" w:eastAsia="Noto Sans CJK KR"/>
          <w:b w:val="0"/>
          <w:i w:val="0"/>
        </w:rPr>
        <w:t xml:space="preserve">최신 사용자 결정은 </w:t>
      </w:r>
      <w:r>
        <w:rPr>
          <w:rFonts w:ascii="Noto Sans CJK KR" w:hAnsi="Noto Sans CJK KR" w:eastAsia="Noto Sans CJK KR"/>
          <w:b/>
          <w:i w:val="0"/>
        </w:rPr>
        <w:t>시나리오 작성 담당자가 운영 시뮬레이션 게임처럼 대응안을 시험·비교·개선하는 경험</w:t>
      </w:r>
      <w:r>
        <w:rPr>
          <w:rFonts w:ascii="Noto Sans CJK KR" w:hAnsi="Noto Sans CJK KR" w:eastAsia="Noto Sans CJK KR"/>
          <w:b w:val="0"/>
          <w:i w:val="0"/>
        </w:rPr>
        <w:t>으로 이를 구현하는 것이다. 대본부터 자동 완성하고 확인만 하는 순서로 핵심을 뒤집지 않는다.</w:t>
      </w:r>
    </w:p>
    <w:p>
      <w:bookmarkStart w:id="16" w:name="sec_01"/>
      <w:pPr>
        <w:pStyle w:val="Heading2"/>
      </w:pPr>
      <w:r>
        <w:rPr>
          <w:rFonts w:ascii="Noto Sans CJK KR" w:hAnsi="Noto Sans CJK KR" w:eastAsia="Noto Sans CJK KR"/>
          <w:b w:val="0"/>
          <w:i w:val="0"/>
        </w:rPr>
        <w:t>01.2 해결할 문제</w:t>
      </w:r>
      <w:bookmarkEnd w:id="16"/>
    </w:p>
    <w:p>
      <w:r>
        <w:rPr>
          <w:rFonts w:ascii="Noto Sans CJK KR" w:hAnsi="Noto Sans CJK KR" w:eastAsia="Noto Sans CJK KR"/>
          <w:b w:val="0"/>
          <w:i w:val="0"/>
        </w:rPr>
      </w:r>
      <w:r>
        <w:rPr>
          <w:rFonts w:ascii="Noto Sans CJK KR" w:hAnsi="Noto Sans CJK KR" w:eastAsia="Noto Sans CJK KR"/>
          <w:b/>
          <w:i w:val="0"/>
        </w:rPr>
        <w:t>반복 합동훈련 작성팀은 기관별 업무·자원·보고·시설 조건을 바꿀 때, 후속 작업과 기관 간 인계·현장 이동의 충돌을 사전에 확인하고 선택 이유를 최종 대본까지 유지해야 한다. 이 변경 검토에 드는 부담과 잔존 오류를 줄이는 것이 목표다.</w:t>
      </w:r>
      <w:r>
        <w:rPr>
          <w:rFonts w:ascii="Noto Sans CJK KR" w:hAnsi="Noto Sans CJK KR" w:eastAsia="Noto Sans CJK KR"/>
          <w:b w:val="0"/>
          <w:i w:val="0"/>
        </w:rPr>
      </w:r>
    </w:p>
    <w:p>
      <w:r>
        <w:rPr>
          <w:rFonts w:ascii="Noto Sans CJK KR" w:hAnsi="Noto Sans CJK KR" w:eastAsia="Noto Sans CJK KR"/>
          <w:b w:val="0"/>
          <w:i w:val="0"/>
        </w:rPr>
        <w:t>‘3D 맵이 없다’나 ‘AI가 없다’는 문제 정의가 아니다. 실제 고객에게 다음의 빈도·중요도를 최근 작성 사례로 확인한다: P1 변경 영향 추적, P2 자원·정보·공간상 실행 가능성, P3 근거·합의·서식 유지. 세 문제의 불편 규모는 아직 계측하지 않은 가설이다.</w:t>
      </w:r>
    </w:p>
    <w:p>
      <w:r>
        <w:rPr>
          <w:rFonts w:ascii="Noto Sans CJK KR" w:hAnsi="Noto Sans CJK KR" w:eastAsia="Noto Sans CJK KR"/>
          <w:b w:val="0"/>
          <w:i w:val="0"/>
        </w:rPr>
        <w:t xml:space="preserve">행정안전부의 상시훈련 목적, 코레일의 합동훈련, SR의 가상훈련 사례는 이 업무 영역의 존재를 뒷받침한다. 하지만 특정 팀의 작업시간·지불의사나 RTS의 우월성은 증명하지 않는다. </w:t>
      </w:r>
      <w:hyperlink r:id="rId12">
        <w:r>
          <w:rPr>
            <w:rFonts w:ascii="Noto Sans CJK KR" w:hAnsi="Noto Sans CJK KR" w:eastAsia="Noto Sans CJK KR"/>
            <w:color w:val="006B73"/>
            <w:u w:val="single"/>
          </w:rPr>
          <w:t>DISC-01</w:t>
        </w:r>
      </w:hyperlink>
      <w:r>
        <w:rPr>
          <w:rFonts w:ascii="Noto Sans CJK KR" w:hAnsi="Noto Sans CJK KR" w:eastAsia="Noto Sans CJK KR"/>
          <w:b w:val="0"/>
          <w:i w:val="0"/>
        </w:rPr>
        <w:t xml:space="preserve"> </w:t>
      </w:r>
      <w:hyperlink r:id="rId13">
        <w:r>
          <w:rPr>
            <w:rFonts w:ascii="Noto Sans CJK KR" w:hAnsi="Noto Sans CJK KR" w:eastAsia="Noto Sans CJK KR"/>
            <w:color w:val="006B73"/>
            <w:u w:val="single"/>
          </w:rPr>
          <w:t>DISC-03</w:t>
        </w:r>
      </w:hyperlink>
      <w:r>
        <w:rPr>
          <w:rFonts w:ascii="Noto Sans CJK KR" w:hAnsi="Noto Sans CJK KR" w:eastAsia="Noto Sans CJK KR"/>
          <w:b w:val="0"/>
          <w:i w:val="0"/>
        </w:rPr>
        <w:t xml:space="preserve"> </w:t>
      </w:r>
      <w:hyperlink r:id="rId14">
        <w:r>
          <w:rPr>
            <w:rFonts w:ascii="Noto Sans CJK KR" w:hAnsi="Noto Sans CJK KR" w:eastAsia="Noto Sans CJK KR"/>
            <w:color w:val="006B73"/>
            <w:u w:val="single"/>
          </w:rPr>
          <w:t>DISC-04</w:t>
        </w:r>
      </w:hyperlink>
    </w:p>
    <w:p>
      <w:bookmarkStart w:id="17" w:name="sec_01"/>
      <w:pPr>
        <w:pStyle w:val="Heading2"/>
      </w:pPr>
      <w:r>
        <w:rPr>
          <w:rFonts w:ascii="Noto Sans CJK KR" w:hAnsi="Noto Sans CJK KR" w:eastAsia="Noto Sans CJK KR"/>
          <w:b w:val="0"/>
          <w:i w:val="0"/>
        </w:rPr>
        <w:t>01.3 제품 정의</w:t>
      </w:r>
      <w:bookmarkEnd w:id="17"/>
    </w:p>
    <w:p>
      <w:r>
        <w:rPr>
          <w:rFonts w:ascii="Noto Sans CJK KR" w:hAnsi="Noto Sans CJK KR" w:eastAsia="Noto Sans CJK KR"/>
          <w:b w:val="0"/>
          <w:i w:val="0"/>
        </w:rPr>
      </w:r>
      <w:r>
        <w:rPr>
          <w:rFonts w:ascii="Noto Sans CJK KR" w:hAnsi="Noto Sans CJK KR" w:eastAsia="Noto Sans CJK KR"/>
          <w:b/>
          <w:i w:val="0"/>
        </w:rPr>
        <w:t>CHOOGuard는 실제 철도 공간·기관별 매뉴얼·자원 및 물리 제약 아래에서 작성 담당자가 다기관 운영안을 RTS처럼 실행·분기·비교하고, 선택한 안을 근거가 연결된 종합훈련 시나리오·대본으로 전환하는 Unity PC 운영 실험 도구다.</w:t>
      </w:r>
      <w:r>
        <w:rPr>
          <w:rFonts w:ascii="Noto Sans CJK KR" w:hAnsi="Noto Sans CJK KR" w:eastAsia="Noto Sans CJK KR"/>
          <w:b w:val="0"/>
          <w:i w:val="0"/>
        </w:rPr>
      </w:r>
    </w:p>
    <w:p>
      <w:r>
        <w:rPr>
          <w:rFonts w:ascii="Noto Sans CJK KR" w:hAnsi="Noto Sans CJK KR" w:eastAsia="Noto Sans CJK KR"/>
          <w:b w:val="0"/>
          <w:i w:val="0"/>
        </w:rPr>
        <w:t>운영 시뮬레이션이 본체, 맵은 판단을 실행하는 공간, 로그는 근거, 대본은 결과다. 기존 검토를 돕는 것이 목적이며 사용자가 더 오래 게임하는 것은 성과가 아니다.</w:t>
      </w:r>
    </w:p>
    <w:p>
      <w:bookmarkStart w:id="18" w:name="sec_01"/>
      <w:pPr>
        <w:pStyle w:val="Heading2"/>
      </w:pPr>
      <w:r>
        <w:rPr>
          <w:rFonts w:ascii="Noto Sans CJK KR" w:hAnsi="Noto Sans CJK KR" w:eastAsia="Noto Sans CJK KR"/>
          <w:b w:val="0"/>
          <w:i w:val="0"/>
        </w:rPr>
        <w:t>01.4 검증할 가치와 실패할 수 있는 조건</w:t>
      </w:r>
      <w:bookmarkEnd w:id="18"/>
    </w:p>
    <w:p>
      <w:r>
        <w:rPr>
          <w:rFonts w:ascii="Noto Sans CJK KR" w:hAnsi="Noto Sans CJK KR" w:eastAsia="Noto Sans CJK KR"/>
          <w:b w:val="0"/>
          <w:i w:val="0"/>
        </w:rPr>
        <w:t xml:space="preserve">가치 가설은 </w:t>
      </w:r>
      <w:r>
        <w:rPr>
          <w:rFonts w:ascii="Noto Sans CJK KR" w:hAnsi="Noto Sans CJK KR" w:eastAsia="Noto Sans CJK KR"/>
          <w:b/>
          <w:i w:val="0"/>
        </w:rPr>
        <w:t>동등하거나 더 나은 품질의 대본까지 드는 총인시와 중대한 공조 모순을 줄인다</w:t>
      </w:r>
      <w:r>
        <w:rPr>
          <w:rFonts w:ascii="Noto Sans CJK KR" w:hAnsi="Noto Sans CJK KR" w:eastAsia="Noto Sans CJK KR"/>
          <w:b w:val="0"/>
          <w:i w:val="0"/>
        </w:rPr>
        <w:t>는 것이다. 고객의 가장 큰 병목이 외부 회신 대기라면 그 지연을 시뮬레이터의 절감으로 주장하지 않는다. 단순 양식 편집만 문제라면 RTS의 추가 범위를 줄여 재설계할 수 있다. 핵심 운영 실험을 문장 생성으로 바꾸는 것은 별도 제품 결정이다.</w:t>
      </w:r>
    </w:p>
    <w:p>
      <w:r>
        <w:rPr>
          <w:rFonts w:ascii="Noto Sans CJK KR" w:hAnsi="Noto Sans CJK KR" w:eastAsia="Noto Sans CJK KR"/>
          <w:b w:val="0"/>
          <w:i w:val="0"/>
        </w:rPr>
        <w:t>첫 성공은 한 작성자가 A안의 문제를 근거로 설명하고 B안으로 수정해 차이를 확인한 뒤 고객 양식에 맞는 검토 가능한 대본을 만드는 것이다. 첫 기술 성공과 고객 총노력 절감은 서로 다른 증거다.</w:t>
      </w:r>
    </w:p>
    <w:p>
      <w:bookmarkStart w:id="19" w:name="sec_01"/>
      <w:pPr>
        <w:pStyle w:val="Heading2"/>
      </w:pPr>
      <w:r>
        <w:rPr>
          <w:rFonts w:ascii="Noto Sans CJK KR" w:hAnsi="Noto Sans CJK KR" w:eastAsia="Noto Sans CJK KR"/>
          <w:b w:val="0"/>
          <w:i w:val="0"/>
        </w:rPr>
        <w:t>01.5 경쟁·대체재와 차별화 검증</w:t>
      </w:r>
      <w:bookmarkEnd w:id="19"/>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비교 대상</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이전 조사에서 확인한 범위</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우리가 입증할 추가 가치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고객의 현재 도구·회의</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구성은 업무 관찰로 확인</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초기 입력·검수 포함 총노력과 오류 개선</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FEMA Exercise Builder</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기획·사건목록·상황부여·문서·협업</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한국 철도 공간·공조의 실행과 고객 대본 연결</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Conducttr</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AI 시나리오·사건목록 생성 공급자 설명</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문장 수가 아니라 근거·실행·재사용 효과</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XVR 및 도입기관</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3D 훈련·인력·차량·장비 운영 설명</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작성 담당자의 실제 수정 과제에서 추가 효과</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SR 가상 철도훈련</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국내 철도 가상훈련의 기존 사례</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새로움 주장 대신 타겟 업무 적합성 검증</w:t>
            </w:r>
          </w:p>
        </w:tc>
      </w:tr>
    </w:tbl>
    <w:p>
      <w:pPr>
        <w:spacing w:after="20"/>
      </w:pPr>
    </w:p>
    <w:p>
      <w:r>
        <w:rPr>
          <w:rFonts w:ascii="Noto Sans CJK KR" w:hAnsi="Noto Sans CJK KR" w:eastAsia="Noto Sans CJK KR"/>
          <w:b w:val="0"/>
          <w:i w:val="0"/>
        </w:rPr>
        <w:t xml:space="preserve">공개 설명에 없다는 이유로 경쟁제품에 기능이 없다고 단정하지 않는다. 업체 속도 광고를 독립 생산성 수치로 사용하지 않는다. 데모·가격·현행 기능은 도입 조사 때 재확인한다. 훈련 기관·참가자·역 수를 고객 수나 매출로 환산하지 않는다. </w:t>
      </w:r>
      <w:hyperlink r:id="rId15">
        <w:r>
          <w:rPr>
            <w:rFonts w:ascii="Noto Sans CJK KR" w:hAnsi="Noto Sans CJK KR" w:eastAsia="Noto Sans CJK KR"/>
            <w:color w:val="006B73"/>
            <w:u w:val="single"/>
          </w:rPr>
          <w:t>DISC-07</w:t>
        </w:r>
      </w:hyperlink>
      <w:r>
        <w:rPr>
          <w:rFonts w:ascii="Noto Sans CJK KR" w:hAnsi="Noto Sans CJK KR" w:eastAsia="Noto Sans CJK KR"/>
          <w:b w:val="0"/>
          <w:i w:val="0"/>
        </w:rPr>
        <w:t xml:space="preserve"> </w:t>
      </w:r>
      <w:hyperlink r:id="rId16">
        <w:r>
          <w:rPr>
            <w:rFonts w:ascii="Noto Sans CJK KR" w:hAnsi="Noto Sans CJK KR" w:eastAsia="Noto Sans CJK KR"/>
            <w:color w:val="006B73"/>
            <w:u w:val="single"/>
          </w:rPr>
          <w:t>DISC-08</w:t>
        </w:r>
      </w:hyperlink>
      <w:r>
        <w:rPr>
          <w:rFonts w:ascii="Noto Sans CJK KR" w:hAnsi="Noto Sans CJK KR" w:eastAsia="Noto Sans CJK KR"/>
          <w:b w:val="0"/>
          <w:i w:val="0"/>
        </w:rPr>
        <w:t xml:space="preserve"> </w:t>
      </w:r>
      <w:hyperlink r:id="rId17">
        <w:r>
          <w:rPr>
            <w:rFonts w:ascii="Noto Sans CJK KR" w:hAnsi="Noto Sans CJK KR" w:eastAsia="Noto Sans CJK KR"/>
            <w:color w:val="006B73"/>
            <w:u w:val="single"/>
          </w:rPr>
          <w:t>DISC-09</w:t>
        </w:r>
      </w:hyperlink>
      <w:r>
        <w:rPr>
          <w:rFonts w:ascii="Noto Sans CJK KR" w:hAnsi="Noto Sans CJK KR" w:eastAsia="Noto Sans CJK KR"/>
          <w:b w:val="0"/>
          <w:i w:val="0"/>
        </w:rPr>
        <w:t xml:space="preserve"> </w:t>
      </w:r>
      <w:hyperlink r:id="rId18">
        <w:r>
          <w:rPr>
            <w:rFonts w:ascii="Noto Sans CJK KR" w:hAnsi="Noto Sans CJK KR" w:eastAsia="Noto Sans CJK KR"/>
            <w:color w:val="006B73"/>
            <w:u w:val="single"/>
          </w:rPr>
          <w:t>DISC-10</w:t>
        </w:r>
      </w:hyperlink>
    </w:p>
    <w:p>
      <w:bookmarkStart w:id="20" w:name="sec_02"/>
      <w:pPr>
        <w:pStyle w:val="Heading1"/>
        <w:pageBreakBefore w:val="0"/>
      </w:pPr>
      <w:r>
        <w:rPr>
          <w:rFonts w:ascii="Noto Sans CJK KR" w:hAnsi="Noto Sans CJK KR" w:eastAsia="Noto Sans CJK KR"/>
          <w:b w:val="0"/>
          <w:i w:val="0"/>
        </w:rPr>
        <w:t>02. 사용자 요구 보존과 비평의 변경 계약</w:t>
      </w:r>
      <w:bookmarkEnd w:id="20"/>
    </w:p>
    <w:p>
      <w:bookmarkStart w:id="21" w:name="sec_02"/>
      <w:pPr>
        <w:pStyle w:val="Heading2"/>
      </w:pPr>
      <w:r>
        <w:rPr>
          <w:rFonts w:ascii="Noto Sans CJK KR" w:hAnsi="Noto Sans CJK KR" w:eastAsia="Noto Sans CJK KR"/>
          <w:b w:val="0"/>
          <w:i w:val="0"/>
        </w:rPr>
        <w:t>02.1 보존하는 제품 결정</w:t>
      </w:r>
      <w:bookmarkEnd w:id="21"/>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사용자 결정</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현재 적용</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운영 시뮬레이션 중심·작성자 주도</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핵심 루프 유지; 사용자 대신 AI가 정답 운영을 확정하지 않음</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RTS + 팀·차량·업무 운영</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두 선택 방식을 제공하되 미세 조작과 불필요한 반복 관람을 줄임</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튜토리얼·일반 랜덤</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정확히 두 모드; 같은 규칙·물리 코어</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실제 매뉴얼·훈련 근거</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판본·기관·관할·예외·검수 단위로 결속</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현실 철도 맵·정밀 물리</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작은 사용사례에서 깊게 검증; 최종 정확도를 장식용 계산으로 대체하지 않음</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무료 우선 에셋</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구매비 0원 후보가 기본; 가공·리깅·검수·계산 비용은 별도</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대본·실행 데이터 연결</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선택 운영안·대표 실행·검수와 고객 서식의 일치</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LLM 친화 문서·원문 링크</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안정 ID, 요구·시험·작업·출처, 작은 작업 패킷</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VR 제외·기존 이력 보존</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장치·입력·시험을 재도입하지 않음; #222 변경은 별도</w:t>
            </w:r>
          </w:p>
        </w:tc>
      </w:tr>
    </w:tbl>
    <w:p>
      <w:pPr>
        <w:spacing w:after="20"/>
      </w:pPr>
    </w:p>
    <w:p>
      <w:r>
        <w:rPr>
          <w:rFonts w:ascii="Noto Sans CJK KR" w:hAnsi="Noto Sans CJK KR" w:eastAsia="Noto Sans CJK KR"/>
          <w:b w:val="0"/>
          <w:i w:val="0"/>
        </w:rPr>
        <w:t xml:space="preserve">기존 UR-01–22는 유지한다. UR-23은 무료 우선 기본 자산, UR-24는 비평을 반영한 문제·타겟·효용 검증과 요구 재설계다. 전체 매핑은 </w:t>
      </w:r>
      <w:r>
        <w:rPr>
          <w:rFonts w:ascii="Noto Sans CJK KR" w:hAnsi="Noto Sans CJK KR" w:eastAsia="Noto Sans CJK KR"/>
          <w:b w:val="0"/>
          <w:i w:val="0"/>
          <w:sz w:val="18"/>
        </w:rPr>
        <w:t>TRACEABILITY.md</w:t>
      </w:r>
      <w:r>
        <w:rPr>
          <w:rFonts w:ascii="Noto Sans CJK KR" w:hAnsi="Noto Sans CJK KR" w:eastAsia="Noto Sans CJK KR"/>
          <w:b w:val="0"/>
          <w:i w:val="0"/>
        </w:rPr>
        <w:t>에 있다.</w:t>
      </w:r>
    </w:p>
    <w:p>
      <w:bookmarkStart w:id="22" w:name="sec_02"/>
      <w:pPr>
        <w:pStyle w:val="Heading2"/>
      </w:pPr>
      <w:r>
        <w:rPr>
          <w:rFonts w:ascii="Noto Sans CJK KR" w:hAnsi="Noto Sans CJK KR" w:eastAsia="Noto Sans CJK KR"/>
          <w:b w:val="0"/>
          <w:i w:val="0"/>
        </w:rPr>
        <w:t>02.2 v10에서 달라진 기준</w:t>
      </w:r>
      <w:bookmarkEnd w:id="22"/>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항목</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v11 결정</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타겟</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철도 종사자 전체가 아니라 같은 현장 묶음을 반복 작성하는 팀</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절감 목표</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 xml:space="preserve">v10의 30% 가설은 폐기하고 </w:t>
            </w:r>
            <w:r>
              <w:rPr>
                <w:rFonts w:ascii="Noto Sans CJK KR" w:hAnsi="Noto Sans CJK KR" w:eastAsia="Noto Sans CJK KR"/>
                <w:b/>
                <w:i w:val="0"/>
                <w:sz w:val="18"/>
              </w:rPr>
              <w:t>20%를 사전 협의할 탐색 목표</w:t>
            </w:r>
            <w:r>
              <w:rPr>
                <w:rFonts w:ascii="Noto Sans CJK KR" w:hAnsi="Noto Sans CJK KR" w:eastAsia="Noto Sans CJK KR"/>
                <w:b w:val="0"/>
                <w:i w:val="0"/>
                <w:sz w:val="18"/>
              </w:rPr>
              <w:t>로 대체. 실측 성과가 아님</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제품 지표</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대본 생성시간 대신 품질 기준을 충족한 결과까지 총인시·완료율·중대 오류·검수 수정량</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3D의 가치</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같은 코어의 표·타임라인 비교군과 별도 실험. 기본 제품의 RTS 방향은 유지</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필수 기능</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현장/규칙 묶음 재사용, 변경 영향, 안전한 부분 재실행, 다음 판단 지점, 고객 서식 출력</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단계 선행</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사용자 효용 조사가 모든 고정밀 solver 완료를 기다리지 않도록 분리</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수용</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문서 품질·제품 실행·사용자 가치·물리 정확도·기관 사용·도입을 별도 판정</w:t>
            </w:r>
          </w:p>
        </w:tc>
      </w:tr>
    </w:tbl>
    <w:p>
      <w:pPr>
        <w:spacing w:after="20"/>
      </w:pPr>
    </w:p>
    <w:p>
      <w:r>
        <w:rPr>
          <w:rFonts w:ascii="Noto Sans CJK KR" w:hAnsi="Noto Sans CJK KR" w:eastAsia="Noto Sans CJK KR"/>
          <w:b w:val="0"/>
          <w:i w:val="0"/>
        </w:rPr>
        <w:t xml:space="preserve">비평을 요구로 반영한 상태는 </w:t>
      </w:r>
      <w:r>
        <w:rPr>
          <w:rFonts w:ascii="Noto Sans CJK KR" w:hAnsi="Noto Sans CJK KR" w:eastAsia="Noto Sans CJK KR"/>
          <w:b w:val="0"/>
          <w:i w:val="0"/>
          <w:sz w:val="18"/>
        </w:rPr>
        <w:t>SPECIFIED</w:t>
      </w:r>
      <w:r>
        <w:rPr>
          <w:rFonts w:ascii="Noto Sans CJK KR" w:hAnsi="Noto Sans CJK KR" w:eastAsia="Noto Sans CJK KR"/>
          <w:b w:val="0"/>
          <w:i w:val="0"/>
        </w:rPr>
        <w:t xml:space="preserve">; 그 비평이 현실에서 해결됐다는 증거는 </w:t>
      </w:r>
      <w:r>
        <w:rPr>
          <w:rFonts w:ascii="Noto Sans CJK KR" w:hAnsi="Noto Sans CJK KR" w:eastAsia="Noto Sans CJK KR"/>
          <w:b w:val="0"/>
          <w:i w:val="0"/>
          <w:sz w:val="18"/>
        </w:rPr>
        <w:t>NOT_TESTED</w:t>
      </w:r>
      <w:r>
        <w:rPr>
          <w:rFonts w:ascii="Noto Sans CJK KR" w:hAnsi="Noto Sans CJK KR" w:eastAsia="Noto Sans CJK KR"/>
          <w:b w:val="0"/>
          <w:i w:val="0"/>
        </w:rPr>
        <w:t>다. 문서 개정으로 비평 C01–C12를 자동 종료하지 않는다.</w:t>
      </w:r>
    </w:p>
    <w:p>
      <w:bookmarkStart w:id="23" w:name="sec_03"/>
      <w:pPr>
        <w:pStyle w:val="Heading1"/>
        <w:pageBreakBefore w:val="0"/>
      </w:pPr>
      <w:r>
        <w:rPr>
          <w:rFonts w:ascii="Noto Sans CJK KR" w:hAnsi="Noto Sans CJK KR" w:eastAsia="Noto Sans CJK KR"/>
          <w:b w:val="0"/>
          <w:i w:val="0"/>
        </w:rPr>
        <w:t>03. 타겟·권한·첫 실증의 진입 조건</w:t>
      </w:r>
      <w:bookmarkEnd w:id="23"/>
    </w:p>
    <w:p>
      <w:bookmarkStart w:id="24" w:name="sec_03"/>
      <w:pPr>
        <w:pStyle w:val="Heading2"/>
      </w:pPr>
      <w:r>
        <w:rPr>
          <w:rFonts w:ascii="Noto Sans CJK KR" w:hAnsi="Noto Sans CJK KR" w:eastAsia="Noto Sans CJK KR"/>
          <w:b w:val="0"/>
          <w:i w:val="0"/>
        </w:rPr>
        <w:t>03.1 첫 타겟과 핵심 사용 상황</w:t>
      </w:r>
      <w:bookmarkEnd w:id="24"/>
    </w:p>
    <w:p>
      <w:r>
        <w:rPr>
          <w:rFonts w:ascii="Noto Sans CJK KR" w:hAnsi="Noto Sans CJK KR" w:eastAsia="Noto Sans CJK KR"/>
          <w:b w:val="0"/>
          <w:i w:val="0"/>
        </w:rPr>
        <w:t xml:space="preserve">첫 타겟은 </w:t>
      </w:r>
      <w:r>
        <w:rPr>
          <w:rFonts w:ascii="Noto Sans CJK KR" w:hAnsi="Noto Sans CJK KR" w:eastAsia="Noto Sans CJK KR"/>
          <w:b/>
          <w:i w:val="0"/>
        </w:rPr>
        <w:t>같은 철도 현장 또는 재사용 가능한 현장 묶음에서 합동훈련을 반복 기획하고 기관별 업무와 대본을 통합하는 작성 책임자·실무팀</w:t>
      </w:r>
      <w:r>
        <w:rPr>
          <w:rFonts w:ascii="Noto Sans CJK KR" w:hAnsi="Noto Sans CJK KR" w:eastAsia="Noto Sans CJK KR"/>
          <w:b w:val="0"/>
          <w:i w:val="0"/>
        </w:rPr>
        <w:t>이다. 나이·직급·급여를 가정한 가상 페르소나를 만들지 않는다.</w:t>
      </w:r>
    </w:p>
    <w:p>
      <w:r>
        <w:rPr>
          <w:rFonts w:ascii="Noto Sans CJK KR" w:hAnsi="Noto Sans CJK KR" w:eastAsia="Noto Sans CJK KR"/>
          <w:b w:val="0"/>
          <w:i w:val="0"/>
        </w:rPr>
        <w:t>핵심 사용 상황은 “참여기관·자원·보고·시설 조건이 변경됐을 때, 영향을 받는 업무를 확인하고 대안을 시험해서 관계기관이 검토할 수 있는 대본을 다시 완성한다”이다. 새 훈련 기획과 강평 개선 반영도 사용 유발 상황으로 조사한다.</w:t>
      </w:r>
    </w:p>
    <w:p>
      <w:bookmarkStart w:id="25" w:name="sec_03"/>
      <w:pPr>
        <w:pStyle w:val="Heading2"/>
      </w:pPr>
      <w:r>
        <w:rPr>
          <w:rFonts w:ascii="Noto Sans CJK KR" w:hAnsi="Noto Sans CJK KR" w:eastAsia="Noto Sans CJK KR"/>
          <w:b w:val="0"/>
          <w:i w:val="0"/>
        </w:rPr>
        <w:t>03.2 사용자와 이해관계자</w:t>
      </w:r>
      <w:bookmarkEnd w:id="25"/>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역할</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주요 목적</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확인할 현실 입력</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주 작성자</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수정·비교·대본 완성</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최근 업무, 실제 도구, 빈도, 시간·수정 부담</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기관별 협조자</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자기 기관 역할·자원·인계 검토</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관할, 권한, 제공 가능한 자료·검수 시간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훈련 책임자·검수자</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지정 훈련에 쓸 안인지 판단</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품질 기준·승인 경로·제출 양식</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자료·정보화 담당자</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배포·접근·업데이트 관리</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설치·네트워크·반출·저장 정책</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구매·예산 담당자</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도입·유지 비용 검토</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구매 단위·예산·재사용 빈도·지원 책임</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모델·현장 전문가</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규칙과 계산의 적용성 검증</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독립 관측·모델 범위·오차 검토</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교육 사용자</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도구와 공조 구조 익히기</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튜토리얼 이해·전이 과제</w:t>
            </w:r>
          </w:p>
        </w:tc>
      </w:tr>
    </w:tbl>
    <w:p>
      <w:pPr>
        <w:spacing w:after="20"/>
      </w:pPr>
    </w:p>
    <w:p>
      <w:r>
        <w:rPr>
          <w:rFonts w:ascii="Noto Sans CJK KR" w:hAnsi="Noto Sans CJK KR" w:eastAsia="Noto Sans CJK KR"/>
          <w:b w:val="0"/>
          <w:i w:val="0"/>
        </w:rPr>
        <w:t>역할이 겹쳐도 독립 사람 수로 중복 집계하지 않는다. 실제 프로그램 사용자와 가상 소방·경찰·철도 인력은 별개다. 작성자의 가상 편집 권한은 모든 실제 기관의 지휘권이 아니다.</w:t>
      </w:r>
    </w:p>
    <w:p>
      <w:bookmarkStart w:id="26" w:name="sec_03"/>
      <w:pPr>
        <w:pStyle w:val="Heading2"/>
      </w:pPr>
      <w:r>
        <w:rPr>
          <w:rFonts w:ascii="Noto Sans CJK KR" w:hAnsi="Noto Sans CJK KR" w:eastAsia="Noto Sans CJK KR"/>
          <w:b w:val="0"/>
          <w:i w:val="0"/>
        </w:rPr>
        <w:t>03.3 첫 실증 파트너의 진입 조건</w:t>
      </w:r>
      <w:bookmarkEnd w:id="26"/>
    </w:p>
    <w:p>
      <w:r>
        <w:rPr>
          <w:rFonts w:ascii="Noto Sans CJK KR" w:hAnsi="Noto Sans CJK KR" w:eastAsia="Noto Sans CJK KR"/>
          <w:b w:val="0"/>
          <w:i w:val="0"/>
        </w:rPr>
        <w:t xml:space="preserve">허용된 최근 초안·최종 대본과 수정 의견, 적용 매뉴얼 판본 또는 제한 검수 경로, 해당 현장의 최소 연결·자원 정보, 사용할 제출 양식, 실제 작성자와 검수자의 참여가 있어야 </w:t>
      </w:r>
      <w:r>
        <w:rPr>
          <w:rFonts w:ascii="Noto Sans CJK KR" w:hAnsi="Noto Sans CJK KR" w:eastAsia="Noto Sans CJK KR"/>
          <w:b/>
          <w:i w:val="0"/>
        </w:rPr>
        <w:t>고객 효용 실증</w:t>
      </w:r>
      <w:r>
        <w:rPr>
          <w:rFonts w:ascii="Noto Sans CJK KR" w:hAnsi="Noto Sans CJK KR" w:eastAsia="Noto Sans CJK KR"/>
          <w:b w:val="0"/>
          <w:i w:val="0"/>
        </w:rPr>
        <w:t>을 시작한다. 개인정보·보안정보는 비식별화한다. 참여 의사·자료 협조·파일럿·구매 승인은 서로 다른 상태다.</w:t>
      </w:r>
    </w:p>
    <w:p>
      <w:r>
        <w:rPr>
          <w:rFonts w:ascii="Noto Sans CJK KR" w:hAnsi="Noto Sans CJK KR" w:eastAsia="Noto Sans CJK KR"/>
          <w:b w:val="0"/>
          <w:i w:val="0"/>
        </w:rPr>
        <w:t xml:space="preserve">자료가 없을 때 합성 두 기관 fixture로 코어·화면을 개발할 수 있지만 이를 고객 실증으로 보고하지 않는다. 기준 자료 없이 대규모 현장별 맞춤 제작을 시작하지 않는다. 필요한 입력은 </w:t>
      </w:r>
      <w:r>
        <w:rPr>
          <w:rFonts w:ascii="Noto Sans CJK KR" w:hAnsi="Noto Sans CJK KR" w:eastAsia="Noto Sans CJK KR"/>
          <w:b w:val="0"/>
          <w:i w:val="0"/>
          <w:sz w:val="18"/>
        </w:rPr>
        <w:t>pilot-intake.json</w:t>
      </w:r>
      <w:r>
        <w:rPr>
          <w:rFonts w:ascii="Noto Sans CJK KR" w:hAnsi="Noto Sans CJK KR" w:eastAsia="Noto Sans CJK KR"/>
          <w:b w:val="0"/>
          <w:i w:val="0"/>
        </w:rPr>
        <w:t>에 존재·접근·담당·대체경로·소비단계를 기록한다.</w:t>
      </w:r>
    </w:p>
    <w:p>
      <w:bookmarkStart w:id="27" w:name="sec_03"/>
      <w:pPr>
        <w:pStyle w:val="Heading2"/>
      </w:pPr>
      <w:r>
        <w:rPr>
          <w:rFonts w:ascii="Noto Sans CJK KR" w:hAnsi="Noto Sans CJK KR" w:eastAsia="Noto Sans CJK KR"/>
          <w:b w:val="0"/>
          <w:i w:val="0"/>
        </w:rPr>
        <w:t>03.4 범위와 제외</w:t>
      </w:r>
      <w:bookmarkEnd w:id="27"/>
    </w:p>
    <w:p>
      <w:r>
        <w:rPr>
          <w:rFonts w:ascii="Noto Sans CJK KR" w:hAnsi="Noto Sans CJK KR" w:eastAsia="Noto Sans CJK KR"/>
          <w:b w:val="0"/>
          <w:i w:val="0"/>
        </w:rPr>
        <w:t>첫 제품 공간은 외부 도착 경계·현장 업무 공간·맞이방·승강장·선택 객실이다. 최초 실행은 두 기관·소수 팀의 지원–배정–수행–보고–인계 흐름으로 제한한다. 이후 인력·차량·사건을 늘린다. 기존 13개 root ID와 최종 확장 목표는 보존한다.</w:t>
      </w:r>
    </w:p>
    <w:p>
      <w:r>
        <w:rPr>
          <w:rFonts w:ascii="Noto Sans CJK KR" w:hAnsi="Noto Sans CJK KR" w:eastAsia="Noto Sans CJK KR"/>
          <w:b w:val="0"/>
          <w:i w:val="0"/>
        </w:rPr>
        <w:t xml:space="preserve">과거 16팀·대응인력64명·일반인120명·도로차량10대·열차1편성은 </w:t>
      </w:r>
      <w:r>
        <w:rPr>
          <w:rFonts w:ascii="Noto Sans CJK KR" w:hAnsi="Noto Sans CJK KR" w:eastAsia="Noto Sans CJK KR"/>
          <w:b/>
          <w:i w:val="0"/>
        </w:rPr>
        <w:t>부하 시험 제안값</w:t>
      </w:r>
      <w:r>
        <w:rPr>
          <w:rFonts w:ascii="Noto Sans CJK KR" w:hAnsi="Noto Sans CJK KR" w:eastAsia="Noto Sans CJK KR"/>
          <w:b w:val="0"/>
          <w:i w:val="0"/>
        </w:rPr>
        <w:t>으로만 유지하며 공식 편성·최초 필수 범위가 아니다. 운전자·승무원을 중복 계산하지 않는다.</w:t>
      </w:r>
    </w:p>
    <w:p>
      <w:r>
        <w:rPr>
          <w:rFonts w:ascii="Noto Sans CJK KR" w:hAnsi="Noto Sans CJK KR" w:eastAsia="Noto Sans CJK KR"/>
          <w:b w:val="0"/>
          <w:i w:val="0"/>
        </w:rPr>
        <w:t>VR/HMD/XR 개발·시험, FPS, 자유 건설·수익 경영·전투·공격 최적화·실제 설비 제어는 제외한다. 일반 승객·소비자 게임 시장·일회성 문구 수정 사용자는 초기 주 타겟이 아니다. 교육·연구 프로젝트의 개발을 구매계약 확보의 선행으로 막지 않는다.</w:t>
      </w:r>
    </w:p>
    <w:p>
      <w:bookmarkStart w:id="28" w:name="sec_04"/>
      <w:pPr>
        <w:pStyle w:val="Heading1"/>
        <w:pageBreakBefore w:val="0"/>
      </w:pPr>
      <w:r>
        <w:rPr>
          <w:rFonts w:ascii="Noto Sans CJK KR" w:hAnsi="Noto Sans CJK KR" w:eastAsia="Noto Sans CJK KR"/>
          <w:b w:val="0"/>
          <w:i w:val="0"/>
        </w:rPr>
        <w:t>04. 두 사용자 모드와 핵심 여정</w:t>
      </w:r>
      <w:bookmarkEnd w:id="28"/>
    </w:p>
    <w:p>
      <w:bookmarkStart w:id="29" w:name="sec_04"/>
      <w:pPr>
        <w:pStyle w:val="Heading2"/>
      </w:pPr>
      <w:r>
        <w:rPr>
          <w:rFonts w:ascii="Noto Sans CJK KR" w:hAnsi="Noto Sans CJK KR" w:eastAsia="Noto Sans CJK KR"/>
          <w:b w:val="0"/>
          <w:i w:val="0"/>
        </w:rPr>
        <w:t>04.1 공통 규칙</w:t>
      </w:r>
      <w:bookmarkEnd w:id="29"/>
    </w:p>
    <w:p>
      <w:r>
        <w:rPr>
          <w:rFonts w:ascii="Noto Sans CJK KR" w:hAnsi="Noto Sans CJK KR" w:eastAsia="Noto Sans CJK KR"/>
          <w:b w:val="0"/>
          <w:i w:val="0"/>
        </w:rPr>
        <w:t xml:space="preserve">사용자 모드는 정확히 </w:t>
      </w:r>
      <w:r>
        <w:rPr>
          <w:rFonts w:ascii="Noto Sans CJK KR" w:hAnsi="Noto Sans CJK KR" w:eastAsia="Noto Sans CJK KR"/>
          <w:b w:val="0"/>
          <w:i w:val="0"/>
          <w:sz w:val="18"/>
        </w:rPr>
        <w:t>TUTORIAL</w:t>
      </w:r>
      <w:r>
        <w:rPr>
          <w:rFonts w:ascii="Noto Sans CJK KR" w:hAnsi="Noto Sans CJK KR" w:eastAsia="Noto Sans CJK KR"/>
          <w:b w:val="0"/>
          <w:i w:val="0"/>
        </w:rPr>
        <w:t xml:space="preserve">과 </w:t>
      </w:r>
      <w:r>
        <w:rPr>
          <w:rFonts w:ascii="Noto Sans CJK KR" w:hAnsi="Noto Sans CJK KR" w:eastAsia="Noto Sans CJK KR"/>
          <w:b w:val="0"/>
          <w:i w:val="0"/>
          <w:sz w:val="18"/>
        </w:rPr>
        <w:t>RANDOM_OPERATIONS_LAB</w:t>
      </w:r>
      <w:r>
        <w:rPr>
          <w:rFonts w:ascii="Noto Sans CJK KR" w:hAnsi="Noto Sans CJK KR" w:eastAsia="Noto Sans CJK KR"/>
          <w:b w:val="0"/>
          <w:i w:val="0"/>
        </w:rPr>
        <w:t xml:space="preserve"> 두 개다. 편집·재생·기관별 정보 보기·물리 계산 프로파일은 모드가 아니라 공통 도구/설정이다. 두 모드는 같은 버전의 공간·권한·업무·자원·보행·물리·로그 코어를 사용한다. 힌트가 켜졌다고 차량이 빨라지거나 자원이 회복되지 않는다.</w:t>
      </w:r>
    </w:p>
    <w:p>
      <w:r>
        <w:rPr>
          <w:rFonts w:ascii="Noto Sans CJK KR" w:hAnsi="Noto Sans CJK KR" w:eastAsia="Noto Sans CJK KR"/>
          <w:b w:val="0"/>
          <w:i w:val="0"/>
        </w:rPr>
      </w:r>
      <w:r>
        <w:rPr>
          <w:rFonts w:ascii="Noto Sans CJK KR" w:hAnsi="Noto Sans CJK KR" w:eastAsia="Noto Sans CJK KR"/>
          <w:b/>
          <w:i w:val="0"/>
        </w:rPr>
        <w:t>주 여정:</w:t>
      </w:r>
      <w:r>
        <w:rPr>
          <w:rFonts w:ascii="Noto Sans CJK KR" w:hAnsi="Noto Sans CJK KR" w:eastAsia="Noto Sans CJK KR"/>
          <w:b w:val="0"/>
          <w:i w:val="0"/>
        </w:rPr>
        <w:t xml:space="preserve"> 상황 선택 → 운영안 A 실행 → 병목·미충족 조건 확인 → 시점 저장/분기 → 운영안 B 실행 → 동일·변형 조건 비교 → 담당자 선택 → 대본 작성·검토 → 검토된 시나리오를 다시 실행.</w:t>
      </w:r>
    </w:p>
    <w:p>
      <w:bookmarkStart w:id="30" w:name="sec_04"/>
      <w:pPr>
        <w:pStyle w:val="Heading2"/>
      </w:pPr>
      <w:r>
        <w:rPr>
          <w:rFonts w:ascii="Noto Sans CJK KR" w:hAnsi="Noto Sans CJK KR" w:eastAsia="Noto Sans CJK KR"/>
          <w:b w:val="0"/>
          <w:i w:val="0"/>
        </w:rPr>
        <w:t>04.2 TUTORIAL: 실제 훈련·매뉴얼 기반 교육</w:t>
      </w:r>
      <w:bookmarkEnd w:id="30"/>
    </w:p>
    <w:p>
      <w:r>
        <w:rPr>
          <w:rFonts w:ascii="Noto Sans CJK KR" w:hAnsi="Noto Sans CJK KR" w:eastAsia="Noto Sans CJK KR"/>
          <w:b w:val="0"/>
          <w:i w:val="0"/>
        </w:rPr>
        <w:t>초기 튜토리얼은 공개 훈련 한 건을 기반으로 하나의 교육 과정으로 제공한다. 안내 실행, 힌트 감소 실행, 복기 평가의 세 단계로 구성한다. 단계별 목표·역할·정보·자원·선행 조건·완료증거를 클릭 가능한 근거 카드로 보여준다. 유효한 여러 부분순서를 허용하며, 한 번의 정해진 클릭 순서만 정답으로 채점하지 않는다.</w:t>
      </w:r>
    </w:p>
    <w:p>
      <w:r>
        <w:rPr>
          <w:rFonts w:ascii="Noto Sans CJK KR" w:hAnsi="Noto Sans CJK KR" w:eastAsia="Noto Sans CJK KR"/>
          <w:b w:val="0"/>
          <w:i w:val="0"/>
        </w:rPr>
        <w:t xml:space="preserve">율현터널 2026-03-11 훈련은 5개 기관·80여 명·고속열차 2대가 참여한 공개 사례다. 전체 대본·세부 편성·작업시간은 보도자료만으로 확인되지 않는다. 부산역 맵에 이 흐름을 재구성하면 ‘율현터널 실물 재현’이 아니라 </w:t>
      </w:r>
      <w:r>
        <w:rPr>
          <w:rFonts w:ascii="Noto Sans CJK KR" w:hAnsi="Noto Sans CJK KR" w:eastAsia="Noto Sans CJK KR"/>
          <w:b/>
          <w:i w:val="0"/>
        </w:rPr>
        <w:t>해당 공개 훈련에서 영감을 얻은 철도 공조 교육 장면</w:t>
      </w:r>
      <w:r>
        <w:rPr>
          <w:rFonts w:ascii="Noto Sans CJK KR" w:hAnsi="Noto Sans CJK KR" w:eastAsia="Noto Sans CJK KR"/>
          <w:b w:val="0"/>
          <w:i w:val="0"/>
        </w:rPr>
        <w:t xml:space="preserve">으로 표시한다. 실제 장소·대본까지 일치한 시점에만 정확 재현 자격을 부여한다. </w:t>
      </w:r>
      <w:hyperlink r:id="rId13">
        <w:r>
          <w:rPr>
            <w:rFonts w:ascii="Noto Sans CJK KR" w:hAnsi="Noto Sans CJK KR" w:eastAsia="Noto Sans CJK KR"/>
            <w:color w:val="006B73"/>
            <w:u w:val="single"/>
          </w:rPr>
          <w:t>CASE-YULHYEON</w:t>
        </w:r>
      </w:hyperlink>
    </w:p>
    <w:p>
      <w:r>
        <w:rPr>
          <w:rFonts w:ascii="Noto Sans CJK KR" w:hAnsi="Noto Sans CJK KR" w:eastAsia="Noto Sans CJK KR"/>
          <w:b w:val="0"/>
          <w:i w:val="0"/>
        </w:rPr>
        <w:t>공개자료 기반 장면과 매뉴얼의 개정판·기관 적용성을 확인한 교육 콘텐츠를 구분한다. 교육용 배포 전 기관 절차 검수와 학습목표 검수를 받는다. 영상의 편집 시간을 실제 업무 소요시간으로 변환하지 않는다.</w:t>
      </w:r>
    </w:p>
    <w:p>
      <w:bookmarkStart w:id="31" w:name="sec_04"/>
      <w:pPr>
        <w:pStyle w:val="Heading2"/>
      </w:pPr>
      <w:r>
        <w:rPr>
          <w:rFonts w:ascii="Noto Sans CJK KR" w:hAnsi="Noto Sans CJK KR" w:eastAsia="Noto Sans CJK KR"/>
          <w:b w:val="0"/>
          <w:i w:val="0"/>
        </w:rPr>
        <w:t>04.3 RANDOM_OPERATIONS_LAB: 조건부 랜덤 운영실험</w:t>
      </w:r>
      <w:bookmarkEnd w:id="31"/>
    </w:p>
    <w:p>
      <w:r>
        <w:rPr>
          <w:rFonts w:ascii="Noto Sans CJK KR" w:hAnsi="Noto Sans CJK KR" w:eastAsia="Noto Sans CJK KR"/>
          <w:b w:val="0"/>
          <w:i w:val="0"/>
        </w:rPr>
        <w:t>작성자는 공간, 훈련목표, 사건 계열, 참여기관, 가용자원, 정보 불확실성, 난이도/복잡도를 선택한다. 생성기는 검토된 상황 문법 안에서 조건부 사건 그래프와 초기 상태를 만든다. 작성자는 처음부터 전체 정답 운영안을 제공받지 않고 직접 설계한다. 랜덤 시나리오는 초안 상태로 시작하며 기관 승인으로 자동 승격되지 않는다.</w:t>
      </w:r>
    </w:p>
    <w:p>
      <w:r>
        <w:rPr>
          <w:rFonts w:ascii="Noto Sans CJK KR" w:hAnsi="Noto Sans CJK KR" w:eastAsia="Noto Sans CJK KR"/>
          <w:b w:val="0"/>
          <w:i w:val="0"/>
        </w:rPr>
        <w:t xml:space="preserve">초기 사건 계열은 보안 위협 의심에 따른 운영 제한, 화재·연기 관련 운영, 차량·시설 장애 및 복합 상황으로 나눈다. 각 계열은 검증된 모듈이 준비된 범위에서만 정량 평가한다. 폭발 충격파·구조붕괴·임상 결과가 필요하면 별도 검증 모델 없이는 고정된 조건 또는 미검증 사건 효과로만 표현한다. FDS가 폭발·구조충돌까지 계산한다고 가정하지 않는다. </w:t>
      </w:r>
      <w:hyperlink r:id="rId19">
        <w:r>
          <w:rPr>
            <w:rFonts w:ascii="Noto Sans CJK KR" w:hAnsi="Noto Sans CJK KR" w:eastAsia="Noto Sans CJK KR"/>
            <w:color w:val="006B73"/>
            <w:u w:val="single"/>
          </w:rPr>
          <w:t>TECH-FDS-SCOPE</w:t>
        </w:r>
      </w:hyperlink>
    </w:p>
    <w:p>
      <w:r>
        <w:rPr>
          <w:rFonts w:ascii="Noto Sans CJK KR" w:hAnsi="Noto Sans CJK KR" w:eastAsia="Noto Sans CJK KR"/>
          <w:b w:val="0"/>
          <w:i w:val="0"/>
        </w:rPr>
        <w:t xml:space="preserve">난이도는 가용성·동시 업무·정보 지연·기관 간 인계 복잡도로 조정한다. 지침 위반을 요구하는 상황을 숨겨 생성하지 않는다. 초기 조건상 추가 지원 없이는 해결할 수 없는 사례는 </w:t>
      </w:r>
      <w:r>
        <w:rPr>
          <w:rFonts w:ascii="Noto Sans CJK KR" w:hAnsi="Noto Sans CJK KR" w:eastAsia="Noto Sans CJK KR"/>
          <w:b w:val="0"/>
          <w:i w:val="0"/>
          <w:sz w:val="18"/>
        </w:rPr>
        <w:t>ESCALATION_REQUIRED</w:t>
      </w:r>
      <w:r>
        <w:rPr>
          <w:rFonts w:ascii="Noto Sans CJK KR" w:hAnsi="Noto Sans CJK KR" w:eastAsia="Noto Sans CJK KR"/>
          <w:b w:val="0"/>
          <w:i w:val="0"/>
        </w:rPr>
        <w:t xml:space="preserve">로 작성자에게 표시한다. 해석·solver 유효범위 밖이면 </w:t>
      </w:r>
      <w:r>
        <w:rPr>
          <w:rFonts w:ascii="Noto Sans CJK KR" w:hAnsi="Noto Sans CJK KR" w:eastAsia="Noto Sans CJK KR"/>
          <w:b w:val="0"/>
          <w:i w:val="0"/>
          <w:sz w:val="18"/>
        </w:rPr>
        <w:t>UNSUPPORTED</w:t>
      </w:r>
      <w:r>
        <w:rPr>
          <w:rFonts w:ascii="Noto Sans CJK KR" w:hAnsi="Noto Sans CJK KR" w:eastAsia="Noto Sans CJK KR"/>
          <w:b w:val="0"/>
          <w:i w:val="0"/>
        </w:rPr>
        <w:t>이며 난이도 높은 정상 문제로 위장하지 않는다.</w:t>
      </w:r>
    </w:p>
    <w:p>
      <w:bookmarkStart w:id="32" w:name="sec_04"/>
      <w:pPr>
        <w:pStyle w:val="Heading2"/>
      </w:pPr>
      <w:r>
        <w:rPr>
          <w:rFonts w:ascii="Noto Sans CJK KR" w:hAnsi="Noto Sans CJK KR" w:eastAsia="Noto Sans CJK KR"/>
          <w:b w:val="0"/>
          <w:i w:val="0"/>
        </w:rPr>
        <w:t>04.4 완료 경험</w:t>
      </w:r>
      <w:bookmarkEnd w:id="32"/>
    </w:p>
    <w:p>
      <w:r>
        <w:rPr>
          <w:rFonts w:ascii="Noto Sans CJK KR" w:hAnsi="Noto Sans CJK KR" w:eastAsia="Noto Sans CJK KR"/>
          <w:b w:val="0"/>
          <w:i w:val="0"/>
        </w:rPr>
        <w:t>작성자는 ‘무엇이 빨라졌나’뿐 아니라 ‘어떤 역할 충돌이 사라졌고, 어떤 대기를 다른 부담으로 바꿨으며, 어떤 불확실성이 남았나’를 읽을 수 있어야 한다. 결과 선택은 사용자 책임으로 남기고 선택 이유를 저장한다. 원 클릭 로그 → 조건부 운영안 → 훈련 대본의 세 산출물은 별도 버전으로 연결한다.</w:t>
      </w:r>
    </w:p>
    <w:p>
      <w:bookmarkStart w:id="33" w:name="sec_05"/>
      <w:pPr>
        <w:pStyle w:val="Heading1"/>
        <w:pageBreakBefore w:val="0"/>
      </w:pPr>
      <w:r>
        <w:rPr>
          <w:rFonts w:ascii="Noto Sans CJK KR" w:hAnsi="Noto Sans CJK KR" w:eastAsia="Noto Sans CJK KR"/>
          <w:b w:val="0"/>
          <w:i w:val="0"/>
        </w:rPr>
        <w:t>05. RTS × 운영 시뮬레이션 상호작용</w:t>
      </w:r>
      <w:bookmarkEnd w:id="33"/>
    </w:p>
    <w:p>
      <w:bookmarkStart w:id="34" w:name="sec_05"/>
      <w:pPr>
        <w:pStyle w:val="Heading2"/>
      </w:pPr>
      <w:r>
        <w:rPr>
          <w:rFonts w:ascii="Noto Sans CJK KR" w:hAnsi="Noto Sans CJK KR" w:eastAsia="Noto Sans CJK KR"/>
          <w:b w:val="0"/>
          <w:i w:val="0"/>
        </w:rPr>
        <w:t>05.1 조작 원칙</w:t>
      </w:r>
      <w:bookmarkEnd w:id="34"/>
    </w:p>
    <w:p>
      <w:r>
        <w:rPr>
          <w:rFonts w:ascii="Noto Sans CJK KR" w:hAnsi="Noto Sans CJK KR" w:eastAsia="Noto Sans CJK KR"/>
          <w:b w:val="0"/>
          <w:i w:val="0"/>
        </w:rPr>
        <w:t>팀/차량 우선 선택과 업무 우선 선택을 모두 제공한다. 지도에서 클릭·다중선택·그룹 저장·대상 우클릭으로 명령을 제안할 수 있고, 업무 카드에서 요구 능력과 가용 후보를 보고 팀을 배정할 수도 있다. 기본 조작 단위는 팀 또는 승무 인력이 결속된 차량이다. 인력을 펼쳐 볼 수 있으나 수백 명의 미세 이동 클릭을 강요하지 않는다.</w:t>
      </w:r>
    </w:p>
    <w:p>
      <w:r>
        <w:rPr>
          <w:rFonts w:ascii="Noto Sans CJK KR" w:hAnsi="Noto Sans CJK KR" w:eastAsia="Noto Sans CJK KR"/>
          <w:b w:val="0"/>
          <w:i w:val="0"/>
        </w:rPr>
        <w:t>기관이 섞인 다중선택에서는 권한과 수행 조건이 서로 다르다는 사실을 표시한다. 일부만 실행 가능한 경우 개별 결과를 미리 보여주고 확인받는다. 전체 성공처럼 표시한 뒤 일부를 조용히 누락하지 않는다. 명령 대기열의 순서는 사용자의 의도이지 선행 조건 무시 권한이 아니다.</w:t>
      </w:r>
    </w:p>
    <w:p>
      <w:bookmarkStart w:id="35" w:name="sec_05"/>
      <w:pPr>
        <w:pStyle w:val="Heading2"/>
      </w:pPr>
      <w:r>
        <w:rPr>
          <w:rFonts w:ascii="Noto Sans CJK KR" w:hAnsi="Noto Sans CJK KR" w:eastAsia="Noto Sans CJK KR"/>
          <w:b w:val="0"/>
          <w:i w:val="0"/>
        </w:rPr>
        <w:t>05.2 핵심 화면</w:t>
      </w:r>
      <w:bookmarkEnd w:id="35"/>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위치/도구</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표시·조작</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설계 요구</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중앙 3D 맵</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회전·확대·층 선택·지붕/상층 숨김·인물 추적</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숨긴 벽도 물리·이동 제약은 유지</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좌측 조직 패널</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기관→팀→인력·차량·장비</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소속, 능력, 실제 배정·대기·회복 상태</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우측 업무 카드</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조건, 예약, 정보, 작업 진행, 취소/수정/지원요청</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불가·보류의 복수 원인과 근거 표시</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하단 타임라인</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기관별 업무 레인, 메시지, 선후관계</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외부 대기와 교착, 기록 누락을 구별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상단 실험 제어</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정지·재개·배속 요청·분기·비교</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계산 속도를 넘는 배속 요청은 대기 표시</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분석 오버레이</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이동·자원·정보·공간사용·검증범위</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화면 색만으로 상태를 전달하지 않음</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대본·근거 패널</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운영 규칙·대표 실행·출처·검토</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문장→조건→객체→이벤트 역추적</w:t>
            </w:r>
          </w:p>
        </w:tc>
      </w:tr>
    </w:tbl>
    <w:p>
      <w:pPr>
        <w:spacing w:after="20"/>
      </w:pPr>
    </w:p>
    <w:p>
      <w:bookmarkStart w:id="36" w:name="sec_05"/>
      <w:pPr>
        <w:pStyle w:val="Heading2"/>
      </w:pPr>
      <w:r>
        <w:rPr>
          <w:rFonts w:ascii="Noto Sans CJK KR" w:hAnsi="Noto Sans CJK KR" w:eastAsia="Noto Sans CJK KR"/>
          <w:b w:val="0"/>
          <w:i w:val="0"/>
        </w:rPr>
        <w:t>05.3 게임성의 원천</w:t>
      </w:r>
      <w:bookmarkEnd w:id="36"/>
    </w:p>
    <w:p>
      <w:r>
        <w:rPr>
          <w:rFonts w:ascii="Noto Sans CJK KR" w:hAnsi="Noto Sans CJK KR" w:eastAsia="Noto Sans CJK KR"/>
          <w:b w:val="0"/>
          <w:i w:val="0"/>
        </w:rPr>
        <w:t>재미와 몰입은 클릭 속도나 보너스 능력이 아니라 제한된 자원, 병렬 업무, 불완전한 정보, 기관 간 협조, 여러 유효 대안, 명확한 결과 피드백에서 만든다. 업그레이드 카드로 구조능력·이동속도를 즉시 늘리거나 화재 결과를 보상에 맞춰 바꾸지 않는다. 튜토리얼의 성취 배지는 학습 진행 기록일 뿐 물리모델을 변경하지 않는다.</w:t>
      </w:r>
    </w:p>
    <w:p>
      <w:r>
        <w:rPr>
          <w:rFonts w:ascii="Noto Sans CJK KR" w:hAnsi="Noto Sans CJK KR" w:eastAsia="Noto Sans CJK KR"/>
          <w:b w:val="0"/>
          <w:i w:val="0"/>
        </w:rPr>
        <w:t xml:space="preserve">EMERGENCY의 부문별 선택·현장 지시, Rescue HQ의 가용 자원과 업무 운영, JWE3의 시설 상태·팀 관리·가독성은 UX 참고다. 게임의 권한·자원·응급 행동을 실제 매뉴얼로 수입하지 않는다. </w:t>
      </w:r>
      <w:hyperlink r:id="rId20">
        <w:r>
          <w:rPr>
            <w:rFonts w:ascii="Noto Sans CJK KR" w:hAnsi="Noto Sans CJK KR" w:eastAsia="Noto Sans CJK KR"/>
            <w:color w:val="006B73"/>
            <w:u w:val="single"/>
          </w:rPr>
          <w:t>GAME-EMERGENCY</w:t>
        </w:r>
      </w:hyperlink>
      <w:r>
        <w:rPr>
          <w:rFonts w:ascii="Noto Sans CJK KR" w:hAnsi="Noto Sans CJK KR" w:eastAsia="Noto Sans CJK KR"/>
          <w:b w:val="0"/>
          <w:i w:val="0"/>
        </w:rPr>
        <w:t xml:space="preserve"> </w:t>
      </w:r>
      <w:hyperlink r:id="rId21">
        <w:r>
          <w:rPr>
            <w:rFonts w:ascii="Noto Sans CJK KR" w:hAnsi="Noto Sans CJK KR" w:eastAsia="Noto Sans CJK KR"/>
            <w:color w:val="006B73"/>
            <w:u w:val="single"/>
          </w:rPr>
          <w:t>GAME-RESCUEHQ</w:t>
        </w:r>
      </w:hyperlink>
      <w:r>
        <w:rPr>
          <w:rFonts w:ascii="Noto Sans CJK KR" w:hAnsi="Noto Sans CJK KR" w:eastAsia="Noto Sans CJK KR"/>
          <w:b w:val="0"/>
          <w:i w:val="0"/>
        </w:rPr>
        <w:t xml:space="preserve"> </w:t>
      </w:r>
      <w:hyperlink r:id="rId22">
        <w:r>
          <w:rPr>
            <w:rFonts w:ascii="Noto Sans CJK KR" w:hAnsi="Noto Sans CJK KR" w:eastAsia="Noto Sans CJK KR"/>
            <w:color w:val="006B73"/>
            <w:u w:val="single"/>
          </w:rPr>
          <w:t>GAME-JWE3</w:t>
        </w:r>
      </w:hyperlink>
    </w:p>
    <w:p>
      <w:bookmarkStart w:id="37" w:name="sec_05"/>
      <w:pPr>
        <w:pStyle w:val="Heading2"/>
      </w:pPr>
      <w:r>
        <w:rPr>
          <w:rFonts w:ascii="Noto Sans CJK KR" w:hAnsi="Noto Sans CJK KR" w:eastAsia="Noto Sans CJK KR"/>
          <w:b w:val="0"/>
          <w:i w:val="0"/>
        </w:rPr>
        <w:t>05.4 UI 마이크로카피 계약</w:t>
      </w:r>
      <w:bookmarkEnd w:id="37"/>
    </w:p>
    <w:p>
      <w:r>
        <w:rPr>
          <w:rFonts w:ascii="Noto Sans CJK KR" w:hAnsi="Noto Sans CJK KR" w:eastAsia="Noto Sans CJK KR"/>
          <w:b w:val="0"/>
          <w:i w:val="0"/>
        </w:rPr>
        <w:t xml:space="preserve">‘이동불가’ 하나 대신 </w:t>
      </w:r>
      <w:r>
        <w:rPr>
          <w:rFonts w:ascii="Noto Sans CJK KR" w:hAnsi="Noto Sans CJK KR" w:eastAsia="Noto Sans CJK KR"/>
          <w:b/>
          <w:i w:val="0"/>
        </w:rPr>
        <w:t>원인, 영향, 근거, 변경 가능한 입력, 검수 필요 여부</w:t>
      </w:r>
      <w:r>
        <w:rPr>
          <w:rFonts w:ascii="Noto Sans CJK KR" w:hAnsi="Noto Sans CJK KR" w:eastAsia="Noto Sans CJK KR"/>
          <w:b w:val="0"/>
          <w:i w:val="0"/>
        </w:rPr>
        <w:t>를 표시한다. 예: ‘팀 A의 차량이 다른 업무에 예약되어 있습니다. 예약 해제 예정은 해당 업무 완료 조건에 따릅니다. 다른 가용 팀 선택 또는 기존 배정 취소를 검토하세요.’ 이것은 개선 후보이지 자동 권고 승인이나 실제 기관의 명령이 아니다.</w:t>
      </w:r>
    </w:p>
    <w:p>
      <w:r>
        <w:rPr>
          <w:rFonts w:ascii="Noto Sans CJK KR" w:hAnsi="Noto Sans CJK KR" w:eastAsia="Noto Sans CJK KR"/>
          <w:b w:val="0"/>
          <w:i w:val="0"/>
        </w:rPr>
        <w:t>‘지휘소 미준비’를 건물/텐트 설치만으로 판정하지 않는다. 기능 준비와 지휘권 성립을 별도 속성으로 둔다. ‘안전 확인 없음’은 ‘위험이 없음’이 아니며, ‘보고를 화면에 표시함’은 ‘사용자가 인지함’이 아니다.</w:t>
      </w:r>
    </w:p>
    <w:p>
      <w:bookmarkStart w:id="38" w:name="sec_05"/>
      <w:pPr>
        <w:pStyle w:val="Heading2"/>
      </w:pPr>
      <w:r>
        <w:rPr>
          <w:rFonts w:ascii="Noto Sans CJK KR" w:hAnsi="Noto Sans CJK KR" w:eastAsia="Noto Sans CJK KR"/>
          <w:b w:val="0"/>
          <w:i w:val="0"/>
        </w:rPr>
        <w:t>05.5 반복 작성에 맞는 효율 기능</w:t>
      </w:r>
      <w:bookmarkEnd w:id="38"/>
    </w:p>
    <w:p>
      <w:r>
        <w:rPr>
          <w:rFonts w:ascii="Noto Sans CJK KR" w:hAnsi="Noto Sans CJK KR" w:eastAsia="Noto Sans CJK KR"/>
          <w:b w:val="0"/>
          <w:i w:val="0"/>
        </w:rPr>
        <w:t>기준 현장 묶음 열기, 바뀐 조건만 편집, 영향받는 업무·검토 범위 보기, 검증된 체크포인트에서 재실행, 다음 의사결정 지점까지 진행을 제공한다. 이동 애니메이션을 끝까지 관람하는 것을 필수 조작으로 만들지 않는다. 빠르게 넘기는 동안도 계산·로그·정보 전달 순서는 보존한다. 미계산 미래 상태를 미리 보여주거나 과거 결과를 현재처럼 사용하지 않는다.</w:t>
      </w:r>
    </w:p>
    <w:p>
      <w:r>
        <w:rPr>
          <w:rFonts w:ascii="Noto Sans CJK KR" w:hAnsi="Noto Sans CJK KR" w:eastAsia="Noto Sans CJK KR"/>
          <w:b w:val="0"/>
          <w:i w:val="0"/>
        </w:rPr>
        <w:t>모든 핵심 배정·수정은 업무 패널에서도 수행할 수 있어야 한다. 정확한 3D 클릭 숙련이 없다고 업무를 끝낼 수 없게 하지 않는다. 초기 사용자는 매뉴얼 원문·한국어 용어·작업별 이유를 필요할 때 펼쳐 읽는다. 클릭 수 자체를 성과로 삼지 않고 검토 가능한 대본까지의 총노력을 측정한다. [REQ-083] [REQ-084] [REQ-085]</w:t>
      </w:r>
    </w:p>
    <w:p>
      <w:bookmarkStart w:id="39" w:name="sec_06"/>
      <w:pPr>
        <w:pStyle w:val="Heading1"/>
        <w:pageBreakBefore/>
      </w:pPr>
      <w:r>
        <w:rPr>
          <w:rFonts w:ascii="Noto Sans CJK KR" w:hAnsi="Noto Sans CJK KR" w:eastAsia="Noto Sans CJK KR"/>
          <w:b w:val="0"/>
          <w:i w:val="0"/>
        </w:rPr>
        <w:t>06. 현실 기반 철도 오픈월드 구축</w:t>
      </w:r>
      <w:bookmarkEnd w:id="39"/>
    </w:p>
    <w:p>
      <w:bookmarkStart w:id="40" w:name="sec_06"/>
      <w:pPr>
        <w:pStyle w:val="Heading2"/>
      </w:pPr>
      <w:r>
        <w:rPr>
          <w:rFonts w:ascii="Noto Sans CJK KR" w:hAnsi="Noto Sans CJK KR" w:eastAsia="Noto Sans CJK KR"/>
          <w:b w:val="0"/>
          <w:i w:val="0"/>
        </w:rPr>
        <w:t>06.1 공간 설계</w:t>
      </w:r>
      <w:bookmarkEnd w:id="40"/>
    </w:p>
    <w:p>
      <w:r>
        <w:rPr>
          <w:rFonts w:ascii="Noto Sans CJK KR" w:hAnsi="Noto Sans CJK KR" w:eastAsia="Noto Sans CJK KR"/>
          <w:b w:val="0"/>
          <w:i w:val="0"/>
        </w:rPr>
        <w:t>광역 배경, 현장 운영 구역, 업무·이동의 세부 위치를 구분한다. 역사·광장·승강장·객실·지하환승의 13개 기존 root ID를 유지하되 실제 데이터에 맞춰 하위 구역과 연결을 버전 관리한다. 임의 합성 그래프가 실제와 다르면 topologyVersion과 ID migration으로 수정한다. 현재 없는 시설을 편의상 만들어놓고 실물로 표시하지 않는다.</w:t>
      </w:r>
    </w:p>
    <w:p>
      <w:r>
        <w:rPr>
          <w:rFonts w:ascii="Noto Sans CJK KR" w:hAnsi="Noto Sans CJK KR" w:eastAsia="Noto Sans CJK KR"/>
          <w:b w:val="0"/>
          <w:i w:val="0"/>
        </w:rPr>
        <w:t>첫 연결에는 외부 도착 노드와 현장 내 업무/인계 위치가 필요하다. 보건소·소방서·병원을 모두 모델링하지 않고 지도 밖 기관과 자원 흐름으로 표현한다. 외부 접근시간이 가정이면 실제 운행시간으로 표시하지 않는다. 임시 운영 배치와 실제 시설 변경안은 별도 레이어다.</w:t>
      </w:r>
    </w:p>
    <w:p>
      <w:bookmarkStart w:id="41" w:name="sec_06"/>
      <w:pPr>
        <w:pStyle w:val="Heading2"/>
      </w:pPr>
      <w:r>
        <w:rPr>
          <w:rFonts w:ascii="Noto Sans CJK KR" w:hAnsi="Noto Sans CJK KR" w:eastAsia="Noto Sans CJK KR"/>
          <w:b w:val="0"/>
          <w:i w:val="0"/>
        </w:rPr>
        <w:t>06.2 네 가지 표현</w:t>
      </w:r>
      <w:bookmarkEnd w:id="41"/>
    </w:p>
    <w:p>
      <w:r>
        <w:rPr>
          <w:rFonts w:ascii="Noto Sans CJK KR" w:hAnsi="Noto Sans CJK KR" w:eastAsia="Noto Sans CJK KR"/>
          <w:b w:val="0"/>
          <w:i w:val="0"/>
        </w:rPr>
        <w:t xml:space="preserve">동일 </w:t>
      </w:r>
      <w:r>
        <w:rPr>
          <w:rFonts w:ascii="Noto Sans CJK KR" w:hAnsi="Noto Sans CJK KR" w:eastAsia="Noto Sans CJK KR"/>
          <w:b w:val="0"/>
          <w:i w:val="0"/>
          <w:sz w:val="18"/>
        </w:rPr>
        <w:t>physicalAssetId</w:t>
      </w:r>
      <w:r>
        <w:rPr>
          <w:rFonts w:ascii="Noto Sans CJK KR" w:hAnsi="Noto Sans CJK KR" w:eastAsia="Noto Sans CJK KR"/>
          <w:b w:val="0"/>
          <w:i w:val="0"/>
        </w:rPr>
        <w:t>에 시각 모델, 충돌·보행, 물리 계산 구획/개구, 의미·운영 상태를 연결한다. 시각 LOD나 지붕 숨김이 계산 영역을 삭제해서는 안 된다. 장식물의 외형과 정량 계산의 실제 점유 폭·회전공간·정원·열물성은 분리한다.</w:t>
      </w:r>
    </w:p>
    <w:p>
      <w:r>
        <w:rPr>
          <w:rFonts w:ascii="Noto Sans CJK KR" w:hAnsi="Noto Sans CJK KR" w:eastAsia="Noto Sans CJK KR"/>
          <w:b w:val="0"/>
          <w:i w:val="0"/>
        </w:rPr>
        <w:t>기관별 조작 권한은 공간 자체에 묻어넣지 않고 역할·작업의 적용 범위로 연결한다. 접근 가능성과 통행 권한, 작업 가능한 공간, 자원 대기공간은 서로 다르다. 장애·계단·승강기·보조 이동도 경로 비용 하나로 무조건 흡수하지 않는다.</w:t>
      </w:r>
    </w:p>
    <w:p>
      <w:bookmarkStart w:id="42" w:name="sec_06"/>
      <w:pPr>
        <w:pStyle w:val="Heading2"/>
      </w:pPr>
      <w:r>
        <w:rPr>
          <w:rFonts w:ascii="Noto Sans CJK KR" w:hAnsi="Noto Sans CJK KR" w:eastAsia="Noto Sans CJK KR"/>
          <w:b w:val="0"/>
          <w:i w:val="0"/>
        </w:rPr>
        <w:t>06.3 자료에서 Unity까지</w:t>
      </w:r>
      <w:bookmarkEnd w:id="42"/>
    </w:p>
    <w:p>
      <w:r>
        <w:rPr>
          <w:rFonts w:ascii="Noto Sans CJK KR" w:hAnsi="Noto Sans CJK KR" w:eastAsia="Noto Sans CJK KR"/>
          <w:b w:val="0"/>
          <w:i w:val="0"/>
        </w:rPr>
      </w:r>
      <w:r>
        <w:rPr>
          <w:rFonts w:ascii="Noto Sans CJK KR" w:hAnsi="Noto Sans CJK KR" w:eastAsia="Noto Sans CJK KR"/>
          <w:b/>
          <w:i w:val="0"/>
        </w:rPr>
        <w:t>원문/원본 등록 → 대상·시기·해시·단위 확인 → 도면/사진/모델 대조 → 기본 공간 제작 → 필요한 구간 복원·실측 정합 → 표면 정리 → 표현 분리 → FBX/명세 입고 → 운영/물리 결속 → 독립 시험.</w:t>
      </w:r>
      <w:r>
        <w:rPr>
          <w:rFonts w:ascii="Noto Sans CJK KR" w:hAnsi="Noto Sans CJK KR" w:eastAsia="Noto Sans CJK KR"/>
          <w:b w:val="0"/>
          <w:i w:val="0"/>
        </w:rPr>
      </w:r>
    </w:p>
    <w:p>
      <w:r>
        <w:rPr>
          <w:rFonts w:ascii="Noto Sans CJK KR" w:hAnsi="Noto Sans CJK KR" w:eastAsia="Noto Sans CJK KR"/>
          <w:b w:val="0"/>
          <w:i w:val="0"/>
        </w:rPr>
        <w:t xml:space="preserve">최신 공간복원은 MapAnything를 초기 비교 후보로, COLMAP을 기준선으로 두고 DA3·VGGT-Omega를 동일 입력·제약·수리 비용 조건에서 비교한다. MapAnything는 이미지·카메라/깊이/pose를 조합할 수 있는 복원 프레임워크다. 카메라 Z-depth와 ray-range, pose 방향, 전처리 intrinsic을 명시해야 한다. 가중치와 코드 revision은 실행 전에 고정한다. </w:t>
      </w:r>
      <w:hyperlink r:id="rId23">
        <w:r>
          <w:rPr>
            <w:rFonts w:ascii="Noto Sans CJK KR" w:hAnsi="Noto Sans CJK KR" w:eastAsia="Noto Sans CJK KR"/>
            <w:color w:val="006B73"/>
            <w:u w:val="single"/>
          </w:rPr>
          <w:t>TECH-MAPANYTHING</w:t>
        </w:r>
      </w:hyperlink>
      <w:r>
        <w:rPr>
          <w:rFonts w:ascii="Noto Sans CJK KR" w:hAnsi="Noto Sans CJK KR" w:eastAsia="Noto Sans CJK KR"/>
          <w:b w:val="0"/>
          <w:i w:val="0"/>
        </w:rPr>
        <w:t xml:space="preserve"> </w:t>
      </w:r>
      <w:hyperlink r:id="rId24">
        <w:r>
          <w:rPr>
            <w:rFonts w:ascii="Noto Sans CJK KR" w:hAnsi="Noto Sans CJK KR" w:eastAsia="Noto Sans CJK KR"/>
            <w:color w:val="006B73"/>
            <w:u w:val="single"/>
          </w:rPr>
          <w:t>TECH-COLMAP</w:t>
        </w:r>
      </w:hyperlink>
      <w:r>
        <w:rPr>
          <w:rFonts w:ascii="Noto Sans CJK KR" w:hAnsi="Noto Sans CJK KR" w:eastAsia="Noto Sans CJK KR"/>
          <w:b w:val="0"/>
          <w:i w:val="0"/>
        </w:rPr>
        <w:t xml:space="preserve"> </w:t>
      </w:r>
      <w:hyperlink r:id="rId25">
        <w:r>
          <w:rPr>
            <w:rFonts w:ascii="Noto Sans CJK KR" w:hAnsi="Noto Sans CJK KR" w:eastAsia="Noto Sans CJK KR"/>
            <w:color w:val="006B73"/>
            <w:u w:val="single"/>
          </w:rPr>
          <w:t>TECH-DA3</w:t>
        </w:r>
      </w:hyperlink>
      <w:r>
        <w:rPr>
          <w:rFonts w:ascii="Noto Sans CJK KR" w:hAnsi="Noto Sans CJK KR" w:eastAsia="Noto Sans CJK KR"/>
          <w:b w:val="0"/>
          <w:i w:val="0"/>
        </w:rPr>
        <w:t xml:space="preserve"> </w:t>
      </w:r>
      <w:hyperlink r:id="rId26">
        <w:r>
          <w:rPr>
            <w:rFonts w:ascii="Noto Sans CJK KR" w:hAnsi="Noto Sans CJK KR" w:eastAsia="Noto Sans CJK KR"/>
            <w:color w:val="006B73"/>
            <w:u w:val="single"/>
          </w:rPr>
          <w:t>TECH-OMEGA</w:t>
        </w:r>
      </w:hyperlink>
    </w:p>
    <w:p>
      <w:r>
        <w:rPr>
          <w:rFonts w:ascii="Noto Sans CJK KR" w:hAnsi="Noto Sans CJK KR" w:eastAsia="Noto Sans CJK KR"/>
          <w:b w:val="0"/>
          <w:i w:val="0"/>
        </w:rPr>
        <w:t>AI가 생성한 문·연결부는 실제 관측의 대체가 아니다. 관측되지 않은 영역은 UNKNOWN이며 시각 보완을 해도 provenance는 유지한다. 기준점으로 정합한 뒤 동일 기준점을 독립 검증이라고 재사용하지 않는다. 제어/검증/평가용 관측 세션과 대상 형상을 분리한다.</w:t>
      </w:r>
    </w:p>
    <w:p>
      <w:r>
        <w:rPr>
          <w:rFonts w:ascii="Noto Sans CJK KR" w:hAnsi="Noto Sans CJK KR" w:eastAsia="Noto Sans CJK KR"/>
          <w:b w:val="0"/>
          <w:i w:val="0"/>
        </w:rPr>
        <w:t>단위는 m, 시간은 s를 기본으로 하고 현장 좌표·카메라 좌표·Unity 좌표의 변환을 명시한다. 차량은 차량 로컬 좌표를 갖고 승강장과의 연결은 정차/도킹 조건으로 관리한다. 뷰어에 표시됐다는 이유만으로 SKP/FBX 원본을 확보했다고 판단하지 않는다.</w:t>
      </w:r>
    </w:p>
    <w:p>
      <w:bookmarkStart w:id="43" w:name="sec_06"/>
      <w:pPr>
        <w:pStyle w:val="Heading2"/>
      </w:pPr>
      <w:r>
        <w:rPr>
          <w:rFonts w:ascii="Noto Sans CJK KR" w:hAnsi="Noto Sans CJK KR" w:eastAsia="Noto Sans CJK KR"/>
          <w:b w:val="0"/>
          <w:i w:val="0"/>
        </w:rPr>
        <w:t>06.4 기술 결정과 품질</w:t>
      </w:r>
      <w:bookmarkEnd w:id="43"/>
    </w:p>
    <w:p>
      <w:r>
        <w:rPr>
          <w:rFonts w:ascii="Noto Sans CJK KR" w:hAnsi="Noto Sans CJK KR" w:eastAsia="Noto Sans CJK KR"/>
          <w:b w:val="0"/>
          <w:i w:val="0"/>
        </w:rPr>
        <w:t xml:space="preserve">metric PBR 메쉬와 계산용 형상은 필수다. Gaussian 표현은 선택적 정적 배경·재구성 비교용이며 이동·충돌·재조명·열전달까지 해결한다고 가정하지 않는다. 표면 제작은 TSDF/2DGS 등의 후보를 적용 가능성에 맞춰 비교한다. </w:t>
      </w:r>
      <w:hyperlink r:id="rId27">
        <w:r>
          <w:rPr>
            <w:rFonts w:ascii="Noto Sans CJK KR" w:hAnsi="Noto Sans CJK KR" w:eastAsia="Noto Sans CJK KR"/>
            <w:color w:val="006B73"/>
            <w:u w:val="single"/>
          </w:rPr>
          <w:t>TECH-TSDF</w:t>
        </w:r>
      </w:hyperlink>
      <w:r>
        <w:rPr>
          <w:rFonts w:ascii="Noto Sans CJK KR" w:hAnsi="Noto Sans CJK KR" w:eastAsia="Noto Sans CJK KR"/>
          <w:b w:val="0"/>
          <w:i w:val="0"/>
        </w:rPr>
        <w:t xml:space="preserve"> </w:t>
      </w:r>
      <w:hyperlink r:id="rId28">
        <w:r>
          <w:rPr>
            <w:rFonts w:ascii="Noto Sans CJK KR" w:hAnsi="Noto Sans CJK KR" w:eastAsia="Noto Sans CJK KR"/>
            <w:color w:val="006B73"/>
            <w:u w:val="single"/>
          </w:rPr>
          <w:t>TECH-2DGS</w:t>
        </w:r>
      </w:hyperlink>
    </w:p>
    <w:p>
      <w:r>
        <w:rPr>
          <w:rFonts w:ascii="Noto Sans CJK KR" w:hAnsi="Noto Sans CJK KR" w:eastAsia="Noto Sans CJK KR"/>
          <w:b w:val="0"/>
          <w:i w:val="0"/>
        </w:rPr>
        <w:t>가장 중요한 기하 검수는 문·층·연결 누락과 잘못된 이동이다. 평균 표면 오차가 작다고 핵심 경로 결함을 상쇄하지 않는다. 20mm 등의 과거 제안치를 공식 기준으로 승격하지 않는다. 허용오차는 사용자 판단에 미치는 민감도와 실제 측정 불확도에 따라 §16의 QoI 계약에서 사전 고정한다.</w:t>
      </w:r>
    </w:p>
    <w:p>
      <w:bookmarkStart w:id="44" w:name="sec_06"/>
      <w:pPr>
        <w:pStyle w:val="Heading2"/>
      </w:pPr>
      <w:r>
        <w:rPr>
          <w:rFonts w:ascii="Noto Sans CJK KR" w:hAnsi="Noto Sans CJK KR" w:eastAsia="Noto Sans CJK KR"/>
          <w:b w:val="0"/>
          <w:i w:val="0"/>
        </w:rPr>
        <w:t>06.5 재사용 가능한 현장 묶음</w:t>
      </w:r>
      <w:bookmarkEnd w:id="44"/>
    </w:p>
    <w:p>
      <w:r>
        <w:rPr>
          <w:rFonts w:ascii="Noto Sans CJK KR" w:hAnsi="Noto Sans CJK KR" w:eastAsia="Noto Sans CJK KR"/>
          <w:b w:val="0"/>
          <w:i w:val="0"/>
          <w:sz w:val="18"/>
        </w:rPr>
        <w:t>SitePackage</w:t>
      </w:r>
      <w:r>
        <w:rPr>
          <w:rFonts w:ascii="Noto Sans CJK KR" w:hAnsi="Noto Sans CJK KR" w:eastAsia="Noto Sans CJK KR"/>
          <w:b w:val="0"/>
          <w:i w:val="0"/>
        </w:rPr>
        <w:t>는 map/topology/asset bindings/rule applicability/resource model/template/model qualification의 버전·해시와 담당자를 참조한다. 실행마다 실제 기관 데이터를 다시 입력하지 않고 검수된 버전을 복제해 변경분만 작성한다. 로컬 단순화·가정과 실제 관측을 분리한다.</w:t>
      </w:r>
    </w:p>
    <w:p>
      <w:r>
        <w:rPr>
          <w:rFonts w:ascii="Noto Sans CJK KR" w:hAnsi="Noto Sans CJK KR" w:eastAsia="Noto Sans CJK KR"/>
          <w:b w:val="0"/>
          <w:i w:val="0"/>
        </w:rPr>
        <w:t>지도 밖 자원 노드, 경로, 보고 업무 등 판단에 필요한 영역부터 구성한다. 일부 가정값 때문에 모형을 전혀 사용할 수 없는 것은 아니지만 그 가정이 바뀔 때 영향을 받는 정량 결과와 대본은 재검토해야 한다. 실물 데이터 갱신으로 기존 모델 자격을 자동 유지하지 않는다. [REQ-083] [REQ-084]</w:t>
      </w:r>
    </w:p>
    <w:p>
      <w:bookmarkStart w:id="45" w:name="sec_07"/>
      <w:pPr>
        <w:pStyle w:val="Heading1"/>
        <w:pageBreakBefore w:val="0"/>
      </w:pPr>
      <w:r>
        <w:rPr>
          <w:rFonts w:ascii="Noto Sans CJK KR" w:hAnsi="Noto Sans CJK KR" w:eastAsia="Noto Sans CJK KR"/>
          <w:b w:val="0"/>
          <w:i w:val="0"/>
        </w:rPr>
        <w:t>07. 다기관 운영 모델과 상태 체계</w:t>
      </w:r>
      <w:bookmarkEnd w:id="45"/>
    </w:p>
    <w:p>
      <w:bookmarkStart w:id="46" w:name="sec_07"/>
      <w:pPr>
        <w:pStyle w:val="Heading2"/>
      </w:pPr>
      <w:r>
        <w:rPr>
          <w:rFonts w:ascii="Noto Sans CJK KR" w:hAnsi="Noto Sans CJK KR" w:eastAsia="Noto Sans CJK KR"/>
          <w:b w:val="0"/>
          <w:i w:val="0"/>
        </w:rPr>
        <w:t>07.1 핵심 객체</w:t>
      </w:r>
      <w:bookmarkEnd w:id="46"/>
    </w:p>
    <w:p>
      <w:r>
        <w:rPr>
          <w:rFonts w:ascii="Noto Sans CJK KR" w:hAnsi="Noto Sans CJK KR" w:eastAsia="Noto Sans CJK KR"/>
          <w:b w:val="0"/>
          <w:i w:val="0"/>
          <w:sz w:val="18"/>
        </w:rPr>
        <w:t>Agency</w:t>
      </w:r>
      <w:r>
        <w:rPr>
          <w:rFonts w:ascii="Noto Sans CJK KR" w:hAnsi="Noto Sans CJK KR" w:eastAsia="Noto Sans CJK KR"/>
          <w:b w:val="0"/>
          <w:i w:val="0"/>
        </w:rPr>
        <w:t xml:space="preserve">, </w:t>
      </w:r>
      <w:r>
        <w:rPr>
          <w:rFonts w:ascii="Noto Sans CJK KR" w:hAnsi="Noto Sans CJK KR" w:eastAsia="Noto Sans CJK KR"/>
          <w:b w:val="0"/>
          <w:i w:val="0"/>
          <w:sz w:val="18"/>
        </w:rPr>
        <w:t>Role</w:t>
      </w:r>
      <w:r>
        <w:rPr>
          <w:rFonts w:ascii="Noto Sans CJK KR" w:hAnsi="Noto Sans CJK KR" w:eastAsia="Noto Sans CJK KR"/>
          <w:b w:val="0"/>
          <w:i w:val="0"/>
        </w:rPr>
        <w:t xml:space="preserve">, </w:t>
      </w:r>
      <w:r>
        <w:rPr>
          <w:rFonts w:ascii="Noto Sans CJK KR" w:hAnsi="Noto Sans CJK KR" w:eastAsia="Noto Sans CJK KR"/>
          <w:b w:val="0"/>
          <w:i w:val="0"/>
          <w:sz w:val="18"/>
        </w:rPr>
        <w:t>AuthorityScope</w:t>
      </w:r>
      <w:r>
        <w:rPr>
          <w:rFonts w:ascii="Noto Sans CJK KR" w:hAnsi="Noto Sans CJK KR" w:eastAsia="Noto Sans CJK KR"/>
          <w:b w:val="0"/>
          <w:i w:val="0"/>
        </w:rPr>
        <w:t xml:space="preserve">, </w:t>
      </w:r>
      <w:r>
        <w:rPr>
          <w:rFonts w:ascii="Noto Sans CJK KR" w:hAnsi="Noto Sans CJK KR" w:eastAsia="Noto Sans CJK KR"/>
          <w:b w:val="0"/>
          <w:i w:val="0"/>
          <w:sz w:val="18"/>
        </w:rPr>
        <w:t>Team</w:t>
      </w:r>
      <w:r>
        <w:rPr>
          <w:rFonts w:ascii="Noto Sans CJK KR" w:hAnsi="Noto Sans CJK KR" w:eastAsia="Noto Sans CJK KR"/>
          <w:b w:val="0"/>
          <w:i w:val="0"/>
        </w:rPr>
        <w:t xml:space="preserve">, </w:t>
      </w:r>
      <w:r>
        <w:rPr>
          <w:rFonts w:ascii="Noto Sans CJK KR" w:hAnsi="Noto Sans CJK KR" w:eastAsia="Noto Sans CJK KR"/>
          <w:b w:val="0"/>
          <w:i w:val="0"/>
          <w:sz w:val="18"/>
        </w:rPr>
        <w:t>Person</w:t>
      </w:r>
      <w:r>
        <w:rPr>
          <w:rFonts w:ascii="Noto Sans CJK KR" w:hAnsi="Noto Sans CJK KR" w:eastAsia="Noto Sans CJK KR"/>
          <w:b w:val="0"/>
          <w:i w:val="0"/>
        </w:rPr>
        <w:t xml:space="preserve">, </w:t>
      </w:r>
      <w:r>
        <w:rPr>
          <w:rFonts w:ascii="Noto Sans CJK KR" w:hAnsi="Noto Sans CJK KR" w:eastAsia="Noto Sans CJK KR"/>
          <w:b w:val="0"/>
          <w:i w:val="0"/>
          <w:sz w:val="18"/>
        </w:rPr>
        <w:t>Vehicle</w:t>
      </w:r>
      <w:r>
        <w:rPr>
          <w:rFonts w:ascii="Noto Sans CJK KR" w:hAnsi="Noto Sans CJK KR" w:eastAsia="Noto Sans CJK KR"/>
          <w:b w:val="0"/>
          <w:i w:val="0"/>
        </w:rPr>
        <w:t xml:space="preserve">, </w:t>
      </w:r>
      <w:r>
        <w:rPr>
          <w:rFonts w:ascii="Noto Sans CJK KR" w:hAnsi="Noto Sans CJK KR" w:eastAsia="Noto Sans CJK KR"/>
          <w:b w:val="0"/>
          <w:i w:val="0"/>
          <w:sz w:val="18"/>
        </w:rPr>
        <w:t>Equipment</w:t>
      </w:r>
      <w:r>
        <w:rPr>
          <w:rFonts w:ascii="Noto Sans CJK KR" w:hAnsi="Noto Sans CJK KR" w:eastAsia="Noto Sans CJK KR"/>
          <w:b w:val="0"/>
          <w:i w:val="0"/>
        </w:rPr>
        <w:t xml:space="preserve">, </w:t>
      </w:r>
      <w:r>
        <w:rPr>
          <w:rFonts w:ascii="Noto Sans CJK KR" w:hAnsi="Noto Sans CJK KR" w:eastAsia="Noto Sans CJK KR"/>
          <w:b w:val="0"/>
          <w:i w:val="0"/>
          <w:sz w:val="18"/>
        </w:rPr>
        <w:t>Capability</w:t>
      </w:r>
      <w:r>
        <w:rPr>
          <w:rFonts w:ascii="Noto Sans CJK KR" w:hAnsi="Noto Sans CJK KR" w:eastAsia="Noto Sans CJK KR"/>
          <w:b w:val="0"/>
          <w:i w:val="0"/>
        </w:rPr>
        <w:t xml:space="preserve">, </w:t>
      </w:r>
      <w:r>
        <w:rPr>
          <w:rFonts w:ascii="Noto Sans CJK KR" w:hAnsi="Noto Sans CJK KR" w:eastAsia="Noto Sans CJK KR"/>
          <w:b w:val="0"/>
          <w:i w:val="0"/>
          <w:sz w:val="18"/>
        </w:rPr>
        <w:t>Task</w:t>
      </w:r>
      <w:r>
        <w:rPr>
          <w:rFonts w:ascii="Noto Sans CJK KR" w:hAnsi="Noto Sans CJK KR" w:eastAsia="Noto Sans CJK KR"/>
          <w:b w:val="0"/>
          <w:i w:val="0"/>
        </w:rPr>
        <w:t xml:space="preserve">, </w:t>
      </w:r>
      <w:r>
        <w:rPr>
          <w:rFonts w:ascii="Noto Sans CJK KR" w:hAnsi="Noto Sans CJK KR" w:eastAsia="Noto Sans CJK KR"/>
          <w:b w:val="0"/>
          <w:i w:val="0"/>
          <w:sz w:val="18"/>
        </w:rPr>
        <w:t>Reservation</w:t>
      </w:r>
      <w:r>
        <w:rPr>
          <w:rFonts w:ascii="Noto Sans CJK KR" w:hAnsi="Noto Sans CJK KR" w:eastAsia="Noto Sans CJK KR"/>
          <w:b w:val="0"/>
          <w:i w:val="0"/>
        </w:rPr>
        <w:t xml:space="preserve">, </w:t>
      </w:r>
      <w:r>
        <w:rPr>
          <w:rFonts w:ascii="Noto Sans CJK KR" w:hAnsi="Noto Sans CJK KR" w:eastAsia="Noto Sans CJK KR"/>
          <w:b w:val="0"/>
          <w:i w:val="0"/>
          <w:sz w:val="18"/>
        </w:rPr>
        <w:t>Message</w:t>
      </w:r>
      <w:r>
        <w:rPr>
          <w:rFonts w:ascii="Noto Sans CJK KR" w:hAnsi="Noto Sans CJK KR" w:eastAsia="Noto Sans CJK KR"/>
          <w:b w:val="0"/>
          <w:i w:val="0"/>
        </w:rPr>
        <w:t xml:space="preserve">, </w:t>
      </w:r>
      <w:r>
        <w:rPr>
          <w:rFonts w:ascii="Noto Sans CJK KR" w:hAnsi="Noto Sans CJK KR" w:eastAsia="Noto Sans CJK KR"/>
          <w:b w:val="0"/>
          <w:i w:val="0"/>
          <w:sz w:val="18"/>
        </w:rPr>
        <w:t>Handover</w:t>
      </w:r>
      <w:r>
        <w:rPr>
          <w:rFonts w:ascii="Noto Sans CJK KR" w:hAnsi="Noto Sans CJK KR" w:eastAsia="Noto Sans CJK KR"/>
          <w:b w:val="0"/>
          <w:i w:val="0"/>
        </w:rPr>
        <w:t xml:space="preserve">, </w:t>
      </w:r>
      <w:r>
        <w:rPr>
          <w:rFonts w:ascii="Noto Sans CJK KR" w:hAnsi="Noto Sans CJK KR" w:eastAsia="Noto Sans CJK KR"/>
          <w:b w:val="0"/>
          <w:i w:val="0"/>
          <w:sz w:val="18"/>
        </w:rPr>
        <w:t>OperationalPlan</w:t>
      </w:r>
      <w:r>
        <w:rPr>
          <w:rFonts w:ascii="Noto Sans CJK KR" w:hAnsi="Noto Sans CJK KR" w:eastAsia="Noto Sans CJK KR"/>
          <w:b w:val="0"/>
          <w:i w:val="0"/>
        </w:rPr>
        <w:t>을 분리한다. 차량을 예약한 상태에서 그 운전자나 장비를 다시 다른 팀에 독립 자원으로 계산하지 않는다. 팀 분리·재조합 때 능력과 남은 자원을 재검사한다.</w:t>
      </w:r>
    </w:p>
    <w:p>
      <w:r>
        <w:rPr>
          <w:rFonts w:ascii="Noto Sans CJK KR" w:hAnsi="Noto Sans CJK KR" w:eastAsia="Noto Sans CJK KR"/>
          <w:b w:val="0"/>
          <w:i w:val="0"/>
        </w:rPr>
        <w:t>기관 공조는 외부 요청·접수·가용성 확인·배정·업무 수행·회신의 명시적 흐름이다. 작성자가 전체를 볼 수 있어도 기관 행위자는 전달받은 정보와 자신에게 적용되는 규칙으로 판단한다. 긴급 예외도 출처·적용조건·책임자 없이 모든 제약을 해제하는 만능 버튼이 될 수 없다.</w:t>
      </w:r>
    </w:p>
    <w:p>
      <w:bookmarkStart w:id="47" w:name="sec_07"/>
      <w:pPr>
        <w:pStyle w:val="Heading2"/>
      </w:pPr>
      <w:r>
        <w:rPr>
          <w:rFonts w:ascii="Noto Sans CJK KR" w:hAnsi="Noto Sans CJK KR" w:eastAsia="Noto Sans CJK KR"/>
          <w:b w:val="0"/>
          <w:i w:val="0"/>
        </w:rPr>
        <w:t>07.2 상태와 메시지 수명</w:t>
      </w:r>
      <w:bookmarkEnd w:id="47"/>
    </w:p>
    <w:p>
      <w:r>
        <w:rPr>
          <w:rFonts w:ascii="Noto Sans CJK KR" w:hAnsi="Noto Sans CJK KR" w:eastAsia="Noto Sans CJK KR"/>
          <w:b w:val="0"/>
          <w:i w:val="0"/>
        </w:rPr>
        <w:t xml:space="preserve">업무의 기본 수명은 </w:t>
      </w:r>
      <w:r>
        <w:rPr>
          <w:rFonts w:ascii="Noto Sans CJK KR" w:hAnsi="Noto Sans CJK KR" w:eastAsia="Noto Sans CJK KR"/>
          <w:b w:val="0"/>
          <w:i w:val="0"/>
          <w:sz w:val="18"/>
        </w:rPr>
        <w:t>REQUESTED → ACKNOWLEDGED → ASSIGNED → RESERVED → STAGED/EN_ROUTE → SETUP → EXECUTING → HANDOVER → COMPLETED</w:t>
      </w:r>
      <w:r>
        <w:rPr>
          <w:rFonts w:ascii="Noto Sans CJK KR" w:hAnsi="Noto Sans CJK KR" w:eastAsia="Noto Sans CJK KR"/>
          <w:b w:val="0"/>
          <w:i w:val="0"/>
        </w:rPr>
        <w:t xml:space="preserve">다. 작업유형에 불필요한 단계를 생략할 수 있지만 스키마의 허용 전이표에 명시한다. </w:t>
      </w:r>
      <w:r>
        <w:rPr>
          <w:rFonts w:ascii="Noto Sans CJK KR" w:hAnsi="Noto Sans CJK KR" w:eastAsia="Noto Sans CJK KR"/>
          <w:b w:val="0"/>
          <w:i w:val="0"/>
          <w:sz w:val="18"/>
        </w:rPr>
        <w:t>WAITING</w:t>
      </w:r>
      <w:r>
        <w:rPr>
          <w:rFonts w:ascii="Noto Sans CJK KR" w:hAnsi="Noto Sans CJK KR" w:eastAsia="Noto Sans CJK KR"/>
          <w:b w:val="0"/>
          <w:i w:val="0"/>
        </w:rPr>
        <w:t xml:space="preserve">, </w:t>
      </w:r>
      <w:r>
        <w:rPr>
          <w:rFonts w:ascii="Noto Sans CJK KR" w:hAnsi="Noto Sans CJK KR" w:eastAsia="Noto Sans CJK KR"/>
          <w:b w:val="0"/>
          <w:i w:val="0"/>
          <w:sz w:val="18"/>
        </w:rPr>
        <w:t>SUSPENDED</w:t>
      </w:r>
      <w:r>
        <w:rPr>
          <w:rFonts w:ascii="Noto Sans CJK KR" w:hAnsi="Noto Sans CJK KR" w:eastAsia="Noto Sans CJK KR"/>
          <w:b w:val="0"/>
          <w:i w:val="0"/>
        </w:rPr>
        <w:t xml:space="preserve">, </w:t>
      </w:r>
      <w:r>
        <w:rPr>
          <w:rFonts w:ascii="Noto Sans CJK KR" w:hAnsi="Noto Sans CJK KR" w:eastAsia="Noto Sans CJK KR"/>
          <w:b w:val="0"/>
          <w:i w:val="0"/>
          <w:sz w:val="18"/>
        </w:rPr>
        <w:t>CANCELLED</w:t>
      </w:r>
      <w:r>
        <w:rPr>
          <w:rFonts w:ascii="Noto Sans CJK KR" w:hAnsi="Noto Sans CJK KR" w:eastAsia="Noto Sans CJK KR"/>
          <w:b w:val="0"/>
          <w:i w:val="0"/>
        </w:rPr>
        <w:t xml:space="preserve">, </w:t>
      </w:r>
      <w:r>
        <w:rPr>
          <w:rFonts w:ascii="Noto Sans CJK KR" w:hAnsi="Noto Sans CJK KR" w:eastAsia="Noto Sans CJK KR"/>
          <w:b w:val="0"/>
          <w:i w:val="0"/>
          <w:sz w:val="18"/>
        </w:rPr>
        <w:t>FAILED</w:t>
      </w:r>
      <w:r>
        <w:rPr>
          <w:rFonts w:ascii="Noto Sans CJK KR" w:hAnsi="Noto Sans CJK KR" w:eastAsia="Noto Sans CJK KR"/>
          <w:b w:val="0"/>
          <w:i w:val="0"/>
        </w:rPr>
        <w:t xml:space="preserve">는 원인·후속처리와 함께 기록한다. 업무 종료와 자원의 </w:t>
      </w:r>
      <w:r>
        <w:rPr>
          <w:rFonts w:ascii="Noto Sans CJK KR" w:hAnsi="Noto Sans CJK KR" w:eastAsia="Noto Sans CJK KR"/>
          <w:b w:val="0"/>
          <w:i w:val="0"/>
          <w:sz w:val="18"/>
        </w:rPr>
        <w:t>RECOVERING/REPLENISHING/AVAILABLE</w:t>
      </w:r>
      <w:r>
        <w:rPr>
          <w:rFonts w:ascii="Noto Sans CJK KR" w:hAnsi="Noto Sans CJK KR" w:eastAsia="Noto Sans CJK KR"/>
          <w:b w:val="0"/>
          <w:i w:val="0"/>
        </w:rPr>
        <w:t>은 별도 상태다.</w:t>
      </w:r>
    </w:p>
    <w:p>
      <w:r>
        <w:rPr>
          <w:rFonts w:ascii="Noto Sans CJK KR" w:hAnsi="Noto Sans CJK KR" w:eastAsia="Noto Sans CJK KR"/>
          <w:b w:val="0"/>
          <w:i w:val="0"/>
        </w:rPr>
        <w:t xml:space="preserve">메시지는 </w:t>
      </w:r>
      <w:r>
        <w:rPr>
          <w:rFonts w:ascii="Noto Sans CJK KR" w:hAnsi="Noto Sans CJK KR" w:eastAsia="Noto Sans CJK KR"/>
          <w:b w:val="0"/>
          <w:i w:val="0"/>
          <w:sz w:val="18"/>
        </w:rPr>
        <w:t>CREATED → SENT → DELIVERED → ACKNOWLEDGED → APPLIED</w:t>
      </w:r>
      <w:r>
        <w:rPr>
          <w:rFonts w:ascii="Noto Sans CJK KR" w:hAnsi="Noto Sans CJK KR" w:eastAsia="Noto Sans CJK KR"/>
          <w:b w:val="0"/>
          <w:i w:val="0"/>
        </w:rPr>
        <w:t>이며 유실·중복·지연·만료가 가능하다. 스냅샷에는 전송 중 메시지와 기관별 belief 상태도 포함한다. 전체 truth와 전달된 정보가 다르면 그 차이를 사용자에게 분석 도구로 보여주되 자동 수정하지 않는다.</w:t>
      </w:r>
    </w:p>
    <w:p>
      <w:bookmarkStart w:id="48" w:name="sec_07"/>
      <w:pPr>
        <w:pStyle w:val="Heading2"/>
      </w:pPr>
      <w:r>
        <w:rPr>
          <w:rFonts w:ascii="Noto Sans CJK KR" w:hAnsi="Noto Sans CJK KR" w:eastAsia="Noto Sans CJK KR"/>
          <w:b w:val="0"/>
          <w:i w:val="0"/>
        </w:rPr>
        <w:t>07.3 세 가지 메시지를 넘는 22개 운영 원인</w:t>
      </w:r>
      <w:bookmarkEnd w:id="48"/>
    </w:p>
    <w:p>
      <w:r>
        <w:rPr>
          <w:rFonts w:ascii="Noto Sans CJK KR" w:hAnsi="Noto Sans CJK KR" w:eastAsia="Noto Sans CJK KR"/>
          <w:b w:val="0"/>
          <w:i w:val="0"/>
        </w:rPr>
        <w:t>아래는 프로그램 설계 코드이며 매뉴얼의 공식 코드가 아니다. 원문 개정·적용 확인 전에는 수동 검토용 후보로 둔다.</w:t>
      </w:r>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코드</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상태 원인</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처리·검수 원칙</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OP-01</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지휘 권한 미결속</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담당 기관·범위·업무의 권한 확인</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OP-02</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지휘권 인계 진행</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인계 완료와 기존 권한의 적용 구간을 기록</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OP-03</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도착 등록 미완료</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위치·인원·팀 등록을 가용성과 분리</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OP-04</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대기자원/순차 투입</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도착한 모든 자원을 자동 투입하지 않음</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OP-05</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능력·장비 조합 부족</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자격 있는 조합과 부족 항목을 표시</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OP-06</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복합 예약 충돌</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인력·차량·장비·공간 예약을 원자적으로 처리</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OP-07</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지휘소 기능 미준비</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시설 외형과 통신·기록·업무 기능을 구분</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OP-08</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정보 상충·미확인</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TRUE/FALSE/UNKNOWN/CONFLICTED 구분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OP-09</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통신 수신·확인 지연</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발신만으로 후속 작업을 완료하지 않음</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OP-10</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담당기관 확인 대기</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전문업무 확인·협조 관계를 추적</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OP-11</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접근 정체·공간 점유</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경로 존재와 실제 가용 공간을 분리</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OP-12</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수용정보 미확인/만료</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자원 수용능력의 시각·근거를 표시</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OP-13</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인계기록 미완료</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대상·현재 상태·책임 인수의 연결 검사</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OP-14</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안전 재평가·일시 중지</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상태 변화로 영향받은 업무만 재평가</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OP-15</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교대·회복·재보급</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작업 완료를 즉시 완전 회복으로 처리하지 않음</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OP-16</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복구 확인·종료 검수</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외형 복원과 실제 운영 확인을 분리</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OP-17</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공조 순환대기</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의도된 외부 대기/교착/불충분 정보를 구분</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OP-18</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모델 유효범위 이탈</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정량 결과 자격 보류 또는 검증 계산 전환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OP-19</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필요한 절차 규칙 미확정</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미확정 규칙을 기관 승인 상태로 채점 금지</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OP-20</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자원 예약 만료·변경 충돌</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권한·예약 버전과 취소 보상 전이 검사</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OP-21</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외부 의존 미응답</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timeout 후 임의 성공 처리 대신 확대/검토 상태</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OP-22</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실행 기록 구간 누락</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수행 안 함과 기록 없음 구분; 영향 평가 보류</w:t>
            </w:r>
          </w:p>
        </w:tc>
      </w:tr>
    </w:tbl>
    <w:p>
      <w:pPr>
        <w:spacing w:after="20"/>
      </w:pPr>
    </w:p>
    <w:p>
      <w:r>
        <w:rPr>
          <w:rFonts w:ascii="Noto Sans CJK KR" w:hAnsi="Noto Sans CJK KR" w:eastAsia="Noto Sans CJK KR"/>
          <w:b w:val="0"/>
          <w:i w:val="0"/>
        </w:rPr>
        <w:t xml:space="preserve">도착·대기자원과 지휘 인계의 출처 후보는 소방 SOP 103(인쇄 p.11), 112(p.28)다. v10의 공개 PDF 선택 페이지 조사 이력을 인용한다. 이번 개정에서는 원문 PDF를 새로 열람하지 않았다. 이 의미를 해당 매뉴얼의 예외와 적용 기관 없이 보편적 버튼 잠금 규칙으로 만들지 않는다. </w:t>
      </w:r>
      <w:hyperlink r:id="rId29">
        <w:r>
          <w:rPr>
            <w:rFonts w:ascii="Noto Sans CJK KR" w:hAnsi="Noto Sans CJK KR" w:eastAsia="Noto Sans CJK KR"/>
            <w:color w:val="006B73"/>
            <w:u w:val="single"/>
          </w:rPr>
          <w:t>MAN-SOP</w:t>
        </w:r>
      </w:hyperlink>
    </w:p>
    <w:p>
      <w:bookmarkStart w:id="49" w:name="sec_07"/>
      <w:pPr>
        <w:pStyle w:val="Heading2"/>
      </w:pPr>
      <w:r>
        <w:rPr>
          <w:rFonts w:ascii="Noto Sans CJK KR" w:hAnsi="Noto Sans CJK KR" w:eastAsia="Noto Sans CJK KR"/>
          <w:b w:val="0"/>
          <w:i w:val="0"/>
        </w:rPr>
        <w:t>07.4 제약·재량·위반</w:t>
      </w:r>
      <w:bookmarkEnd w:id="49"/>
    </w:p>
    <w:p>
      <w:r>
        <w:rPr>
          <w:rFonts w:ascii="Noto Sans CJK KR" w:hAnsi="Noto Sans CJK KR" w:eastAsia="Noto Sans CJK KR"/>
          <w:b w:val="0"/>
          <w:i w:val="0"/>
        </w:rPr>
        <w:t>계산상 불가능, 검토된 필수 규칙, 허용된 지휘 재량, 권고, 미확인 조건을 분리한다. 훈련 목적상 잘못된 제안을 기록할 수 있어도 물리적으로 없는 자원을 만들어 실제 실행 성공처럼 표시하지 않는다. 허용 예외는 원문 근거·범위·행위자·사유·결과를 남긴다. 경고를 무시하는 편의 기능으로 매뉴얼 전체를 해제하지 않는다.</w:t>
      </w:r>
    </w:p>
    <w:p>
      <w:bookmarkStart w:id="50" w:name="sec_08"/>
      <w:pPr>
        <w:pStyle w:val="Heading1"/>
        <w:pageBreakBefore w:val="0"/>
      </w:pPr>
      <w:r>
        <w:rPr>
          <w:rFonts w:ascii="Noto Sans CJK KR" w:hAnsi="Noto Sans CJK KR" w:eastAsia="Noto Sans CJK KR"/>
          <w:b w:val="0"/>
          <w:i w:val="0"/>
        </w:rPr>
        <w:t>08. 매뉴얼을 실행 규칙으로 만드는 지식 파이프라인</w:t>
      </w:r>
      <w:bookmarkEnd w:id="50"/>
    </w:p>
    <w:p>
      <w:bookmarkStart w:id="51" w:name="sec_08"/>
      <w:pPr>
        <w:pStyle w:val="Heading2"/>
      </w:pPr>
      <w:r>
        <w:rPr>
          <w:rFonts w:ascii="Noto Sans CJK KR" w:hAnsi="Noto Sans CJK KR" w:eastAsia="Noto Sans CJK KR"/>
          <w:b w:val="0"/>
          <w:i w:val="0"/>
        </w:rPr>
        <w:t>08.1 문서 취득과 현재성</w:t>
      </w:r>
      <w:bookmarkEnd w:id="51"/>
    </w:p>
    <w:p>
      <w:r>
        <w:rPr>
          <w:rFonts w:ascii="Noto Sans CJK KR" w:hAnsi="Noto Sans CJK KR" w:eastAsia="Noto Sans CJK KR"/>
          <w:b w:val="0"/>
          <w:i w:val="0"/>
        </w:rPr>
        <w:t>기관 원문·부록·조직체계·훈련 대본·사후평가·실제 관측을 구분한다. 문서명, 발행기관, 판본, 유효기간, 장소/직무 범위, 파일해시, 원문 URL, 쪽/조항, 원본 보유 여부를 등록한다. 최신으로 보이는 웹페이지 날짜를 PDF 개정일로 복사하지 않는다. 법령 시행판·기관 매뉴얼·현장 예외의 충돌은 담당 검수자가 해결한다.</w:t>
      </w:r>
    </w:p>
    <w:p>
      <w:r>
        <w:rPr>
          <w:rFonts w:ascii="Noto Sans CJK KR" w:hAnsi="Noto Sans CJK KR" w:eastAsia="Noto Sans CJK KR"/>
          <w:b w:val="0"/>
          <w:i w:val="0"/>
        </w:rPr>
        <w:t xml:space="preserve">소방 공개 SOP는 선택 절을 확인했으나 개정판 적용성은 미확정이다. 코레일 공개 체계도는 내부 상세 매뉴얼이 아니다. 의료 매뉴얼은 2023-12-20 편집본 안내를 확인했지만 v10 조사에서 PDF 본문을 취득하지 못했다. 이번 개정의 원본 취득도 미실행이다. 경찰 별표와 부산 풍수해 체계는 해당 철도사고용 지침 전체를 대체하지 않는다. </w:t>
      </w:r>
      <w:hyperlink r:id="rId29">
        <w:r>
          <w:rPr>
            <w:rFonts w:ascii="Noto Sans CJK KR" w:hAnsi="Noto Sans CJK KR" w:eastAsia="Noto Sans CJK KR"/>
            <w:color w:val="006B73"/>
            <w:u w:val="single"/>
          </w:rPr>
          <w:t>MAN-SOP</w:t>
        </w:r>
      </w:hyperlink>
      <w:r>
        <w:rPr>
          <w:rFonts w:ascii="Noto Sans CJK KR" w:hAnsi="Noto Sans CJK KR" w:eastAsia="Noto Sans CJK KR"/>
          <w:b w:val="0"/>
          <w:i w:val="0"/>
        </w:rPr>
        <w:t xml:space="preserve"> </w:t>
      </w:r>
      <w:hyperlink r:id="rId30">
        <w:r>
          <w:rPr>
            <w:rFonts w:ascii="Noto Sans CJK KR" w:hAnsi="Noto Sans CJK KR" w:eastAsia="Noto Sans CJK KR"/>
            <w:color w:val="006B73"/>
            <w:u w:val="single"/>
          </w:rPr>
          <w:t>MAN-KORAIL</w:t>
        </w:r>
      </w:hyperlink>
      <w:r>
        <w:rPr>
          <w:rFonts w:ascii="Noto Sans CJK KR" w:hAnsi="Noto Sans CJK KR" w:eastAsia="Noto Sans CJK KR"/>
          <w:b w:val="0"/>
          <w:i w:val="0"/>
        </w:rPr>
        <w:t xml:space="preserve"> </w:t>
      </w:r>
      <w:hyperlink r:id="rId31">
        <w:r>
          <w:rPr>
            <w:rFonts w:ascii="Noto Sans CJK KR" w:hAnsi="Noto Sans CJK KR" w:eastAsia="Noto Sans CJK KR"/>
            <w:color w:val="006B73"/>
            <w:u w:val="single"/>
          </w:rPr>
          <w:t>MAN-MEDICAL</w:t>
        </w:r>
      </w:hyperlink>
      <w:r>
        <w:rPr>
          <w:rFonts w:ascii="Noto Sans CJK KR" w:hAnsi="Noto Sans CJK KR" w:eastAsia="Noto Sans CJK KR"/>
          <w:b w:val="0"/>
          <w:i w:val="0"/>
        </w:rPr>
        <w:t xml:space="preserve"> </w:t>
      </w:r>
      <w:hyperlink r:id="rId32">
        <w:r>
          <w:rPr>
            <w:rFonts w:ascii="Noto Sans CJK KR" w:hAnsi="Noto Sans CJK KR" w:eastAsia="Noto Sans CJK KR"/>
            <w:color w:val="006B73"/>
            <w:u w:val="single"/>
          </w:rPr>
          <w:t>MAN-POLICE</w:t>
        </w:r>
      </w:hyperlink>
      <w:r>
        <w:rPr>
          <w:rFonts w:ascii="Noto Sans CJK KR" w:hAnsi="Noto Sans CJK KR" w:eastAsia="Noto Sans CJK KR"/>
          <w:b w:val="0"/>
          <w:i w:val="0"/>
        </w:rPr>
        <w:t xml:space="preserve"> </w:t>
      </w:r>
      <w:hyperlink r:id="rId33">
        <w:r>
          <w:rPr>
            <w:rFonts w:ascii="Noto Sans CJK KR" w:hAnsi="Noto Sans CJK KR" w:eastAsia="Noto Sans CJK KR"/>
            <w:color w:val="006B73"/>
            <w:u w:val="single"/>
          </w:rPr>
          <w:t>MAN-BUSAN</w:t>
        </w:r>
      </w:hyperlink>
    </w:p>
    <w:p>
      <w:bookmarkStart w:id="52" w:name="sec_08"/>
      <w:pPr>
        <w:pStyle w:val="Heading2"/>
      </w:pPr>
      <w:r>
        <w:rPr>
          <w:rFonts w:ascii="Noto Sans CJK KR" w:hAnsi="Noto Sans CJK KR" w:eastAsia="Noto Sans CJK KR"/>
          <w:b w:val="0"/>
          <w:i w:val="0"/>
        </w:rPr>
        <w:t>08.2 규칙 후보 추출·검수</w:t>
      </w:r>
      <w:bookmarkEnd w:id="52"/>
    </w:p>
    <w:p>
      <w:r>
        <w:rPr>
          <w:rFonts w:ascii="Noto Sans CJK KR" w:hAnsi="Noto Sans CJK KR" w:eastAsia="Noto Sans CJK KR"/>
          <w:b w:val="0"/>
          <w:i w:val="0"/>
        </w:rPr>
        <w:t xml:space="preserve">LLM은 원문에서 조건·담당·행동·보고/인계·예외를 후보로 추출한다. 원문 없는 임계값, 역할, 시간, 금지 규칙은 생성하지 않는다. 각 후보에는 source locator와 원문 근거, 적용조건, 해석 이유, 규칙 클래스, 충돌, 검수 상태를 붙인다. 프로그램 제약은 </w:t>
      </w:r>
      <w:r>
        <w:rPr>
          <w:rFonts w:ascii="Noto Sans CJK KR" w:hAnsi="Noto Sans CJK KR" w:eastAsia="Noto Sans CJK KR"/>
          <w:b w:val="0"/>
          <w:i w:val="0"/>
          <w:sz w:val="18"/>
        </w:rPr>
        <w:t>ENGINEERING_INVARIANT</w:t>
      </w:r>
      <w:r>
        <w:rPr>
          <w:rFonts w:ascii="Noto Sans CJK KR" w:hAnsi="Noto Sans CJK KR" w:eastAsia="Noto Sans CJK KR"/>
          <w:b w:val="0"/>
          <w:i w:val="0"/>
        </w:rPr>
        <w:t xml:space="preserve">, 매뉴얼 해석은 </w:t>
      </w:r>
      <w:r>
        <w:rPr>
          <w:rFonts w:ascii="Noto Sans CJK KR" w:hAnsi="Noto Sans CJK KR" w:eastAsia="Noto Sans CJK KR"/>
          <w:b w:val="0"/>
          <w:i w:val="0"/>
          <w:sz w:val="18"/>
        </w:rPr>
        <w:t>MANUAL_DERIVED</w:t>
      </w:r>
      <w:r>
        <w:rPr>
          <w:rFonts w:ascii="Noto Sans CJK KR" w:hAnsi="Noto Sans CJK KR" w:eastAsia="Noto Sans CJK KR"/>
          <w:b w:val="0"/>
          <w:i w:val="0"/>
        </w:rPr>
        <w:t>로 구분한다.</w:t>
      </w:r>
    </w:p>
    <w:p>
      <w:r>
        <w:rPr>
          <w:rFonts w:ascii="Noto Sans CJK KR" w:hAnsi="Noto Sans CJK KR" w:eastAsia="Noto Sans CJK KR"/>
          <w:b w:val="0"/>
          <w:i w:val="0"/>
        </w:rPr>
        <w:t xml:space="preserve">검수는 </w:t>
      </w:r>
      <w:r>
        <w:rPr>
          <w:rFonts w:ascii="Noto Sans CJK KR" w:hAnsi="Noto Sans CJK KR" w:eastAsia="Noto Sans CJK KR"/>
          <w:b w:val="0"/>
          <w:i w:val="0"/>
          <w:sz w:val="18"/>
        </w:rPr>
        <w:t>EXTRACTED → SOURCE_CHECKED → APPLICABILITY_REVIEWED → APPROVED_FOR_TRAINING</w:t>
      </w:r>
      <w:r>
        <w:rPr>
          <w:rFonts w:ascii="Noto Sans CJK KR" w:hAnsi="Noto Sans CJK KR" w:eastAsia="Noto Sans CJK KR"/>
          <w:b w:val="0"/>
          <w:i w:val="0"/>
        </w:rPr>
        <w:t xml:space="preserve"> 순으로 한다. 기관 교육용 활성 규칙은 승인된 것만 사용한다. 미승인 규칙으로도 개발 fixture를 실행할 수 있지만 학습·기관 검증 결과로 승격하지 않는다. 자동 테스트 통과는 기관 검토를 대체하지 않는다.</w:t>
      </w:r>
    </w:p>
    <w:p>
      <w:bookmarkStart w:id="53" w:name="sec_08"/>
      <w:pPr>
        <w:pStyle w:val="Heading2"/>
      </w:pPr>
      <w:r>
        <w:rPr>
          <w:rFonts w:ascii="Noto Sans CJK KR" w:hAnsi="Noto Sans CJK KR" w:eastAsia="Noto Sans CJK KR"/>
          <w:b w:val="0"/>
          <w:i w:val="0"/>
        </w:rPr>
        <w:t>08.3 개정·영향분석</w:t>
      </w:r>
      <w:bookmarkEnd w:id="53"/>
    </w:p>
    <w:p>
      <w:r>
        <w:rPr>
          <w:rFonts w:ascii="Noto Sans CJK KR" w:hAnsi="Noto Sans CJK KR" w:eastAsia="Noto Sans CJK KR"/>
          <w:b w:val="0"/>
          <w:i w:val="0"/>
        </w:rPr>
        <w:t xml:space="preserve">매뉴얼이 바뀌면 해당 규칙, 튜토리얼, 운영안, 대본, 평가결과를 영향 목록으로 묶는다. 과거 세션은 당시 규칙 버전으로 재생하고, 현재 적용성은 </w:t>
      </w:r>
      <w:r>
        <w:rPr>
          <w:rFonts w:ascii="Noto Sans CJK KR" w:hAnsi="Noto Sans CJK KR" w:eastAsia="Noto Sans CJK KR"/>
          <w:b w:val="0"/>
          <w:i w:val="0"/>
          <w:sz w:val="18"/>
        </w:rPr>
        <w:t>STALE</w:t>
      </w:r>
      <w:r>
        <w:rPr>
          <w:rFonts w:ascii="Noto Sans CJK KR" w:hAnsi="Noto Sans CJK KR" w:eastAsia="Noto Sans CJK KR"/>
          <w:b w:val="0"/>
          <w:i w:val="0"/>
        </w:rPr>
        <w:t>로 표시할 수 있다. 기존 시나리오를 새 규칙에 자동 맞춤 수정하지 않고 diff·재검토를 요구한다.</w:t>
      </w:r>
    </w:p>
    <w:p>
      <w:bookmarkStart w:id="54" w:name="sec_08"/>
      <w:pPr>
        <w:pStyle w:val="Heading2"/>
      </w:pPr>
      <w:r>
        <w:rPr>
          <w:rFonts w:ascii="Noto Sans CJK KR" w:hAnsi="Noto Sans CJK KR" w:eastAsia="Noto Sans CJK KR"/>
          <w:b w:val="0"/>
          <w:i w:val="0"/>
        </w:rPr>
        <w:t>08.4 부족한 자료의 처리</w:t>
      </w:r>
      <w:bookmarkEnd w:id="54"/>
    </w:p>
    <w:p>
      <w:r>
        <w:rPr>
          <w:rFonts w:ascii="Noto Sans CJK KR" w:hAnsi="Noto Sans CJK KR" w:eastAsia="Noto Sans CJK KR"/>
          <w:b w:val="0"/>
          <w:i w:val="0"/>
        </w:rPr>
        <w:t>대외비 원본을 얻지 못하면 공개 정보로 구성한 부분과 실제 적용성이 미확인인 부분을 분리한다. 원본 제공 대신 비식별 조항·역할표·검수 회신·제한 열람 등 대체 증거를 받을 수 있다. ‘자료가 없으므로 어떤 값이든 사용’과 ‘회신 전 모든 개발 중단’ 모두 금지한다. 영향을 받는 교육 활성화·정량 예측·대본 승인 단계만 보류한다.</w:t>
      </w:r>
    </w:p>
    <w:p>
      <w:bookmarkStart w:id="55" w:name="sec_08"/>
      <w:pPr>
        <w:pStyle w:val="Heading2"/>
      </w:pPr>
      <w:r>
        <w:rPr>
          <w:rFonts w:ascii="Noto Sans CJK KR" w:hAnsi="Noto Sans CJK KR" w:eastAsia="Noto Sans CJK KR"/>
          <w:b w:val="0"/>
          <w:i w:val="0"/>
        </w:rPr>
        <w:t>08.5 고객 검수 업무도 비용·증거로 기록</w:t>
      </w:r>
      <w:bookmarkEnd w:id="55"/>
    </w:p>
    <w:p>
      <w:r>
        <w:rPr>
          <w:rFonts w:ascii="Noto Sans CJK KR" w:hAnsi="Noto Sans CJK KR" w:eastAsia="Noto Sans CJK KR"/>
          <w:b w:val="0"/>
          <w:i w:val="0"/>
        </w:rPr>
        <w:t>규칙 후보별 추출·원문 확인·적용 검토·합의·재작업 인시를 기록한다. 개발자가 대신 입력·검수한 비용을 사용시간 비교에서 제거하지 않는다. 문서 미취득·판본 불명·관할 충돌은 각각 다른 상태이며, 확인된 공학 불변식까지 함께 비활성화할 이유는 아니다. [REQ-078] [REQ-079] [REQ-080]</w:t>
      </w:r>
    </w:p>
    <w:p>
      <w:bookmarkStart w:id="56" w:name="sec_09"/>
      <w:pPr>
        <w:pStyle w:val="Heading1"/>
        <w:pageBreakBefore w:val="0"/>
      </w:pPr>
      <w:r>
        <w:rPr>
          <w:rFonts w:ascii="Noto Sans CJK KR" w:hAnsi="Noto Sans CJK KR" w:eastAsia="Noto Sans CJK KR"/>
          <w:b w:val="0"/>
          <w:i w:val="0"/>
        </w:rPr>
        <w:t>09. 랜덤 시나리오의 생성·범위·재현성</w:t>
      </w:r>
      <w:bookmarkEnd w:id="56"/>
    </w:p>
    <w:p>
      <w:bookmarkStart w:id="57" w:name="sec_09"/>
      <w:pPr>
        <w:pStyle w:val="Heading2"/>
      </w:pPr>
      <w:r>
        <w:rPr>
          <w:rFonts w:ascii="Noto Sans CJK KR" w:hAnsi="Noto Sans CJK KR" w:eastAsia="Noto Sans CJK KR"/>
          <w:b w:val="0"/>
          <w:i w:val="0"/>
        </w:rPr>
        <w:t>09.1 생성 입력</w:t>
      </w:r>
      <w:bookmarkEnd w:id="57"/>
    </w:p>
    <w:p>
      <w:r>
        <w:rPr>
          <w:rFonts w:ascii="Noto Sans CJK KR" w:hAnsi="Noto Sans CJK KR" w:eastAsia="Noto Sans CJK KR"/>
          <w:b w:val="0"/>
          <w:i w:val="0"/>
          <w:sz w:val="18"/>
        </w:rPr>
        <w:t>ScenarioSpec</w:t>
      </w:r>
      <w:r>
        <w:rPr>
          <w:rFonts w:ascii="Noto Sans CJK KR" w:hAnsi="Noto Sans CJK KR" w:eastAsia="Noto Sans CJK KR"/>
          <w:b w:val="0"/>
          <w:i w:val="0"/>
        </w:rPr>
        <w:t>은 공간/기관/매뉴얼 버전, 훈련목표, 사건 계열, 가용자원, 외부 접근 모델, 인원 그룹, 정보 전달 조건, 모델 적용영역, 종료 조건을 갖는다. 분포와 상관관계는 근거가 있는 데이터 또는 표시된 설계 가정으로 등록한다. 기본 seed, 생성기 버전과 실제 추출값을 함께 저장한다.</w:t>
      </w:r>
    </w:p>
    <w:p>
      <w:bookmarkStart w:id="58" w:name="sec_09"/>
      <w:pPr>
        <w:pStyle w:val="Heading2"/>
      </w:pPr>
      <w:r>
        <w:rPr>
          <w:rFonts w:ascii="Noto Sans CJK KR" w:hAnsi="Noto Sans CJK KR" w:eastAsia="Noto Sans CJK KR"/>
          <w:b w:val="0"/>
          <w:i w:val="0"/>
        </w:rPr>
        <w:t>09.2 조건부 생성 절차</w:t>
      </w:r>
      <w:bookmarkEnd w:id="58"/>
    </w:p>
    <w:p>
      <w:r>
        <w:rPr>
          <w:rFonts w:ascii="Noto Sans CJK KR" w:hAnsi="Noto Sans CJK KR" w:eastAsia="Noto Sans CJK KR"/>
          <w:b w:val="0"/>
          <w:i w:val="0"/>
        </w:rPr>
        <w:t>선택 목표와 사용 가능한 모델을 확인한 뒤 사건 그래프를 구성한다. 공간·자원·시간·인과 관계 제약을 검사하고, 적합한 조합만 실행 후보로 제공한다. 동일 사건에서 서로 관련된 인원·시설 상태·도착 조건을 독립 난수로 무작정 생성하지 않는다. 실패한 생성 시도는 이유를 기록하고 제한된 횟수 후 조건 조정을 요구한다.</w:t>
      </w:r>
    </w:p>
    <w:p>
      <w:r>
        <w:rPr>
          <w:rFonts w:ascii="Noto Sans CJK KR" w:hAnsi="Noto Sans CJK KR" w:eastAsia="Noto Sans CJK KR"/>
          <w:b w:val="0"/>
          <w:i w:val="0"/>
        </w:rPr>
        <w:t>생성기가 항상 쉽게 성공하는 조건만 남겨 편향을 만들지 않도록 생성/거부 사유와 분포를 기록한다. 무리한 조합을 제거하는 것과 어려운 정당한 사례를 제거하는 것을 구분한다. 추가지원이 필요한 유형과 지원해도 모델상 판단할 수 없는 유형을 분리한다.</w:t>
      </w:r>
    </w:p>
    <w:p>
      <w:bookmarkStart w:id="59" w:name="sec_09"/>
      <w:pPr>
        <w:pStyle w:val="Heading2"/>
      </w:pPr>
      <w:r>
        <w:rPr>
          <w:rFonts w:ascii="Noto Sans CJK KR" w:hAnsi="Noto Sans CJK KR" w:eastAsia="Noto Sans CJK KR"/>
          <w:b w:val="0"/>
          <w:i w:val="0"/>
        </w:rPr>
        <w:t>09.3 운영안과 외부 조건 분리</w:t>
      </w:r>
      <w:bookmarkEnd w:id="59"/>
    </w:p>
    <w:p>
      <w:r>
        <w:rPr>
          <w:rFonts w:ascii="Noto Sans CJK KR" w:hAnsi="Noto Sans CJK KR" w:eastAsia="Noto Sans CJK KR"/>
          <w:b w:val="0"/>
          <w:i w:val="0"/>
        </w:rPr>
        <w:t xml:space="preserve">작성자가 조정하는 업무 배정·조건부 협조 규칙은 </w:t>
      </w:r>
      <w:r>
        <w:rPr>
          <w:rFonts w:ascii="Noto Sans CJK KR" w:hAnsi="Noto Sans CJK KR" w:eastAsia="Noto Sans CJK KR"/>
          <w:b w:val="0"/>
          <w:i w:val="0"/>
          <w:sz w:val="18"/>
        </w:rPr>
        <w:t>OperationalPlan</w:t>
      </w:r>
      <w:r>
        <w:rPr>
          <w:rFonts w:ascii="Noto Sans CJK KR" w:hAnsi="Noto Sans CJK KR" w:eastAsia="Noto Sans CJK KR"/>
          <w:b w:val="0"/>
          <w:i w:val="0"/>
        </w:rPr>
        <w:t xml:space="preserve">이다. 외부 보고의 지연 법칙, 외부 인원 유입, 사용 가능한 기관 상태는 </w:t>
      </w:r>
      <w:r>
        <w:rPr>
          <w:rFonts w:ascii="Noto Sans CJK KR" w:hAnsi="Noto Sans CJK KR" w:eastAsia="Noto Sans CJK KR"/>
          <w:b w:val="0"/>
          <w:i w:val="0"/>
          <w:sz w:val="18"/>
        </w:rPr>
        <w:t>ScenarioSpec</w:t>
      </w:r>
      <w:r>
        <w:rPr>
          <w:rFonts w:ascii="Noto Sans CJK KR" w:hAnsi="Noto Sans CJK KR" w:eastAsia="Noto Sans CJK KR"/>
          <w:b w:val="0"/>
          <w:i w:val="0"/>
        </w:rPr>
        <w:t>이다. 조치로 달라지는 혼잡·정보 생성·후속 도착을 고정 외생 이벤트로 오분류하지 않는다. A/B 비교에서는 동일한 외부 확률 혁신과 조건부 생성 규칙을 결속하되, 사용자 조치가 만든 내생 결과는 각 실행에서 재계산한다.</w:t>
      </w:r>
    </w:p>
    <w:p>
      <w:bookmarkStart w:id="60" w:name="sec_09"/>
      <w:pPr>
        <w:pStyle w:val="Heading2"/>
      </w:pPr>
      <w:r>
        <w:rPr>
          <w:rFonts w:ascii="Noto Sans CJK KR" w:hAnsi="Noto Sans CJK KR" w:eastAsia="Noto Sans CJK KR"/>
          <w:b w:val="0"/>
          <w:i w:val="0"/>
        </w:rPr>
        <w:t>09.4 생성 결과 자격</w:t>
      </w:r>
      <w:bookmarkEnd w:id="60"/>
    </w:p>
    <w:p>
      <w:r>
        <w:rPr>
          <w:rFonts w:ascii="Noto Sans CJK KR" w:hAnsi="Noto Sans CJK KR" w:eastAsia="Noto Sans CJK KR"/>
          <w:b w:val="0"/>
          <w:i w:val="0"/>
          <w:sz w:val="18"/>
        </w:rPr>
        <w:t>FEASIBLE_WITHIN_MODEL</w:t>
      </w:r>
      <w:r>
        <w:rPr>
          <w:rFonts w:ascii="Noto Sans CJK KR" w:hAnsi="Noto Sans CJK KR" w:eastAsia="Noto Sans CJK KR"/>
          <w:b w:val="0"/>
          <w:i w:val="0"/>
        </w:rPr>
        <w:t xml:space="preserve">, </w:t>
      </w:r>
      <w:r>
        <w:rPr>
          <w:rFonts w:ascii="Noto Sans CJK KR" w:hAnsi="Noto Sans CJK KR" w:eastAsia="Noto Sans CJK KR"/>
          <w:b w:val="0"/>
          <w:i w:val="0"/>
          <w:sz w:val="18"/>
        </w:rPr>
        <w:t>ESCALATION_REQUIRED</w:t>
      </w:r>
      <w:r>
        <w:rPr>
          <w:rFonts w:ascii="Noto Sans CJK KR" w:hAnsi="Noto Sans CJK KR" w:eastAsia="Noto Sans CJK KR"/>
          <w:b w:val="0"/>
          <w:i w:val="0"/>
        </w:rPr>
        <w:t xml:space="preserve">, </w:t>
      </w:r>
      <w:r>
        <w:rPr>
          <w:rFonts w:ascii="Noto Sans CJK KR" w:hAnsi="Noto Sans CJK KR" w:eastAsia="Noto Sans CJK KR"/>
          <w:b w:val="0"/>
          <w:i w:val="0"/>
          <w:sz w:val="18"/>
        </w:rPr>
        <w:t>CONFLICTED_INPUT</w:t>
      </w:r>
      <w:r>
        <w:rPr>
          <w:rFonts w:ascii="Noto Sans CJK KR" w:hAnsi="Noto Sans CJK KR" w:eastAsia="Noto Sans CJK KR"/>
          <w:b w:val="0"/>
          <w:i w:val="0"/>
        </w:rPr>
        <w:t xml:space="preserve">, </w:t>
      </w:r>
      <w:r>
        <w:rPr>
          <w:rFonts w:ascii="Noto Sans CJK KR" w:hAnsi="Noto Sans CJK KR" w:eastAsia="Noto Sans CJK KR"/>
          <w:b w:val="0"/>
          <w:i w:val="0"/>
          <w:sz w:val="18"/>
        </w:rPr>
        <w:t>UNSUPPORTED_DOMAIN</w:t>
      </w:r>
      <w:r>
        <w:rPr>
          <w:rFonts w:ascii="Noto Sans CJK KR" w:hAnsi="Noto Sans CJK KR" w:eastAsia="Noto Sans CJK KR"/>
          <w:b w:val="0"/>
          <w:i w:val="0"/>
        </w:rPr>
        <w:t>을 구분한다. 공조 규칙 검사를 통과한 것이 현장 안전성을 입증하지는 않는다. 유효범위 밖 시나리오를 개발 실험으로 돌릴 수는 있어도 정상 검증 결과와 같은 표로 자동 순위화하지 않는다.</w:t>
      </w:r>
    </w:p>
    <w:p>
      <w:bookmarkStart w:id="61" w:name="sec_10"/>
      <w:pPr>
        <w:pStyle w:val="Heading1"/>
        <w:pageBreakBefore w:val="0"/>
      </w:pPr>
      <w:r>
        <w:rPr>
          <w:rFonts w:ascii="Noto Sans CJK KR" w:hAnsi="Noto Sans CJK KR" w:eastAsia="Noto Sans CJK KR"/>
          <w:b w:val="0"/>
          <w:i w:val="0"/>
        </w:rPr>
        <w:t>10. 시간 제어·스냅샷·분기·운영안 비교</w:t>
      </w:r>
      <w:bookmarkEnd w:id="61"/>
    </w:p>
    <w:p>
      <w:bookmarkStart w:id="62" w:name="sec_10"/>
      <w:pPr>
        <w:pStyle w:val="Heading2"/>
      </w:pPr>
      <w:r>
        <w:rPr>
          <w:rFonts w:ascii="Noto Sans CJK KR" w:hAnsi="Noto Sans CJK KR" w:eastAsia="Noto Sans CJK KR"/>
          <w:b w:val="0"/>
          <w:i w:val="0"/>
        </w:rPr>
        <w:t>10.1 시간 의미</w:t>
      </w:r>
      <w:bookmarkEnd w:id="62"/>
    </w:p>
    <w:p>
      <w:r>
        <w:rPr>
          <w:rFonts w:ascii="Noto Sans CJK KR" w:hAnsi="Noto Sans CJK KR" w:eastAsia="Noto Sans CJK KR"/>
          <w:b w:val="0"/>
          <w:i w:val="0"/>
        </w:rPr>
        <w:t>wall clock, simulation time, observedAt, receivedAt, authoredAt을 구분한다. 일시정지는 분석용이며 결과의 시간통계를 왜곡하지 않게 별도 기록한다. 배속은 요청값과 실제 달성값을 표시한다. solver가 따라오지 못하면 과거장을 최신처럼 반복해 표시하지 않고 계산 대기 상태를 표시한다.</w:t>
      </w:r>
    </w:p>
    <w:p>
      <w:bookmarkStart w:id="63" w:name="sec_10"/>
      <w:pPr>
        <w:pStyle w:val="Heading2"/>
      </w:pPr>
      <w:r>
        <w:rPr>
          <w:rFonts w:ascii="Noto Sans CJK KR" w:hAnsi="Noto Sans CJK KR" w:eastAsia="Noto Sans CJK KR"/>
          <w:b w:val="0"/>
          <w:i w:val="0"/>
        </w:rPr>
        <w:t>10.2 스냅샷 범위</w:t>
      </w:r>
      <w:bookmarkEnd w:id="63"/>
    </w:p>
    <w:p>
      <w:r>
        <w:rPr>
          <w:rFonts w:ascii="Noto Sans CJK KR" w:hAnsi="Noto Sans CJK KR" w:eastAsia="Noto Sans CJK KR"/>
          <w:b w:val="0"/>
          <w:i w:val="0"/>
        </w:rPr>
        <w:t>스냅샷에는 공간·개체 상태, 기관별 정보, 업무망, 예약·회복/재보급, 전달 중 메시지, 난수 스트림, solver 내부 상태 또는 재시작 가능한 checkpoint, 버전·파일해시가 포함된다. rollback을 지원하지 않는 solver는 가장 가까운 적법 checkpoint부터 재계산한다. 정확 재개가 불가능하면 branch를 새 초기화 실행으로 분류한다.</w:t>
      </w:r>
    </w:p>
    <w:p>
      <w:r>
        <w:rPr>
          <w:rFonts w:ascii="Noto Sans CJK KR" w:hAnsi="Noto Sans CJK KR" w:eastAsia="Noto Sans CJK KR"/>
          <w:b w:val="0"/>
          <w:i w:val="0"/>
        </w:rPr>
        <w:t>원본 실행은 불변이다. 분기는 부모 session·sequence·snapshot hash를 참조한다. 동일 이벤트를 재전달해도 외부 효과는 한 번만 적용한다. 취소/실패/분기가 자원을 중복 생성하거나 해제하지 않아야 한다. 사후 작성 메모를 과거 이벤트의 원래 의도로 덮어쓰지 않는다.</w:t>
      </w:r>
    </w:p>
    <w:p>
      <w:bookmarkStart w:id="64" w:name="sec_10"/>
      <w:pPr>
        <w:pStyle w:val="Heading2"/>
      </w:pPr>
      <w:r>
        <w:rPr>
          <w:rFonts w:ascii="Noto Sans CJK KR" w:hAnsi="Noto Sans CJK KR" w:eastAsia="Noto Sans CJK KR"/>
          <w:b w:val="0"/>
          <w:i w:val="0"/>
        </w:rPr>
        <w:t>10.3 비교 설계</w:t>
      </w:r>
      <w:bookmarkEnd w:id="64"/>
    </w:p>
    <w:p>
      <w:r>
        <w:rPr>
          <w:rFonts w:ascii="Noto Sans CJK KR" w:hAnsi="Noto Sans CJK KR" w:eastAsia="Noto Sans CJK KR"/>
          <w:b w:val="0"/>
          <w:i w:val="0"/>
        </w:rPr>
        <w:t>한 쌍의 A/B는 같은 맵·규칙·모델·외생 조건 계약으로 시작한다. 그다음 세션·조건을 바꿔 반복 비교한다. 결과는 제약 위반과 다목적 성과를 나눠 제시한다. 허용되지 않는 역할 위반이나 필수 인계 누락을 빠른 종료시간으로 상쇄하지 않는다.</w:t>
      </w:r>
    </w:p>
    <w:p>
      <w:r>
        <w:rPr>
          <w:rFonts w:ascii="Noto Sans CJK KR" w:hAnsi="Noto Sans CJK KR" w:eastAsia="Noto Sans CJK KR"/>
          <w:b w:val="0"/>
          <w:i w:val="0"/>
        </w:rPr>
        <w:t>핵심 지표는 업무 누락, 권한 충돌, 자원 중복, 정보 대기, 경로·공간 점유 지연, 인계 완료, 가용자원 부담, 운영 복잡도, 검증된 경우에만 물리 출력이다. Pareto 비지배 대안을 표시하고 사용자 선택 이유를 남긴다. ‘보편 최적’ 대신 ‘시험한 조건과 모델 범위 내 비교’라는 표현을 사용한다.</w:t>
      </w:r>
    </w:p>
    <w:p>
      <w:r>
        <w:rPr>
          <w:rFonts w:ascii="Noto Sans CJK KR" w:hAnsi="Noto Sans CJK KR" w:eastAsia="Noto Sans CJK KR"/>
          <w:b w:val="0"/>
          <w:i w:val="0"/>
        </w:rPr>
        <w:t>통계 계획은 선택 전에 고정한다. 초기 30쌍은 계산예산 제안이며 최종 표본수는 변동·목표 정밀도와 사전 정한 종료 규칙으로 정한다. 30회 무사고가 안전성을 입증하지 않는다. 개발 중 좋아 보이는 실행만 골라 비교하지 않으며 선정용 조건과 최종 평가용 조건을 분리한다.</w:t>
      </w:r>
    </w:p>
    <w:p>
      <w:bookmarkStart w:id="65" w:name="sec_10"/>
      <w:pPr>
        <w:pStyle w:val="Heading2"/>
      </w:pPr>
      <w:r>
        <w:rPr>
          <w:rFonts w:ascii="Noto Sans CJK KR" w:hAnsi="Noto Sans CJK KR" w:eastAsia="Noto Sans CJK KR"/>
          <w:b w:val="0"/>
          <w:i w:val="0"/>
        </w:rPr>
        <w:t>10.4 변경 영향과 안전한 부분 재실행</w:t>
      </w:r>
      <w:bookmarkEnd w:id="65"/>
    </w:p>
    <w:p>
      <w:r>
        <w:rPr>
          <w:rFonts w:ascii="Noto Sans CJK KR" w:hAnsi="Noto Sans CJK KR" w:eastAsia="Noto Sans CJK KR"/>
          <w:b w:val="0"/>
          <w:i w:val="0"/>
        </w:rPr>
        <w:t>변경은 표시용, 계획/규칙, 공간/물성, 외생조건 변경으로 분류한다. 영향 그래프에서 변경된 입력과 파생결과를 연결하고 dirty 집합·재검토 이유를 보여준다. 그래프가 불완전하거나 물리 파급을 한정할 수 없으면 부분 재계산 대신 더 넓은 재계산으로 전환한다. 관계가 등록되지 않았다는 이유로 영향이 없다고 판정하지 않는다.</w:t>
      </w:r>
    </w:p>
    <w:p>
      <w:r>
        <w:rPr>
          <w:rFonts w:ascii="Noto Sans CJK KR" w:hAnsi="Noto Sans CJK KR" w:eastAsia="Noto Sans CJK KR"/>
          <w:b w:val="0"/>
          <w:i w:val="0"/>
        </w:rPr>
        <w:t>캐시는 input/version/config/hash가 같고 해당 출력의 유효성이 유지될 때만 재사용한다. 무효화는 원본 로그를 지우지 않고 현재 사용 자격을 STALE로 바꾼다. 빠른 재실행과 전체 재실행의 의미 상태·QoI가 사전 기준 내에서 일치해야 한다. 수행 불가 시 원인과 전체 재실행 선택을 제공한다. [REQ-084]</w:t>
      </w:r>
    </w:p>
    <w:p>
      <w:bookmarkStart w:id="66" w:name="sec_10"/>
      <w:pPr>
        <w:pStyle w:val="Heading2"/>
      </w:pPr>
      <w:r>
        <w:rPr>
          <w:rFonts w:ascii="Noto Sans CJK KR" w:hAnsi="Noto Sans CJK KR" w:eastAsia="Noto Sans CJK KR"/>
          <w:b w:val="0"/>
          <w:i w:val="0"/>
        </w:rPr>
        <w:t>10.5 비교 가능한 실행과 비교 불가 결과</w:t>
      </w:r>
      <w:bookmarkEnd w:id="66"/>
    </w:p>
    <w:p>
      <w:r>
        <w:rPr>
          <w:rFonts w:ascii="Noto Sans CJK KR" w:hAnsi="Noto Sans CJK KR" w:eastAsia="Noto Sans CJK KR"/>
          <w:b w:val="0"/>
          <w:i w:val="0"/>
        </w:rPr>
        <w:t>지원 모델·규칙·평가 수량이 다른 결과는 같은 순위표에 섞지 않는다. 일부 공조 지표만 공통이면 그 범위만 비교한다. 여러 시행의 분포, 조건별 순위 안정성, 제약 위반·실패·미완료를 함께 제공한다. 가정 변화로 순위가 뒤집히거나 차이가 불확도 이내이면 ‘우열 불명’으로 남긴다. 작성자가 운영안을 최종 선택하며 시스템은 보편적 최적·실제 피해 감소를 자동 주장하지 않는다.</w:t>
      </w:r>
    </w:p>
    <w:p>
      <w:bookmarkStart w:id="67" w:name="sec_11"/>
      <w:pPr>
        <w:pStyle w:val="Heading1"/>
        <w:pageBreakBefore/>
      </w:pPr>
      <w:r>
        <w:rPr>
          <w:rFonts w:ascii="Noto Sans CJK KR" w:hAnsi="Noto Sans CJK KR" w:eastAsia="Noto Sans CJK KR"/>
          <w:b w:val="0"/>
          <w:i w:val="0"/>
        </w:rPr>
        <w:t>11. 시뮬레이션 계산 모델과 SOTA 선정 기준</w:t>
      </w:r>
      <w:bookmarkEnd w:id="67"/>
    </w:p>
    <w:p>
      <w:bookmarkStart w:id="68" w:name="sec_11"/>
      <w:pPr>
        <w:pStyle w:val="Heading2"/>
      </w:pPr>
      <w:r>
        <w:rPr>
          <w:rFonts w:ascii="Noto Sans CJK KR" w:hAnsi="Noto Sans CJK KR" w:eastAsia="Noto Sans CJK KR"/>
          <w:b w:val="0"/>
          <w:i w:val="0"/>
        </w:rPr>
        <w:t>11.1 채택 원칙</w:t>
      </w:r>
      <w:bookmarkEnd w:id="68"/>
    </w:p>
    <w:p>
      <w:r>
        <w:rPr>
          <w:rFonts w:ascii="Noto Sans CJK KR" w:hAnsi="Noto Sans CJK KR" w:eastAsia="Noto Sans CJK KR"/>
          <w:b w:val="0"/>
          <w:i w:val="0"/>
        </w:rPr>
        <w:t xml:space="preserve">최종 제품에는 규칙·공조, 사람 이동, 해당 시나리오의 화재/연기·교통/차량·자원 운영을 결합한다. 모든 재난을 하나의 엔진으로 계산하지 않는다. 최신 학습모델은 강한 후보이지만 검증된 기준 모델보다 정확도가 나쁘거나 상태 복원이 안 되면 채택하지 않는다. </w:t>
      </w:r>
      <w:r>
        <w:rPr>
          <w:rFonts w:ascii="Noto Sans CJK KR" w:hAnsi="Noto Sans CJK KR" w:eastAsia="Noto Sans CJK KR"/>
          <w:b/>
          <w:i w:val="0"/>
        </w:rPr>
        <w:t>단순 게임용 숫자와 VFX를 현실 계산의 대체로 쓰지 않는 것</w:t>
      </w:r>
      <w:r>
        <w:rPr>
          <w:rFonts w:ascii="Noto Sans CJK KR" w:hAnsi="Noto Sans CJK KR" w:eastAsia="Noto Sans CJK KR"/>
          <w:b w:val="0"/>
          <w:i w:val="0"/>
        </w:rPr>
        <w:t>이 필수 요구다.</w:t>
      </w:r>
    </w:p>
    <w:p>
      <w:r>
        <w:rPr>
          <w:rFonts w:ascii="Noto Sans CJK KR" w:hAnsi="Noto Sans CJK KR" w:eastAsia="Noto Sans CJK KR"/>
          <w:b w:val="0"/>
          <w:i w:val="0"/>
        </w:rPr>
        <w:t>선정 과정은 현상·사용목적·필요 입력 정의 → 기준모델과 최신 후보 실행 → 독립 관측·기준 계산 비교 → 계산 비용·불확도·복구/분기 검사 → 적용영역 승인이다. 모델별 코드는 재현 가능한 commit, 가중치는 revision·해시, 입력과 전처리는 파일 해시로 잠근다.</w:t>
      </w:r>
    </w:p>
    <w:p>
      <w:bookmarkStart w:id="69" w:name="sec_11"/>
      <w:pPr>
        <w:pStyle w:val="Heading2"/>
      </w:pPr>
      <w:r>
        <w:rPr>
          <w:rFonts w:ascii="Noto Sans CJK KR" w:hAnsi="Noto Sans CJK KR" w:eastAsia="Noto Sans CJK KR"/>
          <w:b w:val="0"/>
          <w:i w:val="0"/>
        </w:rPr>
        <w:t>11.2 기술 구성표</w:t>
      </w:r>
      <w:bookmarkEnd w:id="69"/>
    </w:p>
    <w:tbl>
      <w:tblPr>
        <w:tblW w:type="auto" w:w="0"/>
        <w:jc w:val="center"/>
        <w:tblLayout w:type="fixed"/>
        <w:tblLook w:firstColumn="1" w:firstRow="1" w:lastColumn="0" w:lastRow="0" w:noHBand="0" w:noVBand="1" w:val="04A0"/>
      </w:tblPr>
      <w:tblGrid>
        <w:gridCol w:w="1463"/>
        <w:gridCol w:w="3315"/>
        <w:gridCol w:w="1950"/>
        <w:gridCol w:w="3023"/>
      </w:tblGrid>
      <w:tr>
        <w:trPr>
          <w:cantSplit/>
          <w:tblHeader/>
        </w:trPr>
        <w:tc>
          <w:tcPr>
            <w:tcW w:type="dxa" w:w="146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분야</w:t>
            </w:r>
          </w:p>
        </w:tc>
        <w:tc>
          <w:tcPr>
            <w:tcW w:type="dxa" w:w="331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기준/초기 후보</w:t>
            </w:r>
          </w:p>
        </w:tc>
        <w:tc>
          <w:tcPr>
            <w:tcW w:type="dxa" w:w="1950"/>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최신 비교·가속 후보</w:t>
            </w:r>
          </w:p>
        </w:tc>
        <w:tc>
          <w:tcPr>
            <w:tcW w:type="dxa" w:w="30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적용하지 않는 주장</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업무·공조</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이산사건 런타임, 시간·유색 Petri net</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TAPAAL의 확률 net/통계적 모델검사</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추상 업무망 검증 = 전체 물리·현실 증명</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화재·열·연기</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FDS 기준 계산; v10 조사표시 6.11.1, 실행 전 확인, 실험 기반 검증</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검증된 ROM·PhysicsNeMo 과도상태 대체모델</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FDS = 폭발 충격파·열차 충돌 solver</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구획형 화재</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적용 가정을 확인한 구획 모델</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정밀 CFD와 비교하여 제한 적용</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모든 공간을 두 층 균질 모델로 표현 가능</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보행·혼잡</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JuPedSim 기존 모델과 실험 기준</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v1.4.0의 CFS V3·WarpDriver, AVM 비교</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NavMesh 회피 = 검증된 군중/인명피해 예측</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도로·철도 운영</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SUMO의 현지 보정 모델/기존 철도 모델</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조건·접근 관측을 이용한 보정</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기본 긴급차량 shortcut = 실제 접근시간</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의료 운영</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수용·자원·인계의 이벤트 모델</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분포·민감도 기반 운영 비교</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임의 체력바·생존율 = 임상 결과</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공간복원</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COLMAP 대조와 실측 정합</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MapAnything·DA3·VGGT-Omega</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신경망 metric 출력 = 현장 실측</w:t>
            </w:r>
          </w:p>
        </w:tc>
      </w:tr>
    </w:tbl>
    <w:p>
      <w:pPr>
        <w:spacing w:after="20"/>
      </w:pPr>
    </w:p>
    <w:p>
      <w:r>
        <w:rPr>
          <w:rFonts w:ascii="Noto Sans CJK KR" w:hAnsi="Noto Sans CJK KR" w:eastAsia="Noto Sans CJK KR"/>
          <w:b w:val="0"/>
          <w:i w:val="0"/>
        </w:rPr>
        <w:t xml:space="preserve">TAPAAL은 timed/colored/stochastic net과 시뮬레이션·검증 도구를 제공한다. FDS 공식 매뉴얼 페이지에는 6.11.1이 표시되며 저속 화재·열·연기를 대상으로 한다. JuPedSim v1.4.0 공개에는 V3와 WarpDriver가 포함된다. 위 구성은 이번 PRD에서 해당 기능 문서를 확인한 후보이며 설치·현장 실행 합격을 뜻하지 않는다. </w:t>
      </w:r>
      <w:hyperlink r:id="rId34">
        <w:r>
          <w:rPr>
            <w:rFonts w:ascii="Noto Sans CJK KR" w:hAnsi="Noto Sans CJK KR" w:eastAsia="Noto Sans CJK KR"/>
            <w:color w:val="006B73"/>
            <w:u w:val="single"/>
          </w:rPr>
          <w:t>TECH-TAPAAL</w:t>
        </w:r>
      </w:hyperlink>
      <w:r>
        <w:rPr>
          <w:rFonts w:ascii="Noto Sans CJK KR" w:hAnsi="Noto Sans CJK KR" w:eastAsia="Noto Sans CJK KR"/>
          <w:b w:val="0"/>
          <w:i w:val="0"/>
        </w:rPr>
        <w:t xml:space="preserve"> </w:t>
      </w:r>
      <w:hyperlink r:id="rId35">
        <w:r>
          <w:rPr>
            <w:rFonts w:ascii="Noto Sans CJK KR" w:hAnsi="Noto Sans CJK KR" w:eastAsia="Noto Sans CJK KR"/>
            <w:color w:val="006B73"/>
            <w:u w:val="single"/>
          </w:rPr>
          <w:t>TECH-FDS</w:t>
        </w:r>
      </w:hyperlink>
      <w:r>
        <w:rPr>
          <w:rFonts w:ascii="Noto Sans CJK KR" w:hAnsi="Noto Sans CJK KR" w:eastAsia="Noto Sans CJK KR"/>
          <w:b w:val="0"/>
          <w:i w:val="0"/>
        </w:rPr>
        <w:t xml:space="preserve"> </w:t>
      </w:r>
      <w:hyperlink r:id="rId19">
        <w:r>
          <w:rPr>
            <w:rFonts w:ascii="Noto Sans CJK KR" w:hAnsi="Noto Sans CJK KR" w:eastAsia="Noto Sans CJK KR"/>
            <w:color w:val="006B73"/>
            <w:u w:val="single"/>
          </w:rPr>
          <w:t>TECH-FDS-SCOPE</w:t>
        </w:r>
      </w:hyperlink>
      <w:r>
        <w:rPr>
          <w:rFonts w:ascii="Noto Sans CJK KR" w:hAnsi="Noto Sans CJK KR" w:eastAsia="Noto Sans CJK KR"/>
          <w:b w:val="0"/>
          <w:i w:val="0"/>
        </w:rPr>
        <w:t xml:space="preserve"> </w:t>
      </w:r>
      <w:hyperlink r:id="rId36">
        <w:r>
          <w:rPr>
            <w:rFonts w:ascii="Noto Sans CJK KR" w:hAnsi="Noto Sans CJK KR" w:eastAsia="Noto Sans CJK KR"/>
            <w:color w:val="006B73"/>
            <w:u w:val="single"/>
          </w:rPr>
          <w:t>TECH-JPS14</w:t>
        </w:r>
      </w:hyperlink>
    </w:p>
    <w:p>
      <w:bookmarkStart w:id="70" w:name="sec_11"/>
      <w:pPr>
        <w:pStyle w:val="Heading2"/>
      </w:pPr>
      <w:r>
        <w:rPr>
          <w:rFonts w:ascii="Noto Sans CJK KR" w:hAnsi="Noto Sans CJK KR" w:eastAsia="Noto Sans CJK KR"/>
          <w:b w:val="0"/>
          <w:i w:val="0"/>
        </w:rPr>
        <w:t>11.3 업무·자원 계산</w:t>
      </w:r>
      <w:bookmarkEnd w:id="70"/>
    </w:p>
    <w:p>
      <w:r>
        <w:rPr>
          <w:rFonts w:ascii="Noto Sans CJK KR" w:hAnsi="Noto Sans CJK KR" w:eastAsia="Noto Sans CJK KR"/>
          <w:b w:val="0"/>
          <w:i w:val="0"/>
        </w:rPr>
        <w:t xml:space="preserve">업무망 marking M은 각 팀·개인·장비·정보·권한 토큰의 상태다. 전이 u가 허용되면 </w:t>
      </w:r>
      <w:r>
        <w:rPr>
          <w:rFonts w:ascii="Noto Sans CJK KR" w:hAnsi="Noto Sans CJK KR" w:eastAsia="Noto Sans CJK KR"/>
          <w:b w:val="0"/>
          <w:i w:val="0"/>
          <w:sz w:val="18"/>
        </w:rPr>
        <w:t>M_next = M + C·u</w:t>
      </w:r>
      <w:r>
        <w:rPr>
          <w:rFonts w:ascii="Noto Sans CJK KR" w:hAnsi="Noto Sans CJK KR" w:eastAsia="Noto Sans CJK KR"/>
          <w:b w:val="0"/>
          <w:i w:val="0"/>
        </w:rPr>
        <w:t xml:space="preserve">이며 시간 조건, 적용 rule guard, 기관 권한, 필요한 실제 토큰, 완료 증거를 함께 검사한다. 색상 토큰은 기관/자원 유형을 표현한다. 추상 net과 구현 런타임의 전이 의미를 동일 fixture로 대조한다. 상태공간 제한/timeout은 미검증이지 통과가 아니다. </w:t>
      </w:r>
      <w:hyperlink r:id="rId34">
        <w:r>
          <w:rPr>
            <w:rFonts w:ascii="Noto Sans CJK KR" w:hAnsi="Noto Sans CJK KR" w:eastAsia="Noto Sans CJK KR"/>
            <w:color w:val="006B73"/>
            <w:u w:val="single"/>
          </w:rPr>
          <w:t>TECH-TAPAAL</w:t>
        </w:r>
      </w:hyperlink>
    </w:p>
    <w:p>
      <w:r>
        <w:rPr>
          <w:rFonts w:ascii="Noto Sans CJK KR" w:hAnsi="Noto Sans CJK KR" w:eastAsia="Noto Sans CJK KR"/>
          <w:b w:val="0"/>
          <w:i w:val="0"/>
        </w:rPr>
        <w:t xml:space="preserve">자원 r의 점유 불변식은 </w:t>
      </w:r>
      <w:r>
        <w:rPr>
          <w:rFonts w:ascii="Noto Sans CJK KR" w:hAnsi="Noto Sans CJK KR" w:eastAsia="Noto Sans CJK KR"/>
          <w:b w:val="0"/>
          <w:i w:val="0"/>
          <w:sz w:val="18"/>
        </w:rPr>
        <w:t>Σ_j a[j,r]·x[j,t] ≤ C[r,t]</w:t>
      </w:r>
      <w:r>
        <w:rPr>
          <w:rFonts w:ascii="Noto Sans CJK KR" w:hAnsi="Noto Sans CJK KR" w:eastAsia="Noto Sans CJK KR"/>
          <w:b w:val="0"/>
          <w:i w:val="0"/>
        </w:rPr>
        <w:t>다. 수량 제약과 함께 개인 ID·차량 승무원·장비 소유권의 중복을 검사한다. 예약은 모두 성공하거나 자신이 확보한 부분만 롤백한다. 가용량 변화·취소·지휘 인계·분기에서 보존되어야 한다.</w:t>
      </w:r>
    </w:p>
    <w:p>
      <w:r>
        <w:rPr>
          <w:rFonts w:ascii="Noto Sans CJK KR" w:hAnsi="Noto Sans CJK KR" w:eastAsia="Noto Sans CJK KR"/>
          <w:b w:val="0"/>
          <w:i w:val="0"/>
        </w:rPr>
        <w:t xml:space="preserve">업무 시작시각은 단순 FIFO가 아니라 </w:t>
      </w:r>
      <w:r>
        <w:rPr>
          <w:rFonts w:ascii="Noto Sans CJK KR" w:hAnsi="Noto Sans CJK KR" w:eastAsia="Noto Sans CJK KR"/>
          <w:b w:val="0"/>
          <w:i w:val="0"/>
          <w:sz w:val="18"/>
        </w:rPr>
        <w:t>start_j = max(요청도착, 선행완료, 정보확인, 자원가용, 공간도달, 적용승인)</w:t>
      </w:r>
      <w:r>
        <w:rPr>
          <w:rFonts w:ascii="Noto Sans CJK KR" w:hAnsi="Noto Sans CJK KR" w:eastAsia="Noto Sans CJK KR"/>
          <w:b w:val="0"/>
          <w:i w:val="0"/>
        </w:rPr>
        <w:t>이라는 동기 조건의 결과다. 각 항목이 UNKNOWN이면 임의 0으로 채우지 않는다. 실제 소요시간은 작업유형·인력·장비·환경 조건에 대한 근거 있는 분포로 모델링한다. 데이터 없이 모두 지수분포·고정 30초로 가정하지 않는다. 임시 값은 개발 전용으로 구분하고 최종 보정자료와 교체한다.</w:t>
      </w:r>
    </w:p>
    <w:p>
      <w:bookmarkStart w:id="71" w:name="sec_11"/>
      <w:pPr>
        <w:pStyle w:val="Heading2"/>
      </w:pPr>
      <w:r>
        <w:rPr>
          <w:rFonts w:ascii="Noto Sans CJK KR" w:hAnsi="Noto Sans CJK KR" w:eastAsia="Noto Sans CJK KR"/>
          <w:b w:val="0"/>
          <w:i w:val="0"/>
        </w:rPr>
        <w:t>11.4 화재·연기·열 계산</w:t>
      </w:r>
      <w:bookmarkEnd w:id="71"/>
    </w:p>
    <w:p>
      <w:r>
        <w:rPr>
          <w:rFonts w:ascii="Noto Sans CJK KR" w:hAnsi="Noto Sans CJK KR" w:eastAsia="Noto Sans CJK KR"/>
          <w:b w:val="0"/>
          <w:i w:val="0"/>
        </w:rPr>
        <w:t xml:space="preserve">FDS와 같은 검증 대상 solver로 저속 유동의 질량·운동량·종 수송·에너지·복사·표면 열전달을 계산한다. 아래는 데이터 결속을 설명하는 지배식 형태이며 독자적인 간이 solver 명세가 아니다. 실제 수치해법·경계조건은 고정한 solver의 기술문서를 따른다. </w:t>
      </w:r>
      <w:hyperlink r:id="rId35">
        <w:r>
          <w:rPr>
            <w:rFonts w:ascii="Noto Sans CJK KR" w:hAnsi="Noto Sans CJK KR" w:eastAsia="Noto Sans CJK KR"/>
            <w:color w:val="006B73"/>
            <w:u w:val="single"/>
          </w:rPr>
          <w:t>TECH-FDS</w:t>
        </w:r>
      </w:hyperlink>
      <w:r>
        <w:rPr>
          <w:rFonts w:ascii="Noto Sans CJK KR" w:hAnsi="Noto Sans CJK KR" w:eastAsia="Noto Sans CJK KR"/>
          <w:b w:val="0"/>
          <w:i w:val="0"/>
        </w:rPr>
        <w:t xml:space="preserve"> </w:t>
      </w:r>
      <w:hyperlink r:id="rId19">
        <w:r>
          <w:rPr>
            <w:rFonts w:ascii="Noto Sans CJK KR" w:hAnsi="Noto Sans CJK KR" w:eastAsia="Noto Sans CJK KR"/>
            <w:color w:val="006B73"/>
            <w:u w:val="single"/>
          </w:rPr>
          <w:t>TECH-FDS-SCOPE</w:t>
        </w:r>
      </w:hyperlink>
    </w:p>
    <w:p>
      <w:r>
        <w:rPr>
          <w:rFonts w:ascii="Noto Sans CJK KR" w:hAnsi="Noto Sans CJK KR" w:eastAsia="Noto Sans CJK KR"/>
          <w:b w:val="0"/>
          <w:i w:val="0"/>
          <w:sz w:val="18"/>
        </w:rPr>
        <w:t>∂ρ/∂t + ∇·(ρu) = ṁ'''</w:t>
      </w:r>
    </w:p>
    <w:p>
      <w:r>
        <w:rPr>
          <w:rFonts w:ascii="Noto Sans CJK KR" w:hAnsi="Noto Sans CJK KR" w:eastAsia="Noto Sans CJK KR"/>
          <w:b w:val="0"/>
          <w:i w:val="0"/>
          <w:sz w:val="18"/>
        </w:rPr>
        <w:t>∂(ρY_k)/∂t + ∇·(ρuY_k) = ∇·(ρD_k∇Y_k) + ω̇_k</w:t>
      </w:r>
    </w:p>
    <w:p>
      <w:r>
        <w:rPr>
          <w:rFonts w:ascii="Noto Sans CJK KR" w:hAnsi="Noto Sans CJK KR" w:eastAsia="Noto Sans CJK KR"/>
          <w:b w:val="0"/>
          <w:i w:val="0"/>
          <w:sz w:val="18"/>
        </w:rPr>
        <w:t>∂(ρh_s)/∂t + ∇·(ρu h_s) = Dp/Dt + q̇''' − ∇·q'' + Φ</w:t>
      </w:r>
    </w:p>
    <w:p>
      <w:r>
        <w:rPr>
          <w:rFonts w:ascii="Noto Sans CJK KR" w:hAnsi="Noto Sans CJK KR" w:eastAsia="Noto Sans CJK KR"/>
          <w:b w:val="0"/>
          <w:i w:val="0"/>
        </w:rPr>
        <w:t>ρ는 kg/m³, u는 m/s, Y는 무차원 질량분율, h_s는 J/kg, 체적 열원은 W/m³다. 반응·벽·복사·표면에서의 열과 질량 교환을 해당 solver가 정의한 항으로 처리한다. 재료층·형상·개구·환기·열원 입력이 실제/문헌/가정 중 무엇인지 기록한다. 이 식의 표기만으로 현장 정확도나 비선형 안정성을 입증하지 않는다.</w:t>
      </w:r>
    </w:p>
    <w:p>
      <w:r>
        <w:rPr>
          <w:rFonts w:ascii="Noto Sans CJK KR" w:hAnsi="Noto Sans CJK KR" w:eastAsia="Noto Sans CJK KR"/>
          <w:b w:val="0"/>
          <w:i w:val="0"/>
        </w:rPr>
        <w:t>핵심 출력 QoI는 선택 위치·시각의 온도, 연기/종 농도, 가시성 관련 수량, 개구 유량 등 사용목적에 필요한 항목으로 제한한다. 실제 위험 임계값은 검토된 기준과 대상·노출 조건 없이 하드코딩하지 않는다. 검증하지 않은 사람의 사망률·압박손상·구조붕괴를 출력하지 않는다.</w:t>
      </w:r>
    </w:p>
    <w:p>
      <w:r>
        <w:rPr>
          <w:rFonts w:ascii="Noto Sans CJK KR" w:hAnsi="Noto Sans CJK KR" w:eastAsia="Noto Sans CJK KR"/>
          <w:b w:val="0"/>
          <w:i w:val="0"/>
        </w:rPr>
        <w:t xml:space="preserve">문·설비 상태 변경은 boundary event로 적용한다. 사전 계산한 서로 다른 장면 영상을 갈아끼우는 방식은 과도상태 연동으로 인정하지 않는다. 사용자가 선택할 수 있는 조작 이력이 학습·검증 범위를 벗어나면 유효범위 검사가 차단한다. FDS+Evac은 지원 중단된 구성을 새 통합 대피 엔진으로 사용하지 않는다. </w:t>
      </w:r>
      <w:hyperlink r:id="rId19">
        <w:r>
          <w:rPr>
            <w:rFonts w:ascii="Noto Sans CJK KR" w:hAnsi="Noto Sans CJK KR" w:eastAsia="Noto Sans CJK KR"/>
            <w:color w:val="006B73"/>
            <w:u w:val="single"/>
          </w:rPr>
          <w:t>TECH-FDS-SCOPE</w:t>
        </w:r>
      </w:hyperlink>
    </w:p>
    <w:p>
      <w:bookmarkStart w:id="72" w:name="sec_11"/>
      <w:pPr>
        <w:pStyle w:val="Heading2"/>
      </w:pPr>
      <w:r>
        <w:rPr>
          <w:rFonts w:ascii="Noto Sans CJK KR" w:hAnsi="Noto Sans CJK KR" w:eastAsia="Noto Sans CJK KR"/>
          <w:b w:val="0"/>
          <w:i w:val="0"/>
        </w:rPr>
        <w:t>11.5 보행·군중과 층간 이동</w:t>
      </w:r>
      <w:bookmarkEnd w:id="72"/>
    </w:p>
    <w:p>
      <w:r>
        <w:rPr>
          <w:rFonts w:ascii="Noto Sans CJK KR" w:hAnsi="Noto Sans CJK KR" w:eastAsia="Noto Sans CJK KR"/>
          <w:b w:val="0"/>
          <w:i w:val="0"/>
        </w:rPr>
        <w:t>권고 경로, 사람의 목표 선택, 국소 보행, 보조 이동, 계단/승강기 운용을 분리한다. 실제 이동 권위는 선택한 보행 엔진 한 곳에만 둔다. Unity NavMesh와 JuPedSim이 같은 사람을 동시에 별도 이동시켜 불일치를 만들지 않게 한다. NavMesh는 후보 경로/표현 보조로 쓰거나 보행 엔진으로 명시 선정한 경우에만 권위를 갖는다.</w:t>
      </w:r>
    </w:p>
    <w:p>
      <w:r>
        <w:rPr>
          <w:rFonts w:ascii="Noto Sans CJK KR" w:hAnsi="Noto Sans CJK KR" w:eastAsia="Noto Sans CJK KR"/>
          <w:b w:val="0"/>
          <w:i w:val="0"/>
        </w:rPr>
        <w:t xml:space="preserve">CFS V3는 방향 회전과 간격 기반 속도 갱신을 분리하며, WarpDriver는 예상 충돌 관련 정보를 사용하는 비교 후보다. 기본값과 샘플 영상은 대상 철도 공간의 보정 데이터가 아니다. 좁은 연결, 합류, 회전, 대향 흐름, 그룹·취약 사용자, 가시성 저하를 별도 시험하고 미지원 현상은 모델 범위 밖으로 표시한다. </w:t>
      </w:r>
      <w:hyperlink r:id="rId36">
        <w:r>
          <w:rPr>
            <w:rFonts w:ascii="Noto Sans CJK KR" w:hAnsi="Noto Sans CJK KR" w:eastAsia="Noto Sans CJK KR"/>
            <w:color w:val="006B73"/>
            <w:u w:val="single"/>
          </w:rPr>
          <w:t>TECH-JPS14</w:t>
        </w:r>
      </w:hyperlink>
      <w:r>
        <w:rPr>
          <w:rFonts w:ascii="Noto Sans CJK KR" w:hAnsi="Noto Sans CJK KR" w:eastAsia="Noto Sans CJK KR"/>
          <w:b w:val="0"/>
          <w:i w:val="0"/>
        </w:rPr>
        <w:t xml:space="preserve"> </w:t>
      </w:r>
      <w:hyperlink r:id="rId37">
        <w:r>
          <w:rPr>
            <w:rFonts w:ascii="Noto Sans CJK KR" w:hAnsi="Noto Sans CJK KR" w:eastAsia="Noto Sans CJK KR"/>
            <w:color w:val="006B73"/>
            <w:u w:val="single"/>
          </w:rPr>
          <w:t>TECH-JUPED-V3</w:t>
        </w:r>
      </w:hyperlink>
    </w:p>
    <w:p>
      <w:r>
        <w:rPr>
          <w:rFonts w:ascii="Noto Sans CJK KR" w:hAnsi="Noto Sans CJK KR" w:eastAsia="Noto Sans CJK KR"/>
          <w:b w:val="0"/>
          <w:i w:val="0"/>
        </w:rPr>
        <w:t xml:space="preserve">측정 비교에는 위치/속도 시계열, 구역 통과량, 병목 대기 분포, 경로 선택, 안전한 실험에서 얻은 독립 데이터를 사용한다. 2D 단면 통과량의 일관성 검사는 </w:t>
      </w:r>
      <w:r>
        <w:rPr>
          <w:rFonts w:ascii="Noto Sans CJK KR" w:hAnsi="Noto Sans CJK KR" w:eastAsia="Noto Sans CJK KR"/>
          <w:b w:val="0"/>
          <w:i w:val="0"/>
          <w:sz w:val="18"/>
        </w:rPr>
        <w:t>Q = ∫_crossing ρ_2D(s)·v_n(s) ds</w:t>
      </w:r>
      <w:r>
        <w:rPr>
          <w:rFonts w:ascii="Noto Sans CJK KR" w:hAnsi="Noto Sans CJK KR" w:eastAsia="Noto Sans CJK KR"/>
          <w:b w:val="0"/>
          <w:i w:val="0"/>
        </w:rPr>
        <w:t xml:space="preserve">로 사람 수 보존을 확인할 수 있다. 이 집계식이 보행 모델을 대체하지는 않는다. 공공 실험 아카이브를 기본 현상 검증에 사용하고 대상 현장 조건은 별도 검토한다. </w:t>
      </w:r>
      <w:hyperlink r:id="rId38">
        <w:r>
          <w:rPr>
            <w:rFonts w:ascii="Noto Sans CJK KR" w:hAnsi="Noto Sans CJK KR" w:eastAsia="Noto Sans CJK KR"/>
            <w:color w:val="006B73"/>
            <w:u w:val="single"/>
          </w:rPr>
          <w:t>TECH-PEDDATA</w:t>
        </w:r>
      </w:hyperlink>
    </w:p>
    <w:p>
      <w:bookmarkStart w:id="73" w:name="sec_11"/>
      <w:pPr>
        <w:pStyle w:val="Heading2"/>
      </w:pPr>
      <w:r>
        <w:rPr>
          <w:rFonts w:ascii="Noto Sans CJK KR" w:hAnsi="Noto Sans CJK KR" w:eastAsia="Noto Sans CJK KR"/>
          <w:b w:val="0"/>
          <w:i w:val="0"/>
        </w:rPr>
        <w:t>11.6 교통·차량·의료 운영</w:t>
      </w:r>
      <w:bookmarkEnd w:id="73"/>
    </w:p>
    <w:p>
      <w:r>
        <w:rPr>
          <w:rFonts w:ascii="Noto Sans CJK KR" w:hAnsi="Noto Sans CJK KR" w:eastAsia="Noto Sans CJK KR"/>
          <w:b w:val="0"/>
          <w:i w:val="0"/>
        </w:rPr>
        <w:t xml:space="preserve">도로 접근은 현재 경로·가용성·차량 형태·현지 운행 조건의 어댑터로 처리한다. SUMO 긴급차량 문서의 silent teleport 같은 편의 동작은 정량 검증 프로파일에서 제거·탐지한다. 교착을 숨겨 해결한 실행은 정상 현장 예측으로 사용하지 않는다. 철도 운행 모델은 경로·운행·정차 등 운영 범위이며 탈선·연결기 파괴·충돌 변형을 자동 계산하지 않는다. </w:t>
      </w:r>
      <w:hyperlink r:id="rId39">
        <w:r>
          <w:rPr>
            <w:rFonts w:ascii="Noto Sans CJK KR" w:hAnsi="Noto Sans CJK KR" w:eastAsia="Noto Sans CJK KR"/>
            <w:color w:val="006B73"/>
            <w:u w:val="single"/>
          </w:rPr>
          <w:t>TECH-SUMO</w:t>
        </w:r>
      </w:hyperlink>
      <w:r>
        <w:rPr>
          <w:rFonts w:ascii="Noto Sans CJK KR" w:hAnsi="Noto Sans CJK KR" w:eastAsia="Noto Sans CJK KR"/>
          <w:b w:val="0"/>
          <w:i w:val="0"/>
        </w:rPr>
        <w:t xml:space="preserve"> </w:t>
      </w:r>
      <w:hyperlink r:id="rId40">
        <w:r>
          <w:rPr>
            <w:rFonts w:ascii="Noto Sans CJK KR" w:hAnsi="Noto Sans CJK KR" w:eastAsia="Noto Sans CJK KR"/>
            <w:color w:val="006B73"/>
            <w:u w:val="single"/>
          </w:rPr>
          <w:t>TECH-SUMO-RAIL</w:t>
        </w:r>
      </w:hyperlink>
    </w:p>
    <w:p>
      <w:r>
        <w:rPr>
          <w:rFonts w:ascii="Noto Sans CJK KR" w:hAnsi="Noto Sans CJK KR" w:eastAsia="Noto Sans CJK KR"/>
          <w:b w:val="0"/>
          <w:i w:val="0"/>
        </w:rPr>
        <w:t xml:space="preserve">의료는 환자 추적 ID, 가용 인력·차량, 수용정보, 이송·인계·기록의 운영을 우선 다룬다. 임상 판단·처치·중증도 규칙은 의료 검수 후 적용한다. 수용정보의 시각·대기·인계 누락을 검사하며 임의 생존율을 게임 보상으로 사용하지 않는다. </w:t>
      </w:r>
      <w:hyperlink r:id="rId31">
        <w:r>
          <w:rPr>
            <w:rFonts w:ascii="Noto Sans CJK KR" w:hAnsi="Noto Sans CJK KR" w:eastAsia="Noto Sans CJK KR"/>
            <w:color w:val="006B73"/>
            <w:u w:val="single"/>
          </w:rPr>
          <w:t>MAN-MEDICAL</w:t>
        </w:r>
      </w:hyperlink>
    </w:p>
    <w:p>
      <w:bookmarkStart w:id="74" w:name="sec_11"/>
      <w:pPr>
        <w:pStyle w:val="Heading2"/>
      </w:pPr>
      <w:r>
        <w:rPr>
          <w:rFonts w:ascii="Noto Sans CJK KR" w:hAnsi="Noto Sans CJK KR" w:eastAsia="Noto Sans CJK KR"/>
          <w:b w:val="0"/>
          <w:i w:val="0"/>
        </w:rPr>
        <w:t>11.7 신경 대체모델과 온라인 가속</w:t>
      </w:r>
      <w:bookmarkEnd w:id="74"/>
    </w:p>
    <w:p>
      <w:r>
        <w:rPr>
          <w:rFonts w:ascii="Noto Sans CJK KR" w:hAnsi="Noto Sans CJK KR" w:eastAsia="Noto Sans CJK KR"/>
          <w:b w:val="0"/>
          <w:i w:val="0"/>
        </w:rPr>
        <w:t xml:space="preserve">PhysicsNeMo의 FNO·그래프 기반 모델 등은 가속 후보다. 실제 형상·경계·물성·조작 이력·내부 상태를 입력으로 처리하고 과도상태 안정성을 비교한다. 학습자료는 기준 solver 결과와 관측의 역할을 구분한다. 형상·사건·세션 단위로 학습/보정/검증을 분리한다. 인접 프레임을 독립 holdout처럼 사용하지 않는다. </w:t>
      </w:r>
      <w:hyperlink r:id="rId41">
        <w:r>
          <w:rPr>
            <w:rFonts w:ascii="Noto Sans CJK KR" w:hAnsi="Noto Sans CJK KR" w:eastAsia="Noto Sans CJK KR"/>
            <w:color w:val="006B73"/>
            <w:u w:val="single"/>
          </w:rPr>
          <w:t>TECH-PHYSICSNEMO</w:t>
        </w:r>
      </w:hyperlink>
    </w:p>
    <w:p>
      <w:r>
        <w:rPr>
          <w:rFonts w:ascii="Noto Sans CJK KR" w:hAnsi="Noto Sans CJK KR" w:eastAsia="Noto Sans CJK KR"/>
          <w:b w:val="0"/>
          <w:i w:val="0"/>
        </w:rPr>
        <w:t>surrogate가 기준 solver를 잘 근사한 것과 기준 solver가 현실을 잘 설명하는 것은 별도 평가다. 전역 평균 오차 외에 주요 구역·사건전환 직후·장기 roll-out·보존량·불확도 calibration을 평가한다. 모델 분포 밖 입력에는 예측 신뢰도가 낮다고만 표시하고 계속 승인하지 않는다. reference 계산·재계산 대기 또는 정량 비교 보류로 전환한다.</w:t>
      </w:r>
    </w:p>
    <w:p>
      <w:bookmarkStart w:id="75" w:name="sec_11"/>
      <w:pPr>
        <w:pStyle w:val="Heading2"/>
      </w:pPr>
      <w:r>
        <w:rPr>
          <w:rFonts w:ascii="Noto Sans CJK KR" w:hAnsi="Noto Sans CJK KR" w:eastAsia="Noto Sans CJK KR"/>
          <w:b w:val="0"/>
          <w:i w:val="0"/>
        </w:rPr>
        <w:t>11.8 SOTA 의사결정 산출물</w:t>
      </w:r>
      <w:bookmarkEnd w:id="75"/>
    </w:p>
    <w:p>
      <w:r>
        <w:rPr>
          <w:rFonts w:ascii="Noto Sans CJK KR" w:hAnsi="Noto Sans CJK KR" w:eastAsia="Noto Sans CJK KR"/>
          <w:b w:val="0"/>
          <w:i w:val="0"/>
        </w:rPr>
        <w:t>각 모델 선정 기록에는 후보/기준선, 입력 정보의 공정성, 구현·가중치·하드웨어 버전, 실제 실행 명령, 정확도·비용·실패 구간, 검증 데이터 분리, 선정/반려 이유가 있어야 한다. 논문 순위를 자체 성능으로 복사하지 않는다. 유료·승인대기 도구 하나가 전체 독립 개발을 막지 않게 하되, 미실행 대안을 정확한 최종 모델로 가장하지 않는다.</w:t>
      </w:r>
    </w:p>
    <w:p>
      <w:bookmarkStart w:id="76" w:name="sec_11"/>
      <w:pPr>
        <w:pStyle w:val="Heading2"/>
      </w:pPr>
      <w:r>
        <w:rPr>
          <w:rFonts w:ascii="Noto Sans CJK KR" w:hAnsi="Noto Sans CJK KR" w:eastAsia="Noto Sans CJK KR"/>
          <w:b w:val="0"/>
          <w:i w:val="0"/>
        </w:rPr>
        <w:t>11.9 모델 도입은 사용사례의 주장 단위로 승인</w:t>
      </w:r>
      <w:bookmarkEnd w:id="76"/>
    </w:p>
    <w:p>
      <w:r>
        <w:rPr>
          <w:rFonts w:ascii="Noto Sans CJK KR" w:hAnsi="Noto Sans CJK KR" w:eastAsia="Noto Sans CJK KR"/>
          <w:b w:val="0"/>
          <w:i w:val="0"/>
        </w:rPr>
        <w:t>첫 정량 검증 묶음은 한 철도 구간의 이동·공조와 해당 조건의 화재·연기 영향이다. 도로 접근이 지도 밖 가정이라면 실제 출동시간의 정량 검증 주장을 하지 않는다. 교통·의료·구조 등 모든 solver를 설치해야 기본 UI나 사용자 과제를 실행할 수 있는 구조로 만들지 않는다.</w:t>
      </w:r>
    </w:p>
    <w:p>
      <w:r>
        <w:rPr>
          <w:rFonts w:ascii="Noto Sans CJK KR" w:hAnsi="Noto Sans CJK KR" w:eastAsia="Noto Sans CJK KR"/>
          <w:b w:val="0"/>
          <w:i w:val="0"/>
        </w:rPr>
        <w:t>사용하지 않는 모듈은 NOT_APPLICABLE 사유와 배제되는 출력을 명시한다. 필수 QoI에 영향을 주는 현상을 단지 개발 편의를 이유로 제외할 수는 없다. 모델을 쓰지 않아도 되는 조건과, 모델이 없어 해당 주장을 못 하는 조건을 구분한다. [REQ-090]</w:t>
      </w:r>
    </w:p>
    <w:p>
      <w:bookmarkStart w:id="77" w:name="sec_12"/>
      <w:pPr>
        <w:pStyle w:val="Heading1"/>
        <w:pageBreakBefore w:val="0"/>
      </w:pPr>
      <w:r>
        <w:rPr>
          <w:rFonts w:ascii="Noto Sans CJK KR" w:hAnsi="Noto Sans CJK KR" w:eastAsia="Noto Sans CJK KR"/>
          <w:b w:val="0"/>
          <w:i w:val="0"/>
        </w:rPr>
        <w:t>12. 다중 엔진 결합·시간·불확도 계약</w:t>
      </w:r>
      <w:bookmarkEnd w:id="77"/>
    </w:p>
    <w:p>
      <w:bookmarkStart w:id="78" w:name="sec_12"/>
      <w:pPr>
        <w:pStyle w:val="Heading2"/>
      </w:pPr>
      <w:r>
        <w:rPr>
          <w:rFonts w:ascii="Noto Sans CJK KR" w:hAnsi="Noto Sans CJK KR" w:eastAsia="Noto Sans CJK KR"/>
          <w:b w:val="0"/>
          <w:i w:val="0"/>
        </w:rPr>
        <w:t>12.1 하나의 물리량에는 하나의 소유자</w:t>
      </w:r>
      <w:bookmarkEnd w:id="78"/>
    </w:p>
    <w:p>
      <w:r>
        <w:rPr>
          <w:rFonts w:ascii="Noto Sans CJK KR" w:hAnsi="Noto Sans CJK KR" w:eastAsia="Noto Sans CJK KR"/>
          <w:b w:val="0"/>
          <w:i w:val="0"/>
        </w:rPr>
        <w:t>OperationalKernel은 업무·권한·예약·메시지의 정본, PedestrianAdapter는 선택한 인물 이동의 정본, TrafficAdapter는 외부 차량 이동의 정본, HazardAdapter는 검증된 열·연기장의 정본이다. Unity는 입력과 표현을 담당한다. 결합 경계마다 위치·온도·유량·문 상태의 소유자를 명시한다. 같은 양을 두 엔진이 덮어쓰지 않는다.</w:t>
      </w:r>
    </w:p>
    <w:p>
      <w:bookmarkStart w:id="79" w:name="sec_12"/>
      <w:pPr>
        <w:pStyle w:val="Heading2"/>
      </w:pPr>
      <w:r>
        <w:rPr>
          <w:rFonts w:ascii="Noto Sans CJK KR" w:hAnsi="Noto Sans CJK KR" w:eastAsia="Noto Sans CJK KR"/>
          <w:b w:val="0"/>
          <w:i w:val="0"/>
        </w:rPr>
        <w:t>12.2 이벤트와 연속 계산의 결합</w:t>
      </w:r>
      <w:bookmarkEnd w:id="79"/>
    </w:p>
    <w:p>
      <w:r>
        <w:rPr>
          <w:rFonts w:ascii="Noto Sans CJK KR" w:hAnsi="Noto Sans CJK KR" w:eastAsia="Noto Sans CJK KR"/>
          <w:b w:val="0"/>
          <w:i w:val="0"/>
        </w:rPr>
        <w:t>명령은 durable event로 먼저 기록하고 사전조건 검사를 거쳐 승인된 상태 변화만 적용한다. 엔진별 dt는 현상·solver 안정성·수렴 조건에 따라 선택한다. 공통 교환 시점에는 같은 scenario time과 boundary revision을 사용한다. 보간이 필요한 경우 어떤 양을 어떻게 전달했고 보존량 오차가 얼마인지 기록한다. 모든 엔진을 무조건 60Hz로 돌리지 않는다.</w:t>
      </w:r>
    </w:p>
    <w:p>
      <w:r>
        <w:rPr>
          <w:rFonts w:ascii="Noto Sans CJK KR" w:hAnsi="Noto Sans CJK KR" w:eastAsia="Noto Sans CJK KR"/>
          <w:b w:val="0"/>
          <w:i w:val="0"/>
        </w:rPr>
        <w:t>문 개폐, 경로 상태 변화, 장비 작동 등 불연속 이벤트에서 경계를 재동기화한다. 비동기 결과에는 계산시각·유효시각·버전이 포함돼야 한다. 오래된 결과를 현재 필드로 덮지 않는다. 동작 지연이 커지면 가상 시간을 제어하거나 평가 자격을 보류하고, 렌더 프레임을 맞추려고 물리 dt를 조용히 키우지 않는다.</w:t>
      </w:r>
    </w:p>
    <w:p>
      <w:r>
        <w:rPr>
          <w:rFonts w:ascii="Noto Sans CJK KR" w:hAnsi="Noto Sans CJK KR" w:eastAsia="Noto Sans CJK KR"/>
          <w:b w:val="0"/>
          <w:i w:val="0"/>
        </w:rPr>
        <w:t xml:space="preserve">FMI는 선택적 교환 수단이다. 어댑터가 FMI나 상태 직렬화를 지원하는지 확인하기 전 이식성·rollback을 보장하지 않는다. 초기에는 명시적 protocol과 프로세스 경계를 사용할 수 있다. </w:t>
      </w:r>
      <w:hyperlink r:id="rId42">
        <w:r>
          <w:rPr>
            <w:rFonts w:ascii="Noto Sans CJK KR" w:hAnsi="Noto Sans CJK KR" w:eastAsia="Noto Sans CJK KR"/>
            <w:color w:val="006B73"/>
            <w:u w:val="single"/>
          </w:rPr>
          <w:t>STD-FMI</w:t>
        </w:r>
      </w:hyperlink>
    </w:p>
    <w:p>
      <w:bookmarkStart w:id="80" w:name="sec_12"/>
      <w:pPr>
        <w:pStyle w:val="Heading2"/>
      </w:pPr>
      <w:r>
        <w:rPr>
          <w:rFonts w:ascii="Noto Sans CJK KR" w:hAnsi="Noto Sans CJK KR" w:eastAsia="Noto Sans CJK KR"/>
          <w:b w:val="0"/>
          <w:i w:val="0"/>
        </w:rPr>
        <w:t>12.3 불확도와 민감도</w:t>
      </w:r>
      <w:bookmarkEnd w:id="80"/>
    </w:p>
    <w:p>
      <w:r>
        <w:rPr>
          <w:rFonts w:ascii="Noto Sans CJK KR" w:hAnsi="Noto Sans CJK KR" w:eastAsia="Noto Sans CJK KR"/>
          <w:b w:val="0"/>
          <w:i w:val="0"/>
        </w:rPr>
        <w:t>측정 불확도, 입력 가정, 수치 오차, 모델 편향, 학습 불확도를 구분한다. 공간·물성·반응시간 등의 불확도는 결과 QoI와 운영안 순위의 변동으로 전파해 비교한다. 결과 차이가 불확도와 비슷하면 ‘우열 불명’으로 표시한다.</w:t>
      </w:r>
    </w:p>
    <w:p>
      <w:r>
        <w:rPr>
          <w:rFonts w:ascii="Noto Sans CJK KR" w:hAnsi="Noto Sans CJK KR" w:eastAsia="Noto Sans CJK KR"/>
          <w:b w:val="0"/>
          <w:i w:val="0"/>
        </w:rPr>
        <w:t xml:space="preserve">정량 비교 예시는 </w:t>
      </w:r>
      <w:r>
        <w:rPr>
          <w:rFonts w:ascii="Noto Sans CJK KR" w:hAnsi="Noto Sans CJK KR" w:eastAsia="Noto Sans CJK KR"/>
          <w:b w:val="0"/>
          <w:i w:val="0"/>
          <w:sz w:val="18"/>
        </w:rPr>
        <w:t>e = |q_sim − q_obs|</w:t>
      </w:r>
      <w:r>
        <w:rPr>
          <w:rFonts w:ascii="Noto Sans CJK KR" w:hAnsi="Noto Sans CJK KR" w:eastAsia="Noto Sans CJK KR"/>
          <w:b w:val="0"/>
          <w:i w:val="0"/>
        </w:rPr>
        <w:t>, 허용 판단은 사전 고정한 단위·절대/상대 허용오차·불확도 기준에 따른다. 0에 가까운 관측값의 상대오차 폭증을 피하도록 기준 scale과 절대오차를 함께 정의한다. 기준은 테스트 후 좋은 결과에 맞춰 완화하지 않는다.</w:t>
      </w:r>
    </w:p>
    <w:p>
      <w:bookmarkStart w:id="81" w:name="sec_12"/>
      <w:pPr>
        <w:pStyle w:val="Heading2"/>
      </w:pPr>
      <w:r>
        <w:rPr>
          <w:rFonts w:ascii="Noto Sans CJK KR" w:hAnsi="Noto Sans CJK KR" w:eastAsia="Noto Sans CJK KR"/>
          <w:b w:val="0"/>
          <w:i w:val="0"/>
        </w:rPr>
        <w:t>12.4 현실 기준과 가상 분기의 분리</w:t>
      </w:r>
      <w:bookmarkEnd w:id="81"/>
    </w:p>
    <w:p>
      <w:r>
        <w:rPr>
          <w:rFonts w:ascii="Noto Sans CJK KR" w:hAnsi="Noto Sans CJK KR" w:eastAsia="Noto Sans CJK KR"/>
          <w:b w:val="0"/>
          <w:i w:val="0"/>
          <w:sz w:val="18"/>
        </w:rPr>
        <w:t>REALITY_BASELINE</w:t>
      </w:r>
      <w:r>
        <w:rPr>
          <w:rFonts w:ascii="Noto Sans CJK KR" w:hAnsi="Noto Sans CJK KR" w:eastAsia="Noto Sans CJK KR"/>
          <w:b w:val="0"/>
          <w:i w:val="0"/>
        </w:rPr>
        <w:t xml:space="preserve">은 출처가 있는 실제 공간·시설·상태 관측으로 갱신한다. </w:t>
      </w:r>
      <w:r>
        <w:rPr>
          <w:rFonts w:ascii="Noto Sans CJK KR" w:hAnsi="Noto Sans CJK KR" w:eastAsia="Noto Sans CJK KR"/>
          <w:b w:val="0"/>
          <w:i w:val="0"/>
          <w:sz w:val="18"/>
        </w:rPr>
        <w:t>SCENARIO_BRANCH</w:t>
      </w:r>
      <w:r>
        <w:rPr>
          <w:rFonts w:ascii="Noto Sans CJK KR" w:hAnsi="Noto Sans CJK KR" w:eastAsia="Noto Sans CJK KR"/>
          <w:b w:val="0"/>
          <w:i w:val="0"/>
        </w:rPr>
        <w:t xml:space="preserve">는 가상의 사건·운영안으로 변경된다. 게임에서 문을 열었다고 실제 문이 열렸다는 관측을 생성하지 않는다. 실제 대응물을 데이터로 연결하고 지정 빈도·충실도로 갱신한다는 디지털 트윈의 의미를 만족한 범위만 트윈 자격으로 표기한다. </w:t>
      </w:r>
      <w:hyperlink r:id="rId43">
        <w:r>
          <w:rPr>
            <w:rFonts w:ascii="Noto Sans CJK KR" w:hAnsi="Noto Sans CJK KR" w:eastAsia="Noto Sans CJK KR"/>
            <w:color w:val="006B73"/>
            <w:u w:val="single"/>
          </w:rPr>
          <w:t>STD-DTC</w:t>
        </w:r>
      </w:hyperlink>
    </w:p>
    <w:p>
      <w:r>
        <w:rPr>
          <w:rFonts w:ascii="Noto Sans CJK KR" w:hAnsi="Noto Sans CJK KR" w:eastAsia="Noto Sans CJK KR"/>
          <w:b w:val="0"/>
          <w:i w:val="0"/>
        </w:rPr>
        <w:t>현실 관측은 수동·주기적 방식도 가능하나 속성별 cadence·TTL·검수 계약이 있어야 한다. 새로운 실제 관측 revision에 따른 변경 전파와 재검증 증거를 남긴다. 오래된 영상 replay만으로 현재 현실 동기화를 주장하지 않는다.</w:t>
      </w:r>
    </w:p>
    <w:p>
      <w:bookmarkStart w:id="82" w:name="sec_13"/>
      <w:pPr>
        <w:pStyle w:val="Heading1"/>
        <w:pageBreakBefore w:val="0"/>
      </w:pPr>
      <w:r>
        <w:rPr>
          <w:rFonts w:ascii="Noto Sans CJK KR" w:hAnsi="Noto Sans CJK KR" w:eastAsia="Noto Sans CJK KR"/>
          <w:b w:val="0"/>
          <w:i w:val="0"/>
        </w:rPr>
        <w:t>13. 제품 아키텍처·Unity 실행·배포</w:t>
      </w:r>
      <w:bookmarkEnd w:id="82"/>
    </w:p>
    <w:p>
      <w:bookmarkStart w:id="83" w:name="sec_13"/>
      <w:pPr>
        <w:pStyle w:val="Heading2"/>
      </w:pPr>
      <w:r>
        <w:rPr>
          <w:rFonts w:ascii="Noto Sans CJK KR" w:hAnsi="Noto Sans CJK KR" w:eastAsia="Noto Sans CJK KR"/>
          <w:b w:val="0"/>
          <w:i w:val="0"/>
        </w:rPr>
        <w:t>13.1 구성 경계</w:t>
      </w:r>
      <w:bookmarkEnd w:id="83"/>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구성요소</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책임</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금지할 결합</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Unity Client</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조감형 맵·선택·상태·분기·대본 UX</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프레임 기반 임의 결과 계산</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Command Gateway</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사용자/기관 역할 검사, 명령 확인, event ID</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UI 클릭을 완료 이벤트로 기록</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Operational Kernel</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업무망·자원·메시지·결정 규칙</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외부기관 권한을 무시한 전역 명령</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Simulation Adapters</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검증된 보행·교통·위험장 계산</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동일 개체/양의 중복 권위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Scenario Service</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설정·랜덤 생성·운영안·검증·버전</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임의 코드·검토되지 않은 규칙 실행</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Event/Snapshot Store</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append-only 실행, 분기, 검색 인덱스</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원시 기록을 대본 수정으로 변경</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Manual &amp; Evidence Registry</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원문·규칙·모델·자료 자격</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URL을 원본 취득·승인으로 승격</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Authoring Assistant</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근거 검색·병목 설명·초안·질문</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물리 결과·인과·공식 승인의 창작</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Validation/Review Service</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구조·의미·적용영역·사람 검수</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스키마 유효를 현실 유효로 간주</w:t>
            </w:r>
          </w:p>
        </w:tc>
      </w:tr>
    </w:tbl>
    <w:p>
      <w:pPr>
        <w:spacing w:after="20"/>
      </w:pPr>
    </w:p>
    <w:p>
      <w:r>
        <w:rPr>
          <w:rFonts w:ascii="Noto Sans CJK KR" w:hAnsi="Noto Sans CJK KR" w:eastAsia="Noto Sans CJK KR"/>
          <w:b w:val="0"/>
          <w:i w:val="0"/>
        </w:rPr>
        <w:t>처음에는 한 PC에서 여러 모듈을 실행할 수 있도록 하며, 대형 solver와 추론은 격리된 프로세스/선택적 외부 계산 노드로 분리할 수 있다. 네트워크가 없어도 저장·실행·수동 편집·과거 근거 조회는 가능한 구성을 우선한다. LLM 호출 실패가 진행 중 운영 상태를 바꾸거나 세션을 잃게 해서는 안 된다.</w:t>
      </w:r>
    </w:p>
    <w:p>
      <w:bookmarkStart w:id="84" w:name="sec_13"/>
      <w:pPr>
        <w:pStyle w:val="Heading2"/>
      </w:pPr>
      <w:r>
        <w:rPr>
          <w:rFonts w:ascii="Noto Sans CJK KR" w:hAnsi="Noto Sans CJK KR" w:eastAsia="Noto Sans CJK KR"/>
          <w:b w:val="0"/>
          <w:i w:val="0"/>
        </w:rPr>
        <w:t>13.2 Unity 기준선과 자산 입고</w:t>
      </w:r>
      <w:bookmarkEnd w:id="84"/>
    </w:p>
    <w:p>
      <w:r>
        <w:rPr>
          <w:rFonts w:ascii="Noto Sans CJK KR" w:hAnsi="Noto Sans CJK KR" w:eastAsia="Noto Sans CJK KR"/>
          <w:b w:val="0"/>
          <w:i w:val="0"/>
        </w:rPr>
        <w:t xml:space="preserve">v10의 저장소 조회 기록에 Unity </w:t>
      </w:r>
      <w:r>
        <w:rPr>
          <w:rFonts w:ascii="Noto Sans CJK KR" w:hAnsi="Noto Sans CJK KR" w:eastAsia="Noto Sans CJK KR"/>
          <w:b w:val="0"/>
          <w:i w:val="0"/>
          <w:sz w:val="18"/>
        </w:rPr>
        <w:t>6000.3.23f1</w:t>
      </w:r>
      <w:r>
        <w:rPr>
          <w:rFonts w:ascii="Noto Sans CJK KR" w:hAnsi="Noto Sans CJK KR" w:eastAsia="Noto Sans CJK KR"/>
          <w:b w:val="0"/>
          <w:i w:val="0"/>
        </w:rPr>
        <w:t xml:space="preserve">이 기재돼 있다. 이번 개정에서는 원격 저장소를 다시 조회하지 않았다. 실제 구현 시작 시 commit·package lock·렌더 파이프라인·플러그인과 시험 OS를 다시 고정한다. 버전 문자열이 확인됐다고 이 PRD의 기능이 구현됐다는 뜻은 아니다. </w:t>
      </w:r>
      <w:hyperlink r:id="rId44">
        <w:r>
          <w:rPr>
            <w:rFonts w:ascii="Noto Sans CJK KR" w:hAnsi="Noto Sans CJK KR" w:eastAsia="Noto Sans CJK KR"/>
            <w:color w:val="006B73"/>
            <w:u w:val="single"/>
          </w:rPr>
          <w:t>REPO-UNITY</w:t>
        </w:r>
      </w:hyperlink>
    </w:p>
    <w:p>
      <w:r>
        <w:rPr>
          <w:rFonts w:ascii="Noto Sans CJK KR" w:hAnsi="Noto Sans CJK KR" w:eastAsia="Noto Sans CJK KR"/>
          <w:b w:val="0"/>
          <w:i w:val="0"/>
        </w:rPr>
        <w:t xml:space="preserve">렌더 파이프라인은 기존 프로젝트와 후보 에셋의 호환성 시험 후 선정한다. 자동으로 URP/HDRP를 설치하거나 기존 설정을 덮지 않는다. FBX 기본 입고와 명시적 preset을 사용하고 단위·축·스케일·피벗·애니메이션·material·collider를 검증한다. 원본 아카이브의 DLL/실행파일은 승인 없이 실행하지 않는다. </w:t>
      </w:r>
      <w:hyperlink r:id="rId45">
        <w:r>
          <w:rPr>
            <w:rFonts w:ascii="Noto Sans CJK KR" w:hAnsi="Noto Sans CJK KR" w:eastAsia="Noto Sans CJK KR"/>
            <w:color w:val="006B73"/>
            <w:u w:val="single"/>
          </w:rPr>
          <w:t>TECH-UNITY-FBX</w:t>
        </w:r>
      </w:hyperlink>
    </w:p>
    <w:p>
      <w:bookmarkStart w:id="85" w:name="sec_13"/>
      <w:pPr>
        <w:pStyle w:val="Heading2"/>
      </w:pPr>
      <w:r>
        <w:rPr>
          <w:rFonts w:ascii="Noto Sans CJK KR" w:hAnsi="Noto Sans CJK KR" w:eastAsia="Noto Sans CJK KR"/>
          <w:b w:val="0"/>
          <w:i w:val="0"/>
        </w:rPr>
        <w:t>13.3 로딩·LOD·성능 독립성</w:t>
      </w:r>
      <w:bookmarkEnd w:id="85"/>
    </w:p>
    <w:p>
      <w:r>
        <w:rPr>
          <w:rFonts w:ascii="Noto Sans CJK KR" w:hAnsi="Noto Sans CJK KR" w:eastAsia="Noto Sans CJK KR"/>
          <w:b w:val="0"/>
          <w:i w:val="0"/>
        </w:rPr>
        <w:t xml:space="preserve">초기 작은 현장은 모두 로드해도 된다. 확장 후 구역 단위 additive/비동기 로딩을 사용하되 논리 상태는 별도 수명으로 유지한다. 바닥·충돌·경로·필수 상태가 준비되기 전 진입을 허용하지 않는다. 화면에서 멀어진 인력의 계산을 단순화한다면 그 단순화가 결과에 미치는 오차를 검증한다. 단순히 안 보인다고 사람·예약·메시지를 삭제하지 않는다. </w:t>
      </w:r>
      <w:hyperlink r:id="rId46">
        <w:r>
          <w:rPr>
            <w:rFonts w:ascii="Noto Sans CJK KR" w:hAnsi="Noto Sans CJK KR" w:eastAsia="Noto Sans CJK KR"/>
            <w:color w:val="006B73"/>
            <w:u w:val="single"/>
          </w:rPr>
          <w:t>TECH-UNITY-LOAD</w:t>
        </w:r>
      </w:hyperlink>
    </w:p>
    <w:p>
      <w:bookmarkStart w:id="86" w:name="sec_13"/>
      <w:pPr>
        <w:pStyle w:val="Heading2"/>
      </w:pPr>
      <w:r>
        <w:rPr>
          <w:rFonts w:ascii="Noto Sans CJK KR" w:hAnsi="Noto Sans CJK KR" w:eastAsia="Noto Sans CJK KR"/>
          <w:b w:val="0"/>
          <w:i w:val="0"/>
        </w:rPr>
        <w:t>13.4 버전·설치·내보내기</w:t>
      </w:r>
      <w:bookmarkEnd w:id="86"/>
    </w:p>
    <w:p>
      <w:r>
        <w:rPr>
          <w:rFonts w:ascii="Noto Sans CJK KR" w:hAnsi="Noto Sans CJK KR" w:eastAsia="Noto Sans CJK KR"/>
          <w:b w:val="0"/>
          <w:i w:val="0"/>
        </w:rPr>
        <w:t>배포물에는 실행파일·설정·의존성 버전·콘텐츠 bundle·규칙 승인 상태·모델 qualification·테스트 명세를 포함한다. 서버/solver 시작·정지와 크래시 후 복구를 재현할 수 있어야 한다. 사용자가 선택한 실행형 시나리오는 allowlist 구조 데이터만 포함하고 임의 script·shell·URL fetch를 실행하지 않는다.</w:t>
      </w:r>
    </w:p>
    <w:p>
      <w:r>
        <w:rPr>
          <w:rFonts w:ascii="Noto Sans CJK KR" w:hAnsi="Noto Sans CJK KR" w:eastAsia="Noto Sans CJK KR"/>
          <w:b w:val="0"/>
          <w:i w:val="0"/>
        </w:rPr>
        <w:t>기존 화재·군중·열차·서버·음성 코드는 입력/출력·소유권과 실제 완료 상태를 확인한 뒤 재사용한다. 새 엔진 이름이 있다는 이유로 기존 작업을 전면 삭제하지 않는다. 적합하지 않은 부분은 ADR과 단계별 대체 계획으로 마이그레이션한다.</w:t>
      </w:r>
    </w:p>
    <w:p>
      <w:bookmarkStart w:id="87" w:name="sec_13"/>
      <w:pPr>
        <w:pStyle w:val="Heading2"/>
      </w:pPr>
      <w:r>
        <w:rPr>
          <w:rFonts w:ascii="Noto Sans CJK KR" w:hAnsi="Noto Sans CJK KR" w:eastAsia="Noto Sans CJK KR"/>
          <w:b w:val="0"/>
          <w:i w:val="0"/>
        </w:rPr>
        <w:t>13.5 실제 도입 환경과 비용 경계</w:t>
      </w:r>
      <w:bookmarkEnd w:id="87"/>
    </w:p>
    <w:p>
      <w:r>
        <w:rPr>
          <w:rFonts w:ascii="Noto Sans CJK KR" w:hAnsi="Noto Sans CJK KR" w:eastAsia="Noto Sans CJK KR"/>
          <w:b w:val="0"/>
          <w:i w:val="0"/>
        </w:rPr>
        <w:t>현장 실증 전 설치 권한·운영체제·GPU/메모리·네트워크·보관·외부 전송 정책을 환경 계약으로 고정한다. 외부 LLM·원격 solver는 기본 자동 전송하지 않고 허용 정책에 따라 사용한다. 오프라인에서는 확보된 근거·저장·수동 편집과 로컬에서 지원하는 계산을 유지하며, 필요한 모델이 없으면 제한을 표시한다.</w:t>
      </w:r>
    </w:p>
    <w:p>
      <w:r>
        <w:rPr>
          <w:rFonts w:ascii="Noto Sans CJK KR" w:hAnsi="Noto Sans CJK KR" w:eastAsia="Noto Sans CJK KR"/>
          <w:b w:val="0"/>
          <w:i w:val="0"/>
        </w:rPr>
        <w:t>외부 서비스 장애·비용 상한 도달·과거 결과 재사용·출력 실패를 각각 기록한다. 데이터만 바꿔 새 현장을 추가하는 작업과 코어 코드를 새로 쓰는 작업을 구분해 고객별 맞춤 비용을 측정한다. 공개용 패키지에는 제한 원본·개인정보·계정키를 넣지 않는다. [REQ-087] [REQ-088]</w:t>
      </w:r>
    </w:p>
    <w:p>
      <w:bookmarkStart w:id="88" w:name="sec_14"/>
      <w:pPr>
        <w:pStyle w:val="Heading1"/>
        <w:pageBreakBefore w:val="0"/>
      </w:pPr>
      <w:r>
        <w:rPr>
          <w:rFonts w:ascii="Noto Sans CJK KR" w:hAnsi="Noto Sans CJK KR" w:eastAsia="Noto Sans CJK KR"/>
          <w:b w:val="0"/>
          <w:i w:val="0"/>
        </w:rPr>
        <w:t>14. 플레이 로그 기반 운영안·대본 자동화</w:t>
      </w:r>
      <w:bookmarkEnd w:id="88"/>
    </w:p>
    <w:p>
      <w:bookmarkStart w:id="89" w:name="sec_14"/>
      <w:pPr>
        <w:pStyle w:val="Heading2"/>
      </w:pPr>
      <w:r>
        <w:rPr>
          <w:rFonts w:ascii="Noto Sans CJK KR" w:hAnsi="Noto Sans CJK KR" w:eastAsia="Noto Sans CJK KR"/>
          <w:b w:val="0"/>
          <w:i w:val="0"/>
        </w:rPr>
        <w:t>14.1 자동화가 시작되는 곳</w:t>
      </w:r>
      <w:bookmarkEnd w:id="89"/>
    </w:p>
    <w:p>
      <w:r>
        <w:rPr>
          <w:rFonts w:ascii="Noto Sans CJK KR" w:hAnsi="Noto Sans CJK KR" w:eastAsia="Noto Sans CJK KR"/>
          <w:b w:val="0"/>
          <w:i w:val="0"/>
        </w:rPr>
        <w:t>운영 실험 도중 작성자는 중요한 판단을 북마크하고 조건·이유를 적는다. 실행 뒤 AI는 로그의 사실과 병목을 설명하고, 작성자가 선택한 행동을 조건부 운영 규칙 후보로 정리한다. 과거 입력을 시간대로 복사하는 대신 역할·선행 조건·요청·인계·예외를 갖춘 재사용 가능한 운영안을 만든다.</w:t>
      </w:r>
    </w:p>
    <w:p>
      <w:r>
        <w:rPr>
          <w:rFonts w:ascii="Noto Sans CJK KR" w:hAnsi="Noto Sans CJK KR" w:eastAsia="Noto Sans CJK KR"/>
          <w:b w:val="0"/>
          <w:i w:val="0"/>
        </w:rPr>
        <w:t xml:space="preserve">처음부터 플레이가 없는 상황 템플릿을 생성할 수는 있지만 보조 기능이다. 핵심 성공은 </w:t>
      </w:r>
      <w:r>
        <w:rPr>
          <w:rFonts w:ascii="Noto Sans CJK KR" w:hAnsi="Noto Sans CJK KR" w:eastAsia="Noto Sans CJK KR"/>
          <w:b/>
          <w:i w:val="0"/>
        </w:rPr>
        <w:t>작성자가 시뮬레이션을 통해 운영안을 선택·수정했으며 그 근거가 대본으로 이어지는 것</w:t>
      </w:r>
      <w:r>
        <w:rPr>
          <w:rFonts w:ascii="Noto Sans CJK KR" w:hAnsi="Noto Sans CJK KR" w:eastAsia="Noto Sans CJK KR"/>
          <w:b w:val="0"/>
          <w:i w:val="0"/>
        </w:rPr>
        <w:t>이다. 자동 생성된 대본이 원인이고 플레이가 확인 절차인 제품으로 방향을 바꾸지 않는다.</w:t>
      </w:r>
    </w:p>
    <w:p>
      <w:bookmarkStart w:id="90" w:name="sec_14"/>
      <w:pPr>
        <w:pStyle w:val="Heading2"/>
      </w:pPr>
      <w:r>
        <w:rPr>
          <w:rFonts w:ascii="Noto Sans CJK KR" w:hAnsi="Noto Sans CJK KR" w:eastAsia="Noto Sans CJK KR"/>
          <w:b w:val="0"/>
          <w:i w:val="0"/>
        </w:rPr>
        <w:t>14.2 기록·추론·권고의 분리</w:t>
      </w:r>
      <w:bookmarkEnd w:id="90"/>
    </w:p>
    <w:p>
      <w:r>
        <w:rPr>
          <w:rFonts w:ascii="Noto Sans CJK KR" w:hAnsi="Noto Sans CJK KR" w:eastAsia="Noto Sans CJK KR"/>
          <w:b w:val="0"/>
          <w:i w:val="0"/>
          <w:sz w:val="18"/>
        </w:rPr>
        <w:t>OBSERVED_IN_RUN</w:t>
      </w:r>
      <w:r>
        <w:rPr>
          <w:rFonts w:ascii="Noto Sans CJK KR" w:hAnsi="Noto Sans CJK KR" w:eastAsia="Noto Sans CJK KR"/>
          <w:b w:val="0"/>
          <w:i w:val="0"/>
        </w:rPr>
        <w:t xml:space="preserve">, </w:t>
      </w:r>
      <w:r>
        <w:rPr>
          <w:rFonts w:ascii="Noto Sans CJK KR" w:hAnsi="Noto Sans CJK KR" w:eastAsia="Noto Sans CJK KR"/>
          <w:b w:val="0"/>
          <w:i w:val="0"/>
          <w:sz w:val="18"/>
        </w:rPr>
        <w:t>AUTHOR_ANNOTATION</w:t>
      </w:r>
      <w:r>
        <w:rPr>
          <w:rFonts w:ascii="Noto Sans CJK KR" w:hAnsi="Noto Sans CJK KR" w:eastAsia="Noto Sans CJK KR"/>
          <w:b w:val="0"/>
          <w:i w:val="0"/>
        </w:rPr>
        <w:t xml:space="preserve">, </w:t>
      </w:r>
      <w:r>
        <w:rPr>
          <w:rFonts w:ascii="Noto Sans CJK KR" w:hAnsi="Noto Sans CJK KR" w:eastAsia="Noto Sans CJK KR"/>
          <w:b w:val="0"/>
          <w:i w:val="0"/>
          <w:sz w:val="18"/>
        </w:rPr>
        <w:t>HYPOTHESIS</w:t>
      </w:r>
      <w:r>
        <w:rPr>
          <w:rFonts w:ascii="Noto Sans CJK KR" w:hAnsi="Noto Sans CJK KR" w:eastAsia="Noto Sans CJK KR"/>
          <w:b w:val="0"/>
          <w:i w:val="0"/>
        </w:rPr>
        <w:t xml:space="preserve">, </w:t>
      </w:r>
      <w:r>
        <w:rPr>
          <w:rFonts w:ascii="Noto Sans CJK KR" w:hAnsi="Noto Sans CJK KR" w:eastAsia="Noto Sans CJK KR"/>
          <w:b w:val="0"/>
          <w:i w:val="0"/>
          <w:sz w:val="18"/>
        </w:rPr>
        <w:t>MANUAL_SUPPORTED_PROPOSAL</w:t>
      </w:r>
      <w:r>
        <w:rPr>
          <w:rFonts w:ascii="Noto Sans CJK KR" w:hAnsi="Noto Sans CJK KR" w:eastAsia="Noto Sans CJK KR"/>
          <w:b w:val="0"/>
          <w:i w:val="0"/>
        </w:rPr>
        <w:t xml:space="preserve">, </w:t>
      </w:r>
      <w:r>
        <w:rPr>
          <w:rFonts w:ascii="Noto Sans CJK KR" w:hAnsi="Noto Sans CJK KR" w:eastAsia="Noto Sans CJK KR"/>
          <w:b w:val="0"/>
          <w:i w:val="0"/>
          <w:sz w:val="18"/>
        </w:rPr>
        <w:t>REVIEWED_INSTRUCTION</w:t>
      </w:r>
      <w:r>
        <w:rPr>
          <w:rFonts w:ascii="Noto Sans CJK KR" w:hAnsi="Noto Sans CJK KR" w:eastAsia="Noto Sans CJK KR"/>
          <w:b w:val="0"/>
          <w:i w:val="0"/>
        </w:rPr>
        <w:t>을 문장/단계 단위로 구분한다. 실제 수행 문장에는 event ID와 버전을, 사용자 이유에는 annotation 시각을, 권고에는 적용 가능한 source clause와 검수 결정을 연결한다. 로그에 없다는 사실을 미수행으로 단정하지 않는다. 기록 누락 구간은 불확실성으로 표시한다.</w:t>
      </w:r>
    </w:p>
    <w:p>
      <w:r>
        <w:rPr>
          <w:rFonts w:ascii="Noto Sans CJK KR" w:hAnsi="Noto Sans CJK KR" w:eastAsia="Noto Sans CJK KR"/>
          <w:b w:val="0"/>
          <w:i w:val="0"/>
        </w:rPr>
        <w:t>시간 차이·예약·경로 존재·상태 결과는 결정적 코드와 solver 기록으로 계산한다. LLM은 숫자를 재계산하거나 성공 상태를 꾸미지 않는다. 선후관계를 인과로 표현하려면 모델 내 반사실 비교 등의 추가 근거와 해당 범위 표기가 필요하다. ‘현실 인과가 입증됐다’는 표현은 별도 현장 증거 없이는 금지한다.</w:t>
      </w:r>
    </w:p>
    <w:p>
      <w:bookmarkStart w:id="91" w:name="sec_14"/>
      <w:pPr>
        <w:pStyle w:val="Heading2"/>
      </w:pPr>
      <w:r>
        <w:rPr>
          <w:rFonts w:ascii="Noto Sans CJK KR" w:hAnsi="Noto Sans CJK KR" w:eastAsia="Noto Sans CJK KR"/>
          <w:b w:val="0"/>
          <w:i w:val="0"/>
        </w:rPr>
        <w:t>14.3 대본 출력</w:t>
      </w:r>
      <w:bookmarkEnd w:id="91"/>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출력</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필수 내용</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종합 상황전개표</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사건 ID, 시간 또는 발동 조건, 장소, 목적, 분기</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기관·역할·자원표</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담당·협조·요청/회신 관계, 배정 자원, 적용 가정</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진행자·상황부여 대본</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상황 내용, 전달 대상, 전달 조건, 진행자 개입 표시</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기관별 행동·보고 문안</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수행 조건, 확인, 보고/안내 문장, 예외, 근거</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평가·개선표</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확인할 과업, 관측 근거, 충돌·대기, 수정 사유</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실행형 시나리오</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같은 ScenarioSpec·OperationalPlan의 구조 데이터</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적용범위 명세</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맵·매뉴얼·모델·시점·검증영역·불확도·미검증 영역</w:t>
            </w:r>
          </w:p>
        </w:tc>
      </w:tr>
    </w:tbl>
    <w:p>
      <w:pPr>
        <w:spacing w:after="20"/>
      </w:pPr>
    </w:p>
    <w:p>
      <w:r>
        <w:rPr>
          <w:rFonts w:ascii="Noto Sans CJK KR" w:hAnsi="Noto Sans CJK KR" w:eastAsia="Noto Sans CJK KR"/>
          <w:b w:val="0"/>
          <w:i w:val="0"/>
        </w:rPr>
        <w:t xml:space="preserve">대본의 예정시간과 특정 실행에서 관측된 시간을 다른 필드로 둔다. 고정 시간과 사건 조건을 혼합할 수 있으며, 선행 완료가 필요한 부분을 임의 시각으로 강제하지 않는다. 문서와 실행 데이터는 같은 공통 모델에서 생성한다. 출력은 JSON과 읽기용 Markdown/DOCX를 기본으로 하고, PDF/HWPX 등 기관 양식은 제공 템플릿과 호환성 확인 후 지원한다. xAPI 등 교육 이력 교환은 선택적이며 원시 운영 로그를 대체하지 않는다. </w:t>
      </w:r>
      <w:hyperlink r:id="rId47">
        <w:r>
          <w:rPr>
            <w:rFonts w:ascii="Noto Sans CJK KR" w:hAnsi="Noto Sans CJK KR" w:eastAsia="Noto Sans CJK KR"/>
            <w:color w:val="006B73"/>
            <w:u w:val="single"/>
          </w:rPr>
          <w:t>STD-XAPI</w:t>
        </w:r>
      </w:hyperlink>
      <w:r>
        <w:rPr>
          <w:rFonts w:ascii="Noto Sans CJK KR" w:hAnsi="Noto Sans CJK KR" w:eastAsia="Noto Sans CJK KR"/>
          <w:b w:val="0"/>
          <w:i w:val="0"/>
        </w:rPr>
        <w:t xml:space="preserve"> </w:t>
      </w:r>
      <w:hyperlink r:id="rId15">
        <w:r>
          <w:rPr>
            <w:rFonts w:ascii="Noto Sans CJK KR" w:hAnsi="Noto Sans CJK KR" w:eastAsia="Noto Sans CJK KR"/>
            <w:color w:val="006B73"/>
            <w:u w:val="single"/>
          </w:rPr>
          <w:t>REF-MSEL</w:t>
        </w:r>
      </w:hyperlink>
    </w:p>
    <w:p>
      <w:bookmarkStart w:id="92" w:name="sec_14"/>
      <w:pPr>
        <w:pStyle w:val="Heading2"/>
      </w:pPr>
      <w:r>
        <w:rPr>
          <w:rFonts w:ascii="Noto Sans CJK KR" w:hAnsi="Noto Sans CJK KR" w:eastAsia="Noto Sans CJK KR"/>
          <w:b w:val="0"/>
          <w:i w:val="0"/>
        </w:rPr>
        <w:t>14.4 리뷰·승인·재실행</w:t>
      </w:r>
      <w:bookmarkEnd w:id="92"/>
    </w:p>
    <w:p>
      <w:r>
        <w:rPr>
          <w:rFonts w:ascii="Noto Sans CJK KR" w:hAnsi="Noto Sans CJK KR" w:eastAsia="Noto Sans CJK KR"/>
          <w:b w:val="0"/>
          <w:i w:val="0"/>
        </w:rPr>
        <w:t xml:space="preserve">초안 편집은 원시 로그를 수정하지 않는다. 승인에는 주체·역할·사유·버전·적용범위·근거·시각이 필요하다. 내용·맵·매뉴얼·모델의 의미 있는 변경은 관련 승인을 만료시키고 diff 검토를 요구한다. </w:t>
      </w:r>
      <w:r>
        <w:rPr>
          <w:rFonts w:ascii="Noto Sans CJK KR" w:hAnsi="Noto Sans CJK KR" w:eastAsia="Noto Sans CJK KR"/>
          <w:b w:val="0"/>
          <w:i w:val="0"/>
          <w:sz w:val="18"/>
        </w:rPr>
        <w:t>APPROVED_FOR_SIMULATION</w:t>
      </w:r>
      <w:r>
        <w:rPr>
          <w:rFonts w:ascii="Noto Sans CJK KR" w:hAnsi="Noto Sans CJK KR" w:eastAsia="Noto Sans CJK KR"/>
          <w:b w:val="0"/>
          <w:i w:val="0"/>
        </w:rPr>
        <w:t xml:space="preserve">, </w:t>
      </w:r>
      <w:r>
        <w:rPr>
          <w:rFonts w:ascii="Noto Sans CJK KR" w:hAnsi="Noto Sans CJK KR" w:eastAsia="Noto Sans CJK KR"/>
          <w:b w:val="0"/>
          <w:i w:val="0"/>
          <w:sz w:val="18"/>
        </w:rPr>
        <w:t>REVIEWED_FOR_FIELD_EXERCISE</w:t>
      </w:r>
      <w:r>
        <w:rPr>
          <w:rFonts w:ascii="Noto Sans CJK KR" w:hAnsi="Noto Sans CJK KR" w:eastAsia="Noto Sans CJK KR"/>
          <w:b w:val="0"/>
          <w:i w:val="0"/>
        </w:rPr>
        <w:t xml:space="preserve">, </w:t>
      </w:r>
      <w:r>
        <w:rPr>
          <w:rFonts w:ascii="Noto Sans CJK KR" w:hAnsi="Noto Sans CJK KR" w:eastAsia="Noto Sans CJK KR"/>
          <w:b w:val="0"/>
          <w:i w:val="0"/>
          <w:sz w:val="18"/>
        </w:rPr>
        <w:t>AUTHORIZED_FOR_NAMED_USE</w:t>
      </w:r>
      <w:r>
        <w:rPr>
          <w:rFonts w:ascii="Noto Sans CJK KR" w:hAnsi="Noto Sans CJK KR" w:eastAsia="Noto Sans CJK KR"/>
          <w:b w:val="0"/>
          <w:i w:val="0"/>
        </w:rPr>
        <w:t>를 구분한다. 프로그램 UI에서 누른 승인이 법적·기관적 권한을 자동 부여하지 않는다.</w:t>
      </w:r>
    </w:p>
    <w:p>
      <w:r>
        <w:rPr>
          <w:rFonts w:ascii="Noto Sans CJK KR" w:hAnsi="Noto Sans CJK KR" w:eastAsia="Noto Sans CJK KR"/>
          <w:b w:val="0"/>
          <w:i w:val="0"/>
        </w:rPr>
        <w:t>새 실행은 새 session·독립 입력·새 결과를 만든다. 리플레이를 다시 틀거나 사용자 A의 클릭을 자동 반복하는 것을 다른 운영안의 재훈련으로 표시하지 않는다.</w:t>
      </w:r>
    </w:p>
    <w:p>
      <w:bookmarkStart w:id="93" w:name="sec_14"/>
      <w:pPr>
        <w:pStyle w:val="Heading2"/>
      </w:pPr>
      <w:r>
        <w:rPr>
          <w:rFonts w:ascii="Noto Sans CJK KR" w:hAnsi="Noto Sans CJK KR" w:eastAsia="Noto Sans CJK KR"/>
          <w:b w:val="0"/>
          <w:i w:val="0"/>
        </w:rPr>
        <w:t>14.5 AI 평가·실패 처리</w:t>
      </w:r>
      <w:bookmarkEnd w:id="93"/>
    </w:p>
    <w:p>
      <w:r>
        <w:rPr>
          <w:rFonts w:ascii="Noto Sans CJK KR" w:hAnsi="Noto Sans CJK KR" w:eastAsia="Noto Sans CJK KR"/>
          <w:b w:val="0"/>
          <w:i w:val="0"/>
        </w:rPr>
        <w:t>모델·prompt·retrieval index·규칙 bundle을 고정해 사실성, 근거 정확성, 미확인 처리, 역할/객체 존재성, 보안과 지연을 평가한다. 문맥은 source revision·기관·사건으로 좁혀 읽는다. 도구 출력·문서·사용자 메모의 지시문은 데이터일 뿐 시스템 권한이 아니다. 비용 상한·호출 timeout·개인정보 반출 정책을 적용한다. 실패 시 수동 작성과 검증된 타임라인은 계속 사용 가능해야 한다.</w:t>
      </w:r>
    </w:p>
    <w:p>
      <w:bookmarkStart w:id="94" w:name="sec_14"/>
      <w:pPr>
        <w:pStyle w:val="Heading2"/>
      </w:pPr>
      <w:r>
        <w:rPr>
          <w:rFonts w:ascii="Noto Sans CJK KR" w:hAnsi="Noto Sans CJK KR" w:eastAsia="Noto Sans CJK KR"/>
          <w:b w:val="0"/>
          <w:i w:val="0"/>
        </w:rPr>
        <w:t>14.6 고객 양식과 수정·승인까지의 마지막 구간</w:t>
      </w:r>
      <w:bookmarkEnd w:id="94"/>
    </w:p>
    <w:p>
      <w:r>
        <w:rPr>
          <w:rFonts w:ascii="Noto Sans CJK KR" w:hAnsi="Noto Sans CJK KR" w:eastAsia="Noto Sans CJK KR"/>
          <w:b w:val="0"/>
          <w:i w:val="0"/>
          <w:sz w:val="18"/>
        </w:rPr>
        <w:t>TemplateProfile</w:t>
      </w:r>
      <w:r>
        <w:rPr>
          <w:rFonts w:ascii="Noto Sans CJK KR" w:hAnsi="Noto Sans CJK KR" w:eastAsia="Noto Sans CJK KR"/>
          <w:b w:val="0"/>
          <w:i w:val="0"/>
        </w:rPr>
        <w:t>에 고객이 실제 제출하는 형식·판본·필수 열·역할별 서식·지원 가능한 출력기·검수자를 결속한다. 기본 JSON·Markdown·DOCX를 제공하되 HWPX/PDF 또는 다른 양식의 지원은 실제 템플릿을 열고 반환을 검증한 경우에만 표시한다. DOCX 생성 성공을 고객 HWPX 양식 지원으로 바꾸지 않는다.</w:t>
      </w:r>
    </w:p>
    <w:p>
      <w:r>
        <w:rPr>
          <w:rFonts w:ascii="Noto Sans CJK KR" w:hAnsi="Noto Sans CJK KR" w:eastAsia="Noto Sans CJK KR"/>
          <w:b w:val="0"/>
          <w:i w:val="0"/>
        </w:rPr>
        <w:t xml:space="preserve">작성자가 외부 편집기에서 수정한 내용은 운영안 의미 변경, 편집·서식 변경, 검토 메모로 나눈다. 의미 변화는 </w:t>
      </w:r>
      <w:r>
        <w:rPr>
          <w:rFonts w:ascii="Noto Sans CJK KR" w:hAnsi="Noto Sans CJK KR" w:eastAsia="Noto Sans CJK KR"/>
          <w:b w:val="0"/>
          <w:i w:val="0"/>
          <w:sz w:val="18"/>
        </w:rPr>
        <w:t>ScriptStepId</w:t>
      </w:r>
      <w:r>
        <w:rPr>
          <w:rFonts w:ascii="Noto Sans CJK KR" w:hAnsi="Noto Sans CJK KR" w:eastAsia="Noto Sans CJK KR"/>
          <w:b w:val="0"/>
          <w:i w:val="0"/>
        </w:rPr>
        <w:t>와 diff를 이용해 운영안에 반영하고 재실행·재검토한다. 이력 손실 없이 재가져오기를 지원하지 못하는 형식은 수동 reconciliation과 소요시간을 표시한다. 자동 왕복 변환을 약속하지 않는다.</w:t>
      </w:r>
    </w:p>
    <w:p>
      <w:r>
        <w:rPr>
          <w:rFonts w:ascii="Noto Sans CJK KR" w:hAnsi="Noto Sans CJK KR" w:eastAsia="Noto Sans CJK KR"/>
          <w:b w:val="0"/>
          <w:i w:val="0"/>
        </w:rPr>
        <w:t>완료 시점은 파일 생성 시점이 아니라 사전 품질 기준을 충족한 검토 가능한 대본이 나온 시점이다. 기관 검수자의 의미 수정량과 출력 후 서식 수작업도 시간 지표에 포함한다. [REQ-086]</w:t>
      </w:r>
    </w:p>
    <w:p>
      <w:bookmarkStart w:id="95" w:name="sec_15"/>
      <w:pPr>
        <w:pStyle w:val="Heading1"/>
        <w:pageBreakBefore w:val="0"/>
      </w:pPr>
      <w:r>
        <w:rPr>
          <w:rFonts w:ascii="Noto Sans CJK KR" w:hAnsi="Noto Sans CJK KR" w:eastAsia="Noto Sans CJK KR"/>
          <w:b w:val="0"/>
          <w:i w:val="0"/>
        </w:rPr>
        <w:t>15. AI-native 데이터·온톨로지·추적성 계약</w:t>
      </w:r>
      <w:bookmarkEnd w:id="95"/>
    </w:p>
    <w:p>
      <w:bookmarkStart w:id="96" w:name="sec_15"/>
      <w:pPr>
        <w:pStyle w:val="Heading2"/>
      </w:pPr>
      <w:r>
        <w:rPr>
          <w:rFonts w:ascii="Noto Sans CJK KR" w:hAnsi="Noto Sans CJK KR" w:eastAsia="Noto Sans CJK KR"/>
          <w:b w:val="0"/>
          <w:i w:val="0"/>
        </w:rPr>
        <w:t>15.1 개념 계층</w:t>
      </w:r>
      <w:bookmarkEnd w:id="96"/>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계층</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핵심 개념</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금지할 혼동</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실물·자료</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PhysicalSite, PhysicalAsset, SourceDocument, AcquisitionReceipt, Observation</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URL/메타데이터 = 원본 확보</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공간·행동</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SpatialWorld, Zone, Portal, TaskLocation, Capability</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보이는 mesh = 계산상 공간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기관·운영</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Agency, Team, Role, AuthorityScope, Task, Reservation, Message, Handover</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기능군 = 하나의 실제 지휘조직</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계획·실행</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ScenarioSpec, OperationalPlan, RunSession, Event, Snapshot, Branch</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예정 행동 = 실행 사실</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규칙·의미</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ManualClause, RuleCandidate, ApprovedRule, Applicability, Override</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문장 추출 = 기관 승인</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계산·증거</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ModelRun, ModelQualification, QoIContract, Evidence, ValidationDecision</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코드 통과 = 실물 정확도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저작·인계</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ResponseDraft, ScriptBundle, ReviewDecision, ChangeSet</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시뮬레이션 승인 = 실제 운영 승인</w:t>
            </w:r>
          </w:p>
        </w:tc>
      </w:tr>
    </w:tbl>
    <w:p>
      <w:pPr>
        <w:spacing w:after="20"/>
      </w:pPr>
    </w:p>
    <w:p>
      <w:r>
        <w:rPr>
          <w:rFonts w:ascii="Noto Sans CJK KR" w:hAnsi="Noto Sans CJK KR" w:eastAsia="Noto Sans CJK KR"/>
          <w:b w:val="0"/>
          <w:i w:val="0"/>
        </w:rPr>
        <w:t xml:space="preserve">JSON-LD 1.1은 관계를 직렬화하고 PROV-O는 출처·활동·파생을 정렬하는 기반이다. BOT·SOSA/SSN·QUDT는 공간·관측·단위 정렬 후보다. JSON Schema는 필드 구조, SHACL은 그래프 제약에 사용한다. 표준을 도입했다고 의미적 정확성·현장 검증이 자동 확보되지 않는다. </w:t>
      </w:r>
      <w:hyperlink r:id="rId48">
        <w:r>
          <w:rPr>
            <w:rFonts w:ascii="Noto Sans CJK KR" w:hAnsi="Noto Sans CJK KR" w:eastAsia="Noto Sans CJK KR"/>
            <w:color w:val="006B73"/>
            <w:u w:val="single"/>
          </w:rPr>
          <w:t>STD-JSONLD</w:t>
        </w:r>
      </w:hyperlink>
      <w:r>
        <w:rPr>
          <w:rFonts w:ascii="Noto Sans CJK KR" w:hAnsi="Noto Sans CJK KR" w:eastAsia="Noto Sans CJK KR"/>
          <w:b w:val="0"/>
          <w:i w:val="0"/>
        </w:rPr>
        <w:t xml:space="preserve"> </w:t>
      </w:r>
      <w:hyperlink r:id="rId49">
        <w:r>
          <w:rPr>
            <w:rFonts w:ascii="Noto Sans CJK KR" w:hAnsi="Noto Sans CJK KR" w:eastAsia="Noto Sans CJK KR"/>
            <w:color w:val="006B73"/>
            <w:u w:val="single"/>
          </w:rPr>
          <w:t>STD-PROV</w:t>
        </w:r>
      </w:hyperlink>
      <w:r>
        <w:rPr>
          <w:rFonts w:ascii="Noto Sans CJK KR" w:hAnsi="Noto Sans CJK KR" w:eastAsia="Noto Sans CJK KR"/>
          <w:b w:val="0"/>
          <w:i w:val="0"/>
        </w:rPr>
        <w:t xml:space="preserve"> </w:t>
      </w:r>
      <w:hyperlink r:id="rId50">
        <w:r>
          <w:rPr>
            <w:rFonts w:ascii="Noto Sans CJK KR" w:hAnsi="Noto Sans CJK KR" w:eastAsia="Noto Sans CJK KR"/>
            <w:color w:val="006B73"/>
            <w:u w:val="single"/>
          </w:rPr>
          <w:t>STD-BOT</w:t>
        </w:r>
      </w:hyperlink>
      <w:r>
        <w:rPr>
          <w:rFonts w:ascii="Noto Sans CJK KR" w:hAnsi="Noto Sans CJK KR" w:eastAsia="Noto Sans CJK KR"/>
          <w:b w:val="0"/>
          <w:i w:val="0"/>
        </w:rPr>
        <w:t xml:space="preserve"> </w:t>
      </w:r>
      <w:hyperlink r:id="rId51">
        <w:r>
          <w:rPr>
            <w:rFonts w:ascii="Noto Sans CJK KR" w:hAnsi="Noto Sans CJK KR" w:eastAsia="Noto Sans CJK KR"/>
            <w:color w:val="006B73"/>
            <w:u w:val="single"/>
          </w:rPr>
          <w:t>STD-SOSA</w:t>
        </w:r>
      </w:hyperlink>
      <w:r>
        <w:rPr>
          <w:rFonts w:ascii="Noto Sans CJK KR" w:hAnsi="Noto Sans CJK KR" w:eastAsia="Noto Sans CJK KR"/>
          <w:b w:val="0"/>
          <w:i w:val="0"/>
        </w:rPr>
        <w:t xml:space="preserve"> </w:t>
      </w:r>
      <w:hyperlink r:id="rId52">
        <w:r>
          <w:rPr>
            <w:rFonts w:ascii="Noto Sans CJK KR" w:hAnsi="Noto Sans CJK KR" w:eastAsia="Noto Sans CJK KR"/>
            <w:color w:val="006B73"/>
            <w:u w:val="single"/>
          </w:rPr>
          <w:t>STD-QUDT</w:t>
        </w:r>
      </w:hyperlink>
      <w:r>
        <w:rPr>
          <w:rFonts w:ascii="Noto Sans CJK KR" w:hAnsi="Noto Sans CJK KR" w:eastAsia="Noto Sans CJK KR"/>
          <w:b w:val="0"/>
          <w:i w:val="0"/>
        </w:rPr>
        <w:t xml:space="preserve"> </w:t>
      </w:r>
      <w:hyperlink r:id="rId53">
        <w:r>
          <w:rPr>
            <w:rFonts w:ascii="Noto Sans CJK KR" w:hAnsi="Noto Sans CJK KR" w:eastAsia="Noto Sans CJK KR"/>
            <w:color w:val="006B73"/>
            <w:u w:val="single"/>
          </w:rPr>
          <w:t>STD-SHACL</w:t>
        </w:r>
      </w:hyperlink>
    </w:p>
    <w:p>
      <w:bookmarkStart w:id="97" w:name="sec_15"/>
      <w:pPr>
        <w:pStyle w:val="Heading2"/>
      </w:pPr>
      <w:r>
        <w:rPr>
          <w:rFonts w:ascii="Noto Sans CJK KR" w:hAnsi="Noto Sans CJK KR" w:eastAsia="Noto Sans CJK KR"/>
          <w:b w:val="0"/>
          <w:i w:val="0"/>
        </w:rPr>
        <w:t>15.2 식별자·버전</w:t>
      </w:r>
      <w:bookmarkEnd w:id="97"/>
    </w:p>
    <w:p>
      <w:r>
        <w:rPr>
          <w:rFonts w:ascii="Noto Sans CJK KR" w:hAnsi="Noto Sans CJK KR" w:eastAsia="Noto Sans CJK KR"/>
          <w:b w:val="0"/>
          <w:i w:val="0"/>
        </w:rPr>
        <w:t>사람·자원·기관·문·업무·규칙·이벤트에는 안정 ID가 필요하다. 표시 이름 변경이 식별자 변경이 되지 않게 한다. 대상 구분은 site/operator/line/station/vehicleVariant/epoch를 포함한다. 코레일 부산역, 부산교통공사 부산역, 부산진역을 다른 대상으로 기록한다.</w:t>
      </w:r>
    </w:p>
    <w:p>
      <w:r>
        <w:rPr>
          <w:rFonts w:ascii="Noto Sans CJK KR" w:hAnsi="Noto Sans CJK KR" w:eastAsia="Noto Sans CJK KR"/>
          <w:b w:val="0"/>
          <w:i w:val="0"/>
        </w:rPr>
        <w:t xml:space="preserve">실행 버전 벡터는 map, topology, ruleSet, scenario, operationalPlan, operationsKernel, pedestrian, hazard, transport, surrogate, config를 결속한다. 미사용 모듈은 </w:t>
      </w:r>
      <w:r>
        <w:rPr>
          <w:rFonts w:ascii="Noto Sans CJK KR" w:hAnsi="Noto Sans CJK KR" w:eastAsia="Noto Sans CJK KR"/>
          <w:b w:val="0"/>
          <w:i w:val="0"/>
          <w:sz w:val="18"/>
        </w:rPr>
        <w:t>NOT_APPLICABLE</w:t>
      </w:r>
      <w:r>
        <w:rPr>
          <w:rFonts w:ascii="Noto Sans CJK KR" w:hAnsi="Noto Sans CJK KR" w:eastAsia="Noto Sans CJK KR"/>
          <w:b w:val="0"/>
          <w:i w:val="0"/>
        </w:rPr>
        <w:t>이며 빈 해시를 정상 적용으로 해석하지 않는다. snapshot에는 adapter별 checkpoint hash와 복원 가능성도 들어간다.</w:t>
      </w:r>
    </w:p>
    <w:p>
      <w:bookmarkStart w:id="98" w:name="sec_15"/>
      <w:pPr>
        <w:pStyle w:val="Heading2"/>
      </w:pPr>
      <w:r>
        <w:rPr>
          <w:rFonts w:ascii="Noto Sans CJK KR" w:hAnsi="Noto Sans CJK KR" w:eastAsia="Noto Sans CJK KR"/>
          <w:b w:val="0"/>
          <w:i w:val="0"/>
        </w:rPr>
        <w:t>15.3 공통 이벤트 필드</w:t>
      </w:r>
      <w:bookmarkEnd w:id="98"/>
    </w:p>
    <w:p>
      <w:r>
        <w:rPr>
          <w:rFonts w:ascii="Noto Sans CJK KR" w:hAnsi="Noto Sans CJK KR" w:eastAsia="Noto Sans CJK KR"/>
          <w:b w:val="0"/>
          <w:i w:val="0"/>
          <w:sz w:val="18"/>
        </w:rPr>
        <w:t>eventId, runId, branchId, sequence, simulationTime, wallTime, actorId, agencyId, commandId, taskId, targetId, eventType, beforeStateHash, afterStateHash, informationRefs, sourceRuleRefs, outcome, reasonCodes, versionVector</w:t>
      </w:r>
      <w:r>
        <w:rPr>
          <w:rFonts w:ascii="Noto Sans CJK KR" w:hAnsi="Noto Sans CJK KR" w:eastAsia="Noto Sans CJK KR"/>
          <w:b w:val="0"/>
          <w:i w:val="0"/>
        </w:rPr>
        <w:t>를 사용한다. optional 필드는 적용성을 명시하고 0/빈문자열로 결측을 숨기지 않는다. 의료·실사용자 개인정보는 pseudonymous ID와 최소필드로 처리한다.</w:t>
      </w:r>
    </w:p>
    <w:p>
      <w:r>
        <w:rPr>
          <w:rFonts w:ascii="Noto Sans CJK KR" w:hAnsi="Noto Sans CJK KR" w:eastAsia="Noto Sans CJK KR"/>
          <w:b w:val="0"/>
          <w:i w:val="0"/>
        </w:rPr>
        <w:t>중복 이벤트 처리, 역순 도착, 재전송, 분기, 취소, 장면 unload, 시스템 복구에서도 기록과 상태가 일치해야 한다. 로그 유실·검사 미실행·원본 미취득을 하나의 성공 상태에 섞지 않는다.</w:t>
      </w:r>
    </w:p>
    <w:p>
      <w:bookmarkStart w:id="99" w:name="sec_15"/>
      <w:pPr>
        <w:pStyle w:val="Heading2"/>
      </w:pPr>
      <w:r>
        <w:rPr>
          <w:rFonts w:ascii="Noto Sans CJK KR" w:hAnsi="Noto Sans CJK KR" w:eastAsia="Noto Sans CJK KR"/>
          <w:b w:val="0"/>
          <w:i w:val="0"/>
        </w:rPr>
        <w:t>15.4 원문→행동→대본 추적</w:t>
      </w:r>
      <w:bookmarkEnd w:id="99"/>
    </w:p>
    <w:p>
      <w:r>
        <w:rPr>
          <w:rFonts w:ascii="Noto Sans CJK KR" w:hAnsi="Noto Sans CJK KR" w:eastAsia="Noto Sans CJK KR"/>
          <w:b w:val="0"/>
          <w:i w:val="0"/>
          <w:sz w:val="18"/>
        </w:rPr>
        <w:t>SourceDocument/Clause → RuleCandidate → ReviewDecision → ApprovedRule → Task/Command → RunEvent → Finding → PlanRevision → ScriptStep → Export</w:t>
      </w:r>
      <w:r>
        <w:rPr>
          <w:rFonts w:ascii="Noto Sans CJK KR" w:hAnsi="Noto Sans CJK KR" w:eastAsia="Noto Sans CJK KR"/>
          <w:b w:val="0"/>
          <w:i w:val="0"/>
        </w:rPr>
        <w:t xml:space="preserve"> 관계를 유지한다. 각 연결은 실제 ref·hash·scope로 결속한다. 자료 정리용 그래프의 유사도 간선을 작업 선행·권한 승인으로 사용하지 않는다.</w:t>
      </w:r>
    </w:p>
    <w:p>
      <w:bookmarkStart w:id="100" w:name="sec_15"/>
      <w:pPr>
        <w:pStyle w:val="Heading2"/>
      </w:pPr>
      <w:r>
        <w:rPr>
          <w:rFonts w:ascii="Noto Sans CJK KR" w:hAnsi="Noto Sans CJK KR" w:eastAsia="Noto Sans CJK KR"/>
          <w:b w:val="0"/>
          <w:i w:val="0"/>
        </w:rPr>
        <w:t>15.5 첨부 계약의 범위</w:t>
      </w:r>
      <w:bookmarkEnd w:id="100"/>
    </w:p>
    <w:p>
      <w:r>
        <w:rPr>
          <w:rFonts w:ascii="Noto Sans CJK KR" w:hAnsi="Noto Sans CJK KR" w:eastAsia="Noto Sans CJK KR"/>
          <w:b w:val="0"/>
          <w:i w:val="0"/>
          <w:sz w:val="18"/>
        </w:rPr>
        <w:t>requirements.json</w:t>
      </w:r>
      <w:r>
        <w:rPr>
          <w:rFonts w:ascii="Noto Sans CJK KR" w:hAnsi="Noto Sans CJK KR" w:eastAsia="Noto Sans CJK KR"/>
          <w:b w:val="0"/>
          <w:i w:val="0"/>
        </w:rPr>
        <w:t xml:space="preserve">은 원자 요구와 우선순위/단계/수용시험의 정본이다. </w:t>
      </w:r>
      <w:r>
        <w:rPr>
          <w:rFonts w:ascii="Noto Sans CJK KR" w:hAnsi="Noto Sans CJK KR" w:eastAsia="Noto Sans CJK KR"/>
          <w:b w:val="0"/>
          <w:i w:val="0"/>
          <w:sz w:val="18"/>
        </w:rPr>
        <w:t>acceptance-tests.json</w:t>
      </w:r>
      <w:r>
        <w:rPr>
          <w:rFonts w:ascii="Noto Sans CJK KR" w:hAnsi="Noto Sans CJK KR" w:eastAsia="Noto Sans CJK KR"/>
          <w:b w:val="0"/>
          <w:i w:val="0"/>
        </w:rPr>
        <w:t xml:space="preserve">은 향후 제품 시험 명세이며 이번에 실행된 제품 결과가 아니다. </w:t>
      </w:r>
      <w:r>
        <w:rPr>
          <w:rFonts w:ascii="Noto Sans CJK KR" w:hAnsi="Noto Sans CJK KR" w:eastAsia="Noto Sans CJK KR"/>
          <w:b w:val="0"/>
          <w:i w:val="0"/>
          <w:sz w:val="18"/>
        </w:rPr>
        <w:t>rule-catalog.json</w:t>
      </w:r>
      <w:r>
        <w:rPr>
          <w:rFonts w:ascii="Noto Sans CJK KR" w:hAnsi="Noto Sans CJK KR" w:eastAsia="Noto Sans CJK KR"/>
          <w:b w:val="0"/>
          <w:i w:val="0"/>
        </w:rPr>
        <w:t xml:space="preserve">은 후보 규칙이며 기관 승인이 아니다. </w:t>
      </w:r>
      <w:r>
        <w:rPr>
          <w:rFonts w:ascii="Noto Sans CJK KR" w:hAnsi="Noto Sans CJK KR" w:eastAsia="Noto Sans CJK KR"/>
          <w:b w:val="0"/>
          <w:i w:val="0"/>
          <w:sz w:val="18"/>
        </w:rPr>
        <w:t>ontology.jsonld</w:t>
      </w:r>
      <w:r>
        <w:rPr>
          <w:rFonts w:ascii="Noto Sans CJK KR" w:hAnsi="Noto Sans CJK KR" w:eastAsia="Noto Sans CJK KR"/>
          <w:b w:val="0"/>
          <w:i w:val="0"/>
        </w:rPr>
        <w:t xml:space="preserve">는 설계 개념·관계의 인스턴스 예시, </w:t>
      </w:r>
      <w:r>
        <w:rPr>
          <w:rFonts w:ascii="Noto Sans CJK KR" w:hAnsi="Noto Sans CJK KR" w:eastAsia="Noto Sans CJK KR"/>
          <w:b w:val="0"/>
          <w:i w:val="0"/>
          <w:sz w:val="18"/>
        </w:rPr>
        <w:t>schemas/</w:t>
      </w:r>
      <w:r>
        <w:rPr>
          <w:rFonts w:ascii="Noto Sans CJK KR" w:hAnsi="Noto Sans CJK KR" w:eastAsia="Noto Sans CJK KR"/>
          <w:b w:val="0"/>
          <w:i w:val="0"/>
        </w:rPr>
        <w:t>는 PRD 패키지 구조 검사용이다. 전체 생산 런타임 스키마·API는 EP01에서 확장·검수한다. 단순 참조 유효 검사로 실제 evidence의 진위를 증명할 수는 없다.</w:t>
      </w:r>
    </w:p>
    <w:p>
      <w:bookmarkStart w:id="101" w:name="sec_15"/>
      <w:pPr>
        <w:pStyle w:val="Heading2"/>
      </w:pPr>
      <w:r>
        <w:rPr>
          <w:rFonts w:ascii="Noto Sans CJK KR" w:hAnsi="Noto Sans CJK KR" w:eastAsia="Noto Sans CJK KR"/>
          <w:b w:val="0"/>
          <w:i w:val="0"/>
        </w:rPr>
        <w:t>15.6 제품 검증과 도입을 위한 의미 객체</w:t>
      </w:r>
      <w:bookmarkEnd w:id="101"/>
    </w:p>
    <w:p>
      <w:r>
        <w:rPr>
          <w:rFonts w:ascii="Noto Sans CJK KR" w:hAnsi="Noto Sans CJK KR" w:eastAsia="Noto Sans CJK KR"/>
          <w:b w:val="0"/>
          <w:i w:val="0"/>
          <w:sz w:val="18"/>
        </w:rPr>
        <w:t>TargetProfile</w:t>
      </w:r>
      <w:r>
        <w:rPr>
          <w:rFonts w:ascii="Noto Sans CJK KR" w:hAnsi="Noto Sans CJK KR" w:eastAsia="Noto Sans CJK KR"/>
          <w:b w:val="0"/>
          <w:i w:val="0"/>
        </w:rPr>
        <w:t xml:space="preserve">, </w:t>
      </w:r>
      <w:r>
        <w:rPr>
          <w:rFonts w:ascii="Noto Sans CJK KR" w:hAnsi="Noto Sans CJK KR" w:eastAsia="Noto Sans CJK KR"/>
          <w:b w:val="0"/>
          <w:i w:val="0"/>
          <w:sz w:val="18"/>
        </w:rPr>
        <w:t>WorkflowObservation</w:t>
      </w:r>
      <w:r>
        <w:rPr>
          <w:rFonts w:ascii="Noto Sans CJK KR" w:hAnsi="Noto Sans CJK KR" w:eastAsia="Noto Sans CJK KR"/>
          <w:b w:val="0"/>
          <w:i w:val="0"/>
        </w:rPr>
        <w:t xml:space="preserve">, </w:t>
      </w:r>
      <w:r>
        <w:rPr>
          <w:rFonts w:ascii="Noto Sans CJK KR" w:hAnsi="Noto Sans CJK KR" w:eastAsia="Noto Sans CJK KR"/>
          <w:b w:val="0"/>
          <w:i w:val="0"/>
          <w:sz w:val="18"/>
        </w:rPr>
        <w:t>PilotCase</w:t>
      </w:r>
      <w:r>
        <w:rPr>
          <w:rFonts w:ascii="Noto Sans CJK KR" w:hAnsi="Noto Sans CJK KR" w:eastAsia="Noto Sans CJK KR"/>
          <w:b w:val="0"/>
          <w:i w:val="0"/>
        </w:rPr>
        <w:t xml:space="preserve">, </w:t>
      </w:r>
      <w:r>
        <w:rPr>
          <w:rFonts w:ascii="Noto Sans CJK KR" w:hAnsi="Noto Sans CJK KR" w:eastAsia="Noto Sans CJK KR"/>
          <w:b w:val="0"/>
          <w:i w:val="0"/>
          <w:sz w:val="18"/>
        </w:rPr>
        <w:t>SitePackage</w:t>
      </w:r>
      <w:r>
        <w:rPr>
          <w:rFonts w:ascii="Noto Sans CJK KR" w:hAnsi="Noto Sans CJK KR" w:eastAsia="Noto Sans CJK KR"/>
          <w:b w:val="0"/>
          <w:i w:val="0"/>
        </w:rPr>
        <w:t xml:space="preserve">, </w:t>
      </w:r>
      <w:r>
        <w:rPr>
          <w:rFonts w:ascii="Noto Sans CJK KR" w:hAnsi="Noto Sans CJK KR" w:eastAsia="Noto Sans CJK KR"/>
          <w:b w:val="0"/>
          <w:i w:val="0"/>
          <w:sz w:val="18"/>
        </w:rPr>
        <w:t>TemplateProfile</w:t>
      </w:r>
      <w:r>
        <w:rPr>
          <w:rFonts w:ascii="Noto Sans CJK KR" w:hAnsi="Noto Sans CJK KR" w:eastAsia="Noto Sans CJK KR"/>
          <w:b w:val="0"/>
          <w:i w:val="0"/>
        </w:rPr>
        <w:t xml:space="preserve">, </w:t>
      </w:r>
      <w:r>
        <w:rPr>
          <w:rFonts w:ascii="Noto Sans CJK KR" w:hAnsi="Noto Sans CJK KR" w:eastAsia="Noto Sans CJK KR"/>
          <w:b w:val="0"/>
          <w:i w:val="0"/>
          <w:sz w:val="18"/>
        </w:rPr>
        <w:t>ChangeImpact</w:t>
      </w:r>
      <w:r>
        <w:rPr>
          <w:rFonts w:ascii="Noto Sans CJK KR" w:hAnsi="Noto Sans CJK KR" w:eastAsia="Noto Sans CJK KR"/>
          <w:b w:val="0"/>
          <w:i w:val="0"/>
        </w:rPr>
        <w:t xml:space="preserve">, </w:t>
      </w:r>
      <w:r>
        <w:rPr>
          <w:rFonts w:ascii="Noto Sans CJK KR" w:hAnsi="Noto Sans CJK KR" w:eastAsia="Noto Sans CJK KR"/>
          <w:b w:val="0"/>
          <w:i w:val="0"/>
          <w:sz w:val="18"/>
        </w:rPr>
        <w:t>StudyProtocol</w:t>
      </w:r>
      <w:r>
        <w:rPr>
          <w:rFonts w:ascii="Noto Sans CJK KR" w:hAnsi="Noto Sans CJK KR" w:eastAsia="Noto Sans CJK KR"/>
          <w:b w:val="0"/>
          <w:i w:val="0"/>
        </w:rPr>
        <w:t xml:space="preserve">, </w:t>
      </w:r>
      <w:r>
        <w:rPr>
          <w:rFonts w:ascii="Noto Sans CJK KR" w:hAnsi="Noto Sans CJK KR" w:eastAsia="Noto Sans CJK KR"/>
          <w:b w:val="0"/>
          <w:i w:val="0"/>
          <w:sz w:val="18"/>
        </w:rPr>
        <w:t>StudyRun</w:t>
      </w:r>
      <w:r>
        <w:rPr>
          <w:rFonts w:ascii="Noto Sans CJK KR" w:hAnsi="Noto Sans CJK KR" w:eastAsia="Noto Sans CJK KR"/>
          <w:b w:val="0"/>
          <w:i w:val="0"/>
        </w:rPr>
        <w:t xml:space="preserve">, </w:t>
      </w:r>
      <w:r>
        <w:rPr>
          <w:rFonts w:ascii="Noto Sans CJK KR" w:hAnsi="Noto Sans CJK KR" w:eastAsia="Noto Sans CJK KR"/>
          <w:b w:val="0"/>
          <w:i w:val="0"/>
          <w:sz w:val="18"/>
        </w:rPr>
        <w:t>WorkTimeEntry</w:t>
      </w:r>
      <w:r>
        <w:rPr>
          <w:rFonts w:ascii="Noto Sans CJK KR" w:hAnsi="Noto Sans CJK KR" w:eastAsia="Noto Sans CJK KR"/>
          <w:b w:val="0"/>
          <w:i w:val="0"/>
        </w:rPr>
        <w:t xml:space="preserve">, </w:t>
      </w:r>
      <w:r>
        <w:rPr>
          <w:rFonts w:ascii="Noto Sans CJK KR" w:hAnsi="Noto Sans CJK KR" w:eastAsia="Noto Sans CJK KR"/>
          <w:b w:val="0"/>
          <w:i w:val="0"/>
          <w:sz w:val="18"/>
        </w:rPr>
        <w:t>QualityReview</w:t>
      </w:r>
      <w:r>
        <w:rPr>
          <w:rFonts w:ascii="Noto Sans CJK KR" w:hAnsi="Noto Sans CJK KR" w:eastAsia="Noto Sans CJK KR"/>
          <w:b w:val="0"/>
          <w:i w:val="0"/>
        </w:rPr>
        <w:t xml:space="preserve">, </w:t>
      </w:r>
      <w:r>
        <w:rPr>
          <w:rFonts w:ascii="Noto Sans CJK KR" w:hAnsi="Noto Sans CJK KR" w:eastAsia="Noto Sans CJK KR"/>
          <w:b w:val="0"/>
          <w:i w:val="0"/>
          <w:sz w:val="18"/>
        </w:rPr>
        <w:t>AdoptionEvidence</w:t>
      </w:r>
      <w:r>
        <w:rPr>
          <w:rFonts w:ascii="Noto Sans CJK KR" w:hAnsi="Noto Sans CJK KR" w:eastAsia="Noto Sans CJK KR"/>
          <w:b w:val="0"/>
          <w:i w:val="0"/>
        </w:rPr>
        <w:t xml:space="preserve">, </w:t>
      </w:r>
      <w:r>
        <w:rPr>
          <w:rFonts w:ascii="Noto Sans CJK KR" w:hAnsi="Noto Sans CJK KR" w:eastAsia="Noto Sans CJK KR"/>
          <w:b w:val="0"/>
          <w:i w:val="0"/>
          <w:sz w:val="18"/>
        </w:rPr>
        <w:t>QualificationVector</w:t>
      </w:r>
      <w:r>
        <w:rPr>
          <w:rFonts w:ascii="Noto Sans CJK KR" w:hAnsi="Noto Sans CJK KR" w:eastAsia="Noto Sans CJK KR"/>
          <w:b w:val="0"/>
          <w:i w:val="0"/>
        </w:rPr>
        <w:t>를 추가한다. 작성자의 실제 작업시간과 시뮬레이션 사건 시각을 동일 속성에 저장하지 않는다. 관심 표명·파일럿·계약은 별도 도입 증거이며 같은 숫자로 집계하지 않는다.</w:t>
      </w:r>
    </w:p>
    <w:p>
      <w:r>
        <w:rPr>
          <w:rFonts w:ascii="Noto Sans CJK KR" w:hAnsi="Noto Sans CJK KR" w:eastAsia="Noto Sans CJK KR"/>
          <w:b w:val="0"/>
          <w:i w:val="0"/>
        </w:rPr>
        <w:t xml:space="preserve">문서 ID와 UR/REQ/AT/EP 식별자는 기존 값을 보존한다. v10 JSON-LD의 </w:t>
      </w:r>
      <w:r>
        <w:rPr>
          <w:rFonts w:ascii="Noto Sans CJK KR" w:hAnsi="Noto Sans CJK KR" w:eastAsia="Noto Sans CJK KR"/>
          <w:b w:val="0"/>
          <w:i w:val="0"/>
          <w:sz w:val="18"/>
        </w:rPr>
        <w:t>urn:chooguard:v10:</w:t>
      </w:r>
      <w:r>
        <w:rPr>
          <w:rFonts w:ascii="Noto Sans CJK KR" w:hAnsi="Noto Sans CJK KR" w:eastAsia="Noto Sans CJK KR"/>
          <w:b w:val="0"/>
          <w:i w:val="0"/>
        </w:rPr>
        <w:t xml:space="preserve"> 식별자는 기존 어휘 식별자로 유지하고 ontology version 정보만 갱신한다. 새 인스턴스 자료의 전체 운영 스키마를 이번 설계 파일이 구현한 것으로 주장하지 않는다. 개인정보가 포함된 사용자 연구 데이터는 시뮬레이션 인물 데이터와 다른 접근정책을 적용한다.</w:t>
      </w:r>
    </w:p>
    <w:p>
      <w:bookmarkStart w:id="102" w:name="sec_16"/>
      <w:pPr>
        <w:pStyle w:val="Heading1"/>
        <w:pageBreakBefore w:val="0"/>
      </w:pPr>
      <w:r>
        <w:rPr>
          <w:rFonts w:ascii="Noto Sans CJK KR" w:hAnsi="Noto Sans CJK KR" w:eastAsia="Noto Sans CJK KR"/>
          <w:b w:val="0"/>
          <w:i w:val="0"/>
        </w:rPr>
        <w:t>16. 성공 지표·사용자 연구·정량 정확도</w:t>
      </w:r>
      <w:bookmarkEnd w:id="102"/>
    </w:p>
    <w:p>
      <w:bookmarkStart w:id="103" w:name="sec_16"/>
      <w:pPr>
        <w:pStyle w:val="Heading2"/>
      </w:pPr>
      <w:r>
        <w:rPr>
          <w:rFonts w:ascii="Noto Sans CJK KR" w:hAnsi="Noto Sans CJK KR" w:eastAsia="Noto Sans CJK KR"/>
          <w:b w:val="0"/>
          <w:i w:val="0"/>
        </w:rPr>
        <w:t>16.1 핵심 성과와 네 가지 시간</w:t>
      </w:r>
      <w:bookmarkEnd w:id="103"/>
    </w:p>
    <w:p>
      <w:r>
        <w:rPr>
          <w:rFonts w:ascii="Noto Sans CJK KR" w:hAnsi="Noto Sans CJK KR" w:eastAsia="Noto Sans CJK KR"/>
          <w:b w:val="0"/>
          <w:i w:val="0"/>
        </w:rPr>
      </w:r>
      <w:r>
        <w:rPr>
          <w:rFonts w:ascii="Noto Sans CJK KR" w:hAnsi="Noto Sans CJK KR" w:eastAsia="Noto Sans CJK KR"/>
          <w:b/>
          <w:i w:val="0"/>
        </w:rPr>
        <w:t>주 성과는 품질 기준을 충족한 운영안·대본까지의 총인시와 중대한 공조 모순의 잔존이다.</w:t>
      </w:r>
      <w:r>
        <w:rPr>
          <w:rFonts w:ascii="Noto Sans CJK KR" w:hAnsi="Noto Sans CJK KR" w:eastAsia="Noto Sans CJK KR"/>
          <w:b w:val="0"/>
          <w:i w:val="0"/>
        </w:rPr>
        <w:t xml:space="preserve"> 대본 생성속도·플레이 시간·그래픽 품질만으로 효용을 승인하지 않는다. [REQ-069] [REQ-079] [REQ-080]</w:t>
      </w:r>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시간 축</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정의·집계</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혼동 금지</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달력 리드타임</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기획 시작부터 검토 가능한 대본까지</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기관 회신 대기와 직접 작업량은 다름</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사람 작업량</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사람별 실제 능동 시간의 합</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5명×1시간 회의는 5인시; 동일인 겹치는 구간은 합집합</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도구·계산</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유인 대기·무인 계산·업로드·실패·재시도</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무인 계산을 인시에 더하지 않지만 경과·연산비에는 기록</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시뮬레이션 시간</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가상 사건·업무의 진행 시각</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가상 대응시간 감소를 작성시간 절감으로 계산하지 않음</w:t>
            </w:r>
          </w:p>
        </w:tc>
      </w:tr>
    </w:tbl>
    <w:p>
      <w:pPr>
        <w:spacing w:after="20"/>
      </w:pPr>
    </w:p>
    <w:p>
      <w:r>
        <w:rPr>
          <w:rFonts w:ascii="Noto Sans CJK KR" w:hAnsi="Noto Sans CJK KR" w:eastAsia="Noto Sans CJK KR"/>
          <w:b w:val="0"/>
          <w:i w:val="0"/>
        </w:rPr>
        <w:t xml:space="preserve">시간 관측 최소 필드는 </w:t>
      </w:r>
      <w:r>
        <w:rPr>
          <w:rFonts w:ascii="Noto Sans CJK KR" w:hAnsi="Noto Sans CJK KR" w:eastAsia="Noto Sans CJK KR"/>
          <w:b w:val="0"/>
          <w:i w:val="0"/>
          <w:sz w:val="18"/>
        </w:rPr>
        <w:t>caseId, participantCode, activityId, role, start, end, clockBasis, category, assistance, sourceType, completeness, artifactRef</w:t>
      </w:r>
      <w:r>
        <w:rPr>
          <w:rFonts w:ascii="Noto Sans CJK KR" w:hAnsi="Noto Sans CJK KR" w:eastAsia="Noto Sans CJK KR"/>
          <w:b w:val="0"/>
          <w:i w:val="0"/>
        </w:rPr>
        <w:t xml:space="preserve">다. 자기보고·문서 복원·직접 관찰은 별도로 보고한다. 개발자의 대리 입력, 교육, 규칙·공간 준비, 기관 검수, 출력 재편집, 유지보수를 숨기지 않는다. </w:t>
      </w:r>
      <w:hyperlink r:id="rId54">
        <w:r>
          <w:rPr>
            <w:rFonts w:ascii="Noto Sans CJK KR" w:hAnsi="Noto Sans CJK KR" w:eastAsia="Noto Sans CJK KR"/>
            <w:color w:val="006B73"/>
            <w:u w:val="single"/>
          </w:rPr>
          <w:t>DISC-05</w:t>
        </w:r>
      </w:hyperlink>
    </w:p>
    <w:p>
      <w:bookmarkStart w:id="104" w:name="sec_16"/>
      <w:pPr>
        <w:pStyle w:val="Heading2"/>
      </w:pPr>
      <w:r>
        <w:rPr>
          <w:rFonts w:ascii="Noto Sans CJK KR" w:hAnsi="Noto Sans CJK KR" w:eastAsia="Noto Sans CJK KR"/>
          <w:b w:val="0"/>
          <w:i w:val="0"/>
        </w:rPr>
        <w:t>16.2 최초 구축과 반복 사용의 비용</w:t>
      </w:r>
      <w:bookmarkEnd w:id="104"/>
    </w:p>
    <w:p>
      <w:r>
        <w:rPr>
          <w:rFonts w:ascii="Noto Sans CJK KR" w:hAnsi="Noto Sans CJK KR" w:eastAsia="Noto Sans CJK KR"/>
          <w:b w:val="0"/>
          <w:i w:val="0"/>
          <w:sz w:val="18"/>
        </w:rPr>
        <w:t>T_new(N) = T_initial + Σ(T_input + T_operate + T_attended_compute + T_review + T_export) + T_maintenance(N)</w:t>
      </w:r>
    </w:p>
    <w:p>
      <w:r>
        <w:rPr>
          <w:rFonts w:ascii="Noto Sans CJK KR" w:hAnsi="Noto Sans CJK KR" w:eastAsia="Noto Sans CJK KR"/>
          <w:b w:val="0"/>
          <w:i w:val="0"/>
        </w:rPr>
        <w:t xml:space="preserve">모든 T는 사람 작업량 단위다. </w:t>
      </w:r>
      <w:r>
        <w:rPr>
          <w:rFonts w:ascii="Noto Sans CJK KR" w:hAnsi="Noto Sans CJK KR" w:eastAsia="Noto Sans CJK KR"/>
          <w:b w:val="0"/>
          <w:i w:val="0"/>
          <w:sz w:val="18"/>
        </w:rPr>
        <w:t>T_initial</w:t>
      </w:r>
      <w:r>
        <w:rPr>
          <w:rFonts w:ascii="Noto Sans CJK KR" w:hAnsi="Noto Sans CJK KR" w:eastAsia="Noto Sans CJK KR"/>
          <w:b w:val="0"/>
          <w:i w:val="0"/>
        </w:rPr>
        <w:t>에는 설치·교육·자료 정제·규칙 검수·현장 모델 준비를 포함한다. 무인 solver 비용·API비·저장·라이선스·지원은 별도 금액과 경과시간으로 기록한다. 일반 코어 R&amp;D와 고객별 초기 설정은 구별해서 제시하되 고객별 대리 작업을 제거하지 않는다.</w:t>
      </w:r>
    </w:p>
    <w:p>
      <w:r>
        <w:rPr>
          <w:rFonts w:ascii="Noto Sans CJK KR" w:hAnsi="Noto Sans CJK KR" w:eastAsia="Noto Sans CJK KR"/>
          <w:b w:val="0"/>
          <w:i w:val="0"/>
        </w:rPr>
        <w:t xml:space="preserve">반복 유지보수를 포함한 건당 순절감 Δ가 양수일 때만 </w:t>
      </w:r>
      <w:r>
        <w:rPr>
          <w:rFonts w:ascii="Noto Sans CJK KR" w:hAnsi="Noto Sans CJK KR" w:eastAsia="Noto Sans CJK KR"/>
          <w:b w:val="0"/>
          <w:i w:val="0"/>
          <w:sz w:val="18"/>
        </w:rPr>
        <w:t>N_break_even = ceil(T_initial / Δ)</w:t>
      </w:r>
      <w:r>
        <w:rPr>
          <w:rFonts w:ascii="Noto Sans CJK KR" w:hAnsi="Noto Sans CJK KR" w:eastAsia="Noto Sans CJK KR"/>
          <w:b w:val="0"/>
          <w:i w:val="0"/>
        </w:rPr>
        <w:t>를 추정한다. Δ≤0 또는 고객의 재사용 빈도가 미확인이라면 시간 절감·회수 가능성은 미입증이다. 역할별 단가 없이 인시를 임의 금액으로 바꾸지 않는다.</w:t>
      </w:r>
    </w:p>
    <w:p>
      <w:bookmarkStart w:id="105" w:name="sec_16"/>
      <w:pPr>
        <w:pStyle w:val="Heading2"/>
      </w:pPr>
      <w:r>
        <w:rPr>
          <w:rFonts w:ascii="Noto Sans CJK KR" w:hAnsi="Noto Sans CJK KR" w:eastAsia="Noto Sans CJK KR"/>
          <w:b w:val="0"/>
          <w:i w:val="0"/>
        </w:rPr>
        <w:t>16.3 최근 업무 발견 조사</w:t>
      </w:r>
      <w:bookmarkEnd w:id="105"/>
    </w:p>
    <w:p>
      <w:r>
        <w:rPr>
          <w:rFonts w:ascii="Noto Sans CJK KR" w:hAnsi="Noto Sans CJK KR" w:eastAsia="Noto Sans CJK KR"/>
          <w:b w:val="0"/>
          <w:i w:val="0"/>
        </w:rPr>
        <w:t>제안 표본은 최근 작성 경험자 6명, 기관 협조·검수자 3명, 자료·정보화 담당 1명이다. 모집·관찰은 미실행이며 겹치는 역할은 사람 수로 중복 세지 않는다. 최근 초안·최종본·수정 의견·검토 일정·양식을 함께 보며 변경 이유, 재작업량, 회신 지연, 데이터 제공 가능성, 승인·도입 경로를 확인한다. “쓰고 싶은가”라는 호감만으로 효용을 판정하지 않는다. [REQ-077] [REQ-078]</w:t>
      </w:r>
    </w:p>
    <w:p>
      <w:bookmarkStart w:id="106" w:name="sec_16"/>
      <w:pPr>
        <w:pStyle w:val="Heading2"/>
      </w:pPr>
      <w:r>
        <w:rPr>
          <w:rFonts w:ascii="Noto Sans CJK KR" w:hAnsi="Noto Sans CJK KR" w:eastAsia="Noto Sans CJK KR"/>
          <w:b w:val="0"/>
          <w:i w:val="0"/>
        </w:rPr>
        <w:t>16.4 A/B/C 비교: 3D의 기여를 분리</w:t>
      </w:r>
      <w:bookmarkEnd w:id="106"/>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연구 조건</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구성</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A</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해당 고객이 실제 사용하는 기존 도구·협의·검토 과정</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B</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동일 자료·AI·운영/물리 코어에 표·타임라인 조작; 3D 없음</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동일 코어에 CHOOGuard RTS·공간 조작 추가</w:t>
            </w:r>
          </w:p>
        </w:tc>
      </w:tr>
    </w:tbl>
    <w:p>
      <w:pPr>
        <w:spacing w:after="20"/>
      </w:pPr>
    </w:p>
    <w:p>
      <w:r>
        <w:rPr>
          <w:rFonts w:ascii="Noto Sans CJK KR" w:hAnsi="Noto Sans CJK KR" w:eastAsia="Noto Sans CJK KR"/>
          <w:b w:val="0"/>
          <w:i w:val="0"/>
        </w:rPr>
        <w:t xml:space="preserve">B는 </w:t>
      </w:r>
      <w:r>
        <w:rPr>
          <w:rFonts w:ascii="Noto Sans CJK KR" w:hAnsi="Noto Sans CJK KR" w:eastAsia="Noto Sans CJK KR"/>
          <w:b/>
          <w:i w:val="0"/>
        </w:rPr>
        <w:t>연구용 비교 조건</w:t>
      </w:r>
      <w:r>
        <w:rPr>
          <w:rFonts w:ascii="Noto Sans CJK KR" w:hAnsi="Noto Sans CJK KR" w:eastAsia="Noto Sans CJK KR"/>
          <w:b w:val="0"/>
          <w:i w:val="0"/>
        </w:rPr>
        <w:t>이지 세 번째 사용자 모드나 제품의 새로운 기본 방향이 아니다. A에서 실제로 쓰는 AI를 일부러 금지해 이득을 부풀리지 않는다. B/C는 모델·정보·AI·도움·초기 준비 수준을 같게 잠근다. A와 B/C의 준비비 차이는 최초 비용으로 남긴다. [REQ-081]</w:t>
      </w:r>
    </w:p>
    <w:p>
      <w:r>
        <w:rPr>
          <w:rFonts w:ascii="Noto Sans CJK KR" w:hAnsi="Noto Sans CJK KR" w:eastAsia="Noto Sans CJK KR"/>
          <w:b w:val="0"/>
          <w:i w:val="0"/>
        </w:rPr>
        <w:t>8–12명은 형성적 표본 제안이다. 일반 모집단 효과·안전성을 입증할 검정력 근거는 아니다. 순서를 균형화하고 동등 난이도의 별도 과제를 쓴다. 같은 정답을 외워 개선되는 효과, 제작자 지원, 연습 횟수를 기록한다. 평가자는 가능한 한 도구 조건을 가린 산출물을 사전 rubric으로 검토한다.</w:t>
      </w:r>
    </w:p>
    <w:p>
      <w:r>
        <w:rPr>
          <w:rFonts w:ascii="Noto Sans CJK KR" w:hAnsi="Noto Sans CJK KR" w:eastAsia="Noto Sans CJK KR"/>
          <w:b w:val="0"/>
          <w:i w:val="0"/>
        </w:rPr>
        <w:t>평가 과제는 원본 열기 → 자원·보고 조건 변경 → 운영안 실행 → 문제 설명 → 수정 비교 → 실제 양식 출력이다. 심어놓은 알려진 오류 시험과 별도의 허용된 실제 보류 사례를 둘 다 쓴다. 개발한 사례에서의 회귀 통과를 독립 검증으로 바꾸지 않는다.</w:t>
      </w:r>
    </w:p>
    <w:p>
      <w:bookmarkStart w:id="107" w:name="sec_16"/>
      <w:pPr>
        <w:pStyle w:val="Heading2"/>
      </w:pPr>
      <w:r>
        <w:rPr>
          <w:rFonts w:ascii="Noto Sans CJK KR" w:hAnsi="Noto Sans CJK KR" w:eastAsia="Noto Sans CJK KR"/>
          <w:b w:val="0"/>
          <w:i w:val="0"/>
        </w:rPr>
        <w:t>16.5 사전 목표와 실패 처리</w:t>
      </w:r>
      <w:bookmarkEnd w:id="107"/>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지표</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제안 목표 또는 판정 규칙</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품질이 유지된 대본까지 총인시</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 xml:space="preserve">A 대비 중앙값 20% 감소를 </w:t>
            </w:r>
            <w:r>
              <w:rPr>
                <w:rFonts w:ascii="Noto Sans CJK KR" w:hAnsi="Noto Sans CJK KR" w:eastAsia="Noto Sans CJK KR"/>
                <w:b/>
                <w:i w:val="0"/>
                <w:sz w:val="18"/>
              </w:rPr>
              <w:t>사전 합의할 탐색 목표</w:t>
            </w:r>
            <w:r>
              <w:rPr>
                <w:rFonts w:ascii="Noto Sans CJK KR" w:hAnsi="Noto Sans CJK KR" w:eastAsia="Noto Sans CJK KR"/>
                <w:b w:val="0"/>
                <w:i w:val="0"/>
                <w:sz w:val="18"/>
              </w:rPr>
              <w:t>로 사용</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중대한 잔존 결함·잘못된 권한·허위 근거</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고정 중요 시험세트에서 허용0건 목표. 현실 전체 무오류 보증은 아님</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전체 과제 완료</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완료·부분완료·중단·시간제한을 전체 분모로 보고</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3D의 추가 가치</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B 대비 공간 문제의 이해·탐지 이득과 총노력 차이를 별도 제시</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온보딩·첫 유효 비교</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각각 30분·15분 탐색 목표; 온보딩 이후/전체 시간을 함께 보고</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두 번째 과제 자립</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개발자 대리 입력·실시간 도움 없이 수행한 범위와 실패 기록</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검수 수정량</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의미 수정·서식 수정·미승인·추가 확인을 구분</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초기비용 회수</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실제 사용 빈도·유지비와 누적 인시 곡선으로 검토</w:t>
            </w:r>
          </w:p>
        </w:tc>
      </w:tr>
    </w:tbl>
    <w:p>
      <w:pPr>
        <w:spacing w:after="20"/>
      </w:pPr>
    </w:p>
    <w:p>
      <w:r>
        <w:rPr>
          <w:rFonts w:ascii="Noto Sans CJK KR" w:hAnsi="Noto Sans CJK KR" w:eastAsia="Noto Sans CJK KR"/>
          <w:b w:val="0"/>
          <w:i w:val="0"/>
        </w:rPr>
        <w:t>20%는 종전 v10의 30% 가설을 대체하는 기획 기준이며 이미 개선됐다는 수치가 아니다. 첫 평가 전에 기준·품질 rubric·표본·종료 규칙을 고정한다. 실패 결과를 본 뒤 기준을 완화하지 않는다.</w:t>
      </w:r>
    </w:p>
    <w:p>
      <w:r>
        <w:rPr>
          <w:rFonts w:ascii="Noto Sans CJK KR" w:hAnsi="Noto Sans CJK KR" w:eastAsia="Noto Sans CJK KR"/>
          <w:b w:val="0"/>
          <w:i w:val="0"/>
        </w:rPr>
        <w:t xml:space="preserve">완료한 사람만 뽑아 빠른 도구라고 보고하지 않는다. 모든 시도의 완료율을 먼저 제시하고 완수 과제의 조건부 시간·제한시간 내 미완료·도움·탈락을 별도 보고한다. 표본과 사례 수가 부족하면 </w:t>
      </w:r>
      <w:r>
        <w:rPr>
          <w:rFonts w:ascii="Noto Sans CJK KR" w:hAnsi="Noto Sans CJK KR" w:eastAsia="Noto Sans CJK KR"/>
          <w:b w:val="0"/>
          <w:i w:val="0"/>
          <w:sz w:val="18"/>
        </w:rPr>
        <w:t>INCONCLUSIVE</w:t>
      </w:r>
      <w:r>
        <w:rPr>
          <w:rFonts w:ascii="Noto Sans CJK KR" w:hAnsi="Noto Sans CJK KR" w:eastAsia="Noto Sans CJK KR"/>
          <w:b w:val="0"/>
          <w:i w:val="0"/>
        </w:rPr>
        <w:t>로 남긴다. 작은 표본에서 안전성·전국 평균을 일반화하지 않는다. [REQ-082]</w:t>
      </w:r>
    </w:p>
    <w:p>
      <w:bookmarkStart w:id="108" w:name="sec_16"/>
      <w:pPr>
        <w:pStyle w:val="Heading2"/>
      </w:pPr>
      <w:r>
        <w:rPr>
          <w:rFonts w:ascii="Noto Sans CJK KR" w:hAnsi="Noto Sans CJK KR" w:eastAsia="Noto Sans CJK KR"/>
          <w:b w:val="0"/>
          <w:i w:val="0"/>
        </w:rPr>
        <w:t>16.6 정량 모델과 현실 정확도는 별도 시험</w:t>
      </w:r>
      <w:bookmarkEnd w:id="108"/>
    </w:p>
    <w:p>
      <w:r>
        <w:rPr>
          <w:rFonts w:ascii="Noto Sans CJK KR" w:hAnsi="Noto Sans CJK KR" w:eastAsia="Noto Sans CJK KR"/>
          <w:b w:val="0"/>
          <w:i w:val="0"/>
          <w:sz w:val="18"/>
        </w:rPr>
        <w:t>QoIContract</w:t>
      </w:r>
      <w:r>
        <w:rPr>
          <w:rFonts w:ascii="Noto Sans CJK KR" w:hAnsi="Noto Sans CJK KR" w:eastAsia="Noto Sans CJK KR"/>
          <w:b w:val="0"/>
          <w:i w:val="0"/>
        </w:rPr>
        <w:t>는 목적·대상·조건영역·단위·관측·보정/검증 분할·오차 지표·허용오차·불확도·검수자·동결 시점·해시를 갖는다. 숫자가 없으면 성능 합격이 아니라 검증 계약 미완료다.</w:t>
      </w:r>
    </w:p>
    <w:p>
      <w:r>
        <w:rPr>
          <w:rFonts w:ascii="Noto Sans CJK KR" w:hAnsi="Noto Sans CJK KR" w:eastAsia="Noto Sans CJK KR"/>
          <w:b w:val="0"/>
          <w:i w:val="0"/>
        </w:rPr>
        <w:t>공조: 권한·자원·정보·인계 불변식과 원문 해석. 기하: 핵심 문·층·연결, 독립 치수. 보행: 경로·통과량·대기 분포. 위험장: 지정 위치·시간의 온도·농도·유량 등 필요한 수량. 외부 접근·의료는 검증된 운영 범위에 한정한다. 측정 불확도보다 더 정확하다고 주장하지 않는다.</w:t>
      </w:r>
    </w:p>
    <w:p>
      <w:r>
        <w:rPr>
          <w:rFonts w:ascii="Noto Sans CJK KR" w:hAnsi="Noto Sans CJK KR" w:eastAsia="Noto Sans CJK KR"/>
          <w:b w:val="0"/>
          <w:i w:val="0"/>
        </w:rPr>
        <w:t xml:space="preserve">학습모델→기준 solver 일치는 근사 성능이고, 기준 solver→독립 관측은 현실 적합성이다. 두 오차와 결합 오차를 분리한다. 운영안 선택에 영향을 줄 수 있는 오차·가정 변화로 순위가 뒤집히면 우열을 확정하지 않는다. 제조 분야 NIST 트윈 신뢰성 자료는 방법론 참고이지 철도 승인 근거 자체가 아니다. </w:t>
      </w:r>
      <w:hyperlink r:id="rId55">
        <w:r>
          <w:rPr>
            <w:rFonts w:ascii="Noto Sans CJK KR" w:hAnsi="Noto Sans CJK KR" w:eastAsia="Noto Sans CJK KR"/>
            <w:color w:val="006B73"/>
            <w:u w:val="single"/>
          </w:rPr>
          <w:t>DISC-11</w:t>
        </w:r>
      </w:hyperlink>
    </w:p>
    <w:p>
      <w:bookmarkStart w:id="109" w:name="sec_16"/>
      <w:pPr>
        <w:pStyle w:val="Heading2"/>
      </w:pPr>
      <w:r>
        <w:rPr>
          <w:rFonts w:ascii="Noto Sans CJK KR" w:hAnsi="Noto Sans CJK KR" w:eastAsia="Noto Sans CJK KR"/>
          <w:b w:val="0"/>
          <w:i w:val="0"/>
        </w:rPr>
        <w:t>16.7 독립 수용 축</w:t>
      </w:r>
      <w:bookmarkEnd w:id="109"/>
    </w:p>
    <w:p>
      <w:r>
        <w:rPr>
          <w:rFonts w:ascii="Noto Sans CJK KR" w:hAnsi="Noto Sans CJK KR" w:eastAsia="Noto Sans CJK KR"/>
          <w:b w:val="0"/>
          <w:i w:val="0"/>
          <w:sz w:val="18"/>
        </w:rPr>
        <w:t>PIPELINE</w:t>
      </w:r>
      <w:r>
        <w:rPr>
          <w:rFonts w:ascii="Noto Sans CJK KR" w:hAnsi="Noto Sans CJK KR" w:eastAsia="Noto Sans CJK KR"/>
          <w:b w:val="0"/>
          <w:i w:val="0"/>
        </w:rPr>
        <w:t xml:space="preserve">, </w:t>
      </w:r>
      <w:r>
        <w:rPr>
          <w:rFonts w:ascii="Noto Sans CJK KR" w:hAnsi="Noto Sans CJK KR" w:eastAsia="Noto Sans CJK KR"/>
          <w:b w:val="0"/>
          <w:i w:val="0"/>
          <w:sz w:val="18"/>
        </w:rPr>
        <w:t>OPERATIONAL</w:t>
      </w:r>
      <w:r>
        <w:rPr>
          <w:rFonts w:ascii="Noto Sans CJK KR" w:hAnsi="Noto Sans CJK KR" w:eastAsia="Noto Sans CJK KR"/>
          <w:b w:val="0"/>
          <w:i w:val="0"/>
        </w:rPr>
        <w:t xml:space="preserve">, </w:t>
      </w:r>
      <w:r>
        <w:rPr>
          <w:rFonts w:ascii="Noto Sans CJK KR" w:hAnsi="Noto Sans CJK KR" w:eastAsia="Noto Sans CJK KR"/>
          <w:b w:val="0"/>
          <w:i w:val="0"/>
          <w:sz w:val="18"/>
        </w:rPr>
        <w:t>MANUAL</w:t>
      </w:r>
      <w:r>
        <w:rPr>
          <w:rFonts w:ascii="Noto Sans CJK KR" w:hAnsi="Noto Sans CJK KR" w:eastAsia="Noto Sans CJK KR"/>
          <w:b w:val="0"/>
          <w:i w:val="0"/>
        </w:rPr>
        <w:t xml:space="preserve">, </w:t>
      </w:r>
      <w:r>
        <w:rPr>
          <w:rFonts w:ascii="Noto Sans CJK KR" w:hAnsi="Noto Sans CJK KR" w:eastAsia="Noto Sans CJK KR"/>
          <w:b w:val="0"/>
          <w:i w:val="0"/>
          <w:sz w:val="18"/>
        </w:rPr>
        <w:t>MODEL_QOI</w:t>
      </w:r>
      <w:r>
        <w:rPr>
          <w:rFonts w:ascii="Noto Sans CJK KR" w:hAnsi="Noto Sans CJK KR" w:eastAsia="Noto Sans CJK KR"/>
          <w:b w:val="0"/>
          <w:i w:val="0"/>
        </w:rPr>
        <w:t xml:space="preserve">, </w:t>
      </w:r>
      <w:r>
        <w:rPr>
          <w:rFonts w:ascii="Noto Sans CJK KR" w:hAnsi="Noto Sans CJK KR" w:eastAsia="Noto Sans CJK KR"/>
          <w:b w:val="0"/>
          <w:i w:val="0"/>
          <w:sz w:val="18"/>
        </w:rPr>
        <w:t>USER_VALUE</w:t>
      </w:r>
      <w:r>
        <w:rPr>
          <w:rFonts w:ascii="Noto Sans CJK KR" w:hAnsi="Noto Sans CJK KR" w:eastAsia="Noto Sans CJK KR"/>
          <w:b w:val="0"/>
          <w:i w:val="0"/>
        </w:rPr>
        <w:t xml:space="preserve">, </w:t>
      </w:r>
      <w:r>
        <w:rPr>
          <w:rFonts w:ascii="Noto Sans CJK KR" w:hAnsi="Noto Sans CJK KR" w:eastAsia="Noto Sans CJK KR"/>
          <w:b w:val="0"/>
          <w:i w:val="0"/>
          <w:sz w:val="18"/>
        </w:rPr>
        <w:t>EXERCISE_USE</w:t>
      </w:r>
      <w:r>
        <w:rPr>
          <w:rFonts w:ascii="Noto Sans CJK KR" w:hAnsi="Noto Sans CJK KR" w:eastAsia="Noto Sans CJK KR"/>
          <w:b w:val="0"/>
          <w:i w:val="0"/>
        </w:rPr>
        <w:t xml:space="preserve">, </w:t>
      </w:r>
      <w:r>
        <w:rPr>
          <w:rFonts w:ascii="Noto Sans CJK KR" w:hAnsi="Noto Sans CJK KR" w:eastAsia="Noto Sans CJK KR"/>
          <w:b w:val="0"/>
          <w:i w:val="0"/>
          <w:sz w:val="18"/>
        </w:rPr>
        <w:t>TWIN_SYNC</w:t>
      </w:r>
      <w:r>
        <w:rPr>
          <w:rFonts w:ascii="Noto Sans CJK KR" w:hAnsi="Noto Sans CJK KR" w:eastAsia="Noto Sans CJK KR"/>
          <w:b w:val="0"/>
          <w:i w:val="0"/>
        </w:rPr>
        <w:t xml:space="preserve">, </w:t>
      </w:r>
      <w:r>
        <w:rPr>
          <w:rFonts w:ascii="Noto Sans CJK KR" w:hAnsi="Noto Sans CJK KR" w:eastAsia="Noto Sans CJK KR"/>
          <w:b w:val="0"/>
          <w:i w:val="0"/>
          <w:sz w:val="18"/>
        </w:rPr>
        <w:t>ADOPTION</w:t>
      </w:r>
      <w:r>
        <w:rPr>
          <w:rFonts w:ascii="Noto Sans CJK KR" w:hAnsi="Noto Sans CJK KR" w:eastAsia="Noto Sans CJK KR"/>
          <w:b w:val="0"/>
          <w:i w:val="0"/>
        </w:rPr>
        <w:t xml:space="preserve">을 독립 판정한다. 하나의 녹색 점수로 합치지 않는다. 기능 시험 통과는 제품 실행 근거, 실제 작성 과제는 효용 근거, 기관 검토는 지정 사용 근거다. 구매 의향은 모델 정확도의 근거가 아니다. 문서 상태에는 모든 축을 </w:t>
      </w:r>
      <w:r>
        <w:rPr>
          <w:rFonts w:ascii="Noto Sans CJK KR" w:hAnsi="Noto Sans CJK KR" w:eastAsia="Noto Sans CJK KR"/>
          <w:b w:val="0"/>
          <w:i w:val="0"/>
          <w:sz w:val="18"/>
        </w:rPr>
        <w:t>NOT_EVALUATED</w:t>
      </w:r>
      <w:r>
        <w:rPr>
          <w:rFonts w:ascii="Noto Sans CJK KR" w:hAnsi="Noto Sans CJK KR" w:eastAsia="Noto Sans CJK KR"/>
          <w:b w:val="0"/>
          <w:i w:val="0"/>
        </w:rPr>
        <w:t>로 둔다. [REQ-089] [REQ-090]</w:t>
      </w:r>
    </w:p>
    <w:p>
      <w:bookmarkStart w:id="110" w:name="sec_17"/>
      <w:pPr>
        <w:pStyle w:val="Heading1"/>
        <w:pageBreakBefore w:val="0"/>
      </w:pPr>
      <w:r>
        <w:rPr>
          <w:rFonts w:ascii="Noto Sans CJK KR" w:hAnsi="Noto Sans CJK KR" w:eastAsia="Noto Sans CJK KR"/>
          <w:b w:val="0"/>
          <w:i w:val="0"/>
        </w:rPr>
        <w:t>17. 자료 확보·무료 우선 자산·증거 연결</w:t>
      </w:r>
      <w:bookmarkEnd w:id="110"/>
    </w:p>
    <w:p>
      <w:bookmarkStart w:id="111" w:name="sec_17"/>
      <w:pPr>
        <w:pStyle w:val="Heading2"/>
      </w:pPr>
      <w:r>
        <w:rPr>
          <w:rFonts w:ascii="Noto Sans CJK KR" w:hAnsi="Noto Sans CJK KR" w:eastAsia="Noto Sans CJK KR"/>
          <w:b w:val="0"/>
          <w:i w:val="0"/>
        </w:rPr>
        <w:t>17.1 실제 작성 입력을 먼저 확보</w:t>
      </w:r>
      <w:bookmarkEnd w:id="111"/>
    </w:p>
    <w:p>
      <w:r>
        <w:rPr>
          <w:rFonts w:ascii="Noto Sans CJK KR" w:hAnsi="Noto Sans CJK KR" w:eastAsia="Noto Sans CJK KR"/>
          <w:b w:val="0"/>
          <w:i w:val="0"/>
        </w:rPr>
        <w:t>우선순위는 최근 초안/최종 대본·수정 이유·제출 양식 → 규칙·관할·검수자 → 첫 구간 연결·치수·가용자원 → 작업·보고·이동시간 및 독립 물리자료 → 필요한 시각 자산이다. 무료 모델을 100개 찾았다고 대상 현장의 운영 근거가 채워진 것으로 계산하지 않는다.</w:t>
      </w:r>
    </w:p>
    <w:p>
      <w:r>
        <w:rPr>
          <w:rFonts w:ascii="Noto Sans CJK KR" w:hAnsi="Noto Sans CJK KR" w:eastAsia="Noto Sans CJK KR"/>
          <w:b w:val="0"/>
          <w:i w:val="0"/>
          <w:sz w:val="18"/>
        </w:rPr>
        <w:t>DISCOVERED / PAGE_CHECKED / RAW_ACQUIRED / FILE_INSPECTED / UNITY_IMPORTED / MODEL_BOUND / DOMAIN_VALIDATED</w:t>
      </w:r>
      <w:r>
        <w:rPr>
          <w:rFonts w:ascii="Noto Sans CJK KR" w:hAnsi="Noto Sans CJK KR" w:eastAsia="Noto Sans CJK KR"/>
          <w:b w:val="0"/>
          <w:i w:val="0"/>
        </w:rPr>
        <w:t>를 분리한다. 같은 원본 재검사는 신규 다운로드가 아니다. 이번 개정은 기존 입고 기록을 보존하며 새 에셋 취득·Unity 실행을 주장하지 않는다. [REQ-062] [REQ-078]</w:t>
      </w:r>
    </w:p>
    <w:p>
      <w:bookmarkStart w:id="112" w:name="sec_17"/>
      <w:pPr>
        <w:pStyle w:val="Heading2"/>
      </w:pPr>
      <w:r>
        <w:rPr>
          <w:rFonts w:ascii="Noto Sans CJK KR" w:hAnsi="Noto Sans CJK KR" w:eastAsia="Noto Sans CJK KR"/>
          <w:b w:val="0"/>
          <w:i w:val="0"/>
        </w:rPr>
        <w:t>17.2 무료 기본 입고 선택</w:t>
      </w:r>
      <w:bookmarkEnd w:id="112"/>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역할</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무료 우선 후보·직접 링크</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추가 제작·검수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소방·구급·경찰 차량</w:t>
            </w:r>
          </w:p>
        </w:tc>
        <w:tc>
          <w:tcPr>
            <w:tcW w:type="dxa" w:w="3705"/>
            <w:vAlign w:val="top"/>
            <w:tcMar>
              <w:top w:w="75" w:type="dxa"/>
              <w:left w:w="95" w:type="dxa"/>
              <w:bottom w:w="75" w:type="dxa"/>
              <w:right w:w="95" w:type="dxa"/>
            </w:tcMar>
            <w:shd w:fill="F2F6F7"/>
          </w:tcPr>
          <w:p>
            <w:pPr>
              <w:widowControl/>
              <w:spacing w:after="20" w:line="264" w:lineRule="auto"/>
            </w:pPr>
            <w:hyperlink r:id="rId56">
              <w:r>
                <w:rPr>
                  <w:rFonts w:ascii="Noto Sans CJK KR" w:hAnsi="Noto Sans CJK KR" w:eastAsia="Noto Sans CJK KR"/>
                  <w:color w:val="006B73"/>
                  <w:sz w:val="18"/>
                  <w:u w:val="single"/>
                </w:rPr>
                <w:t>RGS_Dev Vehicles</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무료 파일·형식·축·크기·문/바퀴·한국 표시·기능 검사</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일반인·직원</w:t>
            </w:r>
          </w:p>
        </w:tc>
        <w:tc>
          <w:tcPr>
            <w:tcW w:type="dxa" w:w="3705"/>
            <w:vAlign w:val="top"/>
            <w:tcMar>
              <w:top w:w="75" w:type="dxa"/>
              <w:left w:w="95" w:type="dxa"/>
              <w:bottom w:w="75" w:type="dxa"/>
              <w:right w:w="95" w:type="dxa"/>
            </w:tcMar>
            <w:shd w:fill="FFFFFF"/>
          </w:tcPr>
          <w:p>
            <w:pPr>
              <w:widowControl/>
              <w:spacing w:after="20" w:line="264" w:lineRule="auto"/>
            </w:pPr>
            <w:hyperlink r:id="rId57">
              <w:r>
                <w:rPr>
                  <w:rFonts w:ascii="Noto Sans CJK KR" w:hAnsi="Noto Sans CJK KR" w:eastAsia="Noto Sans CJK KR"/>
                  <w:color w:val="006B73"/>
                  <w:sz w:val="18"/>
                  <w:u w:val="single"/>
                </w:rPr>
                <w:t>Animated Men</w:t>
              </w:r>
            </w:hyperlink>
            <w:r>
              <w:rPr>
                <w:rFonts w:ascii="Noto Sans CJK KR" w:hAnsi="Noto Sans CJK KR" w:eastAsia="Noto Sans CJK KR"/>
                <w:b w:val="0"/>
                <w:i w:val="0"/>
                <w:sz w:val="18"/>
              </w:rPr>
              <w:t xml:space="preserve">, </w:t>
            </w:r>
            <w:hyperlink r:id="rId58">
              <w:r>
                <w:rPr>
                  <w:rFonts w:ascii="Noto Sans CJK KR" w:hAnsi="Noto Sans CJK KR" w:eastAsia="Noto Sans CJK KR"/>
                  <w:color w:val="006B73"/>
                  <w:sz w:val="18"/>
                  <w:u w:val="single"/>
                </w:rPr>
                <w:t>Animated Women</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기관별 복장·협동 동작·LOD</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기본 동작</w:t>
            </w:r>
          </w:p>
        </w:tc>
        <w:tc>
          <w:tcPr>
            <w:tcW w:type="dxa" w:w="3705"/>
            <w:vAlign w:val="top"/>
            <w:tcMar>
              <w:top w:w="75" w:type="dxa"/>
              <w:left w:w="95" w:type="dxa"/>
              <w:bottom w:w="75" w:type="dxa"/>
              <w:right w:w="95" w:type="dxa"/>
            </w:tcMar>
            <w:shd w:fill="F2F6F7"/>
          </w:tcPr>
          <w:p>
            <w:pPr>
              <w:widowControl/>
              <w:spacing w:after="20" w:line="264" w:lineRule="auto"/>
            </w:pPr>
            <w:hyperlink r:id="rId59">
              <w:r>
                <w:rPr>
                  <w:rFonts w:ascii="Noto Sans CJK KR" w:hAnsi="Noto Sans CJK KR" w:eastAsia="Noto Sans CJK KR"/>
                  <w:color w:val="006B73"/>
                  <w:sz w:val="18"/>
                  <w:u w:val="single"/>
                </w:rPr>
                <w:t>Animation Library Standard</w:t>
              </w:r>
            </w:hyperlink>
            <w:r>
              <w:rPr>
                <w:rFonts w:ascii="Noto Sans CJK KR" w:hAnsi="Noto Sans CJK KR" w:eastAsia="Noto Sans CJK KR"/>
                <w:b w:val="0"/>
                <w:i w:val="0"/>
                <w:sz w:val="18"/>
              </w:rPr>
              <w:t xml:space="preserve">, </w:t>
            </w:r>
            <w:hyperlink r:id="rId60">
              <w:r>
                <w:rPr>
                  <w:rFonts w:ascii="Noto Sans CJK KR" w:hAnsi="Noto Sans CJK KR" w:eastAsia="Noto Sans CJK KR"/>
                  <w:color w:val="006B73"/>
                  <w:sz w:val="18"/>
                  <w:u w:val="single"/>
                </w:rPr>
                <w:t>Mixamo</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무료판 실제 클립·rig 확인, 전문 동작 별도</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철도 기능 시험</w:t>
            </w:r>
          </w:p>
        </w:tc>
        <w:tc>
          <w:tcPr>
            <w:tcW w:type="dxa" w:w="3705"/>
            <w:vAlign w:val="top"/>
            <w:tcMar>
              <w:top w:w="75" w:type="dxa"/>
              <w:left w:w="95" w:type="dxa"/>
              <w:bottom w:w="75" w:type="dxa"/>
              <w:right w:w="95" w:type="dxa"/>
            </w:tcMar>
            <w:shd w:fill="FFFFFF"/>
          </w:tcPr>
          <w:p>
            <w:pPr>
              <w:widowControl/>
              <w:spacing w:after="20" w:line="264" w:lineRule="auto"/>
            </w:pPr>
            <w:hyperlink r:id="rId61">
              <w:r>
                <w:rPr>
                  <w:rFonts w:ascii="Noto Sans CJK KR" w:hAnsi="Noto Sans CJK KR" w:eastAsia="Noto Sans CJK KR"/>
                  <w:color w:val="006B73"/>
                  <w:sz w:val="18"/>
                  <w:u w:val="single"/>
                </w:rPr>
                <w:t>Kenney Train Kit</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실제 KTX·부산역 정밀 모델로 대체하지 않음</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외부 배경·가구</w:t>
            </w:r>
          </w:p>
        </w:tc>
        <w:tc>
          <w:tcPr>
            <w:tcW w:type="dxa" w:w="3705"/>
            <w:vAlign w:val="top"/>
            <w:tcMar>
              <w:top w:w="75" w:type="dxa"/>
              <w:left w:w="95" w:type="dxa"/>
              <w:bottom w:w="75" w:type="dxa"/>
              <w:right w:w="95" w:type="dxa"/>
            </w:tcMar>
            <w:shd w:fill="F2F6F7"/>
          </w:tcPr>
          <w:p>
            <w:pPr>
              <w:widowControl/>
              <w:spacing w:after="20" w:line="264" w:lineRule="auto"/>
            </w:pPr>
            <w:hyperlink r:id="rId62">
              <w:r>
                <w:rPr>
                  <w:rFonts w:ascii="Noto Sans CJK KR" w:hAnsi="Noto Sans CJK KR" w:eastAsia="Noto Sans CJK KR"/>
                  <w:color w:val="006B73"/>
                  <w:sz w:val="18"/>
                  <w:u w:val="single"/>
                </w:rPr>
                <w:t>Roads</w:t>
              </w:r>
            </w:hyperlink>
            <w:r>
              <w:rPr>
                <w:rFonts w:ascii="Noto Sans CJK KR" w:hAnsi="Noto Sans CJK KR" w:eastAsia="Noto Sans CJK KR"/>
                <w:b w:val="0"/>
                <w:i w:val="0"/>
                <w:sz w:val="18"/>
              </w:rPr>
              <w:t xml:space="preserve">, </w:t>
            </w:r>
            <w:hyperlink r:id="rId63">
              <w:r>
                <w:rPr>
                  <w:rFonts w:ascii="Noto Sans CJK KR" w:hAnsi="Noto Sans CJK KR" w:eastAsia="Noto Sans CJK KR"/>
                  <w:color w:val="006B73"/>
                  <w:sz w:val="18"/>
                  <w:u w:val="single"/>
                </w:rPr>
                <w:t>Commercial</w:t>
              </w:r>
            </w:hyperlink>
            <w:r>
              <w:rPr>
                <w:rFonts w:ascii="Noto Sans CJK KR" w:hAnsi="Noto Sans CJK KR" w:eastAsia="Noto Sans CJK KR"/>
                <w:b w:val="0"/>
                <w:i w:val="0"/>
                <w:sz w:val="18"/>
              </w:rPr>
              <w:t xml:space="preserve">, </w:t>
            </w:r>
            <w:hyperlink r:id="rId64">
              <w:r>
                <w:rPr>
                  <w:rFonts w:ascii="Noto Sans CJK KR" w:hAnsi="Noto Sans CJK KR" w:eastAsia="Noto Sans CJK KR"/>
                  <w:color w:val="006B73"/>
                  <w:sz w:val="18"/>
                  <w:u w:val="single"/>
                </w:rPr>
                <w:t>Furniture</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현장 배치·계산 치수는 별도 근거</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한국형 소화기</w:t>
            </w:r>
          </w:p>
        </w:tc>
        <w:tc>
          <w:tcPr>
            <w:tcW w:type="dxa" w:w="3705"/>
            <w:vAlign w:val="top"/>
            <w:tcMar>
              <w:top w:w="75" w:type="dxa"/>
              <w:left w:w="95" w:type="dxa"/>
              <w:bottom w:w="75" w:type="dxa"/>
              <w:right w:w="95" w:type="dxa"/>
            </w:tcMar>
            <w:shd w:fill="FFFFFF"/>
          </w:tcPr>
          <w:p>
            <w:pPr>
              <w:widowControl/>
              <w:spacing w:after="20" w:line="264" w:lineRule="auto"/>
            </w:pPr>
            <w:hyperlink r:id="rId65">
              <w:r>
                <w:rPr>
                  <w:rFonts w:ascii="Noto Sans CJK KR" w:hAnsi="Noto Sans CJK KR" w:eastAsia="Noto Sans CJK KR"/>
                  <w:color w:val="006B73"/>
                  <w:sz w:val="18"/>
                  <w:u w:val="single"/>
                </w:rPr>
                <w:t>Poly Haven</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기종·설치 위치·피벗·LOD·능력 결속</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AED·들것·통신</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FREE-019/020/021</w:t>
            </w:r>
            <w:r>
              <w:rPr>
                <w:rFonts w:ascii="Noto Sans CJK KR" w:hAnsi="Noto Sans CJK KR" w:eastAsia="Noto Sans CJK KR"/>
                <w:b w:val="0"/>
                <w:i w:val="0"/>
                <w:sz w:val="18"/>
              </w:rPr>
              <w:t xml:space="preserve">; </w:t>
            </w:r>
            <w:hyperlink r:id="rId66">
              <w:r>
                <w:rPr>
                  <w:rFonts w:ascii="Noto Sans CJK KR" w:hAnsi="Noto Sans CJK KR" w:eastAsia="Noto Sans CJK KR"/>
                  <w:color w:val="006B73"/>
                  <w:sz w:val="18"/>
                  <w:u w:val="single"/>
                </w:rPr>
                <w:t>FREE APOCA</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원본·리깅·운반·인계 동작·장비 의미 확인</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운영 UI·일반 재질</w:t>
            </w:r>
          </w:p>
        </w:tc>
        <w:tc>
          <w:tcPr>
            <w:tcW w:type="dxa" w:w="3705"/>
            <w:vAlign w:val="top"/>
            <w:tcMar>
              <w:top w:w="75" w:type="dxa"/>
              <w:left w:w="95" w:type="dxa"/>
              <w:bottom w:w="75" w:type="dxa"/>
              <w:right w:w="95" w:type="dxa"/>
            </w:tcMar>
            <w:shd w:fill="FFFFFF"/>
          </w:tcPr>
          <w:p>
            <w:pPr>
              <w:widowControl/>
              <w:spacing w:after="20" w:line="264" w:lineRule="auto"/>
            </w:pPr>
            <w:hyperlink r:id="rId67">
              <w:r>
                <w:rPr>
                  <w:rFonts w:ascii="Noto Sans CJK KR" w:hAnsi="Noto Sans CJK KR" w:eastAsia="Noto Sans CJK KR"/>
                  <w:color w:val="006B73"/>
                  <w:sz w:val="18"/>
                  <w:u w:val="single"/>
                </w:rPr>
                <w:t>Kenney UI</w:t>
              </w:r>
            </w:hyperlink>
            <w:r>
              <w:rPr>
                <w:rFonts w:ascii="Noto Sans CJK KR" w:hAnsi="Noto Sans CJK KR" w:eastAsia="Noto Sans CJK KR"/>
                <w:b w:val="0"/>
                <w:i w:val="0"/>
                <w:sz w:val="18"/>
              </w:rPr>
              <w:t xml:space="preserve">, </w:t>
            </w:r>
            <w:hyperlink r:id="rId68">
              <w:r>
                <w:rPr>
                  <w:rFonts w:ascii="Noto Sans CJK KR" w:hAnsi="Noto Sans CJK KR" w:eastAsia="Noto Sans CJK KR"/>
                  <w:color w:val="006B73"/>
                  <w:sz w:val="18"/>
                  <w:u w:val="single"/>
                </w:rPr>
                <w:t>Game Icons</w:t>
              </w:r>
            </w:hyperlink>
            <w:r>
              <w:rPr>
                <w:rFonts w:ascii="Noto Sans CJK KR" w:hAnsi="Noto Sans CJK KR" w:eastAsia="Noto Sans CJK KR"/>
                <w:b w:val="0"/>
                <w:i w:val="0"/>
                <w:sz w:val="18"/>
              </w:rPr>
              <w:t xml:space="preserve">, </w:t>
            </w:r>
            <w:hyperlink r:id="rId69">
              <w:r>
                <w:rPr>
                  <w:rFonts w:ascii="Noto Sans CJK KR" w:hAnsi="Noto Sans CJK KR" w:eastAsia="Noto Sans CJK KR"/>
                  <w:color w:val="006B73"/>
                  <w:sz w:val="18"/>
                  <w:u w:val="single"/>
                </w:rPr>
                <w:t>ambientCG</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전용 용어·상태 아이콘·접근성; 시각 재질은 물성이 아님</w:t>
            </w:r>
          </w:p>
        </w:tc>
      </w:tr>
    </w:tbl>
    <w:p>
      <w:pPr>
        <w:spacing w:after="20"/>
      </w:pPr>
    </w:p>
    <w:p>
      <w:r>
        <w:rPr>
          <w:rFonts w:ascii="Noto Sans CJK KR" w:hAnsi="Noto Sans CJK KR" w:eastAsia="Noto Sans CJK KR"/>
          <w:b w:val="0"/>
          <w:i w:val="0"/>
        </w:rPr>
        <w:t xml:space="preserve">개별 원문과 무료판 확인 이력은 </w:t>
      </w:r>
      <w:r>
        <w:rPr>
          <w:rFonts w:ascii="Noto Sans CJK KR" w:hAnsi="Noto Sans CJK KR" w:eastAsia="Noto Sans CJK KR"/>
          <w:b w:val="0"/>
          <w:i w:val="0"/>
          <w:sz w:val="18"/>
        </w:rPr>
        <w:t>contracts/free-assets.json</w:t>
      </w:r>
      <w:r>
        <w:rPr>
          <w:rFonts w:ascii="Noto Sans CJK KR" w:hAnsi="Noto Sans CJK KR" w:eastAsia="Noto Sans CJK KR"/>
          <w:b w:val="0"/>
          <w:i w:val="0"/>
        </w:rPr>
        <w:t>의25개 기록을 유지한다. 이번 편집에서 무료 여부를 새로 재조회하지 않았으므로 취득 시 현재 무료판과 포함물을 확인한다. 전체 상품의 개수를 무료판 포함 개수로 복사하지 않는다.</w:t>
      </w:r>
    </w:p>
    <w:p>
      <w:r>
        <w:rPr>
          <w:rFonts w:ascii="Noto Sans CJK KR" w:hAnsi="Noto Sans CJK KR" w:eastAsia="Noto Sans CJK KR"/>
          <w:b w:val="0"/>
          <w:i w:val="0"/>
        </w:rPr>
        <w:t>유료 대형팩은 기본 선행에서 제외하고 필요할 때만 별도 결정을 받는다. 무료 자산 구매비 0원은 가공·검증·연산·호스팅·유지비0원을 뜻하지 않는다. 원본 스크립트·DLL은 데이터와 분리하고 승인 없이 실행하지 않는다. [REQ-064]</w:t>
      </w:r>
    </w:p>
    <w:p>
      <w:bookmarkStart w:id="113" w:name="sec_17"/>
      <w:pPr>
        <w:pStyle w:val="Heading2"/>
      </w:pPr>
      <w:r>
        <w:rPr>
          <w:rFonts w:ascii="Noto Sans CJK KR" w:hAnsi="Noto Sans CJK KR" w:eastAsia="Noto Sans CJK KR"/>
          <w:b w:val="0"/>
          <w:i w:val="0"/>
        </w:rPr>
        <w:t>17.3 철도 원본·공개훈련의 사용 범위</w:t>
      </w:r>
      <w:bookmarkEnd w:id="113"/>
    </w:p>
    <w:p>
      <w:hyperlink r:id="rId70">
        <w:r>
          <w:rPr>
            <w:rFonts w:ascii="Noto Sans CJK KR" w:hAnsi="Noto Sans CJK KR" w:eastAsia="Noto Sans CJK KR"/>
            <w:color w:val="006B73"/>
            <w:u w:val="single"/>
          </w:rPr>
          <w:t>KTX-I 배포글</w:t>
        </w:r>
      </w:hyperlink>
      <w:r>
        <w:rPr>
          <w:rFonts w:ascii="Noto Sans CJK KR" w:hAnsi="Noto Sans CJK KR" w:eastAsia="Noto Sans CJK KR"/>
          <w:b w:val="0"/>
          <w:i w:val="0"/>
        </w:rPr>
        <w:t xml:space="preserve">과 과거 원본 해시·객실 객체 검사를 보존한다. 원본이 있었다는 이력만으로 새 실행환경 접근·가공·배포·Unity 입고가 승인되지 않는다. </w:t>
      </w:r>
      <w:hyperlink r:id="rId71">
        <w:r>
          <w:rPr>
            <w:rFonts w:ascii="Noto Sans CJK KR" w:hAnsi="Noto Sans CJK KR" w:eastAsia="Noto Sans CJK KR"/>
            <w:color w:val="006B73"/>
            <w:u w:val="single"/>
          </w:rPr>
          <w:t>부산 디지털로케이션</w:t>
        </w:r>
      </w:hyperlink>
      <w:r>
        <w:rPr>
          <w:rFonts w:ascii="Noto Sans CJK KR" w:hAnsi="Noto Sans CJK KR" w:eastAsia="Noto Sans CJK KR"/>
          <w:b w:val="0"/>
          <w:i w:val="0"/>
        </w:rPr>
        <w:t>은 원본 취득 상태를 재확인할 대상이다.</w:t>
      </w:r>
    </w:p>
    <w:p>
      <w:r>
        <w:rPr>
          <w:rFonts w:ascii="Noto Sans CJK KR" w:hAnsi="Noto Sans CJK KR" w:eastAsia="Noto Sans CJK KR"/>
          <w:b w:val="0"/>
          <w:i w:val="0"/>
        </w:rPr>
        <w:t>도시철도 키맵·시설 자료는 코레일 지상 역사와 다른 대상이다. 코레일 부산역, 부산교통공사 부산역, 부산진역을 ID로 구별한다. 소개에 쓰인 ‘넓음/좁음’을mm로 환산하지 않고 차체 외형 폭을 객실 유효 폭으로 사용하지 않는다.</w:t>
      </w:r>
    </w:p>
    <w:p>
      <w:r>
        <w:rPr>
          <w:rFonts w:ascii="Noto Sans CJK KR" w:hAnsi="Noto Sans CJK KR" w:eastAsia="Noto Sans CJK KR"/>
          <w:b w:val="0"/>
          <w:i w:val="0"/>
        </w:rPr>
        <w:t xml:space="preserve">튜토리얼 사례·훈련 영상은 </w:t>
      </w:r>
      <w:r>
        <w:rPr>
          <w:rFonts w:ascii="Noto Sans CJK KR" w:hAnsi="Noto Sans CJK KR" w:eastAsia="Noto Sans CJK KR"/>
          <w:b w:val="0"/>
          <w:i w:val="0"/>
          <w:sz w:val="18"/>
        </w:rPr>
        <w:t>appendices/research-cases.json</w:t>
      </w:r>
      <w:r>
        <w:rPr>
          <w:rFonts w:ascii="Noto Sans CJK KR" w:hAnsi="Noto Sans CJK KR" w:eastAsia="Noto Sans CJK KR"/>
          <w:b w:val="0"/>
          <w:i w:val="0"/>
        </w:rPr>
        <w:t xml:space="preserve">과 </w:t>
      </w:r>
      <w:r>
        <w:rPr>
          <w:rFonts w:ascii="Noto Sans CJK KR" w:hAnsi="Noto Sans CJK KR" w:eastAsia="Noto Sans CJK KR"/>
          <w:b w:val="0"/>
          <w:i w:val="0"/>
          <w:sz w:val="18"/>
        </w:rPr>
        <w:t>research-videos.json</w:t>
      </w:r>
      <w:r>
        <w:rPr>
          <w:rFonts w:ascii="Noto Sans CJK KR" w:hAnsi="Noto Sans CJK KR" w:eastAsia="Noto Sans CJK KR"/>
          <w:b w:val="0"/>
          <w:i w:val="0"/>
        </w:rPr>
        <w:t xml:space="preserve">에 보존한다. 참가 총원·국민체험단·진행요원·실제 대응편성·소프트웨어 사용자는 구분한다. 영상의 편집길이는 실제 소요시간이 아니다. </w:t>
      </w:r>
      <w:hyperlink r:id="rId13">
        <w:r>
          <w:rPr>
            <w:rFonts w:ascii="Noto Sans CJK KR" w:hAnsi="Noto Sans CJK KR" w:eastAsia="Noto Sans CJK KR"/>
            <w:color w:val="006B73"/>
            <w:u w:val="single"/>
          </w:rPr>
          <w:t>CASE-YULHYEON</w:t>
        </w:r>
      </w:hyperlink>
      <w:r>
        <w:rPr>
          <w:rFonts w:ascii="Noto Sans CJK KR" w:hAnsi="Noto Sans CJK KR" w:eastAsia="Noto Sans CJK KR"/>
          <w:b w:val="0"/>
          <w:i w:val="0"/>
        </w:rPr>
        <w:t xml:space="preserve"> </w:t>
      </w:r>
      <w:hyperlink r:id="rId72">
        <w:r>
          <w:rPr>
            <w:rFonts w:ascii="Noto Sans CJK KR" w:hAnsi="Noto Sans CJK KR" w:eastAsia="Noto Sans CJK KR"/>
            <w:color w:val="006B73"/>
            <w:u w:val="single"/>
          </w:rPr>
          <w:t>CASE-READY2026</w:t>
        </w:r>
      </w:hyperlink>
    </w:p>
    <w:p>
      <w:bookmarkStart w:id="114" w:name="sec_17"/>
      <w:pPr>
        <w:pStyle w:val="Heading2"/>
      </w:pPr>
      <w:r>
        <w:rPr>
          <w:rFonts w:ascii="Noto Sans CJK KR" w:hAnsi="Noto Sans CJK KR" w:eastAsia="Noto Sans CJK KR"/>
          <w:b w:val="0"/>
          <w:i w:val="0"/>
        </w:rPr>
        <w:t>17.4 취득→입고→의미 결속</w:t>
      </w:r>
      <w:bookmarkEnd w:id="114"/>
    </w:p>
    <w:p>
      <w:r>
        <w:rPr>
          <w:rFonts w:ascii="Noto Sans CJK KR" w:hAnsi="Noto Sans CJK KR" w:eastAsia="Noto Sans CJK KR"/>
          <w:b w:val="0"/>
          <w:i w:val="0"/>
        </w:rPr>
        <w:t>원문·무료판 확인 → 취득/해시 → 참조·형식 검사 → 단위·피벗·부품·rig/clip → 격리 임포트 → collider/LOD → operationalAssetId·근거 → 고정 부하 성능검사를 수행한다. 후보가 실패하면 근거 있는 대체 경로를 선택하고 같은 접근을 무제한 재시도하지 않는다.</w:t>
      </w:r>
    </w:p>
    <w:p>
      <w:r>
        <w:rPr>
          <w:rFonts w:ascii="Noto Sans CJK KR" w:hAnsi="Noto Sans CJK KR" w:eastAsia="Noto Sans CJK KR"/>
          <w:b w:val="0"/>
          <w:i w:val="0"/>
        </w:rPr>
        <w:t>출처·권리·접근·반출 기록은 유지한다. 공개 링크는 다운로드·기관 승인·실물 검증을 대신하지 않는다. 이번 새 문서의 목적은 과거 자료를 기능과 검증에 정확히 연결하는 것이며 새 수집 완료 선언이 아니다.</w:t>
      </w:r>
    </w:p>
    <w:p>
      <w:bookmarkStart w:id="115" w:name="sec_18"/>
      <w:pPr>
        <w:pStyle w:val="Heading1"/>
        <w:pageBreakBefore w:val="0"/>
      </w:pPr>
      <w:r>
        <w:rPr>
          <w:rFonts w:ascii="Noto Sans CJK KR" w:hAnsi="Noto Sans CJK KR" w:eastAsia="Noto Sans CJK KR"/>
          <w:b w:val="0"/>
          <w:i w:val="0"/>
        </w:rPr>
        <w:t>18. 개발·실증·검증을 병행하는 단계 계획</w:t>
      </w:r>
      <w:bookmarkEnd w:id="115"/>
    </w:p>
    <w:p>
      <w:bookmarkStart w:id="116" w:name="sec_18"/>
      <w:pPr>
        <w:pStyle w:val="Heading2"/>
      </w:pPr>
      <w:r>
        <w:rPr>
          <w:rFonts w:ascii="Noto Sans CJK KR" w:hAnsi="Noto Sans CJK KR" w:eastAsia="Noto Sans CJK KR"/>
          <w:b w:val="0"/>
          <w:i w:val="0"/>
        </w:rPr>
        <w:t>18.1 순환 선행을 제거한다</w:t>
      </w:r>
      <w:bookmarkEnd w:id="116"/>
    </w:p>
    <w:p>
      <w:r>
        <w:rPr>
          <w:rFonts w:ascii="Noto Sans CJK KR" w:hAnsi="Noto Sans CJK KR" w:eastAsia="Noto Sans CJK KR"/>
          <w:b w:val="0"/>
          <w:i w:val="0"/>
        </w:rPr>
        <w:t xml:space="preserve">기존 EP00–EP11을 유지하되 </w:t>
      </w:r>
      <w:r>
        <w:rPr>
          <w:rFonts w:ascii="Noto Sans CJK KR" w:hAnsi="Noto Sans CJK KR" w:eastAsia="Noto Sans CJK KR"/>
          <w:b/>
          <w:i w:val="0"/>
        </w:rPr>
        <w:t>코어 구현, 고객 효용 실증, 영역별 정확도, 기관 적용, 도입 판단</w:t>
      </w:r>
      <w:r>
        <w:rPr>
          <w:rFonts w:ascii="Noto Sans CJK KR" w:hAnsi="Noto Sans CJK KR" w:eastAsia="Noto Sans CJK KR"/>
          <w:b w:val="0"/>
          <w:i w:val="0"/>
        </w:rPr>
        <w:t>의 선행을 분리한다. EP08의 모든 고정밀 모델과 신경 가속 검증이 끝나야 EP10의 UI·사용자 과제를 시작하는 의존성을 제거한다. 반대로 사용자 호감·효율만으로 EP08 정확도를 승인하지 않는다.</w:t>
      </w:r>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단계</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실행·확보할 것</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수용에 필요한 것</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D0</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제품/코드 기준, 초기 데이터 계약, 최근 업무·파일럿 협의</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개발 경계 고정; 실제 자료 부재는 명시</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D1</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두 기관 fixture, 자원·보고·인계·분기·기본 출력</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실제 프로세스/상태 시험; 현장 검증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D2</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첫 현실 참고 구간, 두 모드, 재사용·변경·대본, 사용자 형성 평가</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고객 과제·양식·일관성·실패 기록; 정량 주장은 지원 자격에 한정</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D3</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선택 목적의 매뉴얼·기하·행동·물리·결합·기관 검토</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필요한 QoI 독립 검증·적용범위 승인; 효용 결과와 별도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D4</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13구역·추가 기관/사건·필요 협업</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확대 범위의 같은 품질·검증. 미지원 현상은 자동 승계 금지</w:t>
            </w:r>
          </w:p>
        </w:tc>
      </w:tr>
    </w:tbl>
    <w:p>
      <w:pPr>
        <w:spacing w:after="20"/>
      </w:pPr>
    </w:p>
    <w:p>
      <w:r>
        <w:rPr>
          <w:rFonts w:ascii="Noto Sans CJK KR" w:hAnsi="Noto Sans CJK KR" w:eastAsia="Noto Sans CJK KR"/>
          <w:b w:val="0"/>
          <w:i w:val="0"/>
        </w:rPr>
        <w:t>실제 동기화 트윈을 주장할 때는 D3의 목적별 검증에 더해 새로운 현실 관측·갱신·재검토 증거가 필요하다. 단순 운영 검토 UI의 사용자 조사까지 현재 시설 센서 연결을 기다리지 않는다.</w:t>
      </w:r>
    </w:p>
    <w:p>
      <w:bookmarkStart w:id="117" w:name="sec_18"/>
      <w:pPr>
        <w:pStyle w:val="Heading2"/>
      </w:pPr>
      <w:r>
        <w:rPr>
          <w:rFonts w:ascii="Noto Sans CJK KR" w:hAnsi="Noto Sans CJK KR" w:eastAsia="Noto Sans CJK KR"/>
          <w:b w:val="0"/>
          <w:i w:val="0"/>
        </w:rPr>
        <w:t>18.2 기존 작업 EP00–EP11의 개정 책임</w:t>
      </w:r>
      <w:bookmarkEnd w:id="117"/>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EP</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개정 책임·산출물</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중요한 소비 경계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EP00</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타겟·실제 업무·개발 기준·파일럿 진입·평가 계획</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개발 계약은 먼저 전달; 사용자·구매 결과 미확정은 그대로 기록</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EP01</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운영/연구 스키마·규칙·출처·현장 묶음</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규칙 candidate와 기관 승인 구별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EP02</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업무·권한·예약·통신·인계 코어</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합성 입력으로 가능; 현실 해석은 검수 후</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EP03</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첫 맵·무료 자산·현장 묶음·치수 근거</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표시용/계산용과 미확인 분리</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EP04</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RTS·업무 UI·다음 판단 지점·연구 비교 인터페이스</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과잉 클릭을 줄이고 코어 동일성 유지</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EP05</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기록·스냅샷·A/B·변경 영향·부분 재실행</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불완전 checkpoint는 정확 분기로 승인하지 않음</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EP06</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튜토리얼·조건부 랜덤·교육평가 입력</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동일 코어; 정확한 실제훈련 재현은 별도 자격</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EP07</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선택 보행·교통·운영 검증</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adapter candidate를 검증보고 전체 완료와 분리</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EP08</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위험장·결합·가속·유효범위</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필수 현상만 사용; surrogate는 별도 선택, 아니면 기준 계산</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EP09</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근거 AI·고객 양식·문서/실행 동등성</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합성 로그와 샘플 양식으로 개발 가능; 고객 지원 주장은 실검수 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EP10</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작동 루프·A/B/C·총인시·품질·기관 검토</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각 lane에 필요한 입력만 요구; 단일 PASS 금지</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EP11</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배포·반복 사용·유지비·범위 확장</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배포·구매 협의·기관 승인 각각 구분</w:t>
            </w:r>
          </w:p>
        </w:tc>
      </w:tr>
    </w:tbl>
    <w:p>
      <w:pPr>
        <w:spacing w:after="20"/>
      </w:pPr>
    </w:p>
    <w:p>
      <w:r>
        <w:rPr>
          <w:rFonts w:ascii="Noto Sans CJK KR" w:hAnsi="Noto Sans CJK KR" w:eastAsia="Noto Sans CJK KR"/>
          <w:b w:val="0"/>
          <w:i w:val="0"/>
          <w:sz w:val="18"/>
        </w:rPr>
        <w:t>agent-packets/</w:t>
      </w:r>
      <w:r>
        <w:rPr>
          <w:rFonts w:ascii="Noto Sans CJK KR" w:hAnsi="Noto Sans CJK KR" w:eastAsia="Noto Sans CJK KR"/>
          <w:b w:val="0"/>
          <w:i w:val="0"/>
        </w:rPr>
        <w:t>는 현재 EP의 정확한 산출물·생산/소비 단계·lane을 명시한다. 참조한 이슈가 있다고 전체 종료를 하드 선행으로 바꾸지 않는다. UI 개발용 mock는 명시하며 고객 실증·현실 정확도의 증거로 쓰지 않는다.</w:t>
      </w:r>
    </w:p>
    <w:p>
      <w:bookmarkStart w:id="118" w:name="sec_18"/>
      <w:pPr>
        <w:pStyle w:val="Heading2"/>
      </w:pPr>
      <w:r>
        <w:rPr>
          <w:rFonts w:ascii="Noto Sans CJK KR" w:hAnsi="Noto Sans CJK KR" w:eastAsia="Noto Sans CJK KR"/>
          <w:b w:val="0"/>
          <w:i w:val="0"/>
        </w:rPr>
        <w:t>18.3 첫 실증의 최소 전달물</w:t>
      </w:r>
      <w:bookmarkEnd w:id="118"/>
    </w:p>
    <w:p>
      <w:r>
        <w:rPr>
          <w:rFonts w:ascii="Noto Sans CJK KR" w:hAnsi="Noto Sans CJK KR" w:eastAsia="Noto Sans CJK KR"/>
          <w:b w:val="0"/>
          <w:i w:val="0"/>
        </w:rPr>
        <w:t>허용된 대본·변경 기록·양식 한 묶음, 검토할 기관 규칙과 공간·자원, 작동하는 작은 운영 구간, 원본 로그와 A/B 비교, 고객 양식 출력, 실제 작업시간·검수 결과, 미해결·실패 기록을 묶는다. 다기관 업무를 하나의 캐릭터 스크립트로 대체하지 않는다. 실제 자료가 없을 때는 기술 fixture까지만 수용한다.</w:t>
      </w:r>
    </w:p>
    <w:p>
      <w:bookmarkStart w:id="119" w:name="sec_18"/>
      <w:pPr>
        <w:pStyle w:val="Heading2"/>
      </w:pPr>
      <w:r>
        <w:rPr>
          <w:rFonts w:ascii="Noto Sans CJK KR" w:hAnsi="Noto Sans CJK KR" w:eastAsia="Noto Sans CJK KR"/>
          <w:b w:val="0"/>
          <w:i w:val="0"/>
        </w:rPr>
        <w:t>18.4 일정·예산·도입 의사결정</w:t>
      </w:r>
      <w:bookmarkEnd w:id="119"/>
    </w:p>
    <w:p>
      <w:r>
        <w:rPr>
          <w:rFonts w:ascii="Noto Sans CJK KR" w:hAnsi="Noto Sans CJK KR" w:eastAsia="Noto Sans CJK KR"/>
          <w:b w:val="0"/>
          <w:i w:val="0"/>
        </w:rPr>
        <w:t>정확한 인원·납기·계산예산·기관 검수 일정은 제공되지 않았다. 고정 주수·미래 완성시간을 약속하지 않는다. 첫 입고·한 업무·한 출력의 실제 작업량을 측정하고 이후 개발 일정 기준을 만든다. 자료 회신·연산·검수·코드 구현을 서로 다른 작업으로 추적한다.</w:t>
      </w:r>
    </w:p>
    <w:p>
      <w:r>
        <w:rPr>
          <w:rFonts w:ascii="Noto Sans CJK KR" w:hAnsi="Noto Sans CJK KR" w:eastAsia="Noto Sans CJK KR"/>
          <w:b w:val="0"/>
          <w:i w:val="0"/>
        </w:rPr>
        <w:t>도입 조사에는 실제 사용자, 구매자, 자료 소유자, 보안 담당자, 업데이트 책임자, 재사용 빈도, 공통 설정/고객별 코드 비중을 기록한다. 관심·참여·예산·계약을 분리하고 시장규모를 훈련 참가자 수로 추정하지 않는다. 학부 시제품 개발의 선행으로 구매계약을 요구하지 않는다. 기관·현장 확장의 사업 판단에는 실제 유지비와 비용회수 가능성을 사용한다. [REQ-088] [REQ-091]</w:t>
      </w:r>
    </w:p>
    <w:p>
      <w:bookmarkStart w:id="120" w:name="sec_18"/>
      <w:pPr>
        <w:pStyle w:val="Heading2"/>
      </w:pPr>
      <w:r>
        <w:rPr>
          <w:rFonts w:ascii="Noto Sans CJK KR" w:hAnsi="Noto Sans CJK KR" w:eastAsia="Noto Sans CJK KR"/>
          <w:b w:val="0"/>
          <w:i w:val="0"/>
        </w:rPr>
        <w:t>18.5 #222·기존 저장소</w:t>
      </w:r>
      <w:bookmarkEnd w:id="120"/>
    </w:p>
    <w:p>
      <w:r>
        <w:rPr>
          <w:rFonts w:ascii="Noto Sans CJK KR" w:hAnsi="Noto Sans CJK KR" w:eastAsia="Noto Sans CJK KR"/>
          <w:b w:val="0"/>
          <w:i w:val="0"/>
        </w:rPr>
        <w:t>v10 및 이전 조사 당시 #222는 v9였다. 이번에는 원격 상태를 새로 조회하거나 수정하지 않았다. 적용 시 최신 이슈·work-order·소스·동시 claim을 재조회하고 v11의 요구·EP·lane·미평가 상태로 조정한다. 과거 DT/RS 계획을 새 명령으로 중복 실행하지 않는다. 관련 #54 등의 기존 부하 목표·진행 작업을 임의 삭제·중단하지 않는다.</w:t>
      </w:r>
    </w:p>
    <w:p>
      <w:bookmarkStart w:id="121" w:name="sec_19"/>
      <w:pPr>
        <w:pStyle w:val="Heading1"/>
        <w:pageBreakBefore w:val="0"/>
      </w:pPr>
      <w:r>
        <w:rPr>
          <w:rFonts w:ascii="Noto Sans CJK KR" w:hAnsi="Noto Sans CJK KR" w:eastAsia="Noto Sans CJK KR"/>
          <w:b w:val="0"/>
          <w:i w:val="0"/>
        </w:rPr>
        <w:t>19. 비평 반영표와 수용·재작업 정책</w:t>
      </w:r>
      <w:bookmarkEnd w:id="121"/>
    </w:p>
    <w:p>
      <w:bookmarkStart w:id="122" w:name="sec_19"/>
      <w:pPr>
        <w:pStyle w:val="Heading2"/>
      </w:pPr>
      <w:r>
        <w:rPr>
          <w:rFonts w:ascii="Noto Sans CJK KR" w:hAnsi="Noto Sans CJK KR" w:eastAsia="Noto Sans CJK KR"/>
          <w:b w:val="0"/>
          <w:i w:val="0"/>
        </w:rPr>
        <w:t>19.1 C01–C12를 검증 가능한 요구로 전환</w:t>
      </w:r>
      <w:bookmarkEnd w:id="122"/>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비평</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v11의 반영</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아직 필요한 제품 증거</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C01 RTS가 추가 업무 아닌가</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업무 중심 조작, 다음 판단 지점, 동일 코어 A/B/C</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작성자의 총노력·공간 이해 차이</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C02 초기 입력·검수 비용 숨김</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네 시계·대리 입력·최초/반복 비용·손익분기</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원시 시간·도움·유지비 관측</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C03 기존 제품과 차별성 부족</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기능명 대신 공조 결함·근거·출력·재사용 비교</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대체재·고객 과정 대조</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C04 현실 기준 자료 부족</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파일럿 진입 입력과 검수자·대체 경로</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접근 가능한 대본·규칙·치수·자원</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C05 매뉴얼을 절대 클릭규칙으로 번역</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판본·관할·예외·재량·공학 불변식 구별</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원문 대조·기관 적용성 검수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C06 solver 결합이 오차·지연 증폭</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단일 소유권·시간·보존량·restart·선택 현상 계약</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실제 결합·재시작·정확도 실행</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C07 모델 최적안이 현실 최적인가</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유효범위·불확도·순위 안정성·사람 선택</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독립 관측·기관별 지정 검토</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C08 랜덤이 무의미·불가능</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조건부 인과·제약·거부 이력·지원 필요 구별</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보류 사례 포함 생성 검증</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C09 구매·유지 책임 불명</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이해관계자·배포·재사용·유지비 조사</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도입 협의·허용 정책·비용 기록</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C10 출력 뒤 수작업 재편집</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고객 TemplateProfile·의미 diff·재검토·시간</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실제 양식 출력·의미/서식 수정량</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C11 정교한 화면의 과신</w:t>
            </w:r>
          </w:p>
        </w:tc>
        <w:tc>
          <w:tcPr>
            <w:tcW w:type="dxa" w:w="370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결과별 자격·가정·근거 상시 표시와 이해도 과제</w:t>
            </w:r>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미검증 결과 오해·허위 승인 시험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C12 문서 과설계가 핵심 가설 은폐</w:t>
            </w:r>
          </w:p>
        </w:tc>
        <w:tc>
          <w:tcPr>
            <w:tcW w:type="dxa" w:w="370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기존 ID·EP 유지, lane 분리, 작은 실제 과제</w:t>
            </w:r>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D1 작동·D2 효용 증거. 문서 테스트는 대체 불가</w:t>
            </w:r>
          </w:p>
        </w:tc>
      </w:tr>
    </w:tbl>
    <w:p>
      <w:pPr>
        <w:spacing w:after="20"/>
      </w:pPr>
    </w:p>
    <w:p>
      <w:r>
        <w:rPr>
          <w:rFonts w:ascii="Noto Sans CJK KR" w:hAnsi="Noto Sans CJK KR" w:eastAsia="Noto Sans CJK KR"/>
          <w:b w:val="0"/>
          <w:i w:val="0"/>
        </w:rPr>
        <w:t xml:space="preserve">모든 비평은 계획상 </w:t>
      </w:r>
      <w:r>
        <w:rPr>
          <w:rFonts w:ascii="Noto Sans CJK KR" w:hAnsi="Noto Sans CJK KR" w:eastAsia="Noto Sans CJK KR"/>
          <w:b w:val="0"/>
          <w:i w:val="0"/>
          <w:sz w:val="18"/>
        </w:rPr>
        <w:t>SPECIFIED</w:t>
      </w:r>
      <w:r>
        <w:rPr>
          <w:rFonts w:ascii="Noto Sans CJK KR" w:hAnsi="Noto Sans CJK KR" w:eastAsia="Noto Sans CJK KR"/>
          <w:b w:val="0"/>
          <w:i w:val="0"/>
        </w:rPr>
        <w:t xml:space="preserve">, 경험적 해결은 </w:t>
      </w:r>
      <w:r>
        <w:rPr>
          <w:rFonts w:ascii="Noto Sans CJK KR" w:hAnsi="Noto Sans CJK KR" w:eastAsia="Noto Sans CJK KR"/>
          <w:b w:val="0"/>
          <w:i w:val="0"/>
          <w:sz w:val="18"/>
        </w:rPr>
        <w:t>NOT_TESTED</w:t>
      </w:r>
      <w:r>
        <w:rPr>
          <w:rFonts w:ascii="Noto Sans CJK KR" w:hAnsi="Noto Sans CJK KR" w:eastAsia="Noto Sans CJK KR"/>
          <w:b w:val="0"/>
          <w:i w:val="0"/>
        </w:rPr>
        <w:t xml:space="preserve">다. 상세 요구·시험 ID는 </w:t>
      </w:r>
      <w:r>
        <w:rPr>
          <w:rFonts w:ascii="Noto Sans CJK KR" w:hAnsi="Noto Sans CJK KR" w:eastAsia="Noto Sans CJK KR"/>
          <w:b w:val="0"/>
          <w:i w:val="0"/>
          <w:sz w:val="18"/>
        </w:rPr>
        <w:t>CRITIQUE_TO_REQUIREMENTS.md</w:t>
      </w:r>
      <w:r>
        <w:rPr>
          <w:rFonts w:ascii="Noto Sans CJK KR" w:hAnsi="Noto Sans CJK KR" w:eastAsia="Noto Sans CJK KR"/>
          <w:b w:val="0"/>
          <w:i w:val="0"/>
        </w:rPr>
        <w:t>에 있다. 자체 비평을 독립 전문가 평가로 표현하지 않는다.</w:t>
      </w:r>
    </w:p>
    <w:p>
      <w:bookmarkStart w:id="123" w:name="sec_19"/>
      <w:pPr>
        <w:pStyle w:val="Heading2"/>
      </w:pPr>
      <w:r>
        <w:rPr>
          <w:rFonts w:ascii="Noto Sans CJK KR" w:hAnsi="Noto Sans CJK KR" w:eastAsia="Noto Sans CJK KR"/>
          <w:b w:val="0"/>
          <w:i w:val="0"/>
        </w:rPr>
        <w:t>19.2 AAA는 선언이 아니라 범위별 품질 목표</w:t>
      </w:r>
      <w:bookmarkEnd w:id="123"/>
    </w:p>
    <w:p>
      <w:r>
        <w:rPr>
          <w:rFonts w:ascii="Noto Sans CJK KR" w:hAnsi="Noto Sans CJK KR" w:eastAsia="Noto Sans CJK KR"/>
          <w:b w:val="0"/>
          <w:i w:val="0"/>
        </w:rPr>
        <w:t>조작·운영·매뉴얼·기하/모델·재현/비교·대본·시스템·현장 활용을 각각 검사한다. 현재 문서에 ‘계획 AAA’ 점수를 재발급하지 않는다. 중요한 결함을 평균점수로 상쇄하거나 문서 검사 숫자를 실제 제품 품질로 사용하지 않는다.</w:t>
      </w:r>
    </w:p>
    <w:p>
      <w:r>
        <w:rPr>
          <w:rFonts w:ascii="Noto Sans CJK KR" w:hAnsi="Noto Sans CJK KR" w:eastAsia="Noto Sans CJK KR"/>
          <w:b w:val="0"/>
          <w:i w:val="0"/>
        </w:rPr>
        <w:t>단위·스키마 → 통합·state coupling → 독립 수량 검증 → 실제 사용자 과제 → 기관별 훈련 검토를 해당 주장에 맞게 수행한다. 동일인이 여러 역할을 맡아도 독립검수가 필요한 결과는 자기 확인만으로 수용하지 않는다.</w:t>
      </w:r>
    </w:p>
    <w:p>
      <w:bookmarkStart w:id="124" w:name="sec_19"/>
      <w:pPr>
        <w:pStyle w:val="Heading2"/>
      </w:pPr>
      <w:r>
        <w:rPr>
          <w:rFonts w:ascii="Noto Sans CJK KR" w:hAnsi="Noto Sans CJK KR" w:eastAsia="Noto Sans CJK KR"/>
          <w:b w:val="0"/>
          <w:i w:val="0"/>
        </w:rPr>
        <w:t>19.3 재작업과 중단</w:t>
      </w:r>
      <w:bookmarkEnd w:id="124"/>
    </w:p>
    <w:p>
      <w:r>
        <w:rPr>
          <w:rFonts w:ascii="Noto Sans CJK KR" w:hAnsi="Noto Sans CJK KR" w:eastAsia="Noto Sans CJK KR"/>
          <w:b w:val="0"/>
          <w:i w:val="0"/>
        </w:rPr>
        <w:t>고정 입력·버전 → 실패 재현 → 원인과 한정 수정 → 동일 시험 → 새로운 보류 사례 재검증의 순서다. 반복 예산은 작업마다 사전 설정한다. 같은 결함의 재발이나 필요한 입력의 부재가 지속되면 해당 단계만 설계·자료로 반환한다. 무제한 문서 루프·임계값 완화·로그 없는 PASS는 금지한다.</w:t>
      </w:r>
    </w:p>
    <w:p>
      <w:r>
        <w:rPr>
          <w:rFonts w:ascii="Noto Sans CJK KR" w:hAnsi="Noto Sans CJK KR" w:eastAsia="Noto Sans CJK KR"/>
          <w:b w:val="0"/>
          <w:i w:val="0"/>
        </w:rPr>
        <w:t>3D가 B 대비 가치 없이 작업량을 늘리면 카메라·마이크로조작·불필요한 애니메이션을 줄여 다시 평가한다. 효용이 계속 불충분하면 확대를 보류하고 사용자에게 제품 결정을 반환한다. 운영 시뮬레이션을 몰래 대본 생성기로 바꾸지 않는다.</w:t>
      </w:r>
    </w:p>
    <w:p>
      <w:bookmarkStart w:id="125" w:name="sec_19"/>
      <w:pPr>
        <w:pStyle w:val="Heading2"/>
      </w:pPr>
      <w:r>
        <w:rPr>
          <w:rFonts w:ascii="Noto Sans CJK KR" w:hAnsi="Noto Sans CJK KR" w:eastAsia="Noto Sans CJK KR"/>
          <w:b w:val="0"/>
          <w:i w:val="0"/>
        </w:rPr>
        <w:t>19.4 판정 규칙</w:t>
      </w:r>
      <w:bookmarkEnd w:id="125"/>
    </w:p>
    <w:p>
      <w:r>
        <w:rPr>
          <w:rFonts w:ascii="Noto Sans CJK KR" w:hAnsi="Noto Sans CJK KR" w:eastAsia="Noto Sans CJK KR"/>
          <w:b w:val="0"/>
          <w:i w:val="0"/>
          <w:sz w:val="18"/>
        </w:rPr>
        <w:t>PASS / FAIL / NOT_EVALUATED / INCONCLUSIVE / STALE / NOT_APPLICABLE</w:t>
      </w:r>
      <w:r>
        <w:rPr>
          <w:rFonts w:ascii="Noto Sans CJK KR" w:hAnsi="Noto Sans CJK KR" w:eastAsia="Noto Sans CJK KR"/>
          <w:b w:val="0"/>
          <w:i w:val="0"/>
        </w:rPr>
        <w:t>을 구분한다. NOT_APPLICABLE에는 승인된 범위 제외 사유가 필요하다. 필수 입력·독립 자료가 없으면 합격이 아니라 NOT_EVALUATED다. 표본이 부족하거나 검수자 의견이 해결되지 않으면 INCONCLUSIVE다. 결과와 연결된 입력·판본이 바뀌면 영향받는 자격은 STALE이다.</w:t>
      </w:r>
    </w:p>
    <w:p>
      <w:bookmarkStart w:id="126" w:name="sec_20"/>
      <w:pPr>
        <w:pStyle w:val="Heading1"/>
        <w:pageBreakBefore w:val="0"/>
      </w:pPr>
      <w:r>
        <w:rPr>
          <w:rFonts w:ascii="Noto Sans CJK KR" w:hAnsi="Noto Sans CJK KR" w:eastAsia="Noto Sans CJK KR"/>
          <w:b w:val="0"/>
          <w:i w:val="0"/>
        </w:rPr>
        <w:t>20. 비기능·보안·접근성·시간 예산</w:t>
      </w:r>
      <w:bookmarkEnd w:id="126"/>
    </w:p>
    <w:p>
      <w:bookmarkStart w:id="127" w:name="sec_20"/>
      <w:pPr>
        <w:pStyle w:val="Heading2"/>
      </w:pPr>
      <w:r>
        <w:rPr>
          <w:rFonts w:ascii="Noto Sans CJK KR" w:hAnsi="Noto Sans CJK KR" w:eastAsia="Noto Sans CJK KR"/>
          <w:b w:val="0"/>
          <w:i w:val="0"/>
        </w:rPr>
        <w:t>20.1 측정할 성능 목표</w:t>
      </w:r>
      <w:bookmarkEnd w:id="127"/>
    </w:p>
    <w:p>
      <w:r>
        <w:rPr>
          <w:rFonts w:ascii="Noto Sans CJK KR" w:hAnsi="Noto Sans CJK KR" w:eastAsia="Noto Sans CJK KR"/>
          <w:b w:val="0"/>
          <w:i w:val="0"/>
        </w:rPr>
        <w:t>다음은 시험 전에 고정할 초기 목표이며, 측정치·기관 기준이 아니다. 시험 장치·빌드·인원·오버레이·자료·모델을 함께 기록한다. [REQ-070]</w:t>
      </w:r>
    </w:p>
    <w:tbl>
      <w:tblPr>
        <w:tblW w:type="auto" w:w="0"/>
        <w:jc w:val="center"/>
        <w:tblLayout w:type="fixed"/>
        <w:tblLook w:firstColumn="1" w:firstRow="1" w:lastColumn="0" w:lastRow="0" w:noHBand="0" w:noVBand="1" w:val="04A0"/>
      </w:tblPr>
      <w:tblGrid>
        <w:gridCol w:w="2828"/>
        <w:gridCol w:w="6923"/>
      </w:tblGrid>
      <w:tr>
        <w:trPr>
          <w:cantSplit/>
          <w:tblHeader/>
        </w:trPr>
        <w:tc>
          <w:tcPr>
            <w:tcW w:type="dxa" w:w="282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항목</w:t>
            </w:r>
          </w:p>
        </w:tc>
        <w:tc>
          <w:tcPr>
            <w:tcW w:type="dxa" w:w="69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초기 목표와 측정 경계</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선택 피드백</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p95 100ms 이내; 로컬 입력→표시, 업무 완료 아님</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명령 접수·거부 이유</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p95 250ms 이내; 허용된 로컬 사전조건 검사</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화면</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1080p 60fps 지향, p95 frame time16.7ms 이내 목표; CPU/GPU 기록</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근거 대본 초안</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고정 세션 bundle에서120초 이내 목표; 실패·네트워크·검토시간 별도</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기록 내구성</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고정 크래시 시험의 접수 확인된 중요 이벤트 유실0 목표</w:t>
            </w:r>
          </w:p>
        </w:tc>
      </w:tr>
      <w:tr>
        <w:trPr>
          <w:cantSplit/>
        </w:trPr>
        <w:tc>
          <w:tcPr>
            <w:tcW w:type="dxa" w:w="282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장시간·분기</w:t>
            </w:r>
          </w:p>
        </w:tc>
        <w:tc>
          <w:tcPr>
            <w:tcW w:type="dxa" w:w="69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60분과 반복 로드에서 상태·예약·기록·메모리 증가 검사</w:t>
            </w:r>
          </w:p>
        </w:tc>
      </w:tr>
      <w:tr>
        <w:trPr>
          <w:cantSplit/>
        </w:trPr>
        <w:tc>
          <w:tcPr>
            <w:tcW w:type="dxa" w:w="282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고충실도 계산</w:t>
            </w:r>
          </w:p>
        </w:tc>
        <w:tc>
          <w:tcPr>
            <w:tcW w:type="dxa" w:w="69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실시간 강제하지 않음; sim/wall ratio·오차·대기·비용을 함께 제시</w:t>
            </w:r>
          </w:p>
        </w:tc>
      </w:tr>
    </w:tbl>
    <w:p>
      <w:pPr>
        <w:spacing w:after="20"/>
      </w:pPr>
    </w:p>
    <w:p>
      <w:r>
        <w:rPr>
          <w:rFonts w:ascii="Noto Sans CJK KR" w:hAnsi="Noto Sans CJK KR" w:eastAsia="Noto Sans CJK KR"/>
          <w:b w:val="0"/>
          <w:i w:val="0"/>
        </w:rPr>
        <w:t>배속 요청은 수치 timestep 확대 권한이 아니다. 계산이 늦을 때 경과·정지·재시작·대체모델 선택을 표시한다. 무인계산을 빠른 UI 성능과 혼합하지 않는다. 성능·메모리·연산 목표가 실패해도 몰래 인원·규칙·물리를 줄여 통과시키지 않는다.</w:t>
      </w:r>
    </w:p>
    <w:p>
      <w:bookmarkStart w:id="128" w:name="sec_20"/>
      <w:pPr>
        <w:pStyle w:val="Heading2"/>
      </w:pPr>
      <w:r>
        <w:rPr>
          <w:rFonts w:ascii="Noto Sans CJK KR" w:hAnsi="Noto Sans CJK KR" w:eastAsia="Noto Sans CJK KR"/>
          <w:b w:val="0"/>
          <w:i w:val="0"/>
        </w:rPr>
        <w:t>20.2 접근성과 비게임 사용자</w:t>
      </w:r>
      <w:bookmarkEnd w:id="128"/>
    </w:p>
    <w:p>
      <w:r>
        <w:rPr>
          <w:rFonts w:ascii="Noto Sans CJK KR" w:hAnsi="Noto Sans CJK KR" w:eastAsia="Noto Sans CJK KR"/>
          <w:b w:val="0"/>
          <w:i w:val="0"/>
        </w:rPr>
        <w:t>한국어 기본 용어, 키보드와 업무 목록 경로, 확대 글자, 색 이외의 상태 표식, 명확한 층·기관·단위를 제공한다. 카메라 조작 미숙이 기관 업무 이해 부족으로 평가되지 않게 한다. 정보 밀도는 역할별 상세 펼치기로 조절하고 초보 사용자가 도움 없이 두 번째 과제를 수행하는지 측정한다.</w:t>
      </w:r>
    </w:p>
    <w:p>
      <w:bookmarkStart w:id="129" w:name="sec_20"/>
      <w:pPr>
        <w:pStyle w:val="Heading2"/>
      </w:pPr>
      <w:r>
        <w:rPr>
          <w:rFonts w:ascii="Noto Sans CJK KR" w:hAnsi="Noto Sans CJK KR" w:eastAsia="Noto Sans CJK KR"/>
          <w:b w:val="0"/>
          <w:i w:val="0"/>
        </w:rPr>
        <w:t>20.3 데이터·외부 서비스 정책</w:t>
      </w:r>
      <w:bookmarkEnd w:id="129"/>
    </w:p>
    <w:p>
      <w:r>
        <w:rPr>
          <w:rFonts w:ascii="Noto Sans CJK KR" w:hAnsi="Noto Sans CJK KR" w:eastAsia="Noto Sans CJK KR"/>
          <w:b w:val="0"/>
          <w:i w:val="0"/>
        </w:rPr>
        <w:t>원본·검수본·공개본을 분리하고 최소수집·비식별·보관기간·삭제·반출 승인·역할별 접근을 적용한다. 실제 개인·환자·직원 자료를 기본 학습용으로 사용하지 않는다. 연구 참여 동의·녹음·외부 LLM 전송은 각각 허용 범위를 확인한다. 학부 프로젝트나 무료 에셋이라는 이유로 비밀·개인정보·접근 경계를 무시하지 않는다.</w:t>
      </w:r>
    </w:p>
    <w:p>
      <w:r>
        <w:rPr>
          <w:rFonts w:ascii="Noto Sans CJK KR" w:hAnsi="Noto Sans CJK KR" w:eastAsia="Noto Sans CJK KR"/>
          <w:b w:val="0"/>
          <w:i w:val="0"/>
        </w:rPr>
        <w:t>시나리오 파일은 allowlist 데이터이며 임의 script·macro·shell·URL 실행을 포함하지 않는다. prompt injection은 데이터로 취급하고 권한·승인·물리값을 변경하지 못하게 한다. 외부 서비스 없이 가능한 저장·수동 편집·근거 조회·로컬 실행을 보장하고 불가능한 기능을 명확히 표시한다. [REQ-073] [REQ-087]</w:t>
      </w:r>
    </w:p>
    <w:p>
      <w:bookmarkStart w:id="130" w:name="sec_20"/>
      <w:pPr>
        <w:pStyle w:val="Heading2"/>
      </w:pPr>
      <w:r>
        <w:rPr>
          <w:rFonts w:ascii="Noto Sans CJK KR" w:hAnsi="Noto Sans CJK KR" w:eastAsia="Noto Sans CJK KR"/>
          <w:b w:val="0"/>
          <w:i w:val="0"/>
        </w:rPr>
        <w:t>20.4 유지보수와 도입</w:t>
      </w:r>
      <w:bookmarkEnd w:id="130"/>
    </w:p>
    <w:p>
      <w:r>
        <w:rPr>
          <w:rFonts w:ascii="Noto Sans CJK KR" w:hAnsi="Noto Sans CJK KR" w:eastAsia="Noto Sans CJK KR"/>
          <w:b w:val="0"/>
          <w:i w:val="0"/>
        </w:rPr>
        <w:t>판본 갱신, 가중치/코드 변경, 고객별 현장 설정, 템플릿 수정, 지원 호출의 작업량과 책임을 기록한다. 무료 자산 재가공·공통 코드 변경·기관 검수의 비용을 분리한다. 구매·예산·보안 승인과 학교 연구 성과를 같은 gate로 묶지 않는다. 제품의 정확도와 반복 업무 가치는 도입 계약이 없어도 시험할 수 있다.</w:t>
      </w:r>
    </w:p>
    <w:p>
      <w:bookmarkStart w:id="131" w:name="sec_21"/>
      <w:pPr>
        <w:pStyle w:val="Heading1"/>
        <w:pageBreakBefore w:val="0"/>
      </w:pPr>
      <w:r>
        <w:rPr>
          <w:rFonts w:ascii="Noto Sans CJK KR" w:hAnsi="Noto Sans CJK KR" w:eastAsia="Noto Sans CJK KR"/>
          <w:b w:val="0"/>
          <w:i w:val="0"/>
        </w:rPr>
        <w:t>21. 미확인 입력·책임·영향 범위</w:t>
      </w:r>
      <w:bookmarkEnd w:id="131"/>
    </w:p>
    <w:tbl>
      <w:tblPr>
        <w:tblW w:type="auto" w:w="0"/>
        <w:jc w:val="center"/>
        <w:tblLayout w:type="fixed"/>
        <w:tblLook w:firstColumn="1" w:firstRow="1" w:lastColumn="0" w:lastRow="0" w:noHBand="0" w:noVBand="1" w:val="04A0"/>
      </w:tblPr>
      <w:tblGrid>
        <w:gridCol w:w="1463"/>
        <w:gridCol w:w="3315"/>
        <w:gridCol w:w="1950"/>
        <w:gridCol w:w="3023"/>
      </w:tblGrid>
      <w:tr>
        <w:trPr>
          <w:cantSplit/>
          <w:tblHeader/>
        </w:trPr>
        <w:tc>
          <w:tcPr>
            <w:tcW w:type="dxa" w:w="146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입력 ID</w:t>
            </w:r>
          </w:p>
        </w:tc>
        <w:tc>
          <w:tcPr>
            <w:tcW w:type="dxa" w:w="331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필요한 내용</w:t>
            </w:r>
          </w:p>
        </w:tc>
        <w:tc>
          <w:tcPr>
            <w:tcW w:type="dxa" w:w="1950"/>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책임 EP</w:t>
            </w:r>
          </w:p>
        </w:tc>
        <w:tc>
          <w:tcPr>
            <w:tcW w:type="dxa" w:w="3023"/>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미확인일 때의 제한</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U-01</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최신 매뉴얼·관할·예외·검수권자</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EP01</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기관 승인 규칙 활성·정합성 주장 보류</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U-02</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대표 원본 대본·정확한 훈련 편성</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EP00/06</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정확 훈련 재현 자격 없음; 재구성 표시</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U-03</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첫 구간 실제 연결·독립 치수</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EP03</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해당 기하 수용·이동시간 현장 예측 보류</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U-04</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재료·환기·열원·경계조건</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EP08</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해당 위험장 정량 승인 보류</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U-05</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업무·보고·접근시간</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EP02/07</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임시 분포는 가정으로 표시</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U-06</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보행·그룹·보조이동 검증자료</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EP07</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해당 현상·대상 밖 일반화 금지</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U-07</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현실 관측과 갱신 계약</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EP03/08</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TWIN_SYNC 자격 없음</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U-08</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계산 자원·프로젝트 일정·예산</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EP00</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실행 전 해당 시험예산 결정; 전역 장비 제약 금지</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U-09</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작성자·최근 업무·기준시간</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EP00/10</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사용자 효용·순절감 미입증</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U-10</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무료판 원본·rig·형식·한국화</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EP03</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입고 전 대량 적용 금지</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U-11</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현재 소스·API·활성 claim</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EP00</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충돌 부분 쓰기 보류; 없는 구현 추정 금지</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U-12</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고객 제출 양식·승인 경로</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EP09/10</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특정 양식 호환·현장 승인 주장 보류</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U-13</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실제 재사용 빈도·유지 책임·구매자</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EP00/11</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시장·비용회수·계약 미입증</w:t>
            </w:r>
          </w:p>
        </w:tc>
      </w:tr>
      <w:tr>
        <w:trPr>
          <w:cantSplit/>
        </w:trPr>
        <w:tc>
          <w:tcPr>
            <w:tcW w:type="dxa" w:w="146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U-14</w:t>
            </w:r>
          </w:p>
        </w:tc>
        <w:tc>
          <w:tcPr>
            <w:tcW w:type="dxa" w:w="3315"/>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배포·보안·데이터 반출 정책</w:t>
            </w:r>
          </w:p>
        </w:tc>
        <w:tc>
          <w:tcPr>
            <w:tcW w:type="dxa" w:w="1950"/>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EP01/11</w:t>
            </w:r>
          </w:p>
        </w:tc>
        <w:tc>
          <w:tcPr>
            <w:tcW w:type="dxa" w:w="3023"/>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허용되지 않은 외부 실행·전송 금지</w:t>
            </w:r>
          </w:p>
        </w:tc>
      </w:tr>
      <w:tr>
        <w:trPr>
          <w:cantSplit/>
        </w:trPr>
        <w:tc>
          <w:tcPr>
            <w:tcW w:type="dxa" w:w="146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U-15</w:t>
            </w:r>
          </w:p>
        </w:tc>
        <w:tc>
          <w:tcPr>
            <w:tcW w:type="dxa" w:w="3315"/>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사전 품질 rubric·비교 설계·분석계획</w:t>
            </w:r>
          </w:p>
        </w:tc>
        <w:tc>
          <w:tcPr>
            <w:tcW w:type="dxa" w:w="1950"/>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EP00/10</w:t>
            </w:r>
          </w:p>
        </w:tc>
        <w:tc>
          <w:tcPr>
            <w:tcW w:type="dxa" w:w="3023"/>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정량 효용 시험의 사후 합격 기준 생성 금지</w:t>
            </w:r>
          </w:p>
        </w:tc>
      </w:tr>
    </w:tbl>
    <w:p>
      <w:pPr>
        <w:spacing w:after="20"/>
      </w:pPr>
    </w:p>
    <w:p>
      <w:r>
        <w:rPr>
          <w:rFonts w:ascii="Noto Sans CJK KR" w:hAnsi="Noto Sans CJK KR" w:eastAsia="Noto Sans CJK KR"/>
          <w:b w:val="0"/>
          <w:i w:val="0"/>
        </w:rPr>
        <w:t xml:space="preserve">각 항목은 </w:t>
      </w:r>
      <w:r>
        <w:rPr>
          <w:rFonts w:ascii="Noto Sans CJK KR" w:hAnsi="Noto Sans CJK KR" w:eastAsia="Noto Sans CJK KR"/>
          <w:b w:val="0"/>
          <w:i w:val="0"/>
          <w:sz w:val="18"/>
        </w:rPr>
        <w:t>ownerRole, requiredAt, evidenceNeeded, currentStatus, fallback, blockedClaim</w:t>
      </w:r>
      <w:r>
        <w:rPr>
          <w:rFonts w:ascii="Noto Sans CJK KR" w:hAnsi="Noto Sans CJK KR" w:eastAsia="Noto Sans CJK KR"/>
          <w:b w:val="0"/>
          <w:i w:val="0"/>
        </w:rPr>
        <w:t>으로 관리한다. 사람이 지정되지 않았다고 가짜 담당자를 채우지 않고 역할과 결정 주체를 남긴다. 미확인 데이터를 해결했다고 문서에 쓰는 것으로 입력이 생기지 않는다.</w:t>
      </w:r>
    </w:p>
    <w:p>
      <w:bookmarkStart w:id="132" w:name="sec_22"/>
      <w:pPr>
        <w:pStyle w:val="Heading1"/>
        <w:pageBreakBefore w:val="0"/>
      </w:pPr>
      <w:r>
        <w:rPr>
          <w:rFonts w:ascii="Noto Sans CJK KR" w:hAnsi="Noto Sans CJK KR" w:eastAsia="Noto Sans CJK KR"/>
          <w:b w:val="0"/>
          <w:i w:val="0"/>
        </w:rPr>
        <w:t>22. 최종 인계·완료 정의</w:t>
      </w:r>
      <w:bookmarkEnd w:id="132"/>
    </w:p>
    <w:p>
      <w:r>
        <w:rPr>
          <w:rFonts w:ascii="Noto Sans CJK KR" w:hAnsi="Noto Sans CJK KR" w:eastAsia="Noto Sans CJK KR"/>
          <w:b w:val="0"/>
          <w:i w:val="0"/>
        </w:rPr>
      </w:r>
      <w:r>
        <w:rPr>
          <w:rFonts w:ascii="Noto Sans CJK KR" w:hAnsi="Noto Sans CJK KR" w:eastAsia="Noto Sans CJK KR"/>
          <w:b/>
          <w:i w:val="0"/>
        </w:rPr>
        <w:t>기술 시제품 완료:</w:t>
      </w:r>
      <w:r>
        <w:rPr>
          <w:rFonts w:ascii="Noto Sans CJK KR" w:hAnsi="Noto Sans CJK KR" w:eastAsia="Noto Sans CJK KR"/>
          <w:b w:val="0"/>
          <w:i w:val="0"/>
        </w:rPr>
        <w:t xml:space="preserve"> 두 기관의 요청·자원·업무·보고·인계와 작은 공간이 연결되고 A/B 분기·설명·대본이 실제로 작동한다. 합성 fixture 여부를 표시한다.</w:t>
      </w:r>
    </w:p>
    <w:p>
      <w:r>
        <w:rPr>
          <w:rFonts w:ascii="Noto Sans CJK KR" w:hAnsi="Noto Sans CJK KR" w:eastAsia="Noto Sans CJK KR"/>
          <w:b w:val="0"/>
          <w:i w:val="0"/>
        </w:rPr>
      </w:r>
      <w:r>
        <w:rPr>
          <w:rFonts w:ascii="Noto Sans CJK KR" w:hAnsi="Noto Sans CJK KR" w:eastAsia="Noto Sans CJK KR"/>
          <w:b/>
          <w:i w:val="0"/>
        </w:rPr>
        <w:t>작성자 실증 완료:</w:t>
      </w:r>
      <w:r>
        <w:rPr>
          <w:rFonts w:ascii="Noto Sans CJK KR" w:hAnsi="Noto Sans CJK KR" w:eastAsia="Noto Sans CJK KR"/>
          <w:b w:val="0"/>
          <w:i w:val="0"/>
        </w:rPr>
        <w:t xml:space="preserve"> 허용된 실제 최근 업무와 고객 양식에서 사용자가 전체 과제를 수행하고 시간·완료율·중대 결함·수정량·도움·실패를 수집한다. 실행 완료와 효용 가설 지지 여부는 별도 기록한다. 20% 목표를 달성하지 못해도 결과를 숨기지 않는다.</w:t>
      </w:r>
    </w:p>
    <w:p>
      <w:r>
        <w:rPr>
          <w:rFonts w:ascii="Noto Sans CJK KR" w:hAnsi="Noto Sans CJK KR" w:eastAsia="Noto Sans CJK KR"/>
          <w:b w:val="0"/>
          <w:i w:val="0"/>
        </w:rPr>
      </w:r>
      <w:r>
        <w:rPr>
          <w:rFonts w:ascii="Noto Sans CJK KR" w:hAnsi="Noto Sans CJK KR" w:eastAsia="Noto Sans CJK KR"/>
          <w:b/>
          <w:i w:val="0"/>
        </w:rPr>
        <w:t>지정 현장 훈련용 완료:</w:t>
      </w:r>
      <w:r>
        <w:rPr>
          <w:rFonts w:ascii="Noto Sans CJK KR" w:hAnsi="Noto Sans CJK KR" w:eastAsia="Noto Sans CJK KR"/>
          <w:b w:val="0"/>
          <w:i w:val="0"/>
        </w:rPr>
        <w:t xml:space="preserve"> 해당 매뉴얼·관할·공간·자원과 판단에 쓰는 정량 모델이 독립 검증되고, 실제 권한이 있는 기관 검수자가 지정 용도를 수용한다. 새 장소·판본·사건·미지원 현상으로 승인이 자동 확장되지 않는다. 동기화 트윈 자격을 주장할 때는 실제 대응물과 새 관측·갱신 증거도 포함한다.</w:t>
      </w:r>
    </w:p>
    <w:p>
      <w:r>
        <w:rPr>
          <w:rFonts w:ascii="Noto Sans CJK KR" w:hAnsi="Noto Sans CJK KR" w:eastAsia="Noto Sans CJK KR"/>
          <w:b w:val="0"/>
          <w:i w:val="0"/>
        </w:rPr>
      </w:r>
      <w:r>
        <w:rPr>
          <w:rFonts w:ascii="Noto Sans CJK KR" w:hAnsi="Noto Sans CJK KR" w:eastAsia="Noto Sans CJK KR"/>
          <w:b/>
          <w:i w:val="0"/>
        </w:rPr>
        <w:t>확대 결정:</w:t>
      </w:r>
      <w:r>
        <w:rPr>
          <w:rFonts w:ascii="Noto Sans CJK KR" w:hAnsi="Noto Sans CJK KR" w:eastAsia="Noto Sans CJK KR"/>
          <w:b w:val="0"/>
          <w:i w:val="0"/>
        </w:rPr>
        <w:t xml:space="preserve"> 위 범위별 품질, 사용자 업무의 이득, 유지보수 가능성과 자료·검수 협조를 보고한다. 사업 도입은 구매 단위·비용·보안·재사용의 별도 결정이다. 문서 점수나 참가자 총원으로 판단하지 않는다.</w:t>
      </w:r>
    </w:p>
    <w:p>
      <w:r>
        <w:rPr>
          <w:rFonts w:ascii="Noto Sans CJK KR" w:hAnsi="Noto Sans CJK KR" w:eastAsia="Noto Sans CJK KR"/>
          <w:b w:val="0"/>
          <w:i w:val="0"/>
        </w:rPr>
        <w:t>이번 전달물은 v11 PRD·요구/시험·비평 매핑·작업 패킷·출처와 무료 에셋 기록·검증 프로토콜·문서 검사다. 실제 인터뷰·사용자 비교·에셋 임포트·Unity/물리 실행·기관 승인·원격 변경은 수행하지 않았다. 첫 실행은 EP00 개발 경계를 고정한 뒤 EP01/02 코어와 EP03 작은 공간을 병행하고, 실제 작성 입력과 검수 협의를 별도 진척으로 관리하는 것이다.</w:t>
      </w:r>
    </w:p>
    <w:p>
      <w:pPr>
        <w:pStyle w:val="Heading1"/>
        <w:pageBreakBefore w:val="0"/>
      </w:pPr>
      <w:r>
        <w:rPr>
          <w:rFonts w:ascii="Noto Sans CJK KR" w:hAnsi="Noto Sans CJK KR" w:eastAsia="Noto Sans CJK KR"/>
          <w:b w:val="0"/>
          <w:i w:val="0"/>
        </w:rPr>
        <w:t>부록 A. 문서와 원문 탐색</w:t>
      </w:r>
    </w:p>
    <w:p>
      <w:r>
        <w:rPr>
          <w:rFonts w:ascii="Noto Sans CJK KR" w:hAnsi="Noto Sans CJK KR" w:eastAsia="Noto Sans CJK KR"/>
          <w:b w:val="0"/>
          <w:i w:val="0"/>
          <w:sz w:val="18"/>
        </w:rPr>
        <w:t>REQUIREMENTS.md</w:t>
      </w:r>
      <w:r>
        <w:rPr>
          <w:rFonts w:ascii="Noto Sans CJK KR" w:hAnsi="Noto Sans CJK KR" w:eastAsia="Noto Sans CJK KR"/>
          <w:b w:val="0"/>
          <w:i w:val="0"/>
        </w:rPr>
        <w:t xml:space="preserve">는 전체 원자 요구와 시험의 요약, </w:t>
      </w:r>
      <w:r>
        <w:rPr>
          <w:rFonts w:ascii="Noto Sans CJK KR" w:hAnsi="Noto Sans CJK KR" w:eastAsia="Noto Sans CJK KR"/>
          <w:b w:val="0"/>
          <w:i w:val="0"/>
          <w:sz w:val="18"/>
        </w:rPr>
        <w:t>TRACEABILITY.md</w:t>
      </w:r>
      <w:r>
        <w:rPr>
          <w:rFonts w:ascii="Noto Sans CJK KR" w:hAnsi="Noto Sans CJK KR" w:eastAsia="Noto Sans CJK KR"/>
          <w:b w:val="0"/>
          <w:i w:val="0"/>
        </w:rPr>
        <w:t xml:space="preserve">는 UR→REQ→EP→AT, </w:t>
      </w:r>
      <w:r>
        <w:rPr>
          <w:rFonts w:ascii="Noto Sans CJK KR" w:hAnsi="Noto Sans CJK KR" w:eastAsia="Noto Sans CJK KR"/>
          <w:b w:val="0"/>
          <w:i w:val="0"/>
          <w:sz w:val="18"/>
        </w:rPr>
        <w:t>CRITIQUE_TO_REQUIREMENTS.md</w:t>
      </w:r>
      <w:r>
        <w:rPr>
          <w:rFonts w:ascii="Noto Sans CJK KR" w:hAnsi="Noto Sans CJK KR" w:eastAsia="Noto Sans CJK KR"/>
          <w:b w:val="0"/>
          <w:i w:val="0"/>
        </w:rPr>
        <w:t xml:space="preserve">는 C→REQ→AT를 제공한다. </w:t>
      </w:r>
      <w:r>
        <w:rPr>
          <w:rFonts w:ascii="Noto Sans CJK KR" w:hAnsi="Noto Sans CJK KR" w:eastAsia="Noto Sans CJK KR"/>
          <w:b w:val="0"/>
          <w:i w:val="0"/>
          <w:sz w:val="18"/>
        </w:rPr>
        <w:t>VALIDATION_PROTOCOL.md</w:t>
      </w:r>
      <w:r>
        <w:rPr>
          <w:rFonts w:ascii="Noto Sans CJK KR" w:hAnsi="Noto Sans CJK KR" w:eastAsia="Noto Sans CJK KR"/>
          <w:b w:val="0"/>
          <w:i w:val="0"/>
        </w:rPr>
        <w:t xml:space="preserve">는 사용자·시간·물리·사업 평가를 구별한다. </w:t>
      </w:r>
      <w:r>
        <w:rPr>
          <w:rFonts w:ascii="Noto Sans CJK KR" w:hAnsi="Noto Sans CJK KR" w:eastAsia="Noto Sans CJK KR"/>
          <w:b w:val="0"/>
          <w:i w:val="0"/>
          <w:sz w:val="18"/>
        </w:rPr>
        <w:t>SOURCES.md</w:t>
      </w:r>
      <w:r>
        <w:rPr>
          <w:rFonts w:ascii="Noto Sans CJK KR" w:hAnsi="Noto Sans CJK KR" w:eastAsia="Noto Sans CJK KR"/>
          <w:b w:val="0"/>
          <w:i w:val="0"/>
        </w:rPr>
        <w:t>는 기존 외부 원문 링크와 이번 개정의 재검증 한계를 제공한다.</w:t>
      </w:r>
    </w:p>
    <w:p>
      <w:r>
        <w:rPr>
          <w:rFonts w:ascii="Noto Sans CJK KR" w:hAnsi="Noto Sans CJK KR" w:eastAsia="Noto Sans CJK KR"/>
          <w:b w:val="0"/>
          <w:i w:val="0"/>
        </w:rPr>
        <w:t xml:space="preserve">문서의 [MAN-…], [TECH-…], [STD-…], [DISC-…], [FREE-…]는 출처 ID, [REQ-…]는 요구 ID다. 특정 출처를 다시 읽었다고 제품 검증이 되는 것은 아니다. 무료 에셋은 </w:t>
      </w:r>
      <w:r>
        <w:rPr>
          <w:rFonts w:ascii="Noto Sans CJK KR" w:hAnsi="Noto Sans CJK KR" w:eastAsia="Noto Sans CJK KR"/>
          <w:b w:val="0"/>
          <w:i w:val="0"/>
          <w:sz w:val="18"/>
        </w:rPr>
        <w:t>FREE_ASSET_CATALOG.md</w:t>
      </w:r>
      <w:r>
        <w:rPr>
          <w:rFonts w:ascii="Noto Sans CJK KR" w:hAnsi="Noto Sans CJK KR" w:eastAsia="Noto Sans CJK KR"/>
          <w:b w:val="0"/>
          <w:i w:val="0"/>
        </w:rPr>
        <w:t xml:space="preserve">와 </w:t>
      </w:r>
      <w:r>
        <w:rPr>
          <w:rFonts w:ascii="Noto Sans CJK KR" w:hAnsi="Noto Sans CJK KR" w:eastAsia="Noto Sans CJK KR"/>
          <w:b w:val="0"/>
          <w:i w:val="0"/>
          <w:sz w:val="18"/>
        </w:rPr>
        <w:t>contracts/free-assets.json</w:t>
      </w:r>
      <w:r>
        <w:rPr>
          <w:rFonts w:ascii="Noto Sans CJK KR" w:hAnsi="Noto Sans CJK KR" w:eastAsia="Noto Sans CJK KR"/>
          <w:b w:val="0"/>
          <w:i w:val="0"/>
        </w:rPr>
        <w:t xml:space="preserve">에서 필요한 ID만 선택한다. 오래된 PRD와 조사자료는 </w:t>
      </w:r>
      <w:r>
        <w:rPr>
          <w:rFonts w:ascii="Noto Sans CJK KR" w:hAnsi="Noto Sans CJK KR" w:eastAsia="Noto Sans CJK KR"/>
          <w:b w:val="0"/>
          <w:i w:val="0"/>
          <w:sz w:val="18"/>
        </w:rPr>
        <w:t>history/</w:t>
      </w:r>
      <w:r>
        <w:rPr>
          <w:rFonts w:ascii="Noto Sans CJK KR" w:hAnsi="Noto Sans CJK KR" w:eastAsia="Noto Sans CJK KR"/>
          <w:b w:val="0"/>
          <w:i w:val="0"/>
        </w:rPr>
        <w:t>에 있고 현재 실행 지시가 아니다.</w:t>
      </w:r>
    </w:p>
    <w:p>
      <w:pPr>
        <w:pStyle w:val="Heading1"/>
        <w:pageBreakBefore/>
      </w:pPr>
      <w:r>
        <w:rPr>
          <w:rFonts w:ascii="Noto Sans CJK KR" w:hAnsi="Noto Sans CJK KR" w:eastAsia="Noto Sans CJK KR"/>
          <w:b w:val="0"/>
          <w:i w:val="0"/>
        </w:rPr>
        <w:t>부록 B. 본문 인용 원문 바로가기</w:t>
      </w:r>
    </w:p>
    <w:p>
      <w:r>
        <w:rPr>
          <w:rFonts w:ascii="Noto Sans CJK KR" w:hAnsi="Noto Sans CJK KR" w:eastAsia="Noto Sans CJK KR"/>
          <w:b w:val="0"/>
          <w:i w:val="0"/>
        </w:rPr>
        <w:t>외부 링크는 이전 조사에서 확인한 주소다. 이번 개정에서는 외부 원문의 현행성이나 모든 파일을 새로 검증하지 않았다. 세부 확인 이력·한계는 SOURCES.md에서 해당 ID로 조회한다.</w:t>
      </w:r>
    </w:p>
    <w:tbl>
      <w:tblPr>
        <w:tblW w:type="auto" w:w="0"/>
        <w:jc w:val="center"/>
        <w:tblLayout w:type="fixed"/>
        <w:tblLook w:firstColumn="1" w:firstRow="1" w:lastColumn="0" w:lastRow="0" w:noHBand="0" w:noVBand="1" w:val="04A0"/>
      </w:tblPr>
      <w:tblGrid>
        <w:gridCol w:w="2048"/>
        <w:gridCol w:w="3705"/>
        <w:gridCol w:w="3998"/>
      </w:tblGrid>
      <w:tr>
        <w:trPr>
          <w:cantSplit/>
          <w:tblHeader/>
        </w:trPr>
        <w:tc>
          <w:tcPr>
            <w:tcW w:type="dxa" w:w="204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출처 ID</w:t>
            </w:r>
          </w:p>
        </w:tc>
        <w:tc>
          <w:tcPr>
            <w:tcW w:type="dxa" w:w="3705"/>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원문·제목</w:t>
            </w:r>
          </w:p>
        </w:tc>
        <w:tc>
          <w:tcPr>
            <w:tcW w:type="dxa" w:w="3998"/>
            <w:vAlign w:val="top"/>
            <w:tcMar>
              <w:top w:w="75" w:type="dxa"/>
              <w:left w:w="95" w:type="dxa"/>
              <w:bottom w:w="75" w:type="dxa"/>
              <w:right w:w="95" w:type="dxa"/>
            </w:tcMar>
            <w:shd w:fill="17384D"/>
          </w:tcPr>
          <w:p>
            <w:pPr>
              <w:widowControl/>
              <w:spacing w:after="20" w:line="264" w:lineRule="auto"/>
            </w:pPr>
            <w:r>
              <w:rPr>
                <w:rFonts w:ascii="Noto Sans CJK KR" w:hAnsi="Noto Sans CJK KR" w:eastAsia="Noto Sans CJK KR"/>
                <w:b/>
                <w:i w:val="0"/>
                <w:color w:val="FFFFFF"/>
                <w:sz w:val="18"/>
              </w:rPr>
              <w:t>사용 경계</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BASIS-CRITIQUE</w:t>
            </w:r>
          </w:p>
        </w:tc>
        <w:tc>
          <w:tcPr>
            <w:tcW w:type="dxa" w:w="3705"/>
            <w:vAlign w:val="top"/>
            <w:tcMar>
              <w:top w:w="75" w:type="dxa"/>
              <w:left w:w="95" w:type="dxa"/>
              <w:bottom w:w="75" w:type="dxa"/>
              <w:right w:w="95" w:type="dxa"/>
            </w:tcMar>
            <w:shd w:fill="F2F6F7"/>
          </w:tcPr>
          <w:p>
            <w:pPr>
              <w:widowControl/>
              <w:spacing w:after="20" w:line="264" w:lineRule="auto"/>
            </w:pPr>
            <w:hyperlink r:id="rId11">
              <w:r>
                <w:rPr>
                  <w:rFonts w:ascii="Noto Sans CJK KR" w:hAnsi="Noto Sans CJK KR" w:eastAsia="Noto Sans CJK KR"/>
                  <w:color w:val="006B73"/>
                  <w:sz w:val="18"/>
                  <w:u w:val="single"/>
                </w:rPr>
                <w:t>문제·타겟·시간·시장·기술 비평</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제공된 비평서; 이번 로컬 원문 확인</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CASE-READY2026</w:t>
            </w:r>
          </w:p>
        </w:tc>
        <w:tc>
          <w:tcPr>
            <w:tcW w:type="dxa" w:w="3705"/>
            <w:vAlign w:val="top"/>
            <w:tcMar>
              <w:top w:w="75" w:type="dxa"/>
              <w:left w:w="95" w:type="dxa"/>
              <w:bottom w:w="75" w:type="dxa"/>
              <w:right w:w="95" w:type="dxa"/>
            </w:tcMar>
            <w:shd w:fill="FFFFFF"/>
          </w:tcPr>
          <w:p>
            <w:pPr>
              <w:widowControl/>
              <w:spacing w:after="20" w:line="264" w:lineRule="auto"/>
            </w:pPr>
            <w:hyperlink r:id="rId72">
              <w:r>
                <w:rPr>
                  <w:rFonts w:ascii="Noto Sans CJK KR" w:hAnsi="Noto Sans CJK KR" w:eastAsia="Noto Sans CJK KR"/>
                  <w:color w:val="006B73"/>
                  <w:sz w:val="18"/>
                  <w:u w:val="single"/>
                </w:rPr>
                <w:t>부강화물역 READY Korea 훈련</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공개 훈련 사례; 전체 대본·편성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CASE-YULHYEON</w:t>
            </w:r>
          </w:p>
        </w:tc>
        <w:tc>
          <w:tcPr>
            <w:tcW w:type="dxa" w:w="3705"/>
            <w:vAlign w:val="top"/>
            <w:tcMar>
              <w:top w:w="75" w:type="dxa"/>
              <w:left w:w="95" w:type="dxa"/>
              <w:bottom w:w="75" w:type="dxa"/>
              <w:right w:w="95" w:type="dxa"/>
            </w:tcMar>
            <w:shd w:fill="F2F6F7"/>
          </w:tcPr>
          <w:p>
            <w:pPr>
              <w:widowControl/>
              <w:spacing w:after="20" w:line="264" w:lineRule="auto"/>
            </w:pPr>
            <w:hyperlink r:id="rId13">
              <w:r>
                <w:rPr>
                  <w:rFonts w:ascii="Noto Sans CJK KR" w:hAnsi="Noto Sans CJK KR" w:eastAsia="Noto Sans CJK KR"/>
                  <w:color w:val="006B73"/>
                  <w:sz w:val="18"/>
                  <w:u w:val="single"/>
                </w:rPr>
                <w:t>2026 율현터널 KTX·SRT 비상대응훈련</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공개 훈련 사례; 전체 대본·편성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DISC-01</w:t>
            </w:r>
          </w:p>
        </w:tc>
        <w:tc>
          <w:tcPr>
            <w:tcW w:type="dxa" w:w="3705"/>
            <w:vAlign w:val="top"/>
            <w:tcMar>
              <w:top w:w="75" w:type="dxa"/>
              <w:left w:w="95" w:type="dxa"/>
              <w:bottom w:w="75" w:type="dxa"/>
              <w:right w:w="95" w:type="dxa"/>
            </w:tcMar>
            <w:shd w:fill="FFFFFF"/>
          </w:tcPr>
          <w:p>
            <w:pPr>
              <w:widowControl/>
              <w:spacing w:after="20" w:line="264" w:lineRule="auto"/>
            </w:pPr>
            <w:hyperlink r:id="rId12">
              <w:r>
                <w:rPr>
                  <w:rFonts w:ascii="Noto Sans CJK KR" w:hAnsi="Noto Sans CJK KR" w:eastAsia="Noto Sans CJK KR"/>
                  <w:color w:val="006B73"/>
                  <w:sz w:val="18"/>
                  <w:u w:val="single"/>
                </w:rPr>
                <w:t>상시훈련: 목적·주관기관·2024/2025 실시현황</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DISC-03</w:t>
            </w:r>
          </w:p>
        </w:tc>
        <w:tc>
          <w:tcPr>
            <w:tcW w:type="dxa" w:w="3705"/>
            <w:vAlign w:val="top"/>
            <w:tcMar>
              <w:top w:w="75" w:type="dxa"/>
              <w:left w:w="95" w:type="dxa"/>
              <w:bottom w:w="75" w:type="dxa"/>
              <w:right w:w="95" w:type="dxa"/>
            </w:tcMar>
            <w:shd w:fill="F2F6F7"/>
          </w:tcPr>
          <w:p>
            <w:pPr>
              <w:widowControl/>
              <w:spacing w:after="20" w:line="264" w:lineRule="auto"/>
            </w:pPr>
            <w:hyperlink r:id="rId13">
              <w:r>
                <w:rPr>
                  <w:rFonts w:ascii="Noto Sans CJK KR" w:hAnsi="Noto Sans CJK KR" w:eastAsia="Noto Sans CJK KR"/>
                  <w:color w:val="006B73"/>
                  <w:sz w:val="18"/>
                  <w:u w:val="single"/>
                </w:rPr>
                <w:t>수서평택고속선 KTX·SRT 연결 비상대응 훈련</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DISC-04</w:t>
            </w:r>
          </w:p>
        </w:tc>
        <w:tc>
          <w:tcPr>
            <w:tcW w:type="dxa" w:w="3705"/>
            <w:vAlign w:val="top"/>
            <w:tcMar>
              <w:top w:w="75" w:type="dxa"/>
              <w:left w:w="95" w:type="dxa"/>
              <w:bottom w:w="75" w:type="dxa"/>
              <w:right w:w="95" w:type="dxa"/>
            </w:tcMar>
            <w:shd w:fill="FFFFFF"/>
          </w:tcPr>
          <w:p>
            <w:pPr>
              <w:widowControl/>
              <w:spacing w:after="20" w:line="264" w:lineRule="auto"/>
            </w:pPr>
            <w:hyperlink r:id="rId14">
              <w:r>
                <w:rPr>
                  <w:rFonts w:ascii="Noto Sans CJK KR" w:hAnsi="Noto Sans CJK KR" w:eastAsia="Noto Sans CJK KR"/>
                  <w:color w:val="006B73"/>
                  <w:sz w:val="18"/>
                  <w:u w:val="single"/>
                </w:rPr>
                <w:t>메타버스에서 철도안전 미래 다져</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DISC-05</w:t>
            </w:r>
          </w:p>
        </w:tc>
        <w:tc>
          <w:tcPr>
            <w:tcW w:type="dxa" w:w="3705"/>
            <w:vAlign w:val="top"/>
            <w:tcMar>
              <w:top w:w="75" w:type="dxa"/>
              <w:left w:w="95" w:type="dxa"/>
              <w:bottom w:w="75" w:type="dxa"/>
              <w:right w:w="95" w:type="dxa"/>
            </w:tcMar>
            <w:shd w:fill="F2F6F7"/>
          </w:tcPr>
          <w:p>
            <w:pPr>
              <w:widowControl/>
              <w:spacing w:after="20" w:line="264" w:lineRule="auto"/>
            </w:pPr>
            <w:hyperlink r:id="rId54">
              <w:r>
                <w:rPr>
                  <w:rFonts w:ascii="Noto Sans CJK KR" w:hAnsi="Noto Sans CJK KR" w:eastAsia="Noto Sans CJK KR"/>
                  <w:color w:val="006B73"/>
                  <w:sz w:val="18"/>
                  <w:u w:val="single"/>
                </w:rPr>
                <w:t>HSEEP Design and Development</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DISC-07</w:t>
            </w:r>
          </w:p>
        </w:tc>
        <w:tc>
          <w:tcPr>
            <w:tcW w:type="dxa" w:w="3705"/>
            <w:vAlign w:val="top"/>
            <w:tcMar>
              <w:top w:w="75" w:type="dxa"/>
              <w:left w:w="95" w:type="dxa"/>
              <w:bottom w:w="75" w:type="dxa"/>
              <w:right w:w="95" w:type="dxa"/>
            </w:tcMar>
            <w:shd w:fill="FFFFFF"/>
          </w:tcPr>
          <w:p>
            <w:pPr>
              <w:widowControl/>
              <w:spacing w:after="20" w:line="264" w:lineRule="auto"/>
            </w:pPr>
            <w:hyperlink r:id="rId15">
              <w:r>
                <w:rPr>
                  <w:rFonts w:ascii="Noto Sans CJK KR" w:hAnsi="Noto Sans CJK KR" w:eastAsia="Noto Sans CJK KR"/>
                  <w:color w:val="006B73"/>
                  <w:sz w:val="18"/>
                  <w:u w:val="single"/>
                </w:rPr>
                <w:t>Exercise Builder</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DISC-08</w:t>
            </w:r>
          </w:p>
        </w:tc>
        <w:tc>
          <w:tcPr>
            <w:tcW w:type="dxa" w:w="3705"/>
            <w:vAlign w:val="top"/>
            <w:tcMar>
              <w:top w:w="75" w:type="dxa"/>
              <w:left w:w="95" w:type="dxa"/>
              <w:bottom w:w="75" w:type="dxa"/>
              <w:right w:w="95" w:type="dxa"/>
            </w:tcMar>
            <w:shd w:fill="F2F6F7"/>
          </w:tcPr>
          <w:p>
            <w:pPr>
              <w:widowControl/>
              <w:spacing w:after="20" w:line="264" w:lineRule="auto"/>
            </w:pPr>
            <w:hyperlink r:id="rId16">
              <w:r>
                <w:rPr>
                  <w:rFonts w:ascii="Noto Sans CJK KR" w:hAnsi="Noto Sans CJK KR" w:eastAsia="Noto Sans CJK KR"/>
                  <w:color w:val="006B73"/>
                  <w:sz w:val="18"/>
                  <w:u w:val="single"/>
                </w:rPr>
                <w:t>AI Assistance</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DISC-09</w:t>
            </w:r>
          </w:p>
        </w:tc>
        <w:tc>
          <w:tcPr>
            <w:tcW w:type="dxa" w:w="3705"/>
            <w:vAlign w:val="top"/>
            <w:tcMar>
              <w:top w:w="75" w:type="dxa"/>
              <w:left w:w="95" w:type="dxa"/>
              <w:bottom w:w="75" w:type="dxa"/>
              <w:right w:w="95" w:type="dxa"/>
            </w:tcMar>
            <w:shd w:fill="FFFFFF"/>
          </w:tcPr>
          <w:p>
            <w:pPr>
              <w:widowControl/>
              <w:spacing w:after="20" w:line="264" w:lineRule="auto"/>
            </w:pPr>
            <w:hyperlink r:id="rId17">
              <w:r>
                <w:rPr>
                  <w:rFonts w:ascii="Noto Sans CJK KR" w:hAnsi="Noto Sans CJK KR" w:eastAsia="Noto Sans CJK KR"/>
                  <w:color w:val="006B73"/>
                  <w:sz w:val="18"/>
                  <w:u w:val="single"/>
                </w:rPr>
                <w:t>The XVR Platform</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DISC-10</w:t>
            </w:r>
          </w:p>
        </w:tc>
        <w:tc>
          <w:tcPr>
            <w:tcW w:type="dxa" w:w="3705"/>
            <w:vAlign w:val="top"/>
            <w:tcMar>
              <w:top w:w="75" w:type="dxa"/>
              <w:left w:w="95" w:type="dxa"/>
              <w:bottom w:w="75" w:type="dxa"/>
              <w:right w:w="95" w:type="dxa"/>
            </w:tcMar>
            <w:shd w:fill="F2F6F7"/>
          </w:tcPr>
          <w:p>
            <w:pPr>
              <w:widowControl/>
              <w:spacing w:after="20" w:line="264" w:lineRule="auto"/>
            </w:pPr>
            <w:hyperlink r:id="rId18">
              <w:r>
                <w:rPr>
                  <w:rFonts w:ascii="Noto Sans CJK KR" w:hAnsi="Noto Sans CJK KR" w:eastAsia="Noto Sans CJK KR"/>
                  <w:color w:val="006B73"/>
                  <w:sz w:val="18"/>
                  <w:u w:val="single"/>
                </w:rPr>
                <w:t>Virtual Reality Incident Command Training</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DISC-11</w:t>
            </w:r>
          </w:p>
        </w:tc>
        <w:tc>
          <w:tcPr>
            <w:tcW w:type="dxa" w:w="3705"/>
            <w:vAlign w:val="top"/>
            <w:tcMar>
              <w:top w:w="75" w:type="dxa"/>
              <w:left w:w="95" w:type="dxa"/>
              <w:bottom w:w="75" w:type="dxa"/>
              <w:right w:w="95" w:type="dxa"/>
            </w:tcMar>
            <w:shd w:fill="FFFFFF"/>
          </w:tcPr>
          <w:p>
            <w:pPr>
              <w:widowControl/>
              <w:spacing w:after="20" w:line="264" w:lineRule="auto"/>
            </w:pPr>
            <w:hyperlink r:id="rId55">
              <w:r>
                <w:rPr>
                  <w:rFonts w:ascii="Noto Sans CJK KR" w:hAnsi="Noto Sans CJK KR" w:eastAsia="Noto Sans CJK KR"/>
                  <w:color w:val="006B73"/>
                  <w:sz w:val="18"/>
                  <w:u w:val="single"/>
                </w:rPr>
                <w:t>Credibility Consideration for Digital Twins in Manufacturing</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타당성 조사 근거; 실제 고객 효용 검증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GAME-EMERGENCY</w:t>
            </w:r>
          </w:p>
        </w:tc>
        <w:tc>
          <w:tcPr>
            <w:tcW w:type="dxa" w:w="3705"/>
            <w:vAlign w:val="top"/>
            <w:tcMar>
              <w:top w:w="75" w:type="dxa"/>
              <w:left w:w="95" w:type="dxa"/>
              <w:bottom w:w="75" w:type="dxa"/>
              <w:right w:w="95" w:type="dxa"/>
            </w:tcMar>
            <w:shd w:fill="F2F6F7"/>
          </w:tcPr>
          <w:p>
            <w:pPr>
              <w:widowControl/>
              <w:spacing w:after="20" w:line="264" w:lineRule="auto"/>
            </w:pPr>
            <w:hyperlink r:id="rId20">
              <w:r>
                <w:rPr>
                  <w:rFonts w:ascii="Noto Sans CJK KR" w:hAnsi="Noto Sans CJK KR" w:eastAsia="Noto Sans CJK KR"/>
                  <w:color w:val="006B73"/>
                  <w:sz w:val="18"/>
                  <w:u w:val="single"/>
                </w:rPr>
                <w:t>EMERGENCY official</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조작·표현 참고; 실제 대응 규칙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GAME-JWE3</w:t>
            </w:r>
          </w:p>
        </w:tc>
        <w:tc>
          <w:tcPr>
            <w:tcW w:type="dxa" w:w="3705"/>
            <w:vAlign w:val="top"/>
            <w:tcMar>
              <w:top w:w="75" w:type="dxa"/>
              <w:left w:w="95" w:type="dxa"/>
              <w:bottom w:w="75" w:type="dxa"/>
              <w:right w:w="95" w:type="dxa"/>
            </w:tcMar>
            <w:shd w:fill="FFFFFF"/>
          </w:tcPr>
          <w:p>
            <w:pPr>
              <w:widowControl/>
              <w:spacing w:after="20" w:line="264" w:lineRule="auto"/>
            </w:pPr>
            <w:hyperlink r:id="rId22">
              <w:r>
                <w:rPr>
                  <w:rFonts w:ascii="Noto Sans CJK KR" w:hAnsi="Noto Sans CJK KR" w:eastAsia="Noto Sans CJK KR"/>
                  <w:color w:val="006B73"/>
                  <w:sz w:val="18"/>
                  <w:u w:val="single"/>
                </w:rPr>
                <w:t>JWE3 official gameplay trailer</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조작·표현 참고; 실제 대응 규칙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GAME-RESCUEHQ</w:t>
            </w:r>
          </w:p>
        </w:tc>
        <w:tc>
          <w:tcPr>
            <w:tcW w:type="dxa" w:w="3705"/>
            <w:vAlign w:val="top"/>
            <w:tcMar>
              <w:top w:w="75" w:type="dxa"/>
              <w:left w:w="95" w:type="dxa"/>
              <w:bottom w:w="75" w:type="dxa"/>
              <w:right w:w="95" w:type="dxa"/>
            </w:tcMar>
            <w:shd w:fill="F2F6F7"/>
          </w:tcPr>
          <w:p>
            <w:pPr>
              <w:widowControl/>
              <w:spacing w:after="20" w:line="264" w:lineRule="auto"/>
            </w:pPr>
            <w:hyperlink r:id="rId21">
              <w:r>
                <w:rPr>
                  <w:rFonts w:ascii="Noto Sans CJK KR" w:hAnsi="Noto Sans CJK KR" w:eastAsia="Noto Sans CJK KR"/>
                  <w:color w:val="006B73"/>
                  <w:sz w:val="18"/>
                  <w:u w:val="single"/>
                </w:rPr>
                <w:t>Rescue HQ official store</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조작·표현 참고; 실제 대응 규칙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MAN-BUSAN</w:t>
            </w:r>
          </w:p>
        </w:tc>
        <w:tc>
          <w:tcPr>
            <w:tcW w:type="dxa" w:w="3705"/>
            <w:vAlign w:val="top"/>
            <w:tcMar>
              <w:top w:w="75" w:type="dxa"/>
              <w:left w:w="95" w:type="dxa"/>
              <w:bottom w:w="75" w:type="dxa"/>
              <w:right w:w="95" w:type="dxa"/>
            </w:tcMar>
            <w:shd w:fill="FFFFFF"/>
          </w:tcPr>
          <w:p>
            <w:pPr>
              <w:widowControl/>
              <w:spacing w:after="20" w:line="264" w:lineRule="auto"/>
            </w:pPr>
            <w:hyperlink r:id="rId33">
              <w:r>
                <w:rPr>
                  <w:rFonts w:ascii="Noto Sans CJK KR" w:hAnsi="Noto Sans CJK KR" w:eastAsia="Noto Sans CJK KR"/>
                  <w:color w:val="006B73"/>
                  <w:sz w:val="18"/>
                  <w:u w:val="single"/>
                </w:rPr>
                <w:t>부산광역시 방재체제</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판본·기관·상황 적용성을 별도 검수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MAN-KORAIL</w:t>
            </w:r>
          </w:p>
        </w:tc>
        <w:tc>
          <w:tcPr>
            <w:tcW w:type="dxa" w:w="3705"/>
            <w:vAlign w:val="top"/>
            <w:tcMar>
              <w:top w:w="75" w:type="dxa"/>
              <w:left w:w="95" w:type="dxa"/>
              <w:bottom w:w="75" w:type="dxa"/>
              <w:right w:w="95" w:type="dxa"/>
            </w:tcMar>
            <w:shd w:fill="F2F6F7"/>
          </w:tcPr>
          <w:p>
            <w:pPr>
              <w:widowControl/>
              <w:spacing w:after="20" w:line="264" w:lineRule="auto"/>
            </w:pPr>
            <w:hyperlink r:id="rId30">
              <w:r>
                <w:rPr>
                  <w:rFonts w:ascii="Noto Sans CJK KR" w:hAnsi="Noto Sans CJK KR" w:eastAsia="Noto Sans CJK KR"/>
                  <w:color w:val="006B73"/>
                  <w:sz w:val="18"/>
                  <w:u w:val="single"/>
                </w:rPr>
                <w:t>코레일 재난관리체계</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판본·기관·상황 적용성을 별도 검수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MAN-MEDICAL</w:t>
            </w:r>
          </w:p>
        </w:tc>
        <w:tc>
          <w:tcPr>
            <w:tcW w:type="dxa" w:w="3705"/>
            <w:vAlign w:val="top"/>
            <w:tcMar>
              <w:top w:w="75" w:type="dxa"/>
              <w:left w:w="95" w:type="dxa"/>
              <w:bottom w:w="75" w:type="dxa"/>
              <w:right w:w="95" w:type="dxa"/>
            </w:tcMar>
            <w:shd w:fill="FFFFFF"/>
          </w:tcPr>
          <w:p>
            <w:pPr>
              <w:widowControl/>
              <w:spacing w:after="20" w:line="264" w:lineRule="auto"/>
            </w:pPr>
            <w:hyperlink r:id="rId31">
              <w:r>
                <w:rPr>
                  <w:rFonts w:ascii="Noto Sans CJK KR" w:hAnsi="Noto Sans CJK KR" w:eastAsia="Noto Sans CJK KR"/>
                  <w:color w:val="006B73"/>
                  <w:sz w:val="18"/>
                  <w:u w:val="single"/>
                </w:rPr>
                <w:t>재난응급의료 비상대응매뉴얼 개정·배포</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판본·기관·상황 적용성을 별도 검수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MAN-POLICE</w:t>
            </w:r>
          </w:p>
        </w:tc>
        <w:tc>
          <w:tcPr>
            <w:tcW w:type="dxa" w:w="3705"/>
            <w:vAlign w:val="top"/>
            <w:tcMar>
              <w:top w:w="75" w:type="dxa"/>
              <w:left w:w="95" w:type="dxa"/>
              <w:bottom w:w="75" w:type="dxa"/>
              <w:right w:w="95" w:type="dxa"/>
            </w:tcMar>
            <w:shd w:fill="F2F6F7"/>
          </w:tcPr>
          <w:p>
            <w:pPr>
              <w:widowControl/>
              <w:spacing w:after="20" w:line="264" w:lineRule="auto"/>
            </w:pPr>
            <w:hyperlink r:id="rId32">
              <w:r>
                <w:rPr>
                  <w:rFonts w:ascii="Noto Sans CJK KR" w:hAnsi="Noto Sans CJK KR" w:eastAsia="Noto Sans CJK KR"/>
                  <w:color w:val="006B73"/>
                  <w:sz w:val="18"/>
                  <w:u w:val="single"/>
                </w:rPr>
                <w:t>경찰청 국·관별 재난관리 임무 별표</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판본·기관·상황 적용성을 별도 검수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MAN-SOP</w:t>
            </w:r>
          </w:p>
        </w:tc>
        <w:tc>
          <w:tcPr>
            <w:tcW w:type="dxa" w:w="3705"/>
            <w:vAlign w:val="top"/>
            <w:tcMar>
              <w:top w:w="75" w:type="dxa"/>
              <w:left w:w="95" w:type="dxa"/>
              <w:bottom w:w="75" w:type="dxa"/>
              <w:right w:w="95" w:type="dxa"/>
            </w:tcMar>
            <w:shd w:fill="FFFFFF"/>
          </w:tcPr>
          <w:p>
            <w:pPr>
              <w:widowControl/>
              <w:spacing w:after="20" w:line="264" w:lineRule="auto"/>
            </w:pPr>
            <w:hyperlink r:id="rId29">
              <w:r>
                <w:rPr>
                  <w:rFonts w:ascii="Noto Sans CJK KR" w:hAnsi="Noto Sans CJK KR" w:eastAsia="Noto Sans CJK KR"/>
                  <w:color w:val="006B73"/>
                  <w:sz w:val="18"/>
                  <w:u w:val="single"/>
                </w:rPr>
                <w:t>소방청 재난현장 표준작전절차 공개 PDF</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판본·기관·상황 적용성을 별도 검수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REPO-UNITY</w:t>
            </w:r>
          </w:p>
        </w:tc>
        <w:tc>
          <w:tcPr>
            <w:tcW w:type="dxa" w:w="3705"/>
            <w:vAlign w:val="top"/>
            <w:tcMar>
              <w:top w:w="75" w:type="dxa"/>
              <w:left w:w="95" w:type="dxa"/>
              <w:bottom w:w="75" w:type="dxa"/>
              <w:right w:w="95" w:type="dxa"/>
            </w:tcMar>
            <w:shd w:fill="F2F6F7"/>
          </w:tcPr>
          <w:p>
            <w:pPr>
              <w:widowControl/>
              <w:spacing w:after="20" w:line="264" w:lineRule="auto"/>
            </w:pPr>
            <w:hyperlink r:id="rId44">
              <w:r>
                <w:rPr>
                  <w:rFonts w:ascii="Noto Sans CJK KR" w:hAnsi="Noto Sans CJK KR" w:eastAsia="Noto Sans CJK KR"/>
                  <w:color w:val="006B73"/>
                  <w:sz w:val="18"/>
                  <w:u w:val="single"/>
                </w:rPr>
                <w:t>Unity project version</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이전 조사·설계의 근거; 현행 적용성은 소비 단계 재확인</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STD-BOT</w:t>
            </w:r>
          </w:p>
        </w:tc>
        <w:tc>
          <w:tcPr>
            <w:tcW w:type="dxa" w:w="3705"/>
            <w:vAlign w:val="top"/>
            <w:tcMar>
              <w:top w:w="75" w:type="dxa"/>
              <w:left w:w="95" w:type="dxa"/>
              <w:bottom w:w="75" w:type="dxa"/>
              <w:right w:w="95" w:type="dxa"/>
            </w:tcMar>
            <w:shd w:fill="FFFFFF"/>
          </w:tcPr>
          <w:p>
            <w:pPr>
              <w:widowControl/>
              <w:spacing w:after="20" w:line="264" w:lineRule="auto"/>
            </w:pPr>
            <w:hyperlink r:id="rId50">
              <w:r>
                <w:rPr>
                  <w:rFonts w:ascii="Noto Sans CJK KR" w:hAnsi="Noto Sans CJK KR" w:eastAsia="Noto Sans CJK KR"/>
                  <w:color w:val="006B73"/>
                  <w:sz w:val="18"/>
                  <w:u w:val="single"/>
                </w:rPr>
                <w:t>Building Topology Ontology</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STD-DTC</w:t>
            </w:r>
          </w:p>
        </w:tc>
        <w:tc>
          <w:tcPr>
            <w:tcW w:type="dxa" w:w="3705"/>
            <w:vAlign w:val="top"/>
            <w:tcMar>
              <w:top w:w="75" w:type="dxa"/>
              <w:left w:w="95" w:type="dxa"/>
              <w:bottom w:w="75" w:type="dxa"/>
              <w:right w:w="95" w:type="dxa"/>
            </w:tcMar>
            <w:shd w:fill="F2F6F7"/>
          </w:tcPr>
          <w:p>
            <w:pPr>
              <w:widowControl/>
              <w:spacing w:after="20" w:line="264" w:lineRule="auto"/>
            </w:pPr>
            <w:hyperlink r:id="rId43">
              <w:r>
                <w:rPr>
                  <w:rFonts w:ascii="Noto Sans CJK KR" w:hAnsi="Noto Sans CJK KR" w:eastAsia="Noto Sans CJK KR"/>
                  <w:color w:val="006B73"/>
                  <w:sz w:val="18"/>
                  <w:u w:val="single"/>
                </w:rPr>
                <w:t>Definition of a Digital Twin</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STD-FMI</w:t>
            </w:r>
          </w:p>
        </w:tc>
        <w:tc>
          <w:tcPr>
            <w:tcW w:type="dxa" w:w="3705"/>
            <w:vAlign w:val="top"/>
            <w:tcMar>
              <w:top w:w="75" w:type="dxa"/>
              <w:left w:w="95" w:type="dxa"/>
              <w:bottom w:w="75" w:type="dxa"/>
              <w:right w:w="95" w:type="dxa"/>
            </w:tcMar>
            <w:shd w:fill="FFFFFF"/>
          </w:tcPr>
          <w:p>
            <w:pPr>
              <w:widowControl/>
              <w:spacing w:after="20" w:line="264" w:lineRule="auto"/>
            </w:pPr>
            <w:hyperlink r:id="rId42">
              <w:r>
                <w:rPr>
                  <w:rFonts w:ascii="Noto Sans CJK KR" w:hAnsi="Noto Sans CJK KR" w:eastAsia="Noto Sans CJK KR"/>
                  <w:color w:val="006B73"/>
                  <w:sz w:val="18"/>
                  <w:u w:val="single"/>
                </w:rPr>
                <w:t>FMI 3.0.2</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STD-JSONLD</w:t>
            </w:r>
          </w:p>
        </w:tc>
        <w:tc>
          <w:tcPr>
            <w:tcW w:type="dxa" w:w="3705"/>
            <w:vAlign w:val="top"/>
            <w:tcMar>
              <w:top w:w="75" w:type="dxa"/>
              <w:left w:w="95" w:type="dxa"/>
              <w:bottom w:w="75" w:type="dxa"/>
              <w:right w:w="95" w:type="dxa"/>
            </w:tcMar>
            <w:shd w:fill="F2F6F7"/>
          </w:tcPr>
          <w:p>
            <w:pPr>
              <w:widowControl/>
              <w:spacing w:after="20" w:line="264" w:lineRule="auto"/>
            </w:pPr>
            <w:hyperlink r:id="rId48">
              <w:r>
                <w:rPr>
                  <w:rFonts w:ascii="Noto Sans CJK KR" w:hAnsi="Noto Sans CJK KR" w:eastAsia="Noto Sans CJK KR"/>
                  <w:color w:val="006B73"/>
                  <w:sz w:val="18"/>
                  <w:u w:val="single"/>
                </w:rPr>
                <w:t>JSON-LD 1.1</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STD-PROV</w:t>
            </w:r>
          </w:p>
        </w:tc>
        <w:tc>
          <w:tcPr>
            <w:tcW w:type="dxa" w:w="3705"/>
            <w:vAlign w:val="top"/>
            <w:tcMar>
              <w:top w:w="75" w:type="dxa"/>
              <w:left w:w="95" w:type="dxa"/>
              <w:bottom w:w="75" w:type="dxa"/>
              <w:right w:w="95" w:type="dxa"/>
            </w:tcMar>
            <w:shd w:fill="FFFFFF"/>
          </w:tcPr>
          <w:p>
            <w:pPr>
              <w:widowControl/>
              <w:spacing w:after="20" w:line="264" w:lineRule="auto"/>
            </w:pPr>
            <w:hyperlink r:id="rId49">
              <w:r>
                <w:rPr>
                  <w:rFonts w:ascii="Noto Sans CJK KR" w:hAnsi="Noto Sans CJK KR" w:eastAsia="Noto Sans CJK KR"/>
                  <w:color w:val="006B73"/>
                  <w:sz w:val="18"/>
                  <w:u w:val="single"/>
                </w:rPr>
                <w:t>PROV-O</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STD-QUDT</w:t>
            </w:r>
          </w:p>
        </w:tc>
        <w:tc>
          <w:tcPr>
            <w:tcW w:type="dxa" w:w="3705"/>
            <w:vAlign w:val="top"/>
            <w:tcMar>
              <w:top w:w="75" w:type="dxa"/>
              <w:left w:w="95" w:type="dxa"/>
              <w:bottom w:w="75" w:type="dxa"/>
              <w:right w:w="95" w:type="dxa"/>
            </w:tcMar>
            <w:shd w:fill="F2F6F7"/>
          </w:tcPr>
          <w:p>
            <w:pPr>
              <w:widowControl/>
              <w:spacing w:after="20" w:line="264" w:lineRule="auto"/>
            </w:pPr>
            <w:hyperlink r:id="rId52">
              <w:r>
                <w:rPr>
                  <w:rFonts w:ascii="Noto Sans CJK KR" w:hAnsi="Noto Sans CJK KR" w:eastAsia="Noto Sans CJK KR"/>
                  <w:color w:val="006B73"/>
                  <w:sz w:val="18"/>
                  <w:u w:val="single"/>
                </w:rPr>
                <w:t>QUDT</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STD-SHACL</w:t>
            </w:r>
          </w:p>
        </w:tc>
        <w:tc>
          <w:tcPr>
            <w:tcW w:type="dxa" w:w="3705"/>
            <w:vAlign w:val="top"/>
            <w:tcMar>
              <w:top w:w="75" w:type="dxa"/>
              <w:left w:w="95" w:type="dxa"/>
              <w:bottom w:w="75" w:type="dxa"/>
              <w:right w:w="95" w:type="dxa"/>
            </w:tcMar>
            <w:shd w:fill="FFFFFF"/>
          </w:tcPr>
          <w:p>
            <w:pPr>
              <w:widowControl/>
              <w:spacing w:after="20" w:line="264" w:lineRule="auto"/>
            </w:pPr>
            <w:hyperlink r:id="rId53">
              <w:r>
                <w:rPr>
                  <w:rFonts w:ascii="Noto Sans CJK KR" w:hAnsi="Noto Sans CJK KR" w:eastAsia="Noto Sans CJK KR"/>
                  <w:color w:val="006B73"/>
                  <w:sz w:val="18"/>
                  <w:u w:val="single"/>
                </w:rPr>
                <w:t>Shapes Constraint Language</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STD-SOSA</w:t>
            </w:r>
          </w:p>
        </w:tc>
        <w:tc>
          <w:tcPr>
            <w:tcW w:type="dxa" w:w="3705"/>
            <w:vAlign w:val="top"/>
            <w:tcMar>
              <w:top w:w="75" w:type="dxa"/>
              <w:left w:w="95" w:type="dxa"/>
              <w:bottom w:w="75" w:type="dxa"/>
              <w:right w:w="95" w:type="dxa"/>
            </w:tcMar>
            <w:shd w:fill="F2F6F7"/>
          </w:tcPr>
          <w:p>
            <w:pPr>
              <w:widowControl/>
              <w:spacing w:after="20" w:line="264" w:lineRule="auto"/>
            </w:pPr>
            <w:hyperlink r:id="rId51">
              <w:r>
                <w:rPr>
                  <w:rFonts w:ascii="Noto Sans CJK KR" w:hAnsi="Noto Sans CJK KR" w:eastAsia="Noto Sans CJK KR"/>
                  <w:color w:val="006B73"/>
                  <w:sz w:val="18"/>
                  <w:u w:val="single"/>
                </w:rPr>
                <w:t>SOSA/SSN</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STD-XAPI</w:t>
            </w:r>
          </w:p>
        </w:tc>
        <w:tc>
          <w:tcPr>
            <w:tcW w:type="dxa" w:w="3705"/>
            <w:vAlign w:val="top"/>
            <w:tcMar>
              <w:top w:w="75" w:type="dxa"/>
              <w:left w:w="95" w:type="dxa"/>
              <w:bottom w:w="75" w:type="dxa"/>
              <w:right w:w="95" w:type="dxa"/>
            </w:tcMar>
            <w:shd w:fill="FFFFFF"/>
          </w:tcPr>
          <w:p>
            <w:pPr>
              <w:widowControl/>
              <w:spacing w:after="20" w:line="264" w:lineRule="auto"/>
            </w:pPr>
            <w:hyperlink r:id="rId47">
              <w:r>
                <w:rPr>
                  <w:rFonts w:ascii="Noto Sans CJK KR" w:hAnsi="Noto Sans CJK KR" w:eastAsia="Noto Sans CJK KR"/>
                  <w:color w:val="006B73"/>
                  <w:sz w:val="18"/>
                  <w:u w:val="single"/>
                </w:rPr>
                <w:t>xAPI specification</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형식·방법론; 기관/현장 승인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TECH-2DGS</w:t>
            </w:r>
          </w:p>
        </w:tc>
        <w:tc>
          <w:tcPr>
            <w:tcW w:type="dxa" w:w="3705"/>
            <w:vAlign w:val="top"/>
            <w:tcMar>
              <w:top w:w="75" w:type="dxa"/>
              <w:left w:w="95" w:type="dxa"/>
              <w:bottom w:w="75" w:type="dxa"/>
              <w:right w:w="95" w:type="dxa"/>
            </w:tcMar>
            <w:shd w:fill="F2F6F7"/>
          </w:tcPr>
          <w:p>
            <w:pPr>
              <w:widowControl/>
              <w:spacing w:after="20" w:line="264" w:lineRule="auto"/>
            </w:pPr>
            <w:hyperlink r:id="rId28">
              <w:r>
                <w:rPr>
                  <w:rFonts w:ascii="Noto Sans CJK KR" w:hAnsi="Noto Sans CJK KR" w:eastAsia="Noto Sans CJK KR"/>
                  <w:color w:val="006B73"/>
                  <w:sz w:val="18"/>
                  <w:u w:val="single"/>
                </w:rPr>
                <w:t>2D Gaussian Splatting</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TECH-COLMAP</w:t>
            </w:r>
          </w:p>
        </w:tc>
        <w:tc>
          <w:tcPr>
            <w:tcW w:type="dxa" w:w="3705"/>
            <w:vAlign w:val="top"/>
            <w:tcMar>
              <w:top w:w="75" w:type="dxa"/>
              <w:left w:w="95" w:type="dxa"/>
              <w:bottom w:w="75" w:type="dxa"/>
              <w:right w:w="95" w:type="dxa"/>
            </w:tcMar>
            <w:shd w:fill="FFFFFF"/>
          </w:tcPr>
          <w:p>
            <w:pPr>
              <w:widowControl/>
              <w:spacing w:after="20" w:line="264" w:lineRule="auto"/>
            </w:pPr>
            <w:hyperlink r:id="rId24">
              <w:r>
                <w:rPr>
                  <w:rFonts w:ascii="Noto Sans CJK KR" w:hAnsi="Noto Sans CJK KR" w:eastAsia="Noto Sans CJK KR"/>
                  <w:color w:val="006B73"/>
                  <w:sz w:val="18"/>
                  <w:u w:val="single"/>
                </w:rPr>
                <w:t>COLMAP FAQ</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TECH-DA3</w:t>
            </w:r>
          </w:p>
        </w:tc>
        <w:tc>
          <w:tcPr>
            <w:tcW w:type="dxa" w:w="3705"/>
            <w:vAlign w:val="top"/>
            <w:tcMar>
              <w:top w:w="75" w:type="dxa"/>
              <w:left w:w="95" w:type="dxa"/>
              <w:bottom w:w="75" w:type="dxa"/>
              <w:right w:w="95" w:type="dxa"/>
            </w:tcMar>
            <w:shd w:fill="F2F6F7"/>
          </w:tcPr>
          <w:p>
            <w:pPr>
              <w:widowControl/>
              <w:spacing w:after="20" w:line="264" w:lineRule="auto"/>
            </w:pPr>
            <w:hyperlink r:id="rId25">
              <w:r>
                <w:rPr>
                  <w:rFonts w:ascii="Noto Sans CJK KR" w:hAnsi="Noto Sans CJK KR" w:eastAsia="Noto Sans CJK KR"/>
                  <w:color w:val="006B73"/>
                  <w:sz w:val="18"/>
                  <w:u w:val="single"/>
                </w:rPr>
                <w:t>Depth Anything 3</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TECH-FDS</w:t>
            </w:r>
          </w:p>
        </w:tc>
        <w:tc>
          <w:tcPr>
            <w:tcW w:type="dxa" w:w="3705"/>
            <w:vAlign w:val="top"/>
            <w:tcMar>
              <w:top w:w="75" w:type="dxa"/>
              <w:left w:w="95" w:type="dxa"/>
              <w:bottom w:w="75" w:type="dxa"/>
              <w:right w:w="95" w:type="dxa"/>
            </w:tcMar>
            <w:shd w:fill="FFFFFF"/>
          </w:tcPr>
          <w:p>
            <w:pPr>
              <w:widowControl/>
              <w:spacing w:after="20" w:line="264" w:lineRule="auto"/>
            </w:pPr>
            <w:hyperlink r:id="rId35">
              <w:r>
                <w:rPr>
                  <w:rFonts w:ascii="Noto Sans CJK KR" w:hAnsi="Noto Sans CJK KR" w:eastAsia="Noto Sans CJK KR"/>
                  <w:color w:val="006B73"/>
                  <w:sz w:val="18"/>
                  <w:u w:val="single"/>
                </w:rPr>
                <w:t>FDS 매뉴얼·검증 안내</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TECH-FDS-SCOPE</w:t>
            </w:r>
          </w:p>
        </w:tc>
        <w:tc>
          <w:tcPr>
            <w:tcW w:type="dxa" w:w="3705"/>
            <w:vAlign w:val="top"/>
            <w:tcMar>
              <w:top w:w="75" w:type="dxa"/>
              <w:left w:w="95" w:type="dxa"/>
              <w:bottom w:w="75" w:type="dxa"/>
              <w:right w:w="95" w:type="dxa"/>
            </w:tcMar>
            <w:shd w:fill="F2F6F7"/>
          </w:tcPr>
          <w:p>
            <w:pPr>
              <w:widowControl/>
              <w:spacing w:after="20" w:line="264" w:lineRule="auto"/>
            </w:pPr>
            <w:hyperlink r:id="rId19">
              <w:r>
                <w:rPr>
                  <w:rFonts w:ascii="Noto Sans CJK KR" w:hAnsi="Noto Sans CJK KR" w:eastAsia="Noto Sans CJK KR"/>
                  <w:color w:val="006B73"/>
                  <w:sz w:val="18"/>
                  <w:u w:val="single"/>
                </w:rPr>
                <w:t>FDS 범위 및 FDS+Evac 지원 상태</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TECH-JPS14</w:t>
            </w:r>
          </w:p>
        </w:tc>
        <w:tc>
          <w:tcPr>
            <w:tcW w:type="dxa" w:w="3705"/>
            <w:vAlign w:val="top"/>
            <w:tcMar>
              <w:top w:w="75" w:type="dxa"/>
              <w:left w:w="95" w:type="dxa"/>
              <w:bottom w:w="75" w:type="dxa"/>
              <w:right w:w="95" w:type="dxa"/>
            </w:tcMar>
            <w:shd w:fill="FFFFFF"/>
          </w:tcPr>
          <w:p>
            <w:pPr>
              <w:widowControl/>
              <w:spacing w:after="20" w:line="264" w:lineRule="auto"/>
            </w:pPr>
            <w:hyperlink r:id="rId36">
              <w:r>
                <w:rPr>
                  <w:rFonts w:ascii="Noto Sans CJK KR" w:hAnsi="Noto Sans CJK KR" w:eastAsia="Noto Sans CJK KR"/>
                  <w:color w:val="006B73"/>
                  <w:sz w:val="18"/>
                  <w:u w:val="single"/>
                </w:rPr>
                <w:t>JuPedSim v1.4.0 release announcement</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TECH-JUPED-V3</w:t>
            </w:r>
          </w:p>
        </w:tc>
        <w:tc>
          <w:tcPr>
            <w:tcW w:type="dxa" w:w="3705"/>
            <w:vAlign w:val="top"/>
            <w:tcMar>
              <w:top w:w="75" w:type="dxa"/>
              <w:left w:w="95" w:type="dxa"/>
              <w:bottom w:w="75" w:type="dxa"/>
              <w:right w:w="95" w:type="dxa"/>
            </w:tcMar>
            <w:shd w:fill="F2F6F7"/>
          </w:tcPr>
          <w:p>
            <w:pPr>
              <w:widowControl/>
              <w:spacing w:after="20" w:line="264" w:lineRule="auto"/>
            </w:pPr>
            <w:hyperlink r:id="rId37">
              <w:r>
                <w:rPr>
                  <w:rFonts w:ascii="Noto Sans CJK KR" w:hAnsi="Noto Sans CJK KR" w:eastAsia="Noto Sans CJK KR"/>
                  <w:color w:val="006B73"/>
                  <w:sz w:val="18"/>
                  <w:u w:val="single"/>
                </w:rPr>
                <w:t>CollisionFreeSpeedModelV3</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TECH-MAPANYTHING</w:t>
            </w:r>
          </w:p>
        </w:tc>
        <w:tc>
          <w:tcPr>
            <w:tcW w:type="dxa" w:w="3705"/>
            <w:vAlign w:val="top"/>
            <w:tcMar>
              <w:top w:w="75" w:type="dxa"/>
              <w:left w:w="95" w:type="dxa"/>
              <w:bottom w:w="75" w:type="dxa"/>
              <w:right w:w="95" w:type="dxa"/>
            </w:tcMar>
            <w:shd w:fill="FFFFFF"/>
          </w:tcPr>
          <w:p>
            <w:pPr>
              <w:widowControl/>
              <w:spacing w:after="20" w:line="264" w:lineRule="auto"/>
            </w:pPr>
            <w:hyperlink r:id="rId23">
              <w:r>
                <w:rPr>
                  <w:rFonts w:ascii="Noto Sans CJK KR" w:hAnsi="Noto Sans CJK KR" w:eastAsia="Noto Sans CJK KR"/>
                  <w:color w:val="006B73"/>
                  <w:sz w:val="18"/>
                  <w:u w:val="single"/>
                </w:rPr>
                <w:t>MapAnything: Universal Feed-Forward Metric 3D Reconstruction</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TECH-OMEGA</w:t>
            </w:r>
          </w:p>
        </w:tc>
        <w:tc>
          <w:tcPr>
            <w:tcW w:type="dxa" w:w="3705"/>
            <w:vAlign w:val="top"/>
            <w:tcMar>
              <w:top w:w="75" w:type="dxa"/>
              <w:left w:w="95" w:type="dxa"/>
              <w:bottom w:w="75" w:type="dxa"/>
              <w:right w:w="95" w:type="dxa"/>
            </w:tcMar>
            <w:shd w:fill="F2F6F7"/>
          </w:tcPr>
          <w:p>
            <w:pPr>
              <w:widowControl/>
              <w:spacing w:after="20" w:line="264" w:lineRule="auto"/>
            </w:pPr>
            <w:hyperlink r:id="rId26">
              <w:r>
                <w:rPr>
                  <w:rFonts w:ascii="Noto Sans CJK KR" w:hAnsi="Noto Sans CJK KR" w:eastAsia="Noto Sans CJK KR"/>
                  <w:color w:val="006B73"/>
                  <w:sz w:val="18"/>
                  <w:u w:val="single"/>
                </w:rPr>
                <w:t>VGGT-Omega</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TECH-PEDDATA</w:t>
            </w:r>
          </w:p>
        </w:tc>
        <w:tc>
          <w:tcPr>
            <w:tcW w:type="dxa" w:w="3705"/>
            <w:vAlign w:val="top"/>
            <w:tcMar>
              <w:top w:w="75" w:type="dxa"/>
              <w:left w:w="95" w:type="dxa"/>
              <w:bottom w:w="75" w:type="dxa"/>
              <w:right w:w="95" w:type="dxa"/>
            </w:tcMar>
            <w:shd w:fill="FFFFFF"/>
          </w:tcPr>
          <w:p>
            <w:pPr>
              <w:widowControl/>
              <w:spacing w:after="20" w:line="264" w:lineRule="auto"/>
            </w:pPr>
            <w:hyperlink r:id="rId38">
              <w:r>
                <w:rPr>
                  <w:rFonts w:ascii="Noto Sans CJK KR" w:hAnsi="Noto Sans CJK KR" w:eastAsia="Noto Sans CJK KR"/>
                  <w:color w:val="006B73"/>
                  <w:sz w:val="18"/>
                  <w:u w:val="single"/>
                </w:rPr>
                <w:t>Jülich Fair2Ped·보행 실험 아카이브</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TECH-PHYSICSNEMO</w:t>
            </w:r>
          </w:p>
        </w:tc>
        <w:tc>
          <w:tcPr>
            <w:tcW w:type="dxa" w:w="3705"/>
            <w:vAlign w:val="top"/>
            <w:tcMar>
              <w:top w:w="75" w:type="dxa"/>
              <w:left w:w="95" w:type="dxa"/>
              <w:bottom w:w="75" w:type="dxa"/>
              <w:right w:w="95" w:type="dxa"/>
            </w:tcMar>
            <w:shd w:fill="F2F6F7"/>
          </w:tcPr>
          <w:p>
            <w:pPr>
              <w:widowControl/>
              <w:spacing w:after="20" w:line="264" w:lineRule="auto"/>
            </w:pPr>
            <w:hyperlink r:id="rId41">
              <w:r>
                <w:rPr>
                  <w:rFonts w:ascii="Noto Sans CJK KR" w:hAnsi="Noto Sans CJK KR" w:eastAsia="Noto Sans CJK KR"/>
                  <w:color w:val="006B73"/>
                  <w:sz w:val="18"/>
                  <w:u w:val="single"/>
                </w:rPr>
                <w:t>NVIDIA PhysicsNeMo</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TECH-SUMO</w:t>
            </w:r>
          </w:p>
        </w:tc>
        <w:tc>
          <w:tcPr>
            <w:tcW w:type="dxa" w:w="3705"/>
            <w:vAlign w:val="top"/>
            <w:tcMar>
              <w:top w:w="75" w:type="dxa"/>
              <w:left w:w="95" w:type="dxa"/>
              <w:bottom w:w="75" w:type="dxa"/>
              <w:right w:w="95" w:type="dxa"/>
            </w:tcMar>
            <w:shd w:fill="FFFFFF"/>
          </w:tcPr>
          <w:p>
            <w:pPr>
              <w:widowControl/>
              <w:spacing w:after="20" w:line="264" w:lineRule="auto"/>
            </w:pPr>
            <w:hyperlink r:id="rId39">
              <w:r>
                <w:rPr>
                  <w:rFonts w:ascii="Noto Sans CJK KR" w:hAnsi="Noto Sans CJK KR" w:eastAsia="Noto Sans CJK KR"/>
                  <w:color w:val="006B73"/>
                  <w:sz w:val="18"/>
                  <w:u w:val="single"/>
                </w:rPr>
                <w:t>SUMO 긴급차량 모델</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TECH-SUMO-RAIL</w:t>
            </w:r>
          </w:p>
        </w:tc>
        <w:tc>
          <w:tcPr>
            <w:tcW w:type="dxa" w:w="3705"/>
            <w:vAlign w:val="top"/>
            <w:tcMar>
              <w:top w:w="75" w:type="dxa"/>
              <w:left w:w="95" w:type="dxa"/>
              <w:bottom w:w="75" w:type="dxa"/>
              <w:right w:w="95" w:type="dxa"/>
            </w:tcMar>
            <w:shd w:fill="F2F6F7"/>
          </w:tcPr>
          <w:p>
            <w:pPr>
              <w:widowControl/>
              <w:spacing w:after="20" w:line="264" w:lineRule="auto"/>
            </w:pPr>
            <w:hyperlink r:id="rId40">
              <w:r>
                <w:rPr>
                  <w:rFonts w:ascii="Noto Sans CJK KR" w:hAnsi="Noto Sans CJK KR" w:eastAsia="Noto Sans CJK KR"/>
                  <w:color w:val="006B73"/>
                  <w:sz w:val="18"/>
                  <w:u w:val="single"/>
                </w:rPr>
                <w:t>SUMO 철도 모델</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TECH-TAPAAL</w:t>
            </w:r>
          </w:p>
        </w:tc>
        <w:tc>
          <w:tcPr>
            <w:tcW w:type="dxa" w:w="3705"/>
            <w:vAlign w:val="top"/>
            <w:tcMar>
              <w:top w:w="75" w:type="dxa"/>
              <w:left w:w="95" w:type="dxa"/>
              <w:bottom w:w="75" w:type="dxa"/>
              <w:right w:w="95" w:type="dxa"/>
            </w:tcMar>
            <w:shd w:fill="FFFFFF"/>
          </w:tcPr>
          <w:p>
            <w:pPr>
              <w:widowControl/>
              <w:spacing w:after="20" w:line="264" w:lineRule="auto"/>
            </w:pPr>
            <w:hyperlink r:id="rId34">
              <w:r>
                <w:rPr>
                  <w:rFonts w:ascii="Noto Sans CJK KR" w:hAnsi="Noto Sans CJK KR" w:eastAsia="Noto Sans CJK KR"/>
                  <w:color w:val="006B73"/>
                  <w:sz w:val="18"/>
                  <w:u w:val="single"/>
                </w:rPr>
                <w:t>TAPAAL</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TECH-TSDF</w:t>
            </w:r>
          </w:p>
        </w:tc>
        <w:tc>
          <w:tcPr>
            <w:tcW w:type="dxa" w:w="3705"/>
            <w:vAlign w:val="top"/>
            <w:tcMar>
              <w:top w:w="75" w:type="dxa"/>
              <w:left w:w="95" w:type="dxa"/>
              <w:bottom w:w="75" w:type="dxa"/>
              <w:right w:w="95" w:type="dxa"/>
            </w:tcMar>
            <w:shd w:fill="F2F6F7"/>
          </w:tcPr>
          <w:p>
            <w:pPr>
              <w:widowControl/>
              <w:spacing w:after="20" w:line="264" w:lineRule="auto"/>
            </w:pPr>
            <w:hyperlink r:id="rId27">
              <w:r>
                <w:rPr>
                  <w:rFonts w:ascii="Noto Sans CJK KR" w:hAnsi="Noto Sans CJK KR" w:eastAsia="Noto Sans CJK KR"/>
                  <w:color w:val="006B73"/>
                  <w:sz w:val="18"/>
                  <w:u w:val="single"/>
                </w:rPr>
                <w:t>Open3D RGB-D integration</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TECH-UNITY-FBX</w:t>
            </w:r>
          </w:p>
        </w:tc>
        <w:tc>
          <w:tcPr>
            <w:tcW w:type="dxa" w:w="3705"/>
            <w:vAlign w:val="top"/>
            <w:tcMar>
              <w:top w:w="75" w:type="dxa"/>
              <w:left w:w="95" w:type="dxa"/>
              <w:bottom w:w="75" w:type="dxa"/>
              <w:right w:w="95" w:type="dxa"/>
            </w:tcMar>
            <w:shd w:fill="FFFFFF"/>
          </w:tcPr>
          <w:p>
            <w:pPr>
              <w:widowControl/>
              <w:spacing w:after="20" w:line="264" w:lineRule="auto"/>
            </w:pPr>
            <w:hyperlink r:id="rId45">
              <w:r>
                <w:rPr>
                  <w:rFonts w:ascii="Noto Sans CJK KR" w:hAnsi="Noto Sans CJK KR" w:eastAsia="Noto Sans CJK KR"/>
                  <w:color w:val="006B73"/>
                  <w:sz w:val="18"/>
                  <w:u w:val="single"/>
                </w:rPr>
                <w:t>Unity model formats</w:t>
              </w:r>
            </w:hyperlink>
          </w:p>
        </w:tc>
        <w:tc>
          <w:tcPr>
            <w:tcW w:type="dxa" w:w="3998"/>
            <w:vAlign w:val="top"/>
            <w:tcMar>
              <w:top w:w="75" w:type="dxa"/>
              <w:left w:w="95" w:type="dxa"/>
              <w:bottom w:w="75" w:type="dxa"/>
              <w:right w:w="95" w:type="dxa"/>
            </w:tcMar>
            <w:shd w:fill="FFFFFF"/>
          </w:tcPr>
          <w:p>
            <w:pPr>
              <w:widowControl/>
              <w:spacing w:after="20" w:line="264" w:lineRule="auto"/>
            </w:pPr>
            <w:r>
              <w:rPr>
                <w:rFonts w:ascii="Noto Sans CJK KR" w:hAnsi="Noto Sans CJK KR" w:eastAsia="Noto Sans CJK KR"/>
                <w:b w:val="0"/>
                <w:i w:val="0"/>
                <w:sz w:val="18"/>
              </w:rPr>
              <w:t>기술 후보/문서; 제품 실행·정확도 증거 아님</w:t>
            </w:r>
          </w:p>
        </w:tc>
      </w:tr>
      <w:tr>
        <w:trPr>
          <w:cantSplit/>
        </w:trPr>
        <w:tc>
          <w:tcPr>
            <w:tcW w:type="dxa" w:w="204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TECH-UNITY-LOAD</w:t>
            </w:r>
          </w:p>
        </w:tc>
        <w:tc>
          <w:tcPr>
            <w:tcW w:type="dxa" w:w="3705"/>
            <w:vAlign w:val="top"/>
            <w:tcMar>
              <w:top w:w="75" w:type="dxa"/>
              <w:left w:w="95" w:type="dxa"/>
              <w:bottom w:w="75" w:type="dxa"/>
              <w:right w:w="95" w:type="dxa"/>
            </w:tcMar>
            <w:shd w:fill="F2F6F7"/>
          </w:tcPr>
          <w:p>
            <w:pPr>
              <w:widowControl/>
              <w:spacing w:after="20" w:line="264" w:lineRule="auto"/>
            </w:pPr>
            <w:hyperlink r:id="rId46">
              <w:r>
                <w:rPr>
                  <w:rFonts w:ascii="Noto Sans CJK KR" w:hAnsi="Noto Sans CJK KR" w:eastAsia="Noto Sans CJK KR"/>
                  <w:color w:val="006B73"/>
                  <w:sz w:val="18"/>
                  <w:u w:val="single"/>
                </w:rPr>
                <w:t>Unity LoadSceneAsync</w:t>
              </w:r>
            </w:hyperlink>
          </w:p>
        </w:tc>
        <w:tc>
          <w:tcPr>
            <w:tcW w:type="dxa" w:w="3998"/>
            <w:vAlign w:val="top"/>
            <w:tcMar>
              <w:top w:w="75" w:type="dxa"/>
              <w:left w:w="95" w:type="dxa"/>
              <w:bottom w:w="75" w:type="dxa"/>
              <w:right w:w="95" w:type="dxa"/>
            </w:tcMar>
            <w:shd w:fill="F2F6F7"/>
          </w:tcPr>
          <w:p>
            <w:pPr>
              <w:widowControl/>
              <w:spacing w:after="20" w:line="264" w:lineRule="auto"/>
            </w:pPr>
            <w:r>
              <w:rPr>
                <w:rFonts w:ascii="Noto Sans CJK KR" w:hAnsi="Noto Sans CJK KR" w:eastAsia="Noto Sans CJK KR"/>
                <w:b w:val="0"/>
                <w:i w:val="0"/>
                <w:sz w:val="18"/>
              </w:rPr>
              <w:t>기술 후보/문서; 제품 실행·정확도 증거 아님</w:t>
            </w:r>
          </w:p>
        </w:tc>
      </w:tr>
    </w:tbl>
    <w:p>
      <w:pPr>
        <w:spacing w:after="20"/>
      </w:pPr>
    </w:p>
    <w:sectPr w:rsidR="00FC693F" w:rsidRPr="0006063C" w:rsidSect="00034616">
      <w:headerReference w:type="default" r:id="rId9"/>
      <w:footerReference w:type="default" r:id="rId10"/>
      <w:pgSz w:w="11906" w:h="16838"/>
      <w:pgMar w:top="1077" w:right="1077" w:bottom="1020"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504" w:val="left"/>
      </w:tabs>
      <w:spacing w:before="60"/>
    </w:pPr>
    <w:r>
      <w:rPr>
        <w:sz w:val="16"/>
      </w:rPr>
      <w:t>PRD v11 · 비평 반영 · 2026-09-19</w:t>
    </w:r>
    <w:r>
      <w:rPr>
        <w:sz w:val="16"/>
      </w:rPr>
      <w:tab/>
    </w:r>
    <w:r/>
    <w:fldSimple w:instr="PAGE"/>
    <w:r>
      <w:rPr>
        <w:sz w:val="16"/>
      </w:rP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b/>
        <w:color w:val="006B73"/>
        <w:sz w:val="18"/>
      </w:rPr>
      <w:t>CHOOGuard</w:t>
    </w:r>
    <w:r>
      <w:rPr>
        <w:sz w:val="16"/>
      </w:rPr>
      <w:t xml:space="preserve">   /   PRODUCT REQUIREMENTS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3" w:lineRule="auto"/>
    </w:pPr>
    <w:rPr>
      <w:rFonts w:ascii="Noto Sans CJK KR" w:hAnsi="Noto Sans CJK KR" w:eastAsia="Noto Sans CJK KR"/>
      <w:color w:val="233642"/>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Noto Sans CJK KR" w:hAnsi="Noto Sans CJK KR" w:eastAsia="Noto Sans CJK KR"/>
      <w:b/>
      <w:bCs/>
      <w:color w:val="17384D"/>
      <w:sz w:val="34"/>
      <w:szCs w:val="28"/>
      <w:lang w:val="ko-KR" w:eastAsia="ko-KR"/>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006B73"/>
      <w:sz w:val="24"/>
      <w:szCs w:val="26"/>
      <w:lang w:val="ko-KR" w:eastAsia="ko-KR"/>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Noto Sans CJK KR" w:hAnsi="Noto Sans CJK KR" w:eastAsia="Noto Sans CJK KR"/>
      <w:b/>
      <w:bCs/>
      <w:color w:val="17384D"/>
      <w:sz w:val="21"/>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Noto Sans CJK KR" w:hAnsi="Noto Sans CJK KR" w:eastAsia="Noto Sans CJK KR"/>
      <w:b/>
      <w:color w:val="1738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Noto Sans CJK KR" w:hAnsi="Noto Sans CJK KR" w:eastAsia="Noto Sans CJK KR"/>
      <w:b/>
      <w:i/>
      <w:iCs/>
      <w:color w:val="006B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83" w:lineRule="auto"/>
      <w:ind w:left="720"/>
      <w:contextualSpacing/>
    </w:pPr>
    <w:rPr>
      <w:rFonts w:ascii="Noto Sans CJK KR" w:hAnsi="Noto Sans CJK KR" w:eastAsia="Noto Sans CJK KR"/>
      <w:color w:val="233642"/>
      <w:sz w:val="20"/>
    </w:rPr>
  </w:style>
  <w:style w:type="paragraph" w:styleId="BodyText">
    <w:name w:val="Body Text"/>
    <w:basedOn w:val="Normal"/>
    <w:link w:val="BodyTextChar"/>
    <w:uiPriority w:val="99"/>
    <w:unhideWhenUsed/>
    <w:rsid w:val="00AA1D8D"/>
    <w:pPr>
      <w:spacing w:after="120" w:line="283" w:lineRule="auto"/>
    </w:pPr>
    <w:rPr>
      <w:rFonts w:ascii="Noto Sans CJK KR" w:hAnsi="Noto Sans CJK KR" w:eastAsia="Noto Sans CJK KR"/>
      <w:color w:val="233642"/>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20"/>
    </w:pPr>
    <w:rPr>
      <w:rFonts w:ascii="Noto Sans CJK KR" w:hAnsi="Noto Sans CJK KR" w:eastAsia="Noto Sans CJK KR"/>
      <w:b/>
      <w:bCs/>
      <w:color w:val="53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istory/RESEARCH_AND_CRITIQUE.md" TargetMode="External"/><Relationship Id="rId12" Type="http://schemas.openxmlformats.org/officeDocument/2006/relationships/hyperlink" Target="https://www.mois.go.kr/frt/sub/a06/b11/disasterTraining_4/screen.do" TargetMode="External"/><Relationship Id="rId13" Type="http://schemas.openxmlformats.org/officeDocument/2006/relationships/hyperlink" Target="https://info.korail.com/info/selectBbsNttView.do?bbsNo=199&amp;key=911&amp;nttNo=26342" TargetMode="External"/><Relationship Id="rId14" Type="http://schemas.openxmlformats.org/officeDocument/2006/relationships/hyperlink" Target="https://www.srail.or.kr/cms/article/view.do?pageId=KR0502000000&amp;postNo=1361" TargetMode="External"/><Relationship Id="rId15" Type="http://schemas.openxmlformats.org/officeDocument/2006/relationships/hyperlink" Target="https://preptoolkit.fema.gov/web/exercise" TargetMode="External"/><Relationship Id="rId16" Type="http://schemas.openxmlformats.org/officeDocument/2006/relationships/hyperlink" Target="https://www.conducttr.com/ai-assistance" TargetMode="External"/><Relationship Id="rId17" Type="http://schemas.openxmlformats.org/officeDocument/2006/relationships/hyperlink" Target="https://www.xvrsim.com/en/platform/" TargetMode="External"/><Relationship Id="rId18" Type="http://schemas.openxmlformats.org/officeDocument/2006/relationships/hyperlink" Target="https://www.dcc.edu/workforce-development/maritime/virtual-reality-training.aspx" TargetMode="External"/><Relationship Id="rId19" Type="http://schemas.openxmlformats.org/officeDocument/2006/relationships/hyperlink" Target="https://pages.nist.gov/fds-smv/" TargetMode="External"/><Relationship Id="rId20" Type="http://schemas.openxmlformats.org/officeDocument/2006/relationships/hyperlink" Target="https://www.world-of-emergency.com/news/2023-09-15/234-the_new_emergency" TargetMode="External"/><Relationship Id="rId21" Type="http://schemas.openxmlformats.org/officeDocument/2006/relationships/hyperlink" Target="https://store.playstation.com/en-us/concept/10002295" TargetMode="External"/><Relationship Id="rId22" Type="http://schemas.openxmlformats.org/officeDocument/2006/relationships/hyperlink" Target="https://www.jurassicworldevolution.com/ko-KR/3/%EA%B0%A4%EB%9F%AC%EB%A6%AC/video/jurassic-world-evolution-3-gameplay-trailer" TargetMode="External"/><Relationship Id="rId23" Type="http://schemas.openxmlformats.org/officeDocument/2006/relationships/hyperlink" Target="https://github.com/facebookresearch/map-anything" TargetMode="External"/><Relationship Id="rId24" Type="http://schemas.openxmlformats.org/officeDocument/2006/relationships/hyperlink" Target="https://colmap.github.io/faq.html" TargetMode="External"/><Relationship Id="rId25" Type="http://schemas.openxmlformats.org/officeDocument/2006/relationships/hyperlink" Target="https://github.com/ByteDance-Seed/Depth-Anything-3" TargetMode="External"/><Relationship Id="rId26" Type="http://schemas.openxmlformats.org/officeDocument/2006/relationships/hyperlink" Target="https://github.com/facebookresearch/vggt-omega" TargetMode="External"/><Relationship Id="rId27" Type="http://schemas.openxmlformats.org/officeDocument/2006/relationships/hyperlink" Target="https://www.open3d.org/docs/release/tutorial/pipelines/rgbd_integration.html" TargetMode="External"/><Relationship Id="rId28" Type="http://schemas.openxmlformats.org/officeDocument/2006/relationships/hyperlink" Target="https://github.com/hbb1/2d-gaussian-splatting" TargetMode="External"/><Relationship Id="rId29" Type="http://schemas.openxmlformats.org/officeDocument/2006/relationships/hyperlink" Target="https://www.daegu.go.kr/cmsh/daegu.go.kr/119/files/%EC%9E%AC%EB%82%9C%ED%98%84%EC%9E%A5%ED%91%9C%EC%A4%80%EC%9E%91%EC%A0%84%EC%A0%88%EC%B0%A8.pdf" TargetMode="External"/><Relationship Id="rId30" Type="http://schemas.openxmlformats.org/officeDocument/2006/relationships/hyperlink" Target="https://info.korail.com/info/contents.do?key=969" TargetMode="External"/><Relationship Id="rId31" Type="http://schemas.openxmlformats.org/officeDocument/2006/relationships/hyperlink" Target="https://www.mohw.go.kr/board.es?act=view&amp;bid=0009&amp;list_no=1478957&amp;mid=a10402000000&amp;nPage=1&amp;tag=" TargetMode="External"/><Relationship Id="rId32" Type="http://schemas.openxmlformats.org/officeDocument/2006/relationships/hyperlink" Target="https://www.law.go.kr/LSW/flDownload.do?bylClsCd=200201&amp;flNm=%5B%EB%B3%84%ED%91%9C+1%5D+%EA%B2%BD%EC%B0%B0%EC%B2%AD+%EA%B5%AD%C2%B7%EA%B4%80%EB%B3%84+%EC%9E%AC%EB%82%9C%EA%B4%80%EB%A6%AC+%EC%9E%84%EB%AC%B4&amp;flSeq=152809451" TargetMode="External"/><Relationship Id="rId33" Type="http://schemas.openxmlformats.org/officeDocument/2006/relationships/hyperlink" Target="https://www.busan.go.kr/depart/disaster" TargetMode="External"/><Relationship Id="rId34" Type="http://schemas.openxmlformats.org/officeDocument/2006/relationships/hyperlink" Target="https://www.tapaal.net/features/" TargetMode="External"/><Relationship Id="rId35" Type="http://schemas.openxmlformats.org/officeDocument/2006/relationships/hyperlink" Target="https://pages.nist.gov/fds-smv/manuals.html" TargetMode="External"/><Relationship Id="rId36" Type="http://schemas.openxmlformats.org/officeDocument/2006/relationships/hyperlink" Target="https://github.com/PedestrianDynamics/jupedsim/discussions/1567" TargetMode="External"/><Relationship Id="rId37" Type="http://schemas.openxmlformats.org/officeDocument/2006/relationships/hyperlink" Target="https://www.jupedsim.org/stable/pedestrian_models/collision_free_speed_model_v3.html" TargetMode="External"/><Relationship Id="rId38" Type="http://schemas.openxmlformats.org/officeDocument/2006/relationships/hyperlink" Target="https://www.fz-juelich.de/en/ias/ias-7/research-1/projects/fair2ped-1" TargetMode="External"/><Relationship Id="rId39" Type="http://schemas.openxmlformats.org/officeDocument/2006/relationships/hyperlink" Target="https://sumo.dlr.de/docs/Simulation/Emergency.html" TargetMode="External"/><Relationship Id="rId40" Type="http://schemas.openxmlformats.org/officeDocument/2006/relationships/hyperlink" Target="https://sumo.dlr.de/docs/Simulation/Railways.html" TargetMode="External"/><Relationship Id="rId41" Type="http://schemas.openxmlformats.org/officeDocument/2006/relationships/hyperlink" Target="https://docs.nvidia.com/physicsnemo/latest/index.html" TargetMode="External"/><Relationship Id="rId42" Type="http://schemas.openxmlformats.org/officeDocument/2006/relationships/hyperlink" Target="https://fmi-standard.org/docs/3.0.2/" TargetMode="External"/><Relationship Id="rId43" Type="http://schemas.openxmlformats.org/officeDocument/2006/relationships/hyperlink" Target="https://www.digitaltwinconsortium.org/initiatives/the-definition-of-a-digital-twin/" TargetMode="External"/><Relationship Id="rId44" Type="http://schemas.openxmlformats.org/officeDocument/2006/relationships/hyperlink" Target="https://github.com/xrlab-dau/CHOOGuard/blob/develop/ProjectSettings/ProjectVersion.txt" TargetMode="External"/><Relationship Id="rId45" Type="http://schemas.openxmlformats.org/officeDocument/2006/relationships/hyperlink" Target="https://docs.unity3d.com/6000.3/Documentation/Manual/3D-formats.html" TargetMode="External"/><Relationship Id="rId46" Type="http://schemas.openxmlformats.org/officeDocument/2006/relationships/hyperlink" Target="https://docs.unity3d.com/6000.3/Documentation/ScriptReference/SceneManagement.SceneManager.LoadSceneAsync.html" TargetMode="External"/><Relationship Id="rId47" Type="http://schemas.openxmlformats.org/officeDocument/2006/relationships/hyperlink" Target="https://github.com/adlnet/xAPI-Spec" TargetMode="External"/><Relationship Id="rId48" Type="http://schemas.openxmlformats.org/officeDocument/2006/relationships/hyperlink" Target="https://www.w3.org/TR/json-ld11/" TargetMode="External"/><Relationship Id="rId49" Type="http://schemas.openxmlformats.org/officeDocument/2006/relationships/hyperlink" Target="https://www.w3.org/TR/prov-o/" TargetMode="External"/><Relationship Id="rId50" Type="http://schemas.openxmlformats.org/officeDocument/2006/relationships/hyperlink" Target="https://w3c-lbd-cg.github.io/bot/" TargetMode="External"/><Relationship Id="rId51" Type="http://schemas.openxmlformats.org/officeDocument/2006/relationships/hyperlink" Target="https://www.w3.org/TR/vocab-ssn/" TargetMode="External"/><Relationship Id="rId52" Type="http://schemas.openxmlformats.org/officeDocument/2006/relationships/hyperlink" Target="https://qudt.org/" TargetMode="External"/><Relationship Id="rId53" Type="http://schemas.openxmlformats.org/officeDocument/2006/relationships/hyperlink" Target="https://www.w3.org/TR/shacl/" TargetMode="External"/><Relationship Id="rId54" Type="http://schemas.openxmlformats.org/officeDocument/2006/relationships/hyperlink" Target="https://preptoolkit.fema.gov/web/hseep-resources/design-and-development" TargetMode="External"/><Relationship Id="rId55" Type="http://schemas.openxmlformats.org/officeDocument/2006/relationships/hyperlink" Target="https://www.nist.gov/publications/credibility-consideration-digital-twins-manufacturing" TargetMode="External"/><Relationship Id="rId56" Type="http://schemas.openxmlformats.org/officeDocument/2006/relationships/hyperlink" Target="https://rgsdev.itch.io/free-low-poly-vehicles-pack" TargetMode="External"/><Relationship Id="rId57" Type="http://schemas.openxmlformats.org/officeDocument/2006/relationships/hyperlink" Target="https://quaternius.com/packs/animatedmen.html" TargetMode="External"/><Relationship Id="rId58" Type="http://schemas.openxmlformats.org/officeDocument/2006/relationships/hyperlink" Target="https://quaternius.com/packs/animatedwomen.html" TargetMode="External"/><Relationship Id="rId59" Type="http://schemas.openxmlformats.org/officeDocument/2006/relationships/hyperlink" Target="https://quaternius.itch.io/universal-animation-library/purchase" TargetMode="External"/><Relationship Id="rId60" Type="http://schemas.openxmlformats.org/officeDocument/2006/relationships/hyperlink" Target="https://www.mixamo.com/" TargetMode="External"/><Relationship Id="rId61" Type="http://schemas.openxmlformats.org/officeDocument/2006/relationships/hyperlink" Target="https://kenney.nl/assets/train-kit" TargetMode="External"/><Relationship Id="rId62" Type="http://schemas.openxmlformats.org/officeDocument/2006/relationships/hyperlink" Target="https://kenney.nl/assets/city-kit-roads" TargetMode="External"/><Relationship Id="rId63" Type="http://schemas.openxmlformats.org/officeDocument/2006/relationships/hyperlink" Target="https://kenney.nl/assets/city-kit-commercial" TargetMode="External"/><Relationship Id="rId64" Type="http://schemas.openxmlformats.org/officeDocument/2006/relationships/hyperlink" Target="https://kenney.nl/assets/furniture-kit" TargetMode="External"/><Relationship Id="rId65" Type="http://schemas.openxmlformats.org/officeDocument/2006/relationships/hyperlink" Target="https://polyhaven.com/a/korean_fire_extinguisher_01" TargetMode="External"/><Relationship Id="rId66" Type="http://schemas.openxmlformats.org/officeDocument/2006/relationships/hyperlink" Target="https://blazowacho.itch.io/free-apoca" TargetMode="External"/><Relationship Id="rId67" Type="http://schemas.openxmlformats.org/officeDocument/2006/relationships/hyperlink" Target="https://kenney.nl/assets/ui-pack" TargetMode="External"/><Relationship Id="rId68" Type="http://schemas.openxmlformats.org/officeDocument/2006/relationships/hyperlink" Target="https://kenney.nl/assets/game-icons" TargetMode="External"/><Relationship Id="rId69" Type="http://schemas.openxmlformats.org/officeDocument/2006/relationships/hyperlink" Target="https://ambientcg.com/" TargetMode="External"/><Relationship Id="rId70" Type="http://schemas.openxmlformats.org/officeDocument/2006/relationships/hyperlink" Target="https://haesangang-0317.tistory.com/268" TargetMode="External"/><Relationship Id="rId71" Type="http://schemas.openxmlformats.org/officeDocument/2006/relationships/hyperlink" Target="https://www.busan.go.kr/brandwebtoon" TargetMode="External"/><Relationship Id="rId72" Type="http://schemas.openxmlformats.org/officeDocument/2006/relationships/hyperlink" Target="https://info.korail.com/info/selectBbsNttView.do?bbsNo=199&amp;key=911&amp;nttNo=26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CHOOGuard PRD v11 — 비평 반영 제품 요구사항</dc:title>
  <dc:subject>철도 비상대응 운영안 설계·검토 · 사용자 효용·정량 정확도 독립 검증</dc:subject>
  <dc:creator>CHOOGuard Product Planning</dc:creator>
  <cp:keywords/>
  <dc:description>Product specification. No implementation or institutional approval asserted.</dc:description>
  <cp:lastModifiedBy/>
  <cp:revision>1</cp:revision>
  <dcterms:created xsi:type="dcterms:W3CDTF">2013-12-23T23:15:00Z</dcterms:created>
  <dcterms:modified xsi:type="dcterms:W3CDTF">2013-12-23T23:15:00Z</dcterms:modified>
  <cp:category/>
</cp:coreProperties>
</file>