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4CAB" w:rsidRDefault="00EF4CD9">
      <w:r>
        <w:t>Descripción de los ejemplos</w:t>
      </w:r>
    </w:p>
    <w:p w:rsidR="00A24CAB" w:rsidRDefault="00A24CAB"/>
    <w:tbl>
      <w:tblPr>
        <w:tblW w:w="0" w:type="auto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54"/>
        <w:gridCol w:w="4152"/>
        <w:gridCol w:w="2454"/>
      </w:tblGrid>
      <w:tr w:rsidR="00A24CAB" w:rsidTr="00EF4CD9">
        <w:tc>
          <w:tcPr>
            <w:tcW w:w="2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Carpeta</w:t>
            </w:r>
          </w:p>
        </w:tc>
        <w:tc>
          <w:tcPr>
            <w:tcW w:w="4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Proyectos</w:t>
            </w:r>
          </w:p>
        </w:tc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Descripción</w:t>
            </w:r>
          </w:p>
        </w:tc>
      </w:tr>
      <w:tr w:rsidR="00A24CAB" w:rsidTr="00EF4CD9">
        <w:tc>
          <w:tcPr>
            <w:tcW w:w="2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Broker</w:t>
            </w:r>
            <w:proofErr w:type="spellEnd"/>
          </w:p>
        </w:tc>
        <w:tc>
          <w:tcPr>
            <w:tcW w:w="4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ServicioUno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ServicioDos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BrokerWs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ClienteBrokerWs</w:t>
            </w:r>
            <w:proofErr w:type="spellEnd"/>
          </w:p>
        </w:tc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Un servicio (</w:t>
            </w:r>
            <w:proofErr w:type="spellStart"/>
            <w:r>
              <w:t>BrokerWs</w:t>
            </w:r>
            <w:proofErr w:type="spellEnd"/>
            <w:r>
              <w:t>) que actúa como fachada de otros dos. El cliente sólo ve a éste</w:t>
            </w:r>
          </w:p>
        </w:tc>
      </w:tr>
      <w:tr w:rsidR="00A24CAB" w:rsidTr="00EF4CD9">
        <w:tc>
          <w:tcPr>
            <w:tcW w:w="2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Cache</w:t>
            </w:r>
          </w:p>
        </w:tc>
        <w:tc>
          <w:tcPr>
            <w:tcW w:w="4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CacheWs</w:t>
            </w:r>
            <w:proofErr w:type="spellEnd"/>
          </w:p>
        </w:tc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 xml:space="preserve">Demostración de un SW que implementa </w:t>
            </w:r>
            <w:r>
              <w:t>un caché</w:t>
            </w:r>
          </w:p>
        </w:tc>
      </w:tr>
      <w:tr w:rsidR="00A24CAB" w:rsidTr="00EF4CD9">
        <w:tc>
          <w:tcPr>
            <w:tcW w:w="2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Dispatch</w:t>
            </w:r>
            <w:proofErr w:type="spellEnd"/>
          </w:p>
        </w:tc>
        <w:tc>
          <w:tcPr>
            <w:tcW w:w="4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MensajeLib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EjemploWs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EjemploWsCliente</w:t>
            </w:r>
            <w:proofErr w:type="spellEnd"/>
          </w:p>
        </w:tc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 xml:space="preserve">Creación de SW sin un entorno Web explícito. Uso de </w:t>
            </w:r>
            <w:proofErr w:type="spellStart"/>
            <w:r>
              <w:t>Dispatch</w:t>
            </w:r>
            <w:proofErr w:type="spellEnd"/>
            <w:r>
              <w:t xml:space="preserve"> para conectar con él. Uso de concurrencia en el lado cliente</w:t>
            </w:r>
          </w:p>
        </w:tc>
      </w:tr>
      <w:tr w:rsidR="00A24CAB" w:rsidTr="00EF4CD9">
        <w:tc>
          <w:tcPr>
            <w:tcW w:w="2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HandlerChain</w:t>
            </w:r>
            <w:proofErr w:type="spellEnd"/>
          </w:p>
        </w:tc>
        <w:tc>
          <w:tcPr>
            <w:tcW w:w="4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webservice-handlerchain</w:t>
            </w:r>
            <w:proofErr w:type="spellEnd"/>
          </w:p>
        </w:tc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Uso de “</w:t>
            </w:r>
            <w:proofErr w:type="spellStart"/>
            <w:r>
              <w:t>interceptors</w:t>
            </w:r>
            <w:proofErr w:type="spellEnd"/>
            <w:r>
              <w:t>”</w:t>
            </w:r>
          </w:p>
        </w:tc>
      </w:tr>
      <w:tr w:rsidR="00A24CAB" w:rsidTr="00EF4CD9">
        <w:tc>
          <w:tcPr>
            <w:tcW w:w="2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InteracciónAsíncrona</w:t>
            </w:r>
            <w:proofErr w:type="spellEnd"/>
          </w:p>
        </w:tc>
        <w:tc>
          <w:tcPr>
            <w:tcW w:w="4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EmailWs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ClienteEmailWs</w:t>
            </w:r>
            <w:proofErr w:type="spellEnd"/>
          </w:p>
        </w:tc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Integración con JMS.</w:t>
            </w:r>
          </w:p>
          <w:p w:rsidR="00A24CAB" w:rsidRDefault="00EF4CD9">
            <w:pPr>
              <w:widowControl w:val="0"/>
              <w:spacing w:line="240" w:lineRule="auto"/>
            </w:pPr>
            <w:r>
              <w:t>El recurso “</w:t>
            </w:r>
            <w:proofErr w:type="spellStart"/>
            <w:r>
              <w:t>jms</w:t>
            </w:r>
            <w:proofErr w:type="spellEnd"/>
            <w:r>
              <w:t xml:space="preserve">/email” hay que crearlo en </w:t>
            </w:r>
            <w:proofErr w:type="spellStart"/>
            <w:r>
              <w:t>GlashFish</w:t>
            </w:r>
            <w:proofErr w:type="spellEnd"/>
            <w:r>
              <w:t xml:space="preserve"> con el nombre físico “</w:t>
            </w:r>
            <w:proofErr w:type="spellStart"/>
            <w:r>
              <w:t>jmsra</w:t>
            </w:r>
            <w:proofErr w:type="spellEnd"/>
            <w:r>
              <w:t>”</w:t>
            </w:r>
          </w:p>
        </w:tc>
      </w:tr>
      <w:tr w:rsidR="00A24CAB" w:rsidTr="00EF4CD9">
        <w:tc>
          <w:tcPr>
            <w:tcW w:w="2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Objetos</w:t>
            </w:r>
          </w:p>
        </w:tc>
        <w:tc>
          <w:tcPr>
            <w:tcW w:w="4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EjemploWSObjetos0001</w:t>
            </w:r>
          </w:p>
          <w:p w:rsidR="00A24CAB" w:rsidRDefault="00EF4CD9">
            <w:pPr>
              <w:widowControl w:val="0"/>
              <w:spacing w:line="240" w:lineRule="auto"/>
            </w:pPr>
            <w:r>
              <w:t>ClienteEscritorioEjemploWsObjetos0001</w:t>
            </w:r>
          </w:p>
        </w:tc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 xml:space="preserve">Transmisión de objetos entre el SW y su </w:t>
            </w:r>
            <w:r>
              <w:t>cliente</w:t>
            </w:r>
          </w:p>
        </w:tc>
      </w:tr>
      <w:tr w:rsidR="00A24CAB" w:rsidTr="00EF4CD9">
        <w:tc>
          <w:tcPr>
            <w:tcW w:w="2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Persistencia</w:t>
            </w:r>
          </w:p>
        </w:tc>
        <w:tc>
          <w:tcPr>
            <w:tcW w:w="4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PersistenciaWs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ClientePersistenciaWs</w:t>
            </w:r>
            <w:proofErr w:type="spellEnd"/>
          </w:p>
        </w:tc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Integración con persistencia usando JPA</w:t>
            </w:r>
          </w:p>
        </w:tc>
      </w:tr>
      <w:tr w:rsidR="00A24CAB" w:rsidTr="00EF4CD9">
        <w:tc>
          <w:tcPr>
            <w:tcW w:w="2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bookmarkStart w:id="0" w:name="_GoBack"/>
            <w:bookmarkEnd w:id="0"/>
            <w:proofErr w:type="spellStart"/>
            <w:r>
              <w:t>RestJEE</w:t>
            </w:r>
            <w:proofErr w:type="spellEnd"/>
          </w:p>
        </w:tc>
        <w:tc>
          <w:tcPr>
            <w:tcW w:w="4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EjemploRest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EjemploRestDeskClient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EjemploRestServlet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ClienteJavaScriptRestServlet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FraseWS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ClienteFraseWS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ClienteJavaScriptFraseWs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FraseWsAsync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ClienteFraseWsAsync</w:t>
            </w:r>
            <w:proofErr w:type="spellEnd"/>
          </w:p>
        </w:tc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 xml:space="preserve">SW </w:t>
            </w:r>
            <w:proofErr w:type="spellStart"/>
            <w:r>
              <w:t>Rest</w:t>
            </w:r>
            <w:proofErr w:type="spellEnd"/>
            <w:r>
              <w:t xml:space="preserve"> simple</w:t>
            </w:r>
          </w:p>
          <w:p w:rsidR="00A24CAB" w:rsidRDefault="00EF4CD9">
            <w:pPr>
              <w:widowControl w:val="0"/>
              <w:spacing w:line="240" w:lineRule="auto"/>
            </w:pPr>
            <w:r>
              <w:t>Cliente</w:t>
            </w:r>
          </w:p>
          <w:p w:rsidR="00A24CAB" w:rsidRDefault="00EF4CD9">
            <w:pPr>
              <w:widowControl w:val="0"/>
              <w:spacing w:line="240" w:lineRule="auto"/>
            </w:pPr>
            <w:r>
              <w:t xml:space="preserve">Con una </w:t>
            </w:r>
            <w:proofErr w:type="spellStart"/>
            <w:r>
              <w:t>servlet</w:t>
            </w:r>
            <w:proofErr w:type="spellEnd"/>
            <w:r>
              <w:t xml:space="preserve"> y </w:t>
            </w:r>
            <w:proofErr w:type="spellStart"/>
            <w:r>
              <w:t>Json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r>
              <w:t>Cliente con AJAX</w:t>
            </w:r>
          </w:p>
          <w:p w:rsidR="00A24CAB" w:rsidRDefault="00A24CAB">
            <w:pPr>
              <w:widowControl w:val="0"/>
              <w:spacing w:line="240" w:lineRule="auto"/>
            </w:pPr>
          </w:p>
          <w:p w:rsidR="00A24CAB" w:rsidRDefault="00EF4CD9">
            <w:pPr>
              <w:widowControl w:val="0"/>
              <w:spacing w:line="240" w:lineRule="auto"/>
            </w:pPr>
            <w:r>
              <w:t>SW simple</w:t>
            </w:r>
          </w:p>
          <w:p w:rsidR="00A24CAB" w:rsidRDefault="00EF4CD9">
            <w:pPr>
              <w:widowControl w:val="0"/>
              <w:spacing w:line="240" w:lineRule="auto"/>
            </w:pPr>
            <w:r>
              <w:t>Cliente</w:t>
            </w:r>
          </w:p>
          <w:p w:rsidR="00A24CAB" w:rsidRDefault="00EF4CD9">
            <w:pPr>
              <w:widowControl w:val="0"/>
              <w:spacing w:line="240" w:lineRule="auto"/>
            </w:pPr>
            <w:r>
              <w:t>Cliente con AJAX</w:t>
            </w:r>
          </w:p>
          <w:p w:rsidR="00A24CAB" w:rsidRDefault="00EF4CD9">
            <w:pPr>
              <w:widowControl w:val="0"/>
              <w:spacing w:line="240" w:lineRule="auto"/>
            </w:pPr>
            <w:r>
              <w:t>SW simple asíncrono</w:t>
            </w:r>
          </w:p>
          <w:p w:rsidR="00A24CAB" w:rsidRDefault="00EF4CD9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A24CAB" w:rsidTr="00EF4CD9">
        <w:tc>
          <w:tcPr>
            <w:tcW w:w="2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SoapAsync</w:t>
            </w:r>
            <w:proofErr w:type="spellEnd"/>
          </w:p>
        </w:tc>
        <w:tc>
          <w:tcPr>
            <w:tcW w:w="4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EjemploSoapAsync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ClienteSoapAsync</w:t>
            </w:r>
            <w:proofErr w:type="spellEnd"/>
          </w:p>
        </w:tc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 xml:space="preserve">SW </w:t>
            </w:r>
            <w:r>
              <w:t>SOAP con futuros</w:t>
            </w:r>
          </w:p>
          <w:p w:rsidR="00A24CAB" w:rsidRDefault="00EF4CD9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A24CAB" w:rsidTr="00EF4CD9">
        <w:tc>
          <w:tcPr>
            <w:tcW w:w="2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lastRenderedPageBreak/>
              <w:t>WsSoapGlasFish</w:t>
            </w:r>
            <w:proofErr w:type="spellEnd"/>
          </w:p>
        </w:tc>
        <w:tc>
          <w:tcPr>
            <w:tcW w:w="4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FactorialWs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ClienteFactorialWs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FechaWS</w:t>
            </w:r>
            <w:proofErr w:type="spellEnd"/>
          </w:p>
          <w:p w:rsidR="00A24CAB" w:rsidRDefault="00EF4CD9">
            <w:pPr>
              <w:widowControl w:val="0"/>
              <w:spacing w:line="240" w:lineRule="auto"/>
            </w:pPr>
            <w:proofErr w:type="spellStart"/>
            <w:r>
              <w:t>ClienteFechaWs</w:t>
            </w:r>
            <w:proofErr w:type="spellEnd"/>
          </w:p>
        </w:tc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4CAB" w:rsidRDefault="00EF4CD9">
            <w:pPr>
              <w:widowControl w:val="0"/>
              <w:spacing w:line="240" w:lineRule="auto"/>
            </w:pPr>
            <w:r>
              <w:t>Ejemplos simples</w:t>
            </w:r>
          </w:p>
          <w:p w:rsidR="00A24CAB" w:rsidRDefault="00A24CAB">
            <w:pPr>
              <w:widowControl w:val="0"/>
              <w:spacing w:line="240" w:lineRule="auto"/>
            </w:pPr>
          </w:p>
        </w:tc>
      </w:tr>
    </w:tbl>
    <w:p w:rsidR="00A24CAB" w:rsidRDefault="00A24CAB"/>
    <w:sectPr w:rsidR="00A24CA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24CAB"/>
    <w:rsid w:val="00A24CAB"/>
    <w:rsid w:val="00E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2015-04-22T11:06:00Z</dcterms:created>
  <dcterms:modified xsi:type="dcterms:W3CDTF">2017-05-29T11:38:00Z</dcterms:modified>
  <dc:language>es-ES</dc:language>
</cp:coreProperties>
</file>