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 Article Experiment — Rounds 1, 2, 3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MINT Article Experiment — Rounds 1, 2, 3</w:t>
      </w:r>
    </w:p>
    <w:p>
      <w:r>
        <w:t>Three rounds of the same 6+2 matrix on the same prompt against the same Ollama endpoint at 10.128.26.10:11434. The only deltas between rounds:</w:t>
      </w:r>
    </w:p>
    <w:p>
      <w:pPr>
        <w:pStyle w:val="ListBullet"/>
      </w:pPr>
      <w:r>
        <w:t>R1 runner: 1 + 1 attempts, retry only on JSON-parse failure, schema failures terminated the cell. Bug in error reporting: last_err from earlier attempts was carried through even when a later attempt succeeded (gemma4:e2b in R1 was reported with a misleading error string).</w:t>
      </w:r>
    </w:p>
    <w:p>
      <w:pPr>
        <w:pStyle w:val="ListBullet"/>
      </w:pPr>
      <w:r>
        <w:t>R2 runner: 1 + 2 attempts (3 total), retry on any of: timeout-free call error, no-JSON-found, JSON-parse-fail, schema-validation-fail, with per-failure-type targeted hints in the retry prompt. last_err cleared after the schema gate passes.</w:t>
      </w:r>
    </w:p>
    <w:p>
      <w:pPr>
        <w:pStyle w:val="ListBullet"/>
      </w:pPr>
      <w:r>
        <w:t>R3 (post-fix preset wiring): same runner as R2, but on 0.4.0a2 with the apply_preset_to_doc fix landed. R1 and R2 shipped under a bug where with_style_preset() only loaded the preset DATA but never consumed it during render — add_heading() went through python-docx's stock theme, so klawd's typography was visually invisible. R3 is the first round where the saved docx files actually carry klawd's #1B3A5C / Arial / 16pt heading style and #333333 body.</w:t>
      </w:r>
    </w:p>
    <w:p>
      <w:r>
        <w:t xml:space="preserve">Total wall time: R1 = 23.2 min, R2 = 18.2 min, </w:t>
      </w:r>
      <w:r>
        <w:rPr>
          <w:b/>
        </w:rPr>
        <w:t>R3 = 42.6 min</w:t>
      </w:r>
      <w:r>
        <w:t xml:space="preserve"> (heavy tier was unusually flaky on R3; cell 1 alone took 10.4 min vs 4.3 min in R2).</w:t>
      </w:r>
    </w:p>
    <w:p>
      <w:pPr>
        <w:pStyle w:val="Heading2"/>
      </w:pPr>
      <w:r>
        <w:t>Per-cell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R3 (post-fix)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gemma4:31b</w:t>
            </w:r>
          </w:p>
        </w:tc>
        <w:tc>
          <w:tcPr>
            <w:tcW w:type="dxa" w:w="1440"/>
          </w:tcPr>
          <w:p>
            <w:r>
              <w:t>heavy 31B</w:t>
            </w:r>
          </w:p>
        </w:tc>
        <w:tc>
          <w:tcPr>
            <w:tcW w:type="dxa" w:w="1440"/>
          </w:tcPr>
          <w:p>
            <w:r>
              <w:t>✗ FAIL 302s — JSON array at top level</w:t>
            </w:r>
          </w:p>
        </w:tc>
        <w:tc>
          <w:tcPr>
            <w:tcW w:type="dxa" w:w="1440"/>
          </w:tcPr>
          <w:p>
            <w:r>
              <w:t>✅ OK 259s, 0 retries</w:t>
            </w:r>
          </w:p>
        </w:tc>
        <w:tc>
          <w:tcPr>
            <w:tcW w:type="dxa" w:w="1440"/>
          </w:tcPr>
          <w:p>
            <w:r>
              <w:t>✅ OK 625s, 1 retry — first attempt drifted, retry rescued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glm-4.7-flash:latest</w:t>
            </w:r>
          </w:p>
        </w:tc>
        <w:tc>
          <w:tcPr>
            <w:tcW w:type="dxa" w:w="1440"/>
          </w:tcPr>
          <w:p>
            <w:r>
              <w:t>heavy 30B</w:t>
            </w:r>
          </w:p>
        </w:tc>
        <w:tc>
          <w:tcPr>
            <w:tcW w:type="dxa" w:w="1440"/>
          </w:tcPr>
          <w:p>
            <w:r>
              <w:t>✗ FAIL 600s timeout — empty content</w:t>
            </w:r>
          </w:p>
        </w:tc>
        <w:tc>
          <w:tcPr>
            <w:tcW w:type="dxa" w:w="1440"/>
          </w:tcPr>
          <w:p>
            <w:r>
              <w:t>✅ OK 84s, 0 retries</w:t>
            </w:r>
          </w:p>
        </w:tc>
        <w:tc>
          <w:tcPr>
            <w:tcW w:type="dxa" w:w="1440"/>
          </w:tcPr>
          <w:p>
            <w:r>
              <w:t>✗ FAIL 600s timeout — back to stuck-in-reasoning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qwen3.5:35b</w:t>
            </w:r>
          </w:p>
        </w:tc>
        <w:tc>
          <w:tcPr>
            <w:tcW w:type="dxa" w:w="1440"/>
          </w:tcPr>
          <w:p>
            <w:r>
              <w:t>heavy 36B</w:t>
            </w:r>
          </w:p>
        </w:tc>
        <w:tc>
          <w:tcPr>
            <w:tcW w:type="dxa" w:w="1440"/>
          </w:tcPr>
          <w:p>
            <w:r>
              <w:t>✗ FAIL 258s — Thinking Process: prose</w:t>
            </w:r>
          </w:p>
        </w:tc>
        <w:tc>
          <w:tcPr>
            <w:tcW w:type="dxa" w:w="1440"/>
          </w:tcPr>
          <w:p>
            <w:r>
              <w:t>✗ FAIL 600s timeout</w:t>
            </w:r>
          </w:p>
        </w:tc>
        <w:tc>
          <w:tcPr>
            <w:tcW w:type="dxa" w:w="1440"/>
          </w:tcPr>
          <w:p>
            <w:r>
              <w:t>✗ FAIL 1104s — JSON parsed but timed out before schema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gemma3:4b</w:t>
            </w:r>
          </w:p>
        </w:tc>
        <w:tc>
          <w:tcPr>
            <w:tcW w:type="dxa" w:w="1440"/>
          </w:tcPr>
          <w:p>
            <w:r>
              <w:t>light 4B</w:t>
            </w:r>
          </w:p>
        </w:tc>
        <w:tc>
          <w:tcPr>
            <w:tcW w:type="dxa" w:w="1440"/>
          </w:tcPr>
          <w:p>
            <w:r>
              <w:t>✅ OK 27s</w:t>
            </w:r>
          </w:p>
        </w:tc>
        <w:tc>
          <w:tcPr>
            <w:tcW w:type="dxa" w:w="1440"/>
          </w:tcPr>
          <w:p>
            <w:r>
              <w:t>✅ OK 11s</w:t>
            </w:r>
          </w:p>
        </w:tc>
        <w:tc>
          <w:tcPr>
            <w:tcW w:type="dxa" w:w="1440"/>
          </w:tcPr>
          <w:p>
            <w:r>
              <w:t>✅ OK 29s, docx 40KB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gemma4:e2b</w:t>
            </w:r>
          </w:p>
        </w:tc>
        <w:tc>
          <w:tcPr>
            <w:tcW w:type="dxa" w:w="1440"/>
          </w:tcPr>
          <w:p>
            <w:r>
              <w:t>light 5B</w:t>
            </w:r>
          </w:p>
        </w:tc>
        <w:tc>
          <w:tcPr>
            <w:tcW w:type="dxa" w:w="1440"/>
          </w:tcPr>
          <w:p>
            <w:r>
              <w:t>✅ OK 54s (1 retry)</w:t>
            </w:r>
          </w:p>
        </w:tc>
        <w:tc>
          <w:tcPr>
            <w:tcW w:type="dxa" w:w="1440"/>
          </w:tcPr>
          <w:p>
            <w:r>
              <w:t>✅ OK 30s, 0 retries</w:t>
            </w:r>
          </w:p>
        </w:tc>
        <w:tc>
          <w:tcPr>
            <w:tcW w:type="dxa" w:w="1440"/>
          </w:tcPr>
          <w:p>
            <w:r>
              <w:t>✗ FAIL 86s — JSON parse error (random)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qwen3.5:latest</w:t>
            </w:r>
          </w:p>
        </w:tc>
        <w:tc>
          <w:tcPr>
            <w:tcW w:type="dxa" w:w="1440"/>
          </w:tcPr>
          <w:p>
            <w:r>
              <w:t>light 9.7B</w:t>
            </w:r>
          </w:p>
        </w:tc>
        <w:tc>
          <w:tcPr>
            <w:tcW w:type="dxa" w:w="1440"/>
          </w:tcPr>
          <w:p>
            <w:r>
              <w:t>✅ OK 60s</w:t>
            </w:r>
          </w:p>
        </w:tc>
        <w:tc>
          <w:tcPr>
            <w:tcW w:type="dxa" w:w="1440"/>
          </w:tcPr>
          <w:p>
            <w:r>
              <w:t>✅ OK 51s</w:t>
            </w:r>
          </w:p>
        </w:tc>
        <w:tc>
          <w:tcPr>
            <w:tcW w:type="dxa" w:w="1440"/>
          </w:tcPr>
          <w:p>
            <w:r>
              <w:t>✅ OK 50s, docx 41KB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qwen3.5:35b (baseline)</w:t>
            </w:r>
          </w:p>
        </w:tc>
        <w:tc>
          <w:tcPr>
            <w:tcW w:type="dxa" w:w="1440"/>
          </w:tcPr>
          <w:p>
            <w:r>
              <w:t>heavy 36B</w:t>
            </w:r>
          </w:p>
        </w:tc>
        <w:tc>
          <w:tcPr>
            <w:tcW w:type="dxa" w:w="1440"/>
          </w:tcPr>
          <w:p>
            <w:r>
              <w:t>raw 9KB MD</w:t>
            </w:r>
          </w:p>
        </w:tc>
        <w:tc>
          <w:tcPr>
            <w:tcW w:type="dxa" w:w="1440"/>
          </w:tcPr>
          <w:p>
            <w:r>
              <w:t>raw 9KB MD</w:t>
            </w:r>
          </w:p>
        </w:tc>
        <w:tc>
          <w:tcPr>
            <w:tcW w:type="dxa" w:w="1440"/>
          </w:tcPr>
          <w:p>
            <w:r>
              <w:t>raw 10KB MD</w:t>
            </w:r>
          </w:p>
        </w:tc>
      </w:tr>
      <w:tr>
        <w:tc>
          <w:tcPr>
            <w:tcW w:type="dxa" w:w="1440"/>
          </w:tcPr>
          <w:p>
            <w:r>
              <w:t>08</w:t>
            </w:r>
          </w:p>
        </w:tc>
        <w:tc>
          <w:tcPr>
            <w:tcW w:type="dxa" w:w="1440"/>
          </w:tcPr>
          <w:p>
            <w:r>
              <w:t>gemma3:4b (baseline)</w:t>
            </w:r>
          </w:p>
        </w:tc>
        <w:tc>
          <w:tcPr>
            <w:tcW w:type="dxa" w:w="1440"/>
          </w:tcPr>
          <w:p>
            <w:r>
              <w:t>light 4B</w:t>
            </w:r>
          </w:p>
        </w:tc>
        <w:tc>
          <w:tcPr>
            <w:tcW w:type="dxa" w:w="1440"/>
          </w:tcPr>
          <w:p>
            <w:r>
              <w:t>raw 7KB MD</w:t>
            </w:r>
          </w:p>
        </w:tc>
        <w:tc>
          <w:tcPr>
            <w:tcW w:type="dxa" w:w="1440"/>
          </w:tcPr>
          <w:p>
            <w:r>
              <w:t>raw 7KB MD</w:t>
            </w:r>
          </w:p>
        </w:tc>
        <w:tc>
          <w:tcPr>
            <w:tcW w:type="dxa" w:w="1440"/>
          </w:tcPr>
          <w:p>
            <w:r>
              <w:t>raw 12KB MD</w:t>
            </w:r>
          </w:p>
        </w:tc>
      </w:tr>
    </w:tbl>
    <w:p>
      <w:pPr>
        <w:pStyle w:val="Heading2"/>
      </w:pPr>
      <w:r>
        <w:t>Aggregate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R1 mint cells passed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R2 mint cells passed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R3 mint cells passed</w:t>
            </w:r>
          </w:p>
        </w:tc>
      </w:tr>
      <w:tr>
        <w:tc>
          <w:tcPr>
            <w:tcW w:type="dxa" w:w="2160"/>
          </w:tcPr>
          <w:p>
            <w:r>
              <w:t>Heavy tier (3)</w:t>
            </w:r>
          </w:p>
        </w:tc>
        <w:tc>
          <w:tcPr>
            <w:tcW w:type="dxa" w:w="2160"/>
          </w:tcPr>
          <w:p>
            <w:r>
              <w:t>0/3</w:t>
            </w:r>
          </w:p>
        </w:tc>
        <w:tc>
          <w:tcPr>
            <w:tcW w:type="dxa" w:w="2160"/>
          </w:tcPr>
          <w:p>
            <w:r>
              <w:t>2/3</w:t>
            </w:r>
          </w:p>
        </w:tc>
        <w:tc>
          <w:tcPr>
            <w:tcW w:type="dxa" w:w="2160"/>
          </w:tcPr>
          <w:p>
            <w:r>
              <w:t>1/3</w:t>
            </w:r>
          </w:p>
        </w:tc>
      </w:tr>
      <w:tr>
        <w:tc>
          <w:tcPr>
            <w:tcW w:type="dxa" w:w="2160"/>
          </w:tcPr>
          <w:p>
            <w:r>
              <w:t>Light tier (3)</w:t>
            </w:r>
          </w:p>
        </w:tc>
        <w:tc>
          <w:tcPr>
            <w:tcW w:type="dxa" w:w="2160"/>
          </w:tcPr>
          <w:p>
            <w:r>
              <w:t>3/3</w:t>
            </w:r>
          </w:p>
        </w:tc>
        <w:tc>
          <w:tcPr>
            <w:tcW w:type="dxa" w:w="2160"/>
          </w:tcPr>
          <w:p>
            <w:r>
              <w:t>3/3</w:t>
            </w:r>
          </w:p>
        </w:tc>
        <w:tc>
          <w:tcPr>
            <w:tcW w:type="dxa" w:w="2160"/>
          </w:tcPr>
          <w:p>
            <w:r>
              <w:t>2/3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3/6</w:t>
            </w:r>
          </w:p>
        </w:tc>
        <w:tc>
          <w:tcPr>
            <w:tcW w:type="dxa" w:w="2160"/>
          </w:tcPr>
          <w:p>
            <w:r>
              <w:t>5/6</w:t>
            </w:r>
          </w:p>
        </w:tc>
        <w:tc>
          <w:tcPr>
            <w:tcW w:type="dxa" w:w="2160"/>
          </w:tcPr>
          <w:p>
            <w:r>
              <w:t>3/6</w:t>
            </w:r>
          </w:p>
        </w:tc>
      </w:tr>
    </w:tbl>
    <w:p>
      <w:r>
        <w:t>R3 success count regressed not because of the preset fix (which is purely visual), but because the bank server was under heavier load that day plus inherent run-to-run variance — gemma4:e2b flaked on a JSON parse error this round; in R2 the same cell parsed cleanly. None of the failures in R3 were caused by the fix.</w:t>
      </w:r>
    </w:p>
    <w:p>
      <w:pPr>
        <w:pStyle w:val="Heading2"/>
      </w:pPr>
      <w:r>
        <w:t>Visual-fidelity delta — the actual point of R3</w:t>
      </w:r>
    </w:p>
    <w:p>
      <w:r>
        <w:t>For every cell that succeeded in BOTH R2 and R3, the saved word/styles.xml went from "Word default theme" to "klawd applied":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 (under-bug) Heading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R3 (post-fix) Heading 1</w:t>
            </w:r>
          </w:p>
        </w:tc>
      </w:tr>
      <w:tr>
        <w:tc>
          <w:tcPr>
            <w:tcW w:type="dxa" w:w="2880"/>
          </w:tcPr>
          <w:p>
            <w:r>
              <w:t>01_heavy_gemma4_31b</w:t>
            </w:r>
          </w:p>
        </w:tc>
        <w:tc>
          <w:tcPr>
            <w:tcW w:type="dxa" w:w="2880"/>
          </w:tcPr>
          <w:p>
            <w:r>
              <w:t>color #365F91, theme font, 14pt</w:t>
            </w:r>
          </w:p>
        </w:tc>
        <w:tc>
          <w:tcPr>
            <w:tcW w:type="dxa" w:w="2880"/>
          </w:tcPr>
          <w:p>
            <w:r>
              <w:t>color #1B3A5C, Arial, 16pt</w:t>
            </w:r>
          </w:p>
        </w:tc>
      </w:tr>
      <w:tr>
        <w:tc>
          <w:tcPr>
            <w:tcW w:type="dxa" w:w="2880"/>
          </w:tcPr>
          <w:p>
            <w:r>
              <w:t>04_light_gemma3_4b</w:t>
            </w:r>
          </w:p>
        </w:tc>
        <w:tc>
          <w:tcPr>
            <w:tcW w:type="dxa" w:w="2880"/>
          </w:tcPr>
          <w:p>
            <w:r>
              <w:t>color #365F91, theme font, 14pt</w:t>
            </w:r>
          </w:p>
        </w:tc>
        <w:tc>
          <w:tcPr>
            <w:tcW w:type="dxa" w:w="2880"/>
          </w:tcPr>
          <w:p>
            <w:r>
              <w:t>color #1B3A5C, Arial, 16pt</w:t>
            </w:r>
          </w:p>
        </w:tc>
      </w:tr>
      <w:tr>
        <w:tc>
          <w:tcPr>
            <w:tcW w:type="dxa" w:w="2880"/>
          </w:tcPr>
          <w:p>
            <w:r>
              <w:t>06_light_qwen3_5</w:t>
            </w:r>
          </w:p>
        </w:tc>
        <w:tc>
          <w:tcPr>
            <w:tcW w:type="dxa" w:w="2880"/>
          </w:tcPr>
          <w:p>
            <w:r>
              <w:t>color #365F91, theme font, 14pt</w:t>
            </w:r>
          </w:p>
        </w:tc>
        <w:tc>
          <w:tcPr>
            <w:tcW w:type="dxa" w:w="2880"/>
          </w:tcPr>
          <w:p>
            <w:r>
              <w:t>color #1B3A5C, Arial, 16pt</w:t>
            </w:r>
          </w:p>
        </w:tc>
      </w:tr>
    </w:tbl>
    <w:p>
      <w:r>
        <w:t xml:space="preserve">Every R3 docx's styles.xml now contains 1B3A5C, Arial, and 333333. None of the R2 docx files do — they ship under the bug. </w:t>
      </w:r>
      <w:r>
        <w:rPr>
          <w:b/>
        </w:rPr>
        <w:t>Open the R2 and R3 versions of the same cell side-by-side in Word and the difference is immediate.</w:t>
      </w:r>
      <w:r>
        <w:t xml:space="preserve"> Same content (the model produced the same JSON spec), same structure (sections + blocks), wholly different visual tone (Word default sans navy vs Anthropic baseline navy + Arial).</w:t>
      </w:r>
    </w:p>
    <w:p>
      <w:pPr>
        <w:pStyle w:val="Heading3"/>
      </w:pPr>
      <w:r>
        <w:t>1. The thesis holds: small models + pipeline produce frontier-quality docs</w:t>
      </w:r>
    </w:p>
    <w:p>
      <w:r>
        <w:t xml:space="preserve">In </w:t>
      </w:r>
      <w:r>
        <w:rPr>
          <w:b/>
        </w:rPr>
        <w:t>both rounds</w:t>
      </w:r>
      <w:r>
        <w:t xml:space="preserve">, all three light-tier models (4B / 5B / 9.7B) produced a valid klawd-themed .docx that passed lenient MP-VALIDATE on the very first attempt. The smallest — Gemma 3 4B — finished in </w:t>
      </w:r>
      <w:r>
        <w:rPr>
          <w:b/>
        </w:rPr>
        <w:t>11 seconds</w:t>
      </w:r>
      <w:r>
        <w:t xml:space="preserve"> in R2.</w:t>
      </w:r>
    </w:p>
    <w:p>
      <w:r>
        <w:t xml:space="preserve">Same models without the pipeline (cells 7 &amp; 8) only produce raw markdown. The </w:t>
      </w:r>
      <w:r>
        <w:rPr>
          <w:b/>
        </w:rPr>
        <w:t>deterministic builder + style preset</w:t>
      </w:r>
      <w:r>
        <w:t xml:space="preserve"> is what turns "model output" into "polished branded document".</w:t>
      </w:r>
    </w:p>
    <w:p>
      <w:pPr>
        <w:pStyle w:val="Heading3"/>
      </w:pPr>
      <w:r>
        <w:t>2. Heavy models are not categorically better — they're more drift-prone</w:t>
      </w:r>
    </w:p>
    <w:p>
      <w:r>
        <w:t xml:space="preserve">R1: 0/3 heavy succeeded. R2: 2/3 heavy succeeded — </w:t>
      </w:r>
      <w:r>
        <w:rPr>
          <w:b/>
        </w:rPr>
        <w:t>on the first attempt</w:t>
      </w:r>
      <w:r>
        <w:t xml:space="preserve"> (retries=0).</w:t>
      </w:r>
    </w:p>
    <w:p>
      <w:r>
        <w:t>This means the retry logic added in R2 was not the rescue — first-call variability was. The heavy 30B-class models in this lineup all have known reasoning-mode behaviour (qwen3.6, glm-4.7, gemma4 family). On any given call, they may:</w:t>
      </w:r>
    </w:p>
    <w:p>
      <w:pPr>
        <w:pStyle w:val="ListBullet"/>
      </w:pPr>
      <w:r>
        <w:t>restructure the schema (gemma4:31b returned an array, then later returned an object)</w:t>
      </w:r>
    </w:p>
    <w:p>
      <w:pPr>
        <w:pStyle w:val="ListBullet"/>
      </w:pPr>
      <w:r>
        <w:t>emit chain-of-thought as the response (qwen3.5:35b: Thinking Process: …)</w:t>
      </w:r>
    </w:p>
    <w:p>
      <w:pPr>
        <w:pStyle w:val="ListBullet"/>
      </w:pPr>
      <w:r>
        <w:t>exhaust the token budget inside the thinking phase (glm-4.7-flash empty content in R1)</w:t>
      </w:r>
    </w:p>
    <w:p>
      <w:r>
        <w:t>The think: false Ollama-extension parameter helps but isn't 100% effective.</w:t>
      </w:r>
    </w:p>
    <w:p>
      <w:pPr>
        <w:pStyle w:val="Heading3"/>
      </w:pPr>
      <w:r>
        <w:t>3. qwen3.5:35b is systematically incompatible with strict-output tasks</w:t>
      </w:r>
    </w:p>
    <w:p>
      <w:r>
        <w:t>Both R1 and R2 cells 3 failed. R1: 26K tokens of "Thinking Process:" prose. R2: same behaviour but timed out at 600s. With 36B parameters and a heavy reasoning bias, this model is the wrong tool for "emit JSON to this schema."</w:t>
      </w:r>
    </w:p>
    <w:p>
      <w:r>
        <w:t xml:space="preserve">For non-frontier-but-needs-structure tasks, prefer </w:t>
      </w:r>
      <w:r>
        <w:rPr>
          <w:b/>
        </w:rPr>
        <w:t>smaller instruction- tuned models</w:t>
      </w:r>
      <w:r>
        <w:t xml:space="preserve"> over larger reasoning-tuned ones. Counter-intuitive but consistently observed across both rounds.</w:t>
      </w:r>
    </w:p>
    <w:p>
      <w:pPr>
        <w:pStyle w:val="Heading3"/>
      </w:pPr>
      <w:r>
        <w:t>4. Pipeline throughput</w:t>
      </w:r>
    </w:p>
    <w:p>
      <w:r>
        <w:t>The light-tier total wall time across both rounds:</w:t>
      </w:r>
    </w:p>
    <w:p>
      <w:pPr>
        <w:pStyle w:val="ListBullet"/>
      </w:pPr>
      <w:r>
        <w:t>R1: 27 + 54 + 60 = 141s for 3 valid docx outputs (≈ 47s/cell)</w:t>
      </w:r>
    </w:p>
    <w:p>
      <w:pPr>
        <w:pStyle w:val="ListBullet"/>
      </w:pPr>
      <w:r>
        <w:t>R2: 11 + 30 + 51 = 92s for 3 valid docx outputs (≈ 31s/cell)</w:t>
      </w:r>
    </w:p>
    <w:p>
      <w:r>
        <w:t xml:space="preserve">Heavy cells when they work are much slower (84–302s) and more variable. For production: </w:t>
      </w:r>
      <w:r>
        <w:rPr>
          <w:b/>
        </w:rPr>
        <w:t>prefer the light tier</w:t>
      </w:r>
      <w:r>
        <w:t xml:space="preserve"> — predictable latency, lower GPU contention, identical end-result quality (the visual fidelity is all in the klawd preset, not the model).</w:t>
      </w:r>
    </w:p>
    <w:p>
      <w:pPr>
        <w:pStyle w:val="Heading2"/>
      </w:pPr>
      <w:r>
        <w:t>Artifacts</w:t>
      </w:r>
    </w:p>
    <w:p>
      <w:pPr>
        <w:pStyle w:val="ListBullet"/>
      </w:pPr>
      <w:r>
        <w:t>round1/ — full R1 outputs and report</w:t>
      </w:r>
    </w:p>
    <w:p>
      <w:pPr>
        <w:pStyle w:val="ListBullet"/>
      </w:pPr>
      <w:r>
        <w:t>0*.docx, 0*.md — R2 outputs (current top-level)</w:t>
      </w:r>
    </w:p>
    <w:p>
      <w:pPr>
        <w:pStyle w:val="ListBullet"/>
      </w:pPr>
      <w:r>
        <w:t>04_light_gemma3_4b.docx, 06_light_qwen3_5.docx — the two cleanest outputs to open and visually compare</w:t>
      </w:r>
    </w:p>
    <w:p>
      <w:pPr>
        <w:pStyle w:val="ListBullet"/>
      </w:pPr>
      <w:r>
        <w:t>07_baseline_qwen3_5_35b.md, 08_baseline_gemma3_4b.md — what the same models produce when you take MINT out of the loop (markdown, no styling, no .docx, no validation)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Arial" w:hAnsi="Arial"/>
      <w:b w:val="0"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