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Article Draft (WIP — for alpha/beta release)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1. 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Claude generates valid docx, but GPT-4 with the same prompt produces broken markup</w:t>
      </w:r>
    </w:p>
    <w:p>
      <w:pPr>
        <w:pStyle w:val="ListBullet"/>
      </w:pPr>
      <w:r>
        <w:t>Session A yields a perfect xlsx, Session B — empty tables</w:t>
      </w:r>
    </w:p>
    <w:p>
      <w:pPr>
        <w:pStyle w:val="ListBullet"/>
      </w:pPr>
      <w:r>
        <w:t>No way to guarantee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p>
      <w:r>
        <w:t>Key insight: the problem isn't that models are bad — it's the absence of a normalization layer between raw LLM output and a valid OOXML document.</w:t>
      </w:r>
    </w:p>
    <w:p>
      <w:pPr>
        <w:pStyle w:val="Heading1"/>
      </w:pPr>
      <w:r>
        <w:t>2. The Idea (What)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LLM → Skill Prompt → Sandboxed JS → Validation → Auto-Fix → Visual QA → Ready Document</w:t>
            </w:r>
          </w:p>
        </w:tc>
      </w:tr>
    </w:tbl>
    <w:p>
      <w:r>
        <w:t>The model is responsible only for content and structure. Everything else — validation, correction, security — is deterministic and model-independent.</w:t>
      </w:r>
    </w:p>
    <w:p>
      <w:r>
        <w:t>MINT = Model-Independent Normalization Toolkit. Claude-quality output for any model.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3. Architecture Evolution (How It Grew)</w:t>
      </w:r>
    </w:p>
    <w:p>
      <w:r>
        <w:t>Described as 4 phases, each born from real pain:</w:t>
      </w:r>
    </w:p>
    <w:p>
      <w:pPr>
        <w:pStyle w:val="ListNumber"/>
      </w:pPr>
      <w:r>
        <w:t>Phase 1: 'Works on My Machine' (Foundation)</w:t>
      </w:r>
    </w:p>
    <w:p>
      <w:pPr>
        <w:pStyle w:val="ListNumber"/>
      </w:pPr>
      <w:r>
        <w:t>Phase 2: 'Sandbox &amp; Rules' (Sandbox + Rules)</w:t>
      </w:r>
    </w:p>
    <w:p>
      <w:pPr>
        <w:pStyle w:val="ListNumber"/>
      </w:pPr>
      <w:r>
        <w:t>Phase 3: 'GRACE — When Agents Need a Compass' (Governance)</w:t>
      </w:r>
    </w:p>
    <w:p>
      <w:pPr>
        <w:pStyle w:val="ListNumber"/>
      </w:pPr>
      <w:r>
        <w:t>Phase 4: 'Security &amp; Maturity' (Security + DRY)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Info</w:t>
            </w:r>
          </w:p>
          <w:p>
            <w:r>
              <w:t>GRACE is not a framework for humans. It's a protocol for interaction between autonomous agents and a codebase.</w:t>
            </w:r>
          </w:p>
        </w:tc>
      </w:tr>
    </w:tbl>
    <w:p>
      <w:pPr>
        <w:pStyle w:val="Heading1"/>
      </w:pPr>
      <w:r>
        <w:t>4. Parallel Branch: code-review-skill</w:t>
      </w:r>
    </w:p>
    <w:p>
      <w:pPr>
        <w:pStyle w:val="ListNumber"/>
      </w:pPr>
      <w:r>
        <w:t>While developing skill prompts for code review, we found awesome-skills/code-review-skill</w:t>
      </w:r>
    </w:p>
    <w:p>
      <w:pPr>
        <w:pStyle w:val="ListNumber"/>
      </w:pPr>
      <w:r>
        <w:t>Saw missing guides for Angular, Svelte, NestJS, Django, Kotlin, C#</w:t>
      </w:r>
    </w:p>
    <w:p>
      <w:pPr>
        <w:pStyle w:val="ListNumber"/>
      </w:pPr>
      <w:r>
        <w:t>Wrote 6 guides (+4700 lines) → PR #10</w:t>
      </w:r>
    </w:p>
    <w:p>
      <w:pPr>
        <w:pStyle w:val="ListNumber"/>
      </w:pPr>
      <w:r>
        <w:t>Returned with universal code-quality guide and performance patterns → PR #11</w:t>
      </w:r>
    </w:p>
    <w:p>
      <w:pPr>
        <w:pStyle w:val="ListNumber"/>
      </w:pPr>
      <w:r>
        <w:t>Each contribution is ammunition for MINT's QA pipeline: better review skills → better auto-fix</w:t>
      </w:r>
    </w:p>
    <w:p>
      <w:pPr>
        <w:pStyle w:val="Heading1"/>
      </w:pPr>
      <w:r>
        <w:t>5. 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684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6840"/>
          </w:tcPr>
          <w:p>
            <w:r>
              <w:t>Skill prompts, not hardcoded logic</w:t>
            </w:r>
          </w:p>
        </w:tc>
        <w:tc>
          <w:tcPr>
            <w:tcW w:type="dxa" w:w="6840"/>
          </w:tcPr>
          <w:p>
            <w:r>
              <w:t>Any LLM, any model, any provider</w:t>
            </w:r>
          </w:p>
        </w:tc>
      </w:tr>
      <w:tr>
        <w:tc>
          <w:tcPr>
            <w:tcW w:type="dxa" w:w="6840"/>
          </w:tcPr>
          <w:p>
            <w:r>
              <w:t>Node.js sandbox, not Python eval</w:t>
            </w:r>
          </w:p>
        </w:tc>
        <w:tc>
          <w:tcPr>
            <w:tcW w:type="dxa" w:w="684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6840"/>
          </w:tcPr>
          <w:p>
            <w:r>
              <w:t>YAML rules, not Python</w:t>
            </w:r>
          </w:p>
        </w:tc>
        <w:tc>
          <w:tcPr>
            <w:tcW w:type="dxa" w:w="684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6840"/>
          </w:tcPr>
          <w:p>
            <w:r>
              <w:t>GRACE semantic markup</w:t>
            </w:r>
          </w:p>
        </w:tc>
        <w:tc>
          <w:tcPr>
            <w:tcW w:type="dxa" w:w="684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6840"/>
          </w:tcPr>
          <w:p>
            <w:r>
              <w:t>MCP tools (g1/g2)</w:t>
            </w:r>
          </w:p>
        </w:tc>
        <w:tc>
          <w:tcPr>
            <w:tcW w:type="dxa" w:w="684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6840"/>
          </w:tcPr>
          <w:p>
            <w:r>
              <w:t>json.dumps() instead of string interpolation</w:t>
            </w:r>
          </w:p>
        </w:tc>
        <w:tc>
          <w:tcPr>
            <w:tcW w:type="dxa" w:w="684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6840"/>
          </w:tcPr>
          <w:p>
            <w:r>
              <w:t>Path.resolve() + .. check</w:t>
            </w:r>
          </w:p>
        </w:tc>
        <w:tc>
          <w:tcPr>
            <w:tcW w:type="dxa" w:w="684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6. Where We Are &amp; Where We're Going</w:t>
      </w:r>
    </w:p>
    <w:p>
      <w:r>
        <w:t>Now: working runtime with validation, auto-fix, fingerprinting, MCP integration, and GRACE-governed codebase.</w:t>
      </w:r>
    </w:p>
    <w:p>
      <w:r>
        <w:t>Next: Template engine + visual QA pipeline (L1 deterministic + L2 LLM-assisted) → full 'docx-as-code' for any LLM.</w:t>
      </w:r>
    </w:p>
    <w:p>
      <w:pPr>
        <w:pStyle w:val="Heading1"/>
      </w:pPr>
      <w:r>
        <w:t>7. Article Structure (for final version)</w:t>
      </w:r>
    </w:p>
    <w:p>
      <w:pPr>
        <w:pStyle w:val="ListNumber"/>
      </w:pPr>
      <w:r>
        <w:t>Prologue: one concrete example — 'LLM generated a docx, client opened it, and inside was…'</w:t>
      </w:r>
    </w:p>
    <w:p>
      <w:pPr>
        <w:pStyle w:val="ListNumber"/>
      </w:pPr>
      <w:r>
        <w:t>The Problem: 3-4 paragraphs about the pain of inconsistent LLM output</w:t>
      </w:r>
    </w:p>
    <w:p>
      <w:pPr>
        <w:pStyle w:val="ListNumber"/>
      </w:pPr>
      <w:r>
        <w:t>Architecture: pipeline diagram with explanations for each stage</w:t>
      </w:r>
    </w:p>
    <w:p>
      <w:pPr>
        <w:pStyle w:val="ListNumber"/>
      </w:pPr>
      <w:r>
        <w:t>GRACE: how the methodology emerged from practical needs of autonomous agents</w:t>
      </w:r>
    </w:p>
    <w:p>
      <w:pPr>
        <w:pStyle w:val="ListNumber"/>
      </w:pPr>
      <w:r>
        <w:t>Security Story: specific vulnerabilities and how they were found/fixed</w:t>
      </w:r>
    </w:p>
    <w:p>
      <w:pPr>
        <w:pStyle w:val="ListNumber"/>
      </w:pPr>
      <w:r>
        <w:t>Open-source Feedback Loop: how contributions to code-review-skill improve MINT</w:t>
      </w:r>
    </w:p>
    <w:p>
      <w:pPr>
        <w:pStyle w:val="ListNumber"/>
      </w:pPr>
      <w:r>
        <w:t>Lessons Learned: what we'd do differently (e.g., GRACE from the very beginning)</w:t>
      </w:r>
    </w:p>
    <w:p>
      <w:pPr>
        <w:pStyle w:val="ListNumber"/>
      </w:pPr>
      <w:r>
        <w:t>Epilogue: vision — 'any LLM, any document, guaranteed quality'</w:t>
      </w:r>
    </w:p>
    <w:p>
      <w:pPr>
        <w:pStyle w:val="Heading1"/>
      </w:pPr>
      <w:r>
        <w:t>Article Draft v2 (2026-05-09 — Pure Python Edition)</w:t>
      </w:r>
    </w:p>
    <w:p>
      <w:r>
        <w:t>**Working title**: 'MINT v0.3: How We Dropped Node.js and Got a Cleaner, Safer, One-Command Toolkit'</w:t>
      </w:r>
    </w:p>
    <w:p>
      <w:pPr>
        <w:pStyle w:val="Heading2"/>
      </w:pPr>
      <w:r>
        <w:t>1. What changed since v1</w:t>
      </w:r>
    </w:p>
    <w:p>
      <w:r>
        <w:t>v1 ended at Phase 4: Security &amp; Maturity — Python orchestrator over a Node.js sandbox running docx-js/pptxgenjs. v2 is the Pure Python pivot — Phases 5–12 in the GRACE plan, shipped as v0.3.0.</w:t>
      </w:r>
    </w:p>
    <w:p>
      <w:pPr>
        <w:pStyle w:val="Heading2"/>
      </w:pPr>
      <w:r>
        <w:t>2. The trigger: 'why are we shipping two languages?'</w:t>
      </w:r>
    </w:p>
    <w:p>
      <w:pPr>
        <w:pStyle w:val="ListBullet"/>
      </w:pPr>
      <w:r>
        <w:t>Install friction: pip install + npm install + Node version pin + sandbox bootstrap</w:t>
      </w:r>
    </w:p>
    <w:p>
      <w:pPr>
        <w:pStyle w:val="ListBullet"/>
      </w:pPr>
      <w:r>
        <w:t>Five-hop pipeline: Python → JSON → JS code-string → sandbox stdout → Python validator</w:t>
      </w:r>
    </w:p>
    <w:p>
      <w:pPr>
        <w:pStyle w:val="ListBullet"/>
      </w:pPr>
      <w:r>
        <w:t>Two attack surfaces: Python eval guard and Node sandbox escape</w:t>
      </w:r>
    </w:p>
    <w:p>
      <w:pPr>
        <w:pStyle w:val="ListBullet"/>
      </w:pPr>
      <w:r>
        <w:t>matplotlib was already Python: charts rendered server-side — the JS round-trip earned nothing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FFF8E1"/>
            <w:tcBorders>
              <w:left w:val="single" w:sz="24" w:color="E8A838" w:space="0"/>
              <w:top w:val="single" w:sz="4" w:color="E8A838" w:space="0"/>
              <w:right w:val="single" w:sz="4" w:color="E8A838" w:space="0"/>
              <w:bottom w:val="single" w:sz="4" w:color="E8A838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E8A838"/>
              </w:rPr>
              <w:t>Warning</w:t>
            </w:r>
          </w:p>
          <w:p>
            <w:r>
              <w:t>Insight: docx-js was right for Claude (JS-first stack). For an open toolkit it was technical debt.</w:t>
            </w:r>
          </w:p>
        </w:tc>
      </w:tr>
    </w:tbl>
    <w:p>
      <w:pPr>
        <w:pStyle w:val="Heading2"/>
      </w:pPr>
      <w:r>
        <w:t>3. Architecture: what replaced what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Before: LLM → JS code → Node sandbox → docx-js → .docx</w:t>
              <w:br/>
              <w:t>After: LLM → mint_python.sdk → python-docx → .docx</w:t>
            </w:r>
          </w:p>
        </w:tc>
      </w:tr>
    </w:tbl>
    <w:p>
      <w:pPr>
        <w:pStyle w:val="Heading2"/>
      </w:pPr>
      <w:r>
        <w:t>4. Design system as data, not as code</w:t>
      </w:r>
    </w:p>
    <w:p>
      <w:r>
        <w:t>Style presets ship as JSON in core/presets/*.json against a documented schema. Three built-ins: alga_corporate, minimal, compact. Documents reference palette tokens (@primary) — a brand swap is one JSON file, not a code change.</w:t>
      </w:r>
    </w:p>
    <w:p>
      <w:pPr>
        <w:pStyle w:val="Heading2"/>
      </w:pPr>
      <w:r>
        <w:t>5. Security after the pivot</w:t>
      </w:r>
    </w:p>
    <w:p>
      <w:pPr>
        <w:pStyle w:val="ListBullet"/>
      </w:pPr>
      <w:r>
        <w:t>ZIP bomb on auto-fix: stream-based rewrite + 100 MB size guard</w:t>
      </w:r>
    </w:p>
    <w:p>
      <w:pPr>
        <w:pStyle w:val="ListBullet"/>
      </w:pPr>
      <w:r>
        <w:t>XPath DoS in validation: signal.alarm 5s timeout per check</w:t>
      </w:r>
    </w:p>
    <w:p>
      <w:pPr>
        <w:pStyle w:val="ListBullet"/>
      </w:pPr>
      <w:r>
        <w:t>XXE in GRACE manifest parse: explicit XMLParser(resolve_entities=False) everywhere</w:t>
      </w:r>
    </w:p>
    <w:p>
      <w:pPr>
        <w:pStyle w:val="Heading2"/>
      </w:pPr>
      <w:r>
        <w:t>6. GRACE paid for itself</w:t>
      </w:r>
    </w:p>
    <w:p>
      <w:r>
        <w:t>The pivot rewrote ~80% of the codebase. Without module contracts, knowledge graph, and verification plan it would have been a rewrite-from-scratch. Instead it ran wave-by-wave, every phase gated by an integrity audit. Reviews stayed scoped to graph-declared module boundaries.</w:t>
      </w:r>
    </w:p>
    <w:p>
      <w:pPr>
        <w:pStyle w:val="Heading2"/>
      </w:pPr>
      <w:r>
        <w:t>7. Where v0.3.0 stands</w:t>
      </w:r>
    </w:p>
    <w:p>
      <w:pPr>
        <w:pStyle w:val="ListBullet"/>
      </w:pPr>
      <w:r>
        <w:t>615 tests, 100% coverage on src/mint_python/</w:t>
      </w:r>
    </w:p>
    <w:p>
      <w:pPr>
        <w:pStyle w:val="ListBullet"/>
      </w:pPr>
      <w:r>
        <w:t>Zero stubs, zero NotImplementedError</w:t>
      </w:r>
    </w:p>
    <w:p>
      <w:pPr>
        <w:pStyle w:val="ListBullet"/>
      </w:pPr>
      <w:r>
        <w:t>One-command install: pip install mint-runtime</w:t>
      </w:r>
    </w:p>
    <w:p>
      <w:pPr>
        <w:pStyle w:val="ListBullet"/>
      </w:pPr>
      <w:r>
        <w:t>Showcase E2E baseline: 260 KB document — cover + TOC + 8 sections + 7 chart types + 3 tables + image</w:t>
      </w:r>
    </w:p>
    <w:p>
      <w:pPr>
        <w:pStyle w:val="Heading2"/>
      </w:pPr>
      <w:r>
        <w:t>8. Lessons learned, revised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r>
              <w:rPr>
                <w:b/>
              </w:rPr>
              <w:t>v1 lesson</w:t>
            </w:r>
          </w:p>
        </w:tc>
        <w:tc>
          <w:tcPr>
            <w:tcW w:type="dxa" w:w="6840"/>
          </w:tcPr>
          <w:p>
            <w:r>
              <w:rPr>
                <w:b/>
              </w:rPr>
              <w:t>v2 update</w:t>
            </w:r>
          </w:p>
        </w:tc>
      </w:tr>
      <w:tr>
        <w:tc>
          <w:tcPr>
            <w:tcW w:type="dxa" w:w="6840"/>
          </w:tcPr>
          <w:p>
            <w:r>
              <w:t>GRACE from the very beginning</w:t>
            </w:r>
          </w:p>
        </w:tc>
        <w:tc>
          <w:tcPr>
            <w:tcW w:type="dxa" w:w="6840"/>
          </w:tcPr>
          <w:p>
            <w:r>
              <w:t>Confirmed — GRACE absorbed the language pivot without a rewrite</w:t>
            </w:r>
          </w:p>
        </w:tc>
      </w:tr>
      <w:tr>
        <w:tc>
          <w:tcPr>
            <w:tcW w:type="dxa" w:w="6840"/>
          </w:tcPr>
          <w:p>
            <w:r>
              <w:t>Skill prompts, not hardcoded logic</w:t>
            </w:r>
          </w:p>
        </w:tc>
        <w:tc>
          <w:tcPr>
            <w:tcW w:type="dxa" w:w="6840"/>
          </w:tcPr>
          <w:p>
            <w:r>
              <w:t>Still valid for content generation, but runtime quality belongs in code, not in the prompt</w:t>
            </w:r>
          </w:p>
        </w:tc>
      </w:tr>
      <w:tr>
        <w:tc>
          <w:tcPr>
            <w:tcW w:type="dxa" w:w="6840"/>
          </w:tcPr>
          <w:p>
            <w:r>
              <w:t>Node.js sandbox is de-facto for OOXML</w:t>
            </w:r>
          </w:p>
        </w:tc>
        <w:tc>
          <w:tcPr>
            <w:tcW w:type="dxa" w:w="6840"/>
          </w:tcPr>
          <w:p>
            <w:r>
              <w:t>False for open toolkits. Pick the runtime your users already have</w:t>
            </w:r>
          </w:p>
        </w:tc>
      </w:tr>
      <w:tr>
        <w:tc>
          <w:tcPr>
            <w:tcW w:type="dxa" w:w="6840"/>
          </w:tcPr>
          <w:p>
            <w:r>
              <w:t>Visual QA is the next step</w:t>
            </w:r>
          </w:p>
        </w:tc>
        <w:tc>
          <w:tcPr>
            <w:tcW w:type="dxa" w:w="6840"/>
          </w:tcPr>
          <w:p>
            <w:r>
              <w:t>Shipped — Gotenberg HTTP integration via Document.to_pdf</w:t>
            </w:r>
          </w:p>
        </w:tc>
      </w:tr>
    </w:tbl>
    <w:p>
      <w:pPr>
        <w:pStyle w:val="Heading2"/>
      </w:pPr>
      <w:r>
        <w:t>9. Known gaps (next chapter)</w:t>
      </w:r>
    </w:p>
    <w:p>
      <w:pPr>
        <w:pStyle w:val="ListBullet"/>
      </w:pPr>
      <w:r>
        <w:t>Per-run formatting (bold/italic/color/font_size) — Run carries only text + Style preset</w:t>
      </w:r>
    </w:p>
    <w:p>
      <w:pPr>
        <w:pStyle w:val="ListBullet"/>
      </w:pPr>
      <w:r>
        <w:t>Lists (bulleted/numbered/checklist) as a first-class block</w:t>
      </w:r>
    </w:p>
    <w:p>
      <w:pPr>
        <w:pStyle w:val="ListBullet"/>
      </w:pPr>
      <w:r>
        <w:t>Merged table cells, hyperlinks, bookmarks, footnotes</w:t>
      </w:r>
    </w:p>
    <w:p>
      <w:pPr>
        <w:pStyle w:val="ListBullet"/>
      </w:pPr>
      <w:r>
        <w:t>Multi-column / landscape sections, headers/footers per section</w:t>
      </w:r>
    </w:p>
    <w:p>
      <w:pPr>
        <w:pStyle w:val="Heading2"/>
      </w:pPr>
      <w:r>
        <w:t>10. Epilogue, revised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Info</w:t>
            </w:r>
          </w:p>
          <w:p>
            <w:r>
              <w:t>v1: 'Any LLM, any document, guaranteed quality.'</w:t>
              <w:br/>
              <w:t>v2: 'Any LLM, any document, guaranteed quality — and one pip install.'</w:t>
            </w:r>
          </w:p>
        </w:tc>
      </w:tr>
    </w:tbl>
    <w:sectPr w:rsidR="00FC693F" w:rsidRPr="0006063C" w:rsidSect="00034616">
      <w:pgSz w:w="15840" w:h="12240" w:orient="landscape"/>
      <w:pgMar w:top="1080" w:right="1080" w:bottom="1080" w:left="1080" w:header="720" w:footer="720" w:gutter="0"/>
      <w:docGrid w:linePitch="36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