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Article Draft (WIP — for alpha/beta release)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1. 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Claude generates valid docx, but GPT-4 with the same prompt produces broken markup</w:t>
      </w:r>
    </w:p>
    <w:p>
      <w:pPr>
        <w:pStyle w:val="ListBullet"/>
      </w:pPr>
      <w:r>
        <w:t>Session A yields a perfect xlsx, Session B — empty tables</w:t>
      </w:r>
    </w:p>
    <w:p>
      <w:pPr>
        <w:pStyle w:val="ListBullet"/>
      </w:pPr>
      <w:r>
        <w:t>No way to guarantee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the problem isn't that models are "bad" — it's the absence of a normalization layer between raw LLM output and a valid OOXML document.</w:t>
            </w:r>
          </w:p>
        </w:tc>
      </w:tr>
    </w:tbl>
    <w:p>
      <w:pPr>
        <w:pStyle w:val="Heading1"/>
      </w:pPr>
      <w:r>
        <w:t>2. 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javascript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MINT = Model-Independent Normalization Toolkit</w:t>
            </w:r>
          </w:p>
          <w:p>
            <w:r>
              <w:rPr>
                <w:rFonts w:ascii="Courier New" w:hAnsi="Courier New"/>
                <w:sz w:val="20"/>
              </w:rPr>
              <w:t>the model is responsible only for content and structure. Everything else — validation, correction, security — is deterministic and model-independent.</w:t>
            </w:r>
          </w:p>
        </w:tc>
      </w:tr>
    </w:tbl>
    <w:p>
      <w:pPr>
        <w:pStyle w:val="Heading1"/>
      </w:pPr>
      <w:r>
        <w:t>3. Architecture Evolution (How It Grew)</w:t>
      </w:r>
    </w:p>
    <w:p>
      <w:r>
        <w:t>Described as 4 phases, each born from real pain:</w:t>
      </w:r>
    </w:p>
    <w:p>
      <w:pPr>
        <w:pStyle w:val="ListBullet"/>
      </w:pPr>
      <w:r>
        <w:t>Phase 1: "Works on My Machine" (Foundation)</w:t>
      </w:r>
    </w:p>
    <w:p>
      <w:pPr>
        <w:pStyle w:val="ListBullet"/>
      </w:pPr>
      <w:r>
        <w:t>Phase 2: "Sandbox &amp; Rules" (Sandbox + Rules)</w:t>
      </w:r>
    </w:p>
    <w:p>
      <w:pPr>
        <w:pStyle w:val="ListBullet"/>
      </w:pPr>
      <w:r>
        <w:t>Phase 3: "GRACE — When Agents Need a Compass" (Governance)</w:t>
      </w:r>
    </w:p>
    <w:p>
      <w:pPr>
        <w:pStyle w:val="ListBullet"/>
      </w:pPr>
      <w:r>
        <w:t>Phase 4: "Security &amp; Maturity" (Security + DRY)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Phase 1: "Works on My Machine" (Foundation)</w:t>
            </w:r>
          </w:p>
          <w:p>
            <w:r>
              <w:rPr>
                <w:rFonts w:ascii="Courier New" w:hAnsi="Courier New"/>
                <w:sz w:val="20"/>
              </w:rPr>
              <w:t>Phase 1: Simple Python package: `config.py`, `create.py`, `validate.py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Phase 2: "Sandbox &amp; Rules" (Sandbox + Rules)</w:t>
            </w:r>
          </w:p>
          <w:p>
            <w:r>
              <w:rPr>
                <w:rFonts w:ascii="Courier New" w:hAnsi="Courier New"/>
                <w:sz w:val="20"/>
              </w:rPr>
              <w:t>Phase 2: Node.js sandbox for safe execution of generated JS code (docx-js, PptxGenJS, ExcelJS)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Phase 3: "GRACE — When Agents Need a Compass" (Governance)</w:t>
            </w:r>
          </w:p>
          <w:p>
            <w:r>
              <w:rPr>
                <w:rFonts w:ascii="Courier New" w:hAnsi="Courier New"/>
                <w:sz w:val="20"/>
              </w:rPr>
              <w:t>Phase 3: GRACE was born from practice, not theory:</w:t>
            </w:r>
          </w:p>
        </w:tc>
      </w:tr>
    </w:tbl>
    <w:p>
      <w:pPr>
        <w:pStyle w:val="Heading1"/>
      </w:pPr>
      <w:r>
        <w:t>4. Parallel Branch: code-review-skill</w:t>
      </w:r>
    </w:p>
    <w:p>
      <w:r>
        <w:t>How MINT work led to open-source contributions:</w:t>
      </w:r>
    </w:p>
    <w:p>
      <w:pPr>
        <w:pStyle w:val="ListBullet"/>
      </w:pPr>
      <w:r>
        <w:t>While developing skill prompts for code review, we found awesome-skills/code-review-skill</w:t>
      </w:r>
    </w:p>
    <w:p>
      <w:pPr>
        <w:pStyle w:val="ListBullet"/>
      </w:pPr>
      <w:r>
        <w:t>Saw missing guides for Angular, Svelte, NestJS, Django, Kotlin, C#</w:t>
      </w:r>
    </w:p>
    <w:p>
      <w:pPr>
        <w:pStyle w:val="ListBullet"/>
      </w:pPr>
      <w:r>
        <w:t>Wrote 6 guides (+4700 lines) → PR #10</w:t>
      </w:r>
    </w:p>
    <w:p>
      <w:pPr>
        <w:pStyle w:val="ListBullet"/>
      </w:pPr>
      <w:r>
        <w:t>Returned with universal code-quality guide and performance patterns → PR #11</w:t>
      </w:r>
    </w:p>
    <w:p>
      <w:pPr>
        <w:pStyle w:val="ListBullet"/>
      </w:pPr>
      <w:r>
        <w:t>Each contribution is "ammunition" for MINT's QA pipeline: better review skills → better auto-fix</w:t>
      </w:r>
    </w:p>
    <w:p>
      <w:pPr>
        <w:pStyle w:val="Heading1"/>
      </w:pPr>
      <w:r>
        <w:t>5. 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Skill prompts, not hardcoded logic</w:t>
            </w:r>
          </w:p>
        </w:tc>
        <w:tc>
          <w:tcPr>
            <w:tcW w:type="dxa" w:w="4320"/>
          </w:tcPr>
          <w:p>
            <w:r>
              <w:t>Any LLM, any model, any provider</w:t>
            </w:r>
          </w:p>
        </w:tc>
      </w:tr>
      <w:tr>
        <w:tc>
          <w:tcPr>
            <w:tcW w:type="dxa" w:w="4320"/>
          </w:tcPr>
          <w:p>
            <w:r>
              <w:t>Node.js sandbox, not Python eval</w:t>
            </w:r>
          </w:p>
        </w:tc>
        <w:tc>
          <w:tcPr>
            <w:tcW w:type="dxa" w:w="432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4320"/>
          </w:tcPr>
          <w:p>
            <w:r>
              <w:t>YAML rules, not Python</w:t>
            </w:r>
          </w:p>
        </w:tc>
        <w:tc>
          <w:tcPr>
            <w:tcW w:type="dxa" w:w="432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4320"/>
          </w:tcPr>
          <w:p>
            <w:r>
              <w:t>GRACE semantic markup</w:t>
            </w:r>
          </w:p>
        </w:tc>
        <w:tc>
          <w:tcPr>
            <w:tcW w:type="dxa" w:w="432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4320"/>
          </w:tcPr>
          <w:p>
            <w:r>
              <w:t>MCP tools (g1/g2)</w:t>
            </w:r>
          </w:p>
        </w:tc>
        <w:tc>
          <w:tcPr>
            <w:tcW w:type="dxa" w:w="432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4320"/>
          </w:tcPr>
          <w:p>
            <w:r>
              <w:t>`json.dumps()` instead of string interpolation</w:t>
            </w:r>
          </w:p>
        </w:tc>
        <w:tc>
          <w:tcPr>
            <w:tcW w:type="dxa" w:w="432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4320"/>
          </w:tcPr>
          <w:p>
            <w:r>
              <w:t>Path.resolve() + `..` check</w:t>
            </w:r>
          </w:p>
        </w:tc>
        <w:tc>
          <w:tcPr>
            <w:tcW w:type="dxa" w:w="432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6. Where We Are &amp; Where We're Going</w:t>
      </w:r>
    </w:p>
    <w:p>
      <w:r>
        <w:t>Now: working runtime with validation, auto-fix, fingerprinting, MCP integration, and GRACE-governed codebase.</w:t>
      </w:r>
    </w:p>
    <w:p>
      <w:r>
        <w:t>Next: Template engine + visual QA pipeline (L1 deterministic + L2 LLM-assisted) → full "docx-as-code" for any LLM.</w:t>
      </w:r>
    </w:p>
    <w:p>
      <w:pPr>
        <w:pStyle w:val="Heading1"/>
      </w:pPr>
      <w:r>
        <w:t>7. Article Structure (for final version)</w:t>
      </w:r>
    </w:p>
    <w:p>
      <w:pPr>
        <w:pStyle w:val="ListBullet"/>
      </w:pPr>
      <w:r>
        <w:t>1. Prologue: one concrete example — "LLM generated a docx, client opened it, and inside was..."</w:t>
      </w:r>
    </w:p>
    <w:p>
      <w:pPr>
        <w:pStyle w:val="ListBullet"/>
      </w:pPr>
      <w:r>
        <w:t>2. The Problem: 3-4 paragraphs about the pain of inconsistent LLM output</w:t>
      </w:r>
    </w:p>
    <w:p>
      <w:pPr>
        <w:pStyle w:val="ListBullet"/>
      </w:pPr>
      <w:r>
        <w:t>3. Architecture: pipeline diagram with explanations for each stage</w:t>
      </w:r>
    </w:p>
    <w:p>
      <w:pPr>
        <w:pStyle w:val="ListBullet"/>
      </w:pPr>
      <w:r>
        <w:t>4. GRACE: how the methodology emerged from practical needs of autonomous agents</w:t>
      </w:r>
    </w:p>
    <w:p>
      <w:pPr>
        <w:pStyle w:val="ListBullet"/>
      </w:pPr>
      <w:r>
        <w:t>5. Security Story: specific vulnerabilities and how they were found/fixed</w:t>
      </w:r>
    </w:p>
    <w:p>
      <w:pPr>
        <w:pStyle w:val="ListBullet"/>
      </w:pPr>
      <w:r>
        <w:t>6. Open-source Feedback Loop: how contributions to code-review-skill improve MINT</w:t>
      </w:r>
    </w:p>
    <w:p>
      <w:pPr>
        <w:pStyle w:val="ListBullet"/>
      </w:pPr>
      <w:r>
        <w:t>7. Lessons Learned: what we'd do differently (e.g., GRACE from the very beginning)</w:t>
      </w:r>
    </w:p>
    <w:p>
      <w:pPr>
        <w:pStyle w:val="ListBullet"/>
      </w:pPr>
      <w:r>
        <w:t>8. Epilogue: vision — "any LLM, any document, guaranteed quality"</w:t>
      </w:r>
    </w:p>
    <w:p>
      <w:pPr>
        <w:pStyle w:val="Heading1"/>
      </w:pPr>
      <w:r>
        <w:t>Article Draft v2 (2026-05-09 — Pure Python Edition)</w:t>
      </w:r>
    </w:p>
    <w:p>
      <w:r>
        <w:t>v1 ended at *Phase 4: Security &amp; Maturity* — Python orchestrator over a Node.js sandbox running docx-js/pptxgenjs. v2 is the **Pure Python pivot** — Phases 5–12 in the GRACE plan, shipped as v0.3.0.</w:t>
      </w:r>
    </w:p>
    <w:p>
      <w:r>
        <w:t>The trigger: "why are we shipping two languages?"</w:t>
      </w:r>
    </w:p>
    <w:p>
      <w:pPr>
        <w:pStyle w:val="ListBullet"/>
      </w:pPr>
      <w:r>
        <w:t>Install friction: `pip install` + `npm install` + Node version pin + sandbox bootstrap</w:t>
      </w:r>
    </w:p>
    <w:p>
      <w:pPr>
        <w:pStyle w:val="ListBullet"/>
      </w:pPr>
      <w:r>
        <w:t>Five-hop pipeline: Python → JSON → JS code-string → sandbox stdout → Python validator</w:t>
      </w:r>
    </w:p>
    <w:p>
      <w:pPr>
        <w:pStyle w:val="ListBullet"/>
      </w:pPr>
      <w:r>
        <w:t>Two attack surfaces: Python eval guard *and* Node sandbox escape</w:t>
      </w:r>
    </w:p>
    <w:p>
      <w:pPr>
        <w:pStyle w:val="ListBullet"/>
      </w:pPr>
      <w:r>
        <w:t>matplotlib was already Python: charts rendered server-side — the JS round-trip earned nothing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Insight</w:t>
            </w:r>
          </w:p>
          <w:p>
            <w:r>
              <w:t>Insight: docx-js was right *for Claude* (JS-first stack). For an open toolkit it was technical debt.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javascript</w:t>
            </w:r>
          </w:p>
          <w:p>
            <w:r>
              <w:rPr>
                <w:rFonts w:ascii="Courier New" w:hAnsi="Courier New"/>
                <w:sz w:val="20"/>
              </w:rPr>
              <w:t>LLM → mint_python.sdk → python-docx → .docx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MP-SDK</w:t>
            </w:r>
          </w:p>
        </w:tc>
        <w:tc>
          <w:tcPr>
            <w:tcW w:type="dxa" w:w="2880"/>
          </w:tcPr>
          <w:p>
            <w:r>
              <w:t>Fluent re-export (Document, Section, Table, Chart, Style, Image, TOC, Pt, ColorPalette, presets)</w:t>
            </w:r>
          </w:p>
        </w:tc>
      </w:tr>
      <w:tr>
        <w:tc>
          <w:tcPr>
            <w:tcW w:type="dxa" w:w="2880"/>
          </w:tcPr>
          <w:p>
            <w:r>
              <w:t>Authoring</w:t>
            </w:r>
          </w:p>
        </w:tc>
        <w:tc>
          <w:tcPr>
            <w:tcW w:type="dxa" w:w="2880"/>
          </w:tcPr>
          <w:p>
            <w:r>
              <w:t>MP-DOCUMENT / MP-SECTION / MP-CONTENT / MP-TABLE / MP-CHART</w:t>
            </w:r>
          </w:p>
        </w:tc>
        <w:tc>
          <w:tcPr>
            <w:tcW w:type="dxa" w:w="2880"/>
          </w:tcPr>
          <w:p>
            <w:r>
              <w:t>Builders; 7 chart factories + matplotlib/seaborn/plotly adapters</w:t>
            </w:r>
          </w:p>
        </w:tc>
      </w:tr>
      <w:tr>
        <w:tc>
          <w:tcPr>
            <w:tcW w:type="dxa" w:w="2880"/>
          </w:tcPr>
          <w:p>
            <w:r>
              <w:t>Style</w:t>
            </w:r>
          </w:p>
        </w:tc>
        <w:tc>
          <w:tcPr>
            <w:tcW w:type="dxa" w:w="2880"/>
          </w:tcPr>
          <w:p>
            <w:r>
              <w:t>MP-STYLE</w:t>
            </w:r>
          </w:p>
        </w:tc>
        <w:tc>
          <w:tcPr>
            <w:tcW w:type="dxa" w:w="2880"/>
          </w:tcPr>
          <w:p>
            <w:r>
              <w:t>Typography, ColorPalette, three built-in presets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MP-RULES / MP-VALIDATE / MP-FIX</w:t>
            </w:r>
          </w:p>
        </w:tc>
        <w:tc>
          <w:tcPr>
            <w:tcW w:type="dxa" w:w="2880"/>
          </w:tcPr>
          <w:p>
            <w:r>
              <w:t>YAML rules, XPath checks, AUDIT/LENIENT/STRICT, auto-fix cascade (max 3)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MP-GRACE</w:t>
            </w:r>
          </w:p>
        </w:tc>
        <w:tc>
          <w:tcPr>
            <w:tcW w:type="dxa" w:w="2880"/>
          </w:tcPr>
          <w:p>
            <w:r>
              <w:t>Custom XML Parts injection (urn:mint:grace:2026:manifest)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Design system as data, not as code</w:t>
            </w:r>
          </w:p>
          <w:p>
            <w:r>
              <w:rPr>
                <w:rFonts w:ascii="Courier New" w:hAnsi="Courier New"/>
                <w:sz w:val="20"/>
              </w:rPr>
              <w:t>Style presets ship as JSON in `core/presets/*.json` against a documented schema. Three built-ins: `alga_corporate`, `minimal`, `compact`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Security after the pivot</w:t>
            </w:r>
          </w:p>
          <w:p>
            <w:r>
              <w:rPr>
                <w:rFonts w:ascii="Courier New" w:hAnsi="Courier New"/>
                <w:sz w:val="20"/>
              </w:rPr>
              <w:t>The Node sandbox left, but pure-Python opened new surfaces:</w:t>
            </w:r>
          </w:p>
        </w:tc>
      </w:tr>
    </w:tbl>
    <w:p>
      <w:pPr>
        <w:pStyle w:val="ListBullet"/>
      </w:pPr>
      <w:r>
        <w:t>ZIP bomb on auto-fix: stream-based rewrite + 100 MB size guard</w:t>
      </w:r>
    </w:p>
    <w:p>
      <w:pPr>
        <w:pStyle w:val="ListBullet"/>
      </w:pPr>
      <w:r>
        <w:t>XPath DoS in validation: `signal.alarm` 5s timeout per check</w:t>
      </w:r>
    </w:p>
    <w:p>
      <w:pPr>
        <w:pStyle w:val="ListBullet"/>
      </w:pPr>
      <w:r>
        <w:t>XXE in GRACE manifest parse: explicit `XMLParser(resolve_entities=False)` everywhere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GRACE paid for itself</w:t>
            </w:r>
          </w:p>
          <w:p>
            <w:r>
              <w:rPr>
                <w:rFonts w:ascii="Courier New" w:hAnsi="Courier New"/>
                <w:sz w:val="20"/>
              </w:rPr>
              <w:t>GRACE paid for itself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GRACE paid for itself</w:t>
            </w:r>
          </w:p>
          <w:p>
            <w:r>
              <w:rPr>
                <w:rFonts w:ascii="Courier New" w:hAnsi="Courier New"/>
                <w:sz w:val="20"/>
              </w:rPr>
              <w:t>The pivot rewrote ~80% of the codebase. Without module contracts, knowledge graph, and verification plan it would have been a rewrite-from-scratch. Instead it ran wave-by-wave, every phase gated by an integrity audit. Reviews stayed scoped to graph-declared module boundaries.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Lessons learned, revised</w:t>
            </w:r>
          </w:p>
          <w:p>
            <w:r>
              <w:rPr>
                <w:rFonts w:ascii="Courier New" w:hAnsi="Courier New"/>
                <w:sz w:val="20"/>
              </w:rPr>
              <w:t>Lessons learned, revised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Known gaps (next chapter)</w:t>
            </w:r>
          </w:p>
          <w:p>
            <w:r>
              <w:rPr>
                <w:rFonts w:ascii="Courier New" w:hAnsi="Courier New"/>
                <w:sz w:val="20"/>
              </w:rPr>
              <w:t>Known gaps (next chapter)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Epilogue, revised</w:t>
            </w:r>
          </w:p>
          <w:p>
            <w:r>
              <w:rPr>
                <w:rFonts w:ascii="Courier New" w:hAnsi="Courier New"/>
                <w:sz w:val="20"/>
              </w:rPr>
              <w:t>Epilogue, revised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